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CC902" w14:textId="77777777" w:rsidR="00876F25" w:rsidRPr="00876F25" w:rsidRDefault="00876F25" w:rsidP="00876F25">
      <w:pPr>
        <w:spacing w:line="360" w:lineRule="auto"/>
        <w:jc w:val="center"/>
        <w:rPr>
          <w:rFonts w:ascii="Times New Roman" w:hAnsi="Times New Roman" w:cs="Times New Roman"/>
          <w:b/>
          <w:bCs/>
          <w:i/>
          <w:iCs/>
          <w:sz w:val="28"/>
          <w:szCs w:val="24"/>
          <w:u w:val="single"/>
          <w:lang w:val="en-US"/>
        </w:rPr>
      </w:pPr>
      <w:r w:rsidRPr="00876F25">
        <w:rPr>
          <w:rFonts w:ascii="Times New Roman" w:hAnsi="Times New Roman" w:cs="Times New Roman"/>
          <w:b/>
          <w:bCs/>
          <w:i/>
          <w:iCs/>
          <w:sz w:val="28"/>
          <w:szCs w:val="24"/>
          <w:u w:val="single"/>
          <w:lang w:val="en-US"/>
        </w:rPr>
        <w:t xml:space="preserve">Case report </w:t>
      </w:r>
    </w:p>
    <w:p w14:paraId="5902BDC3" w14:textId="77777777" w:rsidR="00876F25" w:rsidRDefault="00876F25" w:rsidP="00FB4A3B">
      <w:pPr>
        <w:spacing w:line="360" w:lineRule="auto"/>
        <w:jc w:val="center"/>
        <w:rPr>
          <w:rFonts w:ascii="Times New Roman" w:hAnsi="Times New Roman" w:cs="Times New Roman"/>
          <w:b/>
          <w:sz w:val="28"/>
          <w:szCs w:val="24"/>
          <w:u w:val="single"/>
          <w:lang w:val="en-US"/>
        </w:rPr>
      </w:pPr>
    </w:p>
    <w:p w14:paraId="44932637" w14:textId="05E26329" w:rsidR="006973FA" w:rsidRPr="005E0DB4" w:rsidRDefault="006973FA" w:rsidP="00FB4A3B">
      <w:pPr>
        <w:spacing w:line="360" w:lineRule="auto"/>
        <w:jc w:val="center"/>
        <w:rPr>
          <w:rFonts w:ascii="Times New Roman" w:hAnsi="Times New Roman" w:cs="Times New Roman"/>
          <w:b/>
          <w:sz w:val="28"/>
          <w:szCs w:val="24"/>
          <w:u w:val="single"/>
          <w:lang w:val="en-US"/>
        </w:rPr>
      </w:pPr>
      <w:r w:rsidRPr="005E0DB4">
        <w:rPr>
          <w:rFonts w:ascii="Times New Roman" w:hAnsi="Times New Roman" w:cs="Times New Roman"/>
          <w:b/>
          <w:sz w:val="28"/>
          <w:szCs w:val="24"/>
          <w:u w:val="single"/>
          <w:lang w:val="en-US"/>
        </w:rPr>
        <w:t>SAILOLITH</w:t>
      </w:r>
      <w:r w:rsidR="009326F1" w:rsidRPr="005E0DB4">
        <w:rPr>
          <w:rFonts w:ascii="Times New Roman" w:hAnsi="Times New Roman" w:cs="Times New Roman"/>
          <w:b/>
          <w:sz w:val="28"/>
          <w:szCs w:val="24"/>
          <w:u w:val="single"/>
          <w:lang w:val="en-US"/>
        </w:rPr>
        <w:t>IA</w:t>
      </w:r>
      <w:r w:rsidRPr="005E0DB4">
        <w:rPr>
          <w:rFonts w:ascii="Times New Roman" w:hAnsi="Times New Roman" w:cs="Times New Roman"/>
          <w:b/>
          <w:sz w:val="28"/>
          <w:szCs w:val="24"/>
          <w:u w:val="single"/>
          <w:lang w:val="en-US"/>
        </w:rPr>
        <w:t xml:space="preserve">SIS </w:t>
      </w:r>
      <w:r w:rsidR="008A282D" w:rsidRPr="005E0DB4">
        <w:rPr>
          <w:rFonts w:ascii="Times New Roman" w:hAnsi="Times New Roman" w:cs="Times New Roman"/>
          <w:b/>
          <w:sz w:val="28"/>
          <w:szCs w:val="24"/>
          <w:u w:val="single"/>
          <w:lang w:val="en-US"/>
        </w:rPr>
        <w:t>A</w:t>
      </w:r>
      <w:r w:rsidRPr="005E0DB4">
        <w:rPr>
          <w:rFonts w:ascii="Times New Roman" w:hAnsi="Times New Roman" w:cs="Times New Roman"/>
          <w:b/>
          <w:sz w:val="28"/>
          <w:szCs w:val="24"/>
          <w:u w:val="single"/>
          <w:lang w:val="en-US"/>
        </w:rPr>
        <w:t>ND SAILADINITIS</w:t>
      </w:r>
      <w:r w:rsidR="00212678" w:rsidRPr="005E0DB4">
        <w:rPr>
          <w:rFonts w:ascii="Times New Roman" w:hAnsi="Times New Roman" w:cs="Times New Roman"/>
          <w:b/>
          <w:sz w:val="28"/>
          <w:szCs w:val="24"/>
          <w:u w:val="single"/>
          <w:lang w:val="en-US"/>
        </w:rPr>
        <w:t xml:space="preserve"> – A </w:t>
      </w:r>
      <w:r w:rsidR="00537095" w:rsidRPr="005E0DB4">
        <w:rPr>
          <w:rFonts w:ascii="Times New Roman" w:hAnsi="Times New Roman" w:cs="Times New Roman"/>
          <w:b/>
          <w:sz w:val="28"/>
          <w:szCs w:val="24"/>
          <w:u w:val="single"/>
          <w:lang w:val="en-US"/>
        </w:rPr>
        <w:t>CASE REPORT</w:t>
      </w:r>
    </w:p>
    <w:p w14:paraId="5BCBB6DE" w14:textId="77777777" w:rsidR="0009123B" w:rsidRDefault="0009123B" w:rsidP="00FB4A3B">
      <w:pPr>
        <w:spacing w:line="360" w:lineRule="auto"/>
        <w:jc w:val="both"/>
        <w:rPr>
          <w:rFonts w:ascii="Times New Roman" w:hAnsi="Times New Roman" w:cs="Times New Roman"/>
          <w:b/>
          <w:sz w:val="24"/>
          <w:szCs w:val="24"/>
          <w:u w:val="single"/>
          <w:lang w:val="en-US"/>
        </w:rPr>
      </w:pPr>
    </w:p>
    <w:p w14:paraId="31335298" w14:textId="77777777" w:rsidR="000F5CFB" w:rsidRPr="00BC2518" w:rsidRDefault="00FB4A3B" w:rsidP="00FB4A3B">
      <w:pPr>
        <w:spacing w:line="360" w:lineRule="auto"/>
        <w:jc w:val="both"/>
        <w:rPr>
          <w:rFonts w:ascii="Times New Roman" w:hAnsi="Times New Roman" w:cs="Times New Roman"/>
          <w:b/>
          <w:sz w:val="24"/>
          <w:szCs w:val="24"/>
          <w:u w:val="single"/>
          <w:lang w:val="en-US"/>
        </w:rPr>
      </w:pPr>
      <w:r w:rsidRPr="00BC2518">
        <w:rPr>
          <w:rFonts w:ascii="Times New Roman" w:hAnsi="Times New Roman" w:cs="Times New Roman"/>
          <w:b/>
          <w:sz w:val="24"/>
          <w:szCs w:val="24"/>
          <w:u w:val="single"/>
          <w:lang w:val="en-US"/>
        </w:rPr>
        <w:t xml:space="preserve">ABSTRACT </w:t>
      </w:r>
    </w:p>
    <w:p w14:paraId="18F452EF" w14:textId="77777777" w:rsidR="00B8055B" w:rsidRPr="00BC2518" w:rsidRDefault="000B1483" w:rsidP="00FB4A3B">
      <w:pPr>
        <w:spacing w:line="360" w:lineRule="auto"/>
        <w:jc w:val="both"/>
        <w:rPr>
          <w:rFonts w:ascii="Times New Roman" w:hAnsi="Times New Roman" w:cs="Times New Roman"/>
          <w:sz w:val="24"/>
          <w:szCs w:val="24"/>
        </w:rPr>
      </w:pPr>
      <w:r w:rsidRPr="00BC2518">
        <w:rPr>
          <w:rFonts w:ascii="Times New Roman" w:hAnsi="Times New Roman" w:cs="Times New Roman"/>
          <w:color w:val="000000"/>
          <w:sz w:val="24"/>
          <w:szCs w:val="24"/>
          <w:shd w:val="clear" w:color="auto" w:fill="FFFFFF"/>
        </w:rPr>
        <w:t xml:space="preserve">Sialadenitis refers to inflammation of the major salivary glands. It is a gradually progressing </w:t>
      </w:r>
      <w:r w:rsidR="00EA53C2" w:rsidRPr="00BC2518">
        <w:rPr>
          <w:rFonts w:ascii="Times New Roman" w:hAnsi="Times New Roman" w:cs="Times New Roman"/>
          <w:color w:val="000000"/>
          <w:sz w:val="24"/>
          <w:szCs w:val="24"/>
          <w:shd w:val="clear" w:color="auto" w:fill="FFFFFF"/>
        </w:rPr>
        <w:t xml:space="preserve">inflammation-related condition </w:t>
      </w:r>
      <w:r w:rsidRPr="00BC2518">
        <w:rPr>
          <w:rFonts w:ascii="Times New Roman" w:hAnsi="Times New Roman" w:cs="Times New Roman"/>
          <w:color w:val="000000"/>
          <w:sz w:val="24"/>
          <w:szCs w:val="24"/>
          <w:shd w:val="clear" w:color="auto" w:fill="FFFFFF"/>
        </w:rPr>
        <w:t xml:space="preserve">that can result in the formation of fibrous tissue within the affected glands. </w:t>
      </w:r>
      <w:r w:rsidR="00EA53C2" w:rsidRPr="00BC2518">
        <w:rPr>
          <w:rFonts w:ascii="Times New Roman" w:hAnsi="Times New Roman" w:cs="Times New Roman"/>
          <w:color w:val="000000"/>
          <w:sz w:val="24"/>
          <w:szCs w:val="24"/>
          <w:shd w:val="clear" w:color="auto" w:fill="FFFFFF"/>
        </w:rPr>
        <w:t xml:space="preserve">Sialadenitis is </w:t>
      </w:r>
      <w:r w:rsidR="00B85271" w:rsidRPr="00B85271">
        <w:rPr>
          <w:rFonts w:ascii="Times New Roman" w:hAnsi="Times New Roman" w:cs="Times New Roman"/>
          <w:color w:val="000000"/>
          <w:sz w:val="24"/>
          <w:szCs w:val="24"/>
          <w:shd w:val="clear" w:color="auto" w:fill="FFFFFF"/>
        </w:rPr>
        <w:t>generally</w:t>
      </w:r>
      <w:r w:rsidR="00B85271">
        <w:rPr>
          <w:rFonts w:ascii="Times New Roman" w:hAnsi="Times New Roman" w:cs="Times New Roman"/>
          <w:color w:val="000000"/>
          <w:sz w:val="24"/>
          <w:szCs w:val="24"/>
          <w:shd w:val="clear" w:color="auto" w:fill="FFFFFF"/>
        </w:rPr>
        <w:t xml:space="preserve"> </w:t>
      </w:r>
      <w:r w:rsidR="00EA53C2" w:rsidRPr="00BC2518">
        <w:rPr>
          <w:rFonts w:ascii="Times New Roman" w:hAnsi="Times New Roman" w:cs="Times New Roman"/>
          <w:color w:val="000000"/>
          <w:sz w:val="24"/>
          <w:szCs w:val="24"/>
          <w:shd w:val="clear" w:color="auto" w:fill="FFFFFF"/>
        </w:rPr>
        <w:t xml:space="preserve">caused by </w:t>
      </w:r>
      <w:r w:rsidR="00B85271" w:rsidRPr="00B85271">
        <w:rPr>
          <w:rFonts w:ascii="Times New Roman" w:hAnsi="Times New Roman" w:cs="Times New Roman"/>
          <w:color w:val="000000"/>
          <w:sz w:val="24"/>
          <w:szCs w:val="24"/>
          <w:shd w:val="clear" w:color="auto" w:fill="FFFFFF"/>
        </w:rPr>
        <w:t>the existence of</w:t>
      </w:r>
      <w:r w:rsidR="00B85271">
        <w:rPr>
          <w:rFonts w:ascii="Times New Roman" w:hAnsi="Times New Roman" w:cs="Times New Roman"/>
          <w:color w:val="000000"/>
          <w:sz w:val="24"/>
          <w:szCs w:val="24"/>
          <w:shd w:val="clear" w:color="auto" w:fill="FFFFFF"/>
        </w:rPr>
        <w:t xml:space="preserve"> </w:t>
      </w:r>
      <w:r w:rsidRPr="00BC2518">
        <w:rPr>
          <w:rFonts w:ascii="Times New Roman" w:hAnsi="Times New Roman" w:cs="Times New Roman"/>
          <w:color w:val="000000"/>
          <w:sz w:val="24"/>
          <w:szCs w:val="24"/>
          <w:shd w:val="clear" w:color="auto" w:fill="FFFFFF"/>
        </w:rPr>
        <w:t xml:space="preserve">salivary duct stone, known as a sialolith. Sialolithiasis, the term for the formation of these stones within the salivary glands, typically presents with localized pain and tenderness. </w:t>
      </w:r>
      <w:r w:rsidR="00B85271">
        <w:rPr>
          <w:rFonts w:ascii="Times New Roman" w:hAnsi="Times New Roman" w:cs="Times New Roman"/>
          <w:color w:val="000000"/>
          <w:sz w:val="24"/>
          <w:szCs w:val="24"/>
          <w:shd w:val="clear" w:color="auto" w:fill="FFFFFF"/>
        </w:rPr>
        <w:t>A 70-year-old male</w:t>
      </w:r>
      <w:r w:rsidR="00B85271" w:rsidRPr="00B85271">
        <w:rPr>
          <w:rFonts w:ascii="Times New Roman" w:hAnsi="Times New Roman" w:cs="Times New Roman"/>
          <w:color w:val="000000"/>
          <w:sz w:val="24"/>
          <w:szCs w:val="24"/>
          <w:shd w:val="clear" w:color="auto" w:fill="FFFFFF"/>
        </w:rPr>
        <w:t xml:space="preserve"> patient reported</w:t>
      </w:r>
      <w:r w:rsidR="00B85271">
        <w:rPr>
          <w:rFonts w:ascii="Times New Roman" w:hAnsi="Times New Roman" w:cs="Times New Roman"/>
          <w:color w:val="000000"/>
          <w:sz w:val="24"/>
          <w:szCs w:val="24"/>
          <w:shd w:val="clear" w:color="auto" w:fill="FFFFFF"/>
        </w:rPr>
        <w:t xml:space="preserve"> </w:t>
      </w:r>
      <w:r w:rsidR="00984149" w:rsidRPr="00BC2518">
        <w:rPr>
          <w:rFonts w:ascii="Times New Roman" w:hAnsi="Times New Roman" w:cs="Times New Roman"/>
          <w:color w:val="000000"/>
          <w:sz w:val="24"/>
          <w:szCs w:val="24"/>
          <w:shd w:val="clear" w:color="auto" w:fill="FFFFFF"/>
        </w:rPr>
        <w:t xml:space="preserve">the chief complaints </w:t>
      </w:r>
      <w:r w:rsidR="00984149" w:rsidRPr="00BC2518">
        <w:rPr>
          <w:rFonts w:ascii="Times New Roman" w:hAnsi="Times New Roman" w:cs="Times New Roman"/>
          <w:sz w:val="24"/>
          <w:szCs w:val="24"/>
          <w:shd w:val="clear" w:color="auto" w:fill="FFFFFF"/>
        </w:rPr>
        <w:t xml:space="preserve">painful swelling </w:t>
      </w:r>
      <w:r w:rsidR="00B85271">
        <w:rPr>
          <w:rFonts w:ascii="Times New Roman" w:hAnsi="Times New Roman" w:cs="Times New Roman"/>
          <w:sz w:val="24"/>
          <w:szCs w:val="24"/>
          <w:shd w:val="clear" w:color="auto" w:fill="FFFFFF"/>
        </w:rPr>
        <w:t>o</w:t>
      </w:r>
      <w:r w:rsidR="00B85271" w:rsidRPr="00B85271">
        <w:rPr>
          <w:rFonts w:ascii="Times New Roman" w:hAnsi="Times New Roman" w:cs="Times New Roman"/>
          <w:sz w:val="24"/>
          <w:szCs w:val="24"/>
          <w:shd w:val="clear" w:color="auto" w:fill="FFFFFF"/>
        </w:rPr>
        <w:t>n the left side</w:t>
      </w:r>
      <w:r w:rsidR="00B85271">
        <w:rPr>
          <w:rFonts w:ascii="Times New Roman" w:hAnsi="Times New Roman" w:cs="Times New Roman"/>
          <w:sz w:val="24"/>
          <w:szCs w:val="24"/>
          <w:shd w:val="clear" w:color="auto" w:fill="FFFFFF"/>
        </w:rPr>
        <w:t xml:space="preserve"> </w:t>
      </w:r>
      <w:r w:rsidR="00984149" w:rsidRPr="00BC2518">
        <w:rPr>
          <w:rFonts w:ascii="Times New Roman" w:hAnsi="Times New Roman" w:cs="Times New Roman"/>
          <w:sz w:val="24"/>
          <w:szCs w:val="24"/>
          <w:shd w:val="clear" w:color="auto" w:fill="FFFFFF"/>
        </w:rPr>
        <w:t>lower jaw region for the past 3 days.</w:t>
      </w:r>
      <w:r w:rsidR="006D5136" w:rsidRPr="00BC2518">
        <w:rPr>
          <w:rFonts w:ascii="Times New Roman" w:hAnsi="Times New Roman" w:cs="Times New Roman"/>
          <w:sz w:val="24"/>
          <w:szCs w:val="24"/>
          <w:shd w:val="clear" w:color="auto" w:fill="FFFFFF"/>
        </w:rPr>
        <w:t xml:space="preserve"> </w:t>
      </w:r>
      <w:r w:rsidRPr="00BC2518">
        <w:rPr>
          <w:rFonts w:ascii="Times New Roman" w:hAnsi="Times New Roman" w:cs="Times New Roman"/>
          <w:sz w:val="24"/>
          <w:szCs w:val="24"/>
          <w:shd w:val="clear" w:color="auto" w:fill="FFFFFF"/>
        </w:rPr>
        <w:t xml:space="preserve">Upon examination, a diffuse swelling is noted </w:t>
      </w:r>
      <w:r w:rsidR="00984149" w:rsidRPr="00BC2518">
        <w:rPr>
          <w:rFonts w:ascii="Times New Roman" w:hAnsi="Times New Roman" w:cs="Times New Roman"/>
          <w:sz w:val="24"/>
          <w:szCs w:val="24"/>
        </w:rPr>
        <w:t xml:space="preserve">of about 3x3 cm in size </w:t>
      </w:r>
      <w:r w:rsidR="00EA53C2" w:rsidRPr="00BC2518">
        <w:rPr>
          <w:rFonts w:ascii="Times New Roman" w:hAnsi="Times New Roman" w:cs="Times New Roman"/>
          <w:sz w:val="24"/>
          <w:szCs w:val="24"/>
        </w:rPr>
        <w:t xml:space="preserve">located in the left </w:t>
      </w:r>
      <w:r w:rsidR="00984149" w:rsidRPr="00BC2518">
        <w:rPr>
          <w:rFonts w:ascii="Times New Roman" w:hAnsi="Times New Roman" w:cs="Times New Roman"/>
          <w:sz w:val="24"/>
          <w:szCs w:val="24"/>
        </w:rPr>
        <w:t>submandibular region which is tender on palpation</w:t>
      </w:r>
      <w:r w:rsidR="006D5136" w:rsidRPr="00BC2518">
        <w:rPr>
          <w:rFonts w:ascii="Times New Roman" w:hAnsi="Times New Roman" w:cs="Times New Roman"/>
          <w:sz w:val="24"/>
          <w:szCs w:val="24"/>
        </w:rPr>
        <w:t>.</w:t>
      </w:r>
      <w:r w:rsidR="006D5136" w:rsidRPr="00BC2518">
        <w:rPr>
          <w:rFonts w:ascii="Times New Roman" w:hAnsi="Times New Roman" w:cs="Times New Roman"/>
          <w:sz w:val="24"/>
          <w:szCs w:val="24"/>
          <w:shd w:val="clear" w:color="auto" w:fill="FFFFFF"/>
        </w:rPr>
        <w:t xml:space="preserve"> Floor of the mouth on the left side appears elevated </w:t>
      </w:r>
      <w:r w:rsidR="00EA53C2" w:rsidRPr="00BC2518">
        <w:rPr>
          <w:rFonts w:ascii="Times New Roman" w:hAnsi="Times New Roman" w:cs="Times New Roman"/>
          <w:sz w:val="24"/>
          <w:szCs w:val="24"/>
          <w:shd w:val="clear" w:color="auto" w:fill="FFFFFF"/>
        </w:rPr>
        <w:t xml:space="preserve">on palpation, it feels firm </w:t>
      </w:r>
      <w:r w:rsidR="006D5136" w:rsidRPr="00BC2518">
        <w:rPr>
          <w:rFonts w:ascii="Times New Roman" w:hAnsi="Times New Roman" w:cs="Times New Roman"/>
          <w:sz w:val="24"/>
          <w:szCs w:val="24"/>
          <w:shd w:val="clear" w:color="auto" w:fill="FFFFFF"/>
        </w:rPr>
        <w:t>in consistency</w:t>
      </w:r>
      <w:r w:rsidR="006D5136" w:rsidRPr="00BC2518">
        <w:rPr>
          <w:rFonts w:ascii="Times New Roman" w:hAnsi="Times New Roman" w:cs="Times New Roman"/>
          <w:sz w:val="24"/>
          <w:szCs w:val="24"/>
        </w:rPr>
        <w:t>.</w:t>
      </w:r>
      <w:r w:rsidR="006D5136" w:rsidRPr="00BC2518">
        <w:rPr>
          <w:rFonts w:ascii="Times New Roman" w:hAnsi="Times New Roman" w:cs="Times New Roman"/>
          <w:sz w:val="24"/>
          <w:szCs w:val="24"/>
          <w:shd w:val="clear" w:color="auto" w:fill="FFFFFF"/>
        </w:rPr>
        <w:t xml:space="preserve"> OPG reveals radio-opaque structure of about 1x1cm in size surrounded by an ill -defined </w:t>
      </w:r>
      <w:r w:rsidRPr="00BC2518">
        <w:rPr>
          <w:rFonts w:ascii="Times New Roman" w:hAnsi="Times New Roman" w:cs="Times New Roman"/>
          <w:sz w:val="24"/>
          <w:szCs w:val="24"/>
          <w:shd w:val="clear" w:color="auto" w:fill="FFFFFF"/>
        </w:rPr>
        <w:t xml:space="preserve">A radiolucent lesion is observed in the left mandibular region </w:t>
      </w:r>
      <w:r w:rsidR="006D5136" w:rsidRPr="00BC2518">
        <w:rPr>
          <w:rFonts w:ascii="Times New Roman" w:hAnsi="Times New Roman" w:cs="Times New Roman"/>
          <w:sz w:val="24"/>
          <w:szCs w:val="24"/>
          <w:shd w:val="clear" w:color="auto" w:fill="FFFFFF"/>
        </w:rPr>
        <w:t>in relation to periapical region of 36.</w:t>
      </w:r>
      <w:r w:rsidR="006D5136" w:rsidRPr="00BC2518">
        <w:rPr>
          <w:rFonts w:ascii="Times New Roman" w:hAnsi="Times New Roman" w:cs="Times New Roman"/>
          <w:sz w:val="24"/>
          <w:szCs w:val="24"/>
        </w:rPr>
        <w:t xml:space="preserve"> Based on histopathological examination a final </w:t>
      </w:r>
      <w:r w:rsidR="00B8055B" w:rsidRPr="00BC2518">
        <w:rPr>
          <w:rFonts w:ascii="Times New Roman" w:hAnsi="Times New Roman" w:cs="Times New Roman"/>
          <w:sz w:val="24"/>
          <w:szCs w:val="24"/>
        </w:rPr>
        <w:t xml:space="preserve">diagnostic evaluation for sialolithiasis </w:t>
      </w:r>
      <w:r w:rsidR="006D5136" w:rsidRPr="00BC2518">
        <w:rPr>
          <w:rFonts w:ascii="Times New Roman" w:hAnsi="Times New Roman" w:cs="Times New Roman"/>
          <w:sz w:val="24"/>
          <w:szCs w:val="24"/>
        </w:rPr>
        <w:t xml:space="preserve">(interlobular ducts) with sialadenitis (submandibular salivary gland) </w:t>
      </w:r>
      <w:r w:rsidR="00B8055B" w:rsidRPr="00BC2518">
        <w:rPr>
          <w:rFonts w:ascii="Times New Roman" w:hAnsi="Times New Roman" w:cs="Times New Roman"/>
          <w:sz w:val="24"/>
          <w:szCs w:val="24"/>
        </w:rPr>
        <w:t>was confirmed.</w:t>
      </w:r>
    </w:p>
    <w:p w14:paraId="701E59C3" w14:textId="77777777" w:rsidR="006D5136" w:rsidRPr="00BC2518" w:rsidRDefault="00FB4A3B" w:rsidP="00FB4A3B">
      <w:pPr>
        <w:spacing w:line="360" w:lineRule="auto"/>
        <w:jc w:val="both"/>
        <w:rPr>
          <w:rFonts w:ascii="Times New Roman" w:hAnsi="Times New Roman" w:cs="Times New Roman"/>
          <w:sz w:val="24"/>
          <w:szCs w:val="24"/>
        </w:rPr>
      </w:pPr>
      <w:r w:rsidRPr="00BC2518">
        <w:rPr>
          <w:rFonts w:ascii="Times New Roman" w:hAnsi="Times New Roman" w:cs="Times New Roman"/>
          <w:b/>
          <w:sz w:val="24"/>
          <w:szCs w:val="24"/>
          <w:lang w:val="en-US"/>
        </w:rPr>
        <w:t>KEY WORDS</w:t>
      </w:r>
      <w:r w:rsidR="006D5136" w:rsidRPr="00BC2518">
        <w:rPr>
          <w:rFonts w:ascii="Times New Roman" w:hAnsi="Times New Roman" w:cs="Times New Roman"/>
          <w:sz w:val="24"/>
          <w:szCs w:val="24"/>
          <w:lang w:val="en-US"/>
        </w:rPr>
        <w:t xml:space="preserve">: </w:t>
      </w:r>
      <w:r w:rsidR="006D5136" w:rsidRPr="00BC2518">
        <w:rPr>
          <w:rFonts w:ascii="Times New Roman" w:hAnsi="Times New Roman" w:cs="Times New Roman"/>
          <w:sz w:val="24"/>
          <w:szCs w:val="24"/>
        </w:rPr>
        <w:t>sialolithiasis, sialadenitis</w:t>
      </w:r>
    </w:p>
    <w:p w14:paraId="57667DDB" w14:textId="77777777" w:rsidR="00E81748" w:rsidRPr="00203B24" w:rsidRDefault="00E81748" w:rsidP="00FB4A3B">
      <w:pPr>
        <w:spacing w:line="360" w:lineRule="auto"/>
        <w:jc w:val="both"/>
        <w:rPr>
          <w:rFonts w:ascii="Times New Roman" w:hAnsi="Times New Roman" w:cs="Times New Roman"/>
          <w:b/>
          <w:sz w:val="24"/>
          <w:szCs w:val="24"/>
          <w:u w:val="single"/>
          <w:lang w:val="en-US"/>
        </w:rPr>
      </w:pPr>
      <w:r w:rsidRPr="00203B24">
        <w:rPr>
          <w:rFonts w:ascii="Times New Roman" w:hAnsi="Times New Roman" w:cs="Times New Roman"/>
          <w:b/>
          <w:sz w:val="24"/>
          <w:szCs w:val="24"/>
          <w:u w:val="single"/>
          <w:lang w:val="en-US"/>
        </w:rPr>
        <w:t>INTRODUCTION:</w:t>
      </w:r>
    </w:p>
    <w:p w14:paraId="11F729AE" w14:textId="77777777" w:rsidR="00FB4A3B" w:rsidRPr="00BC2518" w:rsidRDefault="00FB4A3B" w:rsidP="00FB4A3B">
      <w:pPr>
        <w:spacing w:line="360" w:lineRule="auto"/>
        <w:jc w:val="both"/>
        <w:rPr>
          <w:rFonts w:ascii="Times New Roman" w:eastAsia="Times New Roman" w:hAnsi="Times New Roman" w:cs="Times New Roman"/>
          <w:sz w:val="24"/>
          <w:szCs w:val="24"/>
          <w:lang w:val="en-US" w:bidi="ar-SA"/>
        </w:rPr>
      </w:pPr>
      <w:r w:rsidRPr="00BC2518">
        <w:rPr>
          <w:rFonts w:ascii="Times New Roman" w:hAnsi="Times New Roman" w:cs="Times New Roman"/>
          <w:sz w:val="24"/>
          <w:szCs w:val="24"/>
        </w:rPr>
        <w:t xml:space="preserve">There are thousands of tiny salivary glands scattered </w:t>
      </w:r>
      <w:r w:rsidR="000B1483" w:rsidRPr="00BC2518">
        <w:rPr>
          <w:rFonts w:ascii="Times New Roman" w:hAnsi="Times New Roman" w:cs="Times New Roman"/>
          <w:sz w:val="24"/>
          <w:szCs w:val="24"/>
        </w:rPr>
        <w:t xml:space="preserve">across the entire oral cavity </w:t>
      </w:r>
      <w:r w:rsidRPr="00BC2518">
        <w:rPr>
          <w:rFonts w:ascii="Times New Roman" w:hAnsi="Times New Roman" w:cs="Times New Roman"/>
          <w:sz w:val="24"/>
          <w:szCs w:val="24"/>
        </w:rPr>
        <w:t>in addition to</w:t>
      </w:r>
      <w:r w:rsidR="00B8055B" w:rsidRPr="00BC2518">
        <w:rPr>
          <w:rFonts w:ascii="Times New Roman" w:hAnsi="Times New Roman" w:cs="Times New Roman"/>
          <w:sz w:val="24"/>
          <w:szCs w:val="24"/>
        </w:rPr>
        <w:t xml:space="preserve"> </w:t>
      </w:r>
      <w:proofErr w:type="gramStart"/>
      <w:r w:rsidR="006E66BD" w:rsidRPr="006E66BD">
        <w:rPr>
          <w:rFonts w:ascii="Times New Roman" w:hAnsi="Times New Roman" w:cs="Times New Roman"/>
          <w:sz w:val="24"/>
          <w:szCs w:val="24"/>
        </w:rPr>
        <w:t>The</w:t>
      </w:r>
      <w:proofErr w:type="gramEnd"/>
      <w:r w:rsidR="006E66BD" w:rsidRPr="006E66BD">
        <w:rPr>
          <w:rFonts w:ascii="Times New Roman" w:hAnsi="Times New Roman" w:cs="Times New Roman"/>
          <w:sz w:val="24"/>
          <w:szCs w:val="24"/>
        </w:rPr>
        <w:t xml:space="preserve"> salivary glands are grouped into three pairs: </w:t>
      </w:r>
      <w:r w:rsidR="00B85271" w:rsidRPr="00B85271">
        <w:rPr>
          <w:rFonts w:ascii="Times New Roman" w:hAnsi="Times New Roman" w:cs="Times New Roman"/>
          <w:sz w:val="24"/>
          <w:szCs w:val="24"/>
        </w:rPr>
        <w:t>Parotid, submandibular, and sublingual salivary glands</w:t>
      </w:r>
      <w:r w:rsidR="00B85271">
        <w:rPr>
          <w:rFonts w:ascii="Times New Roman" w:hAnsi="Times New Roman" w:cs="Times New Roman"/>
          <w:sz w:val="24"/>
          <w:szCs w:val="24"/>
        </w:rPr>
        <w:t xml:space="preserve">. </w:t>
      </w:r>
      <w:r w:rsidRPr="00BC2518">
        <w:rPr>
          <w:rFonts w:ascii="Times New Roman" w:hAnsi="Times New Roman" w:cs="Times New Roman"/>
          <w:sz w:val="24"/>
          <w:szCs w:val="24"/>
        </w:rPr>
        <w:t>The largest</w:t>
      </w:r>
      <w:r w:rsidR="00E06B19" w:rsidRPr="00BC2518">
        <w:rPr>
          <w:rFonts w:ascii="Times New Roman" w:hAnsi="Times New Roman" w:cs="Times New Roman"/>
          <w:sz w:val="24"/>
          <w:szCs w:val="24"/>
        </w:rPr>
        <w:t xml:space="preserve"> of the primary salivary glands</w:t>
      </w:r>
      <w:r w:rsidRPr="00BC2518">
        <w:rPr>
          <w:rFonts w:ascii="Times New Roman" w:hAnsi="Times New Roman" w:cs="Times New Roman"/>
          <w:sz w:val="24"/>
          <w:szCs w:val="24"/>
        </w:rPr>
        <w:t xml:space="preserve"> the parotid, is located anterior to the sternocleidomastoid muscle and lateral to the mandibular ramus.</w:t>
      </w:r>
      <w:r w:rsidRPr="00BC2518">
        <w:rPr>
          <w:rFonts w:ascii="Times New Roman" w:hAnsi="Times New Roman" w:cs="Times New Roman"/>
          <w:sz w:val="24"/>
          <w:szCs w:val="24"/>
          <w:lang w:val="en-US"/>
        </w:rPr>
        <w:t xml:space="preserve"> (1) </w:t>
      </w:r>
      <w:r w:rsidRPr="00BC2518">
        <w:rPr>
          <w:rFonts w:ascii="Times New Roman" w:eastAsia="Times New Roman" w:hAnsi="Times New Roman" w:cs="Times New Roman"/>
          <w:sz w:val="24"/>
          <w:szCs w:val="24"/>
          <w:lang w:val="en-US" w:bidi="ar-SA"/>
        </w:rPr>
        <w:t>This gland secretes serous saliva and is encapsulated.</w:t>
      </w:r>
      <w:r w:rsidR="006E66BD" w:rsidRPr="006E66BD">
        <w:t xml:space="preserve"> </w:t>
      </w:r>
      <w:r w:rsidR="006E66BD" w:rsidRPr="006E66BD">
        <w:rPr>
          <w:rFonts w:ascii="Times New Roman" w:hAnsi="Times New Roman" w:cs="Times New Roman"/>
        </w:rPr>
        <w:t xml:space="preserve">The </w:t>
      </w:r>
      <w:r w:rsidR="006E66BD" w:rsidRPr="00051F48">
        <w:rPr>
          <w:rFonts w:ascii="Times New Roman" w:hAnsi="Times New Roman" w:cs="Times New Roman"/>
          <w:sz w:val="24"/>
        </w:rPr>
        <w:t>submandibular glands are the second largest among the salivary glands.</w:t>
      </w:r>
      <w:r w:rsidR="006E66BD">
        <w:t xml:space="preserve"> </w:t>
      </w:r>
      <w:r w:rsidR="00051F48" w:rsidRPr="00051F48">
        <w:rPr>
          <w:rFonts w:ascii="Times New Roman" w:hAnsi="Times New Roman" w:cs="Times New Roman"/>
          <w:sz w:val="24"/>
        </w:rPr>
        <w:t>This gland secretes a combination of mucous and serous saliva. The sublingual glands, which are the smallest among the major salivary glands, are located above the mylohyoid muscle and beneath the floor of the mouth's mucosa</w:t>
      </w:r>
      <w:r w:rsidR="00051F48" w:rsidRPr="00051F48">
        <w:t>.</w:t>
      </w:r>
      <w:r w:rsidR="00051F48">
        <w:t xml:space="preserve"> </w:t>
      </w:r>
      <w:r w:rsidR="006E66BD" w:rsidRPr="006E66BD">
        <w:rPr>
          <w:rFonts w:ascii="Times New Roman" w:eastAsia="Times New Roman" w:hAnsi="Times New Roman" w:cs="Times New Roman"/>
          <w:sz w:val="24"/>
          <w:szCs w:val="24"/>
          <w:lang w:val="en-US" w:bidi="ar-SA"/>
        </w:rPr>
        <w:t xml:space="preserve">Unlike the parotid and submandibular glands, which are encapsulated, the sublingual gland is spread throughout the sublingual </w:t>
      </w:r>
      <w:proofErr w:type="gramStart"/>
      <w:r w:rsidR="006E66BD" w:rsidRPr="006E66BD">
        <w:rPr>
          <w:rFonts w:ascii="Times New Roman" w:eastAsia="Times New Roman" w:hAnsi="Times New Roman" w:cs="Times New Roman"/>
          <w:sz w:val="24"/>
          <w:szCs w:val="24"/>
          <w:lang w:val="en-US" w:bidi="ar-SA"/>
        </w:rPr>
        <w:t>region.</w:t>
      </w:r>
      <w:r w:rsidRPr="00BC2518">
        <w:rPr>
          <w:rFonts w:ascii="Times New Roman" w:hAnsi="Times New Roman" w:cs="Times New Roman"/>
          <w:sz w:val="24"/>
          <w:szCs w:val="24"/>
          <w:lang w:val="en-US"/>
        </w:rPr>
        <w:t>(</w:t>
      </w:r>
      <w:proofErr w:type="gramEnd"/>
      <w:r w:rsidRPr="00BC2518">
        <w:rPr>
          <w:rFonts w:ascii="Times New Roman" w:hAnsi="Times New Roman" w:cs="Times New Roman"/>
          <w:sz w:val="24"/>
          <w:szCs w:val="24"/>
          <w:lang w:val="en-US"/>
        </w:rPr>
        <w:t xml:space="preserve">1) </w:t>
      </w:r>
      <w:r w:rsidRPr="00BC2518">
        <w:rPr>
          <w:rFonts w:ascii="Times New Roman" w:eastAsia="Times New Roman" w:hAnsi="Times New Roman" w:cs="Times New Roman"/>
          <w:sz w:val="24"/>
          <w:szCs w:val="24"/>
          <w:lang w:val="en-US" w:bidi="ar-SA"/>
        </w:rPr>
        <w:t xml:space="preserve">Mucous saliva is </w:t>
      </w:r>
      <w:r w:rsidR="000A2915" w:rsidRPr="00BC2518">
        <w:rPr>
          <w:rFonts w:ascii="Times New Roman" w:eastAsia="Times New Roman" w:hAnsi="Times New Roman" w:cs="Times New Roman"/>
          <w:sz w:val="24"/>
          <w:szCs w:val="24"/>
          <w:lang w:val="en-US" w:bidi="ar-SA"/>
        </w:rPr>
        <w:t xml:space="preserve">produced by the </w:t>
      </w:r>
      <w:r w:rsidRPr="00BC2518">
        <w:rPr>
          <w:rFonts w:ascii="Times New Roman" w:eastAsia="Times New Roman" w:hAnsi="Times New Roman" w:cs="Times New Roman"/>
          <w:sz w:val="24"/>
          <w:szCs w:val="24"/>
          <w:lang w:val="en-US" w:bidi="ar-SA"/>
        </w:rPr>
        <w:t xml:space="preserve">sublingual gland. </w:t>
      </w:r>
      <w:r w:rsidR="000A2915" w:rsidRPr="00BC2518">
        <w:rPr>
          <w:rFonts w:ascii="Times New Roman" w:eastAsia="Times New Roman" w:hAnsi="Times New Roman" w:cs="Times New Roman"/>
          <w:sz w:val="24"/>
          <w:szCs w:val="24"/>
          <w:lang w:val="en-US" w:bidi="ar-SA"/>
        </w:rPr>
        <w:t xml:space="preserve">Saliva includes </w:t>
      </w:r>
      <w:r w:rsidRPr="00BC2518">
        <w:rPr>
          <w:rFonts w:ascii="Times New Roman" w:eastAsia="Times New Roman" w:hAnsi="Times New Roman" w:cs="Times New Roman"/>
          <w:sz w:val="24"/>
          <w:szCs w:val="24"/>
          <w:lang w:val="en-US" w:bidi="ar-SA"/>
        </w:rPr>
        <w:lastRenderedPageBreak/>
        <w:t xml:space="preserve">immunoglobulin A (IgA) and compounds that start </w:t>
      </w:r>
      <w:r w:rsidR="000A2915" w:rsidRPr="00BC2518">
        <w:rPr>
          <w:rFonts w:ascii="Times New Roman" w:eastAsia="Times New Roman" w:hAnsi="Times New Roman" w:cs="Times New Roman"/>
          <w:sz w:val="24"/>
          <w:szCs w:val="24"/>
          <w:lang w:val="en-US" w:bidi="ar-SA"/>
        </w:rPr>
        <w:t xml:space="preserve">the digestion </w:t>
      </w:r>
      <w:r w:rsidR="00A54343" w:rsidRPr="00BC2518">
        <w:rPr>
          <w:rFonts w:ascii="Times New Roman" w:eastAsia="Times New Roman" w:hAnsi="Times New Roman" w:cs="Times New Roman"/>
          <w:sz w:val="24"/>
          <w:szCs w:val="24"/>
          <w:lang w:val="en-US" w:bidi="ar-SA"/>
        </w:rPr>
        <w:t xml:space="preserve">associated with food </w:t>
      </w:r>
      <w:r w:rsidR="000A2915" w:rsidRPr="00BC2518">
        <w:rPr>
          <w:rFonts w:ascii="Times New Roman" w:eastAsia="Times New Roman" w:hAnsi="Times New Roman" w:cs="Times New Roman"/>
          <w:sz w:val="24"/>
          <w:szCs w:val="24"/>
          <w:lang w:val="en-US" w:bidi="ar-SA"/>
        </w:rPr>
        <w:t xml:space="preserve">into </w:t>
      </w:r>
      <w:r w:rsidRPr="00BC2518">
        <w:rPr>
          <w:rFonts w:ascii="Times New Roman" w:eastAsia="Times New Roman" w:hAnsi="Times New Roman" w:cs="Times New Roman"/>
          <w:sz w:val="24"/>
          <w:szCs w:val="24"/>
          <w:lang w:val="en-US" w:bidi="ar-SA"/>
        </w:rPr>
        <w:t xml:space="preserve">to preserve </w:t>
      </w:r>
      <w:r w:rsidR="00A54343" w:rsidRPr="00BC2518">
        <w:rPr>
          <w:rFonts w:ascii="Times New Roman" w:eastAsia="Times New Roman" w:hAnsi="Times New Roman" w:cs="Times New Roman"/>
          <w:sz w:val="24"/>
          <w:szCs w:val="24"/>
          <w:lang w:val="en-US" w:bidi="ar-SA"/>
        </w:rPr>
        <w:t xml:space="preserve">and help defend the </w:t>
      </w:r>
      <w:r w:rsidRPr="00BC2518">
        <w:rPr>
          <w:rFonts w:ascii="Times New Roman" w:eastAsia="Times New Roman" w:hAnsi="Times New Roman" w:cs="Times New Roman"/>
          <w:sz w:val="24"/>
          <w:szCs w:val="24"/>
          <w:lang w:val="en-US" w:bidi="ar-SA"/>
        </w:rPr>
        <w:t>environment of the oral cavity. It is low in salt and rich in potassium. Salivary stasis causes inflammation in submandibular sialadenitis, which results in an oral bacterial infection</w:t>
      </w:r>
      <w:r w:rsidR="008F274D" w:rsidRPr="00BC2518">
        <w:rPr>
          <w:rFonts w:ascii="Times New Roman" w:hAnsi="Times New Roman" w:cs="Times New Roman"/>
          <w:color w:val="000000"/>
          <w:sz w:val="24"/>
          <w:szCs w:val="24"/>
          <w:shd w:val="clear" w:color="auto" w:fill="FFFFFF"/>
        </w:rPr>
        <w:t>.</w:t>
      </w:r>
      <w:r w:rsidRPr="00BC2518">
        <w:rPr>
          <w:rFonts w:ascii="Times New Roman" w:hAnsi="Times New Roman" w:cs="Times New Roman"/>
          <w:color w:val="000000"/>
          <w:sz w:val="24"/>
          <w:szCs w:val="24"/>
          <w:shd w:val="clear" w:color="auto" w:fill="FFFFFF"/>
        </w:rPr>
        <w:t xml:space="preserve"> </w:t>
      </w:r>
      <w:r w:rsidR="008F274D" w:rsidRPr="00BC2518">
        <w:rPr>
          <w:rFonts w:ascii="Times New Roman" w:hAnsi="Times New Roman" w:cs="Times New Roman"/>
          <w:color w:val="000000"/>
          <w:sz w:val="24"/>
          <w:szCs w:val="24"/>
          <w:shd w:val="clear" w:color="auto" w:fill="FFFFFF"/>
        </w:rPr>
        <w:t>(2)</w:t>
      </w:r>
    </w:p>
    <w:p w14:paraId="5206B9FF" w14:textId="77777777" w:rsidR="00FB4A3B" w:rsidRPr="00BC2518" w:rsidRDefault="00FB4A3B" w:rsidP="00FB4A3B">
      <w:pPr>
        <w:spacing w:after="0" w:line="360" w:lineRule="auto"/>
        <w:jc w:val="both"/>
        <w:rPr>
          <w:rFonts w:ascii="Times New Roman" w:hAnsi="Times New Roman" w:cs="Times New Roman"/>
          <w:color w:val="000000"/>
          <w:sz w:val="24"/>
          <w:szCs w:val="24"/>
          <w:shd w:val="clear" w:color="auto" w:fill="FFFFFF"/>
        </w:rPr>
      </w:pPr>
      <w:r w:rsidRPr="00BC2518">
        <w:rPr>
          <w:rFonts w:ascii="Times New Roman" w:eastAsia="Times New Roman" w:hAnsi="Times New Roman" w:cs="Times New Roman"/>
          <w:sz w:val="24"/>
          <w:szCs w:val="24"/>
          <w:lang w:val="en-US" w:bidi="ar-SA"/>
        </w:rPr>
        <w:t xml:space="preserve">Less frequently than parotid involvement, sialadenitis occurs. Acute sialadenitis usually manifests as sudden onset pain and swelling and is caused by bacterial or viral infections. Usually accompanied by swelling but without erythema, </w:t>
      </w:r>
      <w:r w:rsidR="00D61D10" w:rsidRPr="00BC2518">
        <w:rPr>
          <w:rFonts w:ascii="Times New Roman" w:eastAsia="Times New Roman" w:hAnsi="Times New Roman" w:cs="Times New Roman"/>
          <w:sz w:val="24"/>
          <w:szCs w:val="24"/>
          <w:lang w:val="en-US" w:bidi="ar-SA"/>
        </w:rPr>
        <w:t xml:space="preserve">Chronic sialadenitis is marked by repeated or ongoing inflammation, often resulting from </w:t>
      </w:r>
      <w:r w:rsidRPr="00BC2518">
        <w:rPr>
          <w:rFonts w:ascii="Times New Roman" w:eastAsia="Times New Roman" w:hAnsi="Times New Roman" w:cs="Times New Roman"/>
          <w:sz w:val="24"/>
          <w:szCs w:val="24"/>
          <w:lang w:val="en-US" w:bidi="ar-SA"/>
        </w:rPr>
        <w:t>obstructions like strictures or salivary stones</w:t>
      </w:r>
      <w:r w:rsidR="008F274D" w:rsidRPr="00BC2518">
        <w:rPr>
          <w:rFonts w:ascii="Times New Roman" w:hAnsi="Times New Roman" w:cs="Times New Roman"/>
          <w:color w:val="000000"/>
          <w:sz w:val="24"/>
          <w:szCs w:val="24"/>
          <w:shd w:val="clear" w:color="auto" w:fill="FFFFFF"/>
        </w:rPr>
        <w:t>.</w:t>
      </w:r>
      <w:r w:rsidR="00A54343" w:rsidRPr="00BC2518">
        <w:rPr>
          <w:rFonts w:ascii="Times New Roman" w:hAnsi="Times New Roman" w:cs="Times New Roman"/>
          <w:color w:val="000000"/>
          <w:sz w:val="24"/>
          <w:szCs w:val="24"/>
          <w:shd w:val="clear" w:color="auto" w:fill="FFFFFF"/>
        </w:rPr>
        <w:t xml:space="preserve"> </w:t>
      </w:r>
      <w:r w:rsidR="008F274D" w:rsidRPr="00BC2518">
        <w:rPr>
          <w:rFonts w:ascii="Times New Roman" w:hAnsi="Times New Roman" w:cs="Times New Roman"/>
          <w:color w:val="000000"/>
          <w:sz w:val="24"/>
          <w:szCs w:val="24"/>
          <w:shd w:val="clear" w:color="auto" w:fill="FFFFFF"/>
        </w:rPr>
        <w:t>(2)</w:t>
      </w:r>
      <w:r w:rsidR="006E66BD" w:rsidRPr="006E66BD">
        <w:t xml:space="preserve"> </w:t>
      </w:r>
      <w:r w:rsidR="00051F48" w:rsidRPr="00051F48">
        <w:rPr>
          <w:rFonts w:ascii="Times New Roman" w:hAnsi="Times New Roman" w:cs="Times New Roman"/>
          <w:sz w:val="24"/>
        </w:rPr>
        <w:t>Sialolithiasis is a non-cancerous condition marked by the development of calculi (salivary stones) within the ducts of the three major salivary glands: the parotid, submandibular, and sublingual glands. It represents the most frequent cause of salivary gland enlargement, with an estimated occurrence ranging from 1 in 10,000 to 1 in 30,000 individuals</w:t>
      </w:r>
      <w:r w:rsidR="00051F48" w:rsidRPr="00051F48">
        <w:t xml:space="preserve">. </w:t>
      </w:r>
      <w:r w:rsidR="008F274D" w:rsidRPr="00BC2518">
        <w:rPr>
          <w:rFonts w:ascii="Times New Roman" w:hAnsi="Times New Roman" w:cs="Times New Roman"/>
          <w:color w:val="000000"/>
          <w:sz w:val="24"/>
          <w:szCs w:val="24"/>
          <w:shd w:val="clear" w:color="auto" w:fill="FFFFFF"/>
        </w:rPr>
        <w:t>(3</w:t>
      </w:r>
      <w:r w:rsidR="00BD4F6A" w:rsidRPr="00BC2518">
        <w:rPr>
          <w:rFonts w:ascii="Times New Roman" w:hAnsi="Times New Roman" w:cs="Times New Roman"/>
          <w:color w:val="000000"/>
          <w:sz w:val="24"/>
          <w:szCs w:val="24"/>
          <w:shd w:val="clear" w:color="auto" w:fill="FFFFFF"/>
        </w:rPr>
        <w:t>)</w:t>
      </w:r>
    </w:p>
    <w:p w14:paraId="671A57E8" w14:textId="77777777" w:rsidR="00FB4A3B" w:rsidRPr="00BC2518" w:rsidRDefault="00051F48" w:rsidP="00FB4A3B">
      <w:pPr>
        <w:spacing w:after="0" w:line="360" w:lineRule="auto"/>
        <w:jc w:val="both"/>
        <w:rPr>
          <w:rFonts w:ascii="Times New Roman" w:eastAsia="Times New Roman" w:hAnsi="Times New Roman" w:cs="Times New Roman"/>
          <w:sz w:val="24"/>
          <w:szCs w:val="24"/>
          <w:lang w:val="en-US" w:bidi="ar-SA"/>
        </w:rPr>
      </w:pPr>
      <w:r w:rsidRPr="00051F48">
        <w:rPr>
          <w:rFonts w:ascii="Times New Roman" w:eastAsia="Times New Roman" w:hAnsi="Times New Roman" w:cs="Times New Roman"/>
          <w:sz w:val="24"/>
          <w:szCs w:val="24"/>
          <w:lang w:val="en-US" w:bidi="ar-SA"/>
        </w:rPr>
        <w:t xml:space="preserve">Sialoliths may occasionally block the salivary </w:t>
      </w:r>
      <w:r w:rsidR="009D6492">
        <w:rPr>
          <w:rFonts w:ascii="Times New Roman" w:eastAsia="Times New Roman" w:hAnsi="Times New Roman" w:cs="Times New Roman"/>
          <w:sz w:val="24"/>
          <w:szCs w:val="24"/>
          <w:lang w:val="en-US" w:bidi="ar-SA"/>
        </w:rPr>
        <w:t xml:space="preserve">ducts, causing inflammation </w:t>
      </w:r>
      <w:r w:rsidR="006E66BD" w:rsidRPr="006E66BD">
        <w:rPr>
          <w:rFonts w:ascii="Times New Roman" w:eastAsia="Times New Roman" w:hAnsi="Times New Roman" w:cs="Times New Roman"/>
          <w:sz w:val="24"/>
          <w:szCs w:val="24"/>
          <w:lang w:val="en-US" w:bidi="ar-SA"/>
        </w:rPr>
        <w:t>known as sialadenitis—a bacterial infection that may occur as a secondary complication, and in rare cases, may progress to abscess formation.</w:t>
      </w:r>
      <w:r w:rsidR="006E66BD">
        <w:rPr>
          <w:rFonts w:ascii="Times New Roman" w:eastAsia="Times New Roman" w:hAnsi="Times New Roman" w:cs="Times New Roman"/>
          <w:sz w:val="24"/>
          <w:szCs w:val="24"/>
          <w:lang w:val="en-US" w:bidi="ar-SA"/>
        </w:rPr>
        <w:t xml:space="preserve"> </w:t>
      </w:r>
      <w:r w:rsidR="00FB4A3B" w:rsidRPr="00BC2518">
        <w:rPr>
          <w:rFonts w:ascii="Times New Roman" w:eastAsia="Times New Roman" w:hAnsi="Times New Roman" w:cs="Times New Roman"/>
          <w:sz w:val="24"/>
          <w:szCs w:val="24"/>
          <w:lang w:val="en-US" w:bidi="ar-SA"/>
        </w:rPr>
        <w:t xml:space="preserve">The most prevalent presenting symptoms are </w:t>
      </w:r>
      <w:r w:rsidR="003D6CFD" w:rsidRPr="00BC2518">
        <w:rPr>
          <w:rFonts w:ascii="Times New Roman" w:eastAsia="Times New Roman" w:hAnsi="Times New Roman" w:cs="Times New Roman"/>
          <w:sz w:val="24"/>
          <w:szCs w:val="24"/>
          <w:lang w:val="en-US" w:bidi="ar-SA"/>
        </w:rPr>
        <w:t xml:space="preserve">decreased salivary flow and recurrent </w:t>
      </w:r>
      <w:r w:rsidR="00FB4A3B" w:rsidRPr="00BC2518">
        <w:rPr>
          <w:rFonts w:ascii="Times New Roman" w:eastAsia="Times New Roman" w:hAnsi="Times New Roman" w:cs="Times New Roman"/>
          <w:sz w:val="24"/>
          <w:szCs w:val="24"/>
          <w:lang w:val="en-US" w:bidi="ar-SA"/>
        </w:rPr>
        <w:t>cyclical postprandial enlargement of the afflicted gland.</w:t>
      </w:r>
      <w:r w:rsidR="008F274D" w:rsidRPr="00BC2518">
        <w:rPr>
          <w:rFonts w:ascii="Times New Roman" w:hAnsi="Times New Roman" w:cs="Times New Roman"/>
          <w:color w:val="000000"/>
          <w:sz w:val="24"/>
          <w:szCs w:val="24"/>
          <w:shd w:val="clear" w:color="auto" w:fill="FFFFFF"/>
        </w:rPr>
        <w:t xml:space="preserve"> (4</w:t>
      </w:r>
      <w:r w:rsidR="00BD4F6A" w:rsidRPr="00BC2518">
        <w:rPr>
          <w:rFonts w:ascii="Times New Roman" w:hAnsi="Times New Roman" w:cs="Times New Roman"/>
          <w:color w:val="000000"/>
          <w:sz w:val="24"/>
          <w:szCs w:val="24"/>
          <w:shd w:val="clear" w:color="auto" w:fill="FFFFFF"/>
        </w:rPr>
        <w:t>)</w:t>
      </w:r>
    </w:p>
    <w:p w14:paraId="78AB4B2D" w14:textId="77777777" w:rsidR="008E396C" w:rsidRDefault="008E396C" w:rsidP="00FB4A3B">
      <w:pPr>
        <w:spacing w:line="360" w:lineRule="auto"/>
        <w:jc w:val="both"/>
        <w:rPr>
          <w:rFonts w:ascii="Times New Roman" w:hAnsi="Times New Roman" w:cs="Times New Roman"/>
          <w:b/>
          <w:color w:val="FF0000"/>
          <w:sz w:val="24"/>
          <w:szCs w:val="24"/>
          <w:u w:val="single"/>
          <w:shd w:val="clear" w:color="auto" w:fill="FFFFFF"/>
        </w:rPr>
      </w:pPr>
    </w:p>
    <w:p w14:paraId="5E6FECC4" w14:textId="46831110" w:rsidR="00CA2739" w:rsidRPr="00203B24" w:rsidRDefault="00CA2739" w:rsidP="00FB4A3B">
      <w:pPr>
        <w:spacing w:line="360" w:lineRule="auto"/>
        <w:jc w:val="both"/>
        <w:rPr>
          <w:rFonts w:ascii="Times New Roman" w:hAnsi="Times New Roman" w:cs="Times New Roman"/>
          <w:b/>
          <w:sz w:val="24"/>
          <w:szCs w:val="24"/>
          <w:u w:val="single"/>
          <w:shd w:val="clear" w:color="auto" w:fill="FFFFFF"/>
        </w:rPr>
      </w:pPr>
      <w:r w:rsidRPr="00203B24">
        <w:rPr>
          <w:rFonts w:ascii="Times New Roman" w:hAnsi="Times New Roman" w:cs="Times New Roman"/>
          <w:b/>
          <w:sz w:val="24"/>
          <w:szCs w:val="24"/>
          <w:u w:val="single"/>
          <w:shd w:val="clear" w:color="auto" w:fill="FFFFFF"/>
        </w:rPr>
        <w:t xml:space="preserve">CASE </w:t>
      </w:r>
      <w:r w:rsidR="00112F06">
        <w:rPr>
          <w:rFonts w:ascii="Times New Roman" w:hAnsi="Times New Roman" w:cs="Times New Roman"/>
          <w:b/>
          <w:sz w:val="24"/>
          <w:szCs w:val="24"/>
          <w:u w:val="single"/>
          <w:shd w:val="clear" w:color="auto" w:fill="FFFFFF"/>
        </w:rPr>
        <w:t>PRESENTATION</w:t>
      </w:r>
    </w:p>
    <w:p w14:paraId="06DAF8F1" w14:textId="77777777" w:rsidR="00C8769A" w:rsidRPr="00BC2518" w:rsidRDefault="00CA2739" w:rsidP="00FB4A3B">
      <w:pPr>
        <w:spacing w:line="360" w:lineRule="auto"/>
        <w:jc w:val="both"/>
        <w:rPr>
          <w:rFonts w:ascii="Times New Roman" w:hAnsi="Times New Roman" w:cs="Times New Roman"/>
          <w:sz w:val="24"/>
          <w:szCs w:val="24"/>
        </w:rPr>
      </w:pPr>
      <w:r w:rsidRPr="00BC2518">
        <w:rPr>
          <w:rFonts w:ascii="Times New Roman" w:hAnsi="Times New Roman" w:cs="Times New Roman"/>
          <w:color w:val="000000"/>
          <w:sz w:val="24"/>
          <w:szCs w:val="24"/>
          <w:shd w:val="clear" w:color="auto" w:fill="FFFFFF"/>
        </w:rPr>
        <w:t xml:space="preserve">A 70 years old male patient came with the chief complaint </w:t>
      </w:r>
      <w:r w:rsidRPr="00BC2518">
        <w:rPr>
          <w:rFonts w:ascii="Times New Roman" w:hAnsi="Times New Roman" w:cs="Times New Roman"/>
          <w:sz w:val="24"/>
          <w:szCs w:val="24"/>
          <w:shd w:val="clear" w:color="auto" w:fill="FFFFFF"/>
        </w:rPr>
        <w:t>painful swelling in the left lower jaw region for the past 3 days.</w:t>
      </w:r>
      <w:r w:rsidR="003D6CFD" w:rsidRPr="00BC2518">
        <w:rPr>
          <w:rFonts w:ascii="Times New Roman" w:hAnsi="Times New Roman" w:cs="Times New Roman"/>
          <w:sz w:val="24"/>
          <w:szCs w:val="24"/>
          <w:shd w:val="clear" w:color="auto" w:fill="FFFFFF"/>
        </w:rPr>
        <w:t xml:space="preserve"> </w:t>
      </w:r>
      <w:r w:rsidRPr="00BC2518">
        <w:rPr>
          <w:rFonts w:ascii="Times New Roman" w:hAnsi="Times New Roman" w:cs="Times New Roman"/>
          <w:sz w:val="24"/>
          <w:szCs w:val="24"/>
        </w:rPr>
        <w:t>Patient gives a history of diabetes and hypertension for the past 20 years and is under medication. On intraoral examination</w:t>
      </w:r>
      <w:r w:rsidR="00FB4A3B" w:rsidRPr="00BC2518">
        <w:rPr>
          <w:rFonts w:ascii="Times New Roman" w:hAnsi="Times New Roman" w:cs="Times New Roman"/>
          <w:sz w:val="24"/>
          <w:szCs w:val="24"/>
        </w:rPr>
        <w:t xml:space="preserve">: </w:t>
      </w:r>
      <w:r w:rsidRPr="00BC2518">
        <w:rPr>
          <w:rFonts w:ascii="Times New Roman" w:hAnsi="Times New Roman" w:cs="Times New Roman"/>
          <w:sz w:val="24"/>
          <w:szCs w:val="24"/>
          <w:shd w:val="clear" w:color="auto" w:fill="FFFFFF"/>
        </w:rPr>
        <w:t>Floor of the mouth on the left side appears elevated and on palpation, Firm in consistency and tender.</w:t>
      </w:r>
      <w:r w:rsidR="00FB4A3B" w:rsidRPr="00BC2518">
        <w:rPr>
          <w:rFonts w:ascii="Times New Roman" w:hAnsi="Times New Roman" w:cs="Times New Roman"/>
          <w:sz w:val="24"/>
          <w:szCs w:val="24"/>
          <w:shd w:val="clear" w:color="auto" w:fill="FFFFFF"/>
        </w:rPr>
        <w:t xml:space="preserve"> </w:t>
      </w:r>
      <w:r w:rsidR="00212678" w:rsidRPr="00BC2518">
        <w:rPr>
          <w:rFonts w:ascii="Times New Roman" w:hAnsi="Times New Roman" w:cs="Times New Roman"/>
          <w:sz w:val="24"/>
          <w:szCs w:val="24"/>
        </w:rPr>
        <w:t xml:space="preserve">Root stumps in 16, 18 Dental caries in 36, </w:t>
      </w:r>
      <w:r w:rsidRPr="00BC2518">
        <w:rPr>
          <w:rFonts w:ascii="Times New Roman" w:hAnsi="Times New Roman" w:cs="Times New Roman"/>
          <w:sz w:val="24"/>
          <w:szCs w:val="24"/>
        </w:rPr>
        <w:t>27</w:t>
      </w:r>
      <w:r w:rsidR="00212678" w:rsidRPr="00BC2518">
        <w:rPr>
          <w:rFonts w:ascii="Times New Roman" w:hAnsi="Times New Roman" w:cs="Times New Roman"/>
          <w:sz w:val="24"/>
          <w:szCs w:val="24"/>
        </w:rPr>
        <w:t xml:space="preserve">, </w:t>
      </w:r>
      <w:r w:rsidRPr="00BC2518">
        <w:rPr>
          <w:rFonts w:ascii="Times New Roman" w:hAnsi="Times New Roman" w:cs="Times New Roman"/>
          <w:sz w:val="24"/>
          <w:szCs w:val="24"/>
        </w:rPr>
        <w:t>28 missing 26. During extraoral examination a diffuse swelling of about 3x3 cm in size present in the left submandibular region which is tender on palpation. On radiographic examination</w:t>
      </w:r>
      <w:r w:rsidR="00C8769A" w:rsidRPr="00BC2518">
        <w:rPr>
          <w:rFonts w:ascii="Times New Roman" w:hAnsi="Times New Roman" w:cs="Times New Roman"/>
          <w:sz w:val="24"/>
          <w:szCs w:val="24"/>
        </w:rPr>
        <w:t xml:space="preserve">, </w:t>
      </w:r>
      <w:r w:rsidR="00C8769A" w:rsidRPr="00BC2518">
        <w:rPr>
          <w:rFonts w:ascii="Times New Roman" w:hAnsi="Times New Roman" w:cs="Times New Roman"/>
          <w:sz w:val="24"/>
          <w:szCs w:val="24"/>
          <w:shd w:val="clear" w:color="auto" w:fill="FFFFFF"/>
        </w:rPr>
        <w:t xml:space="preserve">OPG reveals radio-opaque structure of about 1x1cm in size surrounded by an ill- defined radiolucent lesion in the left mandibular region in relation to periapical region of 36 and </w:t>
      </w:r>
      <w:r w:rsidR="00C8769A" w:rsidRPr="00BC2518">
        <w:rPr>
          <w:rFonts w:ascii="Times New Roman" w:hAnsi="Times New Roman" w:cs="Times New Roman"/>
          <w:sz w:val="24"/>
          <w:szCs w:val="24"/>
        </w:rPr>
        <w:t>CT facial bone reveals the hyperechoic foci in the floor of the mouth measuring 5.4</w:t>
      </w:r>
      <w:r w:rsidR="008E396C">
        <w:rPr>
          <w:rFonts w:ascii="Times New Roman" w:hAnsi="Times New Roman" w:cs="Times New Roman"/>
          <w:sz w:val="24"/>
          <w:szCs w:val="24"/>
        </w:rPr>
        <w:t xml:space="preserve"> </w:t>
      </w:r>
      <w:r w:rsidR="00C8769A" w:rsidRPr="00BC2518">
        <w:rPr>
          <w:rFonts w:ascii="Times New Roman" w:hAnsi="Times New Roman" w:cs="Times New Roman"/>
          <w:sz w:val="24"/>
          <w:szCs w:val="24"/>
        </w:rPr>
        <w:t>mm and 9.6</w:t>
      </w:r>
      <w:r w:rsidR="008E396C">
        <w:rPr>
          <w:rFonts w:ascii="Times New Roman" w:hAnsi="Times New Roman" w:cs="Times New Roman"/>
          <w:sz w:val="24"/>
          <w:szCs w:val="24"/>
        </w:rPr>
        <w:t xml:space="preserve"> </w:t>
      </w:r>
      <w:r w:rsidR="00C8769A" w:rsidRPr="00BC2518">
        <w:rPr>
          <w:rFonts w:ascii="Times New Roman" w:hAnsi="Times New Roman" w:cs="Times New Roman"/>
          <w:sz w:val="24"/>
          <w:szCs w:val="24"/>
        </w:rPr>
        <w:t>mm respectively.</w:t>
      </w:r>
      <w:r w:rsidR="00FB4A3B" w:rsidRPr="00BC2518">
        <w:rPr>
          <w:rFonts w:ascii="Times New Roman" w:hAnsi="Times New Roman" w:cs="Times New Roman"/>
          <w:sz w:val="24"/>
          <w:szCs w:val="24"/>
        </w:rPr>
        <w:t xml:space="preserve"> </w:t>
      </w:r>
      <w:r w:rsidR="00C8769A" w:rsidRPr="00BC2518">
        <w:rPr>
          <w:rFonts w:ascii="Times New Roman" w:hAnsi="Times New Roman" w:cs="Times New Roman"/>
          <w:sz w:val="24"/>
          <w:szCs w:val="24"/>
          <w:shd w:val="clear" w:color="auto" w:fill="FFFFFF"/>
        </w:rPr>
        <w:t xml:space="preserve">Excisional </w:t>
      </w:r>
      <w:r w:rsidR="00C8769A" w:rsidRPr="00BC2518">
        <w:rPr>
          <w:rFonts w:ascii="Times New Roman" w:hAnsi="Times New Roman" w:cs="Times New Roman"/>
          <w:sz w:val="24"/>
          <w:szCs w:val="24"/>
        </w:rPr>
        <w:t xml:space="preserve">biopsy was done and left submandibular gland were submitted for histopathological examination. The bits were </w:t>
      </w:r>
      <w:r w:rsidR="00C8769A" w:rsidRPr="00BC2518">
        <w:rPr>
          <w:rFonts w:ascii="Times New Roman" w:hAnsi="Times New Roman" w:cs="Times New Roman"/>
          <w:sz w:val="24"/>
          <w:szCs w:val="24"/>
        </w:rPr>
        <w:lastRenderedPageBreak/>
        <w:t xml:space="preserve">whitish </w:t>
      </w:r>
      <w:proofErr w:type="spellStart"/>
      <w:r w:rsidR="00C8769A" w:rsidRPr="00BC2518">
        <w:rPr>
          <w:rFonts w:ascii="Times New Roman" w:hAnsi="Times New Roman" w:cs="Times New Roman"/>
          <w:sz w:val="24"/>
          <w:szCs w:val="24"/>
        </w:rPr>
        <w:t>yellowin</w:t>
      </w:r>
      <w:proofErr w:type="spellEnd"/>
      <w:r w:rsidR="00C8769A" w:rsidRPr="00BC2518">
        <w:rPr>
          <w:rFonts w:ascii="Times New Roman" w:hAnsi="Times New Roman" w:cs="Times New Roman"/>
          <w:sz w:val="24"/>
          <w:szCs w:val="24"/>
        </w:rPr>
        <w:t xml:space="preserve"> colour, soft in consistency, irregularly shaped. The bits were routinely processed, sectioned and stained for histopathological examination.</w:t>
      </w:r>
    </w:p>
    <w:p w14:paraId="198CF1F2" w14:textId="77777777" w:rsidR="00441ED5" w:rsidRDefault="00441ED5" w:rsidP="00FB4A3B">
      <w:pPr>
        <w:spacing w:line="360" w:lineRule="auto"/>
        <w:jc w:val="both"/>
        <w:rPr>
          <w:rFonts w:ascii="Times New Roman" w:hAnsi="Times New Roman" w:cs="Times New Roman"/>
          <w:b/>
          <w:sz w:val="24"/>
          <w:szCs w:val="24"/>
          <w:u w:val="single"/>
        </w:rPr>
      </w:pPr>
    </w:p>
    <w:p w14:paraId="4F2A93D3" w14:textId="77777777" w:rsidR="00441ED5" w:rsidRDefault="00441ED5" w:rsidP="00FB4A3B">
      <w:pPr>
        <w:spacing w:line="360" w:lineRule="auto"/>
        <w:jc w:val="both"/>
        <w:rPr>
          <w:rFonts w:ascii="Times New Roman" w:hAnsi="Times New Roman" w:cs="Times New Roman"/>
          <w:b/>
          <w:sz w:val="24"/>
          <w:szCs w:val="24"/>
          <w:u w:val="single"/>
        </w:rPr>
      </w:pPr>
    </w:p>
    <w:p w14:paraId="2F75E75C" w14:textId="77777777" w:rsidR="00441ED5" w:rsidRDefault="00441ED5" w:rsidP="00FB4A3B">
      <w:pPr>
        <w:spacing w:line="360" w:lineRule="auto"/>
        <w:jc w:val="both"/>
        <w:rPr>
          <w:rFonts w:ascii="Times New Roman" w:hAnsi="Times New Roman" w:cs="Times New Roman"/>
          <w:b/>
          <w:sz w:val="24"/>
          <w:szCs w:val="24"/>
          <w:u w:val="single"/>
        </w:rPr>
      </w:pPr>
    </w:p>
    <w:p w14:paraId="593988DD" w14:textId="77777777" w:rsidR="00441ED5" w:rsidRDefault="00441ED5" w:rsidP="00FB4A3B">
      <w:pPr>
        <w:spacing w:line="360" w:lineRule="auto"/>
        <w:jc w:val="both"/>
        <w:rPr>
          <w:rFonts w:ascii="Times New Roman" w:hAnsi="Times New Roman" w:cs="Times New Roman"/>
          <w:b/>
          <w:sz w:val="24"/>
          <w:szCs w:val="24"/>
          <w:u w:val="single"/>
        </w:rPr>
      </w:pPr>
    </w:p>
    <w:p w14:paraId="0F447B54" w14:textId="77777777" w:rsidR="00441ED5" w:rsidRDefault="00441ED5" w:rsidP="00FB4A3B">
      <w:pPr>
        <w:spacing w:line="360" w:lineRule="auto"/>
        <w:jc w:val="both"/>
        <w:rPr>
          <w:rFonts w:ascii="Times New Roman" w:hAnsi="Times New Roman" w:cs="Times New Roman"/>
          <w:b/>
          <w:sz w:val="24"/>
          <w:szCs w:val="24"/>
          <w:u w:val="single"/>
        </w:rPr>
      </w:pPr>
    </w:p>
    <w:p w14:paraId="513BEE5A" w14:textId="77777777" w:rsidR="00A367B7" w:rsidRPr="00BC2518" w:rsidRDefault="00FB4A3B" w:rsidP="00FB4A3B">
      <w:pPr>
        <w:spacing w:line="360" w:lineRule="auto"/>
        <w:jc w:val="both"/>
        <w:rPr>
          <w:rFonts w:ascii="Times New Roman" w:hAnsi="Times New Roman" w:cs="Times New Roman"/>
          <w:b/>
          <w:sz w:val="24"/>
          <w:szCs w:val="24"/>
          <w:u w:val="single"/>
        </w:rPr>
      </w:pPr>
      <w:r w:rsidRPr="00BC2518">
        <w:rPr>
          <w:rFonts w:ascii="Times New Roman" w:hAnsi="Times New Roman" w:cs="Times New Roman"/>
          <w:b/>
          <w:sz w:val="24"/>
          <w:szCs w:val="24"/>
          <w:u w:val="single"/>
        </w:rPr>
        <w:t>RADIOGRAPHIC IMAGE</w:t>
      </w:r>
    </w:p>
    <w:p w14:paraId="0333CC50" w14:textId="77777777" w:rsidR="00C8769A" w:rsidRPr="00BC2518" w:rsidRDefault="00C8769A" w:rsidP="00FB4A3B">
      <w:pPr>
        <w:spacing w:line="360" w:lineRule="auto"/>
        <w:jc w:val="both"/>
        <w:rPr>
          <w:rFonts w:ascii="Times New Roman" w:hAnsi="Times New Roman" w:cs="Times New Roman"/>
          <w:b/>
          <w:sz w:val="24"/>
          <w:szCs w:val="24"/>
          <w:u w:val="single"/>
        </w:rPr>
      </w:pPr>
      <w:r w:rsidRPr="00BC2518">
        <w:rPr>
          <w:rFonts w:ascii="Times New Roman" w:hAnsi="Times New Roman" w:cs="Times New Roman"/>
          <w:b/>
          <w:sz w:val="24"/>
          <w:szCs w:val="24"/>
          <w:u w:val="single"/>
        </w:rPr>
        <w:t>OPG</w:t>
      </w:r>
    </w:p>
    <w:p w14:paraId="7531D5D4" w14:textId="77777777" w:rsidR="00C8769A" w:rsidRPr="00BC2518" w:rsidRDefault="00C8769A" w:rsidP="00FB4A3B">
      <w:pPr>
        <w:spacing w:line="360" w:lineRule="auto"/>
        <w:jc w:val="both"/>
        <w:rPr>
          <w:rFonts w:ascii="Times New Roman" w:hAnsi="Times New Roman" w:cs="Times New Roman"/>
          <w:sz w:val="24"/>
          <w:szCs w:val="24"/>
        </w:rPr>
      </w:pPr>
      <w:r w:rsidRPr="00BC2518">
        <w:rPr>
          <w:rFonts w:ascii="Times New Roman" w:hAnsi="Times New Roman" w:cs="Times New Roman"/>
          <w:noProof/>
          <w:sz w:val="24"/>
          <w:szCs w:val="24"/>
          <w:lang w:eastAsia="en-IN" w:bidi="ar-SA"/>
        </w:rPr>
        <w:drawing>
          <wp:anchor distT="0" distB="0" distL="114300" distR="114300" simplePos="0" relativeHeight="251654656" behindDoc="0" locked="0" layoutInCell="1" allowOverlap="1" wp14:anchorId="608D7A05" wp14:editId="2E8F01B0">
            <wp:simplePos x="0" y="0"/>
            <wp:positionH relativeFrom="column">
              <wp:posOffset>668005</wp:posOffset>
            </wp:positionH>
            <wp:positionV relativeFrom="paragraph">
              <wp:posOffset>54755</wp:posOffset>
            </wp:positionV>
            <wp:extent cx="3858885" cy="2023079"/>
            <wp:effectExtent l="0" t="0" r="8890" b="0"/>
            <wp:wrapThrough wrapText="bothSides">
              <wp:wrapPolygon edited="0">
                <wp:start x="0" y="0"/>
                <wp:lineTo x="0" y="21363"/>
                <wp:lineTo x="21543" y="21363"/>
                <wp:lineTo x="21543" y="0"/>
                <wp:lineTo x="0" y="0"/>
              </wp:wrapPolygon>
            </wp:wrapThrough>
            <wp:docPr id="1" name="Picture 1" descr="http://192.168.102.51/apdch/radio/uploads/5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2.168.102.51/apdch/radio/uploads/5269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58885" cy="2023079"/>
                    </a:xfrm>
                    <a:prstGeom prst="rect">
                      <a:avLst/>
                    </a:prstGeom>
                    <a:noFill/>
                    <a:ln>
                      <a:noFill/>
                    </a:ln>
                  </pic:spPr>
                </pic:pic>
              </a:graphicData>
            </a:graphic>
          </wp:anchor>
        </w:drawing>
      </w:r>
    </w:p>
    <w:p w14:paraId="13E50BC6" w14:textId="77777777" w:rsidR="00C8769A" w:rsidRPr="00BC2518" w:rsidRDefault="00C8769A" w:rsidP="00FB4A3B">
      <w:pPr>
        <w:spacing w:line="360" w:lineRule="auto"/>
        <w:jc w:val="both"/>
        <w:rPr>
          <w:rFonts w:ascii="Times New Roman" w:hAnsi="Times New Roman" w:cs="Times New Roman"/>
          <w:sz w:val="24"/>
          <w:szCs w:val="24"/>
          <w:lang w:val="en-US"/>
        </w:rPr>
      </w:pPr>
    </w:p>
    <w:p w14:paraId="550168BF" w14:textId="77777777" w:rsidR="00441ED5" w:rsidRDefault="00441ED5" w:rsidP="00FB4A3B">
      <w:pPr>
        <w:spacing w:line="360" w:lineRule="auto"/>
        <w:jc w:val="both"/>
        <w:rPr>
          <w:rFonts w:ascii="Times New Roman" w:hAnsi="Times New Roman" w:cs="Times New Roman"/>
          <w:sz w:val="24"/>
          <w:szCs w:val="24"/>
          <w:lang w:val="en-US"/>
        </w:rPr>
      </w:pPr>
    </w:p>
    <w:p w14:paraId="321C3B9B" w14:textId="77777777" w:rsidR="00441ED5" w:rsidRDefault="00441ED5" w:rsidP="00FB4A3B">
      <w:pPr>
        <w:spacing w:line="360" w:lineRule="auto"/>
        <w:jc w:val="both"/>
        <w:rPr>
          <w:rFonts w:ascii="Times New Roman" w:hAnsi="Times New Roman" w:cs="Times New Roman"/>
          <w:sz w:val="24"/>
          <w:szCs w:val="24"/>
          <w:lang w:val="en-US"/>
        </w:rPr>
      </w:pPr>
    </w:p>
    <w:p w14:paraId="00278972" w14:textId="77777777" w:rsidR="00441ED5" w:rsidRDefault="00441ED5" w:rsidP="00FB4A3B">
      <w:pPr>
        <w:spacing w:line="360" w:lineRule="auto"/>
        <w:jc w:val="both"/>
        <w:rPr>
          <w:rFonts w:ascii="Times New Roman" w:hAnsi="Times New Roman" w:cs="Times New Roman"/>
          <w:sz w:val="24"/>
          <w:szCs w:val="24"/>
          <w:lang w:val="en-US"/>
        </w:rPr>
      </w:pPr>
    </w:p>
    <w:p w14:paraId="07D08F9E" w14:textId="77777777" w:rsidR="00441ED5" w:rsidRDefault="00441ED5" w:rsidP="00FB4A3B">
      <w:pPr>
        <w:spacing w:line="360" w:lineRule="auto"/>
        <w:jc w:val="both"/>
        <w:rPr>
          <w:rFonts w:ascii="Times New Roman" w:hAnsi="Times New Roman" w:cs="Times New Roman"/>
          <w:sz w:val="24"/>
          <w:szCs w:val="24"/>
          <w:lang w:val="en-US"/>
        </w:rPr>
      </w:pPr>
    </w:p>
    <w:p w14:paraId="67225286" w14:textId="77777777" w:rsidR="00441ED5" w:rsidRDefault="00441ED5" w:rsidP="00FB4A3B">
      <w:pPr>
        <w:spacing w:line="360" w:lineRule="auto"/>
        <w:jc w:val="both"/>
        <w:rPr>
          <w:rFonts w:ascii="Times New Roman" w:hAnsi="Times New Roman" w:cs="Times New Roman"/>
          <w:sz w:val="24"/>
          <w:szCs w:val="24"/>
          <w:lang w:val="en-US"/>
        </w:rPr>
      </w:pPr>
    </w:p>
    <w:p w14:paraId="2AC4DAC1" w14:textId="77777777" w:rsidR="00441ED5" w:rsidRDefault="00441ED5" w:rsidP="00FB4A3B">
      <w:pPr>
        <w:spacing w:line="360" w:lineRule="auto"/>
        <w:jc w:val="both"/>
        <w:rPr>
          <w:rFonts w:ascii="Times New Roman" w:hAnsi="Times New Roman" w:cs="Times New Roman"/>
          <w:sz w:val="24"/>
          <w:szCs w:val="24"/>
          <w:lang w:val="en-US"/>
        </w:rPr>
      </w:pPr>
    </w:p>
    <w:p w14:paraId="5D08E0DF" w14:textId="77777777" w:rsidR="00A37870" w:rsidRDefault="009A4C94" w:rsidP="00FB4A3B">
      <w:pPr>
        <w:spacing w:line="360" w:lineRule="auto"/>
        <w:jc w:val="both"/>
        <w:rPr>
          <w:rFonts w:ascii="Times New Roman" w:hAnsi="Times New Roman" w:cs="Times New Roman"/>
          <w:bCs/>
          <w:sz w:val="24"/>
          <w:szCs w:val="24"/>
          <w:lang w:val="en-US"/>
        </w:rPr>
      </w:pPr>
      <w:r w:rsidRPr="009A4C94">
        <w:rPr>
          <w:rFonts w:ascii="Times New Roman" w:hAnsi="Times New Roman" w:cs="Times New Roman"/>
          <w:b/>
          <w:sz w:val="24"/>
          <w:szCs w:val="24"/>
          <w:lang w:val="en-US"/>
        </w:rPr>
        <w:t>FIGURE 1:</w:t>
      </w:r>
      <w:r>
        <w:rPr>
          <w:rFonts w:ascii="Times New Roman" w:hAnsi="Times New Roman" w:cs="Times New Roman"/>
          <w:sz w:val="24"/>
          <w:szCs w:val="24"/>
          <w:lang w:val="en-US"/>
        </w:rPr>
        <w:t xml:space="preserve"> </w:t>
      </w:r>
      <w:r w:rsidR="00CE7712" w:rsidRPr="00BC2518">
        <w:rPr>
          <w:rFonts w:ascii="Times New Roman" w:hAnsi="Times New Roman" w:cs="Times New Roman"/>
          <w:sz w:val="24"/>
          <w:szCs w:val="24"/>
          <w:lang w:val="en-US"/>
        </w:rPr>
        <w:t>OPG reveals radio opaque structure of about 1x1cm in size surrounded by an ill-defined radiolucent lesion in the left mandibular region in relation to periapical region of 36</w:t>
      </w:r>
      <w:r w:rsidR="008E396C">
        <w:rPr>
          <w:rFonts w:ascii="Times New Roman" w:hAnsi="Times New Roman" w:cs="Times New Roman"/>
          <w:sz w:val="24"/>
          <w:szCs w:val="24"/>
          <w:lang w:val="en-US"/>
        </w:rPr>
        <w:t xml:space="preserve"> (</w:t>
      </w:r>
      <w:r w:rsidR="008E396C" w:rsidRPr="008E396C">
        <w:rPr>
          <w:rFonts w:ascii="Times New Roman" w:hAnsi="Times New Roman" w:cs="Times New Roman"/>
          <w:bCs/>
          <w:sz w:val="24"/>
          <w:szCs w:val="24"/>
          <w:lang w:val="en-US"/>
        </w:rPr>
        <w:t>Fig</w:t>
      </w:r>
      <w:r w:rsidR="008E396C">
        <w:rPr>
          <w:rFonts w:ascii="Times New Roman" w:hAnsi="Times New Roman" w:cs="Times New Roman"/>
          <w:bCs/>
          <w:sz w:val="24"/>
          <w:szCs w:val="24"/>
          <w:lang w:val="en-US"/>
        </w:rPr>
        <w:t>-1).</w:t>
      </w:r>
    </w:p>
    <w:p w14:paraId="38A7C525" w14:textId="77777777" w:rsidR="00441ED5" w:rsidRPr="00203B24" w:rsidRDefault="00441ED5" w:rsidP="00FB4A3B">
      <w:pPr>
        <w:spacing w:line="360" w:lineRule="auto"/>
        <w:jc w:val="both"/>
        <w:rPr>
          <w:rFonts w:ascii="Times New Roman" w:hAnsi="Times New Roman" w:cs="Times New Roman"/>
          <w:b/>
          <w:bCs/>
          <w:sz w:val="24"/>
          <w:szCs w:val="24"/>
          <w:u w:val="single"/>
          <w:lang w:val="en-US"/>
        </w:rPr>
      </w:pPr>
      <w:r w:rsidRPr="00203B24">
        <w:rPr>
          <w:rFonts w:ascii="Times New Roman" w:hAnsi="Times New Roman" w:cs="Times New Roman"/>
          <w:b/>
          <w:bCs/>
          <w:sz w:val="24"/>
          <w:szCs w:val="24"/>
          <w:u w:val="single"/>
          <w:lang w:val="en-US"/>
        </w:rPr>
        <w:t>GROSSING DETAILS:</w:t>
      </w:r>
    </w:p>
    <w:p w14:paraId="1742F921" w14:textId="77777777" w:rsidR="00B6463A" w:rsidRPr="00441ED5" w:rsidRDefault="00AB3A16" w:rsidP="00441ED5">
      <w:pPr>
        <w:numPr>
          <w:ilvl w:val="0"/>
          <w:numId w:val="2"/>
        </w:numPr>
        <w:spacing w:line="360" w:lineRule="auto"/>
        <w:rPr>
          <w:rFonts w:ascii="Times New Roman" w:hAnsi="Times New Roman" w:cs="Times New Roman"/>
          <w:sz w:val="24"/>
          <w:szCs w:val="24"/>
        </w:rPr>
      </w:pPr>
      <w:r w:rsidRPr="00441ED5">
        <w:rPr>
          <w:rFonts w:ascii="Times New Roman" w:hAnsi="Times New Roman" w:cs="Times New Roman"/>
          <w:sz w:val="24"/>
          <w:szCs w:val="24"/>
          <w:lang w:val="en-US"/>
        </w:rPr>
        <w:t>Received 1 large soft tissue specimen (submandibular gland) fixed in 10%NBF.</w:t>
      </w:r>
      <w:r w:rsidR="00441ED5" w:rsidRPr="00441ED5">
        <w:rPr>
          <w:rFonts w:ascii="Times New Roman" w:hAnsi="Times New Roman" w:cs="Times New Roman"/>
          <w:sz w:val="24"/>
          <w:szCs w:val="24"/>
          <w:lang w:val="en-US"/>
        </w:rPr>
        <w:br/>
      </w:r>
      <w:r w:rsidRPr="00441ED5">
        <w:rPr>
          <w:rFonts w:ascii="Times New Roman" w:hAnsi="Times New Roman" w:cs="Times New Roman"/>
          <w:sz w:val="24"/>
          <w:szCs w:val="24"/>
          <w:lang w:val="en-US"/>
        </w:rPr>
        <w:t>Size: 5.5x3.5cm.</w:t>
      </w:r>
      <w:r w:rsidR="00441ED5" w:rsidRPr="00441ED5">
        <w:rPr>
          <w:rFonts w:ascii="Times New Roman" w:hAnsi="Times New Roman" w:cs="Times New Roman"/>
          <w:sz w:val="24"/>
          <w:szCs w:val="24"/>
          <w:lang w:val="en-US"/>
        </w:rPr>
        <w:br/>
      </w:r>
      <w:r w:rsidRPr="00441ED5">
        <w:rPr>
          <w:rFonts w:ascii="Times New Roman" w:hAnsi="Times New Roman" w:cs="Times New Roman"/>
          <w:sz w:val="24"/>
          <w:szCs w:val="24"/>
          <w:lang w:val="en-US"/>
        </w:rPr>
        <w:t>Color: Whitish yellow</w:t>
      </w:r>
    </w:p>
    <w:p w14:paraId="7F5C34E9" w14:textId="77777777" w:rsidR="00B6463A" w:rsidRPr="00441ED5" w:rsidRDefault="00AB3A16" w:rsidP="00441ED5">
      <w:pPr>
        <w:numPr>
          <w:ilvl w:val="0"/>
          <w:numId w:val="2"/>
        </w:numPr>
        <w:spacing w:line="360" w:lineRule="auto"/>
        <w:rPr>
          <w:rFonts w:ascii="Times New Roman" w:hAnsi="Times New Roman" w:cs="Times New Roman"/>
          <w:sz w:val="24"/>
          <w:szCs w:val="24"/>
        </w:rPr>
      </w:pPr>
      <w:r w:rsidRPr="00441ED5">
        <w:rPr>
          <w:rFonts w:ascii="Times New Roman" w:hAnsi="Times New Roman" w:cs="Times New Roman"/>
          <w:sz w:val="24"/>
          <w:szCs w:val="24"/>
          <w:lang w:val="en-US"/>
        </w:rPr>
        <w:t>Consistency: soft</w:t>
      </w:r>
    </w:p>
    <w:p w14:paraId="0F66CB41" w14:textId="77777777" w:rsidR="00B6463A" w:rsidRPr="00441ED5" w:rsidRDefault="00AB3A16" w:rsidP="00441ED5">
      <w:pPr>
        <w:numPr>
          <w:ilvl w:val="0"/>
          <w:numId w:val="2"/>
        </w:numPr>
        <w:spacing w:line="360" w:lineRule="auto"/>
        <w:rPr>
          <w:rFonts w:ascii="Times New Roman" w:hAnsi="Times New Roman" w:cs="Times New Roman"/>
          <w:sz w:val="24"/>
          <w:szCs w:val="24"/>
        </w:rPr>
      </w:pPr>
      <w:r w:rsidRPr="00441ED5">
        <w:rPr>
          <w:rFonts w:ascii="Times New Roman" w:hAnsi="Times New Roman" w:cs="Times New Roman"/>
          <w:sz w:val="24"/>
          <w:szCs w:val="24"/>
          <w:lang w:val="en-US"/>
        </w:rPr>
        <w:t xml:space="preserve"> Surface: Irregular</w:t>
      </w:r>
    </w:p>
    <w:p w14:paraId="759032C9" w14:textId="77777777" w:rsidR="00B6463A" w:rsidRPr="00441ED5" w:rsidRDefault="00AB3A16" w:rsidP="00441ED5">
      <w:pPr>
        <w:numPr>
          <w:ilvl w:val="0"/>
          <w:numId w:val="2"/>
        </w:numPr>
        <w:spacing w:line="360" w:lineRule="auto"/>
        <w:rPr>
          <w:rFonts w:ascii="Times New Roman" w:hAnsi="Times New Roman" w:cs="Times New Roman"/>
          <w:sz w:val="24"/>
          <w:szCs w:val="24"/>
        </w:rPr>
      </w:pPr>
      <w:r w:rsidRPr="00441ED5">
        <w:rPr>
          <w:rFonts w:ascii="Times New Roman" w:hAnsi="Times New Roman" w:cs="Times New Roman"/>
          <w:sz w:val="24"/>
          <w:szCs w:val="24"/>
          <w:lang w:val="en-US"/>
        </w:rPr>
        <w:lastRenderedPageBreak/>
        <w:t xml:space="preserve"> Shape: Irregular</w:t>
      </w:r>
    </w:p>
    <w:p w14:paraId="37F92F5F" w14:textId="77777777" w:rsidR="00441ED5" w:rsidRDefault="00441ED5" w:rsidP="00441ED5">
      <w:pPr>
        <w:spacing w:line="360" w:lineRule="auto"/>
        <w:jc w:val="both"/>
        <w:rPr>
          <w:rFonts w:ascii="Times New Roman" w:hAnsi="Times New Roman" w:cs="Times New Roman"/>
          <w:sz w:val="24"/>
          <w:szCs w:val="24"/>
          <w:lang w:val="en-US"/>
        </w:rPr>
      </w:pPr>
      <w:r w:rsidRPr="00441ED5">
        <w:rPr>
          <w:rFonts w:ascii="Times New Roman" w:hAnsi="Times New Roman" w:cs="Times New Roman"/>
          <w:sz w:val="24"/>
          <w:szCs w:val="24"/>
          <w:lang w:val="en-US"/>
        </w:rPr>
        <w:br/>
        <w:t>The bits were routinely processed, sectioned and stained for histopathological examination. </w:t>
      </w:r>
    </w:p>
    <w:p w14:paraId="6D9B2E25" w14:textId="77777777" w:rsidR="00441ED5" w:rsidRDefault="00441ED5" w:rsidP="00441ED5">
      <w:pPr>
        <w:spacing w:line="360" w:lineRule="auto"/>
        <w:jc w:val="both"/>
        <w:rPr>
          <w:rFonts w:ascii="Times New Roman" w:hAnsi="Times New Roman" w:cs="Times New Roman"/>
          <w:sz w:val="24"/>
          <w:szCs w:val="24"/>
          <w:lang w:val="en-US"/>
        </w:rPr>
      </w:pPr>
    </w:p>
    <w:p w14:paraId="75462B16" w14:textId="77777777" w:rsidR="00441ED5" w:rsidRDefault="00441ED5" w:rsidP="00441ED5">
      <w:pPr>
        <w:spacing w:line="360" w:lineRule="auto"/>
        <w:jc w:val="both"/>
        <w:rPr>
          <w:rFonts w:ascii="Times New Roman" w:hAnsi="Times New Roman" w:cs="Times New Roman"/>
          <w:sz w:val="24"/>
          <w:szCs w:val="24"/>
          <w:lang w:val="en-US"/>
        </w:rPr>
      </w:pPr>
    </w:p>
    <w:p w14:paraId="1FEFEFB1" w14:textId="77777777" w:rsidR="00441ED5" w:rsidRPr="00441ED5" w:rsidRDefault="00441ED5" w:rsidP="00441ED5">
      <w:pPr>
        <w:spacing w:line="360" w:lineRule="auto"/>
        <w:jc w:val="both"/>
        <w:rPr>
          <w:rFonts w:ascii="Times New Roman" w:hAnsi="Times New Roman" w:cs="Times New Roman"/>
          <w:sz w:val="24"/>
          <w:szCs w:val="24"/>
        </w:rPr>
      </w:pPr>
    </w:p>
    <w:p w14:paraId="52CB2727" w14:textId="77777777" w:rsidR="00441ED5" w:rsidRDefault="00441ED5" w:rsidP="00FB4A3B">
      <w:pPr>
        <w:spacing w:line="360" w:lineRule="auto"/>
        <w:jc w:val="both"/>
        <w:rPr>
          <w:rFonts w:ascii="Times New Roman" w:hAnsi="Times New Roman" w:cs="Times New Roman"/>
          <w:sz w:val="24"/>
          <w:szCs w:val="24"/>
        </w:rPr>
      </w:pPr>
      <w:r w:rsidRPr="00441ED5">
        <w:rPr>
          <w:rFonts w:ascii="Times New Roman" w:hAnsi="Times New Roman" w:cs="Times New Roman"/>
          <w:noProof/>
          <w:sz w:val="24"/>
          <w:szCs w:val="24"/>
          <w:lang w:eastAsia="en-IN" w:bidi="ar-SA"/>
        </w:rPr>
        <w:drawing>
          <wp:anchor distT="0" distB="0" distL="114300" distR="114300" simplePos="0" relativeHeight="251674112" behindDoc="0" locked="0" layoutInCell="1" allowOverlap="1" wp14:anchorId="3F4077AF" wp14:editId="273C37A3">
            <wp:simplePos x="0" y="0"/>
            <wp:positionH relativeFrom="column">
              <wp:posOffset>3529330</wp:posOffset>
            </wp:positionH>
            <wp:positionV relativeFrom="paragraph">
              <wp:posOffset>229870</wp:posOffset>
            </wp:positionV>
            <wp:extent cx="2269490" cy="2379980"/>
            <wp:effectExtent l="57150" t="0" r="35560" b="0"/>
            <wp:wrapThrough wrapText="bothSides">
              <wp:wrapPolygon edited="0">
                <wp:start x="21582" y="-17"/>
                <wp:lineTo x="187" y="-17"/>
                <wp:lineTo x="187" y="21421"/>
                <wp:lineTo x="21582" y="21421"/>
                <wp:lineTo x="21582" y="-17"/>
              </wp:wrapPolygon>
            </wp:wrapThrough>
            <wp:docPr id="9" name="Picture 8">
              <a:extLst xmlns:a="http://schemas.openxmlformats.org/drawingml/2006/main">
                <a:ext uri="{FF2B5EF4-FFF2-40B4-BE49-F238E27FC236}">
                  <a16:creationId xmlns:a16="http://schemas.microsoft.com/office/drawing/2014/main" id="{78E494F1-BC60-E868-38F7-A58652CA61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8E494F1-BC60-E868-38F7-A58652CA61C8}"/>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b="12772"/>
                    <a:stretch/>
                  </pic:blipFill>
                  <pic:spPr bwMode="auto">
                    <a:xfrm rot="16200000">
                      <a:off x="0" y="0"/>
                      <a:ext cx="2269490" cy="2379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1ED5">
        <w:rPr>
          <w:rFonts w:ascii="Times New Roman" w:hAnsi="Times New Roman" w:cs="Times New Roman"/>
          <w:noProof/>
          <w:sz w:val="24"/>
          <w:szCs w:val="24"/>
          <w:lang w:eastAsia="en-IN" w:bidi="ar-SA"/>
        </w:rPr>
        <w:drawing>
          <wp:anchor distT="0" distB="0" distL="114300" distR="114300" simplePos="0" relativeHeight="251667968" behindDoc="0" locked="0" layoutInCell="1" allowOverlap="1" wp14:anchorId="4C2F317F" wp14:editId="498AA157">
            <wp:simplePos x="0" y="0"/>
            <wp:positionH relativeFrom="column">
              <wp:posOffset>154305</wp:posOffset>
            </wp:positionH>
            <wp:positionV relativeFrom="paragraph">
              <wp:posOffset>220980</wp:posOffset>
            </wp:positionV>
            <wp:extent cx="2818130" cy="2305050"/>
            <wp:effectExtent l="0" t="0" r="0" b="0"/>
            <wp:wrapThrough wrapText="bothSides">
              <wp:wrapPolygon edited="0">
                <wp:start x="0" y="0"/>
                <wp:lineTo x="0" y="21421"/>
                <wp:lineTo x="21464" y="21421"/>
                <wp:lineTo x="21464" y="0"/>
                <wp:lineTo x="0" y="0"/>
              </wp:wrapPolygon>
            </wp:wrapThrough>
            <wp:docPr id="2" name="Picture 3">
              <a:extLst xmlns:a="http://schemas.openxmlformats.org/drawingml/2006/main">
                <a:ext uri="{FF2B5EF4-FFF2-40B4-BE49-F238E27FC236}">
                  <a16:creationId xmlns:a16="http://schemas.microsoft.com/office/drawing/2014/main" id="{D1D13A93-D6A2-F8D1-8681-9B6B8BBC09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1D13A93-D6A2-F8D1-8681-9B6B8BBC09E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8130" cy="2305050"/>
                    </a:xfrm>
                    <a:prstGeom prst="rect">
                      <a:avLst/>
                    </a:prstGeom>
                  </pic:spPr>
                </pic:pic>
              </a:graphicData>
            </a:graphic>
            <wp14:sizeRelH relativeFrom="page">
              <wp14:pctWidth>0</wp14:pctWidth>
            </wp14:sizeRelH>
            <wp14:sizeRelV relativeFrom="page">
              <wp14:pctHeight>0</wp14:pctHeight>
            </wp14:sizeRelV>
          </wp:anchor>
        </w:drawing>
      </w:r>
    </w:p>
    <w:p w14:paraId="56A9D271" w14:textId="77777777" w:rsidR="00441ED5" w:rsidRDefault="00441ED5" w:rsidP="00FB4A3B">
      <w:pPr>
        <w:spacing w:line="360" w:lineRule="auto"/>
        <w:jc w:val="both"/>
        <w:rPr>
          <w:rFonts w:ascii="Times New Roman" w:hAnsi="Times New Roman" w:cs="Times New Roman"/>
          <w:sz w:val="24"/>
          <w:szCs w:val="24"/>
        </w:rPr>
      </w:pPr>
    </w:p>
    <w:p w14:paraId="4BFB19A2" w14:textId="77777777" w:rsidR="00441ED5" w:rsidRDefault="00441ED5" w:rsidP="00FB4A3B">
      <w:pPr>
        <w:spacing w:line="360" w:lineRule="auto"/>
        <w:jc w:val="both"/>
        <w:rPr>
          <w:rFonts w:ascii="Times New Roman" w:hAnsi="Times New Roman" w:cs="Times New Roman"/>
          <w:sz w:val="24"/>
          <w:szCs w:val="24"/>
        </w:rPr>
      </w:pPr>
    </w:p>
    <w:p w14:paraId="7B133ADB" w14:textId="77777777" w:rsidR="00441ED5" w:rsidRDefault="00441ED5" w:rsidP="00FB4A3B">
      <w:pPr>
        <w:spacing w:line="360" w:lineRule="auto"/>
        <w:jc w:val="both"/>
        <w:rPr>
          <w:rFonts w:ascii="Times New Roman" w:hAnsi="Times New Roman" w:cs="Times New Roman"/>
          <w:sz w:val="24"/>
          <w:szCs w:val="24"/>
        </w:rPr>
      </w:pPr>
    </w:p>
    <w:p w14:paraId="2BC5F00D" w14:textId="77777777" w:rsidR="00441ED5" w:rsidRDefault="00441ED5" w:rsidP="00FB4A3B">
      <w:pPr>
        <w:spacing w:line="360" w:lineRule="auto"/>
        <w:jc w:val="both"/>
        <w:rPr>
          <w:rFonts w:ascii="Times New Roman" w:hAnsi="Times New Roman" w:cs="Times New Roman"/>
          <w:sz w:val="24"/>
          <w:szCs w:val="24"/>
        </w:rPr>
      </w:pPr>
    </w:p>
    <w:p w14:paraId="6396EC60" w14:textId="77777777" w:rsidR="00441ED5" w:rsidRDefault="00441ED5" w:rsidP="00FB4A3B">
      <w:pPr>
        <w:spacing w:line="360" w:lineRule="auto"/>
        <w:jc w:val="both"/>
        <w:rPr>
          <w:rFonts w:ascii="Times New Roman" w:hAnsi="Times New Roman" w:cs="Times New Roman"/>
          <w:sz w:val="24"/>
          <w:szCs w:val="24"/>
        </w:rPr>
      </w:pPr>
    </w:p>
    <w:p w14:paraId="2FF70DEC" w14:textId="77777777" w:rsidR="00441ED5" w:rsidRPr="00BC2518" w:rsidRDefault="00441ED5" w:rsidP="00FB4A3B">
      <w:pPr>
        <w:spacing w:line="360" w:lineRule="auto"/>
        <w:jc w:val="both"/>
        <w:rPr>
          <w:rFonts w:ascii="Times New Roman" w:hAnsi="Times New Roman" w:cs="Times New Roman"/>
          <w:sz w:val="24"/>
          <w:szCs w:val="24"/>
        </w:rPr>
      </w:pPr>
    </w:p>
    <w:p w14:paraId="33DDD18E" w14:textId="77777777" w:rsidR="00441ED5" w:rsidRDefault="00000000" w:rsidP="00FB4A3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bidi="ar-SA"/>
        </w:rPr>
        <w:pict w14:anchorId="665C5607">
          <v:shapetype id="_x0000_t202" coordsize="21600,21600" o:spt="202" path="m,l,21600r21600,l21600,xe">
            <v:stroke joinstyle="miter"/>
            <v:path gradientshapeok="t" o:connecttype="rect"/>
          </v:shapetype>
          <v:shape id="_x0000_s2065" type="#_x0000_t202" style="position:absolute;left:0;text-align:left;margin-left:273.7pt;margin-top:15.5pt;width:186.9pt;height:32.85pt;z-index:251676672">
            <v:textbox>
              <w:txbxContent>
                <w:p w14:paraId="4F3252F8" w14:textId="77777777" w:rsidR="009A4C94" w:rsidRPr="00A371DF" w:rsidRDefault="009A4C94">
                  <w:pPr>
                    <w:rPr>
                      <w:rFonts w:ascii="Times New Roman" w:hAnsi="Times New Roman" w:cs="Times New Roman"/>
                      <w:lang w:val="en-US"/>
                    </w:rPr>
                  </w:pPr>
                  <w:r w:rsidRPr="00A371DF">
                    <w:rPr>
                      <w:rFonts w:ascii="Times New Roman" w:hAnsi="Times New Roman" w:cs="Times New Roman"/>
                      <w:lang w:val="en-US"/>
                    </w:rPr>
                    <w:t>FIGURE 3:</w:t>
                  </w:r>
                  <w:r w:rsidR="00A371DF" w:rsidRPr="00A371DF">
                    <w:rPr>
                      <w:rFonts w:ascii="Times New Roman" w:hAnsi="Times New Roman" w:cs="Times New Roman"/>
                      <w:lang w:val="en-US"/>
                    </w:rPr>
                    <w:t xml:space="preserve"> RETRIVED MARGINS</w:t>
                  </w:r>
                </w:p>
              </w:txbxContent>
            </v:textbox>
          </v:shape>
        </w:pict>
      </w:r>
      <w:r>
        <w:rPr>
          <w:rFonts w:ascii="Times New Roman" w:hAnsi="Times New Roman" w:cs="Times New Roman"/>
          <w:noProof/>
          <w:sz w:val="24"/>
          <w:szCs w:val="24"/>
          <w:lang w:eastAsia="en-IN" w:bidi="ar-SA"/>
        </w:rPr>
        <w:pict w14:anchorId="7F5D390F">
          <v:shape id="_x0000_s2064" type="#_x0000_t202" style="position:absolute;left:0;text-align:left;margin-left:8.45pt;margin-top:13.4pt;width:196.95pt;height:34.95pt;z-index:251675648">
            <v:textbox>
              <w:txbxContent>
                <w:p w14:paraId="6D278C7E" w14:textId="77777777" w:rsidR="009A4C94" w:rsidRPr="00A371DF" w:rsidRDefault="009A4C94">
                  <w:pPr>
                    <w:rPr>
                      <w:rFonts w:ascii="Times New Roman" w:hAnsi="Times New Roman" w:cs="Times New Roman"/>
                      <w:lang w:val="en-US"/>
                    </w:rPr>
                  </w:pPr>
                  <w:r w:rsidRPr="00A371DF">
                    <w:rPr>
                      <w:rFonts w:ascii="Times New Roman" w:hAnsi="Times New Roman" w:cs="Times New Roman"/>
                      <w:lang w:val="en-US"/>
                    </w:rPr>
                    <w:t xml:space="preserve">FIGURE 2: </w:t>
                  </w:r>
                  <w:r w:rsidR="00A371DF" w:rsidRPr="00A371DF">
                    <w:rPr>
                      <w:rFonts w:ascii="Times New Roman" w:hAnsi="Times New Roman" w:cs="Times New Roman"/>
                      <w:lang w:val="en-US"/>
                    </w:rPr>
                    <w:t>PRIMARY SPECIMEN</w:t>
                  </w:r>
                </w:p>
              </w:txbxContent>
            </v:textbox>
          </v:shape>
        </w:pict>
      </w:r>
    </w:p>
    <w:p w14:paraId="5FBCFE9D" w14:textId="77777777" w:rsidR="00441ED5" w:rsidRDefault="00441ED5" w:rsidP="00FB4A3B">
      <w:pPr>
        <w:spacing w:line="360" w:lineRule="auto"/>
        <w:jc w:val="both"/>
        <w:rPr>
          <w:rFonts w:ascii="Times New Roman" w:hAnsi="Times New Roman" w:cs="Times New Roman"/>
          <w:sz w:val="24"/>
          <w:szCs w:val="24"/>
        </w:rPr>
      </w:pPr>
    </w:p>
    <w:p w14:paraId="7080B88E" w14:textId="77777777" w:rsidR="00441ED5" w:rsidRPr="00203B24" w:rsidRDefault="00441ED5" w:rsidP="00FB4A3B">
      <w:pPr>
        <w:spacing w:line="360" w:lineRule="auto"/>
        <w:jc w:val="both"/>
        <w:rPr>
          <w:rFonts w:ascii="Times New Roman" w:hAnsi="Times New Roman" w:cs="Times New Roman"/>
          <w:b/>
          <w:sz w:val="24"/>
          <w:szCs w:val="24"/>
          <w:u w:val="single"/>
        </w:rPr>
      </w:pPr>
      <w:r w:rsidRPr="00203B24">
        <w:rPr>
          <w:rFonts w:ascii="Times New Roman" w:hAnsi="Times New Roman" w:cs="Times New Roman"/>
          <w:b/>
          <w:sz w:val="24"/>
          <w:szCs w:val="24"/>
          <w:u w:val="single"/>
        </w:rPr>
        <w:t>HISTOPATHOLOGY FINDINGS:</w:t>
      </w:r>
    </w:p>
    <w:p w14:paraId="15351287" w14:textId="77777777" w:rsidR="00A367B7" w:rsidRPr="00BC2518" w:rsidRDefault="00A367B7" w:rsidP="00FB4A3B">
      <w:pPr>
        <w:spacing w:line="360" w:lineRule="auto"/>
        <w:jc w:val="both"/>
        <w:rPr>
          <w:rFonts w:ascii="Times New Roman" w:hAnsi="Times New Roman" w:cs="Times New Roman"/>
          <w:sz w:val="24"/>
          <w:szCs w:val="24"/>
        </w:rPr>
      </w:pPr>
      <w:r w:rsidRPr="00BC2518">
        <w:rPr>
          <w:rFonts w:ascii="Times New Roman" w:hAnsi="Times New Roman" w:cs="Times New Roman"/>
          <w:sz w:val="24"/>
          <w:szCs w:val="24"/>
        </w:rPr>
        <w:t xml:space="preserve">The H &amp; </w:t>
      </w:r>
      <w:proofErr w:type="gramStart"/>
      <w:r w:rsidRPr="00BC2518">
        <w:rPr>
          <w:rFonts w:ascii="Times New Roman" w:hAnsi="Times New Roman" w:cs="Times New Roman"/>
          <w:sz w:val="24"/>
          <w:szCs w:val="24"/>
        </w:rPr>
        <w:t>E stained</w:t>
      </w:r>
      <w:proofErr w:type="gramEnd"/>
      <w:r w:rsidRPr="00BC2518">
        <w:rPr>
          <w:rFonts w:ascii="Times New Roman" w:hAnsi="Times New Roman" w:cs="Times New Roman"/>
          <w:sz w:val="24"/>
          <w:szCs w:val="24"/>
        </w:rPr>
        <w:t xml:space="preserve"> series of sections of the soft tissue specimen (submandibular salivary gland) were examined, which revealed salivary gland parenchyma predominantly lobules of serous acini and few mucous acini along with dispersed intralobular ducts. Within the connective tissue stroma surrounding the aggregates of glandular lobules are seen dispersed interlobular ducts with some of them appearing dilated. Few of the interlobular ducts within the lumen showed an acellular eosinophilic linear amorphous structure with no definite pattern and with few dispersed inflammatory cells. The main excretory duct showed hyperplasia and also mucous metaplasia. Focal collections of inflammatory cells predominantly lymphocytes were seen around the secretory acini and the ducts. Aggregates of adipose tissues were seen within the connective tissue areas. Dispersed blood vessels, neurovascular bundles and sections of muscles and nerves are also seen. Focal areas of salivary acini undergoing degeneration are also seen and a single lymph node was detected </w:t>
      </w:r>
      <w:r w:rsidRPr="00BC2518">
        <w:rPr>
          <w:rFonts w:ascii="Times New Roman" w:hAnsi="Times New Roman" w:cs="Times New Roman"/>
          <w:sz w:val="24"/>
          <w:szCs w:val="24"/>
        </w:rPr>
        <w:lastRenderedPageBreak/>
        <w:t>with normal architecture.</w:t>
      </w:r>
      <w:r w:rsidR="00212678" w:rsidRPr="00BC2518">
        <w:rPr>
          <w:rFonts w:ascii="Times New Roman" w:hAnsi="Times New Roman" w:cs="Times New Roman"/>
          <w:sz w:val="24"/>
          <w:szCs w:val="24"/>
        </w:rPr>
        <w:t xml:space="preserve"> </w:t>
      </w:r>
      <w:r w:rsidR="006973FA" w:rsidRPr="00BC2518">
        <w:rPr>
          <w:rFonts w:ascii="Times New Roman" w:hAnsi="Times New Roman" w:cs="Times New Roman"/>
          <w:sz w:val="24"/>
          <w:szCs w:val="24"/>
        </w:rPr>
        <w:t>B</w:t>
      </w:r>
      <w:r w:rsidR="003D6CFD" w:rsidRPr="00BC2518">
        <w:rPr>
          <w:rFonts w:ascii="Times New Roman" w:hAnsi="Times New Roman" w:cs="Times New Roman"/>
          <w:sz w:val="24"/>
          <w:szCs w:val="24"/>
        </w:rPr>
        <w:t xml:space="preserve">ased on these findings, a diagnosis of salivary gland stones </w:t>
      </w:r>
      <w:r w:rsidR="006973FA" w:rsidRPr="00BC2518">
        <w:rPr>
          <w:rFonts w:ascii="Times New Roman" w:hAnsi="Times New Roman" w:cs="Times New Roman"/>
          <w:sz w:val="24"/>
          <w:szCs w:val="24"/>
        </w:rPr>
        <w:t>(interlobular ducts) with sialadenitis (submandibular salivary gland).</w:t>
      </w:r>
      <w:r w:rsidR="00A80527">
        <w:rPr>
          <w:rFonts w:ascii="Times New Roman" w:hAnsi="Times New Roman" w:cs="Times New Roman"/>
          <w:sz w:val="24"/>
          <w:szCs w:val="24"/>
        </w:rPr>
        <w:t xml:space="preserve"> </w:t>
      </w:r>
    </w:p>
    <w:p w14:paraId="30149119" w14:textId="77777777" w:rsidR="00E11609" w:rsidRPr="00BC2518" w:rsidRDefault="00E11609" w:rsidP="00FB4A3B">
      <w:pPr>
        <w:spacing w:line="360" w:lineRule="auto"/>
        <w:jc w:val="both"/>
        <w:rPr>
          <w:rFonts w:ascii="Times New Roman" w:hAnsi="Times New Roman" w:cs="Times New Roman"/>
          <w:sz w:val="24"/>
          <w:szCs w:val="24"/>
        </w:rPr>
      </w:pPr>
    </w:p>
    <w:p w14:paraId="200F2D92" w14:textId="77777777" w:rsidR="00E11609" w:rsidRPr="00BC2518" w:rsidRDefault="00E11609" w:rsidP="00FB4A3B">
      <w:pPr>
        <w:spacing w:line="360" w:lineRule="auto"/>
        <w:jc w:val="both"/>
        <w:rPr>
          <w:rFonts w:ascii="Times New Roman" w:hAnsi="Times New Roman" w:cs="Times New Roman"/>
          <w:sz w:val="24"/>
          <w:szCs w:val="24"/>
        </w:rPr>
      </w:pPr>
    </w:p>
    <w:p w14:paraId="01540A71" w14:textId="77777777" w:rsidR="00E11609" w:rsidRPr="00BC2518" w:rsidRDefault="00E11609" w:rsidP="00FB4A3B">
      <w:pPr>
        <w:spacing w:line="360" w:lineRule="auto"/>
        <w:jc w:val="both"/>
        <w:rPr>
          <w:rFonts w:ascii="Times New Roman" w:hAnsi="Times New Roman" w:cs="Times New Roman"/>
          <w:sz w:val="24"/>
          <w:szCs w:val="24"/>
        </w:rPr>
      </w:pPr>
    </w:p>
    <w:p w14:paraId="102140B5" w14:textId="77777777" w:rsidR="00E11609" w:rsidRPr="00BC2518" w:rsidRDefault="00E11609" w:rsidP="00FB4A3B">
      <w:pPr>
        <w:spacing w:line="360" w:lineRule="auto"/>
        <w:jc w:val="both"/>
        <w:rPr>
          <w:rFonts w:ascii="Times New Roman" w:hAnsi="Times New Roman" w:cs="Times New Roman"/>
          <w:sz w:val="24"/>
          <w:szCs w:val="24"/>
        </w:rPr>
      </w:pPr>
    </w:p>
    <w:p w14:paraId="66BC274F" w14:textId="77777777" w:rsidR="00CE7712" w:rsidRPr="00BC2518" w:rsidRDefault="00203B24" w:rsidP="00FB4A3B">
      <w:pPr>
        <w:spacing w:line="360" w:lineRule="auto"/>
        <w:jc w:val="both"/>
        <w:rPr>
          <w:rFonts w:ascii="Times New Roman" w:hAnsi="Times New Roman" w:cs="Times New Roman"/>
          <w:b/>
          <w:color w:val="FF0000"/>
          <w:sz w:val="24"/>
          <w:szCs w:val="24"/>
          <w:u w:val="single"/>
        </w:rPr>
      </w:pPr>
      <w:r w:rsidRPr="00BC2518">
        <w:rPr>
          <w:rFonts w:ascii="Times New Roman" w:hAnsi="Times New Roman" w:cs="Times New Roman"/>
          <w:noProof/>
          <w:sz w:val="24"/>
          <w:szCs w:val="24"/>
          <w:lang w:eastAsia="en-IN" w:bidi="ar-SA"/>
        </w:rPr>
        <w:drawing>
          <wp:anchor distT="0" distB="0" distL="114300" distR="114300" simplePos="0" relativeHeight="251649536" behindDoc="0" locked="0" layoutInCell="1" allowOverlap="1" wp14:anchorId="3662F195" wp14:editId="0CDAA1CC">
            <wp:simplePos x="0" y="0"/>
            <wp:positionH relativeFrom="column">
              <wp:posOffset>541020</wp:posOffset>
            </wp:positionH>
            <wp:positionV relativeFrom="paragraph">
              <wp:posOffset>38100</wp:posOffset>
            </wp:positionV>
            <wp:extent cx="2316480" cy="1737360"/>
            <wp:effectExtent l="76200" t="76200" r="121920" b="110490"/>
            <wp:wrapThrough wrapText="bothSides">
              <wp:wrapPolygon edited="0">
                <wp:start x="-355" y="-947"/>
                <wp:lineTo x="-711" y="-711"/>
                <wp:lineTo x="-711" y="22026"/>
                <wp:lineTo x="-355" y="22974"/>
                <wp:lineTo x="22382" y="22974"/>
                <wp:lineTo x="22737" y="22026"/>
                <wp:lineTo x="22737" y="3079"/>
                <wp:lineTo x="22382" y="-474"/>
                <wp:lineTo x="22382" y="-947"/>
                <wp:lineTo x="-355" y="-947"/>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16480" cy="173736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41ED5" w:rsidRPr="00BC2518">
        <w:rPr>
          <w:rFonts w:ascii="Times New Roman" w:hAnsi="Times New Roman" w:cs="Times New Roman"/>
          <w:noProof/>
          <w:sz w:val="24"/>
          <w:szCs w:val="24"/>
          <w:lang w:eastAsia="en-IN" w:bidi="ar-SA"/>
        </w:rPr>
        <w:drawing>
          <wp:anchor distT="0" distB="0" distL="114300" distR="114300" simplePos="0" relativeHeight="251659776" behindDoc="0" locked="0" layoutInCell="1" allowOverlap="1" wp14:anchorId="3A7DB938" wp14:editId="04377655">
            <wp:simplePos x="0" y="0"/>
            <wp:positionH relativeFrom="column">
              <wp:posOffset>3361690</wp:posOffset>
            </wp:positionH>
            <wp:positionV relativeFrom="paragraph">
              <wp:posOffset>85090</wp:posOffset>
            </wp:positionV>
            <wp:extent cx="2159635" cy="1619885"/>
            <wp:effectExtent l="76200" t="76200" r="107315" b="113665"/>
            <wp:wrapThrough wrapText="bothSides">
              <wp:wrapPolygon edited="0">
                <wp:start x="-381" y="-1016"/>
                <wp:lineTo x="-762" y="-762"/>
                <wp:lineTo x="-762" y="22100"/>
                <wp:lineTo x="-381" y="23116"/>
                <wp:lineTo x="22292" y="23116"/>
                <wp:lineTo x="22673" y="19813"/>
                <wp:lineTo x="22673" y="3302"/>
                <wp:lineTo x="22292" y="-508"/>
                <wp:lineTo x="22292" y="-1016"/>
                <wp:lineTo x="-381" y="-1016"/>
              </wp:wrapPolygon>
            </wp:wrapThrough>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59635" cy="161988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B3CF8F2" w14:textId="77777777" w:rsidR="00441ED5" w:rsidRDefault="00441ED5" w:rsidP="00FB4A3B">
      <w:pPr>
        <w:spacing w:line="360" w:lineRule="auto"/>
        <w:jc w:val="both"/>
        <w:rPr>
          <w:rFonts w:ascii="Times New Roman" w:hAnsi="Times New Roman" w:cs="Times New Roman"/>
          <w:b/>
          <w:color w:val="FF0000"/>
          <w:sz w:val="24"/>
          <w:szCs w:val="24"/>
          <w:u w:val="single"/>
        </w:rPr>
      </w:pPr>
    </w:p>
    <w:p w14:paraId="4D274C02" w14:textId="77777777" w:rsidR="00441ED5" w:rsidRDefault="00000000" w:rsidP="00FB4A3B">
      <w:pPr>
        <w:spacing w:line="360" w:lineRule="auto"/>
        <w:jc w:val="both"/>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pict w14:anchorId="5EC35E5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7" type="#_x0000_t13" style="position:absolute;left:0;text-align:left;margin-left:315pt;margin-top:21.2pt;width:25.2pt;height:4.55pt;z-index:25166950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" adj="19008" fillcolor="black [3200]" strokecolor="black [480]" strokeweight="1pt"/>
        </w:pict>
      </w:r>
      <w:r>
        <w:rPr>
          <w:rFonts w:ascii="Times New Roman" w:hAnsi="Times New Roman" w:cs="Times New Roman"/>
          <w:b/>
          <w:color w:val="FF0000"/>
          <w:sz w:val="24"/>
          <w:szCs w:val="24"/>
          <w:u w:val="single"/>
        </w:rPr>
        <w:pict w14:anchorId="08060F30">
          <v:shape id="Arrow: Right 10" o:spid="_x0000_s2056" type="#_x0000_t13" style="position:absolute;left:0;text-align:left;margin-left:94.2pt;margin-top:8.6pt;width:24.6pt;height:10.55pt;z-index:25166745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" adj="19008" fillcolor="black [3200]" strokecolor="black [480]" strokeweight="1pt"/>
        </w:pict>
      </w:r>
    </w:p>
    <w:p w14:paraId="779BB85F" w14:textId="77777777" w:rsidR="00441ED5" w:rsidRDefault="00000000" w:rsidP="00FB4A3B">
      <w:pPr>
        <w:spacing w:line="360" w:lineRule="auto"/>
        <w:jc w:val="both"/>
        <w:rPr>
          <w:rFonts w:ascii="Times New Roman" w:hAnsi="Times New Roman" w:cs="Times New Roman"/>
          <w:b/>
          <w:color w:val="FF0000"/>
          <w:sz w:val="24"/>
          <w:szCs w:val="24"/>
          <w:u w:val="single"/>
        </w:rPr>
      </w:pPr>
      <w:r>
        <w:rPr>
          <w:rFonts w:ascii="Times New Roman" w:hAnsi="Times New Roman" w:cs="Times New Roman"/>
          <w:b/>
          <w:noProof/>
          <w:color w:val="FF0000"/>
          <w:sz w:val="24"/>
          <w:szCs w:val="24"/>
          <w:u w:val="single"/>
          <w:lang w:eastAsia="en-IN" w:bidi="ar-SA"/>
        </w:rPr>
        <w:pict w14:anchorId="6B815C08">
          <v:shape id="_x0000_s2059" type="#_x0000_t13" style="position:absolute;left:0;text-align:left;margin-left:266.4pt;margin-top:14.6pt;width:24.6pt;height:10.7pt;z-index:251672576;visibility:visible;mso-wrap-style:square;mso-wrap-distance-left:9pt;mso-wrap-distance-top:0;mso-wrap-distance-right:9pt;mso-wrap-distance-bottom:0;mso-position-horizontal-relative:text;mso-position-vertical-relative:text;v-text-anchor:middle" adj="15905" fillcolor="red" stroked="f" strokecolor="#f2f2f2 [3041]" strokeweight="3pt">
            <v:shadow on="t" type="perspective" color="#7f5f00 [1607]" opacity=".5" offset="1pt" offset2="-1pt"/>
          </v:shape>
        </w:pict>
      </w:r>
      <w:r>
        <w:rPr>
          <w:rFonts w:ascii="Times New Roman" w:hAnsi="Times New Roman" w:cs="Times New Roman"/>
          <w:noProof/>
          <w:sz w:val="24"/>
          <w:szCs w:val="24"/>
          <w:lang w:eastAsia="en-IN" w:bidi="ar-SA"/>
        </w:rPr>
        <w:pict w14:anchorId="5CB49691">
          <v:shape id="_x0000_s2054" type="#_x0000_t202" style="position:absolute;left:0;text-align:left;margin-left:390.45pt;margin-top:25.3pt;width:30.35pt;height:16.5pt;z-index:251663360" fillcolor="white [3212]" strokeweight=".25pt">
            <v:textbox style="mso-next-textbox:#_x0000_s2054">
              <w:txbxContent>
                <w:p w14:paraId="08DE50DE" w14:textId="77777777" w:rsidR="00C47FB7" w:rsidRPr="008954A0" w:rsidRDefault="00C47FB7">
                  <w:pPr>
                    <w:rPr>
                      <w:sz w:val="16"/>
                      <w:lang w:val="en-US"/>
                    </w:rPr>
                  </w:pPr>
                  <w:r w:rsidRPr="008954A0">
                    <w:rPr>
                      <w:sz w:val="16"/>
                      <w:lang w:val="en-US"/>
                    </w:rPr>
                    <w:t>40X</w:t>
                  </w:r>
                </w:p>
              </w:txbxContent>
            </v:textbox>
          </v:shape>
        </w:pict>
      </w:r>
      <w:r>
        <w:rPr>
          <w:rFonts w:ascii="Times New Roman" w:hAnsi="Times New Roman" w:cs="Times New Roman"/>
          <w:noProof/>
          <w:sz w:val="24"/>
          <w:szCs w:val="24"/>
          <w:lang w:eastAsia="en-IN" w:bidi="ar-SA"/>
        </w:rPr>
        <w:pict w14:anchorId="170115AA">
          <v:rect id="_x0000_s2053" style="position:absolute;left:0;text-align:left;margin-left:180.95pt;margin-top:26.3pt;width:28.65pt;height:15.5pt;z-index:251662336" strokeweight=".25pt">
            <v:textbox style="mso-next-textbox:#_x0000_s2053">
              <w:txbxContent>
                <w:p w14:paraId="1625DA4F" w14:textId="77777777" w:rsidR="00C47FB7" w:rsidRPr="008954A0" w:rsidRDefault="00C47FB7" w:rsidP="008954A0">
                  <w:pPr>
                    <w:jc w:val="both"/>
                    <w:rPr>
                      <w:sz w:val="16"/>
                      <w:lang w:val="en-US"/>
                    </w:rPr>
                  </w:pPr>
                  <w:r w:rsidRPr="008954A0">
                    <w:rPr>
                      <w:sz w:val="16"/>
                      <w:lang w:val="en-US"/>
                    </w:rPr>
                    <w:t>10X</w:t>
                  </w:r>
                </w:p>
              </w:txbxContent>
            </v:textbox>
          </v:rect>
        </w:pict>
      </w:r>
    </w:p>
    <w:p w14:paraId="2BFD17F0" w14:textId="77777777" w:rsidR="00441ED5" w:rsidRDefault="00000000" w:rsidP="00FB4A3B">
      <w:pPr>
        <w:spacing w:line="360" w:lineRule="auto"/>
        <w:jc w:val="both"/>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pict w14:anchorId="1FA8DE32">
          <v:shape id="Arrow: Right 17" o:spid="_x0000_s2058" type="#_x0000_t13" style="position:absolute;left:0;text-align:left;margin-left:47.4pt;margin-top:.2pt;width:24.6pt;height:10.7pt;z-index:251671552;visibility:visible;mso-wrap-style:square;mso-wrap-distance-left:9pt;mso-wrap-distance-top:0;mso-wrap-distance-right:9pt;mso-wrap-distance-bottom:0;mso-position-horizontal-relative:text;mso-position-vertical-relative:text;v-text-anchor:middle" adj="15905" fillcolor="red" stroked="f" strokecolor="#f2f2f2 [3041]" strokeweight="3pt">
            <v:shadow on="t" type="perspective" color="#7f5f00 [1607]" opacity=".5" offset="1pt" offset2="-1pt"/>
          </v:shape>
        </w:pict>
      </w:r>
    </w:p>
    <w:p w14:paraId="278C1CBE" w14:textId="77777777" w:rsidR="00441ED5" w:rsidRDefault="00000000" w:rsidP="00FB4A3B">
      <w:pPr>
        <w:spacing w:line="360" w:lineRule="auto"/>
        <w:jc w:val="both"/>
        <w:rPr>
          <w:rFonts w:ascii="Times New Roman" w:hAnsi="Times New Roman" w:cs="Times New Roman"/>
          <w:b/>
          <w:color w:val="FF0000"/>
          <w:sz w:val="24"/>
          <w:szCs w:val="24"/>
          <w:u w:val="single"/>
        </w:rPr>
      </w:pPr>
      <w:r>
        <w:rPr>
          <w:rFonts w:ascii="Times New Roman" w:hAnsi="Times New Roman" w:cs="Times New Roman"/>
          <w:b/>
          <w:noProof/>
          <w:color w:val="FF0000"/>
          <w:sz w:val="24"/>
          <w:szCs w:val="24"/>
          <w:u w:val="single"/>
          <w:lang w:eastAsia="en-IN" w:bidi="ar-SA"/>
        </w:rPr>
        <w:pict w14:anchorId="2C60E9EC">
          <v:shape id="_x0000_s2062" type="#_x0000_t202" style="position:absolute;left:0;text-align:left;margin-left:272.4pt;margin-top:14.3pt;width:174pt;height:63pt;z-index:251674624">
            <v:textbox>
              <w:txbxContent>
                <w:p w14:paraId="12520577" w14:textId="77777777" w:rsidR="00203B24" w:rsidRPr="00203B24" w:rsidRDefault="009A4C94" w:rsidP="00203B24">
                  <w:pPr>
                    <w:rPr>
                      <w:rFonts w:ascii="Times New Roman" w:hAnsi="Times New Roman" w:cs="Times New Roman"/>
                      <w:sz w:val="24"/>
                    </w:rPr>
                  </w:pPr>
                  <w:r>
                    <w:rPr>
                      <w:rFonts w:ascii="Times New Roman" w:hAnsi="Times New Roman" w:cs="Times New Roman"/>
                      <w:sz w:val="24"/>
                      <w:lang w:val="en-US"/>
                    </w:rPr>
                    <w:t xml:space="preserve">FIGURE 5: </w:t>
                  </w:r>
                  <w:r w:rsidR="00203B24" w:rsidRPr="00203B24">
                    <w:rPr>
                      <w:rFonts w:ascii="Times New Roman" w:hAnsi="Times New Roman" w:cs="Times New Roman"/>
                      <w:sz w:val="24"/>
                      <w:lang w:val="en-US"/>
                    </w:rPr>
                    <w:t>THIS ARROW   RED       REPRESENTS MINOR SALAIVARY GLANDS</w:t>
                  </w:r>
                </w:p>
                <w:p w14:paraId="6FA8532F" w14:textId="77777777" w:rsidR="00203B24" w:rsidRDefault="00203B24" w:rsidP="00203B24"/>
              </w:txbxContent>
            </v:textbox>
          </v:shape>
        </w:pict>
      </w:r>
      <w:r>
        <w:rPr>
          <w:rFonts w:ascii="Times New Roman" w:hAnsi="Times New Roman" w:cs="Times New Roman"/>
          <w:b/>
          <w:noProof/>
          <w:color w:val="FF0000"/>
          <w:sz w:val="24"/>
          <w:szCs w:val="24"/>
          <w:u w:val="single"/>
          <w:lang w:eastAsia="en-IN" w:bidi="ar-SA"/>
        </w:rPr>
        <w:pict w14:anchorId="1CFAE0B2">
          <v:shape id="_x0000_s2061" type="#_x0000_t202" style="position:absolute;left:0;text-align:left;margin-left:40.2pt;margin-top:14.9pt;width:199.2pt;height:69.6pt;z-index:251673600">
            <v:textbox>
              <w:txbxContent>
                <w:p w14:paraId="485AA093" w14:textId="77777777" w:rsidR="00203B24" w:rsidRPr="00203B24" w:rsidRDefault="009A4C94" w:rsidP="00203B24">
                  <w:pPr>
                    <w:rPr>
                      <w:rFonts w:ascii="Times New Roman" w:hAnsi="Times New Roman" w:cs="Times New Roman"/>
                      <w:sz w:val="24"/>
                    </w:rPr>
                  </w:pPr>
                  <w:r>
                    <w:rPr>
                      <w:rFonts w:ascii="Times New Roman" w:hAnsi="Times New Roman" w:cs="Times New Roman"/>
                      <w:sz w:val="24"/>
                      <w:lang w:val="en-US"/>
                    </w:rPr>
                    <w:t xml:space="preserve">FIGURE 4: </w:t>
                  </w:r>
                  <w:r w:rsidR="00203B24" w:rsidRPr="00203B24">
                    <w:rPr>
                      <w:rFonts w:ascii="Times New Roman" w:hAnsi="Times New Roman" w:cs="Times New Roman"/>
                      <w:sz w:val="24"/>
                      <w:lang w:val="en-US"/>
                    </w:rPr>
                    <w:t xml:space="preserve">THIS   </w:t>
                  </w:r>
                  <w:r w:rsidR="00203B24">
                    <w:rPr>
                      <w:rFonts w:ascii="Times New Roman" w:hAnsi="Times New Roman" w:cs="Times New Roman"/>
                      <w:noProof/>
                      <w:sz w:val="24"/>
                      <w:lang w:eastAsia="en-IN" w:bidi="ar-SA"/>
                    </w:rPr>
                    <w:t>BLACK</w:t>
                  </w:r>
                  <w:r w:rsidR="00203B24" w:rsidRPr="00203B24">
                    <w:rPr>
                      <w:rFonts w:ascii="Times New Roman" w:hAnsi="Times New Roman" w:cs="Times New Roman"/>
                      <w:sz w:val="24"/>
                      <w:lang w:val="en-US"/>
                    </w:rPr>
                    <w:t xml:space="preserve">   ARROW REPRESENTS SIALOLITH</w:t>
                  </w:r>
                  <w:r w:rsidR="00203B24">
                    <w:rPr>
                      <w:rFonts w:ascii="Times New Roman" w:hAnsi="Times New Roman" w:cs="Times New Roman"/>
                      <w:sz w:val="24"/>
                      <w:lang w:val="en-US"/>
                    </w:rPr>
                    <w:t xml:space="preserve"> </w:t>
                  </w:r>
                  <w:r w:rsidR="00203B24" w:rsidRPr="00203B24">
                    <w:rPr>
                      <w:rFonts w:ascii="Times New Roman" w:hAnsi="Times New Roman" w:cs="Times New Roman"/>
                      <w:sz w:val="24"/>
                      <w:lang w:val="en-US"/>
                    </w:rPr>
                    <w:t xml:space="preserve">[INTERLOBULAR DUCTS] </w:t>
                  </w:r>
                </w:p>
                <w:p w14:paraId="57CF025D" w14:textId="77777777" w:rsidR="00203B24" w:rsidRDefault="00203B24"/>
              </w:txbxContent>
            </v:textbox>
          </v:shape>
        </w:pict>
      </w:r>
    </w:p>
    <w:p w14:paraId="45377499" w14:textId="77777777" w:rsidR="00441ED5" w:rsidRDefault="00441ED5" w:rsidP="00FB4A3B">
      <w:pPr>
        <w:spacing w:line="360" w:lineRule="auto"/>
        <w:jc w:val="both"/>
        <w:rPr>
          <w:rFonts w:ascii="Times New Roman" w:hAnsi="Times New Roman" w:cs="Times New Roman"/>
          <w:b/>
          <w:color w:val="FF0000"/>
          <w:sz w:val="24"/>
          <w:szCs w:val="24"/>
          <w:u w:val="single"/>
        </w:rPr>
      </w:pPr>
    </w:p>
    <w:p w14:paraId="7B80E7AC" w14:textId="77777777" w:rsidR="00441ED5" w:rsidRDefault="00441ED5" w:rsidP="00FB4A3B">
      <w:pPr>
        <w:spacing w:line="360" w:lineRule="auto"/>
        <w:jc w:val="both"/>
        <w:rPr>
          <w:rFonts w:ascii="Times New Roman" w:hAnsi="Times New Roman" w:cs="Times New Roman"/>
          <w:b/>
          <w:color w:val="FF0000"/>
          <w:sz w:val="24"/>
          <w:szCs w:val="24"/>
          <w:u w:val="single"/>
        </w:rPr>
      </w:pPr>
    </w:p>
    <w:p w14:paraId="1B44A660" w14:textId="77777777" w:rsidR="00203B24" w:rsidRDefault="00203B24" w:rsidP="00FB4A3B">
      <w:pPr>
        <w:spacing w:line="360" w:lineRule="auto"/>
        <w:jc w:val="both"/>
        <w:rPr>
          <w:rFonts w:ascii="Times New Roman" w:hAnsi="Times New Roman" w:cs="Times New Roman"/>
          <w:b/>
          <w:color w:val="FF0000"/>
          <w:sz w:val="24"/>
          <w:szCs w:val="24"/>
          <w:u w:val="single"/>
        </w:rPr>
      </w:pPr>
    </w:p>
    <w:p w14:paraId="33AF7223" w14:textId="77777777" w:rsidR="006973FA" w:rsidRPr="00203B24" w:rsidRDefault="006973FA" w:rsidP="00FB4A3B">
      <w:pPr>
        <w:spacing w:line="360" w:lineRule="auto"/>
        <w:jc w:val="both"/>
        <w:rPr>
          <w:rFonts w:ascii="Times New Roman" w:hAnsi="Times New Roman" w:cs="Times New Roman"/>
          <w:b/>
          <w:sz w:val="24"/>
          <w:szCs w:val="24"/>
          <w:u w:val="single"/>
        </w:rPr>
      </w:pPr>
      <w:r w:rsidRPr="00203B24">
        <w:rPr>
          <w:rFonts w:ascii="Times New Roman" w:hAnsi="Times New Roman" w:cs="Times New Roman"/>
          <w:b/>
          <w:sz w:val="24"/>
          <w:szCs w:val="24"/>
          <w:u w:val="single"/>
        </w:rPr>
        <w:t>DISCUSSION:</w:t>
      </w:r>
    </w:p>
    <w:p w14:paraId="6CBA8A92" w14:textId="77777777" w:rsidR="00AB5108" w:rsidRDefault="00AB5108" w:rsidP="00D640E7">
      <w:pPr>
        <w:spacing w:after="0" w:line="360" w:lineRule="auto"/>
        <w:jc w:val="both"/>
        <w:rPr>
          <w:rFonts w:ascii="Times New Roman" w:hAnsi="Times New Roman" w:cs="Times New Roman"/>
          <w:color w:val="000000"/>
          <w:sz w:val="24"/>
          <w:szCs w:val="24"/>
          <w:shd w:val="clear" w:color="auto" w:fill="FFFFFF"/>
        </w:rPr>
      </w:pPr>
      <w:r w:rsidRPr="00AB5108">
        <w:rPr>
          <w:rFonts w:ascii="Times New Roman" w:hAnsi="Times New Roman" w:cs="Times New Roman"/>
          <w:sz w:val="24"/>
        </w:rPr>
        <w:t>"Sialolithiasis is a benign condition characterized by the development of stones within the ducts of the major salivary glands, which are situated in the submandibular triangle and surrounded by the investing layer of the deep cervical fascia."</w:t>
      </w:r>
      <w:r w:rsidRPr="00AB5108">
        <w:rPr>
          <w:rFonts w:ascii="Times New Roman" w:hAnsi="Times New Roman" w:cs="Times New Roman"/>
          <w:color w:val="000000"/>
          <w:sz w:val="28"/>
          <w:szCs w:val="24"/>
          <w:shd w:val="clear" w:color="auto" w:fill="FFFFFF"/>
        </w:rPr>
        <w:t xml:space="preserve"> </w:t>
      </w:r>
      <w:r w:rsidR="00CE7712" w:rsidRPr="00BC2518">
        <w:rPr>
          <w:rFonts w:ascii="Times New Roman" w:hAnsi="Times New Roman" w:cs="Times New Roman"/>
          <w:color w:val="000000"/>
          <w:sz w:val="24"/>
          <w:szCs w:val="24"/>
          <w:shd w:val="clear" w:color="auto" w:fill="FFFFFF"/>
        </w:rPr>
        <w:t>(</w:t>
      </w:r>
      <w:r w:rsidR="00484237">
        <w:rPr>
          <w:rFonts w:ascii="Times New Roman" w:hAnsi="Times New Roman" w:cs="Times New Roman"/>
          <w:color w:val="000000"/>
          <w:sz w:val="24"/>
          <w:szCs w:val="24"/>
          <w:shd w:val="clear" w:color="auto" w:fill="FFFFFF"/>
        </w:rPr>
        <w:t>4</w:t>
      </w:r>
      <w:r w:rsidR="00CE7712" w:rsidRPr="00BC2518">
        <w:rPr>
          <w:rFonts w:ascii="Times New Roman" w:hAnsi="Times New Roman" w:cs="Times New Roman"/>
          <w:color w:val="000000"/>
          <w:sz w:val="24"/>
          <w:szCs w:val="24"/>
          <w:shd w:val="clear" w:color="auto" w:fill="FFFFFF"/>
        </w:rPr>
        <w:t>)</w:t>
      </w:r>
      <w:r w:rsidR="00517BF1">
        <w:rPr>
          <w:rFonts w:ascii="Times New Roman" w:hAnsi="Times New Roman" w:cs="Times New Roman"/>
          <w:color w:val="000000"/>
          <w:sz w:val="24"/>
          <w:szCs w:val="24"/>
          <w:shd w:val="clear" w:color="auto" w:fill="FFFFFF"/>
        </w:rPr>
        <w:t xml:space="preserve"> </w:t>
      </w:r>
      <w:r w:rsidRPr="00AB5108">
        <w:rPr>
          <w:rFonts w:ascii="Times New Roman" w:hAnsi="Times New Roman" w:cs="Times New Roman"/>
          <w:color w:val="000000"/>
          <w:sz w:val="24"/>
          <w:szCs w:val="24"/>
          <w:shd w:val="clear" w:color="auto" w:fill="FFFFFF"/>
        </w:rPr>
        <w:t>The estimated incidence of sialolithiasis is approximately 1 in 10,000 to 30,000 individuals."</w:t>
      </w:r>
    </w:p>
    <w:p w14:paraId="4B62E56B" w14:textId="77777777" w:rsidR="00FB4A3B" w:rsidRPr="00BC2518" w:rsidRDefault="00FB4A3B" w:rsidP="00D640E7">
      <w:pPr>
        <w:spacing w:after="0" w:line="360" w:lineRule="auto"/>
        <w:jc w:val="both"/>
        <w:rPr>
          <w:rFonts w:ascii="Times New Roman" w:eastAsia="Times New Roman" w:hAnsi="Times New Roman" w:cs="Times New Roman"/>
          <w:sz w:val="24"/>
          <w:szCs w:val="24"/>
          <w:lang w:eastAsia="en-IN"/>
        </w:rPr>
      </w:pPr>
      <w:r w:rsidRPr="00BC2518">
        <w:rPr>
          <w:rFonts w:ascii="Times New Roman" w:eastAsia="Times New Roman" w:hAnsi="Times New Roman" w:cs="Times New Roman"/>
          <w:sz w:val="24"/>
          <w:szCs w:val="24"/>
          <w:lang w:eastAsia="en-IN"/>
        </w:rPr>
        <w:t>Sialadenitis is caused by a persistent sialolith. T</w:t>
      </w:r>
      <w:r w:rsidRPr="00BC2518">
        <w:rPr>
          <w:rFonts w:ascii="Times New Roman" w:eastAsia="Times New Roman" w:hAnsi="Times New Roman" w:cs="Times New Roman"/>
          <w:sz w:val="24"/>
          <w:szCs w:val="24"/>
          <w:lang w:val="en-US" w:bidi="ar-SA"/>
        </w:rPr>
        <w:t>he causes of acute sialadenitis include immune-mediated processes (Sjogren syndrome), bacterial and viral infections, and non-infectious inflammatory conditions (such sarcoidosis). The human immunodeficiency virus, coronavirus, influenza A, paramyxovirus (also known as the mumps), and parainfluenza virus are among the viruses that can cause salivary infections</w:t>
      </w:r>
      <w:r w:rsidRPr="00BC2518">
        <w:rPr>
          <w:rFonts w:ascii="Times New Roman" w:hAnsi="Times New Roman" w:cs="Times New Roman"/>
          <w:color w:val="1B1B1B"/>
          <w:sz w:val="24"/>
          <w:szCs w:val="24"/>
          <w:shd w:val="clear" w:color="auto" w:fill="FFFFFF"/>
        </w:rPr>
        <w:t>.</w:t>
      </w:r>
      <w:r w:rsidR="00E06B19" w:rsidRPr="00BC2518">
        <w:rPr>
          <w:rFonts w:ascii="Times New Roman" w:hAnsi="Times New Roman" w:cs="Times New Roman"/>
          <w:color w:val="1B1B1B"/>
          <w:sz w:val="24"/>
          <w:szCs w:val="24"/>
          <w:shd w:val="clear" w:color="auto" w:fill="FFFFFF"/>
        </w:rPr>
        <w:t xml:space="preserve"> </w:t>
      </w:r>
      <w:r w:rsidR="00484237">
        <w:rPr>
          <w:rFonts w:ascii="Times New Roman" w:hAnsi="Times New Roman" w:cs="Times New Roman"/>
          <w:color w:val="1B1B1B"/>
          <w:sz w:val="24"/>
          <w:szCs w:val="24"/>
          <w:shd w:val="clear" w:color="auto" w:fill="FFFFFF"/>
        </w:rPr>
        <w:t>(5</w:t>
      </w:r>
      <w:r w:rsidRPr="00BC2518">
        <w:rPr>
          <w:rFonts w:ascii="Times New Roman" w:hAnsi="Times New Roman" w:cs="Times New Roman"/>
          <w:color w:val="1B1B1B"/>
          <w:sz w:val="24"/>
          <w:szCs w:val="24"/>
          <w:shd w:val="clear" w:color="auto" w:fill="FFFFFF"/>
        </w:rPr>
        <w:t>)</w:t>
      </w:r>
    </w:p>
    <w:p w14:paraId="2C0826BE" w14:textId="77777777" w:rsidR="00FB4A3B" w:rsidRPr="00BC2518" w:rsidRDefault="00FB4A3B" w:rsidP="00FB4A3B">
      <w:pPr>
        <w:spacing w:after="0" w:line="360" w:lineRule="auto"/>
        <w:jc w:val="both"/>
        <w:rPr>
          <w:rFonts w:ascii="Times New Roman" w:eastAsia="Times New Roman" w:hAnsi="Times New Roman" w:cs="Times New Roman"/>
          <w:sz w:val="24"/>
          <w:szCs w:val="24"/>
          <w:lang w:val="en-US" w:bidi="ar-SA"/>
        </w:rPr>
      </w:pPr>
      <w:r w:rsidRPr="00BC2518">
        <w:rPr>
          <w:rFonts w:ascii="Times New Roman" w:eastAsia="Times New Roman" w:hAnsi="Times New Roman" w:cs="Times New Roman"/>
          <w:sz w:val="24"/>
          <w:szCs w:val="24"/>
          <w:lang w:val="en-US" w:bidi="ar-SA"/>
        </w:rPr>
        <w:t xml:space="preserve">Salivary gland lithiasis, also known as sialolithiasis, </w:t>
      </w:r>
      <w:r w:rsidR="003D6CFD" w:rsidRPr="00BC2518">
        <w:rPr>
          <w:rFonts w:ascii="Times New Roman" w:eastAsia="Times New Roman" w:hAnsi="Times New Roman" w:cs="Times New Roman"/>
          <w:sz w:val="24"/>
          <w:szCs w:val="24"/>
          <w:lang w:val="en-US" w:bidi="ar-SA"/>
        </w:rPr>
        <w:t xml:space="preserve">represents the primary </w:t>
      </w:r>
      <w:r w:rsidRPr="00BC2518">
        <w:rPr>
          <w:rFonts w:ascii="Times New Roman" w:eastAsia="Times New Roman" w:hAnsi="Times New Roman" w:cs="Times New Roman"/>
          <w:sz w:val="24"/>
          <w:szCs w:val="24"/>
          <w:lang w:val="en-US" w:bidi="ar-SA"/>
        </w:rPr>
        <w:t>prevalent illness of the main</w:t>
      </w:r>
      <w:r w:rsidR="003D6CFD" w:rsidRPr="00BC2518">
        <w:rPr>
          <w:rFonts w:ascii="Times New Roman" w:hAnsi="Times New Roman" w:cs="Times New Roman"/>
          <w:sz w:val="24"/>
          <w:szCs w:val="24"/>
        </w:rPr>
        <w:t xml:space="preserve"> </w:t>
      </w:r>
      <w:r w:rsidR="002B0441" w:rsidRPr="00BC2518">
        <w:rPr>
          <w:rFonts w:ascii="Times New Roman" w:eastAsia="Times New Roman" w:hAnsi="Times New Roman" w:cs="Times New Roman"/>
          <w:sz w:val="24"/>
          <w:szCs w:val="24"/>
          <w:lang w:val="en-US" w:bidi="ar-SA"/>
        </w:rPr>
        <w:t>salivary</w:t>
      </w:r>
      <w:r w:rsidR="003D6CFD" w:rsidRPr="00BC2518">
        <w:rPr>
          <w:rFonts w:ascii="Times New Roman" w:eastAsia="Times New Roman" w:hAnsi="Times New Roman" w:cs="Times New Roman"/>
          <w:sz w:val="24"/>
          <w:szCs w:val="24"/>
          <w:lang w:val="en-US" w:bidi="ar-SA"/>
        </w:rPr>
        <w:t xml:space="preserve"> glands following mumps</w:t>
      </w:r>
      <w:r w:rsidRPr="00BC2518">
        <w:rPr>
          <w:rFonts w:ascii="Times New Roman" w:eastAsia="Times New Roman" w:hAnsi="Times New Roman" w:cs="Times New Roman"/>
          <w:sz w:val="24"/>
          <w:szCs w:val="24"/>
          <w:lang w:val="en-US" w:bidi="ar-SA"/>
        </w:rPr>
        <w:t xml:space="preserve">. It is thought to afflict </w:t>
      </w:r>
      <w:r w:rsidR="002B0441" w:rsidRPr="00BC2518">
        <w:rPr>
          <w:rFonts w:ascii="Times New Roman" w:eastAsia="Times New Roman" w:hAnsi="Times New Roman" w:cs="Times New Roman"/>
          <w:sz w:val="24"/>
          <w:szCs w:val="24"/>
          <w:lang w:val="en-US" w:bidi="ar-SA"/>
        </w:rPr>
        <w:t xml:space="preserve">affecting 0.01% to 1.0% </w:t>
      </w:r>
      <w:r w:rsidR="002B0441" w:rsidRPr="00BC2518">
        <w:rPr>
          <w:rFonts w:ascii="Times New Roman" w:eastAsia="Times New Roman" w:hAnsi="Times New Roman" w:cs="Times New Roman"/>
          <w:sz w:val="24"/>
          <w:szCs w:val="24"/>
          <w:lang w:val="en-US" w:bidi="ar-SA"/>
        </w:rPr>
        <w:lastRenderedPageBreak/>
        <w:t xml:space="preserve">of the population, with an increased </w:t>
      </w:r>
      <w:r w:rsidRPr="00BC2518">
        <w:rPr>
          <w:rFonts w:ascii="Times New Roman" w:eastAsia="Times New Roman" w:hAnsi="Times New Roman" w:cs="Times New Roman"/>
          <w:sz w:val="24"/>
          <w:szCs w:val="24"/>
          <w:lang w:val="en-US" w:bidi="ar-SA"/>
        </w:rPr>
        <w:t xml:space="preserve">frequency </w:t>
      </w:r>
      <w:r w:rsidR="002B0441" w:rsidRPr="00BC2518">
        <w:rPr>
          <w:rFonts w:ascii="Times New Roman" w:eastAsia="Times New Roman" w:hAnsi="Times New Roman" w:cs="Times New Roman"/>
          <w:sz w:val="24"/>
          <w:szCs w:val="24"/>
          <w:lang w:val="en-US" w:bidi="ar-SA"/>
        </w:rPr>
        <w:t xml:space="preserve">in men aged </w:t>
      </w:r>
      <w:r w:rsidR="003D6CFD" w:rsidRPr="00BC2518">
        <w:rPr>
          <w:rFonts w:ascii="Times New Roman" w:eastAsia="Times New Roman" w:hAnsi="Times New Roman" w:cs="Times New Roman"/>
          <w:sz w:val="24"/>
          <w:szCs w:val="24"/>
          <w:lang w:val="en-US" w:bidi="ar-SA"/>
        </w:rPr>
        <w:t>between</w:t>
      </w:r>
      <w:r w:rsidR="002B0441" w:rsidRPr="00BC2518">
        <w:rPr>
          <w:rFonts w:ascii="Times New Roman" w:eastAsia="Times New Roman" w:hAnsi="Times New Roman" w:cs="Times New Roman"/>
          <w:sz w:val="24"/>
          <w:szCs w:val="24"/>
          <w:lang w:val="en-US" w:bidi="ar-SA"/>
        </w:rPr>
        <w:t xml:space="preserve"> </w:t>
      </w:r>
      <w:r w:rsidRPr="00BC2518">
        <w:rPr>
          <w:rFonts w:ascii="Times New Roman" w:eastAsia="Times New Roman" w:hAnsi="Times New Roman" w:cs="Times New Roman"/>
          <w:sz w:val="24"/>
          <w:szCs w:val="24"/>
          <w:lang w:val="en-US" w:bidi="ar-SA"/>
        </w:rPr>
        <w:t xml:space="preserve">the ages of 30 and 60. It </w:t>
      </w:r>
      <w:r w:rsidR="002B0441" w:rsidRPr="00BC2518">
        <w:rPr>
          <w:rFonts w:ascii="Times New Roman" w:eastAsia="Times New Roman" w:hAnsi="Times New Roman" w:cs="Times New Roman"/>
          <w:sz w:val="24"/>
          <w:szCs w:val="24"/>
          <w:lang w:val="en-US" w:bidi="ar-SA"/>
        </w:rPr>
        <w:t xml:space="preserve">represents </w:t>
      </w:r>
      <w:r w:rsidRPr="00BC2518">
        <w:rPr>
          <w:rFonts w:ascii="Times New Roman" w:eastAsia="Times New Roman" w:hAnsi="Times New Roman" w:cs="Times New Roman"/>
          <w:sz w:val="24"/>
          <w:szCs w:val="24"/>
          <w:lang w:val="en-US" w:bidi="ar-SA"/>
        </w:rPr>
        <w:t>around</w:t>
      </w:r>
      <w:r w:rsidR="002B0441" w:rsidRPr="00BC2518">
        <w:rPr>
          <w:rFonts w:ascii="Times New Roman" w:eastAsia="Times New Roman" w:hAnsi="Times New Roman" w:cs="Times New Roman"/>
          <w:sz w:val="24"/>
          <w:szCs w:val="24"/>
          <w:lang w:val="en-US" w:bidi="ar-SA"/>
        </w:rPr>
        <w:t xml:space="preserve"> comprises 30% of all salivary gland disorders</w:t>
      </w:r>
      <w:r w:rsidRPr="00BC2518">
        <w:rPr>
          <w:rFonts w:ascii="Times New Roman" w:eastAsia="Times New Roman" w:hAnsi="Times New Roman" w:cs="Times New Roman"/>
          <w:sz w:val="24"/>
          <w:szCs w:val="24"/>
          <w:lang w:val="en-US" w:bidi="ar-SA"/>
        </w:rPr>
        <w:t>.</w:t>
      </w:r>
      <w:r w:rsidR="00484237">
        <w:rPr>
          <w:rFonts w:ascii="Times New Roman" w:eastAsia="Times New Roman" w:hAnsi="Times New Roman" w:cs="Times New Roman"/>
          <w:sz w:val="24"/>
          <w:szCs w:val="24"/>
          <w:lang w:eastAsia="en-IN"/>
        </w:rPr>
        <w:t xml:space="preserve"> (6</w:t>
      </w:r>
      <w:r w:rsidRPr="00BC2518">
        <w:rPr>
          <w:rFonts w:ascii="Times New Roman" w:eastAsia="Times New Roman" w:hAnsi="Times New Roman" w:cs="Times New Roman"/>
          <w:sz w:val="24"/>
          <w:szCs w:val="24"/>
          <w:lang w:eastAsia="en-IN"/>
        </w:rPr>
        <w:t>)</w:t>
      </w:r>
    </w:p>
    <w:p w14:paraId="4FC31DF1" w14:textId="77777777" w:rsidR="00A367B7" w:rsidRPr="00BC2518" w:rsidRDefault="00FB4A3B" w:rsidP="00FB4A3B">
      <w:pPr>
        <w:spacing w:line="360" w:lineRule="auto"/>
        <w:jc w:val="both"/>
        <w:rPr>
          <w:rFonts w:ascii="Times New Roman" w:hAnsi="Times New Roman" w:cs="Times New Roman"/>
          <w:sz w:val="24"/>
          <w:szCs w:val="24"/>
        </w:rPr>
      </w:pPr>
      <w:r w:rsidRPr="00BC2518">
        <w:rPr>
          <w:rFonts w:ascii="Times New Roman" w:eastAsia="Times New Roman" w:hAnsi="Times New Roman" w:cs="Times New Roman"/>
          <w:sz w:val="24"/>
          <w:szCs w:val="24"/>
          <w:lang w:val="en-US" w:bidi="ar-SA"/>
        </w:rPr>
        <w:t>It is unknown exactly what causes sialolithiasis or the first calculi to form. Uric acid-based salivary calculi are only known to occur in gout, a systemic illness</w:t>
      </w:r>
      <w:r w:rsidRPr="00BC2518">
        <w:rPr>
          <w:rFonts w:ascii="Times New Roman" w:eastAsia="Times New Roman" w:hAnsi="Times New Roman" w:cs="Times New Roman"/>
          <w:sz w:val="24"/>
          <w:szCs w:val="24"/>
          <w:lang w:eastAsia="en-IN"/>
        </w:rPr>
        <w:t>.</w:t>
      </w:r>
      <w:r w:rsidR="00D640E7" w:rsidRPr="00BC2518">
        <w:rPr>
          <w:rFonts w:ascii="Times New Roman" w:eastAsia="Times New Roman" w:hAnsi="Times New Roman" w:cs="Times New Roman"/>
          <w:sz w:val="24"/>
          <w:szCs w:val="24"/>
          <w:lang w:eastAsia="en-IN"/>
        </w:rPr>
        <w:t xml:space="preserve"> </w:t>
      </w:r>
      <w:r w:rsidRPr="00BC2518">
        <w:rPr>
          <w:rFonts w:ascii="Times New Roman" w:eastAsia="Times New Roman" w:hAnsi="Times New Roman" w:cs="Times New Roman"/>
          <w:sz w:val="24"/>
          <w:szCs w:val="24"/>
          <w:lang w:eastAsia="en-IN"/>
        </w:rPr>
        <w:t>(</w:t>
      </w:r>
      <w:r w:rsidR="00484237">
        <w:rPr>
          <w:rFonts w:ascii="Times New Roman" w:eastAsia="Times New Roman" w:hAnsi="Times New Roman" w:cs="Times New Roman"/>
          <w:sz w:val="24"/>
          <w:szCs w:val="24"/>
          <w:lang w:eastAsia="en-IN"/>
        </w:rPr>
        <w:t>7</w:t>
      </w:r>
      <w:r w:rsidRPr="00BC2518">
        <w:rPr>
          <w:rFonts w:ascii="Times New Roman" w:eastAsia="Times New Roman" w:hAnsi="Times New Roman" w:cs="Times New Roman"/>
          <w:sz w:val="24"/>
          <w:szCs w:val="24"/>
          <w:lang w:eastAsia="en-IN"/>
        </w:rPr>
        <w:t xml:space="preserve">) </w:t>
      </w:r>
      <w:r w:rsidR="002B0441" w:rsidRPr="00BC2518">
        <w:rPr>
          <w:rFonts w:ascii="Times New Roman" w:eastAsia="Times New Roman" w:hAnsi="Times New Roman" w:cs="Times New Roman"/>
          <w:sz w:val="24"/>
          <w:szCs w:val="24"/>
          <w:lang w:eastAsia="en-IN"/>
        </w:rPr>
        <w:t xml:space="preserve">The exact cause of sialolith formation is not clearly understood. </w:t>
      </w:r>
      <w:r w:rsidR="00484237">
        <w:rPr>
          <w:rFonts w:ascii="Times New Roman" w:hAnsi="Times New Roman" w:cs="Times New Roman"/>
          <w:sz w:val="24"/>
          <w:szCs w:val="24"/>
        </w:rPr>
        <w:t>(8</w:t>
      </w:r>
      <w:r w:rsidR="00212678" w:rsidRPr="00BC2518">
        <w:rPr>
          <w:rFonts w:ascii="Times New Roman" w:hAnsi="Times New Roman" w:cs="Times New Roman"/>
          <w:sz w:val="24"/>
          <w:szCs w:val="24"/>
        </w:rPr>
        <w:t>)</w:t>
      </w:r>
      <w:r w:rsidRPr="00BC2518">
        <w:rPr>
          <w:rFonts w:ascii="Times New Roman" w:hAnsi="Times New Roman" w:cs="Times New Roman"/>
          <w:sz w:val="24"/>
          <w:szCs w:val="24"/>
        </w:rPr>
        <w:t xml:space="preserve">. </w:t>
      </w:r>
      <w:r w:rsidRPr="00BC2518">
        <w:rPr>
          <w:rFonts w:ascii="Times New Roman" w:eastAsia="Times New Roman" w:hAnsi="Times New Roman" w:cs="Times New Roman"/>
          <w:sz w:val="24"/>
          <w:szCs w:val="24"/>
          <w:lang w:val="en-US" w:bidi="ar-SA"/>
        </w:rPr>
        <w:t>Incidence was low in the first decade and rising in the third to sixth decades</w:t>
      </w:r>
      <w:r w:rsidR="00212678" w:rsidRPr="00BC2518">
        <w:rPr>
          <w:rFonts w:ascii="Times New Roman" w:hAnsi="Times New Roman" w:cs="Times New Roman"/>
          <w:sz w:val="24"/>
          <w:szCs w:val="24"/>
        </w:rPr>
        <w:t xml:space="preserve"> </w:t>
      </w:r>
      <w:r w:rsidR="00484237">
        <w:rPr>
          <w:rFonts w:ascii="Times New Roman" w:hAnsi="Times New Roman" w:cs="Times New Roman"/>
          <w:sz w:val="24"/>
          <w:szCs w:val="24"/>
        </w:rPr>
        <w:t>(9</w:t>
      </w:r>
      <w:r w:rsidRPr="00BC2518">
        <w:rPr>
          <w:rFonts w:ascii="Times New Roman" w:hAnsi="Times New Roman" w:cs="Times New Roman"/>
          <w:sz w:val="24"/>
          <w:szCs w:val="24"/>
        </w:rPr>
        <w:t>)</w:t>
      </w:r>
      <w:r w:rsidR="00212678" w:rsidRPr="00BC2518">
        <w:rPr>
          <w:rFonts w:ascii="Times New Roman" w:hAnsi="Times New Roman" w:cs="Times New Roman"/>
          <w:sz w:val="24"/>
          <w:szCs w:val="24"/>
        </w:rPr>
        <w:t xml:space="preserve">. </w:t>
      </w:r>
      <w:r w:rsidRPr="00BC2518">
        <w:rPr>
          <w:rFonts w:ascii="Times New Roman" w:hAnsi="Times New Roman" w:cs="Times New Roman"/>
          <w:sz w:val="24"/>
          <w:szCs w:val="24"/>
        </w:rPr>
        <w:t xml:space="preserve"> </w:t>
      </w:r>
      <w:r w:rsidRPr="00BC2518">
        <w:rPr>
          <w:rFonts w:ascii="Times New Roman" w:eastAsia="Times New Roman" w:hAnsi="Times New Roman" w:cs="Times New Roman"/>
          <w:sz w:val="24"/>
          <w:szCs w:val="24"/>
          <w:lang w:val="en-US" w:bidi="ar-SA"/>
        </w:rPr>
        <w:t>A transoral technique can be used to remove intraductal stones, while an intra-oral method can be used to remove intraglandular stones, according to Soares et al</w:t>
      </w:r>
      <w:r w:rsidR="00212678" w:rsidRPr="00BC2518">
        <w:rPr>
          <w:rFonts w:ascii="Times New Roman" w:eastAsia="Times New Roman" w:hAnsi="Times New Roman" w:cs="Times New Roman"/>
          <w:sz w:val="24"/>
          <w:szCs w:val="24"/>
          <w:lang w:val="en-US" w:bidi="ar-SA"/>
        </w:rPr>
        <w:t xml:space="preserve"> </w:t>
      </w:r>
      <w:r w:rsidR="00484237">
        <w:rPr>
          <w:rFonts w:ascii="Times New Roman" w:hAnsi="Times New Roman" w:cs="Times New Roman"/>
          <w:sz w:val="24"/>
          <w:szCs w:val="24"/>
        </w:rPr>
        <w:t>(10</w:t>
      </w:r>
      <w:r w:rsidRPr="00BC2518">
        <w:rPr>
          <w:rFonts w:ascii="Times New Roman" w:hAnsi="Times New Roman" w:cs="Times New Roman"/>
          <w:sz w:val="24"/>
          <w:szCs w:val="24"/>
        </w:rPr>
        <w:t>)</w:t>
      </w:r>
      <w:r w:rsidR="00212678" w:rsidRPr="00BC2518">
        <w:rPr>
          <w:rFonts w:ascii="Times New Roman" w:hAnsi="Times New Roman" w:cs="Times New Roman"/>
          <w:sz w:val="24"/>
          <w:szCs w:val="24"/>
        </w:rPr>
        <w:t>.</w:t>
      </w:r>
    </w:p>
    <w:p w14:paraId="0B607501" w14:textId="77777777" w:rsidR="00CF568E" w:rsidRPr="00BC2518" w:rsidRDefault="00FB4A3B" w:rsidP="00FB4A3B">
      <w:pPr>
        <w:spacing w:line="360" w:lineRule="auto"/>
        <w:jc w:val="both"/>
        <w:rPr>
          <w:rFonts w:ascii="Times New Roman" w:eastAsia="Times New Roman" w:hAnsi="Times New Roman" w:cs="Times New Roman"/>
          <w:sz w:val="24"/>
          <w:szCs w:val="24"/>
          <w:lang w:eastAsia="en-IN"/>
        </w:rPr>
      </w:pPr>
      <w:r w:rsidRPr="00BC2518">
        <w:rPr>
          <w:rFonts w:ascii="Times New Roman" w:eastAsia="Times New Roman" w:hAnsi="Times New Roman" w:cs="Times New Roman"/>
          <w:sz w:val="24"/>
          <w:szCs w:val="24"/>
          <w:lang w:eastAsia="en-IN"/>
        </w:rPr>
        <w:t>As alternatives to traditio</w:t>
      </w:r>
      <w:r w:rsidR="00E06B19" w:rsidRPr="00BC2518">
        <w:rPr>
          <w:rFonts w:ascii="Times New Roman" w:eastAsia="Times New Roman" w:hAnsi="Times New Roman" w:cs="Times New Roman"/>
          <w:sz w:val="24"/>
          <w:szCs w:val="24"/>
          <w:lang w:eastAsia="en-IN"/>
        </w:rPr>
        <w:t>nal submandibular gland surgery</w:t>
      </w:r>
      <w:r w:rsidRPr="00BC2518">
        <w:rPr>
          <w:rFonts w:ascii="Times New Roman" w:eastAsia="Times New Roman" w:hAnsi="Times New Roman" w:cs="Times New Roman"/>
          <w:sz w:val="24"/>
          <w:szCs w:val="24"/>
          <w:lang w:eastAsia="en-IN"/>
        </w:rPr>
        <w:t xml:space="preserve"> more recent therapeutic techniques such endoscopic intracorporeal shock wave lithotripsy and </w:t>
      </w:r>
      <w:proofErr w:type="spellStart"/>
      <w:r w:rsidRPr="00BC2518">
        <w:rPr>
          <w:rFonts w:ascii="Times New Roman" w:eastAsia="Times New Roman" w:hAnsi="Times New Roman" w:cs="Times New Roman"/>
          <w:sz w:val="24"/>
          <w:szCs w:val="24"/>
          <w:lang w:eastAsia="en-IN"/>
        </w:rPr>
        <w:t>extracorpeal</w:t>
      </w:r>
      <w:proofErr w:type="spellEnd"/>
      <w:r w:rsidRPr="00BC2518">
        <w:rPr>
          <w:rFonts w:ascii="Times New Roman" w:eastAsia="Times New Roman" w:hAnsi="Times New Roman" w:cs="Times New Roman"/>
          <w:sz w:val="24"/>
          <w:szCs w:val="24"/>
          <w:lang w:eastAsia="en-IN"/>
        </w:rPr>
        <w:t xml:space="preserve"> shockwave lithotripsy have been introduced.</w:t>
      </w:r>
      <w:r w:rsidR="002B0441" w:rsidRPr="00BC2518">
        <w:rPr>
          <w:rFonts w:ascii="Times New Roman" w:eastAsia="Times New Roman" w:hAnsi="Times New Roman" w:cs="Times New Roman"/>
          <w:sz w:val="24"/>
          <w:szCs w:val="24"/>
          <w:lang w:eastAsia="en-IN"/>
        </w:rPr>
        <w:t xml:space="preserve"> </w:t>
      </w:r>
      <w:r w:rsidR="00484237">
        <w:rPr>
          <w:rFonts w:ascii="Times New Roman" w:eastAsia="Times New Roman" w:hAnsi="Times New Roman" w:cs="Times New Roman"/>
          <w:sz w:val="24"/>
          <w:szCs w:val="24"/>
          <w:lang w:eastAsia="en-IN"/>
        </w:rPr>
        <w:t>(11</w:t>
      </w:r>
      <w:r w:rsidR="00CF568E" w:rsidRPr="00BC2518">
        <w:rPr>
          <w:rFonts w:ascii="Times New Roman" w:eastAsia="Times New Roman" w:hAnsi="Times New Roman" w:cs="Times New Roman"/>
          <w:sz w:val="24"/>
          <w:szCs w:val="24"/>
          <w:lang w:eastAsia="en-IN"/>
        </w:rPr>
        <w:t>)</w:t>
      </w:r>
    </w:p>
    <w:p w14:paraId="0E7561A9" w14:textId="77777777" w:rsidR="00CF568E" w:rsidRPr="00BC2518" w:rsidRDefault="00AB5108" w:rsidP="00DD00A2">
      <w:pPr>
        <w:spacing w:line="360" w:lineRule="auto"/>
        <w:jc w:val="both"/>
        <w:rPr>
          <w:rFonts w:ascii="Times New Roman" w:eastAsia="Times New Roman" w:hAnsi="Times New Roman" w:cs="Times New Roman"/>
          <w:sz w:val="24"/>
          <w:szCs w:val="24"/>
          <w:lang w:val="en-US" w:bidi="ar-SA"/>
        </w:rPr>
      </w:pPr>
      <w:r w:rsidRPr="00AB5108">
        <w:rPr>
          <w:rFonts w:ascii="Times New Roman" w:eastAsia="Times New Roman" w:hAnsi="Times New Roman" w:cs="Times New Roman"/>
          <w:sz w:val="24"/>
          <w:szCs w:val="24"/>
          <w:lang w:val="en-US" w:bidi="ar-SA"/>
        </w:rPr>
        <w:t>Sialoliths consist of different proportions of organic and inorganic substances, structured around a central core."</w:t>
      </w:r>
      <w:r>
        <w:rPr>
          <w:rFonts w:ascii="Times New Roman" w:eastAsia="Times New Roman" w:hAnsi="Times New Roman" w:cs="Times New Roman"/>
          <w:sz w:val="24"/>
          <w:szCs w:val="24"/>
          <w:lang w:val="en-US" w:bidi="ar-SA"/>
        </w:rPr>
        <w:t xml:space="preserve"> </w:t>
      </w:r>
      <w:r w:rsidR="006E66BD" w:rsidRPr="006E66BD">
        <w:rPr>
          <w:rFonts w:ascii="Times New Roman" w:eastAsia="Times New Roman" w:hAnsi="Times New Roman" w:cs="Times New Roman"/>
          <w:sz w:val="24"/>
          <w:szCs w:val="24"/>
          <w:lang w:val="en-US" w:bidi="ar-SA"/>
        </w:rPr>
        <w:t xml:space="preserve">This core forms the initial sialolith, which gradually enlarges as additional organic and inorganic materials accumulate to form concentric outer layers known as lamellae. </w:t>
      </w:r>
      <w:r w:rsidR="00D74BA1" w:rsidRPr="00D74BA1">
        <w:rPr>
          <w:rFonts w:ascii="Times New Roman" w:eastAsia="Times New Roman" w:hAnsi="Times New Roman" w:cs="Times New Roman"/>
          <w:sz w:val="24"/>
          <w:szCs w:val="24"/>
          <w:lang w:val="en-US" w:bidi="ar-SA"/>
        </w:rPr>
        <w:t xml:space="preserve">The inorganic components mainly consist of hydroxyapatite, whitlockite, and </w:t>
      </w:r>
      <w:proofErr w:type="spellStart"/>
      <w:r w:rsidR="00D74BA1" w:rsidRPr="00D74BA1">
        <w:rPr>
          <w:rFonts w:ascii="Times New Roman" w:eastAsia="Times New Roman" w:hAnsi="Times New Roman" w:cs="Times New Roman"/>
          <w:sz w:val="24"/>
          <w:szCs w:val="24"/>
          <w:lang w:val="en-US" w:bidi="ar-SA"/>
        </w:rPr>
        <w:t>octacalcium</w:t>
      </w:r>
      <w:proofErr w:type="spellEnd"/>
      <w:r w:rsidR="00D74BA1" w:rsidRPr="00D74BA1">
        <w:rPr>
          <w:rFonts w:ascii="Times New Roman" w:eastAsia="Times New Roman" w:hAnsi="Times New Roman" w:cs="Times New Roman"/>
          <w:sz w:val="24"/>
          <w:szCs w:val="24"/>
          <w:lang w:val="en-US" w:bidi="ar-SA"/>
        </w:rPr>
        <w:t xml:space="preserve"> phosphate, with hydroxyapatite being the most dominant. The specific composition of these minerals is influenced by the chemical environment at the time of the stone's formation</w:t>
      </w:r>
      <w:r w:rsidR="00D74BA1">
        <w:rPr>
          <w:rFonts w:ascii="Times New Roman" w:eastAsia="Times New Roman" w:hAnsi="Times New Roman" w:cs="Times New Roman"/>
          <w:sz w:val="24"/>
          <w:szCs w:val="24"/>
          <w:lang w:val="en-US" w:bidi="ar-SA"/>
        </w:rPr>
        <w:t xml:space="preserve">. </w:t>
      </w:r>
      <w:r w:rsidR="006E66BD" w:rsidRPr="006E66BD">
        <w:rPr>
          <w:rFonts w:ascii="Times New Roman" w:eastAsia="Times New Roman" w:hAnsi="Times New Roman" w:cs="Times New Roman"/>
          <w:sz w:val="24"/>
          <w:szCs w:val="24"/>
          <w:lang w:val="en-US" w:bidi="ar-SA"/>
        </w:rPr>
        <w:t xml:space="preserve">The organic components of sialoliths typically include glycoproteins, cellular debris, bacteria, and </w:t>
      </w:r>
      <w:proofErr w:type="gramStart"/>
      <w:r w:rsidR="006E66BD" w:rsidRPr="006E66BD">
        <w:rPr>
          <w:rFonts w:ascii="Times New Roman" w:eastAsia="Times New Roman" w:hAnsi="Times New Roman" w:cs="Times New Roman"/>
          <w:sz w:val="24"/>
          <w:szCs w:val="24"/>
          <w:lang w:val="en-US" w:bidi="ar-SA"/>
        </w:rPr>
        <w:t>mucopolysaccharides.</w:t>
      </w:r>
      <w:r w:rsidR="00CE7712" w:rsidRPr="00BC2518">
        <w:rPr>
          <w:rFonts w:ascii="Times New Roman" w:eastAsia="Times New Roman" w:hAnsi="Times New Roman" w:cs="Times New Roman"/>
          <w:sz w:val="24"/>
          <w:szCs w:val="24"/>
          <w:lang w:val="en-US" w:bidi="ar-SA"/>
        </w:rPr>
        <w:t>(</w:t>
      </w:r>
      <w:proofErr w:type="gramEnd"/>
      <w:r w:rsidR="00CF568E" w:rsidRPr="00BC2518">
        <w:rPr>
          <w:rFonts w:ascii="Times New Roman" w:eastAsia="Times New Roman" w:hAnsi="Times New Roman" w:cs="Times New Roman"/>
          <w:sz w:val="24"/>
          <w:szCs w:val="24"/>
          <w:lang w:val="en-US" w:bidi="ar-SA"/>
        </w:rPr>
        <w:t>3).</w:t>
      </w:r>
    </w:p>
    <w:p w14:paraId="48305002" w14:textId="77777777" w:rsidR="00C47FB7" w:rsidRDefault="00DD00A2" w:rsidP="00CF568E">
      <w:pPr>
        <w:spacing w:line="360" w:lineRule="auto"/>
        <w:jc w:val="both"/>
        <w:rPr>
          <w:rFonts w:ascii="Times New Roman" w:eastAsia="Times New Roman" w:hAnsi="Times New Roman" w:cs="Times New Roman"/>
          <w:sz w:val="24"/>
          <w:szCs w:val="24"/>
          <w:lang w:val="en-US" w:bidi="ar-SA"/>
        </w:rPr>
      </w:pPr>
      <w:r w:rsidRPr="00BC2518">
        <w:rPr>
          <w:rFonts w:ascii="Times New Roman" w:eastAsia="Times New Roman" w:hAnsi="Times New Roman" w:cs="Times New Roman"/>
          <w:sz w:val="24"/>
          <w:szCs w:val="24"/>
          <w:lang w:val="en-US" w:bidi="ar-SA"/>
        </w:rPr>
        <w:t>In cases of acute suppurative submandibular sialadenitis</w:t>
      </w:r>
      <w:r w:rsidR="000435B3" w:rsidRPr="00BC2518">
        <w:rPr>
          <w:rFonts w:ascii="Times New Roman" w:eastAsia="Times New Roman" w:hAnsi="Times New Roman" w:cs="Times New Roman"/>
          <w:sz w:val="24"/>
          <w:szCs w:val="24"/>
          <w:lang w:val="en-US" w:bidi="ar-SA"/>
        </w:rPr>
        <w:t xml:space="preserve">, there is </w:t>
      </w:r>
      <w:r w:rsidRPr="00BC2518">
        <w:rPr>
          <w:rFonts w:ascii="Times New Roman" w:eastAsia="Times New Roman" w:hAnsi="Times New Roman" w:cs="Times New Roman"/>
          <w:sz w:val="24"/>
          <w:szCs w:val="24"/>
          <w:lang w:val="en-US" w:bidi="ar-SA"/>
        </w:rPr>
        <w:t xml:space="preserve">infiltration of neutrophils </w:t>
      </w:r>
      <w:r w:rsidR="000435B3" w:rsidRPr="00BC2518">
        <w:rPr>
          <w:rFonts w:ascii="Times New Roman" w:eastAsia="Times New Roman" w:hAnsi="Times New Roman" w:cs="Times New Roman"/>
          <w:sz w:val="24"/>
          <w:szCs w:val="24"/>
          <w:lang w:val="en-US" w:bidi="ar-SA"/>
        </w:rPr>
        <w:t xml:space="preserve">in the interstitial tissue along with necrosis and acinar destruction. In viral sialadenitis, </w:t>
      </w:r>
      <w:r w:rsidRPr="00BC2518">
        <w:rPr>
          <w:rFonts w:ascii="Times New Roman" w:eastAsia="Times New Roman" w:hAnsi="Times New Roman" w:cs="Times New Roman"/>
          <w:sz w:val="24"/>
          <w:szCs w:val="24"/>
          <w:lang w:val="en-US" w:bidi="ar-SA"/>
        </w:rPr>
        <w:t xml:space="preserve">formation of vacuoles in the </w:t>
      </w:r>
      <w:r w:rsidR="000435B3" w:rsidRPr="00BC2518">
        <w:rPr>
          <w:rFonts w:ascii="Times New Roman" w:eastAsia="Times New Roman" w:hAnsi="Times New Roman" w:cs="Times New Roman"/>
          <w:sz w:val="24"/>
          <w:szCs w:val="24"/>
          <w:lang w:val="en-US" w:bidi="ar-SA"/>
        </w:rPr>
        <w:t xml:space="preserve">acinar </w:t>
      </w:r>
      <w:r w:rsidRPr="00BC2518">
        <w:rPr>
          <w:rFonts w:ascii="Times New Roman" w:eastAsia="Times New Roman" w:hAnsi="Times New Roman" w:cs="Times New Roman"/>
          <w:sz w:val="24"/>
          <w:szCs w:val="24"/>
          <w:lang w:val="en-US" w:bidi="ar-SA"/>
        </w:rPr>
        <w:t>cells and increased</w:t>
      </w:r>
      <w:r w:rsidR="006E66BD" w:rsidRPr="006E66BD">
        <w:t xml:space="preserve"> </w:t>
      </w:r>
      <w:r w:rsidR="006E66BD" w:rsidRPr="006E66BD">
        <w:rPr>
          <w:rFonts w:ascii="Times New Roman" w:eastAsia="Times New Roman" w:hAnsi="Times New Roman" w:cs="Times New Roman"/>
          <w:sz w:val="24"/>
          <w:szCs w:val="24"/>
          <w:lang w:val="en-US" w:bidi="ar-SA"/>
        </w:rPr>
        <w:t>Lymphocytic infiltra</w:t>
      </w:r>
      <w:r w:rsidR="006E66BD">
        <w:rPr>
          <w:rFonts w:ascii="Times New Roman" w:eastAsia="Times New Roman" w:hAnsi="Times New Roman" w:cs="Times New Roman"/>
          <w:sz w:val="24"/>
          <w:szCs w:val="24"/>
          <w:lang w:val="en-US" w:bidi="ar-SA"/>
        </w:rPr>
        <w:t>tion is more commonly observed</w:t>
      </w:r>
      <w:r w:rsidR="000435B3" w:rsidRPr="00BC2518">
        <w:rPr>
          <w:rFonts w:ascii="Times New Roman" w:eastAsia="Times New Roman" w:hAnsi="Times New Roman" w:cs="Times New Roman"/>
          <w:sz w:val="24"/>
          <w:szCs w:val="24"/>
          <w:lang w:val="en-US" w:bidi="ar-SA"/>
        </w:rPr>
        <w:t>. Chronic sialadenitis due to sialolithiasis shows</w:t>
      </w:r>
      <w:r w:rsidRPr="00BC2518">
        <w:rPr>
          <w:rFonts w:ascii="Times New Roman" w:eastAsia="Times New Roman" w:hAnsi="Times New Roman" w:cs="Times New Roman"/>
          <w:sz w:val="24"/>
          <w:szCs w:val="24"/>
          <w:lang w:val="en-US" w:bidi="ar-SA"/>
        </w:rPr>
        <w:t xml:space="preserve"> enlarged ducts containing stones</w:t>
      </w:r>
      <w:r w:rsidR="000435B3" w:rsidRPr="00BC2518">
        <w:rPr>
          <w:rFonts w:ascii="Times New Roman" w:eastAsia="Times New Roman" w:hAnsi="Times New Roman" w:cs="Times New Roman"/>
          <w:sz w:val="24"/>
          <w:szCs w:val="24"/>
          <w:lang w:val="en-US" w:bidi="ar-SA"/>
        </w:rPr>
        <w:t>, along with</w:t>
      </w:r>
      <w:r w:rsidRPr="00BC2518">
        <w:rPr>
          <w:rFonts w:ascii="Times New Roman" w:eastAsia="Times New Roman" w:hAnsi="Times New Roman" w:cs="Times New Roman"/>
          <w:sz w:val="24"/>
          <w:szCs w:val="24"/>
          <w:lang w:val="en-US" w:bidi="ar-SA"/>
        </w:rPr>
        <w:t xml:space="preserve"> long-lasting inflammation and tissue thickening</w:t>
      </w:r>
      <w:r w:rsidR="000435B3" w:rsidRPr="00BC2518">
        <w:rPr>
          <w:rFonts w:ascii="Times New Roman" w:eastAsia="Times New Roman" w:hAnsi="Times New Roman" w:cs="Times New Roman"/>
          <w:sz w:val="24"/>
          <w:szCs w:val="24"/>
          <w:lang w:val="en-US" w:bidi="ar-SA"/>
        </w:rPr>
        <w:t xml:space="preserve">. In </w:t>
      </w:r>
      <w:proofErr w:type="spellStart"/>
      <w:r w:rsidR="000435B3" w:rsidRPr="00BC2518">
        <w:rPr>
          <w:rFonts w:ascii="Times New Roman" w:eastAsia="Times New Roman" w:hAnsi="Times New Roman" w:cs="Times New Roman"/>
          <w:sz w:val="24"/>
          <w:szCs w:val="24"/>
          <w:lang w:val="en-US" w:bidi="ar-SA"/>
        </w:rPr>
        <w:t>sialadenosis</w:t>
      </w:r>
      <w:proofErr w:type="spellEnd"/>
      <w:r w:rsidR="000435B3" w:rsidRPr="00BC2518">
        <w:rPr>
          <w:rFonts w:ascii="Times New Roman" w:eastAsia="Times New Roman" w:hAnsi="Times New Roman" w:cs="Times New Roman"/>
          <w:sz w:val="24"/>
          <w:szCs w:val="24"/>
          <w:lang w:val="en-US" w:bidi="ar-SA"/>
        </w:rPr>
        <w:t>, atrophy is present</w:t>
      </w:r>
      <w:r w:rsidR="009A3E98" w:rsidRPr="00BC2518">
        <w:rPr>
          <w:rFonts w:ascii="Times New Roman" w:eastAsia="Times New Roman" w:hAnsi="Times New Roman" w:cs="Times New Roman"/>
          <w:sz w:val="24"/>
          <w:szCs w:val="24"/>
          <w:lang w:val="en-US" w:bidi="ar-SA"/>
        </w:rPr>
        <w:t xml:space="preserve"> of the functional tissue</w:t>
      </w:r>
      <w:r w:rsidR="000435B3" w:rsidRPr="00BC2518">
        <w:rPr>
          <w:rFonts w:ascii="Times New Roman" w:eastAsia="Times New Roman" w:hAnsi="Times New Roman" w:cs="Times New Roman"/>
          <w:sz w:val="24"/>
          <w:szCs w:val="24"/>
          <w:lang w:val="en-US" w:bidi="ar-SA"/>
        </w:rPr>
        <w:t xml:space="preserve">, accompanied by </w:t>
      </w:r>
      <w:r w:rsidR="009A3E98" w:rsidRPr="00BC2518">
        <w:rPr>
          <w:rFonts w:ascii="Times New Roman" w:eastAsia="Times New Roman" w:hAnsi="Times New Roman" w:cs="Times New Roman"/>
          <w:sz w:val="24"/>
          <w:szCs w:val="24"/>
          <w:lang w:val="en-US" w:bidi="ar-SA"/>
        </w:rPr>
        <w:t xml:space="preserve">a compensatory rise in fat tissue. Inflammatory infiltrates are </w:t>
      </w:r>
      <w:r w:rsidR="000435B3" w:rsidRPr="00BC2518">
        <w:rPr>
          <w:rFonts w:ascii="Times New Roman" w:eastAsia="Times New Roman" w:hAnsi="Times New Roman" w:cs="Times New Roman"/>
          <w:sz w:val="24"/>
          <w:szCs w:val="24"/>
          <w:lang w:val="en-US" w:bidi="ar-SA"/>
        </w:rPr>
        <w:t xml:space="preserve">present. </w:t>
      </w:r>
      <w:r w:rsidR="00CE7712" w:rsidRPr="00BC2518">
        <w:rPr>
          <w:rFonts w:ascii="Times New Roman" w:eastAsia="Times New Roman" w:hAnsi="Times New Roman" w:cs="Times New Roman"/>
          <w:sz w:val="24"/>
          <w:szCs w:val="24"/>
          <w:lang w:val="en-US" w:bidi="ar-SA"/>
        </w:rPr>
        <w:t>(12</w:t>
      </w:r>
      <w:r w:rsidR="00CF568E" w:rsidRPr="00BC2518">
        <w:rPr>
          <w:rFonts w:ascii="Times New Roman" w:eastAsia="Times New Roman" w:hAnsi="Times New Roman" w:cs="Times New Roman"/>
          <w:sz w:val="24"/>
          <w:szCs w:val="24"/>
          <w:lang w:val="en-US" w:bidi="ar-SA"/>
        </w:rPr>
        <w:t>)</w:t>
      </w:r>
    </w:p>
    <w:p w14:paraId="007A3EBD" w14:textId="77777777" w:rsidR="00E11609" w:rsidRPr="00203B24" w:rsidRDefault="00E11609" w:rsidP="00CF568E">
      <w:pPr>
        <w:spacing w:line="360" w:lineRule="auto"/>
        <w:jc w:val="both"/>
        <w:rPr>
          <w:rFonts w:ascii="Times New Roman" w:eastAsia="Times New Roman" w:hAnsi="Times New Roman" w:cs="Times New Roman"/>
          <w:b/>
          <w:sz w:val="24"/>
          <w:szCs w:val="24"/>
          <w:u w:val="single"/>
          <w:lang w:val="en-US" w:bidi="ar-SA"/>
        </w:rPr>
      </w:pPr>
      <w:r w:rsidRPr="00203B24">
        <w:rPr>
          <w:rFonts w:ascii="Times New Roman" w:eastAsia="Times New Roman" w:hAnsi="Times New Roman" w:cs="Times New Roman"/>
          <w:b/>
          <w:sz w:val="24"/>
          <w:szCs w:val="24"/>
          <w:u w:val="single"/>
          <w:lang w:val="en-US" w:bidi="ar-SA"/>
        </w:rPr>
        <w:t xml:space="preserve">CONCLUSION: </w:t>
      </w:r>
    </w:p>
    <w:p w14:paraId="6CC57C40" w14:textId="77777777" w:rsidR="00D640E7" w:rsidRPr="00BC2518" w:rsidRDefault="00E11609" w:rsidP="00CF568E">
      <w:pPr>
        <w:spacing w:line="360" w:lineRule="auto"/>
        <w:jc w:val="both"/>
        <w:rPr>
          <w:rFonts w:ascii="Times New Roman" w:eastAsia="Times New Roman" w:hAnsi="Times New Roman" w:cs="Times New Roman"/>
          <w:sz w:val="24"/>
          <w:szCs w:val="24"/>
          <w:lang w:val="en-US" w:bidi="ar-SA"/>
        </w:rPr>
      </w:pPr>
      <w:r w:rsidRPr="00BC2518">
        <w:rPr>
          <w:rFonts w:ascii="Times New Roman" w:eastAsia="Times New Roman" w:hAnsi="Times New Roman" w:cs="Times New Roman"/>
          <w:sz w:val="24"/>
          <w:szCs w:val="24"/>
          <w:lang w:val="en-US" w:bidi="ar-SA"/>
        </w:rPr>
        <w:t>Sialolithiasis and sialadenitis are closely associated conditions that most commonly affect the submandibular salivary glands, typically presenting with pain, swelling, and evidence of ductal obstruction</w:t>
      </w:r>
      <w:r w:rsidR="0092220C">
        <w:rPr>
          <w:rFonts w:ascii="Times New Roman" w:eastAsia="Times New Roman" w:hAnsi="Times New Roman" w:cs="Times New Roman"/>
          <w:sz w:val="24"/>
          <w:szCs w:val="24"/>
          <w:lang w:val="en-US" w:bidi="ar-SA"/>
        </w:rPr>
        <w:t xml:space="preserve">. </w:t>
      </w:r>
      <w:r w:rsidRPr="00BC2518">
        <w:rPr>
          <w:rFonts w:ascii="Times New Roman" w:eastAsia="Times New Roman" w:hAnsi="Times New Roman" w:cs="Times New Roman"/>
          <w:sz w:val="24"/>
          <w:szCs w:val="24"/>
          <w:lang w:val="en-US" w:bidi="ar-SA"/>
        </w:rPr>
        <w:t xml:space="preserve">Prompt identification through clinical evaluation, imaging, and histopathology is essential for effective treatment, which may include surgical excision of the stone or the gland. Recent advancements in minimally invasive procedures offer alternative </w:t>
      </w:r>
      <w:r w:rsidRPr="00BC2518">
        <w:rPr>
          <w:rFonts w:ascii="Times New Roman" w:eastAsia="Times New Roman" w:hAnsi="Times New Roman" w:cs="Times New Roman"/>
          <w:sz w:val="24"/>
          <w:szCs w:val="24"/>
          <w:lang w:val="en-US" w:bidi="ar-SA"/>
        </w:rPr>
        <w:lastRenderedPageBreak/>
        <w:t xml:space="preserve">therapeutic approaches, underlining </w:t>
      </w:r>
      <w:r w:rsidR="006E66BD">
        <w:rPr>
          <w:rFonts w:ascii="Times New Roman" w:eastAsia="Times New Roman" w:hAnsi="Times New Roman" w:cs="Times New Roman"/>
          <w:sz w:val="24"/>
          <w:szCs w:val="24"/>
          <w:lang w:val="en-US" w:bidi="ar-SA"/>
        </w:rPr>
        <w:t>t</w:t>
      </w:r>
      <w:r w:rsidR="006E66BD" w:rsidRPr="006E66BD">
        <w:rPr>
          <w:rFonts w:ascii="Times New Roman" w:eastAsia="Times New Roman" w:hAnsi="Times New Roman" w:cs="Times New Roman"/>
          <w:sz w:val="24"/>
          <w:szCs w:val="24"/>
          <w:lang w:val="en-US" w:bidi="ar-SA"/>
        </w:rPr>
        <w:t>he significance of early intervention lies in preserving glandular function and minimizing the risk of recurrence.</w:t>
      </w:r>
    </w:p>
    <w:p w14:paraId="6F3C87CD" w14:textId="77777777" w:rsidR="00E81748" w:rsidRPr="00BC2518" w:rsidRDefault="00FB4A3B" w:rsidP="00FB4A3B">
      <w:pPr>
        <w:spacing w:line="360" w:lineRule="auto"/>
        <w:jc w:val="both"/>
        <w:rPr>
          <w:rFonts w:ascii="Times New Roman" w:hAnsi="Times New Roman" w:cs="Times New Roman"/>
          <w:sz w:val="24"/>
          <w:szCs w:val="24"/>
          <w:lang w:val="en-US"/>
        </w:rPr>
      </w:pPr>
      <w:r w:rsidRPr="00BC2518">
        <w:rPr>
          <w:rFonts w:ascii="Times New Roman" w:eastAsia="Times New Roman" w:hAnsi="Times New Roman" w:cs="Times New Roman"/>
          <w:sz w:val="24"/>
          <w:szCs w:val="24"/>
          <w:lang w:eastAsia="en-IN"/>
        </w:rPr>
        <w:t xml:space="preserve"> </w:t>
      </w:r>
      <w:r w:rsidR="00E81748" w:rsidRPr="00BC2518">
        <w:rPr>
          <w:rFonts w:ascii="Times New Roman" w:hAnsi="Times New Roman" w:cs="Times New Roman"/>
          <w:sz w:val="24"/>
          <w:szCs w:val="24"/>
          <w:lang w:val="en-US"/>
        </w:rPr>
        <w:t>REFERENCE:</w:t>
      </w:r>
    </w:p>
    <w:p w14:paraId="0032C614" w14:textId="77777777" w:rsidR="00FB4A3B" w:rsidRPr="00BC2518" w:rsidRDefault="00FB4A3B" w:rsidP="00FB4A3B">
      <w:pPr>
        <w:pStyle w:val="ListParagraph"/>
        <w:numPr>
          <w:ilvl w:val="0"/>
          <w:numId w:val="1"/>
        </w:numPr>
        <w:spacing w:line="360" w:lineRule="auto"/>
        <w:jc w:val="both"/>
        <w:rPr>
          <w:rFonts w:ascii="Times New Roman" w:hAnsi="Times New Roman" w:cs="Times New Roman"/>
          <w:sz w:val="24"/>
          <w:szCs w:val="24"/>
          <w:lang w:val="en-US"/>
        </w:rPr>
      </w:pPr>
      <w:r w:rsidRPr="00BC2518">
        <w:rPr>
          <w:rFonts w:ascii="Times New Roman" w:hAnsi="Times New Roman" w:cs="Times New Roman"/>
          <w:sz w:val="24"/>
          <w:szCs w:val="24"/>
          <w:lang w:val="en-US"/>
        </w:rPr>
        <w:t>Ogle OE. Salivary gland diseases. Dental Clinics. 2020 Jan 1;64(1):87-104.</w:t>
      </w:r>
    </w:p>
    <w:p w14:paraId="36E59175" w14:textId="77777777" w:rsidR="00E81748" w:rsidRPr="00BC2518" w:rsidRDefault="00E81748" w:rsidP="00FB4A3B">
      <w:pPr>
        <w:pStyle w:val="ListParagraph"/>
        <w:numPr>
          <w:ilvl w:val="0"/>
          <w:numId w:val="1"/>
        </w:numPr>
        <w:spacing w:line="360" w:lineRule="auto"/>
        <w:jc w:val="both"/>
        <w:rPr>
          <w:rFonts w:ascii="Times New Roman" w:hAnsi="Times New Roman" w:cs="Times New Roman"/>
          <w:sz w:val="24"/>
          <w:szCs w:val="24"/>
          <w:lang w:val="en-US"/>
        </w:rPr>
      </w:pPr>
      <w:r w:rsidRPr="00BC2518">
        <w:rPr>
          <w:rFonts w:ascii="Times New Roman" w:hAnsi="Times New Roman" w:cs="Times New Roman"/>
          <w:color w:val="000000"/>
          <w:sz w:val="24"/>
          <w:szCs w:val="24"/>
          <w:shd w:val="clear" w:color="auto" w:fill="FFFFFF"/>
        </w:rPr>
        <w:t>Silvers AR, Som PM. Salivary glands. </w:t>
      </w:r>
      <w:proofErr w:type="spellStart"/>
      <w:r w:rsidRPr="00BC2518">
        <w:rPr>
          <w:rStyle w:val="ref-journal"/>
          <w:rFonts w:ascii="Times New Roman" w:hAnsi="Times New Roman" w:cs="Times New Roman"/>
          <w:color w:val="000000"/>
          <w:sz w:val="24"/>
          <w:szCs w:val="24"/>
          <w:shd w:val="clear" w:color="auto" w:fill="FFFFFF"/>
        </w:rPr>
        <w:t>Radiol</w:t>
      </w:r>
      <w:proofErr w:type="spellEnd"/>
      <w:r w:rsidRPr="00BC2518">
        <w:rPr>
          <w:rStyle w:val="ref-journal"/>
          <w:rFonts w:ascii="Times New Roman" w:hAnsi="Times New Roman" w:cs="Times New Roman"/>
          <w:color w:val="000000"/>
          <w:sz w:val="24"/>
          <w:szCs w:val="24"/>
          <w:shd w:val="clear" w:color="auto" w:fill="FFFFFF"/>
        </w:rPr>
        <w:t xml:space="preserve"> Clin North Am. </w:t>
      </w:r>
      <w:r w:rsidRPr="00BC2518">
        <w:rPr>
          <w:rFonts w:ascii="Times New Roman" w:hAnsi="Times New Roman" w:cs="Times New Roman"/>
          <w:color w:val="000000"/>
          <w:sz w:val="24"/>
          <w:szCs w:val="24"/>
          <w:shd w:val="clear" w:color="auto" w:fill="FFFFFF"/>
        </w:rPr>
        <w:t>1998 Sep;</w:t>
      </w:r>
      <w:r w:rsidRPr="00BC2518">
        <w:rPr>
          <w:rStyle w:val="ref-vol"/>
          <w:rFonts w:ascii="Times New Roman" w:hAnsi="Times New Roman" w:cs="Times New Roman"/>
          <w:color w:val="000000"/>
          <w:sz w:val="24"/>
          <w:szCs w:val="24"/>
          <w:shd w:val="clear" w:color="auto" w:fill="FFFFFF"/>
        </w:rPr>
        <w:t>36</w:t>
      </w:r>
      <w:r w:rsidR="00484237">
        <w:rPr>
          <w:rFonts w:ascii="Times New Roman" w:hAnsi="Times New Roman" w:cs="Times New Roman"/>
          <w:color w:val="000000"/>
          <w:sz w:val="24"/>
          <w:szCs w:val="24"/>
          <w:shd w:val="clear" w:color="auto" w:fill="FFFFFF"/>
        </w:rPr>
        <w:t xml:space="preserve">(5):941-66, </w:t>
      </w:r>
    </w:p>
    <w:p w14:paraId="200A0515" w14:textId="77777777" w:rsidR="008F274D" w:rsidRPr="00BC2518" w:rsidRDefault="008F274D" w:rsidP="00FB4A3B">
      <w:pPr>
        <w:pStyle w:val="ListParagraph"/>
        <w:numPr>
          <w:ilvl w:val="0"/>
          <w:numId w:val="1"/>
        </w:numPr>
        <w:spacing w:line="360" w:lineRule="auto"/>
        <w:jc w:val="both"/>
        <w:rPr>
          <w:rFonts w:ascii="Times New Roman" w:hAnsi="Times New Roman" w:cs="Times New Roman"/>
          <w:sz w:val="24"/>
          <w:szCs w:val="24"/>
          <w:lang w:val="en-US"/>
        </w:rPr>
      </w:pPr>
      <w:r w:rsidRPr="00BC2518">
        <w:rPr>
          <w:rFonts w:ascii="Times New Roman" w:hAnsi="Times New Roman" w:cs="Times New Roman"/>
          <w:color w:val="222222"/>
          <w:sz w:val="24"/>
          <w:szCs w:val="24"/>
          <w:shd w:val="clear" w:color="auto" w:fill="FFFFFF"/>
        </w:rPr>
        <w:t xml:space="preserve">Adhikari R, Soni A. Submandibular Sialadenitis and </w:t>
      </w:r>
      <w:proofErr w:type="spellStart"/>
      <w:r w:rsidRPr="00BC2518">
        <w:rPr>
          <w:rFonts w:ascii="Times New Roman" w:hAnsi="Times New Roman" w:cs="Times New Roman"/>
          <w:color w:val="222222"/>
          <w:sz w:val="24"/>
          <w:szCs w:val="24"/>
          <w:shd w:val="clear" w:color="auto" w:fill="FFFFFF"/>
        </w:rPr>
        <w:t>Sialadenosis</w:t>
      </w:r>
      <w:proofErr w:type="spellEnd"/>
      <w:r w:rsidRPr="00BC2518">
        <w:rPr>
          <w:rFonts w:ascii="Times New Roman" w:hAnsi="Times New Roman" w:cs="Times New Roman"/>
          <w:color w:val="222222"/>
          <w:sz w:val="24"/>
          <w:szCs w:val="24"/>
          <w:shd w:val="clear" w:color="auto" w:fill="FFFFFF"/>
        </w:rPr>
        <w:t xml:space="preserve">. [Updated 2022 Aug 8]. In: </w:t>
      </w:r>
      <w:proofErr w:type="spellStart"/>
      <w:r w:rsidRPr="00BC2518">
        <w:rPr>
          <w:rFonts w:ascii="Times New Roman" w:hAnsi="Times New Roman" w:cs="Times New Roman"/>
          <w:color w:val="222222"/>
          <w:sz w:val="24"/>
          <w:szCs w:val="24"/>
          <w:shd w:val="clear" w:color="auto" w:fill="FFFFFF"/>
        </w:rPr>
        <w:t>StatPearls</w:t>
      </w:r>
      <w:proofErr w:type="spellEnd"/>
      <w:r w:rsidRPr="00BC2518">
        <w:rPr>
          <w:rFonts w:ascii="Times New Roman" w:hAnsi="Times New Roman" w:cs="Times New Roman"/>
          <w:color w:val="222222"/>
          <w:sz w:val="24"/>
          <w:szCs w:val="24"/>
          <w:shd w:val="clear" w:color="auto" w:fill="FFFFFF"/>
        </w:rPr>
        <w:t xml:space="preserve"> [Internet]. Treasure Island (FL): </w:t>
      </w:r>
      <w:proofErr w:type="spellStart"/>
      <w:r w:rsidRPr="00BC2518">
        <w:rPr>
          <w:rFonts w:ascii="Times New Roman" w:hAnsi="Times New Roman" w:cs="Times New Roman"/>
          <w:color w:val="222222"/>
          <w:sz w:val="24"/>
          <w:szCs w:val="24"/>
          <w:shd w:val="clear" w:color="auto" w:fill="FFFFFF"/>
        </w:rPr>
        <w:t>StatPearls</w:t>
      </w:r>
      <w:proofErr w:type="spellEnd"/>
      <w:r w:rsidRPr="00BC2518">
        <w:rPr>
          <w:rFonts w:ascii="Times New Roman" w:hAnsi="Times New Roman" w:cs="Times New Roman"/>
          <w:color w:val="222222"/>
          <w:sz w:val="24"/>
          <w:szCs w:val="24"/>
          <w:shd w:val="clear" w:color="auto" w:fill="FFFFFF"/>
        </w:rPr>
        <w:t xml:space="preserve"> Publishing; 2025 Jan-. </w:t>
      </w:r>
      <w:r w:rsidRPr="00BC2518">
        <w:rPr>
          <w:rStyle w:val="bkciteavail"/>
          <w:rFonts w:ascii="Times New Roman" w:hAnsi="Times New Roman" w:cs="Times New Roman"/>
          <w:color w:val="222222"/>
          <w:sz w:val="24"/>
          <w:szCs w:val="24"/>
          <w:shd w:val="clear" w:color="auto" w:fill="FFFFFF"/>
        </w:rPr>
        <w:t>Available from: https://www.ncbi.nlm.nih.gov/books/NBK562211/</w:t>
      </w:r>
    </w:p>
    <w:p w14:paraId="3B71B4BF" w14:textId="77777777" w:rsidR="00BD4F6A" w:rsidRDefault="00BD4F6A" w:rsidP="00FB4A3B">
      <w:pPr>
        <w:pStyle w:val="ListParagraph"/>
        <w:numPr>
          <w:ilvl w:val="0"/>
          <w:numId w:val="1"/>
        </w:numPr>
        <w:shd w:val="clear" w:color="auto" w:fill="FFFFFF"/>
        <w:spacing w:after="0" w:line="360" w:lineRule="auto"/>
        <w:jc w:val="both"/>
        <w:textAlignment w:val="top"/>
        <w:rPr>
          <w:rFonts w:ascii="Times New Roman" w:eastAsia="Times New Roman" w:hAnsi="Times New Roman" w:cs="Times New Roman"/>
          <w:color w:val="000000"/>
          <w:sz w:val="24"/>
          <w:szCs w:val="24"/>
          <w:lang w:eastAsia="en-IN"/>
        </w:rPr>
      </w:pPr>
      <w:proofErr w:type="spellStart"/>
      <w:r w:rsidRPr="00BC2518">
        <w:rPr>
          <w:rFonts w:ascii="Times New Roman" w:eastAsia="Times New Roman" w:hAnsi="Times New Roman" w:cs="Times New Roman"/>
          <w:color w:val="000000"/>
          <w:sz w:val="24"/>
          <w:szCs w:val="24"/>
          <w:lang w:eastAsia="en-IN"/>
        </w:rPr>
        <w:t>Huoh</w:t>
      </w:r>
      <w:proofErr w:type="spellEnd"/>
      <w:r w:rsidRPr="00BC2518">
        <w:rPr>
          <w:rFonts w:ascii="Times New Roman" w:eastAsia="Times New Roman" w:hAnsi="Times New Roman" w:cs="Times New Roman"/>
          <w:color w:val="000000"/>
          <w:sz w:val="24"/>
          <w:szCs w:val="24"/>
          <w:lang w:eastAsia="en-IN"/>
        </w:rPr>
        <w:t xml:space="preserve"> KC, Eisele DW. Etiologic factors in sialolithiasis. </w:t>
      </w:r>
      <w:proofErr w:type="spellStart"/>
      <w:r w:rsidRPr="00BC2518">
        <w:rPr>
          <w:rFonts w:ascii="Times New Roman" w:eastAsia="Times New Roman" w:hAnsi="Times New Roman" w:cs="Times New Roman"/>
          <w:color w:val="000000"/>
          <w:sz w:val="24"/>
          <w:szCs w:val="24"/>
          <w:lang w:eastAsia="en-IN"/>
        </w:rPr>
        <w:t>Otolaryngol</w:t>
      </w:r>
      <w:proofErr w:type="spellEnd"/>
      <w:r w:rsidRPr="00BC2518">
        <w:rPr>
          <w:rFonts w:ascii="Times New Roman" w:eastAsia="Times New Roman" w:hAnsi="Times New Roman" w:cs="Times New Roman"/>
          <w:color w:val="000000"/>
          <w:sz w:val="24"/>
          <w:szCs w:val="24"/>
          <w:lang w:eastAsia="en-IN"/>
        </w:rPr>
        <w:t xml:space="preserve"> Head Nec</w:t>
      </w:r>
      <w:r w:rsidR="00484237">
        <w:rPr>
          <w:rFonts w:ascii="Times New Roman" w:eastAsia="Times New Roman" w:hAnsi="Times New Roman" w:cs="Times New Roman"/>
          <w:color w:val="000000"/>
          <w:sz w:val="24"/>
          <w:szCs w:val="24"/>
          <w:lang w:eastAsia="en-IN"/>
        </w:rPr>
        <w:t>k Surg. 2011 Dec;145(6):935-9</w:t>
      </w:r>
    </w:p>
    <w:p w14:paraId="142FCD1F" w14:textId="77777777" w:rsidR="00484237" w:rsidRPr="00484237" w:rsidRDefault="00484237" w:rsidP="00484237">
      <w:pPr>
        <w:pStyle w:val="ListParagraph"/>
        <w:shd w:val="clear" w:color="auto" w:fill="FFFFFF"/>
        <w:textAlignment w:val="top"/>
        <w:rPr>
          <w:color w:val="000000"/>
          <w:lang w:bidi="ar-SA"/>
        </w:rPr>
      </w:pPr>
    </w:p>
    <w:p w14:paraId="08DCC78D" w14:textId="77777777" w:rsidR="00FE57FB" w:rsidRPr="00BC2518" w:rsidRDefault="00FE57FB" w:rsidP="00FB4A3B">
      <w:pPr>
        <w:pStyle w:val="ListParagraph"/>
        <w:numPr>
          <w:ilvl w:val="0"/>
          <w:numId w:val="1"/>
        </w:numPr>
        <w:shd w:val="clear" w:color="auto" w:fill="FFFFFF"/>
        <w:spacing w:after="0" w:line="360" w:lineRule="auto"/>
        <w:jc w:val="both"/>
        <w:textAlignment w:val="top"/>
        <w:rPr>
          <w:rFonts w:ascii="Times New Roman" w:eastAsia="Times New Roman" w:hAnsi="Times New Roman" w:cs="Times New Roman"/>
          <w:color w:val="000000"/>
          <w:sz w:val="24"/>
          <w:szCs w:val="24"/>
          <w:lang w:eastAsia="en-IN"/>
        </w:rPr>
      </w:pPr>
      <w:r w:rsidRPr="00BC2518">
        <w:rPr>
          <w:rFonts w:ascii="Times New Roman" w:hAnsi="Times New Roman" w:cs="Times New Roman"/>
          <w:color w:val="222222"/>
          <w:sz w:val="24"/>
          <w:szCs w:val="24"/>
          <w:shd w:val="clear" w:color="auto" w:fill="FFFFFF"/>
        </w:rPr>
        <w:t xml:space="preserve">Young A, </w:t>
      </w:r>
      <w:proofErr w:type="spellStart"/>
      <w:r w:rsidRPr="00BC2518">
        <w:rPr>
          <w:rFonts w:ascii="Times New Roman" w:hAnsi="Times New Roman" w:cs="Times New Roman"/>
          <w:color w:val="222222"/>
          <w:sz w:val="24"/>
          <w:szCs w:val="24"/>
          <w:shd w:val="clear" w:color="auto" w:fill="FFFFFF"/>
        </w:rPr>
        <w:t>Okuyemi</w:t>
      </w:r>
      <w:proofErr w:type="spellEnd"/>
      <w:r w:rsidRPr="00BC2518">
        <w:rPr>
          <w:rFonts w:ascii="Times New Roman" w:hAnsi="Times New Roman" w:cs="Times New Roman"/>
          <w:color w:val="222222"/>
          <w:sz w:val="24"/>
          <w:szCs w:val="24"/>
          <w:shd w:val="clear" w:color="auto" w:fill="FFFFFF"/>
        </w:rPr>
        <w:t xml:space="preserve"> OT. Malignant Salivary Gland </w:t>
      </w:r>
      <w:proofErr w:type="spellStart"/>
      <w:r w:rsidRPr="00BC2518">
        <w:rPr>
          <w:rFonts w:ascii="Times New Roman" w:hAnsi="Times New Roman" w:cs="Times New Roman"/>
          <w:color w:val="222222"/>
          <w:sz w:val="24"/>
          <w:szCs w:val="24"/>
          <w:shd w:val="clear" w:color="auto" w:fill="FFFFFF"/>
        </w:rPr>
        <w:t>Tumors</w:t>
      </w:r>
      <w:proofErr w:type="spellEnd"/>
      <w:r w:rsidRPr="00BC2518">
        <w:rPr>
          <w:rFonts w:ascii="Times New Roman" w:hAnsi="Times New Roman" w:cs="Times New Roman"/>
          <w:color w:val="222222"/>
          <w:sz w:val="24"/>
          <w:szCs w:val="24"/>
          <w:shd w:val="clear" w:color="auto" w:fill="FFFFFF"/>
        </w:rPr>
        <w:t xml:space="preserve">. [Updated 2023 Jan 12]. In: </w:t>
      </w:r>
      <w:proofErr w:type="spellStart"/>
      <w:r w:rsidRPr="00BC2518">
        <w:rPr>
          <w:rFonts w:ascii="Times New Roman" w:hAnsi="Times New Roman" w:cs="Times New Roman"/>
          <w:color w:val="222222"/>
          <w:sz w:val="24"/>
          <w:szCs w:val="24"/>
          <w:shd w:val="clear" w:color="auto" w:fill="FFFFFF"/>
        </w:rPr>
        <w:t>StatPearls</w:t>
      </w:r>
      <w:proofErr w:type="spellEnd"/>
      <w:r w:rsidRPr="00BC2518">
        <w:rPr>
          <w:rFonts w:ascii="Times New Roman" w:hAnsi="Times New Roman" w:cs="Times New Roman"/>
          <w:color w:val="222222"/>
          <w:sz w:val="24"/>
          <w:szCs w:val="24"/>
          <w:shd w:val="clear" w:color="auto" w:fill="FFFFFF"/>
        </w:rPr>
        <w:t xml:space="preserve"> [Internet]. Treasure Island (FL): </w:t>
      </w:r>
      <w:proofErr w:type="spellStart"/>
      <w:r w:rsidRPr="00BC2518">
        <w:rPr>
          <w:rFonts w:ascii="Times New Roman" w:hAnsi="Times New Roman" w:cs="Times New Roman"/>
          <w:color w:val="222222"/>
          <w:sz w:val="24"/>
          <w:szCs w:val="24"/>
          <w:shd w:val="clear" w:color="auto" w:fill="FFFFFF"/>
        </w:rPr>
        <w:t>StatPearls</w:t>
      </w:r>
      <w:proofErr w:type="spellEnd"/>
      <w:r w:rsidRPr="00BC2518">
        <w:rPr>
          <w:rFonts w:ascii="Times New Roman" w:hAnsi="Times New Roman" w:cs="Times New Roman"/>
          <w:color w:val="222222"/>
          <w:sz w:val="24"/>
          <w:szCs w:val="24"/>
          <w:shd w:val="clear" w:color="auto" w:fill="FFFFFF"/>
        </w:rPr>
        <w:t xml:space="preserve"> Publishing; 2024 Jan</w:t>
      </w:r>
    </w:p>
    <w:p w14:paraId="18E022EC" w14:textId="77777777" w:rsidR="00FB4A3B" w:rsidRPr="00BC2518" w:rsidRDefault="00FB4A3B" w:rsidP="00FB4A3B">
      <w:pPr>
        <w:pStyle w:val="ListParagraph"/>
        <w:spacing w:line="360" w:lineRule="auto"/>
        <w:jc w:val="both"/>
        <w:rPr>
          <w:rStyle w:val="bkciteavail"/>
          <w:rFonts w:ascii="Times New Roman" w:eastAsia="Times New Roman" w:hAnsi="Times New Roman" w:cs="Times New Roman"/>
          <w:color w:val="000000"/>
          <w:sz w:val="24"/>
          <w:szCs w:val="24"/>
          <w:lang w:eastAsia="en-IN"/>
        </w:rPr>
      </w:pPr>
    </w:p>
    <w:p w14:paraId="69A88223" w14:textId="77777777" w:rsidR="00FB4A3B" w:rsidRPr="00BC2518" w:rsidRDefault="00FB4A3B" w:rsidP="00FB4A3B">
      <w:pPr>
        <w:pStyle w:val="ListParagraph"/>
        <w:numPr>
          <w:ilvl w:val="0"/>
          <w:numId w:val="1"/>
        </w:numPr>
        <w:shd w:val="clear" w:color="auto" w:fill="FFFFFF"/>
        <w:spacing w:after="0" w:line="360" w:lineRule="auto"/>
        <w:jc w:val="both"/>
        <w:textAlignment w:val="top"/>
        <w:rPr>
          <w:rFonts w:ascii="Times New Roman" w:eastAsia="Times New Roman" w:hAnsi="Times New Roman" w:cs="Times New Roman"/>
          <w:color w:val="000000"/>
          <w:sz w:val="24"/>
          <w:szCs w:val="24"/>
          <w:lang w:eastAsia="en-IN"/>
        </w:rPr>
      </w:pPr>
      <w:r w:rsidRPr="00BC2518">
        <w:rPr>
          <w:rFonts w:ascii="Times New Roman" w:hAnsi="Times New Roman" w:cs="Times New Roman"/>
          <w:color w:val="1B1B1B"/>
          <w:sz w:val="24"/>
          <w:szCs w:val="24"/>
          <w:shd w:val="clear" w:color="auto" w:fill="FFFFFF"/>
        </w:rPr>
        <w:t xml:space="preserve">Chern A, </w:t>
      </w:r>
      <w:proofErr w:type="spellStart"/>
      <w:r w:rsidRPr="00BC2518">
        <w:rPr>
          <w:rFonts w:ascii="Times New Roman" w:hAnsi="Times New Roman" w:cs="Times New Roman"/>
          <w:color w:val="1B1B1B"/>
          <w:sz w:val="24"/>
          <w:szCs w:val="24"/>
          <w:shd w:val="clear" w:color="auto" w:fill="FFFFFF"/>
        </w:rPr>
        <w:t>Famuyide</w:t>
      </w:r>
      <w:proofErr w:type="spellEnd"/>
      <w:r w:rsidRPr="00BC2518">
        <w:rPr>
          <w:rFonts w:ascii="Times New Roman" w:hAnsi="Times New Roman" w:cs="Times New Roman"/>
          <w:color w:val="1B1B1B"/>
          <w:sz w:val="24"/>
          <w:szCs w:val="24"/>
          <w:shd w:val="clear" w:color="auto" w:fill="FFFFFF"/>
        </w:rPr>
        <w:t xml:space="preserve"> AO, Moonis G, Lalwani AK. Sialadenitis: A Possible Early Manifestation of COVID-19. Laryngoscope. 2020 Nov;130(11):2595-2597. </w:t>
      </w:r>
      <w:proofErr w:type="spellStart"/>
      <w:r w:rsidRPr="00BC2518">
        <w:rPr>
          <w:rFonts w:ascii="Times New Roman" w:hAnsi="Times New Roman" w:cs="Times New Roman"/>
          <w:color w:val="1B1B1B"/>
          <w:sz w:val="24"/>
          <w:szCs w:val="24"/>
          <w:shd w:val="clear" w:color="auto" w:fill="FFFFFF"/>
        </w:rPr>
        <w:t>doi</w:t>
      </w:r>
      <w:proofErr w:type="spellEnd"/>
      <w:r w:rsidRPr="00BC2518">
        <w:rPr>
          <w:rFonts w:ascii="Times New Roman" w:hAnsi="Times New Roman" w:cs="Times New Roman"/>
          <w:color w:val="1B1B1B"/>
          <w:sz w:val="24"/>
          <w:szCs w:val="24"/>
          <w:shd w:val="clear" w:color="auto" w:fill="FFFFFF"/>
        </w:rPr>
        <w:t xml:space="preserve">: 10.1002/lary.29083. </w:t>
      </w:r>
      <w:proofErr w:type="spellStart"/>
      <w:r w:rsidRPr="00BC2518">
        <w:rPr>
          <w:rFonts w:ascii="Times New Roman" w:hAnsi="Times New Roman" w:cs="Times New Roman"/>
          <w:color w:val="1B1B1B"/>
          <w:sz w:val="24"/>
          <w:szCs w:val="24"/>
          <w:shd w:val="clear" w:color="auto" w:fill="FFFFFF"/>
        </w:rPr>
        <w:t>Epub</w:t>
      </w:r>
      <w:proofErr w:type="spellEnd"/>
      <w:r w:rsidRPr="00BC2518">
        <w:rPr>
          <w:rFonts w:ascii="Times New Roman" w:hAnsi="Times New Roman" w:cs="Times New Roman"/>
          <w:color w:val="1B1B1B"/>
          <w:sz w:val="24"/>
          <w:szCs w:val="24"/>
          <w:shd w:val="clear" w:color="auto" w:fill="FFFFFF"/>
        </w:rPr>
        <w:t xml:space="preserve"> 2020 Sep 4. PMID: 32833242; PMCID: PMC7461412.</w:t>
      </w:r>
    </w:p>
    <w:p w14:paraId="009560B8" w14:textId="77777777" w:rsidR="00FB4A3B" w:rsidRPr="00BC2518" w:rsidRDefault="00FB4A3B" w:rsidP="00FB4A3B">
      <w:pPr>
        <w:shd w:val="clear" w:color="auto" w:fill="FFFFFF"/>
        <w:spacing w:after="0" w:line="360" w:lineRule="auto"/>
        <w:jc w:val="both"/>
        <w:textAlignment w:val="top"/>
        <w:rPr>
          <w:rStyle w:val="bkciteavail"/>
          <w:rFonts w:ascii="Times New Roman" w:eastAsia="Times New Roman" w:hAnsi="Times New Roman" w:cs="Times New Roman"/>
          <w:color w:val="000000"/>
          <w:sz w:val="24"/>
          <w:szCs w:val="24"/>
          <w:lang w:eastAsia="en-IN"/>
        </w:rPr>
      </w:pPr>
    </w:p>
    <w:p w14:paraId="7DAC2AD0" w14:textId="77777777" w:rsidR="00EC6BAE" w:rsidRPr="00BC2518" w:rsidRDefault="00EC6BAE" w:rsidP="00FB4A3B">
      <w:pPr>
        <w:pStyle w:val="ListParagraph"/>
        <w:spacing w:line="360" w:lineRule="auto"/>
        <w:jc w:val="both"/>
        <w:rPr>
          <w:rStyle w:val="bkciteavail"/>
          <w:rFonts w:ascii="Times New Roman" w:eastAsia="Times New Roman" w:hAnsi="Times New Roman" w:cs="Times New Roman"/>
          <w:color w:val="000000"/>
          <w:sz w:val="24"/>
          <w:szCs w:val="24"/>
          <w:lang w:eastAsia="en-IN"/>
        </w:rPr>
      </w:pPr>
    </w:p>
    <w:p w14:paraId="50F361B4" w14:textId="77777777" w:rsidR="00EC6BAE" w:rsidRPr="00BC2518" w:rsidRDefault="00EC6BAE" w:rsidP="00FB4A3B">
      <w:pPr>
        <w:pStyle w:val="ListParagraph"/>
        <w:numPr>
          <w:ilvl w:val="0"/>
          <w:numId w:val="1"/>
        </w:numPr>
        <w:shd w:val="clear" w:color="auto" w:fill="FFFFFF"/>
        <w:spacing w:after="0" w:line="360" w:lineRule="auto"/>
        <w:jc w:val="both"/>
        <w:textAlignment w:val="top"/>
        <w:rPr>
          <w:rFonts w:ascii="Times New Roman" w:eastAsia="Times New Roman" w:hAnsi="Times New Roman" w:cs="Times New Roman"/>
          <w:color w:val="000000"/>
          <w:sz w:val="24"/>
          <w:szCs w:val="24"/>
          <w:lang w:eastAsia="en-IN"/>
        </w:rPr>
      </w:pPr>
      <w:r w:rsidRPr="00BC2518">
        <w:rPr>
          <w:rFonts w:ascii="Times New Roman" w:hAnsi="Times New Roman" w:cs="Times New Roman"/>
          <w:color w:val="212121"/>
          <w:sz w:val="24"/>
          <w:szCs w:val="24"/>
          <w:shd w:val="clear" w:color="auto" w:fill="FFFFFF"/>
        </w:rPr>
        <w:t xml:space="preserve">Andretta M, </w:t>
      </w:r>
      <w:proofErr w:type="spellStart"/>
      <w:r w:rsidRPr="00BC2518">
        <w:rPr>
          <w:rFonts w:ascii="Times New Roman" w:hAnsi="Times New Roman" w:cs="Times New Roman"/>
          <w:color w:val="212121"/>
          <w:sz w:val="24"/>
          <w:szCs w:val="24"/>
          <w:shd w:val="clear" w:color="auto" w:fill="FFFFFF"/>
        </w:rPr>
        <w:t>Tregnaghi</w:t>
      </w:r>
      <w:proofErr w:type="spellEnd"/>
      <w:r w:rsidRPr="00BC2518">
        <w:rPr>
          <w:rFonts w:ascii="Times New Roman" w:hAnsi="Times New Roman" w:cs="Times New Roman"/>
          <w:color w:val="212121"/>
          <w:sz w:val="24"/>
          <w:szCs w:val="24"/>
          <w:shd w:val="clear" w:color="auto" w:fill="FFFFFF"/>
        </w:rPr>
        <w:t xml:space="preserve"> A, </w:t>
      </w:r>
      <w:proofErr w:type="spellStart"/>
      <w:r w:rsidRPr="00BC2518">
        <w:rPr>
          <w:rFonts w:ascii="Times New Roman" w:hAnsi="Times New Roman" w:cs="Times New Roman"/>
          <w:color w:val="212121"/>
          <w:sz w:val="24"/>
          <w:szCs w:val="24"/>
          <w:shd w:val="clear" w:color="auto" w:fill="FFFFFF"/>
        </w:rPr>
        <w:t>Prosenikliev</w:t>
      </w:r>
      <w:proofErr w:type="spellEnd"/>
      <w:r w:rsidRPr="00BC2518">
        <w:rPr>
          <w:rFonts w:ascii="Times New Roman" w:hAnsi="Times New Roman" w:cs="Times New Roman"/>
          <w:color w:val="212121"/>
          <w:sz w:val="24"/>
          <w:szCs w:val="24"/>
          <w:shd w:val="clear" w:color="auto" w:fill="FFFFFF"/>
        </w:rPr>
        <w:t xml:space="preserve"> V, Staffieri A. Current opinions in sialolithiasis diagnosis and treatment. Acta </w:t>
      </w:r>
      <w:proofErr w:type="spellStart"/>
      <w:r w:rsidRPr="00BC2518">
        <w:rPr>
          <w:rFonts w:ascii="Times New Roman" w:hAnsi="Times New Roman" w:cs="Times New Roman"/>
          <w:color w:val="212121"/>
          <w:sz w:val="24"/>
          <w:szCs w:val="24"/>
          <w:shd w:val="clear" w:color="auto" w:fill="FFFFFF"/>
        </w:rPr>
        <w:t>Otorhinolaryngol</w:t>
      </w:r>
      <w:proofErr w:type="spellEnd"/>
      <w:r w:rsidRPr="00BC2518">
        <w:rPr>
          <w:rFonts w:ascii="Times New Roman" w:hAnsi="Times New Roman" w:cs="Times New Roman"/>
          <w:color w:val="212121"/>
          <w:sz w:val="24"/>
          <w:szCs w:val="24"/>
          <w:shd w:val="clear" w:color="auto" w:fill="FFFFFF"/>
        </w:rPr>
        <w:t xml:space="preserve"> Ital. 2005 Jun;25(3):145-9. PMID: 16450768; PMCID: PMC2639864.</w:t>
      </w:r>
    </w:p>
    <w:p w14:paraId="23F80A3D" w14:textId="77777777" w:rsidR="00FB4A3B" w:rsidRPr="00BC2518" w:rsidRDefault="00FB4A3B" w:rsidP="00FB4A3B">
      <w:pPr>
        <w:pStyle w:val="ListParagraph"/>
        <w:spacing w:line="360" w:lineRule="auto"/>
        <w:jc w:val="both"/>
        <w:rPr>
          <w:rStyle w:val="bkciteavail"/>
          <w:rFonts w:ascii="Times New Roman" w:eastAsia="Times New Roman" w:hAnsi="Times New Roman" w:cs="Times New Roman"/>
          <w:color w:val="000000"/>
          <w:sz w:val="24"/>
          <w:szCs w:val="24"/>
          <w:lang w:eastAsia="en-IN"/>
        </w:rPr>
      </w:pPr>
    </w:p>
    <w:p w14:paraId="7DAD8373" w14:textId="77777777" w:rsidR="00FB4A3B" w:rsidRPr="00BC2518" w:rsidRDefault="00FB4A3B" w:rsidP="00FB4A3B">
      <w:pPr>
        <w:pStyle w:val="ListParagraph"/>
        <w:numPr>
          <w:ilvl w:val="0"/>
          <w:numId w:val="1"/>
        </w:numPr>
        <w:shd w:val="clear" w:color="auto" w:fill="FFFFFF"/>
        <w:spacing w:after="0" w:line="360" w:lineRule="auto"/>
        <w:jc w:val="both"/>
        <w:textAlignment w:val="top"/>
        <w:rPr>
          <w:rStyle w:val="bkciteavail"/>
          <w:rFonts w:ascii="Times New Roman" w:eastAsia="Times New Roman" w:hAnsi="Times New Roman" w:cs="Times New Roman"/>
          <w:color w:val="000000"/>
          <w:sz w:val="24"/>
          <w:szCs w:val="24"/>
          <w:lang w:eastAsia="en-IN"/>
        </w:rPr>
      </w:pPr>
      <w:r w:rsidRPr="00BC2518">
        <w:rPr>
          <w:rStyle w:val="bkciteavail"/>
          <w:rFonts w:ascii="Times New Roman" w:eastAsia="Times New Roman" w:hAnsi="Times New Roman" w:cs="Times New Roman"/>
          <w:color w:val="000000"/>
          <w:sz w:val="24"/>
          <w:szCs w:val="24"/>
          <w:lang w:eastAsia="en-IN"/>
        </w:rPr>
        <w:t xml:space="preserve">Austin T, Davis J, Chan T. Sialolithiasis of submandibular gland. J Emerg Med. 2004 Feb;26(2):221-3. </w:t>
      </w:r>
      <w:proofErr w:type="spellStart"/>
      <w:r w:rsidRPr="00BC2518">
        <w:rPr>
          <w:rStyle w:val="bkciteavail"/>
          <w:rFonts w:ascii="Times New Roman" w:eastAsia="Times New Roman" w:hAnsi="Times New Roman" w:cs="Times New Roman"/>
          <w:color w:val="000000"/>
          <w:sz w:val="24"/>
          <w:szCs w:val="24"/>
          <w:lang w:eastAsia="en-IN"/>
        </w:rPr>
        <w:t>doi</w:t>
      </w:r>
      <w:proofErr w:type="spellEnd"/>
      <w:r w:rsidRPr="00BC2518">
        <w:rPr>
          <w:rStyle w:val="bkciteavail"/>
          <w:rFonts w:ascii="Times New Roman" w:eastAsia="Times New Roman" w:hAnsi="Times New Roman" w:cs="Times New Roman"/>
          <w:color w:val="000000"/>
          <w:sz w:val="24"/>
          <w:szCs w:val="24"/>
          <w:lang w:eastAsia="en-IN"/>
        </w:rPr>
        <w:t>: 10.1016/j.jemermed.2003.07.007. PMID: 14980352.</w:t>
      </w:r>
    </w:p>
    <w:p w14:paraId="0498C2F3" w14:textId="77777777" w:rsidR="00FB4A3B" w:rsidRPr="00BC2518" w:rsidRDefault="00FB4A3B" w:rsidP="00FB4A3B">
      <w:pPr>
        <w:pStyle w:val="ListParagraph"/>
        <w:spacing w:line="360" w:lineRule="auto"/>
        <w:jc w:val="both"/>
        <w:rPr>
          <w:rStyle w:val="bkciteavail"/>
          <w:rFonts w:ascii="Times New Roman" w:eastAsia="Times New Roman" w:hAnsi="Times New Roman" w:cs="Times New Roman"/>
          <w:color w:val="000000"/>
          <w:sz w:val="24"/>
          <w:szCs w:val="24"/>
          <w:lang w:eastAsia="en-IN"/>
        </w:rPr>
      </w:pPr>
    </w:p>
    <w:p w14:paraId="737B949A" w14:textId="77777777" w:rsidR="00FB4A3B" w:rsidRPr="00BC2518" w:rsidRDefault="00FB4A3B" w:rsidP="00FB4A3B">
      <w:pPr>
        <w:pStyle w:val="ListParagraph"/>
        <w:numPr>
          <w:ilvl w:val="0"/>
          <w:numId w:val="1"/>
        </w:numPr>
        <w:shd w:val="clear" w:color="auto" w:fill="FFFFFF"/>
        <w:spacing w:after="0" w:line="360" w:lineRule="auto"/>
        <w:jc w:val="both"/>
        <w:textAlignment w:val="top"/>
        <w:rPr>
          <w:rFonts w:ascii="Times New Roman" w:eastAsia="Times New Roman" w:hAnsi="Times New Roman" w:cs="Times New Roman"/>
          <w:color w:val="000000"/>
          <w:sz w:val="24"/>
          <w:szCs w:val="24"/>
          <w:lang w:eastAsia="en-IN"/>
        </w:rPr>
      </w:pPr>
      <w:r w:rsidRPr="00BC2518">
        <w:rPr>
          <w:rFonts w:ascii="Times New Roman" w:hAnsi="Times New Roman" w:cs="Times New Roman"/>
          <w:color w:val="1B1B1B"/>
          <w:sz w:val="24"/>
          <w:szCs w:val="24"/>
          <w:shd w:val="clear" w:color="auto" w:fill="FFFFFF"/>
        </w:rPr>
        <w:t xml:space="preserve">Arifa SP, Christopher PJ, Kumar S, </w:t>
      </w:r>
      <w:proofErr w:type="spellStart"/>
      <w:r w:rsidRPr="00BC2518">
        <w:rPr>
          <w:rFonts w:ascii="Times New Roman" w:hAnsi="Times New Roman" w:cs="Times New Roman"/>
          <w:color w:val="1B1B1B"/>
          <w:sz w:val="24"/>
          <w:szCs w:val="24"/>
          <w:shd w:val="clear" w:color="auto" w:fill="FFFFFF"/>
        </w:rPr>
        <w:t>Kengasubbiah</w:t>
      </w:r>
      <w:proofErr w:type="spellEnd"/>
      <w:r w:rsidRPr="00BC2518">
        <w:rPr>
          <w:rFonts w:ascii="Times New Roman" w:hAnsi="Times New Roman" w:cs="Times New Roman"/>
          <w:color w:val="1B1B1B"/>
          <w:sz w:val="24"/>
          <w:szCs w:val="24"/>
          <w:shd w:val="clear" w:color="auto" w:fill="FFFFFF"/>
        </w:rPr>
        <w:t xml:space="preserve"> S, Shenoy V. Sialolithiasis of the Submandibular Gland: Report of Cases. Cureus. 2019 Mar 6;11(3</w:t>
      </w:r>
      <w:proofErr w:type="gramStart"/>
      <w:r w:rsidRPr="00BC2518">
        <w:rPr>
          <w:rFonts w:ascii="Times New Roman" w:hAnsi="Times New Roman" w:cs="Times New Roman"/>
          <w:color w:val="1B1B1B"/>
          <w:sz w:val="24"/>
          <w:szCs w:val="24"/>
          <w:shd w:val="clear" w:color="auto" w:fill="FFFFFF"/>
        </w:rPr>
        <w:t>):e</w:t>
      </w:r>
      <w:proofErr w:type="gramEnd"/>
      <w:r w:rsidRPr="00BC2518">
        <w:rPr>
          <w:rFonts w:ascii="Times New Roman" w:hAnsi="Times New Roman" w:cs="Times New Roman"/>
          <w:color w:val="1B1B1B"/>
          <w:sz w:val="24"/>
          <w:szCs w:val="24"/>
          <w:shd w:val="clear" w:color="auto" w:fill="FFFFFF"/>
        </w:rPr>
        <w:t xml:space="preserve">4180. </w:t>
      </w:r>
      <w:proofErr w:type="spellStart"/>
      <w:r w:rsidRPr="00BC2518">
        <w:rPr>
          <w:rFonts w:ascii="Times New Roman" w:hAnsi="Times New Roman" w:cs="Times New Roman"/>
          <w:color w:val="1B1B1B"/>
          <w:sz w:val="24"/>
          <w:szCs w:val="24"/>
          <w:shd w:val="clear" w:color="auto" w:fill="FFFFFF"/>
        </w:rPr>
        <w:t>doi</w:t>
      </w:r>
      <w:proofErr w:type="spellEnd"/>
      <w:r w:rsidRPr="00BC2518">
        <w:rPr>
          <w:rFonts w:ascii="Times New Roman" w:hAnsi="Times New Roman" w:cs="Times New Roman"/>
          <w:color w:val="1B1B1B"/>
          <w:sz w:val="24"/>
          <w:szCs w:val="24"/>
          <w:shd w:val="clear" w:color="auto" w:fill="FFFFFF"/>
        </w:rPr>
        <w:t>: 10.7759/cureus.4180. PMID: 31106080; PMCID: PMC6504031.</w:t>
      </w:r>
    </w:p>
    <w:p w14:paraId="6700DE37" w14:textId="77777777" w:rsidR="00FB4A3B" w:rsidRPr="00BC2518" w:rsidRDefault="00FB4A3B" w:rsidP="00FB4A3B">
      <w:pPr>
        <w:pStyle w:val="ListParagraph"/>
        <w:spacing w:line="360" w:lineRule="auto"/>
        <w:jc w:val="both"/>
        <w:rPr>
          <w:rStyle w:val="bkciteavail"/>
          <w:rFonts w:ascii="Times New Roman" w:eastAsia="Times New Roman" w:hAnsi="Times New Roman" w:cs="Times New Roman"/>
          <w:color w:val="000000"/>
          <w:sz w:val="24"/>
          <w:szCs w:val="24"/>
          <w:lang w:eastAsia="en-IN"/>
        </w:rPr>
      </w:pPr>
    </w:p>
    <w:p w14:paraId="2759D101" w14:textId="77777777" w:rsidR="00FB4A3B" w:rsidRPr="00BC2518" w:rsidRDefault="00FB4A3B" w:rsidP="00FB4A3B">
      <w:pPr>
        <w:pStyle w:val="ListParagraph"/>
        <w:numPr>
          <w:ilvl w:val="0"/>
          <w:numId w:val="1"/>
        </w:numPr>
        <w:shd w:val="clear" w:color="auto" w:fill="FFFFFF"/>
        <w:spacing w:after="0" w:line="360" w:lineRule="auto"/>
        <w:jc w:val="both"/>
        <w:textAlignment w:val="top"/>
        <w:rPr>
          <w:rFonts w:ascii="Times New Roman" w:eastAsia="Times New Roman" w:hAnsi="Times New Roman" w:cs="Times New Roman"/>
          <w:color w:val="000000"/>
          <w:sz w:val="24"/>
          <w:szCs w:val="24"/>
          <w:lang w:eastAsia="en-IN"/>
        </w:rPr>
      </w:pPr>
      <w:proofErr w:type="spellStart"/>
      <w:r w:rsidRPr="00BC2518">
        <w:rPr>
          <w:rFonts w:ascii="Times New Roman" w:eastAsia="Times New Roman" w:hAnsi="Times New Roman" w:cs="Times New Roman"/>
          <w:color w:val="000000"/>
          <w:sz w:val="24"/>
          <w:szCs w:val="24"/>
          <w:lang w:eastAsia="en-IN"/>
        </w:rPr>
        <w:lastRenderedPageBreak/>
        <w:t>Lustmann</w:t>
      </w:r>
      <w:proofErr w:type="spellEnd"/>
      <w:r w:rsidRPr="00BC2518">
        <w:rPr>
          <w:rFonts w:ascii="Times New Roman" w:eastAsia="Times New Roman" w:hAnsi="Times New Roman" w:cs="Times New Roman"/>
          <w:color w:val="000000"/>
          <w:sz w:val="24"/>
          <w:szCs w:val="24"/>
          <w:lang w:eastAsia="en-IN"/>
        </w:rPr>
        <w:t xml:space="preserve"> J, Regev E, Melamed Y. Sialolithiasis. A survey on 245 patients and a review of the literature. Int J Oral </w:t>
      </w:r>
      <w:proofErr w:type="spellStart"/>
      <w:r w:rsidRPr="00BC2518">
        <w:rPr>
          <w:rFonts w:ascii="Times New Roman" w:eastAsia="Times New Roman" w:hAnsi="Times New Roman" w:cs="Times New Roman"/>
          <w:color w:val="000000"/>
          <w:sz w:val="24"/>
          <w:szCs w:val="24"/>
          <w:lang w:eastAsia="en-IN"/>
        </w:rPr>
        <w:t>Maxillofac</w:t>
      </w:r>
      <w:proofErr w:type="spellEnd"/>
      <w:r w:rsidRPr="00BC2518">
        <w:rPr>
          <w:rFonts w:ascii="Times New Roman" w:eastAsia="Times New Roman" w:hAnsi="Times New Roman" w:cs="Times New Roman"/>
          <w:color w:val="000000"/>
          <w:sz w:val="24"/>
          <w:szCs w:val="24"/>
          <w:lang w:eastAsia="en-IN"/>
        </w:rPr>
        <w:t xml:space="preserve"> Surg. 1990 Jun;19(3):135-8. </w:t>
      </w:r>
      <w:proofErr w:type="spellStart"/>
      <w:r w:rsidRPr="00BC2518">
        <w:rPr>
          <w:rFonts w:ascii="Times New Roman" w:eastAsia="Times New Roman" w:hAnsi="Times New Roman" w:cs="Times New Roman"/>
          <w:color w:val="000000"/>
          <w:sz w:val="24"/>
          <w:szCs w:val="24"/>
          <w:lang w:eastAsia="en-IN"/>
        </w:rPr>
        <w:t>doi</w:t>
      </w:r>
      <w:proofErr w:type="spellEnd"/>
      <w:r w:rsidRPr="00BC2518">
        <w:rPr>
          <w:rFonts w:ascii="Times New Roman" w:eastAsia="Times New Roman" w:hAnsi="Times New Roman" w:cs="Times New Roman"/>
          <w:color w:val="000000"/>
          <w:sz w:val="24"/>
          <w:szCs w:val="24"/>
          <w:lang w:eastAsia="en-IN"/>
        </w:rPr>
        <w:t>: 10.1016/s0901-5027(05)80127-4. PMID: 2114453.</w:t>
      </w:r>
    </w:p>
    <w:p w14:paraId="3BB3D1DB" w14:textId="77777777" w:rsidR="00FB4A3B" w:rsidRPr="00BC2518" w:rsidRDefault="00FB4A3B" w:rsidP="00FB4A3B">
      <w:pPr>
        <w:pStyle w:val="ListParagraph"/>
        <w:spacing w:line="360" w:lineRule="auto"/>
        <w:jc w:val="both"/>
        <w:rPr>
          <w:rFonts w:ascii="Times New Roman" w:eastAsia="Times New Roman" w:hAnsi="Times New Roman" w:cs="Times New Roman"/>
          <w:color w:val="000000"/>
          <w:sz w:val="24"/>
          <w:szCs w:val="24"/>
          <w:lang w:eastAsia="en-IN"/>
        </w:rPr>
      </w:pPr>
    </w:p>
    <w:p w14:paraId="7C8684C3" w14:textId="77777777" w:rsidR="00FB4A3B" w:rsidRPr="00BC2518" w:rsidRDefault="00FB4A3B" w:rsidP="00FB4A3B">
      <w:pPr>
        <w:pStyle w:val="ListParagraph"/>
        <w:numPr>
          <w:ilvl w:val="0"/>
          <w:numId w:val="1"/>
        </w:numPr>
        <w:shd w:val="clear" w:color="auto" w:fill="FFFFFF"/>
        <w:spacing w:after="0" w:line="360" w:lineRule="auto"/>
        <w:jc w:val="both"/>
        <w:textAlignment w:val="top"/>
        <w:rPr>
          <w:rFonts w:ascii="Times New Roman" w:eastAsia="Times New Roman" w:hAnsi="Times New Roman" w:cs="Times New Roman"/>
          <w:color w:val="000000"/>
          <w:sz w:val="24"/>
          <w:szCs w:val="24"/>
          <w:lang w:eastAsia="en-IN"/>
        </w:rPr>
      </w:pPr>
      <w:r w:rsidRPr="00BC2518">
        <w:rPr>
          <w:rFonts w:ascii="Times New Roman" w:hAnsi="Times New Roman" w:cs="Times New Roman"/>
          <w:sz w:val="24"/>
          <w:szCs w:val="24"/>
        </w:rPr>
        <w:t xml:space="preserve">Surgical Management of Sialolithiasis: A Case Report * Ramesh </w:t>
      </w:r>
      <w:proofErr w:type="gramStart"/>
      <w:r w:rsidRPr="00BC2518">
        <w:rPr>
          <w:rFonts w:ascii="Times New Roman" w:hAnsi="Times New Roman" w:cs="Times New Roman"/>
          <w:sz w:val="24"/>
          <w:szCs w:val="24"/>
        </w:rPr>
        <w:t>Fry,*</w:t>
      </w:r>
      <w:proofErr w:type="gramEnd"/>
      <w:r w:rsidRPr="00BC2518">
        <w:rPr>
          <w:rFonts w:ascii="Times New Roman" w:hAnsi="Times New Roman" w:cs="Times New Roman"/>
          <w:sz w:val="24"/>
          <w:szCs w:val="24"/>
        </w:rPr>
        <w:t>* Kanwar Inderjot Singh, **</w:t>
      </w:r>
      <w:proofErr w:type="spellStart"/>
      <w:r w:rsidRPr="00BC2518">
        <w:rPr>
          <w:rFonts w:ascii="Times New Roman" w:hAnsi="Times New Roman" w:cs="Times New Roman"/>
          <w:sz w:val="24"/>
          <w:szCs w:val="24"/>
        </w:rPr>
        <w:t>Himshweta</w:t>
      </w:r>
      <w:proofErr w:type="spellEnd"/>
      <w:r w:rsidRPr="00BC2518">
        <w:rPr>
          <w:rFonts w:ascii="Times New Roman" w:hAnsi="Times New Roman" w:cs="Times New Roman"/>
          <w:sz w:val="24"/>
          <w:szCs w:val="24"/>
        </w:rPr>
        <w:t xml:space="preserve"> Das, **Karandeep Singh</w:t>
      </w:r>
    </w:p>
    <w:p w14:paraId="4FA0349C" w14:textId="77777777" w:rsidR="00CF568E" w:rsidRPr="00BC2518" w:rsidRDefault="00CF568E" w:rsidP="00CF568E">
      <w:pPr>
        <w:pStyle w:val="ListParagraph"/>
        <w:rPr>
          <w:rFonts w:ascii="Times New Roman" w:eastAsia="Times New Roman" w:hAnsi="Times New Roman" w:cs="Times New Roman"/>
          <w:color w:val="000000"/>
          <w:sz w:val="24"/>
          <w:szCs w:val="24"/>
          <w:lang w:eastAsia="en-IN"/>
        </w:rPr>
      </w:pPr>
    </w:p>
    <w:p w14:paraId="500F239B" w14:textId="77777777" w:rsidR="00517BF1" w:rsidRPr="00484237" w:rsidRDefault="00CF568E" w:rsidP="00C81736">
      <w:pPr>
        <w:pStyle w:val="ListParagraph"/>
        <w:numPr>
          <w:ilvl w:val="0"/>
          <w:numId w:val="1"/>
        </w:numPr>
        <w:shd w:val="clear" w:color="auto" w:fill="FFFFFF"/>
        <w:spacing w:after="0" w:line="360" w:lineRule="auto"/>
        <w:jc w:val="both"/>
        <w:textAlignment w:val="top"/>
        <w:rPr>
          <w:rFonts w:ascii="Times New Roman" w:eastAsia="Times New Roman" w:hAnsi="Times New Roman" w:cs="Times New Roman"/>
          <w:color w:val="000000"/>
          <w:sz w:val="24"/>
          <w:szCs w:val="24"/>
          <w:lang w:eastAsia="en-IN"/>
        </w:rPr>
      </w:pPr>
      <w:r w:rsidRPr="00484237">
        <w:rPr>
          <w:rFonts w:ascii="Times New Roman" w:eastAsia="Times New Roman" w:hAnsi="Times New Roman" w:cs="Times New Roman"/>
          <w:color w:val="000000"/>
          <w:sz w:val="24"/>
          <w:szCs w:val="24"/>
          <w:lang w:eastAsia="en-IN"/>
        </w:rPr>
        <w:t xml:space="preserve">Hammett JT, Walker C. Sialolithiasis. [Updated 2024 Sep 10]. In: </w:t>
      </w:r>
      <w:proofErr w:type="spellStart"/>
      <w:r w:rsidRPr="00484237">
        <w:rPr>
          <w:rFonts w:ascii="Times New Roman" w:eastAsia="Times New Roman" w:hAnsi="Times New Roman" w:cs="Times New Roman"/>
          <w:color w:val="000000"/>
          <w:sz w:val="24"/>
          <w:szCs w:val="24"/>
          <w:lang w:eastAsia="en-IN"/>
        </w:rPr>
        <w:t>StatPearls</w:t>
      </w:r>
      <w:proofErr w:type="spellEnd"/>
      <w:r w:rsidRPr="00484237">
        <w:rPr>
          <w:rFonts w:ascii="Times New Roman" w:eastAsia="Times New Roman" w:hAnsi="Times New Roman" w:cs="Times New Roman"/>
          <w:color w:val="000000"/>
          <w:sz w:val="24"/>
          <w:szCs w:val="24"/>
          <w:lang w:eastAsia="en-IN"/>
        </w:rPr>
        <w:t xml:space="preserve"> Treasure Island (FL): </w:t>
      </w:r>
      <w:proofErr w:type="spellStart"/>
      <w:r w:rsidRPr="00484237">
        <w:rPr>
          <w:rFonts w:ascii="Times New Roman" w:eastAsia="Times New Roman" w:hAnsi="Times New Roman" w:cs="Times New Roman"/>
          <w:color w:val="000000"/>
          <w:sz w:val="24"/>
          <w:szCs w:val="24"/>
          <w:lang w:eastAsia="en-IN"/>
        </w:rPr>
        <w:t>StatPearls</w:t>
      </w:r>
      <w:proofErr w:type="spellEnd"/>
      <w:r w:rsidRPr="00484237">
        <w:rPr>
          <w:rFonts w:ascii="Times New Roman" w:eastAsia="Times New Roman" w:hAnsi="Times New Roman" w:cs="Times New Roman"/>
          <w:color w:val="000000"/>
          <w:sz w:val="24"/>
          <w:szCs w:val="24"/>
          <w:lang w:eastAsia="en-IN"/>
        </w:rPr>
        <w:t xml:space="preserve"> Publish</w:t>
      </w:r>
      <w:r w:rsidR="00484237">
        <w:rPr>
          <w:rFonts w:ascii="Times New Roman" w:eastAsia="Times New Roman" w:hAnsi="Times New Roman" w:cs="Times New Roman"/>
          <w:color w:val="000000"/>
          <w:sz w:val="24"/>
          <w:szCs w:val="24"/>
          <w:lang w:eastAsia="en-IN"/>
        </w:rPr>
        <w:t>ing; 2025 Jan-</w:t>
      </w:r>
    </w:p>
    <w:sectPr w:rsidR="00517BF1" w:rsidRPr="00484237" w:rsidSect="00847D8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A8F5B" w14:textId="77777777" w:rsidR="00590703" w:rsidRDefault="00590703" w:rsidP="00A37870">
      <w:pPr>
        <w:spacing w:after="0" w:line="240" w:lineRule="auto"/>
      </w:pPr>
      <w:r>
        <w:separator/>
      </w:r>
    </w:p>
  </w:endnote>
  <w:endnote w:type="continuationSeparator" w:id="0">
    <w:p w14:paraId="63653CDF" w14:textId="77777777" w:rsidR="00590703" w:rsidRDefault="00590703" w:rsidP="00A37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DF54E" w14:textId="77777777" w:rsidR="00A07A09" w:rsidRDefault="00A07A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25BE2" w14:textId="77777777" w:rsidR="00A07A09" w:rsidRDefault="00A07A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2FFC" w14:textId="77777777" w:rsidR="00A07A09" w:rsidRDefault="00A07A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C91D1" w14:textId="77777777" w:rsidR="00590703" w:rsidRDefault="00590703" w:rsidP="00A37870">
      <w:pPr>
        <w:spacing w:after="0" w:line="240" w:lineRule="auto"/>
      </w:pPr>
      <w:r>
        <w:separator/>
      </w:r>
    </w:p>
  </w:footnote>
  <w:footnote w:type="continuationSeparator" w:id="0">
    <w:p w14:paraId="70D9827B" w14:textId="77777777" w:rsidR="00590703" w:rsidRDefault="00590703" w:rsidP="00A37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7324D" w14:textId="647776E9" w:rsidR="00A07A09" w:rsidRDefault="00A07A09">
    <w:pPr>
      <w:pStyle w:val="Header"/>
    </w:pPr>
    <w:r>
      <w:rPr>
        <w:noProof/>
      </w:rPr>
      <w:pict w14:anchorId="440DE7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858188"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93D7A" w14:textId="2FFB3859" w:rsidR="00A07A09" w:rsidRDefault="00A07A09">
    <w:pPr>
      <w:pStyle w:val="Header"/>
    </w:pPr>
    <w:r>
      <w:rPr>
        <w:noProof/>
      </w:rPr>
      <w:pict w14:anchorId="3CEEC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858189"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C95AB" w14:textId="2BD12695" w:rsidR="00A07A09" w:rsidRDefault="00A07A09">
    <w:pPr>
      <w:pStyle w:val="Header"/>
    </w:pPr>
    <w:r>
      <w:rPr>
        <w:noProof/>
      </w:rPr>
      <w:pict w14:anchorId="5F611E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858187"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54476"/>
    <w:multiLevelType w:val="hybridMultilevel"/>
    <w:tmpl w:val="CD98EFAA"/>
    <w:lvl w:ilvl="0" w:tplc="66A2F202">
      <w:start w:val="1"/>
      <w:numFmt w:val="decimal"/>
      <w:lvlText w:val="%1."/>
      <w:lvlJc w:val="left"/>
      <w:pPr>
        <w:ind w:left="720" w:hanging="360"/>
      </w:pPr>
      <w:rPr>
        <w:rFonts w:asciiTheme="minorHAnsi" w:hAnsiTheme="minorHAnsi" w:cstheme="minorBidi" w:hint="default"/>
        <w:color w:val="00000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A2210A6"/>
    <w:multiLevelType w:val="hybridMultilevel"/>
    <w:tmpl w:val="ABEE4D88"/>
    <w:lvl w:ilvl="0" w:tplc="BB2057F8">
      <w:start w:val="1"/>
      <w:numFmt w:val="bullet"/>
      <w:lvlText w:val=""/>
      <w:lvlJc w:val="left"/>
      <w:pPr>
        <w:tabs>
          <w:tab w:val="num" w:pos="720"/>
        </w:tabs>
        <w:ind w:left="720" w:hanging="360"/>
      </w:pPr>
      <w:rPr>
        <w:rFonts w:ascii="Wingdings 3" w:hAnsi="Wingdings 3" w:hint="default"/>
      </w:rPr>
    </w:lvl>
    <w:lvl w:ilvl="1" w:tplc="5A004DE8" w:tentative="1">
      <w:start w:val="1"/>
      <w:numFmt w:val="bullet"/>
      <w:lvlText w:val=""/>
      <w:lvlJc w:val="left"/>
      <w:pPr>
        <w:tabs>
          <w:tab w:val="num" w:pos="1440"/>
        </w:tabs>
        <w:ind w:left="1440" w:hanging="360"/>
      </w:pPr>
      <w:rPr>
        <w:rFonts w:ascii="Wingdings 3" w:hAnsi="Wingdings 3" w:hint="default"/>
      </w:rPr>
    </w:lvl>
    <w:lvl w:ilvl="2" w:tplc="0FBCE14A" w:tentative="1">
      <w:start w:val="1"/>
      <w:numFmt w:val="bullet"/>
      <w:lvlText w:val=""/>
      <w:lvlJc w:val="left"/>
      <w:pPr>
        <w:tabs>
          <w:tab w:val="num" w:pos="2160"/>
        </w:tabs>
        <w:ind w:left="2160" w:hanging="360"/>
      </w:pPr>
      <w:rPr>
        <w:rFonts w:ascii="Wingdings 3" w:hAnsi="Wingdings 3" w:hint="default"/>
      </w:rPr>
    </w:lvl>
    <w:lvl w:ilvl="3" w:tplc="79DC49DC" w:tentative="1">
      <w:start w:val="1"/>
      <w:numFmt w:val="bullet"/>
      <w:lvlText w:val=""/>
      <w:lvlJc w:val="left"/>
      <w:pPr>
        <w:tabs>
          <w:tab w:val="num" w:pos="2880"/>
        </w:tabs>
        <w:ind w:left="2880" w:hanging="360"/>
      </w:pPr>
      <w:rPr>
        <w:rFonts w:ascii="Wingdings 3" w:hAnsi="Wingdings 3" w:hint="default"/>
      </w:rPr>
    </w:lvl>
    <w:lvl w:ilvl="4" w:tplc="FEB2C142" w:tentative="1">
      <w:start w:val="1"/>
      <w:numFmt w:val="bullet"/>
      <w:lvlText w:val=""/>
      <w:lvlJc w:val="left"/>
      <w:pPr>
        <w:tabs>
          <w:tab w:val="num" w:pos="3600"/>
        </w:tabs>
        <w:ind w:left="3600" w:hanging="360"/>
      </w:pPr>
      <w:rPr>
        <w:rFonts w:ascii="Wingdings 3" w:hAnsi="Wingdings 3" w:hint="default"/>
      </w:rPr>
    </w:lvl>
    <w:lvl w:ilvl="5" w:tplc="75BC435E" w:tentative="1">
      <w:start w:val="1"/>
      <w:numFmt w:val="bullet"/>
      <w:lvlText w:val=""/>
      <w:lvlJc w:val="left"/>
      <w:pPr>
        <w:tabs>
          <w:tab w:val="num" w:pos="4320"/>
        </w:tabs>
        <w:ind w:left="4320" w:hanging="360"/>
      </w:pPr>
      <w:rPr>
        <w:rFonts w:ascii="Wingdings 3" w:hAnsi="Wingdings 3" w:hint="default"/>
      </w:rPr>
    </w:lvl>
    <w:lvl w:ilvl="6" w:tplc="00F626E6" w:tentative="1">
      <w:start w:val="1"/>
      <w:numFmt w:val="bullet"/>
      <w:lvlText w:val=""/>
      <w:lvlJc w:val="left"/>
      <w:pPr>
        <w:tabs>
          <w:tab w:val="num" w:pos="5040"/>
        </w:tabs>
        <w:ind w:left="5040" w:hanging="360"/>
      </w:pPr>
      <w:rPr>
        <w:rFonts w:ascii="Wingdings 3" w:hAnsi="Wingdings 3" w:hint="default"/>
      </w:rPr>
    </w:lvl>
    <w:lvl w:ilvl="7" w:tplc="BDC6E718" w:tentative="1">
      <w:start w:val="1"/>
      <w:numFmt w:val="bullet"/>
      <w:lvlText w:val=""/>
      <w:lvlJc w:val="left"/>
      <w:pPr>
        <w:tabs>
          <w:tab w:val="num" w:pos="5760"/>
        </w:tabs>
        <w:ind w:left="5760" w:hanging="360"/>
      </w:pPr>
      <w:rPr>
        <w:rFonts w:ascii="Wingdings 3" w:hAnsi="Wingdings 3" w:hint="default"/>
      </w:rPr>
    </w:lvl>
    <w:lvl w:ilvl="8" w:tplc="18D2B5BC" w:tentative="1">
      <w:start w:val="1"/>
      <w:numFmt w:val="bullet"/>
      <w:lvlText w:val=""/>
      <w:lvlJc w:val="left"/>
      <w:pPr>
        <w:tabs>
          <w:tab w:val="num" w:pos="6480"/>
        </w:tabs>
        <w:ind w:left="6480" w:hanging="360"/>
      </w:pPr>
      <w:rPr>
        <w:rFonts w:ascii="Wingdings 3" w:hAnsi="Wingdings 3" w:hint="default"/>
      </w:rPr>
    </w:lvl>
  </w:abstractNum>
  <w:num w:numId="1" w16cid:durableId="954868134">
    <w:abstractNumId w:val="0"/>
  </w:num>
  <w:num w:numId="2" w16cid:durableId="18314801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6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46B6A"/>
    <w:rsid w:val="000435B3"/>
    <w:rsid w:val="00051F48"/>
    <w:rsid w:val="00053EA3"/>
    <w:rsid w:val="0009123B"/>
    <w:rsid w:val="000A2915"/>
    <w:rsid w:val="000B1483"/>
    <w:rsid w:val="000F5CFB"/>
    <w:rsid w:val="00112F06"/>
    <w:rsid w:val="001C09F2"/>
    <w:rsid w:val="001D7B5C"/>
    <w:rsid w:val="001F02CF"/>
    <w:rsid w:val="00203B24"/>
    <w:rsid w:val="00212678"/>
    <w:rsid w:val="00246B6A"/>
    <w:rsid w:val="00263BEF"/>
    <w:rsid w:val="00267AF3"/>
    <w:rsid w:val="002939A5"/>
    <w:rsid w:val="002B0441"/>
    <w:rsid w:val="003D37CB"/>
    <w:rsid w:val="003D6B3C"/>
    <w:rsid w:val="003D6CFD"/>
    <w:rsid w:val="00406D54"/>
    <w:rsid w:val="00441ED5"/>
    <w:rsid w:val="00483A60"/>
    <w:rsid w:val="00484237"/>
    <w:rsid w:val="00517BF1"/>
    <w:rsid w:val="0053225B"/>
    <w:rsid w:val="00537095"/>
    <w:rsid w:val="00537935"/>
    <w:rsid w:val="00590703"/>
    <w:rsid w:val="005E0DB4"/>
    <w:rsid w:val="005F16A0"/>
    <w:rsid w:val="00647555"/>
    <w:rsid w:val="00684103"/>
    <w:rsid w:val="006973FA"/>
    <w:rsid w:val="006B2FBF"/>
    <w:rsid w:val="006C08A4"/>
    <w:rsid w:val="006D5136"/>
    <w:rsid w:val="006E4422"/>
    <w:rsid w:val="006E66BD"/>
    <w:rsid w:val="00775547"/>
    <w:rsid w:val="00847D89"/>
    <w:rsid w:val="008630F9"/>
    <w:rsid w:val="00876F25"/>
    <w:rsid w:val="008954A0"/>
    <w:rsid w:val="008A12A8"/>
    <w:rsid w:val="008A282D"/>
    <w:rsid w:val="008E396C"/>
    <w:rsid w:val="008F274D"/>
    <w:rsid w:val="0092220C"/>
    <w:rsid w:val="009326F1"/>
    <w:rsid w:val="009420B7"/>
    <w:rsid w:val="009702E8"/>
    <w:rsid w:val="00984149"/>
    <w:rsid w:val="009A3E98"/>
    <w:rsid w:val="009A4C94"/>
    <w:rsid w:val="009D6492"/>
    <w:rsid w:val="009F002F"/>
    <w:rsid w:val="00A07A09"/>
    <w:rsid w:val="00A14442"/>
    <w:rsid w:val="00A367B7"/>
    <w:rsid w:val="00A371DF"/>
    <w:rsid w:val="00A37870"/>
    <w:rsid w:val="00A54343"/>
    <w:rsid w:val="00A80527"/>
    <w:rsid w:val="00A96719"/>
    <w:rsid w:val="00AB3A16"/>
    <w:rsid w:val="00AB5108"/>
    <w:rsid w:val="00B6463A"/>
    <w:rsid w:val="00B8055B"/>
    <w:rsid w:val="00B85271"/>
    <w:rsid w:val="00BC2518"/>
    <w:rsid w:val="00BD4F6A"/>
    <w:rsid w:val="00BE51CB"/>
    <w:rsid w:val="00C47FB7"/>
    <w:rsid w:val="00C55EDA"/>
    <w:rsid w:val="00C712E5"/>
    <w:rsid w:val="00C82D37"/>
    <w:rsid w:val="00C8769A"/>
    <w:rsid w:val="00CA2739"/>
    <w:rsid w:val="00CD76A0"/>
    <w:rsid w:val="00CE7712"/>
    <w:rsid w:val="00CF568E"/>
    <w:rsid w:val="00D122CC"/>
    <w:rsid w:val="00D61D10"/>
    <w:rsid w:val="00D640E7"/>
    <w:rsid w:val="00D74BA1"/>
    <w:rsid w:val="00DD00A2"/>
    <w:rsid w:val="00E06B19"/>
    <w:rsid w:val="00E11609"/>
    <w:rsid w:val="00E31440"/>
    <w:rsid w:val="00E81748"/>
    <w:rsid w:val="00EA53C2"/>
    <w:rsid w:val="00EA5BB9"/>
    <w:rsid w:val="00EC6BAE"/>
    <w:rsid w:val="00F14415"/>
    <w:rsid w:val="00FB4A3B"/>
    <w:rsid w:val="00FC551A"/>
    <w:rsid w:val="00FE57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1400E2DA"/>
  <w15:docId w15:val="{65F12BCF-4EDF-4289-8B54-84C06FBD2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D89"/>
    <w:rPr>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D5136"/>
    <w:rPr>
      <w:b/>
      <w:bCs/>
    </w:rPr>
  </w:style>
  <w:style w:type="character" w:customStyle="1" w:styleId="ref-journal">
    <w:name w:val="ref-journal"/>
    <w:basedOn w:val="DefaultParagraphFont"/>
    <w:rsid w:val="00E81748"/>
  </w:style>
  <w:style w:type="character" w:customStyle="1" w:styleId="ref-vol">
    <w:name w:val="ref-vol"/>
    <w:basedOn w:val="DefaultParagraphFont"/>
    <w:rsid w:val="00E81748"/>
  </w:style>
  <w:style w:type="character" w:styleId="Hyperlink">
    <w:name w:val="Hyperlink"/>
    <w:basedOn w:val="DefaultParagraphFont"/>
    <w:uiPriority w:val="99"/>
    <w:unhideWhenUsed/>
    <w:rsid w:val="00E81748"/>
    <w:rPr>
      <w:color w:val="0000FF"/>
      <w:u w:val="single"/>
    </w:rPr>
  </w:style>
  <w:style w:type="paragraph" w:styleId="ListParagraph">
    <w:name w:val="List Paragraph"/>
    <w:basedOn w:val="Normal"/>
    <w:uiPriority w:val="34"/>
    <w:qFormat/>
    <w:rsid w:val="00E81748"/>
    <w:pPr>
      <w:ind w:left="720"/>
      <w:contextualSpacing/>
    </w:pPr>
  </w:style>
  <w:style w:type="character" w:customStyle="1" w:styleId="bkciteavail">
    <w:name w:val="bk_cite_avail"/>
    <w:basedOn w:val="DefaultParagraphFont"/>
    <w:rsid w:val="00FE57FB"/>
  </w:style>
  <w:style w:type="character" w:customStyle="1" w:styleId="UnresolvedMention1">
    <w:name w:val="Unresolved Mention1"/>
    <w:basedOn w:val="DefaultParagraphFont"/>
    <w:uiPriority w:val="99"/>
    <w:semiHidden/>
    <w:unhideWhenUsed/>
    <w:rsid w:val="00EC6BAE"/>
    <w:rPr>
      <w:color w:val="605E5C"/>
      <w:shd w:val="clear" w:color="auto" w:fill="E1DFDD"/>
    </w:rPr>
  </w:style>
  <w:style w:type="paragraph" w:styleId="Header">
    <w:name w:val="header"/>
    <w:basedOn w:val="Normal"/>
    <w:link w:val="HeaderChar"/>
    <w:uiPriority w:val="99"/>
    <w:unhideWhenUsed/>
    <w:rsid w:val="00A378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7870"/>
    <w:rPr>
      <w:lang w:bidi="ta-IN"/>
    </w:rPr>
  </w:style>
  <w:style w:type="paragraph" w:styleId="Footer">
    <w:name w:val="footer"/>
    <w:basedOn w:val="Normal"/>
    <w:link w:val="FooterChar"/>
    <w:uiPriority w:val="99"/>
    <w:unhideWhenUsed/>
    <w:rsid w:val="00A378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7870"/>
    <w:rPr>
      <w:lang w:bidi="ta-IN"/>
    </w:rPr>
  </w:style>
  <w:style w:type="character" w:styleId="UnresolvedMention">
    <w:name w:val="Unresolved Mention"/>
    <w:basedOn w:val="DefaultParagraphFont"/>
    <w:uiPriority w:val="99"/>
    <w:semiHidden/>
    <w:unhideWhenUsed/>
    <w:rsid w:val="00112F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0763">
      <w:bodyDiv w:val="1"/>
      <w:marLeft w:val="0"/>
      <w:marRight w:val="0"/>
      <w:marTop w:val="0"/>
      <w:marBottom w:val="0"/>
      <w:divBdr>
        <w:top w:val="none" w:sz="0" w:space="0" w:color="auto"/>
        <w:left w:val="none" w:sz="0" w:space="0" w:color="auto"/>
        <w:bottom w:val="none" w:sz="0" w:space="0" w:color="auto"/>
        <w:right w:val="none" w:sz="0" w:space="0" w:color="auto"/>
      </w:divBdr>
    </w:div>
    <w:div w:id="58407348">
      <w:bodyDiv w:val="1"/>
      <w:marLeft w:val="0"/>
      <w:marRight w:val="0"/>
      <w:marTop w:val="0"/>
      <w:marBottom w:val="0"/>
      <w:divBdr>
        <w:top w:val="none" w:sz="0" w:space="0" w:color="auto"/>
        <w:left w:val="none" w:sz="0" w:space="0" w:color="auto"/>
        <w:bottom w:val="none" w:sz="0" w:space="0" w:color="auto"/>
        <w:right w:val="none" w:sz="0" w:space="0" w:color="auto"/>
      </w:divBdr>
      <w:divsChild>
        <w:div w:id="1190803713">
          <w:marLeft w:val="0"/>
          <w:marRight w:val="0"/>
          <w:marTop w:val="0"/>
          <w:marBottom w:val="0"/>
          <w:divBdr>
            <w:top w:val="none" w:sz="0" w:space="0" w:color="auto"/>
            <w:left w:val="none" w:sz="0" w:space="0" w:color="auto"/>
            <w:bottom w:val="none" w:sz="0" w:space="0" w:color="auto"/>
            <w:right w:val="none" w:sz="0" w:space="0" w:color="auto"/>
          </w:divBdr>
          <w:divsChild>
            <w:div w:id="731387564">
              <w:marLeft w:val="0"/>
              <w:marRight w:val="0"/>
              <w:marTop w:val="0"/>
              <w:marBottom w:val="0"/>
              <w:divBdr>
                <w:top w:val="none" w:sz="0" w:space="0" w:color="auto"/>
                <w:left w:val="none" w:sz="0" w:space="0" w:color="auto"/>
                <w:bottom w:val="none" w:sz="0" w:space="0" w:color="auto"/>
                <w:right w:val="none" w:sz="0" w:space="0" w:color="auto"/>
              </w:divBdr>
              <w:divsChild>
                <w:div w:id="1507673437">
                  <w:marLeft w:val="0"/>
                  <w:marRight w:val="0"/>
                  <w:marTop w:val="0"/>
                  <w:marBottom w:val="0"/>
                  <w:divBdr>
                    <w:top w:val="none" w:sz="0" w:space="0" w:color="auto"/>
                    <w:left w:val="none" w:sz="0" w:space="0" w:color="auto"/>
                    <w:bottom w:val="none" w:sz="0" w:space="0" w:color="auto"/>
                    <w:right w:val="none" w:sz="0" w:space="0" w:color="auto"/>
                  </w:divBdr>
                  <w:divsChild>
                    <w:div w:id="13234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81955">
          <w:marLeft w:val="0"/>
          <w:marRight w:val="0"/>
          <w:marTop w:val="0"/>
          <w:marBottom w:val="0"/>
          <w:divBdr>
            <w:top w:val="none" w:sz="0" w:space="0" w:color="auto"/>
            <w:left w:val="none" w:sz="0" w:space="0" w:color="auto"/>
            <w:bottom w:val="none" w:sz="0" w:space="0" w:color="auto"/>
            <w:right w:val="none" w:sz="0" w:space="0" w:color="auto"/>
          </w:divBdr>
          <w:divsChild>
            <w:div w:id="1983273202">
              <w:marLeft w:val="0"/>
              <w:marRight w:val="0"/>
              <w:marTop w:val="0"/>
              <w:marBottom w:val="0"/>
              <w:divBdr>
                <w:top w:val="none" w:sz="0" w:space="0" w:color="auto"/>
                <w:left w:val="none" w:sz="0" w:space="0" w:color="auto"/>
                <w:bottom w:val="none" w:sz="0" w:space="0" w:color="auto"/>
                <w:right w:val="none" w:sz="0" w:space="0" w:color="auto"/>
              </w:divBdr>
              <w:divsChild>
                <w:div w:id="16648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02279">
      <w:bodyDiv w:val="1"/>
      <w:marLeft w:val="0"/>
      <w:marRight w:val="0"/>
      <w:marTop w:val="0"/>
      <w:marBottom w:val="0"/>
      <w:divBdr>
        <w:top w:val="none" w:sz="0" w:space="0" w:color="auto"/>
        <w:left w:val="none" w:sz="0" w:space="0" w:color="auto"/>
        <w:bottom w:val="none" w:sz="0" w:space="0" w:color="auto"/>
        <w:right w:val="none" w:sz="0" w:space="0" w:color="auto"/>
      </w:divBdr>
      <w:divsChild>
        <w:div w:id="2098941374">
          <w:marLeft w:val="0"/>
          <w:marRight w:val="0"/>
          <w:marTop w:val="0"/>
          <w:marBottom w:val="0"/>
          <w:divBdr>
            <w:top w:val="none" w:sz="0" w:space="0" w:color="auto"/>
            <w:left w:val="none" w:sz="0" w:space="0" w:color="auto"/>
            <w:bottom w:val="none" w:sz="0" w:space="0" w:color="auto"/>
            <w:right w:val="none" w:sz="0" w:space="0" w:color="auto"/>
          </w:divBdr>
          <w:divsChild>
            <w:div w:id="1369724447">
              <w:marLeft w:val="0"/>
              <w:marRight w:val="0"/>
              <w:marTop w:val="0"/>
              <w:marBottom w:val="0"/>
              <w:divBdr>
                <w:top w:val="none" w:sz="0" w:space="0" w:color="auto"/>
                <w:left w:val="none" w:sz="0" w:space="0" w:color="auto"/>
                <w:bottom w:val="none" w:sz="0" w:space="0" w:color="auto"/>
                <w:right w:val="none" w:sz="0" w:space="0" w:color="auto"/>
              </w:divBdr>
              <w:divsChild>
                <w:div w:id="716198620">
                  <w:marLeft w:val="0"/>
                  <w:marRight w:val="0"/>
                  <w:marTop w:val="0"/>
                  <w:marBottom w:val="0"/>
                  <w:divBdr>
                    <w:top w:val="none" w:sz="0" w:space="0" w:color="auto"/>
                    <w:left w:val="none" w:sz="0" w:space="0" w:color="auto"/>
                    <w:bottom w:val="none" w:sz="0" w:space="0" w:color="auto"/>
                    <w:right w:val="none" w:sz="0" w:space="0" w:color="auto"/>
                  </w:divBdr>
                  <w:divsChild>
                    <w:div w:id="1390569570">
                      <w:marLeft w:val="0"/>
                      <w:marRight w:val="0"/>
                      <w:marTop w:val="0"/>
                      <w:marBottom w:val="0"/>
                      <w:divBdr>
                        <w:top w:val="none" w:sz="0" w:space="0" w:color="auto"/>
                        <w:left w:val="none" w:sz="0" w:space="0" w:color="auto"/>
                        <w:bottom w:val="none" w:sz="0" w:space="0" w:color="auto"/>
                        <w:right w:val="none" w:sz="0" w:space="0" w:color="auto"/>
                      </w:divBdr>
                      <w:divsChild>
                        <w:div w:id="1358048078">
                          <w:marLeft w:val="0"/>
                          <w:marRight w:val="0"/>
                          <w:marTop w:val="0"/>
                          <w:marBottom w:val="0"/>
                          <w:divBdr>
                            <w:top w:val="none" w:sz="0" w:space="0" w:color="auto"/>
                            <w:left w:val="none" w:sz="0" w:space="0" w:color="auto"/>
                            <w:bottom w:val="none" w:sz="0" w:space="0" w:color="auto"/>
                            <w:right w:val="none" w:sz="0" w:space="0" w:color="auto"/>
                          </w:divBdr>
                          <w:divsChild>
                            <w:div w:id="1210648869">
                              <w:marLeft w:val="0"/>
                              <w:marRight w:val="0"/>
                              <w:marTop w:val="0"/>
                              <w:marBottom w:val="0"/>
                              <w:divBdr>
                                <w:top w:val="none" w:sz="0" w:space="0" w:color="auto"/>
                                <w:left w:val="none" w:sz="0" w:space="0" w:color="auto"/>
                                <w:bottom w:val="none" w:sz="0" w:space="0" w:color="auto"/>
                                <w:right w:val="none" w:sz="0" w:space="0" w:color="auto"/>
                              </w:divBdr>
                              <w:divsChild>
                                <w:div w:id="1763837627">
                                  <w:marLeft w:val="0"/>
                                  <w:marRight w:val="0"/>
                                  <w:marTop w:val="0"/>
                                  <w:marBottom w:val="0"/>
                                  <w:divBdr>
                                    <w:top w:val="none" w:sz="0" w:space="0" w:color="auto"/>
                                    <w:left w:val="none" w:sz="0" w:space="0" w:color="auto"/>
                                    <w:bottom w:val="none" w:sz="0" w:space="0" w:color="auto"/>
                                    <w:right w:val="none" w:sz="0" w:space="0" w:color="auto"/>
                                  </w:divBdr>
                                  <w:divsChild>
                                    <w:div w:id="145995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96900">
      <w:bodyDiv w:val="1"/>
      <w:marLeft w:val="0"/>
      <w:marRight w:val="0"/>
      <w:marTop w:val="0"/>
      <w:marBottom w:val="0"/>
      <w:divBdr>
        <w:top w:val="none" w:sz="0" w:space="0" w:color="auto"/>
        <w:left w:val="none" w:sz="0" w:space="0" w:color="auto"/>
        <w:bottom w:val="none" w:sz="0" w:space="0" w:color="auto"/>
        <w:right w:val="none" w:sz="0" w:space="0" w:color="auto"/>
      </w:divBdr>
    </w:div>
    <w:div w:id="209073646">
      <w:bodyDiv w:val="1"/>
      <w:marLeft w:val="0"/>
      <w:marRight w:val="0"/>
      <w:marTop w:val="0"/>
      <w:marBottom w:val="0"/>
      <w:divBdr>
        <w:top w:val="none" w:sz="0" w:space="0" w:color="auto"/>
        <w:left w:val="none" w:sz="0" w:space="0" w:color="auto"/>
        <w:bottom w:val="none" w:sz="0" w:space="0" w:color="auto"/>
        <w:right w:val="none" w:sz="0" w:space="0" w:color="auto"/>
      </w:divBdr>
    </w:div>
    <w:div w:id="212694401">
      <w:bodyDiv w:val="1"/>
      <w:marLeft w:val="0"/>
      <w:marRight w:val="0"/>
      <w:marTop w:val="0"/>
      <w:marBottom w:val="0"/>
      <w:divBdr>
        <w:top w:val="none" w:sz="0" w:space="0" w:color="auto"/>
        <w:left w:val="none" w:sz="0" w:space="0" w:color="auto"/>
        <w:bottom w:val="none" w:sz="0" w:space="0" w:color="auto"/>
        <w:right w:val="none" w:sz="0" w:space="0" w:color="auto"/>
      </w:divBdr>
    </w:div>
    <w:div w:id="266235705">
      <w:bodyDiv w:val="1"/>
      <w:marLeft w:val="0"/>
      <w:marRight w:val="0"/>
      <w:marTop w:val="0"/>
      <w:marBottom w:val="0"/>
      <w:divBdr>
        <w:top w:val="none" w:sz="0" w:space="0" w:color="auto"/>
        <w:left w:val="none" w:sz="0" w:space="0" w:color="auto"/>
        <w:bottom w:val="none" w:sz="0" w:space="0" w:color="auto"/>
        <w:right w:val="none" w:sz="0" w:space="0" w:color="auto"/>
      </w:divBdr>
    </w:div>
    <w:div w:id="292753110">
      <w:bodyDiv w:val="1"/>
      <w:marLeft w:val="0"/>
      <w:marRight w:val="0"/>
      <w:marTop w:val="0"/>
      <w:marBottom w:val="0"/>
      <w:divBdr>
        <w:top w:val="none" w:sz="0" w:space="0" w:color="auto"/>
        <w:left w:val="none" w:sz="0" w:space="0" w:color="auto"/>
        <w:bottom w:val="none" w:sz="0" w:space="0" w:color="auto"/>
        <w:right w:val="none" w:sz="0" w:space="0" w:color="auto"/>
      </w:divBdr>
    </w:div>
    <w:div w:id="442966803">
      <w:bodyDiv w:val="1"/>
      <w:marLeft w:val="0"/>
      <w:marRight w:val="0"/>
      <w:marTop w:val="0"/>
      <w:marBottom w:val="0"/>
      <w:divBdr>
        <w:top w:val="none" w:sz="0" w:space="0" w:color="auto"/>
        <w:left w:val="none" w:sz="0" w:space="0" w:color="auto"/>
        <w:bottom w:val="none" w:sz="0" w:space="0" w:color="auto"/>
        <w:right w:val="none" w:sz="0" w:space="0" w:color="auto"/>
      </w:divBdr>
      <w:divsChild>
        <w:div w:id="375665825">
          <w:marLeft w:val="0"/>
          <w:marRight w:val="0"/>
          <w:marTop w:val="0"/>
          <w:marBottom w:val="0"/>
          <w:divBdr>
            <w:top w:val="none" w:sz="0" w:space="0" w:color="auto"/>
            <w:left w:val="none" w:sz="0" w:space="0" w:color="auto"/>
            <w:bottom w:val="none" w:sz="0" w:space="0" w:color="auto"/>
            <w:right w:val="none" w:sz="0" w:space="0" w:color="auto"/>
          </w:divBdr>
          <w:divsChild>
            <w:div w:id="2141066762">
              <w:marLeft w:val="0"/>
              <w:marRight w:val="0"/>
              <w:marTop w:val="0"/>
              <w:marBottom w:val="0"/>
              <w:divBdr>
                <w:top w:val="none" w:sz="0" w:space="0" w:color="auto"/>
                <w:left w:val="none" w:sz="0" w:space="0" w:color="auto"/>
                <w:bottom w:val="none" w:sz="0" w:space="0" w:color="auto"/>
                <w:right w:val="none" w:sz="0" w:space="0" w:color="auto"/>
              </w:divBdr>
              <w:divsChild>
                <w:div w:id="1236934098">
                  <w:marLeft w:val="0"/>
                  <w:marRight w:val="0"/>
                  <w:marTop w:val="0"/>
                  <w:marBottom w:val="0"/>
                  <w:divBdr>
                    <w:top w:val="none" w:sz="0" w:space="0" w:color="auto"/>
                    <w:left w:val="none" w:sz="0" w:space="0" w:color="auto"/>
                    <w:bottom w:val="none" w:sz="0" w:space="0" w:color="auto"/>
                    <w:right w:val="none" w:sz="0" w:space="0" w:color="auto"/>
                  </w:divBdr>
                  <w:divsChild>
                    <w:div w:id="890193490">
                      <w:marLeft w:val="0"/>
                      <w:marRight w:val="0"/>
                      <w:marTop w:val="0"/>
                      <w:marBottom w:val="0"/>
                      <w:divBdr>
                        <w:top w:val="none" w:sz="0" w:space="0" w:color="auto"/>
                        <w:left w:val="none" w:sz="0" w:space="0" w:color="auto"/>
                        <w:bottom w:val="none" w:sz="0" w:space="0" w:color="auto"/>
                        <w:right w:val="none" w:sz="0" w:space="0" w:color="auto"/>
                      </w:divBdr>
                      <w:divsChild>
                        <w:div w:id="2120946107">
                          <w:marLeft w:val="0"/>
                          <w:marRight w:val="0"/>
                          <w:marTop w:val="0"/>
                          <w:marBottom w:val="0"/>
                          <w:divBdr>
                            <w:top w:val="none" w:sz="0" w:space="0" w:color="auto"/>
                            <w:left w:val="none" w:sz="0" w:space="0" w:color="auto"/>
                            <w:bottom w:val="none" w:sz="0" w:space="0" w:color="auto"/>
                            <w:right w:val="none" w:sz="0" w:space="0" w:color="auto"/>
                          </w:divBdr>
                          <w:divsChild>
                            <w:div w:id="1039889473">
                              <w:marLeft w:val="0"/>
                              <w:marRight w:val="0"/>
                              <w:marTop w:val="0"/>
                              <w:marBottom w:val="0"/>
                              <w:divBdr>
                                <w:top w:val="none" w:sz="0" w:space="0" w:color="auto"/>
                                <w:left w:val="none" w:sz="0" w:space="0" w:color="auto"/>
                                <w:bottom w:val="none" w:sz="0" w:space="0" w:color="auto"/>
                                <w:right w:val="none" w:sz="0" w:space="0" w:color="auto"/>
                              </w:divBdr>
                              <w:divsChild>
                                <w:div w:id="1351108655">
                                  <w:marLeft w:val="0"/>
                                  <w:marRight w:val="0"/>
                                  <w:marTop w:val="0"/>
                                  <w:marBottom w:val="0"/>
                                  <w:divBdr>
                                    <w:top w:val="none" w:sz="0" w:space="0" w:color="auto"/>
                                    <w:left w:val="none" w:sz="0" w:space="0" w:color="auto"/>
                                    <w:bottom w:val="none" w:sz="0" w:space="0" w:color="auto"/>
                                    <w:right w:val="none" w:sz="0" w:space="0" w:color="auto"/>
                                  </w:divBdr>
                                  <w:divsChild>
                                    <w:div w:id="16216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6121708">
      <w:bodyDiv w:val="1"/>
      <w:marLeft w:val="0"/>
      <w:marRight w:val="0"/>
      <w:marTop w:val="0"/>
      <w:marBottom w:val="0"/>
      <w:divBdr>
        <w:top w:val="none" w:sz="0" w:space="0" w:color="auto"/>
        <w:left w:val="none" w:sz="0" w:space="0" w:color="auto"/>
        <w:bottom w:val="none" w:sz="0" w:space="0" w:color="auto"/>
        <w:right w:val="none" w:sz="0" w:space="0" w:color="auto"/>
      </w:divBdr>
      <w:divsChild>
        <w:div w:id="1588345666">
          <w:marLeft w:val="0"/>
          <w:marRight w:val="0"/>
          <w:marTop w:val="0"/>
          <w:marBottom w:val="0"/>
          <w:divBdr>
            <w:top w:val="none" w:sz="0" w:space="0" w:color="auto"/>
            <w:left w:val="none" w:sz="0" w:space="0" w:color="auto"/>
            <w:bottom w:val="none" w:sz="0" w:space="0" w:color="auto"/>
            <w:right w:val="none" w:sz="0" w:space="0" w:color="auto"/>
          </w:divBdr>
        </w:div>
        <w:div w:id="1727070516">
          <w:marLeft w:val="0"/>
          <w:marRight w:val="0"/>
          <w:marTop w:val="0"/>
          <w:marBottom w:val="0"/>
          <w:divBdr>
            <w:top w:val="none" w:sz="0" w:space="0" w:color="auto"/>
            <w:left w:val="none" w:sz="0" w:space="0" w:color="auto"/>
            <w:bottom w:val="none" w:sz="0" w:space="0" w:color="auto"/>
            <w:right w:val="none" w:sz="0" w:space="0" w:color="auto"/>
          </w:divBdr>
        </w:div>
      </w:divsChild>
    </w:div>
    <w:div w:id="545065889">
      <w:bodyDiv w:val="1"/>
      <w:marLeft w:val="0"/>
      <w:marRight w:val="0"/>
      <w:marTop w:val="0"/>
      <w:marBottom w:val="0"/>
      <w:divBdr>
        <w:top w:val="none" w:sz="0" w:space="0" w:color="auto"/>
        <w:left w:val="none" w:sz="0" w:space="0" w:color="auto"/>
        <w:bottom w:val="none" w:sz="0" w:space="0" w:color="auto"/>
        <w:right w:val="none" w:sz="0" w:space="0" w:color="auto"/>
      </w:divBdr>
    </w:div>
    <w:div w:id="575431775">
      <w:bodyDiv w:val="1"/>
      <w:marLeft w:val="0"/>
      <w:marRight w:val="0"/>
      <w:marTop w:val="0"/>
      <w:marBottom w:val="0"/>
      <w:divBdr>
        <w:top w:val="none" w:sz="0" w:space="0" w:color="auto"/>
        <w:left w:val="none" w:sz="0" w:space="0" w:color="auto"/>
        <w:bottom w:val="none" w:sz="0" w:space="0" w:color="auto"/>
        <w:right w:val="none" w:sz="0" w:space="0" w:color="auto"/>
      </w:divBdr>
      <w:divsChild>
        <w:div w:id="1052733645">
          <w:marLeft w:val="0"/>
          <w:marRight w:val="0"/>
          <w:marTop w:val="0"/>
          <w:marBottom w:val="96"/>
          <w:divBdr>
            <w:top w:val="none" w:sz="0" w:space="0" w:color="auto"/>
            <w:left w:val="none" w:sz="0" w:space="0" w:color="auto"/>
            <w:bottom w:val="none" w:sz="0" w:space="0" w:color="auto"/>
            <w:right w:val="none" w:sz="0" w:space="0" w:color="auto"/>
          </w:divBdr>
          <w:divsChild>
            <w:div w:id="1906716447">
              <w:marLeft w:val="0"/>
              <w:marRight w:val="0"/>
              <w:marTop w:val="0"/>
              <w:marBottom w:val="0"/>
              <w:divBdr>
                <w:top w:val="none" w:sz="0" w:space="0" w:color="auto"/>
                <w:left w:val="none" w:sz="0" w:space="0" w:color="auto"/>
                <w:bottom w:val="none" w:sz="0" w:space="0" w:color="auto"/>
                <w:right w:val="none" w:sz="0" w:space="0" w:color="auto"/>
              </w:divBdr>
              <w:divsChild>
                <w:div w:id="1917284593">
                  <w:marLeft w:val="0"/>
                  <w:marRight w:val="0"/>
                  <w:marTop w:val="0"/>
                  <w:marBottom w:val="0"/>
                  <w:divBdr>
                    <w:top w:val="none" w:sz="0" w:space="0" w:color="auto"/>
                    <w:left w:val="none" w:sz="0" w:space="0" w:color="auto"/>
                    <w:bottom w:val="none" w:sz="0" w:space="0" w:color="auto"/>
                    <w:right w:val="none" w:sz="0" w:space="0" w:color="auto"/>
                  </w:divBdr>
                  <w:divsChild>
                    <w:div w:id="21333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211780">
      <w:bodyDiv w:val="1"/>
      <w:marLeft w:val="0"/>
      <w:marRight w:val="0"/>
      <w:marTop w:val="0"/>
      <w:marBottom w:val="0"/>
      <w:divBdr>
        <w:top w:val="none" w:sz="0" w:space="0" w:color="auto"/>
        <w:left w:val="none" w:sz="0" w:space="0" w:color="auto"/>
        <w:bottom w:val="none" w:sz="0" w:space="0" w:color="auto"/>
        <w:right w:val="none" w:sz="0" w:space="0" w:color="auto"/>
      </w:divBdr>
    </w:div>
    <w:div w:id="622882099">
      <w:bodyDiv w:val="1"/>
      <w:marLeft w:val="0"/>
      <w:marRight w:val="0"/>
      <w:marTop w:val="0"/>
      <w:marBottom w:val="0"/>
      <w:divBdr>
        <w:top w:val="none" w:sz="0" w:space="0" w:color="auto"/>
        <w:left w:val="none" w:sz="0" w:space="0" w:color="auto"/>
        <w:bottom w:val="none" w:sz="0" w:space="0" w:color="auto"/>
        <w:right w:val="none" w:sz="0" w:space="0" w:color="auto"/>
      </w:divBdr>
      <w:divsChild>
        <w:div w:id="806778295">
          <w:marLeft w:val="0"/>
          <w:marRight w:val="0"/>
          <w:marTop w:val="0"/>
          <w:marBottom w:val="0"/>
          <w:divBdr>
            <w:top w:val="none" w:sz="0" w:space="0" w:color="auto"/>
            <w:left w:val="none" w:sz="0" w:space="0" w:color="auto"/>
            <w:bottom w:val="none" w:sz="0" w:space="0" w:color="auto"/>
            <w:right w:val="none" w:sz="0" w:space="0" w:color="auto"/>
          </w:divBdr>
          <w:divsChild>
            <w:div w:id="609971783">
              <w:marLeft w:val="0"/>
              <w:marRight w:val="0"/>
              <w:marTop w:val="0"/>
              <w:marBottom w:val="0"/>
              <w:divBdr>
                <w:top w:val="none" w:sz="0" w:space="0" w:color="auto"/>
                <w:left w:val="none" w:sz="0" w:space="0" w:color="auto"/>
                <w:bottom w:val="none" w:sz="0" w:space="0" w:color="auto"/>
                <w:right w:val="none" w:sz="0" w:space="0" w:color="auto"/>
              </w:divBdr>
              <w:divsChild>
                <w:div w:id="1927035078">
                  <w:marLeft w:val="0"/>
                  <w:marRight w:val="0"/>
                  <w:marTop w:val="0"/>
                  <w:marBottom w:val="0"/>
                  <w:divBdr>
                    <w:top w:val="none" w:sz="0" w:space="0" w:color="auto"/>
                    <w:left w:val="none" w:sz="0" w:space="0" w:color="auto"/>
                    <w:bottom w:val="none" w:sz="0" w:space="0" w:color="auto"/>
                    <w:right w:val="none" w:sz="0" w:space="0" w:color="auto"/>
                  </w:divBdr>
                  <w:divsChild>
                    <w:div w:id="265315038">
                      <w:marLeft w:val="0"/>
                      <w:marRight w:val="0"/>
                      <w:marTop w:val="0"/>
                      <w:marBottom w:val="0"/>
                      <w:divBdr>
                        <w:top w:val="none" w:sz="0" w:space="0" w:color="auto"/>
                        <w:left w:val="none" w:sz="0" w:space="0" w:color="auto"/>
                        <w:bottom w:val="none" w:sz="0" w:space="0" w:color="auto"/>
                        <w:right w:val="none" w:sz="0" w:space="0" w:color="auto"/>
                      </w:divBdr>
                      <w:divsChild>
                        <w:div w:id="1102259376">
                          <w:marLeft w:val="0"/>
                          <w:marRight w:val="0"/>
                          <w:marTop w:val="0"/>
                          <w:marBottom w:val="0"/>
                          <w:divBdr>
                            <w:top w:val="none" w:sz="0" w:space="0" w:color="auto"/>
                            <w:left w:val="none" w:sz="0" w:space="0" w:color="auto"/>
                            <w:bottom w:val="none" w:sz="0" w:space="0" w:color="auto"/>
                            <w:right w:val="none" w:sz="0" w:space="0" w:color="auto"/>
                          </w:divBdr>
                          <w:divsChild>
                            <w:div w:id="118762204">
                              <w:marLeft w:val="0"/>
                              <w:marRight w:val="0"/>
                              <w:marTop w:val="0"/>
                              <w:marBottom w:val="0"/>
                              <w:divBdr>
                                <w:top w:val="none" w:sz="0" w:space="0" w:color="auto"/>
                                <w:left w:val="none" w:sz="0" w:space="0" w:color="auto"/>
                                <w:bottom w:val="none" w:sz="0" w:space="0" w:color="auto"/>
                                <w:right w:val="none" w:sz="0" w:space="0" w:color="auto"/>
                              </w:divBdr>
                              <w:divsChild>
                                <w:div w:id="1459950580">
                                  <w:marLeft w:val="0"/>
                                  <w:marRight w:val="0"/>
                                  <w:marTop w:val="0"/>
                                  <w:marBottom w:val="0"/>
                                  <w:divBdr>
                                    <w:top w:val="none" w:sz="0" w:space="0" w:color="auto"/>
                                    <w:left w:val="none" w:sz="0" w:space="0" w:color="auto"/>
                                    <w:bottom w:val="none" w:sz="0" w:space="0" w:color="auto"/>
                                    <w:right w:val="none" w:sz="0" w:space="0" w:color="auto"/>
                                  </w:divBdr>
                                  <w:divsChild>
                                    <w:div w:id="16008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8259615">
      <w:bodyDiv w:val="1"/>
      <w:marLeft w:val="0"/>
      <w:marRight w:val="0"/>
      <w:marTop w:val="0"/>
      <w:marBottom w:val="0"/>
      <w:divBdr>
        <w:top w:val="none" w:sz="0" w:space="0" w:color="auto"/>
        <w:left w:val="none" w:sz="0" w:space="0" w:color="auto"/>
        <w:bottom w:val="none" w:sz="0" w:space="0" w:color="auto"/>
        <w:right w:val="none" w:sz="0" w:space="0" w:color="auto"/>
      </w:divBdr>
    </w:div>
    <w:div w:id="710884337">
      <w:bodyDiv w:val="1"/>
      <w:marLeft w:val="0"/>
      <w:marRight w:val="0"/>
      <w:marTop w:val="0"/>
      <w:marBottom w:val="0"/>
      <w:divBdr>
        <w:top w:val="none" w:sz="0" w:space="0" w:color="auto"/>
        <w:left w:val="none" w:sz="0" w:space="0" w:color="auto"/>
        <w:bottom w:val="none" w:sz="0" w:space="0" w:color="auto"/>
        <w:right w:val="none" w:sz="0" w:space="0" w:color="auto"/>
      </w:divBdr>
    </w:div>
    <w:div w:id="733554143">
      <w:bodyDiv w:val="1"/>
      <w:marLeft w:val="0"/>
      <w:marRight w:val="0"/>
      <w:marTop w:val="0"/>
      <w:marBottom w:val="0"/>
      <w:divBdr>
        <w:top w:val="none" w:sz="0" w:space="0" w:color="auto"/>
        <w:left w:val="none" w:sz="0" w:space="0" w:color="auto"/>
        <w:bottom w:val="none" w:sz="0" w:space="0" w:color="auto"/>
        <w:right w:val="none" w:sz="0" w:space="0" w:color="auto"/>
      </w:divBdr>
    </w:div>
    <w:div w:id="806505949">
      <w:bodyDiv w:val="1"/>
      <w:marLeft w:val="0"/>
      <w:marRight w:val="0"/>
      <w:marTop w:val="0"/>
      <w:marBottom w:val="0"/>
      <w:divBdr>
        <w:top w:val="none" w:sz="0" w:space="0" w:color="auto"/>
        <w:left w:val="none" w:sz="0" w:space="0" w:color="auto"/>
        <w:bottom w:val="none" w:sz="0" w:space="0" w:color="auto"/>
        <w:right w:val="none" w:sz="0" w:space="0" w:color="auto"/>
      </w:divBdr>
    </w:div>
    <w:div w:id="1059204831">
      <w:bodyDiv w:val="1"/>
      <w:marLeft w:val="0"/>
      <w:marRight w:val="0"/>
      <w:marTop w:val="0"/>
      <w:marBottom w:val="0"/>
      <w:divBdr>
        <w:top w:val="none" w:sz="0" w:space="0" w:color="auto"/>
        <w:left w:val="none" w:sz="0" w:space="0" w:color="auto"/>
        <w:bottom w:val="none" w:sz="0" w:space="0" w:color="auto"/>
        <w:right w:val="none" w:sz="0" w:space="0" w:color="auto"/>
      </w:divBdr>
      <w:divsChild>
        <w:div w:id="1253860548">
          <w:marLeft w:val="0"/>
          <w:marRight w:val="0"/>
          <w:marTop w:val="0"/>
          <w:marBottom w:val="0"/>
          <w:divBdr>
            <w:top w:val="none" w:sz="0" w:space="0" w:color="auto"/>
            <w:left w:val="none" w:sz="0" w:space="0" w:color="auto"/>
            <w:bottom w:val="none" w:sz="0" w:space="0" w:color="auto"/>
            <w:right w:val="none" w:sz="0" w:space="0" w:color="auto"/>
          </w:divBdr>
          <w:divsChild>
            <w:div w:id="121458722">
              <w:marLeft w:val="0"/>
              <w:marRight w:val="0"/>
              <w:marTop w:val="0"/>
              <w:marBottom w:val="0"/>
              <w:divBdr>
                <w:top w:val="none" w:sz="0" w:space="0" w:color="auto"/>
                <w:left w:val="none" w:sz="0" w:space="0" w:color="auto"/>
                <w:bottom w:val="none" w:sz="0" w:space="0" w:color="auto"/>
                <w:right w:val="none" w:sz="0" w:space="0" w:color="auto"/>
              </w:divBdr>
              <w:divsChild>
                <w:div w:id="500971581">
                  <w:marLeft w:val="0"/>
                  <w:marRight w:val="0"/>
                  <w:marTop w:val="0"/>
                  <w:marBottom w:val="0"/>
                  <w:divBdr>
                    <w:top w:val="none" w:sz="0" w:space="0" w:color="auto"/>
                    <w:left w:val="none" w:sz="0" w:space="0" w:color="auto"/>
                    <w:bottom w:val="none" w:sz="0" w:space="0" w:color="auto"/>
                    <w:right w:val="none" w:sz="0" w:space="0" w:color="auto"/>
                  </w:divBdr>
                  <w:divsChild>
                    <w:div w:id="13191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570839">
          <w:marLeft w:val="0"/>
          <w:marRight w:val="0"/>
          <w:marTop w:val="0"/>
          <w:marBottom w:val="0"/>
          <w:divBdr>
            <w:top w:val="none" w:sz="0" w:space="0" w:color="auto"/>
            <w:left w:val="none" w:sz="0" w:space="0" w:color="auto"/>
            <w:bottom w:val="none" w:sz="0" w:space="0" w:color="auto"/>
            <w:right w:val="none" w:sz="0" w:space="0" w:color="auto"/>
          </w:divBdr>
          <w:divsChild>
            <w:div w:id="974679643">
              <w:marLeft w:val="0"/>
              <w:marRight w:val="0"/>
              <w:marTop w:val="0"/>
              <w:marBottom w:val="0"/>
              <w:divBdr>
                <w:top w:val="none" w:sz="0" w:space="0" w:color="auto"/>
                <w:left w:val="none" w:sz="0" w:space="0" w:color="auto"/>
                <w:bottom w:val="none" w:sz="0" w:space="0" w:color="auto"/>
                <w:right w:val="none" w:sz="0" w:space="0" w:color="auto"/>
              </w:divBdr>
              <w:divsChild>
                <w:div w:id="147143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91535">
      <w:bodyDiv w:val="1"/>
      <w:marLeft w:val="0"/>
      <w:marRight w:val="0"/>
      <w:marTop w:val="0"/>
      <w:marBottom w:val="0"/>
      <w:divBdr>
        <w:top w:val="none" w:sz="0" w:space="0" w:color="auto"/>
        <w:left w:val="none" w:sz="0" w:space="0" w:color="auto"/>
        <w:bottom w:val="none" w:sz="0" w:space="0" w:color="auto"/>
        <w:right w:val="none" w:sz="0" w:space="0" w:color="auto"/>
      </w:divBdr>
      <w:divsChild>
        <w:div w:id="1877742511">
          <w:marLeft w:val="0"/>
          <w:marRight w:val="0"/>
          <w:marTop w:val="0"/>
          <w:marBottom w:val="0"/>
          <w:divBdr>
            <w:top w:val="none" w:sz="0" w:space="0" w:color="auto"/>
            <w:left w:val="none" w:sz="0" w:space="0" w:color="auto"/>
            <w:bottom w:val="none" w:sz="0" w:space="0" w:color="auto"/>
            <w:right w:val="none" w:sz="0" w:space="0" w:color="auto"/>
          </w:divBdr>
        </w:div>
      </w:divsChild>
    </w:div>
    <w:div w:id="1112357956">
      <w:bodyDiv w:val="1"/>
      <w:marLeft w:val="0"/>
      <w:marRight w:val="0"/>
      <w:marTop w:val="0"/>
      <w:marBottom w:val="0"/>
      <w:divBdr>
        <w:top w:val="none" w:sz="0" w:space="0" w:color="auto"/>
        <w:left w:val="none" w:sz="0" w:space="0" w:color="auto"/>
        <w:bottom w:val="none" w:sz="0" w:space="0" w:color="auto"/>
        <w:right w:val="none" w:sz="0" w:space="0" w:color="auto"/>
      </w:divBdr>
    </w:div>
    <w:div w:id="1159888213">
      <w:bodyDiv w:val="1"/>
      <w:marLeft w:val="0"/>
      <w:marRight w:val="0"/>
      <w:marTop w:val="0"/>
      <w:marBottom w:val="0"/>
      <w:divBdr>
        <w:top w:val="none" w:sz="0" w:space="0" w:color="auto"/>
        <w:left w:val="none" w:sz="0" w:space="0" w:color="auto"/>
        <w:bottom w:val="none" w:sz="0" w:space="0" w:color="auto"/>
        <w:right w:val="none" w:sz="0" w:space="0" w:color="auto"/>
      </w:divBdr>
    </w:div>
    <w:div w:id="1177963849">
      <w:bodyDiv w:val="1"/>
      <w:marLeft w:val="0"/>
      <w:marRight w:val="0"/>
      <w:marTop w:val="0"/>
      <w:marBottom w:val="0"/>
      <w:divBdr>
        <w:top w:val="none" w:sz="0" w:space="0" w:color="auto"/>
        <w:left w:val="none" w:sz="0" w:space="0" w:color="auto"/>
        <w:bottom w:val="none" w:sz="0" w:space="0" w:color="auto"/>
        <w:right w:val="none" w:sz="0" w:space="0" w:color="auto"/>
      </w:divBdr>
      <w:divsChild>
        <w:div w:id="1600065532">
          <w:marLeft w:val="0"/>
          <w:marRight w:val="0"/>
          <w:marTop w:val="0"/>
          <w:marBottom w:val="96"/>
          <w:divBdr>
            <w:top w:val="none" w:sz="0" w:space="0" w:color="auto"/>
            <w:left w:val="none" w:sz="0" w:space="0" w:color="auto"/>
            <w:bottom w:val="none" w:sz="0" w:space="0" w:color="auto"/>
            <w:right w:val="none" w:sz="0" w:space="0" w:color="auto"/>
          </w:divBdr>
          <w:divsChild>
            <w:div w:id="1721204714">
              <w:marLeft w:val="0"/>
              <w:marRight w:val="0"/>
              <w:marTop w:val="0"/>
              <w:marBottom w:val="0"/>
              <w:divBdr>
                <w:top w:val="none" w:sz="0" w:space="0" w:color="auto"/>
                <w:left w:val="none" w:sz="0" w:space="0" w:color="auto"/>
                <w:bottom w:val="none" w:sz="0" w:space="0" w:color="auto"/>
                <w:right w:val="none" w:sz="0" w:space="0" w:color="auto"/>
              </w:divBdr>
              <w:divsChild>
                <w:div w:id="2139568491">
                  <w:marLeft w:val="0"/>
                  <w:marRight w:val="0"/>
                  <w:marTop w:val="0"/>
                  <w:marBottom w:val="0"/>
                  <w:divBdr>
                    <w:top w:val="none" w:sz="0" w:space="0" w:color="auto"/>
                    <w:left w:val="none" w:sz="0" w:space="0" w:color="auto"/>
                    <w:bottom w:val="none" w:sz="0" w:space="0" w:color="auto"/>
                    <w:right w:val="none" w:sz="0" w:space="0" w:color="auto"/>
                  </w:divBdr>
                  <w:divsChild>
                    <w:div w:id="112507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73133">
      <w:bodyDiv w:val="1"/>
      <w:marLeft w:val="0"/>
      <w:marRight w:val="0"/>
      <w:marTop w:val="0"/>
      <w:marBottom w:val="0"/>
      <w:divBdr>
        <w:top w:val="none" w:sz="0" w:space="0" w:color="auto"/>
        <w:left w:val="none" w:sz="0" w:space="0" w:color="auto"/>
        <w:bottom w:val="none" w:sz="0" w:space="0" w:color="auto"/>
        <w:right w:val="none" w:sz="0" w:space="0" w:color="auto"/>
      </w:divBdr>
    </w:div>
    <w:div w:id="1253507420">
      <w:bodyDiv w:val="1"/>
      <w:marLeft w:val="0"/>
      <w:marRight w:val="0"/>
      <w:marTop w:val="0"/>
      <w:marBottom w:val="0"/>
      <w:divBdr>
        <w:top w:val="none" w:sz="0" w:space="0" w:color="auto"/>
        <w:left w:val="none" w:sz="0" w:space="0" w:color="auto"/>
        <w:bottom w:val="none" w:sz="0" w:space="0" w:color="auto"/>
        <w:right w:val="none" w:sz="0" w:space="0" w:color="auto"/>
      </w:divBdr>
      <w:divsChild>
        <w:div w:id="313488411">
          <w:marLeft w:val="0"/>
          <w:marRight w:val="0"/>
          <w:marTop w:val="0"/>
          <w:marBottom w:val="0"/>
          <w:divBdr>
            <w:top w:val="none" w:sz="0" w:space="0" w:color="auto"/>
            <w:left w:val="none" w:sz="0" w:space="0" w:color="auto"/>
            <w:bottom w:val="none" w:sz="0" w:space="0" w:color="auto"/>
            <w:right w:val="none" w:sz="0" w:space="0" w:color="auto"/>
          </w:divBdr>
          <w:divsChild>
            <w:div w:id="1374381711">
              <w:marLeft w:val="0"/>
              <w:marRight w:val="0"/>
              <w:marTop w:val="0"/>
              <w:marBottom w:val="0"/>
              <w:divBdr>
                <w:top w:val="none" w:sz="0" w:space="0" w:color="auto"/>
                <w:left w:val="none" w:sz="0" w:space="0" w:color="auto"/>
                <w:bottom w:val="none" w:sz="0" w:space="0" w:color="auto"/>
                <w:right w:val="none" w:sz="0" w:space="0" w:color="auto"/>
              </w:divBdr>
              <w:divsChild>
                <w:div w:id="1237714049">
                  <w:marLeft w:val="0"/>
                  <w:marRight w:val="0"/>
                  <w:marTop w:val="0"/>
                  <w:marBottom w:val="0"/>
                  <w:divBdr>
                    <w:top w:val="none" w:sz="0" w:space="0" w:color="auto"/>
                    <w:left w:val="none" w:sz="0" w:space="0" w:color="auto"/>
                    <w:bottom w:val="none" w:sz="0" w:space="0" w:color="auto"/>
                    <w:right w:val="none" w:sz="0" w:space="0" w:color="auto"/>
                  </w:divBdr>
                  <w:divsChild>
                    <w:div w:id="2012903671">
                      <w:marLeft w:val="0"/>
                      <w:marRight w:val="0"/>
                      <w:marTop w:val="0"/>
                      <w:marBottom w:val="0"/>
                      <w:divBdr>
                        <w:top w:val="none" w:sz="0" w:space="0" w:color="auto"/>
                        <w:left w:val="none" w:sz="0" w:space="0" w:color="auto"/>
                        <w:bottom w:val="none" w:sz="0" w:space="0" w:color="auto"/>
                        <w:right w:val="none" w:sz="0" w:space="0" w:color="auto"/>
                      </w:divBdr>
                      <w:divsChild>
                        <w:div w:id="137655402">
                          <w:marLeft w:val="0"/>
                          <w:marRight w:val="0"/>
                          <w:marTop w:val="0"/>
                          <w:marBottom w:val="0"/>
                          <w:divBdr>
                            <w:top w:val="none" w:sz="0" w:space="0" w:color="auto"/>
                            <w:left w:val="none" w:sz="0" w:space="0" w:color="auto"/>
                            <w:bottom w:val="none" w:sz="0" w:space="0" w:color="auto"/>
                            <w:right w:val="none" w:sz="0" w:space="0" w:color="auto"/>
                          </w:divBdr>
                          <w:divsChild>
                            <w:div w:id="332488904">
                              <w:marLeft w:val="0"/>
                              <w:marRight w:val="0"/>
                              <w:marTop w:val="0"/>
                              <w:marBottom w:val="0"/>
                              <w:divBdr>
                                <w:top w:val="none" w:sz="0" w:space="0" w:color="auto"/>
                                <w:left w:val="none" w:sz="0" w:space="0" w:color="auto"/>
                                <w:bottom w:val="none" w:sz="0" w:space="0" w:color="auto"/>
                                <w:right w:val="none" w:sz="0" w:space="0" w:color="auto"/>
                              </w:divBdr>
                              <w:divsChild>
                                <w:div w:id="2032099418">
                                  <w:marLeft w:val="0"/>
                                  <w:marRight w:val="0"/>
                                  <w:marTop w:val="0"/>
                                  <w:marBottom w:val="0"/>
                                  <w:divBdr>
                                    <w:top w:val="none" w:sz="0" w:space="0" w:color="auto"/>
                                    <w:left w:val="none" w:sz="0" w:space="0" w:color="auto"/>
                                    <w:bottom w:val="none" w:sz="0" w:space="0" w:color="auto"/>
                                    <w:right w:val="none" w:sz="0" w:space="0" w:color="auto"/>
                                  </w:divBdr>
                                  <w:divsChild>
                                    <w:div w:id="135241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10861">
                          <w:marLeft w:val="0"/>
                          <w:marRight w:val="0"/>
                          <w:marTop w:val="0"/>
                          <w:marBottom w:val="0"/>
                          <w:divBdr>
                            <w:top w:val="none" w:sz="0" w:space="0" w:color="auto"/>
                            <w:left w:val="none" w:sz="0" w:space="0" w:color="auto"/>
                            <w:bottom w:val="none" w:sz="0" w:space="0" w:color="auto"/>
                            <w:right w:val="none" w:sz="0" w:space="0" w:color="auto"/>
                          </w:divBdr>
                          <w:divsChild>
                            <w:div w:id="1347752252">
                              <w:marLeft w:val="0"/>
                              <w:marRight w:val="0"/>
                              <w:marTop w:val="0"/>
                              <w:marBottom w:val="0"/>
                              <w:divBdr>
                                <w:top w:val="none" w:sz="0" w:space="0" w:color="auto"/>
                                <w:left w:val="none" w:sz="0" w:space="0" w:color="auto"/>
                                <w:bottom w:val="none" w:sz="0" w:space="0" w:color="auto"/>
                                <w:right w:val="none" w:sz="0" w:space="0" w:color="auto"/>
                              </w:divBdr>
                              <w:divsChild>
                                <w:div w:id="110002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4620">
      <w:bodyDiv w:val="1"/>
      <w:marLeft w:val="0"/>
      <w:marRight w:val="0"/>
      <w:marTop w:val="0"/>
      <w:marBottom w:val="0"/>
      <w:divBdr>
        <w:top w:val="none" w:sz="0" w:space="0" w:color="auto"/>
        <w:left w:val="none" w:sz="0" w:space="0" w:color="auto"/>
        <w:bottom w:val="none" w:sz="0" w:space="0" w:color="auto"/>
        <w:right w:val="none" w:sz="0" w:space="0" w:color="auto"/>
      </w:divBdr>
      <w:divsChild>
        <w:div w:id="1654484068">
          <w:marLeft w:val="0"/>
          <w:marRight w:val="0"/>
          <w:marTop w:val="0"/>
          <w:marBottom w:val="96"/>
          <w:divBdr>
            <w:top w:val="none" w:sz="0" w:space="0" w:color="auto"/>
            <w:left w:val="none" w:sz="0" w:space="0" w:color="auto"/>
            <w:bottom w:val="none" w:sz="0" w:space="0" w:color="auto"/>
            <w:right w:val="none" w:sz="0" w:space="0" w:color="auto"/>
          </w:divBdr>
          <w:divsChild>
            <w:div w:id="1354960629">
              <w:marLeft w:val="0"/>
              <w:marRight w:val="0"/>
              <w:marTop w:val="0"/>
              <w:marBottom w:val="0"/>
              <w:divBdr>
                <w:top w:val="none" w:sz="0" w:space="0" w:color="auto"/>
                <w:left w:val="none" w:sz="0" w:space="0" w:color="auto"/>
                <w:bottom w:val="none" w:sz="0" w:space="0" w:color="auto"/>
                <w:right w:val="none" w:sz="0" w:space="0" w:color="auto"/>
              </w:divBdr>
              <w:divsChild>
                <w:div w:id="421219809">
                  <w:marLeft w:val="0"/>
                  <w:marRight w:val="0"/>
                  <w:marTop w:val="0"/>
                  <w:marBottom w:val="0"/>
                  <w:divBdr>
                    <w:top w:val="none" w:sz="0" w:space="0" w:color="auto"/>
                    <w:left w:val="none" w:sz="0" w:space="0" w:color="auto"/>
                    <w:bottom w:val="none" w:sz="0" w:space="0" w:color="auto"/>
                    <w:right w:val="none" w:sz="0" w:space="0" w:color="auto"/>
                  </w:divBdr>
                  <w:divsChild>
                    <w:div w:id="650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40952">
      <w:bodyDiv w:val="1"/>
      <w:marLeft w:val="0"/>
      <w:marRight w:val="0"/>
      <w:marTop w:val="0"/>
      <w:marBottom w:val="0"/>
      <w:divBdr>
        <w:top w:val="none" w:sz="0" w:space="0" w:color="auto"/>
        <w:left w:val="none" w:sz="0" w:space="0" w:color="auto"/>
        <w:bottom w:val="none" w:sz="0" w:space="0" w:color="auto"/>
        <w:right w:val="none" w:sz="0" w:space="0" w:color="auto"/>
      </w:divBdr>
    </w:div>
    <w:div w:id="1324890393">
      <w:bodyDiv w:val="1"/>
      <w:marLeft w:val="0"/>
      <w:marRight w:val="0"/>
      <w:marTop w:val="0"/>
      <w:marBottom w:val="0"/>
      <w:divBdr>
        <w:top w:val="none" w:sz="0" w:space="0" w:color="auto"/>
        <w:left w:val="none" w:sz="0" w:space="0" w:color="auto"/>
        <w:bottom w:val="none" w:sz="0" w:space="0" w:color="auto"/>
        <w:right w:val="none" w:sz="0" w:space="0" w:color="auto"/>
      </w:divBdr>
      <w:divsChild>
        <w:div w:id="529030755">
          <w:marLeft w:val="547"/>
          <w:marRight w:val="0"/>
          <w:marTop w:val="200"/>
          <w:marBottom w:val="0"/>
          <w:divBdr>
            <w:top w:val="none" w:sz="0" w:space="0" w:color="auto"/>
            <w:left w:val="none" w:sz="0" w:space="0" w:color="auto"/>
            <w:bottom w:val="none" w:sz="0" w:space="0" w:color="auto"/>
            <w:right w:val="none" w:sz="0" w:space="0" w:color="auto"/>
          </w:divBdr>
        </w:div>
        <w:div w:id="1443308315">
          <w:marLeft w:val="547"/>
          <w:marRight w:val="0"/>
          <w:marTop w:val="200"/>
          <w:marBottom w:val="0"/>
          <w:divBdr>
            <w:top w:val="none" w:sz="0" w:space="0" w:color="auto"/>
            <w:left w:val="none" w:sz="0" w:space="0" w:color="auto"/>
            <w:bottom w:val="none" w:sz="0" w:space="0" w:color="auto"/>
            <w:right w:val="none" w:sz="0" w:space="0" w:color="auto"/>
          </w:divBdr>
        </w:div>
        <w:div w:id="1235124057">
          <w:marLeft w:val="547"/>
          <w:marRight w:val="0"/>
          <w:marTop w:val="200"/>
          <w:marBottom w:val="0"/>
          <w:divBdr>
            <w:top w:val="none" w:sz="0" w:space="0" w:color="auto"/>
            <w:left w:val="none" w:sz="0" w:space="0" w:color="auto"/>
            <w:bottom w:val="none" w:sz="0" w:space="0" w:color="auto"/>
            <w:right w:val="none" w:sz="0" w:space="0" w:color="auto"/>
          </w:divBdr>
        </w:div>
        <w:div w:id="1422601825">
          <w:marLeft w:val="547"/>
          <w:marRight w:val="0"/>
          <w:marTop w:val="200"/>
          <w:marBottom w:val="0"/>
          <w:divBdr>
            <w:top w:val="none" w:sz="0" w:space="0" w:color="auto"/>
            <w:left w:val="none" w:sz="0" w:space="0" w:color="auto"/>
            <w:bottom w:val="none" w:sz="0" w:space="0" w:color="auto"/>
            <w:right w:val="none" w:sz="0" w:space="0" w:color="auto"/>
          </w:divBdr>
        </w:div>
      </w:divsChild>
    </w:div>
    <w:div w:id="1371539791">
      <w:bodyDiv w:val="1"/>
      <w:marLeft w:val="0"/>
      <w:marRight w:val="0"/>
      <w:marTop w:val="0"/>
      <w:marBottom w:val="0"/>
      <w:divBdr>
        <w:top w:val="none" w:sz="0" w:space="0" w:color="auto"/>
        <w:left w:val="none" w:sz="0" w:space="0" w:color="auto"/>
        <w:bottom w:val="none" w:sz="0" w:space="0" w:color="auto"/>
        <w:right w:val="none" w:sz="0" w:space="0" w:color="auto"/>
      </w:divBdr>
    </w:div>
    <w:div w:id="1395349006">
      <w:bodyDiv w:val="1"/>
      <w:marLeft w:val="0"/>
      <w:marRight w:val="0"/>
      <w:marTop w:val="0"/>
      <w:marBottom w:val="0"/>
      <w:divBdr>
        <w:top w:val="none" w:sz="0" w:space="0" w:color="auto"/>
        <w:left w:val="none" w:sz="0" w:space="0" w:color="auto"/>
        <w:bottom w:val="none" w:sz="0" w:space="0" w:color="auto"/>
        <w:right w:val="none" w:sz="0" w:space="0" w:color="auto"/>
      </w:divBdr>
      <w:divsChild>
        <w:div w:id="503322155">
          <w:marLeft w:val="0"/>
          <w:marRight w:val="0"/>
          <w:marTop w:val="0"/>
          <w:marBottom w:val="0"/>
          <w:divBdr>
            <w:top w:val="none" w:sz="0" w:space="0" w:color="auto"/>
            <w:left w:val="none" w:sz="0" w:space="0" w:color="auto"/>
            <w:bottom w:val="none" w:sz="0" w:space="0" w:color="auto"/>
            <w:right w:val="none" w:sz="0" w:space="0" w:color="auto"/>
          </w:divBdr>
          <w:divsChild>
            <w:div w:id="1008563442">
              <w:marLeft w:val="0"/>
              <w:marRight w:val="0"/>
              <w:marTop w:val="0"/>
              <w:marBottom w:val="0"/>
              <w:divBdr>
                <w:top w:val="none" w:sz="0" w:space="0" w:color="auto"/>
                <w:left w:val="none" w:sz="0" w:space="0" w:color="auto"/>
                <w:bottom w:val="none" w:sz="0" w:space="0" w:color="auto"/>
                <w:right w:val="none" w:sz="0" w:space="0" w:color="auto"/>
              </w:divBdr>
              <w:divsChild>
                <w:div w:id="86580091">
                  <w:marLeft w:val="0"/>
                  <w:marRight w:val="0"/>
                  <w:marTop w:val="0"/>
                  <w:marBottom w:val="0"/>
                  <w:divBdr>
                    <w:top w:val="none" w:sz="0" w:space="0" w:color="auto"/>
                    <w:left w:val="none" w:sz="0" w:space="0" w:color="auto"/>
                    <w:bottom w:val="none" w:sz="0" w:space="0" w:color="auto"/>
                    <w:right w:val="none" w:sz="0" w:space="0" w:color="auto"/>
                  </w:divBdr>
                  <w:divsChild>
                    <w:div w:id="165999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08168">
          <w:marLeft w:val="0"/>
          <w:marRight w:val="0"/>
          <w:marTop w:val="0"/>
          <w:marBottom w:val="0"/>
          <w:divBdr>
            <w:top w:val="none" w:sz="0" w:space="0" w:color="auto"/>
            <w:left w:val="none" w:sz="0" w:space="0" w:color="auto"/>
            <w:bottom w:val="none" w:sz="0" w:space="0" w:color="auto"/>
            <w:right w:val="none" w:sz="0" w:space="0" w:color="auto"/>
          </w:divBdr>
          <w:divsChild>
            <w:div w:id="1064639370">
              <w:marLeft w:val="0"/>
              <w:marRight w:val="0"/>
              <w:marTop w:val="0"/>
              <w:marBottom w:val="0"/>
              <w:divBdr>
                <w:top w:val="none" w:sz="0" w:space="0" w:color="auto"/>
                <w:left w:val="none" w:sz="0" w:space="0" w:color="auto"/>
                <w:bottom w:val="none" w:sz="0" w:space="0" w:color="auto"/>
                <w:right w:val="none" w:sz="0" w:space="0" w:color="auto"/>
              </w:divBdr>
              <w:divsChild>
                <w:div w:id="13022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10249">
      <w:bodyDiv w:val="1"/>
      <w:marLeft w:val="0"/>
      <w:marRight w:val="0"/>
      <w:marTop w:val="0"/>
      <w:marBottom w:val="0"/>
      <w:divBdr>
        <w:top w:val="none" w:sz="0" w:space="0" w:color="auto"/>
        <w:left w:val="none" w:sz="0" w:space="0" w:color="auto"/>
        <w:bottom w:val="none" w:sz="0" w:space="0" w:color="auto"/>
        <w:right w:val="none" w:sz="0" w:space="0" w:color="auto"/>
      </w:divBdr>
    </w:div>
    <w:div w:id="1756508759">
      <w:bodyDiv w:val="1"/>
      <w:marLeft w:val="0"/>
      <w:marRight w:val="0"/>
      <w:marTop w:val="0"/>
      <w:marBottom w:val="0"/>
      <w:divBdr>
        <w:top w:val="none" w:sz="0" w:space="0" w:color="auto"/>
        <w:left w:val="none" w:sz="0" w:space="0" w:color="auto"/>
        <w:bottom w:val="none" w:sz="0" w:space="0" w:color="auto"/>
        <w:right w:val="none" w:sz="0" w:space="0" w:color="auto"/>
      </w:divBdr>
    </w:div>
    <w:div w:id="1773239000">
      <w:bodyDiv w:val="1"/>
      <w:marLeft w:val="0"/>
      <w:marRight w:val="0"/>
      <w:marTop w:val="0"/>
      <w:marBottom w:val="0"/>
      <w:divBdr>
        <w:top w:val="none" w:sz="0" w:space="0" w:color="auto"/>
        <w:left w:val="none" w:sz="0" w:space="0" w:color="auto"/>
        <w:bottom w:val="none" w:sz="0" w:space="0" w:color="auto"/>
        <w:right w:val="none" w:sz="0" w:space="0" w:color="auto"/>
      </w:divBdr>
      <w:divsChild>
        <w:div w:id="322516713">
          <w:marLeft w:val="0"/>
          <w:marRight w:val="0"/>
          <w:marTop w:val="0"/>
          <w:marBottom w:val="0"/>
          <w:divBdr>
            <w:top w:val="none" w:sz="0" w:space="0" w:color="auto"/>
            <w:left w:val="none" w:sz="0" w:space="0" w:color="auto"/>
            <w:bottom w:val="none" w:sz="0" w:space="0" w:color="auto"/>
            <w:right w:val="none" w:sz="0" w:space="0" w:color="auto"/>
          </w:divBdr>
          <w:divsChild>
            <w:div w:id="547764969">
              <w:marLeft w:val="0"/>
              <w:marRight w:val="0"/>
              <w:marTop w:val="0"/>
              <w:marBottom w:val="0"/>
              <w:divBdr>
                <w:top w:val="none" w:sz="0" w:space="0" w:color="auto"/>
                <w:left w:val="none" w:sz="0" w:space="0" w:color="auto"/>
                <w:bottom w:val="none" w:sz="0" w:space="0" w:color="auto"/>
                <w:right w:val="none" w:sz="0" w:space="0" w:color="auto"/>
              </w:divBdr>
              <w:divsChild>
                <w:div w:id="1341154672">
                  <w:marLeft w:val="0"/>
                  <w:marRight w:val="0"/>
                  <w:marTop w:val="0"/>
                  <w:marBottom w:val="0"/>
                  <w:divBdr>
                    <w:top w:val="none" w:sz="0" w:space="0" w:color="auto"/>
                    <w:left w:val="none" w:sz="0" w:space="0" w:color="auto"/>
                    <w:bottom w:val="none" w:sz="0" w:space="0" w:color="auto"/>
                    <w:right w:val="none" w:sz="0" w:space="0" w:color="auto"/>
                  </w:divBdr>
                  <w:divsChild>
                    <w:div w:id="111702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227242">
          <w:marLeft w:val="0"/>
          <w:marRight w:val="0"/>
          <w:marTop w:val="0"/>
          <w:marBottom w:val="0"/>
          <w:divBdr>
            <w:top w:val="none" w:sz="0" w:space="0" w:color="auto"/>
            <w:left w:val="none" w:sz="0" w:space="0" w:color="auto"/>
            <w:bottom w:val="none" w:sz="0" w:space="0" w:color="auto"/>
            <w:right w:val="none" w:sz="0" w:space="0" w:color="auto"/>
          </w:divBdr>
          <w:divsChild>
            <w:div w:id="128285416">
              <w:marLeft w:val="0"/>
              <w:marRight w:val="0"/>
              <w:marTop w:val="0"/>
              <w:marBottom w:val="0"/>
              <w:divBdr>
                <w:top w:val="none" w:sz="0" w:space="0" w:color="auto"/>
                <w:left w:val="none" w:sz="0" w:space="0" w:color="auto"/>
                <w:bottom w:val="none" w:sz="0" w:space="0" w:color="auto"/>
                <w:right w:val="none" w:sz="0" w:space="0" w:color="auto"/>
              </w:divBdr>
              <w:divsChild>
                <w:div w:id="58662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216688">
      <w:bodyDiv w:val="1"/>
      <w:marLeft w:val="0"/>
      <w:marRight w:val="0"/>
      <w:marTop w:val="0"/>
      <w:marBottom w:val="0"/>
      <w:divBdr>
        <w:top w:val="none" w:sz="0" w:space="0" w:color="auto"/>
        <w:left w:val="none" w:sz="0" w:space="0" w:color="auto"/>
        <w:bottom w:val="none" w:sz="0" w:space="0" w:color="auto"/>
        <w:right w:val="none" w:sz="0" w:space="0" w:color="auto"/>
      </w:divBdr>
    </w:div>
    <w:div w:id="1883900506">
      <w:bodyDiv w:val="1"/>
      <w:marLeft w:val="0"/>
      <w:marRight w:val="0"/>
      <w:marTop w:val="0"/>
      <w:marBottom w:val="0"/>
      <w:divBdr>
        <w:top w:val="none" w:sz="0" w:space="0" w:color="auto"/>
        <w:left w:val="none" w:sz="0" w:space="0" w:color="auto"/>
        <w:bottom w:val="none" w:sz="0" w:space="0" w:color="auto"/>
        <w:right w:val="none" w:sz="0" w:space="0" w:color="auto"/>
      </w:divBdr>
      <w:divsChild>
        <w:div w:id="1279407174">
          <w:marLeft w:val="0"/>
          <w:marRight w:val="0"/>
          <w:marTop w:val="0"/>
          <w:marBottom w:val="0"/>
          <w:divBdr>
            <w:top w:val="none" w:sz="0" w:space="0" w:color="auto"/>
            <w:left w:val="none" w:sz="0" w:space="0" w:color="auto"/>
            <w:bottom w:val="none" w:sz="0" w:space="0" w:color="auto"/>
            <w:right w:val="none" w:sz="0" w:space="0" w:color="auto"/>
          </w:divBdr>
          <w:divsChild>
            <w:div w:id="1116216577">
              <w:marLeft w:val="0"/>
              <w:marRight w:val="0"/>
              <w:marTop w:val="0"/>
              <w:marBottom w:val="0"/>
              <w:divBdr>
                <w:top w:val="none" w:sz="0" w:space="0" w:color="auto"/>
                <w:left w:val="none" w:sz="0" w:space="0" w:color="auto"/>
                <w:bottom w:val="none" w:sz="0" w:space="0" w:color="auto"/>
                <w:right w:val="none" w:sz="0" w:space="0" w:color="auto"/>
              </w:divBdr>
              <w:divsChild>
                <w:div w:id="351758672">
                  <w:marLeft w:val="0"/>
                  <w:marRight w:val="0"/>
                  <w:marTop w:val="0"/>
                  <w:marBottom w:val="0"/>
                  <w:divBdr>
                    <w:top w:val="none" w:sz="0" w:space="0" w:color="auto"/>
                    <w:left w:val="none" w:sz="0" w:space="0" w:color="auto"/>
                    <w:bottom w:val="none" w:sz="0" w:space="0" w:color="auto"/>
                    <w:right w:val="none" w:sz="0" w:space="0" w:color="auto"/>
                  </w:divBdr>
                  <w:divsChild>
                    <w:div w:id="1006322526">
                      <w:marLeft w:val="0"/>
                      <w:marRight w:val="0"/>
                      <w:marTop w:val="0"/>
                      <w:marBottom w:val="0"/>
                      <w:divBdr>
                        <w:top w:val="none" w:sz="0" w:space="0" w:color="auto"/>
                        <w:left w:val="none" w:sz="0" w:space="0" w:color="auto"/>
                        <w:bottom w:val="none" w:sz="0" w:space="0" w:color="auto"/>
                        <w:right w:val="none" w:sz="0" w:space="0" w:color="auto"/>
                      </w:divBdr>
                      <w:divsChild>
                        <w:div w:id="350230474">
                          <w:marLeft w:val="0"/>
                          <w:marRight w:val="0"/>
                          <w:marTop w:val="0"/>
                          <w:marBottom w:val="0"/>
                          <w:divBdr>
                            <w:top w:val="none" w:sz="0" w:space="0" w:color="auto"/>
                            <w:left w:val="none" w:sz="0" w:space="0" w:color="auto"/>
                            <w:bottom w:val="none" w:sz="0" w:space="0" w:color="auto"/>
                            <w:right w:val="none" w:sz="0" w:space="0" w:color="auto"/>
                          </w:divBdr>
                          <w:divsChild>
                            <w:div w:id="1494056569">
                              <w:marLeft w:val="0"/>
                              <w:marRight w:val="0"/>
                              <w:marTop w:val="0"/>
                              <w:marBottom w:val="0"/>
                              <w:divBdr>
                                <w:top w:val="none" w:sz="0" w:space="0" w:color="auto"/>
                                <w:left w:val="none" w:sz="0" w:space="0" w:color="auto"/>
                                <w:bottom w:val="none" w:sz="0" w:space="0" w:color="auto"/>
                                <w:right w:val="none" w:sz="0" w:space="0" w:color="auto"/>
                              </w:divBdr>
                              <w:divsChild>
                                <w:div w:id="609623601">
                                  <w:marLeft w:val="0"/>
                                  <w:marRight w:val="0"/>
                                  <w:marTop w:val="0"/>
                                  <w:marBottom w:val="0"/>
                                  <w:divBdr>
                                    <w:top w:val="none" w:sz="0" w:space="0" w:color="auto"/>
                                    <w:left w:val="none" w:sz="0" w:space="0" w:color="auto"/>
                                    <w:bottom w:val="none" w:sz="0" w:space="0" w:color="auto"/>
                                    <w:right w:val="none" w:sz="0" w:space="0" w:color="auto"/>
                                  </w:divBdr>
                                  <w:divsChild>
                                    <w:div w:id="181983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4061826">
      <w:bodyDiv w:val="1"/>
      <w:marLeft w:val="0"/>
      <w:marRight w:val="0"/>
      <w:marTop w:val="0"/>
      <w:marBottom w:val="0"/>
      <w:divBdr>
        <w:top w:val="none" w:sz="0" w:space="0" w:color="auto"/>
        <w:left w:val="none" w:sz="0" w:space="0" w:color="auto"/>
        <w:bottom w:val="none" w:sz="0" w:space="0" w:color="auto"/>
        <w:right w:val="none" w:sz="0" w:space="0" w:color="auto"/>
      </w:divBdr>
      <w:divsChild>
        <w:div w:id="798644916">
          <w:marLeft w:val="0"/>
          <w:marRight w:val="0"/>
          <w:marTop w:val="0"/>
          <w:marBottom w:val="0"/>
          <w:divBdr>
            <w:top w:val="none" w:sz="0" w:space="0" w:color="auto"/>
            <w:left w:val="none" w:sz="0" w:space="0" w:color="auto"/>
            <w:bottom w:val="none" w:sz="0" w:space="0" w:color="auto"/>
            <w:right w:val="none" w:sz="0" w:space="0" w:color="auto"/>
          </w:divBdr>
          <w:divsChild>
            <w:div w:id="546724381">
              <w:marLeft w:val="0"/>
              <w:marRight w:val="0"/>
              <w:marTop w:val="0"/>
              <w:marBottom w:val="0"/>
              <w:divBdr>
                <w:top w:val="none" w:sz="0" w:space="0" w:color="auto"/>
                <w:left w:val="none" w:sz="0" w:space="0" w:color="auto"/>
                <w:bottom w:val="none" w:sz="0" w:space="0" w:color="auto"/>
                <w:right w:val="none" w:sz="0" w:space="0" w:color="auto"/>
              </w:divBdr>
              <w:divsChild>
                <w:div w:id="698433581">
                  <w:marLeft w:val="0"/>
                  <w:marRight w:val="0"/>
                  <w:marTop w:val="0"/>
                  <w:marBottom w:val="0"/>
                  <w:divBdr>
                    <w:top w:val="none" w:sz="0" w:space="0" w:color="auto"/>
                    <w:left w:val="none" w:sz="0" w:space="0" w:color="auto"/>
                    <w:bottom w:val="none" w:sz="0" w:space="0" w:color="auto"/>
                    <w:right w:val="none" w:sz="0" w:space="0" w:color="auto"/>
                  </w:divBdr>
                  <w:divsChild>
                    <w:div w:id="8622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28319">
          <w:marLeft w:val="0"/>
          <w:marRight w:val="0"/>
          <w:marTop w:val="0"/>
          <w:marBottom w:val="0"/>
          <w:divBdr>
            <w:top w:val="none" w:sz="0" w:space="0" w:color="auto"/>
            <w:left w:val="none" w:sz="0" w:space="0" w:color="auto"/>
            <w:bottom w:val="none" w:sz="0" w:space="0" w:color="auto"/>
            <w:right w:val="none" w:sz="0" w:space="0" w:color="auto"/>
          </w:divBdr>
          <w:divsChild>
            <w:div w:id="2004506502">
              <w:marLeft w:val="0"/>
              <w:marRight w:val="0"/>
              <w:marTop w:val="0"/>
              <w:marBottom w:val="0"/>
              <w:divBdr>
                <w:top w:val="none" w:sz="0" w:space="0" w:color="auto"/>
                <w:left w:val="none" w:sz="0" w:space="0" w:color="auto"/>
                <w:bottom w:val="none" w:sz="0" w:space="0" w:color="auto"/>
                <w:right w:val="none" w:sz="0" w:space="0" w:color="auto"/>
              </w:divBdr>
              <w:divsChild>
                <w:div w:id="113305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359193">
      <w:bodyDiv w:val="1"/>
      <w:marLeft w:val="0"/>
      <w:marRight w:val="0"/>
      <w:marTop w:val="0"/>
      <w:marBottom w:val="0"/>
      <w:divBdr>
        <w:top w:val="none" w:sz="0" w:space="0" w:color="auto"/>
        <w:left w:val="none" w:sz="0" w:space="0" w:color="auto"/>
        <w:bottom w:val="none" w:sz="0" w:space="0" w:color="auto"/>
        <w:right w:val="none" w:sz="0" w:space="0" w:color="auto"/>
      </w:divBdr>
      <w:divsChild>
        <w:div w:id="1255941119">
          <w:marLeft w:val="0"/>
          <w:marRight w:val="0"/>
          <w:marTop w:val="0"/>
          <w:marBottom w:val="0"/>
          <w:divBdr>
            <w:top w:val="none" w:sz="0" w:space="0" w:color="auto"/>
            <w:left w:val="none" w:sz="0" w:space="0" w:color="auto"/>
            <w:bottom w:val="none" w:sz="0" w:space="0" w:color="auto"/>
            <w:right w:val="none" w:sz="0" w:space="0" w:color="auto"/>
          </w:divBdr>
          <w:divsChild>
            <w:div w:id="1252616465">
              <w:marLeft w:val="0"/>
              <w:marRight w:val="0"/>
              <w:marTop w:val="0"/>
              <w:marBottom w:val="0"/>
              <w:divBdr>
                <w:top w:val="none" w:sz="0" w:space="0" w:color="auto"/>
                <w:left w:val="none" w:sz="0" w:space="0" w:color="auto"/>
                <w:bottom w:val="none" w:sz="0" w:space="0" w:color="auto"/>
                <w:right w:val="none" w:sz="0" w:space="0" w:color="auto"/>
              </w:divBdr>
              <w:divsChild>
                <w:div w:id="1711108720">
                  <w:marLeft w:val="0"/>
                  <w:marRight w:val="0"/>
                  <w:marTop w:val="0"/>
                  <w:marBottom w:val="0"/>
                  <w:divBdr>
                    <w:top w:val="none" w:sz="0" w:space="0" w:color="auto"/>
                    <w:left w:val="none" w:sz="0" w:space="0" w:color="auto"/>
                    <w:bottom w:val="none" w:sz="0" w:space="0" w:color="auto"/>
                    <w:right w:val="none" w:sz="0" w:space="0" w:color="auto"/>
                  </w:divBdr>
                  <w:divsChild>
                    <w:div w:id="135267571">
                      <w:marLeft w:val="0"/>
                      <w:marRight w:val="0"/>
                      <w:marTop w:val="0"/>
                      <w:marBottom w:val="0"/>
                      <w:divBdr>
                        <w:top w:val="none" w:sz="0" w:space="0" w:color="auto"/>
                        <w:left w:val="none" w:sz="0" w:space="0" w:color="auto"/>
                        <w:bottom w:val="none" w:sz="0" w:space="0" w:color="auto"/>
                        <w:right w:val="none" w:sz="0" w:space="0" w:color="auto"/>
                      </w:divBdr>
                      <w:divsChild>
                        <w:div w:id="392970628">
                          <w:marLeft w:val="0"/>
                          <w:marRight w:val="0"/>
                          <w:marTop w:val="0"/>
                          <w:marBottom w:val="0"/>
                          <w:divBdr>
                            <w:top w:val="none" w:sz="0" w:space="0" w:color="auto"/>
                            <w:left w:val="none" w:sz="0" w:space="0" w:color="auto"/>
                            <w:bottom w:val="none" w:sz="0" w:space="0" w:color="auto"/>
                            <w:right w:val="none" w:sz="0" w:space="0" w:color="auto"/>
                          </w:divBdr>
                          <w:divsChild>
                            <w:div w:id="1575581154">
                              <w:marLeft w:val="0"/>
                              <w:marRight w:val="0"/>
                              <w:marTop w:val="0"/>
                              <w:marBottom w:val="0"/>
                              <w:divBdr>
                                <w:top w:val="none" w:sz="0" w:space="0" w:color="auto"/>
                                <w:left w:val="none" w:sz="0" w:space="0" w:color="auto"/>
                                <w:bottom w:val="none" w:sz="0" w:space="0" w:color="auto"/>
                                <w:right w:val="none" w:sz="0" w:space="0" w:color="auto"/>
                              </w:divBdr>
                              <w:divsChild>
                                <w:div w:id="139855975">
                                  <w:marLeft w:val="0"/>
                                  <w:marRight w:val="0"/>
                                  <w:marTop w:val="0"/>
                                  <w:marBottom w:val="0"/>
                                  <w:divBdr>
                                    <w:top w:val="none" w:sz="0" w:space="0" w:color="auto"/>
                                    <w:left w:val="none" w:sz="0" w:space="0" w:color="auto"/>
                                    <w:bottom w:val="none" w:sz="0" w:space="0" w:color="auto"/>
                                    <w:right w:val="none" w:sz="0" w:space="0" w:color="auto"/>
                                  </w:divBdr>
                                  <w:divsChild>
                                    <w:div w:id="64489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1104</TotalTime>
  <Pages>8</Pages>
  <Words>1828</Words>
  <Characters>10425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Editor-22</cp:lastModifiedBy>
  <cp:revision>54</cp:revision>
  <dcterms:created xsi:type="dcterms:W3CDTF">2024-07-20T04:03:00Z</dcterms:created>
  <dcterms:modified xsi:type="dcterms:W3CDTF">2025-05-30T08:14:00Z</dcterms:modified>
</cp:coreProperties>
</file>