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D0198" w14:textId="77777777" w:rsidR="008C2926" w:rsidRPr="008C2926" w:rsidRDefault="008C2926" w:rsidP="008C2926">
      <w:pPr>
        <w:spacing w:after="0" w:line="240" w:lineRule="auto"/>
        <w:jc w:val="right"/>
        <w:outlineLvl w:val="0"/>
        <w:rPr>
          <w:rFonts w:ascii="Arial" w:eastAsia="Times New Roman" w:hAnsi="Arial" w:cs="Arial"/>
          <w:b/>
          <w:bCs/>
          <w:i/>
          <w:iCs/>
          <w:kern w:val="28"/>
          <w:sz w:val="36"/>
          <w:szCs w:val="20"/>
          <w:u w:val="single"/>
        </w:rPr>
      </w:pPr>
      <w:r w:rsidRPr="008C2926">
        <w:rPr>
          <w:rFonts w:ascii="Arial" w:eastAsia="Times New Roman" w:hAnsi="Arial" w:cs="Arial"/>
          <w:b/>
          <w:bCs/>
          <w:i/>
          <w:iCs/>
          <w:kern w:val="28"/>
          <w:sz w:val="36"/>
          <w:szCs w:val="20"/>
          <w:u w:val="single"/>
        </w:rPr>
        <w:t xml:space="preserve">Case report </w:t>
      </w:r>
    </w:p>
    <w:p w14:paraId="4068ADBD" w14:textId="77777777" w:rsidR="0078109D" w:rsidRDefault="0078109D" w:rsidP="00F36F8E">
      <w:pPr>
        <w:pStyle w:val="Author"/>
        <w:spacing w:line="240" w:lineRule="auto"/>
        <w:rPr>
          <w:rFonts w:ascii="Arial" w:hAnsi="Arial" w:cs="Arial"/>
          <w:bCs/>
          <w:iCs/>
          <w:kern w:val="28"/>
          <w:sz w:val="36"/>
        </w:rPr>
      </w:pPr>
    </w:p>
    <w:p w14:paraId="4DCA4BCF" w14:textId="7D3048E0" w:rsidR="001057D5" w:rsidRPr="00F36F8E" w:rsidRDefault="00FC1C16" w:rsidP="00F36F8E">
      <w:pPr>
        <w:pStyle w:val="Author"/>
        <w:spacing w:line="240" w:lineRule="auto"/>
        <w:rPr>
          <w:rFonts w:ascii="Arial" w:hAnsi="Arial" w:cs="Arial"/>
          <w:bCs/>
          <w:iCs/>
          <w:kern w:val="28"/>
          <w:sz w:val="36"/>
        </w:rPr>
      </w:pPr>
      <w:r w:rsidRPr="00F36F8E">
        <w:rPr>
          <w:rFonts w:ascii="Arial" w:hAnsi="Arial" w:cs="Arial"/>
          <w:bCs/>
          <w:iCs/>
          <w:kern w:val="28"/>
          <w:sz w:val="36"/>
        </w:rPr>
        <w:t>Exploring Dual Chamber Pacemakers in the Presence of Persistent Left Superior Vena Cava: Two Case Reports.</w:t>
      </w:r>
    </w:p>
    <w:p w14:paraId="64CB1113" w14:textId="77777777" w:rsidR="001057D5" w:rsidRDefault="001057D5"/>
    <w:p w14:paraId="7D486EB7" w14:textId="77777777" w:rsidR="00FD653A" w:rsidRDefault="00FD653A">
      <w:pPr>
        <w:rPr>
          <w:rFonts w:ascii="Arial" w:eastAsia="Times New Roman" w:hAnsi="Arial" w:cs="Arial"/>
          <w:b/>
          <w:caps/>
          <w:szCs w:val="20"/>
        </w:rPr>
      </w:pPr>
      <w:r>
        <w:rPr>
          <w:rFonts w:ascii="Arial" w:hAnsi="Arial" w:cs="Arial"/>
          <w:noProof/>
        </w:rPr>
        <mc:AlternateContent>
          <mc:Choice Requires="wps">
            <w:drawing>
              <wp:inline distT="0" distB="0" distL="0" distR="0" wp14:anchorId="135E12A1" wp14:editId="1AFD7365">
                <wp:extent cx="5303520" cy="635"/>
                <wp:effectExtent l="9525" t="9525" r="1143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485172E"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5ECC5006" w14:textId="77777777" w:rsidR="001057D5" w:rsidRPr="00F36F8E" w:rsidRDefault="00FC1C16">
      <w:pPr>
        <w:rPr>
          <w:rFonts w:ascii="Arial" w:eastAsia="Times New Roman" w:hAnsi="Arial" w:cs="Arial"/>
          <w:b/>
          <w:caps/>
          <w:szCs w:val="20"/>
        </w:rPr>
      </w:pPr>
      <w:r w:rsidRPr="00F36F8E">
        <w:rPr>
          <w:rFonts w:ascii="Arial" w:eastAsia="Times New Roman" w:hAnsi="Arial" w:cs="Arial"/>
          <w:b/>
          <w:caps/>
          <w:szCs w:val="20"/>
        </w:rPr>
        <w:t>Abstract:</w:t>
      </w:r>
    </w:p>
    <w:p w14:paraId="5F26E599" w14:textId="77777777" w:rsidR="00F36F8E" w:rsidRPr="00F36F8E" w:rsidRDefault="00F36F8E" w:rsidP="00F36F8E">
      <w:pPr>
        <w:pBdr>
          <w:top w:val="single" w:sz="4" w:space="1" w:color="auto"/>
          <w:left w:val="single" w:sz="4" w:space="4" w:color="auto"/>
          <w:bottom w:val="single" w:sz="4" w:space="1" w:color="auto"/>
          <w:right w:val="single" w:sz="4" w:space="4" w:color="auto"/>
        </w:pBdr>
        <w:spacing w:after="0" w:line="240" w:lineRule="auto"/>
        <w:rPr>
          <w:rFonts w:asciiTheme="minorBidi" w:hAnsiTheme="minorBidi"/>
          <w:sz w:val="20"/>
          <w:szCs w:val="20"/>
        </w:rPr>
      </w:pPr>
      <w:r w:rsidRPr="00F36F8E">
        <w:rPr>
          <w:rFonts w:asciiTheme="minorBidi" w:hAnsiTheme="minorBidi"/>
          <w:b/>
          <w:bCs/>
          <w:sz w:val="20"/>
          <w:szCs w:val="20"/>
        </w:rPr>
        <w:t>Aims:</w:t>
      </w:r>
      <w:r w:rsidRPr="00F36F8E">
        <w:rPr>
          <w:rFonts w:asciiTheme="minorBidi" w:hAnsiTheme="minorBidi"/>
          <w:sz w:val="20"/>
          <w:szCs w:val="20"/>
        </w:rPr>
        <w:br/>
        <w:t>To report two cases of persistent left superior vena cava (PLSVC) diagnosed during pacemaker implantation and emphasize its clinical relevance and procedural implications.</w:t>
      </w:r>
    </w:p>
    <w:p w14:paraId="7242FC3D" w14:textId="77777777" w:rsidR="00F36F8E" w:rsidRPr="00F36F8E" w:rsidRDefault="00F36F8E" w:rsidP="00F36F8E">
      <w:pPr>
        <w:pBdr>
          <w:top w:val="single" w:sz="4" w:space="1" w:color="auto"/>
          <w:left w:val="single" w:sz="4" w:space="4" w:color="auto"/>
          <w:bottom w:val="single" w:sz="4" w:space="1" w:color="auto"/>
          <w:right w:val="single" w:sz="4" w:space="4" w:color="auto"/>
        </w:pBdr>
        <w:spacing w:after="0" w:line="240" w:lineRule="auto"/>
        <w:rPr>
          <w:rFonts w:asciiTheme="minorBidi" w:hAnsiTheme="minorBidi"/>
          <w:sz w:val="20"/>
          <w:szCs w:val="20"/>
        </w:rPr>
      </w:pPr>
      <w:r w:rsidRPr="00F36F8E">
        <w:rPr>
          <w:rFonts w:asciiTheme="minorBidi" w:hAnsiTheme="minorBidi"/>
          <w:b/>
          <w:bCs/>
          <w:sz w:val="20"/>
          <w:szCs w:val="20"/>
        </w:rPr>
        <w:t>Introduction:</w:t>
      </w:r>
      <w:r w:rsidRPr="00F36F8E">
        <w:rPr>
          <w:rFonts w:asciiTheme="minorBidi" w:hAnsiTheme="minorBidi"/>
          <w:sz w:val="20"/>
          <w:szCs w:val="20"/>
        </w:rPr>
        <w:br/>
        <w:t>PLSVC is the most common thoracic venous anomaly, often asymptomatic and discovered incidentally. It may be associated with arrhythmias or conduction disorders and complicates cardiac device implantation due to its atypical venous course.</w:t>
      </w:r>
    </w:p>
    <w:p w14:paraId="0ED3B250" w14:textId="77777777" w:rsidR="00F36F8E" w:rsidRPr="00F36F8E" w:rsidRDefault="00F36F8E" w:rsidP="00F36F8E">
      <w:pPr>
        <w:pBdr>
          <w:top w:val="single" w:sz="4" w:space="1" w:color="auto"/>
          <w:left w:val="single" w:sz="4" w:space="4" w:color="auto"/>
          <w:bottom w:val="single" w:sz="4" w:space="1" w:color="auto"/>
          <w:right w:val="single" w:sz="4" w:space="4" w:color="auto"/>
        </w:pBdr>
        <w:spacing w:after="0" w:line="240" w:lineRule="auto"/>
        <w:rPr>
          <w:rFonts w:asciiTheme="minorBidi" w:hAnsiTheme="minorBidi"/>
          <w:sz w:val="20"/>
          <w:szCs w:val="20"/>
        </w:rPr>
      </w:pPr>
      <w:r w:rsidRPr="00F36F8E">
        <w:rPr>
          <w:rFonts w:asciiTheme="minorBidi" w:hAnsiTheme="minorBidi"/>
          <w:b/>
          <w:bCs/>
          <w:sz w:val="20"/>
          <w:szCs w:val="20"/>
        </w:rPr>
        <w:t>Case Presentation:</w:t>
      </w:r>
      <w:r w:rsidRPr="00F36F8E">
        <w:rPr>
          <w:rFonts w:asciiTheme="minorBidi" w:hAnsiTheme="minorBidi"/>
          <w:sz w:val="20"/>
          <w:szCs w:val="20"/>
        </w:rPr>
        <w:br/>
        <w:t>We present two male patients, aged 82 and 65, admitted for bradyarrhythmia-related symptoms. Both underwent transthoracic echocardiography revealing a dilated coronary sinus, raising suspicion of PLSVC. During pacemaker implantation via the left subclavian vein, the guidewires took an unusual path through a PLSVC and coronary sinus into the right atrium. The first case involved an isolated PLSVC with absent right SVC. In both cases, pacemaker leads were successfully positioned with satisfactory thresholds.</w:t>
      </w:r>
    </w:p>
    <w:p w14:paraId="6A6C6E2B" w14:textId="77777777" w:rsidR="00F36F8E" w:rsidRPr="00F36F8E" w:rsidRDefault="00F36F8E" w:rsidP="00F36F8E">
      <w:pPr>
        <w:pBdr>
          <w:top w:val="single" w:sz="4" w:space="1" w:color="auto"/>
          <w:left w:val="single" w:sz="4" w:space="4" w:color="auto"/>
          <w:bottom w:val="single" w:sz="4" w:space="1" w:color="auto"/>
          <w:right w:val="single" w:sz="4" w:space="4" w:color="auto"/>
        </w:pBdr>
        <w:spacing w:after="0" w:line="240" w:lineRule="auto"/>
        <w:rPr>
          <w:rFonts w:asciiTheme="minorBidi" w:hAnsiTheme="minorBidi"/>
          <w:sz w:val="20"/>
          <w:szCs w:val="20"/>
        </w:rPr>
      </w:pPr>
      <w:r w:rsidRPr="00F36F8E">
        <w:rPr>
          <w:rFonts w:asciiTheme="minorBidi" w:hAnsiTheme="minorBidi"/>
          <w:b/>
          <w:bCs/>
          <w:sz w:val="20"/>
          <w:szCs w:val="20"/>
        </w:rPr>
        <w:t>Discussion:</w:t>
      </w:r>
      <w:r w:rsidRPr="00F36F8E">
        <w:rPr>
          <w:rFonts w:asciiTheme="minorBidi" w:hAnsiTheme="minorBidi"/>
          <w:sz w:val="20"/>
          <w:szCs w:val="20"/>
        </w:rPr>
        <w:br/>
        <w:t>Although PLSVC occurs in only 0.3–0.5% of the general population, it is more common in patients with congenital heart disease. Its presence may lead to procedural challenges due to the acute angle between the coronary sinus and tricuspid valve. A dilated coronary sinus is a key echocardiographic clue, and contrast studies or CT/MRI may confirm the diagnosis.</w:t>
      </w:r>
    </w:p>
    <w:p w14:paraId="5CCB4FEB" w14:textId="77777777" w:rsidR="001057D5" w:rsidRPr="00F36F8E" w:rsidRDefault="00F36F8E" w:rsidP="00F36F8E">
      <w:pPr>
        <w:pBdr>
          <w:top w:val="single" w:sz="4" w:space="1" w:color="auto"/>
          <w:left w:val="single" w:sz="4" w:space="4" w:color="auto"/>
          <w:bottom w:val="single" w:sz="4" w:space="1" w:color="auto"/>
          <w:right w:val="single" w:sz="4" w:space="4" w:color="auto"/>
        </w:pBdr>
        <w:spacing w:line="240" w:lineRule="auto"/>
        <w:rPr>
          <w:rFonts w:asciiTheme="minorBidi" w:hAnsiTheme="minorBidi"/>
          <w:sz w:val="20"/>
          <w:szCs w:val="20"/>
        </w:rPr>
      </w:pPr>
      <w:r w:rsidRPr="00F36F8E">
        <w:rPr>
          <w:rFonts w:asciiTheme="minorBidi" w:hAnsiTheme="minorBidi"/>
          <w:b/>
          <w:bCs/>
          <w:sz w:val="20"/>
          <w:szCs w:val="20"/>
        </w:rPr>
        <w:t>Conclusion:</w:t>
      </w:r>
      <w:r w:rsidRPr="00F36F8E">
        <w:rPr>
          <w:rFonts w:asciiTheme="minorBidi" w:hAnsiTheme="minorBidi"/>
          <w:sz w:val="20"/>
          <w:szCs w:val="20"/>
        </w:rPr>
        <w:br/>
        <w:t>PLSVC should be suspected in patients with an enlarged coronary sinus. Its presence requires awareness and adapted techniques during device implantation to avoid complications and ensure procedural success.</w:t>
      </w:r>
    </w:p>
    <w:p w14:paraId="7EC5E493" w14:textId="77777777" w:rsidR="001057D5" w:rsidRPr="00F36F8E" w:rsidRDefault="00FC1C16" w:rsidP="00F36F8E">
      <w:pPr>
        <w:pStyle w:val="Body"/>
        <w:spacing w:after="0"/>
        <w:rPr>
          <w:rFonts w:ascii="Arial" w:hAnsi="Arial" w:cs="Arial"/>
          <w:i/>
        </w:rPr>
      </w:pPr>
      <w:r w:rsidRPr="00F36F8E">
        <w:rPr>
          <w:rFonts w:ascii="Arial" w:hAnsi="Arial" w:cs="Arial"/>
          <w:i/>
        </w:rPr>
        <w:t>Keywords: persistent left superior vena cava, conduction disorders, pacemaker Implantation.</w:t>
      </w:r>
    </w:p>
    <w:p w14:paraId="08DEE56D" w14:textId="77777777" w:rsidR="00F36F8E" w:rsidRDefault="00F36F8E"/>
    <w:p w14:paraId="07882064" w14:textId="77777777" w:rsidR="004771EB" w:rsidRDefault="004771EB"/>
    <w:p w14:paraId="67360A6D" w14:textId="77777777" w:rsidR="004771EB" w:rsidRDefault="004771EB"/>
    <w:p w14:paraId="6A142A30" w14:textId="77777777" w:rsidR="001057D5" w:rsidRPr="00FD653A" w:rsidRDefault="00FC1C16" w:rsidP="00FD653A">
      <w:pPr>
        <w:pStyle w:val="Body"/>
        <w:numPr>
          <w:ilvl w:val="0"/>
          <w:numId w:val="10"/>
        </w:numPr>
        <w:spacing w:after="0"/>
        <w:ind w:left="90"/>
        <w:rPr>
          <w:rFonts w:ascii="Arial" w:hAnsi="Arial" w:cs="Arial"/>
          <w:b/>
          <w:caps/>
          <w:sz w:val="22"/>
        </w:rPr>
      </w:pPr>
      <w:bookmarkStart w:id="0" w:name="_Hlk200788590"/>
      <w:r w:rsidRPr="00FD653A">
        <w:rPr>
          <w:rFonts w:ascii="Arial" w:hAnsi="Arial" w:cs="Arial"/>
          <w:b/>
          <w:caps/>
          <w:sz w:val="22"/>
        </w:rPr>
        <w:t>Introduction</w:t>
      </w:r>
      <w:bookmarkEnd w:id="0"/>
      <w:r w:rsidRPr="00FD653A">
        <w:rPr>
          <w:rFonts w:ascii="Arial" w:hAnsi="Arial" w:cs="Arial"/>
          <w:b/>
          <w:caps/>
          <w:sz w:val="22"/>
        </w:rPr>
        <w:t>:</w:t>
      </w:r>
    </w:p>
    <w:p w14:paraId="22A357FE" w14:textId="77777777" w:rsidR="001057D5" w:rsidRPr="00FD653A" w:rsidRDefault="00FC1C16" w:rsidP="009F7765">
      <w:pPr>
        <w:rPr>
          <w:rFonts w:ascii="Arial" w:eastAsia="Times New Roman" w:hAnsi="Arial" w:cs="Arial"/>
          <w:sz w:val="20"/>
          <w:szCs w:val="20"/>
        </w:rPr>
      </w:pPr>
      <w:r w:rsidRPr="00FD653A">
        <w:rPr>
          <w:rFonts w:ascii="Arial" w:eastAsia="Times New Roman" w:hAnsi="Arial" w:cs="Arial"/>
          <w:sz w:val="20"/>
          <w:szCs w:val="20"/>
        </w:rPr>
        <w:t>The persistent left superior vena cava (PLSVC) is the most common variant of thoracic venous drainage. It results from a failure of obliteration of the left common cardinal vein and drains the left subclavian and jugular veins into the right atrium via the coronary sinus</w:t>
      </w:r>
      <w:r w:rsidR="00930836">
        <w:rPr>
          <w:rFonts w:ascii="Arial" w:eastAsia="Times New Roman" w:hAnsi="Arial" w:cs="Arial"/>
          <w:sz w:val="20"/>
          <w:szCs w:val="20"/>
        </w:rPr>
        <w:fldChar w:fldCharType="begin"/>
      </w:r>
      <w:r w:rsidR="00930836">
        <w:rPr>
          <w:rFonts w:ascii="Arial" w:eastAsia="Times New Roman" w:hAnsi="Arial" w:cs="Arial"/>
          <w:sz w:val="20"/>
          <w:szCs w:val="20"/>
        </w:rPr>
        <w:instrText xml:space="preserve"> ADDIN ZOTERO_ITEM CSL_CITATION {"citationID":"WunvMkO5","properties":{"formattedCitation":"[1]","plainCitation":"[1]","noteIndex":0},"citationItems":[{"id":110,"uris":["http://zotero.org/users/17374735/items/JDQ6XPDJ"],"itemData":{"id":110,"type":"document","title":"Irwin et al. - 2012 - Left superior vena cava revisited.pdf"}}],"schema":"https://github.com/citation-style-language/schema/raw/master/csl-citation.json"} </w:instrText>
      </w:r>
      <w:r w:rsidR="00930836">
        <w:rPr>
          <w:rFonts w:ascii="Arial" w:eastAsia="Times New Roman" w:hAnsi="Arial" w:cs="Arial"/>
          <w:sz w:val="20"/>
          <w:szCs w:val="20"/>
        </w:rPr>
        <w:fldChar w:fldCharType="separate"/>
      </w:r>
      <w:r w:rsidR="009F7765" w:rsidRPr="009F7765">
        <w:rPr>
          <w:rFonts w:ascii="Arial" w:hAnsi="Arial" w:cs="Arial"/>
          <w:sz w:val="20"/>
        </w:rPr>
        <w:t>[1]</w:t>
      </w:r>
      <w:r w:rsidR="00930836">
        <w:rPr>
          <w:rFonts w:ascii="Arial" w:eastAsia="Times New Roman" w:hAnsi="Arial" w:cs="Arial"/>
          <w:sz w:val="20"/>
          <w:szCs w:val="20"/>
        </w:rPr>
        <w:fldChar w:fldCharType="end"/>
      </w:r>
      <w:r w:rsidRPr="00FD653A">
        <w:rPr>
          <w:rFonts w:ascii="Arial" w:eastAsia="Times New Roman" w:hAnsi="Arial" w:cs="Arial"/>
          <w:sz w:val="20"/>
          <w:szCs w:val="20"/>
        </w:rPr>
        <w:t>. It affects approximately 0.5% of the population</w:t>
      </w:r>
      <w:r w:rsidR="00930836">
        <w:rPr>
          <w:rFonts w:ascii="Arial" w:eastAsia="Times New Roman" w:hAnsi="Arial" w:cs="Arial"/>
          <w:sz w:val="20"/>
          <w:szCs w:val="20"/>
        </w:rPr>
        <w:fldChar w:fldCharType="begin"/>
      </w:r>
      <w:r w:rsidR="00930836">
        <w:rPr>
          <w:rFonts w:ascii="Arial" w:eastAsia="Times New Roman" w:hAnsi="Arial" w:cs="Arial"/>
          <w:sz w:val="20"/>
          <w:szCs w:val="20"/>
        </w:rPr>
        <w:instrText xml:space="preserve"> ADDIN ZOTERO_ITEM CSL_CITATION {"citationID":"3q4XWANN","properties":{"formattedCitation":"[2]","plainCitation":"[2]","noteIndex":0},"citationItems":[{"id":95,"uris":["http://zotero.org/users/17374735/items/CEP7D7TP"],"itemData":{"id":95,"type":"document","title":"DeFaria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930836">
        <w:rPr>
          <w:rFonts w:ascii="Arial" w:eastAsia="Times New Roman" w:hAnsi="Arial" w:cs="Arial"/>
          <w:sz w:val="20"/>
          <w:szCs w:val="20"/>
        </w:rPr>
        <w:fldChar w:fldCharType="separate"/>
      </w:r>
      <w:r w:rsidR="009F7765" w:rsidRPr="009F7765">
        <w:rPr>
          <w:rFonts w:ascii="Arial" w:hAnsi="Arial" w:cs="Arial"/>
          <w:sz w:val="20"/>
        </w:rPr>
        <w:t>[2]</w:t>
      </w:r>
      <w:r w:rsidR="00930836">
        <w:rPr>
          <w:rFonts w:ascii="Arial" w:eastAsia="Times New Roman" w:hAnsi="Arial" w:cs="Arial"/>
          <w:sz w:val="20"/>
          <w:szCs w:val="20"/>
        </w:rPr>
        <w:fldChar w:fldCharType="end"/>
      </w:r>
      <w:r w:rsidRPr="00FD653A">
        <w:rPr>
          <w:rFonts w:ascii="Arial" w:eastAsia="Times New Roman" w:hAnsi="Arial" w:cs="Arial"/>
          <w:sz w:val="20"/>
          <w:szCs w:val="20"/>
        </w:rPr>
        <w:t>. This peculiar venous pathway often goes unnoticed due to</w:t>
      </w:r>
      <w:r w:rsidR="00FD653A">
        <w:rPr>
          <w:rFonts w:ascii="Arial" w:eastAsia="Times New Roman" w:hAnsi="Arial" w:cs="Arial"/>
          <w:sz w:val="20"/>
          <w:szCs w:val="20"/>
        </w:rPr>
        <w:t xml:space="preserve"> </w:t>
      </w:r>
      <w:r w:rsidRPr="00FD653A">
        <w:rPr>
          <w:rFonts w:ascii="Arial" w:eastAsia="Times New Roman" w:hAnsi="Arial" w:cs="Arial"/>
          <w:sz w:val="20"/>
          <w:szCs w:val="20"/>
        </w:rPr>
        <w:t>Its asymptomatic nature. The diagnosis is usually incidental. While. It is benign, PLSVC can be associated with arrhythmias or conduction disorders. It also creates a procedural challenge approaching the left cephalic or subclavian vein and ensuring a stable fixation of the leads</w:t>
      </w:r>
      <w:r w:rsidR="00930836">
        <w:rPr>
          <w:rFonts w:ascii="Arial" w:eastAsia="Times New Roman" w:hAnsi="Arial" w:cs="Arial"/>
          <w:sz w:val="20"/>
          <w:szCs w:val="20"/>
        </w:rPr>
        <w:fldChar w:fldCharType="begin"/>
      </w:r>
      <w:r w:rsidR="00930836">
        <w:rPr>
          <w:rFonts w:ascii="Arial" w:eastAsia="Times New Roman" w:hAnsi="Arial" w:cs="Arial"/>
          <w:sz w:val="20"/>
          <w:szCs w:val="20"/>
        </w:rPr>
        <w:instrText xml:space="preserve"> ADDIN ZOTERO_ITEM CSL_CITATION {"citationID":"rcGgZDsp","properties":{"formattedCitation":"[2]","plainCitation":"[2]","noteIndex":0},"citationItems":[{"id":95,"uris":["http://zotero.org/users/17374735/items/CEP7D7TP"],"itemData":{"id":95,"type":"document","title":"DeFaria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930836">
        <w:rPr>
          <w:rFonts w:ascii="Arial" w:eastAsia="Times New Roman" w:hAnsi="Arial" w:cs="Arial"/>
          <w:sz w:val="20"/>
          <w:szCs w:val="20"/>
        </w:rPr>
        <w:fldChar w:fldCharType="separate"/>
      </w:r>
      <w:r w:rsidR="009F7765" w:rsidRPr="009F7765">
        <w:rPr>
          <w:rFonts w:ascii="Arial" w:hAnsi="Arial" w:cs="Arial"/>
          <w:sz w:val="20"/>
        </w:rPr>
        <w:t>[2]</w:t>
      </w:r>
      <w:r w:rsidR="00930836">
        <w:rPr>
          <w:rFonts w:ascii="Arial" w:eastAsia="Times New Roman" w:hAnsi="Arial" w:cs="Arial"/>
          <w:sz w:val="20"/>
          <w:szCs w:val="20"/>
        </w:rPr>
        <w:fldChar w:fldCharType="end"/>
      </w:r>
      <w:r w:rsidRPr="00FD653A">
        <w:rPr>
          <w:rFonts w:ascii="Arial" w:eastAsia="Times New Roman" w:hAnsi="Arial" w:cs="Arial"/>
          <w:sz w:val="20"/>
          <w:szCs w:val="20"/>
        </w:rPr>
        <w:t>.</w:t>
      </w:r>
    </w:p>
    <w:p w14:paraId="6F737BF8" w14:textId="77777777" w:rsidR="001057D5" w:rsidRPr="00FD653A" w:rsidRDefault="00FC1C16">
      <w:pPr>
        <w:rPr>
          <w:rFonts w:ascii="Arial" w:eastAsia="Times New Roman" w:hAnsi="Arial" w:cs="Arial"/>
          <w:sz w:val="20"/>
          <w:szCs w:val="20"/>
        </w:rPr>
      </w:pPr>
      <w:r w:rsidRPr="00FD653A">
        <w:rPr>
          <w:rFonts w:ascii="Arial" w:eastAsia="Times New Roman" w:hAnsi="Arial" w:cs="Arial"/>
          <w:sz w:val="20"/>
          <w:szCs w:val="20"/>
        </w:rPr>
        <w:lastRenderedPageBreak/>
        <w:t>We highlight 2 case reports of patients diagnosed with the PLSVC with conduction abnormalities who underwent successful pacing.</w:t>
      </w:r>
    </w:p>
    <w:p w14:paraId="3C67CAFC" w14:textId="77777777" w:rsidR="00930836" w:rsidRPr="005D2E1B" w:rsidRDefault="00930836" w:rsidP="001D443F">
      <w:pPr>
        <w:pStyle w:val="Body"/>
        <w:numPr>
          <w:ilvl w:val="0"/>
          <w:numId w:val="10"/>
        </w:numPr>
        <w:spacing w:after="0"/>
        <w:ind w:left="90"/>
        <w:rPr>
          <w:rFonts w:ascii="Arial" w:hAnsi="Arial" w:cs="Arial"/>
          <w:b/>
          <w:caps/>
          <w:sz w:val="22"/>
        </w:rPr>
      </w:pPr>
      <w:r w:rsidRPr="005D2E1B">
        <w:rPr>
          <w:rFonts w:ascii="Arial" w:hAnsi="Arial" w:cs="Arial"/>
          <w:b/>
          <w:caps/>
          <w:sz w:val="22"/>
        </w:rPr>
        <w:t xml:space="preserve">Clinical cases </w:t>
      </w:r>
    </w:p>
    <w:p w14:paraId="74E302FB" w14:textId="77777777" w:rsidR="001057D5" w:rsidRPr="005D2E1B" w:rsidRDefault="00FC1C16" w:rsidP="00C001EC">
      <w:pPr>
        <w:spacing w:before="240" w:after="0"/>
        <w:rPr>
          <w:rFonts w:ascii="Arial" w:eastAsia="Times New Roman" w:hAnsi="Arial" w:cs="Arial"/>
          <w:b/>
          <w:szCs w:val="20"/>
        </w:rPr>
      </w:pPr>
      <w:r w:rsidRPr="005D2E1B">
        <w:rPr>
          <w:rFonts w:ascii="Arial" w:eastAsia="Times New Roman" w:hAnsi="Arial" w:cs="Arial"/>
          <w:b/>
          <w:szCs w:val="20"/>
        </w:rPr>
        <w:t>Case 1</w:t>
      </w:r>
    </w:p>
    <w:p w14:paraId="43F6446E" w14:textId="77777777" w:rsidR="005D2E1B" w:rsidRPr="00537783" w:rsidRDefault="005D2E1B" w:rsidP="005D2E1B">
      <w:pPr>
        <w:rPr>
          <w:rFonts w:ascii="Arial" w:eastAsia="Times New Roman" w:hAnsi="Arial" w:cs="Arial"/>
          <w:sz w:val="20"/>
          <w:szCs w:val="20"/>
        </w:rPr>
      </w:pPr>
      <w:r w:rsidRPr="00537783">
        <w:rPr>
          <w:rFonts w:ascii="Arial" w:eastAsia="Times New Roman" w:hAnsi="Arial" w:cs="Arial"/>
          <w:sz w:val="20"/>
          <w:szCs w:val="20"/>
        </w:rPr>
        <w:t>An 82-year-old man with a history of hypertension and prior pulmonary embolism secondary to deep vein thrombosis presented to the emergency department with dyspnea and extreme fatigue. On examination, he was hypertensive (160/74 mmHg) and bradycardic (43 bpm), with audible pulmonary wheezing.</w:t>
      </w:r>
    </w:p>
    <w:p w14:paraId="59AC0381" w14:textId="77777777" w:rsidR="005D2E1B" w:rsidRPr="00537783" w:rsidRDefault="005D2E1B" w:rsidP="005D2E1B">
      <w:pPr>
        <w:rPr>
          <w:rFonts w:ascii="Arial" w:eastAsia="Times New Roman" w:hAnsi="Arial" w:cs="Arial"/>
          <w:sz w:val="20"/>
          <w:szCs w:val="20"/>
        </w:rPr>
      </w:pPr>
      <w:r w:rsidRPr="00537783">
        <w:rPr>
          <w:rFonts w:ascii="Arial" w:eastAsia="Times New Roman" w:hAnsi="Arial" w:cs="Arial"/>
          <w:sz w:val="20"/>
          <w:szCs w:val="20"/>
        </w:rPr>
        <w:t>Electrocardiography revealed sinus node dysfunction with a junctional escape rhythm at 30 bpm (Figure 1). Laboratory tests showed elevated NT-</w:t>
      </w:r>
      <w:proofErr w:type="spellStart"/>
      <w:r w:rsidRPr="00537783">
        <w:rPr>
          <w:rFonts w:ascii="Arial" w:eastAsia="Times New Roman" w:hAnsi="Arial" w:cs="Arial"/>
          <w:sz w:val="20"/>
          <w:szCs w:val="20"/>
        </w:rPr>
        <w:t>proBNP</w:t>
      </w:r>
      <w:proofErr w:type="spellEnd"/>
      <w:r w:rsidRPr="00537783">
        <w:rPr>
          <w:rFonts w:ascii="Arial" w:eastAsia="Times New Roman" w:hAnsi="Arial" w:cs="Arial"/>
          <w:sz w:val="20"/>
          <w:szCs w:val="20"/>
        </w:rPr>
        <w:t>, while the chest X-ray appeared unremarkable.</w:t>
      </w:r>
    </w:p>
    <w:p w14:paraId="370F5A02" w14:textId="77777777" w:rsidR="005D2E1B" w:rsidRDefault="005D2E1B" w:rsidP="005D2E1B">
      <w:pPr>
        <w:keepNext/>
        <w:jc w:val="center"/>
      </w:pPr>
      <w:r>
        <w:rPr>
          <w:noProof/>
        </w:rPr>
        <w:drawing>
          <wp:inline distT="0" distB="0" distL="0" distR="0" wp14:anchorId="0840B96B" wp14:editId="3615FB8A">
            <wp:extent cx="2916336" cy="4362271"/>
            <wp:effectExtent l="952"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96888327408.jpg"/>
                    <pic:cNvPicPr/>
                  </pic:nvPicPr>
                  <pic:blipFill rotWithShape="1">
                    <a:blip r:embed="rId8" cstate="print">
                      <a:extLst>
                        <a:ext uri="{28A0092B-C50C-407E-A947-70E740481C1C}">
                          <a14:useLocalDpi xmlns:a14="http://schemas.microsoft.com/office/drawing/2010/main" val="0"/>
                        </a:ext>
                      </a:extLst>
                    </a:blip>
                    <a:srcRect l="10591" t="1252" r="16102" b="5709"/>
                    <a:stretch/>
                  </pic:blipFill>
                  <pic:spPr bwMode="auto">
                    <a:xfrm rot="16200000">
                      <a:off x="0" y="0"/>
                      <a:ext cx="2962025" cy="4430612"/>
                    </a:xfrm>
                    <a:prstGeom prst="rect">
                      <a:avLst/>
                    </a:prstGeom>
                    <a:ln>
                      <a:noFill/>
                    </a:ln>
                    <a:extLst>
                      <a:ext uri="{53640926-AAD7-44D8-BBD7-CCE9431645EC}">
                        <a14:shadowObscured xmlns:a14="http://schemas.microsoft.com/office/drawing/2010/main"/>
                      </a:ext>
                    </a:extLst>
                  </pic:spPr>
                </pic:pic>
              </a:graphicData>
            </a:graphic>
          </wp:inline>
        </w:drawing>
      </w:r>
    </w:p>
    <w:p w14:paraId="62FCD903" w14:textId="77777777" w:rsidR="005D2E1B" w:rsidRPr="005D2E1B" w:rsidRDefault="005D2E1B" w:rsidP="005D2E1B">
      <w:pPr>
        <w:pStyle w:val="Caption"/>
        <w:jc w:val="center"/>
        <w:rPr>
          <w:rFonts w:ascii="Arial" w:eastAsia="Times New Roman" w:hAnsi="Arial" w:cs="Arial"/>
          <w:color w:val="auto"/>
          <w:szCs w:val="20"/>
        </w:rPr>
      </w:pPr>
      <w:r w:rsidRPr="005D2E1B">
        <w:rPr>
          <w:rFonts w:ascii="Arial" w:eastAsia="Times New Roman" w:hAnsi="Arial" w:cs="Arial"/>
          <w:color w:val="auto"/>
          <w:szCs w:val="20"/>
        </w:rPr>
        <w:t xml:space="preserve">Figure </w:t>
      </w:r>
      <w:r w:rsidRPr="005D2E1B">
        <w:rPr>
          <w:rFonts w:ascii="Arial" w:eastAsia="Times New Roman" w:hAnsi="Arial" w:cs="Arial"/>
          <w:color w:val="auto"/>
          <w:szCs w:val="20"/>
        </w:rPr>
        <w:fldChar w:fldCharType="begin"/>
      </w:r>
      <w:r w:rsidRPr="005D2E1B">
        <w:rPr>
          <w:rFonts w:ascii="Arial" w:eastAsia="Times New Roman" w:hAnsi="Arial" w:cs="Arial"/>
          <w:color w:val="auto"/>
          <w:szCs w:val="20"/>
        </w:rPr>
        <w:instrText xml:space="preserve"> SEQ Figure \* ARABIC </w:instrText>
      </w:r>
      <w:r w:rsidRPr="005D2E1B">
        <w:rPr>
          <w:rFonts w:ascii="Arial" w:eastAsia="Times New Roman" w:hAnsi="Arial" w:cs="Arial"/>
          <w:color w:val="auto"/>
          <w:szCs w:val="20"/>
        </w:rPr>
        <w:fldChar w:fldCharType="separate"/>
      </w:r>
      <w:r w:rsidR="006D4A99">
        <w:rPr>
          <w:rFonts w:ascii="Arial" w:eastAsia="Times New Roman" w:hAnsi="Arial" w:cs="Arial"/>
          <w:noProof/>
          <w:color w:val="auto"/>
          <w:szCs w:val="20"/>
        </w:rPr>
        <w:t>1</w:t>
      </w:r>
      <w:r w:rsidRPr="005D2E1B">
        <w:rPr>
          <w:rFonts w:ascii="Arial" w:eastAsia="Times New Roman" w:hAnsi="Arial" w:cs="Arial"/>
          <w:color w:val="auto"/>
          <w:szCs w:val="20"/>
        </w:rPr>
        <w:fldChar w:fldCharType="end"/>
      </w:r>
      <w:r w:rsidRPr="005D2E1B">
        <w:rPr>
          <w:rFonts w:ascii="Arial" w:eastAsia="Times New Roman" w:hAnsi="Arial" w:cs="Arial"/>
          <w:color w:val="auto"/>
          <w:szCs w:val="20"/>
        </w:rPr>
        <w:t>:  ECG showing a sinus dysfunction with a junctional escape rhythm at 30bpm</w:t>
      </w:r>
    </w:p>
    <w:p w14:paraId="191E4393" w14:textId="77777777" w:rsidR="009822BA" w:rsidRDefault="009822BA" w:rsidP="009822BA"/>
    <w:p w14:paraId="39131F11" w14:textId="77777777" w:rsidR="009822BA" w:rsidRPr="00537783" w:rsidRDefault="009822BA" w:rsidP="009822BA">
      <w:pPr>
        <w:rPr>
          <w:rFonts w:ascii="Arial" w:eastAsia="Times New Roman" w:hAnsi="Arial" w:cs="Arial"/>
          <w:sz w:val="20"/>
          <w:szCs w:val="20"/>
        </w:rPr>
      </w:pPr>
      <w:r w:rsidRPr="00537783">
        <w:rPr>
          <w:rFonts w:ascii="Arial" w:eastAsia="Times New Roman" w:hAnsi="Arial" w:cs="Arial"/>
          <w:sz w:val="20"/>
          <w:szCs w:val="20"/>
        </w:rPr>
        <w:t>Transthoracic echocardiography (TTE) identified a dilated coronary sinus, raising suspicion of a persistent left superior vena cava (PLSVC). Cardiac structure and function were otherwise normal, with preserved chamber sizes, intact interatrial and interventricular septa, and a left ventricular ejection fraction of 70% (Figure 2).</w:t>
      </w:r>
    </w:p>
    <w:p w14:paraId="2D9B9FA6" w14:textId="77777777" w:rsidR="009822BA" w:rsidRDefault="000B5805" w:rsidP="009822BA">
      <w:pPr>
        <w:keepNext/>
        <w:jc w:val="center"/>
      </w:pPr>
      <w:r>
        <w:rPr>
          <w:rFonts w:ascii="Calibri" w:eastAsia="Calibri" w:hAnsi="Calibri" w:cs="Calibri"/>
          <w:noProof/>
          <w:color w:val="000000" w:themeColor="text1"/>
        </w:rPr>
        <w:lastRenderedPageBreak/>
        <mc:AlternateContent>
          <mc:Choice Requires="wps">
            <w:drawing>
              <wp:anchor distT="0" distB="0" distL="114300" distR="114300" simplePos="0" relativeHeight="251670016" behindDoc="0" locked="0" layoutInCell="1" allowOverlap="1" wp14:anchorId="045FA36B" wp14:editId="640D01E2">
                <wp:simplePos x="0" y="0"/>
                <wp:positionH relativeFrom="column">
                  <wp:posOffset>3324225</wp:posOffset>
                </wp:positionH>
                <wp:positionV relativeFrom="paragraph">
                  <wp:posOffset>1981200</wp:posOffset>
                </wp:positionV>
                <wp:extent cx="284018" cy="256309"/>
                <wp:effectExtent l="38100" t="38100" r="20955" b="29845"/>
                <wp:wrapNone/>
                <wp:docPr id="4" name="Straight Arrow Connector 4"/>
                <wp:cNvGraphicFramePr/>
                <a:graphic xmlns:a="http://schemas.openxmlformats.org/drawingml/2006/main">
                  <a:graphicData uri="http://schemas.microsoft.com/office/word/2010/wordprocessingShape">
                    <wps:wsp>
                      <wps:cNvCnPr/>
                      <wps:spPr>
                        <a:xfrm flipH="1" flipV="1">
                          <a:off x="0" y="0"/>
                          <a:ext cx="284018" cy="256309"/>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4696A" id="Straight Arrow Connector 4" o:spid="_x0000_s1026" type="#_x0000_t32" style="position:absolute;margin-left:261.75pt;margin-top:156pt;width:22.35pt;height:20.2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R36AEAACEEAAAOAAAAZHJzL2Uyb0RvYy54bWysU02P0zAQvSPxHyzfadJCl92o6Up0KRwQ&#10;rGDh7jrjxJJjW/bQpP+esdNm+TyAuFhjz7yZN2/Gm9uxN+wIIWpna75clJyBla7Rtq3554f9s2vO&#10;IgrbCOMs1PwEkd9unz7ZDL6CleucaSAwSmJjNfiad4i+KoooO+hFXDgPlpzKhV4gXUNbNEEMlL03&#10;xaosr4rBhcYHJyFGer2bnHyb8ysFEj8oFQGZqTlxw3yGfB7SWWw3omqD8J2WZxriH1j0QlsqOqe6&#10;EyjY16B/SdVrGVx0ChfS9YVTSkvIPVA3y/Knbj51wkPuhcSJfpYp/r+08v1xZ+8DyTD4WEV/H1IX&#10;owo9U0b7tzRTnq0vyUo+4szGLOBpFhBGZJIeV9cvyiVNXJJrtb56Xt4kgYspYQL7EPENuJ4lo+YR&#10;g9BthztnLY3KhamEOL6LOAEvgAQ2lg2pxvrlOjOJzuhmr41Jzhjaw84EdhRp0uWrcp+HS7V/CEOh&#10;zWvbMDx52kYMWtjWwJmlsUT2UYds4cnAVPwjKKYb6nIimVcU5pJCSrC4nDNRdIIpojcDy4l22u0/&#10;Ac/xCQp5ff8GPCNyZWdxBvfauvC76jheKKsp/qLA1HeS4OCaU96QLA3tYZ7o+c+kRf/+nuGPP3v7&#10;DQAA//8DAFBLAwQUAAYACAAAACEAe2wJ4uIAAAALAQAADwAAAGRycy9kb3ducmV2LnhtbEyPwU7D&#10;MAyG70i8Q2QkLhNL19EylabTVFRxm8QAacesCW2gcaok27q3x5zG0fan399fric7sJP2wTgUsJgn&#10;wDS2ThnsBHy8Nw8rYCFKVHJwqAVcdIB1dXtTykK5M77p0y52jEIwFFJAH+NYcB7aXlsZ5m7USLcv&#10;562MNPqOKy/PFG4HniZJzq00SB96Oeq61+3P7mgFxE2Tz/avdfO09/7FmM/L9ntWC3F/N22egUU9&#10;xSsMf/qkDhU5HdwRVWCDgCxdZoQKWC5SKkVElq9SYAfaZOkj8Krk/ztUvwAAAP//AwBQSwECLQAU&#10;AAYACAAAACEAtoM4kv4AAADhAQAAEwAAAAAAAAAAAAAAAAAAAAAAW0NvbnRlbnRfVHlwZXNdLnht&#10;bFBLAQItABQABgAIAAAAIQA4/SH/1gAAAJQBAAALAAAAAAAAAAAAAAAAAC8BAABfcmVscy8ucmVs&#10;c1BLAQItABQABgAIAAAAIQCeHWR36AEAACEEAAAOAAAAAAAAAAAAAAAAAC4CAABkcnMvZTJvRG9j&#10;LnhtbFBLAQItABQABgAIAAAAIQB7bAni4gAAAAsBAAAPAAAAAAAAAAAAAAAAAEIEAABkcnMvZG93&#10;bnJldi54bWxQSwUGAAAAAAQABADzAAAAUQUAAAAA&#10;" strokecolor="#00b0f0" strokeweight="2.25pt">
                <v:stroke endarrow="block"/>
              </v:shape>
            </w:pict>
          </mc:Fallback>
        </mc:AlternateContent>
      </w:r>
      <w:r w:rsidR="009822BA">
        <w:rPr>
          <w:noProof/>
        </w:rPr>
        <w:drawing>
          <wp:inline distT="0" distB="0" distL="0" distR="0" wp14:anchorId="620E15EA" wp14:editId="516B918A">
            <wp:extent cx="2895600" cy="281316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h.png"/>
                    <pic:cNvPicPr/>
                  </pic:nvPicPr>
                  <pic:blipFill>
                    <a:blip r:embed="rId9">
                      <a:extLst>
                        <a:ext uri="{28A0092B-C50C-407E-A947-70E740481C1C}">
                          <a14:useLocalDpi xmlns:a14="http://schemas.microsoft.com/office/drawing/2010/main" val="0"/>
                        </a:ext>
                      </a:extLst>
                    </a:blip>
                    <a:srcRect b="25613"/>
                    <a:stretch>
                      <a:fillRect/>
                    </a:stretch>
                  </pic:blipFill>
                  <pic:spPr bwMode="auto">
                    <a:xfrm>
                      <a:off x="0" y="0"/>
                      <a:ext cx="2971802" cy="2887196"/>
                    </a:xfrm>
                    <a:prstGeom prst="rect">
                      <a:avLst/>
                    </a:prstGeom>
                    <a:ln>
                      <a:noFill/>
                    </a:ln>
                    <a:extLst>
                      <a:ext uri="{53640926-AAD7-44D8-BBD7-CCE9431645EC}">
                        <a14:shadowObscured xmlns:a14="http://schemas.microsoft.com/office/drawing/2010/main"/>
                      </a:ext>
                    </a:extLst>
                  </pic:spPr>
                </pic:pic>
              </a:graphicData>
            </a:graphic>
          </wp:inline>
        </w:drawing>
      </w:r>
    </w:p>
    <w:p w14:paraId="4648804A" w14:textId="77777777" w:rsidR="009822BA" w:rsidRPr="009822BA" w:rsidRDefault="009822BA" w:rsidP="009822BA">
      <w:pPr>
        <w:pStyle w:val="Caption"/>
        <w:jc w:val="center"/>
        <w:rPr>
          <w:rFonts w:ascii="Arial" w:eastAsia="Times New Roman" w:hAnsi="Arial" w:cs="Arial"/>
          <w:color w:val="auto"/>
          <w:szCs w:val="20"/>
        </w:rPr>
      </w:pPr>
      <w:r w:rsidRPr="009822BA">
        <w:rPr>
          <w:rFonts w:ascii="Arial" w:eastAsia="Times New Roman" w:hAnsi="Arial" w:cs="Arial"/>
          <w:color w:val="auto"/>
          <w:szCs w:val="20"/>
        </w:rPr>
        <w:t xml:space="preserve">Figure </w:t>
      </w:r>
      <w:r w:rsidRPr="009822BA">
        <w:rPr>
          <w:rFonts w:ascii="Arial" w:eastAsia="Times New Roman" w:hAnsi="Arial" w:cs="Arial"/>
          <w:color w:val="auto"/>
          <w:szCs w:val="20"/>
        </w:rPr>
        <w:fldChar w:fldCharType="begin"/>
      </w:r>
      <w:r w:rsidRPr="009822BA">
        <w:rPr>
          <w:rFonts w:ascii="Arial" w:eastAsia="Times New Roman" w:hAnsi="Arial" w:cs="Arial"/>
          <w:color w:val="auto"/>
          <w:szCs w:val="20"/>
        </w:rPr>
        <w:instrText xml:space="preserve"> SEQ Figure \* ARABIC </w:instrText>
      </w:r>
      <w:r w:rsidRPr="009822BA">
        <w:rPr>
          <w:rFonts w:ascii="Arial" w:eastAsia="Times New Roman" w:hAnsi="Arial" w:cs="Arial"/>
          <w:color w:val="auto"/>
          <w:szCs w:val="20"/>
        </w:rPr>
        <w:fldChar w:fldCharType="separate"/>
      </w:r>
      <w:r w:rsidR="006D4A99">
        <w:rPr>
          <w:rFonts w:ascii="Arial" w:eastAsia="Times New Roman" w:hAnsi="Arial" w:cs="Arial"/>
          <w:noProof/>
          <w:color w:val="auto"/>
          <w:szCs w:val="20"/>
        </w:rPr>
        <w:t>2</w:t>
      </w:r>
      <w:r w:rsidRPr="009822BA">
        <w:rPr>
          <w:rFonts w:ascii="Arial" w:eastAsia="Times New Roman" w:hAnsi="Arial" w:cs="Arial"/>
          <w:color w:val="auto"/>
          <w:szCs w:val="20"/>
        </w:rPr>
        <w:fldChar w:fldCharType="end"/>
      </w:r>
      <w:r w:rsidRPr="009822BA">
        <w:rPr>
          <w:rFonts w:ascii="Arial" w:eastAsia="Times New Roman" w:hAnsi="Arial" w:cs="Arial"/>
          <w:color w:val="auto"/>
          <w:szCs w:val="20"/>
        </w:rPr>
        <w:t>: ETT: 4 chamber view showing a large coronary sinus</w:t>
      </w:r>
    </w:p>
    <w:p w14:paraId="666E80AE" w14:textId="77777777" w:rsidR="009822BA" w:rsidRPr="00537783" w:rsidRDefault="009822BA" w:rsidP="009822BA">
      <w:pPr>
        <w:rPr>
          <w:rFonts w:ascii="Arial" w:eastAsia="Times New Roman" w:hAnsi="Arial" w:cs="Arial"/>
          <w:sz w:val="20"/>
          <w:szCs w:val="20"/>
        </w:rPr>
      </w:pPr>
      <w:r w:rsidRPr="00537783">
        <w:rPr>
          <w:rFonts w:ascii="Arial" w:eastAsia="Times New Roman" w:hAnsi="Arial" w:cs="Arial"/>
          <w:sz w:val="20"/>
          <w:szCs w:val="20"/>
        </w:rPr>
        <w:t xml:space="preserve">Given the symptomatic bradyarrhythmia, a dual-chamber pacemaker was indicated. During the procedure via a left subclavian approach, the guidewires followed an unusual course through a dilated coronary sinus and into the right atrium, confirming an isolated PLSVC with absence of the right superior vena cava (Figure </w:t>
      </w:r>
      <w:proofErr w:type="gramStart"/>
      <w:r w:rsidRPr="00537783">
        <w:rPr>
          <w:rFonts w:ascii="Arial" w:eastAsia="Times New Roman" w:hAnsi="Arial" w:cs="Arial"/>
          <w:sz w:val="20"/>
          <w:szCs w:val="20"/>
        </w:rPr>
        <w:t>3</w:t>
      </w:r>
      <w:r w:rsidR="007F6D67">
        <w:rPr>
          <w:rFonts w:ascii="Arial" w:eastAsia="Times New Roman" w:hAnsi="Arial" w:cs="Arial"/>
          <w:sz w:val="20"/>
          <w:szCs w:val="20"/>
        </w:rPr>
        <w:t>,A</w:t>
      </w:r>
      <w:proofErr w:type="gramEnd"/>
      <w:r w:rsidRPr="00537783">
        <w:rPr>
          <w:rFonts w:ascii="Arial" w:eastAsia="Times New Roman" w:hAnsi="Arial" w:cs="Arial"/>
          <w:sz w:val="20"/>
          <w:szCs w:val="20"/>
        </w:rPr>
        <w:t xml:space="preserve">). The atrial and ventricular leads were successfully placed in a retrograde fashion via the coronary sinus into the right heart chambers (Figure </w:t>
      </w:r>
      <w:r w:rsidR="007F6D67">
        <w:rPr>
          <w:rFonts w:ascii="Arial" w:eastAsia="Times New Roman" w:hAnsi="Arial" w:cs="Arial"/>
          <w:sz w:val="20"/>
          <w:szCs w:val="20"/>
        </w:rPr>
        <w:t>3, B</w:t>
      </w:r>
      <w:r w:rsidRPr="00537783">
        <w:rPr>
          <w:rFonts w:ascii="Arial" w:eastAsia="Times New Roman" w:hAnsi="Arial" w:cs="Arial"/>
          <w:sz w:val="20"/>
          <w:szCs w:val="20"/>
        </w:rPr>
        <w:t>). Pacing thresholds and lead function were optimal post-implantation.</w:t>
      </w:r>
    </w:p>
    <w:p w14:paraId="384B7F55" w14:textId="77777777" w:rsidR="009822BA" w:rsidRDefault="009822BA" w:rsidP="009822BA">
      <w:pPr>
        <w:keepNext/>
      </w:pPr>
      <w:r>
        <w:rPr>
          <w:noProof/>
        </w:rPr>
        <mc:AlternateContent>
          <mc:Choice Requires="wps">
            <w:drawing>
              <wp:anchor distT="45720" distB="45720" distL="114300" distR="114300" simplePos="0" relativeHeight="251648512" behindDoc="0" locked="0" layoutInCell="1" allowOverlap="1" wp14:anchorId="26BB4BAD" wp14:editId="7A52FEF1">
                <wp:simplePos x="0" y="0"/>
                <wp:positionH relativeFrom="column">
                  <wp:posOffset>2857500</wp:posOffset>
                </wp:positionH>
                <wp:positionV relativeFrom="paragraph">
                  <wp:posOffset>106045</wp:posOffset>
                </wp:positionV>
                <wp:extent cx="323850" cy="323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04AAA859" w14:textId="77777777" w:rsidR="009822BA" w:rsidRPr="000B5805" w:rsidRDefault="009822BA" w:rsidP="009822BA">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B4BAD" id="_x0000_t202" coordsize="21600,21600" o:spt="202" path="m,l,21600r21600,l21600,xe">
                <v:stroke joinstyle="miter"/>
                <v:path gradientshapeok="t" o:connecttype="rect"/>
              </v:shapetype>
              <v:shape id="Text Box 2" o:spid="_x0000_s1026" type="#_x0000_t202" style="position:absolute;margin-left:225pt;margin-top:8.35pt;width:25.5pt;height:25.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ar8gEAAMwDAAAOAAAAZHJzL2Uyb0RvYy54bWysU8tu2zAQvBfoPxC817Idu3UEy0GaNEWB&#10;9AEk/QCaoiyiJJdd0pbcr8+SUhyjuRXVgdjVksOd2eH6qreGHRQGDa7is8mUM+Uk1NrtKv7z8e7d&#10;irMQhauFAacqflSBX23evll3vlRzaMHUChmBuFB2vuJtjL4siiBbZUWYgFeOig2gFZFS3BU1io7Q&#10;rSnm0+n7ogOsPYJUIdDf26HINxm/aZSM35smqMhMxam3mFfM6zatxWYtyh0K32o5tiH+oQsrtKNL&#10;T1C3Igq2R/0KymqJEKCJEwm2gKbRUmUOxGY2/YvNQyu8ylxInOBPMoX/Byu/HR78D2Sx/wg9DTCT&#10;CP4e5K/AHNy0wu3UNSJ0rRI1XTxLkhWdD+V4NEkdypBAtt1XqGnIYh8hA/UN2qQK8WSETgM4nkRX&#10;fWSSfl7ML1ZLqkgqjXG6QZTPhz2G+FmBZSmoONJMM7g43Ic4bH3eku5ycKeNyXM1jnUVv1zOl/nA&#10;WcXqSLYz2lZ8NU3fYITE8ZOr8+EotBli6sW4kXTiOTCO/banjYn8Fuoj0UcY7EXPgYIW8A9nHVmr&#10;4uH3XqDizHxxJOHlbLFIXszJYvlhTgmeV7bnFeEkQVU8cjaENzH7d+B6TVI3Osvw0snYK1kmCzna&#10;O3nyPM+7Xh7h5gkAAP//AwBQSwMEFAAGAAgAAAAhAHLwURndAAAACQEAAA8AAABkcnMvZG93bnJl&#10;di54bWxMj8FOwzAQRO+V+AdrkXpr7aImgRCnQlRcQRSo1Jsbb5OIeB3FbhP+nuVEjzszmn1TbCbX&#10;iQsOofWkYbVUIJAqb1uqNXx+vCzuQYRoyJrOE2r4wQCb8mZWmNz6kd7xsou14BIKudHQxNjnUoaq&#10;QWfC0vdI7J384Ezkc6ilHczI5a6Td0ql0pmW+ENjenxusPrenZ2Gr9fTYb9Wb/XWJf3oJyXJPUit&#10;57fT0yOIiFP8D8MfPqNDyUxHfyYbRKdhnSjeEtlIMxAcSNSKhaOGNMtAloW8XlD+AgAA//8DAFBL&#10;AQItABQABgAIAAAAIQC2gziS/gAAAOEBAAATAAAAAAAAAAAAAAAAAAAAAABbQ29udGVudF9UeXBl&#10;c10ueG1sUEsBAi0AFAAGAAgAAAAhADj9If/WAAAAlAEAAAsAAAAAAAAAAAAAAAAALwEAAF9yZWxz&#10;Ly5yZWxzUEsBAi0AFAAGAAgAAAAhADiVxqvyAQAAzAMAAA4AAAAAAAAAAAAAAAAALgIAAGRycy9l&#10;Mm9Eb2MueG1sUEsBAi0AFAAGAAgAAAAhAHLwURndAAAACQEAAA8AAAAAAAAAAAAAAAAATAQAAGRy&#10;cy9kb3ducmV2LnhtbFBLBQYAAAAABAAEAPMAAABWBQAAAAA=&#10;" filled="f" stroked="f">
                <v:textbox>
                  <w:txbxContent>
                    <w:p w14:paraId="04AAA859" w14:textId="77777777" w:rsidR="009822BA" w:rsidRPr="000B5805" w:rsidRDefault="009822BA" w:rsidP="009822BA">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B</w:t>
                      </w:r>
                    </w:p>
                  </w:txbxContent>
                </v:textbox>
              </v:shape>
            </w:pict>
          </mc:Fallback>
        </mc:AlternateContent>
      </w:r>
      <w:r>
        <w:rPr>
          <w:noProof/>
        </w:rPr>
        <mc:AlternateContent>
          <mc:Choice Requires="wps">
            <w:drawing>
              <wp:anchor distT="45720" distB="45720" distL="114300" distR="114300" simplePos="0" relativeHeight="251642368" behindDoc="0" locked="0" layoutInCell="1" allowOverlap="1" wp14:anchorId="5D0B4E3F" wp14:editId="15C5B9E8">
                <wp:simplePos x="0" y="0"/>
                <wp:positionH relativeFrom="column">
                  <wp:posOffset>104775</wp:posOffset>
                </wp:positionH>
                <wp:positionV relativeFrom="paragraph">
                  <wp:posOffset>115570</wp:posOffset>
                </wp:positionV>
                <wp:extent cx="323850" cy="323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50A3E7E1" w14:textId="77777777" w:rsidR="009822BA" w:rsidRPr="000B5805" w:rsidRDefault="009822BA">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B4E3F" id="_x0000_s1027" type="#_x0000_t202" style="position:absolute;margin-left:8.25pt;margin-top:9.1pt;width:25.5pt;height:2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539QEAANMDAAAOAAAAZHJzL2Uyb0RvYy54bWysU8tu2zAQvBfoPxC817Idu3UEy0GaNEWB&#10;9AEk/QCaoiyiJJdd0pbcr8+SUhyjuRXVgdjVksOd2eH6qreGHRQGDa7is8mUM+Uk1NrtKv7z8e7d&#10;irMQhauFAacqflSBX23evll3vlRzaMHUChmBuFB2vuJtjL4siiBbZUWYgFeOig2gFZFS3BU1io7Q&#10;rSnm0+n7ogOsPYJUIdDf26HINxm/aZSM35smqMhMxam3mFfM6zatxWYtyh0K32o5tiH+oQsrtKNL&#10;T1C3Igq2R/0KymqJEKCJEwm2gKbRUmUOxGY2/YvNQyu8ylxInOBPMoX/Byu/HR78D2Sx/wg9DTCT&#10;CP4e5K/AHNy0wu3UNSJ0rRI1XTxLkhWdD+V4NEkdypBAtt1XqGnIYh8hA/UN2qQK8WSETgM4nkRX&#10;fWSSfl7ML1ZLqkgqjXG6QZTPhz2G+FmBZSmoONJMM7g43Ic4bH3eku5ycKeNyXM1jnUVv1zOl/nA&#10;WcXqSLYz2lZ8NU3fYITE8ZOr8+EotBli6sW4kXTiOTCO/bZnuh4VSRpsoT6SCgiDy+hVUNAC/uGs&#10;I4dVPPzeC1ScmS+OlLycLRbJkjlZLD/MKcHzyva8IpwkqIpHzobwJmYbD5SvSfFGZzVeOhlbJudk&#10;PUeXJ2ue53nXy1vcPAEAAP//AwBQSwMEFAAGAAgAAAAhAJMKjVHZAAAABwEAAA8AAABkcnMvZG93&#10;bnJldi54bWxMjs1OwzAQhO9IvIO1SNyoTURDG+JUCMQVRPmRuG3jbRIRr6PYbcLbs5zoaTSa0cxX&#10;bmbfqyONsQts4XphQBHXwXXcWHh/e7pagYoJ2WEfmCz8UIRNdX5WYuHCxK903KZGyQjHAi20KQ2F&#10;1rFuyWNchIFYsn0YPSaxY6PdiJOM+15nxuTaY8fy0OJADy3V39uDt/DxvP/6vDEvzaNfDlOYjWa/&#10;1tZeXsz3d6ASzem/DH/4gg6VMO3CgV1Uvfh8KU3RVQZK8vxW/E50nYGuSn3KX/0CAAD//wMAUEsB&#10;Ai0AFAAGAAgAAAAhALaDOJL+AAAA4QEAABMAAAAAAAAAAAAAAAAAAAAAAFtDb250ZW50X1R5cGVz&#10;XS54bWxQSwECLQAUAAYACAAAACEAOP0h/9YAAACUAQAACwAAAAAAAAAAAAAAAAAvAQAAX3JlbHMv&#10;LnJlbHNQSwECLQAUAAYACAAAACEAln0Od/UBAADTAwAADgAAAAAAAAAAAAAAAAAuAgAAZHJzL2Uy&#10;b0RvYy54bWxQSwECLQAUAAYACAAAACEAkwqNUdkAAAAHAQAADwAAAAAAAAAAAAAAAABPBAAAZHJz&#10;L2Rvd25yZXYueG1sUEsFBgAAAAAEAAQA8wAAAFUFAAAAAA==&#10;" filled="f" stroked="f">
                <v:textbox>
                  <w:txbxContent>
                    <w:p w14:paraId="50A3E7E1" w14:textId="77777777" w:rsidR="009822BA" w:rsidRPr="000B5805" w:rsidRDefault="009822BA">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A</w:t>
                      </w:r>
                    </w:p>
                  </w:txbxContent>
                </v:textbox>
              </v:shape>
            </w:pict>
          </mc:Fallback>
        </mc:AlternateContent>
      </w:r>
      <w:r>
        <w:rPr>
          <w:noProof/>
        </w:rPr>
        <w:drawing>
          <wp:inline distT="0" distB="0" distL="0" distR="0" wp14:anchorId="5D79A5CA" wp14:editId="1EDA0C2E">
            <wp:extent cx="2751681" cy="26917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96880535727.jpg"/>
                    <pic:cNvPicPr/>
                  </pic:nvPicPr>
                  <pic:blipFill>
                    <a:blip r:embed="rId10">
                      <a:extLst>
                        <a:ext uri="{28A0092B-C50C-407E-A947-70E740481C1C}">
                          <a14:useLocalDpi xmlns:a14="http://schemas.microsoft.com/office/drawing/2010/main" val="0"/>
                        </a:ext>
                      </a:extLst>
                    </a:blip>
                    <a:srcRect l="9087" t="3088" r="4014" b="49089"/>
                    <a:stretch>
                      <a:fillRect/>
                    </a:stretch>
                  </pic:blipFill>
                  <pic:spPr bwMode="auto">
                    <a:xfrm>
                      <a:off x="0" y="0"/>
                      <a:ext cx="2796820" cy="273588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E11F35D" wp14:editId="01B20889">
            <wp:extent cx="2685172" cy="2700020"/>
            <wp:effectExtent l="0" t="0" r="127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96889854110 (1).jpg"/>
                    <pic:cNvPicPr/>
                  </pic:nvPicPr>
                  <pic:blipFill>
                    <a:blip r:embed="rId11" cstate="print">
                      <a:extLst>
                        <a:ext uri="{28A0092B-C50C-407E-A947-70E740481C1C}">
                          <a14:useLocalDpi xmlns:a14="http://schemas.microsoft.com/office/drawing/2010/main" val="0"/>
                        </a:ext>
                      </a:extLst>
                    </a:blip>
                    <a:srcRect t="7135" b="32858"/>
                    <a:stretch>
                      <a:fillRect/>
                    </a:stretch>
                  </pic:blipFill>
                  <pic:spPr bwMode="auto">
                    <a:xfrm>
                      <a:off x="0" y="0"/>
                      <a:ext cx="2773789" cy="2789127"/>
                    </a:xfrm>
                    <a:prstGeom prst="rect">
                      <a:avLst/>
                    </a:prstGeom>
                    <a:ln>
                      <a:noFill/>
                    </a:ln>
                    <a:extLst>
                      <a:ext uri="{53640926-AAD7-44D8-BBD7-CCE9431645EC}">
                        <a14:shadowObscured xmlns:a14="http://schemas.microsoft.com/office/drawing/2010/main"/>
                      </a:ext>
                    </a:extLst>
                  </pic:spPr>
                </pic:pic>
              </a:graphicData>
            </a:graphic>
          </wp:inline>
        </w:drawing>
      </w:r>
    </w:p>
    <w:p w14:paraId="4360BDD7" w14:textId="77777777" w:rsidR="009822BA" w:rsidRPr="00537783" w:rsidRDefault="009822BA" w:rsidP="009822BA">
      <w:pPr>
        <w:pStyle w:val="Caption"/>
        <w:rPr>
          <w:rFonts w:ascii="Arial" w:eastAsia="Times New Roman" w:hAnsi="Arial" w:cs="Arial"/>
          <w:color w:val="auto"/>
          <w:szCs w:val="20"/>
        </w:rPr>
      </w:pPr>
      <w:r w:rsidRPr="00537783">
        <w:rPr>
          <w:rFonts w:ascii="Arial" w:eastAsia="Times New Roman" w:hAnsi="Arial" w:cs="Arial"/>
          <w:color w:val="auto"/>
          <w:szCs w:val="20"/>
        </w:rPr>
        <w:t xml:space="preserve">Figure </w:t>
      </w:r>
      <w:r w:rsidRPr="00537783">
        <w:rPr>
          <w:rFonts w:ascii="Arial" w:eastAsia="Times New Roman" w:hAnsi="Arial" w:cs="Arial"/>
          <w:color w:val="auto"/>
          <w:szCs w:val="20"/>
        </w:rPr>
        <w:fldChar w:fldCharType="begin"/>
      </w:r>
      <w:r w:rsidRPr="00537783">
        <w:rPr>
          <w:rFonts w:ascii="Arial" w:eastAsia="Times New Roman" w:hAnsi="Arial" w:cs="Arial"/>
          <w:color w:val="auto"/>
          <w:szCs w:val="20"/>
        </w:rPr>
        <w:instrText xml:space="preserve"> SEQ Figure \* ARABIC </w:instrText>
      </w:r>
      <w:r w:rsidRPr="00537783">
        <w:rPr>
          <w:rFonts w:ascii="Arial" w:eastAsia="Times New Roman" w:hAnsi="Arial" w:cs="Arial"/>
          <w:color w:val="auto"/>
          <w:szCs w:val="20"/>
        </w:rPr>
        <w:fldChar w:fldCharType="separate"/>
      </w:r>
      <w:r w:rsidR="006D4A99">
        <w:rPr>
          <w:rFonts w:ascii="Arial" w:eastAsia="Times New Roman" w:hAnsi="Arial" w:cs="Arial"/>
          <w:noProof/>
          <w:color w:val="auto"/>
          <w:szCs w:val="20"/>
        </w:rPr>
        <w:t>3</w:t>
      </w:r>
      <w:r w:rsidRPr="00537783">
        <w:rPr>
          <w:rFonts w:ascii="Arial" w:eastAsia="Times New Roman" w:hAnsi="Arial" w:cs="Arial"/>
          <w:color w:val="auto"/>
          <w:szCs w:val="20"/>
        </w:rPr>
        <w:fldChar w:fldCharType="end"/>
      </w:r>
      <w:r w:rsidRPr="00537783">
        <w:rPr>
          <w:rFonts w:ascii="Arial" w:eastAsia="Times New Roman" w:hAnsi="Arial" w:cs="Arial"/>
          <w:color w:val="auto"/>
          <w:szCs w:val="20"/>
        </w:rPr>
        <w:t xml:space="preserve"> :A: venography of an isolated PLVSC and a dilated CS. B: lead placement through the PLVCS in the right atrium and ventricle.</w:t>
      </w:r>
    </w:p>
    <w:p w14:paraId="715FB266" w14:textId="77777777" w:rsidR="005D2E1B" w:rsidRDefault="009822BA" w:rsidP="009822BA">
      <w:r>
        <w:rPr>
          <w:noProof/>
        </w:rPr>
        <w:t xml:space="preserve"> </w:t>
      </w:r>
    </w:p>
    <w:p w14:paraId="7F4BF653" w14:textId="77777777" w:rsidR="001057D5" w:rsidRDefault="001057D5"/>
    <w:p w14:paraId="2035D759" w14:textId="77777777" w:rsidR="001057D5" w:rsidRPr="005D2E1B" w:rsidRDefault="00FC1C16">
      <w:pPr>
        <w:rPr>
          <w:rFonts w:asciiTheme="minorBidi" w:hAnsiTheme="minorBidi"/>
          <w:b/>
          <w:bCs/>
        </w:rPr>
      </w:pPr>
      <w:r w:rsidRPr="005D2E1B">
        <w:rPr>
          <w:rFonts w:asciiTheme="minorBidi" w:hAnsiTheme="minorBidi"/>
          <w:b/>
          <w:bCs/>
        </w:rPr>
        <w:lastRenderedPageBreak/>
        <w:t>Case 2</w:t>
      </w:r>
    </w:p>
    <w:p w14:paraId="4C933B49" w14:textId="77777777" w:rsidR="00537783" w:rsidRPr="007F6D67" w:rsidRDefault="00537783" w:rsidP="00537783">
      <w:pPr>
        <w:rPr>
          <w:rFonts w:ascii="Arial" w:eastAsia="Times New Roman" w:hAnsi="Arial" w:cs="Arial"/>
          <w:sz w:val="20"/>
          <w:szCs w:val="20"/>
        </w:rPr>
      </w:pPr>
      <w:r w:rsidRPr="007F6D67">
        <w:rPr>
          <w:rFonts w:ascii="Arial" w:eastAsia="Times New Roman" w:hAnsi="Arial" w:cs="Arial"/>
          <w:sz w:val="20"/>
          <w:szCs w:val="20"/>
        </w:rPr>
        <w:t xml:space="preserve">A 65-year-old man with multiple cardiovascular risk factors (hypertension, diabetes, and dyslipidemia) and a history of atrial fibrillation (AF) presented </w:t>
      </w:r>
      <w:r w:rsidRPr="00537783">
        <w:rPr>
          <w:rFonts w:ascii="Arial" w:eastAsia="Times New Roman" w:hAnsi="Arial" w:cs="Arial"/>
          <w:sz w:val="20"/>
          <w:szCs w:val="20"/>
        </w:rPr>
        <w:t xml:space="preserve">to the emergency </w:t>
      </w:r>
      <w:r w:rsidRPr="007F6D67">
        <w:rPr>
          <w:rFonts w:ascii="Arial" w:eastAsia="Times New Roman" w:hAnsi="Arial" w:cs="Arial"/>
          <w:sz w:val="20"/>
          <w:szCs w:val="20"/>
        </w:rPr>
        <w:t>with dyspnea and two episodes of syncope. He was hypertensive (170/89 mmHg) and profoundly bradycardic (25 bpm) on initial assessment.</w:t>
      </w:r>
    </w:p>
    <w:p w14:paraId="47564413" w14:textId="77777777" w:rsidR="00537783" w:rsidRPr="007F6D67" w:rsidRDefault="00537783" w:rsidP="00537783">
      <w:pPr>
        <w:rPr>
          <w:rFonts w:ascii="Arial" w:eastAsia="Times New Roman" w:hAnsi="Arial" w:cs="Arial"/>
          <w:sz w:val="20"/>
          <w:szCs w:val="20"/>
        </w:rPr>
      </w:pPr>
      <w:r w:rsidRPr="007F6D67">
        <w:rPr>
          <w:rFonts w:ascii="Arial" w:eastAsia="Times New Roman" w:hAnsi="Arial" w:cs="Arial"/>
          <w:sz w:val="20"/>
          <w:szCs w:val="20"/>
        </w:rPr>
        <w:t xml:space="preserve">ECG showed a regular AF at 37 bpm (Figure </w:t>
      </w:r>
      <w:r w:rsidR="007F6D67" w:rsidRPr="007F6D67">
        <w:rPr>
          <w:rFonts w:ascii="Arial" w:eastAsia="Times New Roman" w:hAnsi="Arial" w:cs="Arial"/>
          <w:sz w:val="20"/>
          <w:szCs w:val="20"/>
        </w:rPr>
        <w:t>4</w:t>
      </w:r>
      <w:r w:rsidRPr="007F6D67">
        <w:rPr>
          <w:rFonts w:ascii="Arial" w:eastAsia="Times New Roman" w:hAnsi="Arial" w:cs="Arial"/>
          <w:sz w:val="20"/>
          <w:szCs w:val="20"/>
        </w:rPr>
        <w:t>). Blood tests were normal, and the chest X-ray showed no abnormalities.</w:t>
      </w:r>
    </w:p>
    <w:p w14:paraId="537E5D99" w14:textId="77777777" w:rsidR="000B5805" w:rsidRDefault="00537783" w:rsidP="000B5805">
      <w:pPr>
        <w:keepNext/>
        <w:jc w:val="center"/>
      </w:pPr>
      <w:r>
        <w:rPr>
          <w:noProof/>
        </w:rPr>
        <w:drawing>
          <wp:inline distT="0" distB="0" distL="0" distR="0" wp14:anchorId="25FE29C4" wp14:editId="22950E50">
            <wp:extent cx="3511550" cy="2350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mmm (1).jpeg"/>
                    <pic:cNvPicPr/>
                  </pic:nvPicPr>
                  <pic:blipFill>
                    <a:blip r:embed="rId12">
                      <a:extLst>
                        <a:ext uri="{28A0092B-C50C-407E-A947-70E740481C1C}">
                          <a14:useLocalDpi xmlns:a14="http://schemas.microsoft.com/office/drawing/2010/main" val="0"/>
                        </a:ext>
                      </a:extLst>
                    </a:blip>
                    <a:srcRect r="17925"/>
                    <a:stretch>
                      <a:fillRect/>
                    </a:stretch>
                  </pic:blipFill>
                  <pic:spPr bwMode="auto">
                    <a:xfrm>
                      <a:off x="0" y="0"/>
                      <a:ext cx="3525791" cy="2360303"/>
                    </a:xfrm>
                    <a:prstGeom prst="rect">
                      <a:avLst/>
                    </a:prstGeom>
                    <a:ln>
                      <a:noFill/>
                    </a:ln>
                    <a:extLst>
                      <a:ext uri="{53640926-AAD7-44D8-BBD7-CCE9431645EC}">
                        <a14:shadowObscured xmlns:a14="http://schemas.microsoft.com/office/drawing/2010/main"/>
                      </a:ext>
                    </a:extLst>
                  </pic:spPr>
                </pic:pic>
              </a:graphicData>
            </a:graphic>
          </wp:inline>
        </w:drawing>
      </w:r>
    </w:p>
    <w:p w14:paraId="31D9A879" w14:textId="77777777" w:rsidR="00537783" w:rsidRPr="000B5805" w:rsidRDefault="000B5805" w:rsidP="000B5805">
      <w:pPr>
        <w:pStyle w:val="Caption"/>
        <w:jc w:val="center"/>
        <w:rPr>
          <w:rFonts w:ascii="Arial" w:eastAsia="Times New Roman" w:hAnsi="Arial" w:cs="Arial"/>
          <w:color w:val="auto"/>
          <w:szCs w:val="20"/>
        </w:rPr>
      </w:pPr>
      <w:r w:rsidRPr="000B5805">
        <w:rPr>
          <w:rFonts w:ascii="Arial" w:eastAsia="Times New Roman" w:hAnsi="Arial" w:cs="Arial"/>
          <w:color w:val="auto"/>
          <w:szCs w:val="20"/>
        </w:rPr>
        <w:t xml:space="preserve">Figure </w:t>
      </w:r>
      <w:r w:rsidRPr="000B5805">
        <w:rPr>
          <w:rFonts w:ascii="Arial" w:eastAsia="Times New Roman" w:hAnsi="Arial" w:cs="Arial"/>
          <w:color w:val="auto"/>
          <w:szCs w:val="20"/>
        </w:rPr>
        <w:fldChar w:fldCharType="begin"/>
      </w:r>
      <w:r w:rsidRPr="000B5805">
        <w:rPr>
          <w:rFonts w:ascii="Arial" w:eastAsia="Times New Roman" w:hAnsi="Arial" w:cs="Arial"/>
          <w:color w:val="auto"/>
          <w:szCs w:val="20"/>
        </w:rPr>
        <w:instrText xml:space="preserve"> SEQ Figure \* ARABIC </w:instrText>
      </w:r>
      <w:r w:rsidRPr="000B5805">
        <w:rPr>
          <w:rFonts w:ascii="Arial" w:eastAsia="Times New Roman" w:hAnsi="Arial" w:cs="Arial"/>
          <w:color w:val="auto"/>
          <w:szCs w:val="20"/>
        </w:rPr>
        <w:fldChar w:fldCharType="separate"/>
      </w:r>
      <w:r w:rsidR="006D4A99">
        <w:rPr>
          <w:rFonts w:ascii="Arial" w:eastAsia="Times New Roman" w:hAnsi="Arial" w:cs="Arial"/>
          <w:noProof/>
          <w:color w:val="auto"/>
          <w:szCs w:val="20"/>
        </w:rPr>
        <w:t>4</w:t>
      </w:r>
      <w:r w:rsidRPr="000B5805">
        <w:rPr>
          <w:rFonts w:ascii="Arial" w:eastAsia="Times New Roman" w:hAnsi="Arial" w:cs="Arial"/>
          <w:color w:val="auto"/>
          <w:szCs w:val="20"/>
        </w:rPr>
        <w:fldChar w:fldCharType="end"/>
      </w:r>
      <w:r w:rsidRPr="000B5805">
        <w:rPr>
          <w:rFonts w:ascii="Arial" w:eastAsia="Times New Roman" w:hAnsi="Arial" w:cs="Arial"/>
          <w:color w:val="auto"/>
          <w:szCs w:val="20"/>
        </w:rPr>
        <w:t>: ECG with regular atrial fibrillation at 37 bpm</w:t>
      </w:r>
    </w:p>
    <w:p w14:paraId="06210765" w14:textId="77777777" w:rsidR="00537783" w:rsidRPr="007F6D67" w:rsidRDefault="00537783" w:rsidP="00537783">
      <w:pPr>
        <w:rPr>
          <w:rFonts w:ascii="Arial" w:eastAsia="Times New Roman" w:hAnsi="Arial" w:cs="Arial"/>
          <w:sz w:val="20"/>
          <w:szCs w:val="20"/>
        </w:rPr>
      </w:pPr>
      <w:r w:rsidRPr="007F6D67">
        <w:rPr>
          <w:rFonts w:ascii="Arial" w:eastAsia="Times New Roman" w:hAnsi="Arial" w:cs="Arial"/>
          <w:sz w:val="20"/>
          <w:szCs w:val="20"/>
        </w:rPr>
        <w:t>TTE demonstrated right atrial enlargement and a markedly dilated coronary sinus, again suggestive of PLSVC</w:t>
      </w:r>
      <w:r w:rsidR="007F6D67" w:rsidRPr="007F6D67">
        <w:rPr>
          <w:rFonts w:ascii="Arial" w:eastAsia="Times New Roman" w:hAnsi="Arial" w:cs="Arial"/>
          <w:sz w:val="20"/>
          <w:szCs w:val="20"/>
        </w:rPr>
        <w:t xml:space="preserve"> (Figure 5)</w:t>
      </w:r>
      <w:r w:rsidRPr="007F6D67">
        <w:rPr>
          <w:rFonts w:ascii="Arial" w:eastAsia="Times New Roman" w:hAnsi="Arial" w:cs="Arial"/>
          <w:sz w:val="20"/>
          <w:szCs w:val="20"/>
        </w:rPr>
        <w:t>. Chamber sizes were otherwise normal, and the ejection fraction was preserved at 55%.</w:t>
      </w:r>
    </w:p>
    <w:p w14:paraId="3C257493" w14:textId="77777777" w:rsidR="00F93E23" w:rsidRDefault="000B5805" w:rsidP="00F93E23">
      <w:pPr>
        <w:keepNext/>
        <w:jc w:val="center"/>
      </w:pPr>
      <w:r>
        <w:rPr>
          <w:rFonts w:ascii="Calibri" w:eastAsia="Calibri" w:hAnsi="Calibri" w:cs="Calibri"/>
          <w:noProof/>
          <w:color w:val="000000" w:themeColor="text1"/>
        </w:rPr>
        <mc:AlternateContent>
          <mc:Choice Requires="wps">
            <w:drawing>
              <wp:anchor distT="0" distB="0" distL="114300" distR="114300" simplePos="0" relativeHeight="251654656" behindDoc="0" locked="0" layoutInCell="1" allowOverlap="1" wp14:anchorId="4B52CFD4" wp14:editId="42FBDDC5">
                <wp:simplePos x="0" y="0"/>
                <wp:positionH relativeFrom="column">
                  <wp:posOffset>3124200</wp:posOffset>
                </wp:positionH>
                <wp:positionV relativeFrom="paragraph">
                  <wp:posOffset>1671320</wp:posOffset>
                </wp:positionV>
                <wp:extent cx="284018" cy="256309"/>
                <wp:effectExtent l="38100" t="38100" r="20955" b="29845"/>
                <wp:wrapNone/>
                <wp:docPr id="28" name="Straight Arrow Connector 28"/>
                <wp:cNvGraphicFramePr/>
                <a:graphic xmlns:a="http://schemas.openxmlformats.org/drawingml/2006/main">
                  <a:graphicData uri="http://schemas.microsoft.com/office/word/2010/wordprocessingShape">
                    <wps:wsp>
                      <wps:cNvCnPr/>
                      <wps:spPr>
                        <a:xfrm flipH="1" flipV="1">
                          <a:off x="0" y="0"/>
                          <a:ext cx="284018" cy="256309"/>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03DEC" id="Straight Arrow Connector 28" o:spid="_x0000_s1026" type="#_x0000_t32" style="position:absolute;margin-left:246pt;margin-top:131.6pt;width:22.35pt;height:20.2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R36AEAACEEAAAOAAAAZHJzL2Uyb0RvYy54bWysU02P0zAQvSPxHyzfadJCl92o6Up0KRwQ&#10;rGDh7jrjxJJjW/bQpP+esdNm+TyAuFhjz7yZN2/Gm9uxN+wIIWpna75clJyBla7Rtq3554f9s2vO&#10;IgrbCOMs1PwEkd9unz7ZDL6CleucaSAwSmJjNfiad4i+KoooO+hFXDgPlpzKhV4gXUNbNEEMlL03&#10;xaosr4rBhcYHJyFGer2bnHyb8ysFEj8oFQGZqTlxw3yGfB7SWWw3omqD8J2WZxriH1j0QlsqOqe6&#10;EyjY16B/SdVrGVx0ChfS9YVTSkvIPVA3y/Knbj51wkPuhcSJfpYp/r+08v1xZ+8DyTD4WEV/H1IX&#10;owo9U0b7tzRTnq0vyUo+4szGLOBpFhBGZJIeV9cvyiVNXJJrtb56Xt4kgYspYQL7EPENuJ4lo+YR&#10;g9BthztnLY3KhamEOL6LOAEvgAQ2lg2pxvrlOjOJzuhmr41Jzhjaw84EdhRp0uWrcp+HS7V/CEOh&#10;zWvbMDx52kYMWtjWwJmlsUT2UYds4cnAVPwjKKYb6nIimVcU5pJCSrC4nDNRdIIpojcDy4l22u0/&#10;Ac/xCQp5ff8GPCNyZWdxBvfauvC76jheKKsp/qLA1HeS4OCaU96QLA3tYZ7o+c+kRf/+nuGPP3v7&#10;DQAA//8DAFBLAwQUAAYACAAAACEAelTFjOIAAAALAQAADwAAAGRycy9kb3ducmV2LnhtbEyPwU7D&#10;MBBE70j8g7VIXCrqkEAKIZuqCoq4VaK0Uo9uvCSG2I5st03/HnOC42hGM2/K5aQHdiLnlTUI9/ME&#10;GJnWSmU6hO1Hc/cEzAdhpBisIYQLeVhW11elKKQ9m3c6bULHYonxhUDoQxgLzn3bkxZ+bkcy0fu0&#10;TosQpeu4dOIcy/XA0yTJuRbKxIVejFT31H5vjhohrJp8tn+rm8XeuVeldpf116xGvL2ZVi/AAk3h&#10;Lwy/+BEdqsh0sEcjPRsQHp7T+CUgpHmWAouJxyxfADsgZEmWA69K/v9D9QMAAP//AwBQSwECLQAU&#10;AAYACAAAACEAtoM4kv4AAADhAQAAEwAAAAAAAAAAAAAAAAAAAAAAW0NvbnRlbnRfVHlwZXNdLnht&#10;bFBLAQItABQABgAIAAAAIQA4/SH/1gAAAJQBAAALAAAAAAAAAAAAAAAAAC8BAABfcmVscy8ucmVs&#10;c1BLAQItABQABgAIAAAAIQCeHWR36AEAACEEAAAOAAAAAAAAAAAAAAAAAC4CAABkcnMvZTJvRG9j&#10;LnhtbFBLAQItABQABgAIAAAAIQB6VMWM4gAAAAsBAAAPAAAAAAAAAAAAAAAAAEIEAABkcnMvZG93&#10;bnJldi54bWxQSwUGAAAAAAQABADzAAAAUQUAAAAA&#10;" strokecolor="#00b0f0" strokeweight="2.25pt">
                <v:stroke endarrow="block"/>
              </v:shape>
            </w:pict>
          </mc:Fallback>
        </mc:AlternateContent>
      </w:r>
      <w:r>
        <w:rPr>
          <w:noProof/>
        </w:rPr>
        <w:drawing>
          <wp:inline distT="0" distB="0" distL="0" distR="0" wp14:anchorId="53779BAB" wp14:editId="2E9BC571">
            <wp:extent cx="2564949" cy="2379345"/>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r.png"/>
                    <pic:cNvPicPr/>
                  </pic:nvPicPr>
                  <pic:blipFill>
                    <a:blip r:embed="rId13">
                      <a:extLst>
                        <a:ext uri="{28A0092B-C50C-407E-A947-70E740481C1C}">
                          <a14:useLocalDpi xmlns:a14="http://schemas.microsoft.com/office/drawing/2010/main" val="0"/>
                        </a:ext>
                      </a:extLst>
                    </a:blip>
                    <a:stretch>
                      <a:fillRect/>
                    </a:stretch>
                  </pic:blipFill>
                  <pic:spPr>
                    <a:xfrm>
                      <a:off x="0" y="0"/>
                      <a:ext cx="2579543" cy="2392883"/>
                    </a:xfrm>
                    <a:prstGeom prst="rect">
                      <a:avLst/>
                    </a:prstGeom>
                  </pic:spPr>
                </pic:pic>
              </a:graphicData>
            </a:graphic>
          </wp:inline>
        </w:drawing>
      </w:r>
    </w:p>
    <w:p w14:paraId="03F5FECD" w14:textId="77777777" w:rsidR="000B5805" w:rsidRPr="00F93E23" w:rsidRDefault="00F93E23" w:rsidP="00F93E23">
      <w:pPr>
        <w:pStyle w:val="Caption"/>
        <w:jc w:val="center"/>
        <w:rPr>
          <w:rFonts w:ascii="Arial" w:eastAsia="Times New Roman" w:hAnsi="Arial" w:cs="Arial"/>
          <w:color w:val="auto"/>
          <w:szCs w:val="20"/>
        </w:rPr>
      </w:pPr>
      <w:r w:rsidRPr="00F93E23">
        <w:rPr>
          <w:rFonts w:ascii="Arial" w:eastAsia="Times New Roman" w:hAnsi="Arial" w:cs="Arial"/>
          <w:color w:val="auto"/>
          <w:szCs w:val="20"/>
        </w:rPr>
        <w:t xml:space="preserve">Figure </w:t>
      </w:r>
      <w:r w:rsidRPr="00F93E23">
        <w:rPr>
          <w:rFonts w:ascii="Arial" w:eastAsia="Times New Roman" w:hAnsi="Arial" w:cs="Arial"/>
          <w:color w:val="auto"/>
          <w:szCs w:val="20"/>
        </w:rPr>
        <w:fldChar w:fldCharType="begin"/>
      </w:r>
      <w:r w:rsidRPr="00F93E23">
        <w:rPr>
          <w:rFonts w:ascii="Arial" w:eastAsia="Times New Roman" w:hAnsi="Arial" w:cs="Arial"/>
          <w:color w:val="auto"/>
          <w:szCs w:val="20"/>
        </w:rPr>
        <w:instrText xml:space="preserve"> SEQ Figure \* ARABIC </w:instrText>
      </w:r>
      <w:r w:rsidRPr="00F93E23">
        <w:rPr>
          <w:rFonts w:ascii="Arial" w:eastAsia="Times New Roman" w:hAnsi="Arial" w:cs="Arial"/>
          <w:color w:val="auto"/>
          <w:szCs w:val="20"/>
        </w:rPr>
        <w:fldChar w:fldCharType="separate"/>
      </w:r>
      <w:r w:rsidR="006D4A99">
        <w:rPr>
          <w:rFonts w:ascii="Arial" w:eastAsia="Times New Roman" w:hAnsi="Arial" w:cs="Arial"/>
          <w:noProof/>
          <w:color w:val="auto"/>
          <w:szCs w:val="20"/>
        </w:rPr>
        <w:t>5</w:t>
      </w:r>
      <w:r w:rsidRPr="00F93E23">
        <w:rPr>
          <w:rFonts w:ascii="Arial" w:eastAsia="Times New Roman" w:hAnsi="Arial" w:cs="Arial"/>
          <w:color w:val="auto"/>
          <w:szCs w:val="20"/>
        </w:rPr>
        <w:fldChar w:fldCharType="end"/>
      </w:r>
      <w:r w:rsidRPr="00F93E23">
        <w:rPr>
          <w:rFonts w:ascii="Arial" w:eastAsia="Times New Roman" w:hAnsi="Arial" w:cs="Arial"/>
          <w:color w:val="auto"/>
          <w:szCs w:val="20"/>
        </w:rPr>
        <w:t>: ETT: 4 chamber view showing a large coronary sinus.</w:t>
      </w:r>
    </w:p>
    <w:p w14:paraId="0F3CB852" w14:textId="77777777" w:rsidR="00537783" w:rsidRPr="007F6D67" w:rsidRDefault="00537783" w:rsidP="00537783">
      <w:pPr>
        <w:rPr>
          <w:rFonts w:ascii="Arial" w:eastAsia="Times New Roman" w:hAnsi="Arial" w:cs="Arial"/>
          <w:sz w:val="20"/>
          <w:szCs w:val="20"/>
        </w:rPr>
      </w:pPr>
      <w:r w:rsidRPr="007F6D67">
        <w:rPr>
          <w:rFonts w:ascii="Arial" w:eastAsia="Times New Roman" w:hAnsi="Arial" w:cs="Arial"/>
          <w:sz w:val="20"/>
          <w:szCs w:val="20"/>
        </w:rPr>
        <w:t>A single-chamber pacemaker was indicated. During left subclavian access, the guidewire was seen passing through a PLSVC and dilated coronary sinus into the right atrium (Figure 6</w:t>
      </w:r>
      <w:r w:rsidR="007F6D67" w:rsidRPr="007F6D67">
        <w:rPr>
          <w:rFonts w:ascii="Arial" w:eastAsia="Times New Roman" w:hAnsi="Arial" w:cs="Arial"/>
          <w:sz w:val="20"/>
          <w:szCs w:val="20"/>
        </w:rPr>
        <w:t>, A</w:t>
      </w:r>
      <w:r w:rsidRPr="007F6D67">
        <w:rPr>
          <w:rFonts w:ascii="Arial" w:eastAsia="Times New Roman" w:hAnsi="Arial" w:cs="Arial"/>
          <w:sz w:val="20"/>
          <w:szCs w:val="20"/>
        </w:rPr>
        <w:t xml:space="preserve">). The </w:t>
      </w:r>
      <w:r w:rsidRPr="007F6D67">
        <w:rPr>
          <w:rFonts w:ascii="Arial" w:eastAsia="Times New Roman" w:hAnsi="Arial" w:cs="Arial"/>
          <w:sz w:val="20"/>
          <w:szCs w:val="20"/>
        </w:rPr>
        <w:lastRenderedPageBreak/>
        <w:t xml:space="preserve">ventricular lead was advanced and successfully implanted at the right ventricular apex (Figure </w:t>
      </w:r>
      <w:r w:rsidR="007F6D67" w:rsidRPr="007F6D67">
        <w:rPr>
          <w:rFonts w:ascii="Arial" w:eastAsia="Times New Roman" w:hAnsi="Arial" w:cs="Arial"/>
          <w:sz w:val="20"/>
          <w:szCs w:val="20"/>
        </w:rPr>
        <w:t>6, B</w:t>
      </w:r>
      <w:r w:rsidRPr="007F6D67">
        <w:rPr>
          <w:rFonts w:ascii="Arial" w:eastAsia="Times New Roman" w:hAnsi="Arial" w:cs="Arial"/>
          <w:sz w:val="20"/>
          <w:szCs w:val="20"/>
        </w:rPr>
        <w:t>). The patient had an uneventful recovery with stable device function.</w:t>
      </w:r>
    </w:p>
    <w:p w14:paraId="2777DDF5" w14:textId="77777777" w:rsidR="007F6D67" w:rsidRDefault="007F6D67" w:rsidP="007F6D67">
      <w:pPr>
        <w:keepNext/>
        <w:jc w:val="center"/>
      </w:pPr>
      <w:r>
        <w:rPr>
          <w:noProof/>
        </w:rPr>
        <mc:AlternateContent>
          <mc:Choice Requires="wps">
            <w:drawing>
              <wp:anchor distT="45720" distB="45720" distL="114300" distR="114300" simplePos="0" relativeHeight="251665920" behindDoc="0" locked="0" layoutInCell="1" allowOverlap="1" wp14:anchorId="28F23D1E" wp14:editId="701F8329">
                <wp:simplePos x="0" y="0"/>
                <wp:positionH relativeFrom="column">
                  <wp:posOffset>314325</wp:posOffset>
                </wp:positionH>
                <wp:positionV relativeFrom="paragraph">
                  <wp:posOffset>43815</wp:posOffset>
                </wp:positionV>
                <wp:extent cx="323850" cy="3238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1A3965C" w14:textId="77777777" w:rsidR="007F6D67" w:rsidRPr="000B5805" w:rsidRDefault="007F6D67" w:rsidP="007F6D67">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3D1E" id="_x0000_s1028" type="#_x0000_t202" style="position:absolute;left:0;text-align:left;margin-left:24.75pt;margin-top:3.45pt;width:25.5pt;height:2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y29gEAANMDAAAOAAAAZHJzL2Uyb0RvYy54bWysU11v2yAUfZ+0/4B4X+y4yZZaIVXXrtOk&#10;7kNq9wMIxjEacBmQ2Nmv7wW7abS+TfMDuvhyD/ece1hfDUaTg/RBgWV0PispkVZAo+yO0Z+Pd+9W&#10;lITIbcM1WMnoUQZ6tXn7Zt27WlbQgW6kJwhiQ907RrsYXV0UQXTS8DADJy0mW/CGR9z6XdF43iO6&#10;0UVVlu+LHnzjPAgZAv69HZN0k/HbVor4vW2DjEQzir3FvPq8btNabNa83nnuOiWmNvg/dGG4snjp&#10;CeqWR072Xr2CMkp4CNDGmQBTQNsqITMHZDMv/2Lz0HEnMxcUJ7iTTOH/wYpvhwf3w5M4fIQBB5hJ&#10;BHcP4lcgFm46bnfy2nvoO8kbvHieJCt6F+qpNEkd6pBAtv1XaHDIfB8hAw2tN0kV5EkQHQdwPIku&#10;h0gE/ryoLlZLzAhMTXG6gdfPxc6H+FmCISlg1ONMMzg/3Ic4Hn0+ku6ycKe0znPVlvSMXi6rZS44&#10;yxgV0XZaGUZXZfpGIySOn2yTiyNXeoyxF20n0onnyDgO24GohtEq1SYNttAcUQUPo8vwVWDQgf9D&#10;SY8OYzT83nMvKdFfLCp5OV8skiXzZrH8UOHGn2e25xluBUIxGikZw5uYbTxSvkbFW5XVeOlkahmd&#10;k/WcXJ6seb7Pp17e4uYJAAD//wMAUEsDBBQABgAIAAAAIQCSOkJ52gAAAAcBAAAPAAAAZHJzL2Rv&#10;d25yZXYueG1sTI5NT8MwEETvSPwHa5G40TWoKSRkUyEQVxDlQ+LmxtskIl5HsduEf497osfRjN68&#10;cj27Xh14DJ0XguuFBsVSe9tJQ/Dx/nx1BypEI9b0XpjglwOsq/Oz0hTWT/LGh01sVIJIKAxBG+NQ&#10;IIa6ZWfCwg8sqdv50ZmY4tigHc2U4K7HG61X6Ewn6aE1Az+2XP9s9o7g82X3/bXUr82Ty4bJzxrF&#10;5Uh0eTE/3IOKPMf/MRz1kzpUyWnr92KD6gmWeZaWBKsc1LHWOuUtQXabA1YlnvpXfwAAAP//AwBQ&#10;SwECLQAUAAYACAAAACEAtoM4kv4AAADhAQAAEwAAAAAAAAAAAAAAAAAAAAAAW0NvbnRlbnRfVHlw&#10;ZXNdLnhtbFBLAQItABQABgAIAAAAIQA4/SH/1gAAAJQBAAALAAAAAAAAAAAAAAAAAC8BAABfcmVs&#10;cy8ucmVsc1BLAQItABQABgAIAAAAIQCho8y29gEAANMDAAAOAAAAAAAAAAAAAAAAAC4CAABkcnMv&#10;ZTJvRG9jLnhtbFBLAQItABQABgAIAAAAIQCSOkJ52gAAAAcBAAAPAAAAAAAAAAAAAAAAAFAEAABk&#10;cnMvZG93bnJldi54bWxQSwUGAAAAAAQABADzAAAAVwUAAAAA&#10;" filled="f" stroked="f">
                <v:textbox>
                  <w:txbxContent>
                    <w:p w14:paraId="11A3965C" w14:textId="77777777" w:rsidR="007F6D67" w:rsidRPr="000B5805" w:rsidRDefault="007F6D67" w:rsidP="007F6D67">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A</w:t>
                      </w:r>
                    </w:p>
                  </w:txbxContent>
                </v:textbox>
              </v:shape>
            </w:pict>
          </mc:Fallback>
        </mc:AlternateContent>
      </w:r>
      <w:r>
        <w:rPr>
          <w:noProof/>
        </w:rPr>
        <w:drawing>
          <wp:inline distT="0" distB="0" distL="0" distR="0" wp14:anchorId="03F79EE1" wp14:editId="4D96CF44">
            <wp:extent cx="2416876" cy="27421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96881013558 (1).jpg"/>
                    <pic:cNvPicPr/>
                  </pic:nvPicPr>
                  <pic:blipFill>
                    <a:blip r:embed="rId14">
                      <a:extLst>
                        <a:ext uri="{28A0092B-C50C-407E-A947-70E740481C1C}">
                          <a14:useLocalDpi xmlns:a14="http://schemas.microsoft.com/office/drawing/2010/main" val="0"/>
                        </a:ext>
                      </a:extLst>
                    </a:blip>
                    <a:srcRect l="12599" t="14234" r="18509" b="22973"/>
                    <a:stretch>
                      <a:fillRect/>
                    </a:stretch>
                  </pic:blipFill>
                  <pic:spPr bwMode="auto">
                    <a:xfrm>
                      <a:off x="0" y="0"/>
                      <a:ext cx="2475287" cy="2808402"/>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79232" behindDoc="0" locked="0" layoutInCell="1" allowOverlap="1" wp14:anchorId="2D9A4004" wp14:editId="1196AAE7">
                <wp:simplePos x="0" y="0"/>
                <wp:positionH relativeFrom="column">
                  <wp:posOffset>2809875</wp:posOffset>
                </wp:positionH>
                <wp:positionV relativeFrom="paragraph">
                  <wp:posOffset>53340</wp:posOffset>
                </wp:positionV>
                <wp:extent cx="323850" cy="4191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19100"/>
                        </a:xfrm>
                        <a:prstGeom prst="rect">
                          <a:avLst/>
                        </a:prstGeom>
                        <a:noFill/>
                        <a:ln w="9525">
                          <a:noFill/>
                          <a:miter lim="800000"/>
                          <a:headEnd/>
                          <a:tailEnd/>
                        </a:ln>
                      </wps:spPr>
                      <wps:txbx>
                        <w:txbxContent>
                          <w:p w14:paraId="6E255B8A" w14:textId="77777777" w:rsidR="007F6D67" w:rsidRPr="000B5805" w:rsidRDefault="007F6D67" w:rsidP="007F6D67">
                            <w:pPr>
                              <w:rPr>
                                <w:rFonts w:asciiTheme="minorBidi" w:hAnsiTheme="minorBidi"/>
                                <w:b/>
                                <w:bCs/>
                                <w:color w:val="FFFFFF" w:themeColor="background1"/>
                                <w:sz w:val="32"/>
                                <w:szCs w:val="32"/>
                              </w:rPr>
                            </w:pPr>
                            <w:r>
                              <w:rPr>
                                <w:rFonts w:asciiTheme="minorBidi" w:hAnsiTheme="minorBidi"/>
                                <w:b/>
                                <w:bCs/>
                                <w:color w:val="FFFFFF" w:themeColor="background1"/>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A4004" id="_x0000_s1029" type="#_x0000_t202" style="position:absolute;left:0;text-align:left;margin-left:221.25pt;margin-top:4.2pt;width:25.5pt;height:33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0E+wEAANM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6/Kq/UKMxxTy2JT5GkoGauei63z4aMATeKmpg5nmsDZ8cGH2Ayrnn+Jdxm4l0qluSpDhppu&#10;VuUqFVxktAxoOyV1Tdd5/CYjRI4fTJuKA5Nq2uMFysykI8+JcRibkcgWCcTaqEED7QlVcDC5DF8F&#10;bnpwvykZ0GE19b8OzAlK1CeDSm6K5TJaMgXL1bsSA3eZaS4zzHCEqmmgZNrehmTjifINKt7JpMZL&#10;J3PL6Jwk0uzyaM3LOP318hZ3TwAAAP//AwBQSwMEFAAGAAgAAAAhAKIa6E7cAAAACAEAAA8AAABk&#10;cnMvZG93bnJldi54bWxMj8FOwzAQRO9I/IO1SNyoQ3GhDdlUCMQVRKGVuLnxNomI11HsNuHvWU5w&#10;HM1o5k2xnnynTjTENjDC9SwDRVwF13KN8PH+fLUEFZNlZ7vAhPBNEdbl+VlhcxdGfqPTJtVKSjjm&#10;FqFJqc+1jlVD3sZZ6InFO4TB2yRyqLUb7CjlvtPzLLvV3rYsC43t6bGh6mtz9Ajbl8PnzmSv9ZNf&#10;9GOYMs1+pREvL6aHe1CJpvQXhl98QYdSmPbhyC6qDsGY+UKiCEsDSnyzuhG9R7gzBnRZ6P8Hyh8A&#10;AAD//wMAUEsBAi0AFAAGAAgAAAAhALaDOJL+AAAA4QEAABMAAAAAAAAAAAAAAAAAAAAAAFtDb250&#10;ZW50X1R5cGVzXS54bWxQSwECLQAUAAYACAAAACEAOP0h/9YAAACUAQAACwAAAAAAAAAAAAAAAAAv&#10;AQAAX3JlbHMvLnJlbHNQSwECLQAUAAYACAAAACEArDeNBPsBAADTAwAADgAAAAAAAAAAAAAAAAAu&#10;AgAAZHJzL2Uyb0RvYy54bWxQSwECLQAUAAYACAAAACEAohroTtwAAAAIAQAADwAAAAAAAAAAAAAA&#10;AABVBAAAZHJzL2Rvd25yZXYueG1sUEsFBgAAAAAEAAQA8wAAAF4FAAAAAA==&#10;" filled="f" stroked="f">
                <v:textbox>
                  <w:txbxContent>
                    <w:p w14:paraId="6E255B8A" w14:textId="77777777" w:rsidR="007F6D67" w:rsidRPr="000B5805" w:rsidRDefault="007F6D67" w:rsidP="007F6D67">
                      <w:pPr>
                        <w:rPr>
                          <w:rFonts w:asciiTheme="minorBidi" w:hAnsiTheme="minorBidi"/>
                          <w:b/>
                          <w:bCs/>
                          <w:color w:val="FFFFFF" w:themeColor="background1"/>
                          <w:sz w:val="32"/>
                          <w:szCs w:val="32"/>
                        </w:rPr>
                      </w:pPr>
                      <w:r>
                        <w:rPr>
                          <w:rFonts w:asciiTheme="minorBidi" w:hAnsiTheme="minorBidi"/>
                          <w:b/>
                          <w:bCs/>
                          <w:color w:val="FFFFFF" w:themeColor="background1"/>
                          <w:sz w:val="32"/>
                          <w:szCs w:val="32"/>
                        </w:rPr>
                        <w:t>B</w:t>
                      </w:r>
                    </w:p>
                  </w:txbxContent>
                </v:textbox>
              </v:shape>
            </w:pict>
          </mc:Fallback>
        </mc:AlternateContent>
      </w:r>
      <w:r>
        <w:rPr>
          <w:noProof/>
        </w:rPr>
        <w:t xml:space="preserve">   </w:t>
      </w:r>
      <w:r>
        <w:rPr>
          <w:noProof/>
        </w:rPr>
        <w:drawing>
          <wp:inline distT="0" distB="0" distL="0" distR="0" wp14:anchorId="5C272467" wp14:editId="64AC5E01">
            <wp:extent cx="2438400" cy="27263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96881013651.jpg"/>
                    <pic:cNvPicPr/>
                  </pic:nvPicPr>
                  <pic:blipFill>
                    <a:blip r:embed="rId15">
                      <a:extLst>
                        <a:ext uri="{28A0092B-C50C-407E-A947-70E740481C1C}">
                          <a14:useLocalDpi xmlns:a14="http://schemas.microsoft.com/office/drawing/2010/main" val="0"/>
                        </a:ext>
                      </a:extLst>
                    </a:blip>
                    <a:srcRect l="10844" t="9928" r="15480" b="29910"/>
                    <a:stretch>
                      <a:fillRect/>
                    </a:stretch>
                  </pic:blipFill>
                  <pic:spPr bwMode="auto">
                    <a:xfrm>
                      <a:off x="0" y="0"/>
                      <a:ext cx="2497905" cy="2792932"/>
                    </a:xfrm>
                    <a:prstGeom prst="rect">
                      <a:avLst/>
                    </a:prstGeom>
                    <a:ln>
                      <a:noFill/>
                    </a:ln>
                    <a:extLst>
                      <a:ext uri="{53640926-AAD7-44D8-BBD7-CCE9431645EC}">
                        <a14:shadowObscured xmlns:a14="http://schemas.microsoft.com/office/drawing/2010/main"/>
                      </a:ext>
                    </a:extLst>
                  </pic:spPr>
                </pic:pic>
              </a:graphicData>
            </a:graphic>
          </wp:inline>
        </w:drawing>
      </w:r>
    </w:p>
    <w:p w14:paraId="3C8AD460" w14:textId="77777777" w:rsidR="007F6D67" w:rsidRPr="007F6D67" w:rsidRDefault="007F6D67" w:rsidP="007F6D67">
      <w:pPr>
        <w:pStyle w:val="Caption"/>
        <w:jc w:val="center"/>
        <w:rPr>
          <w:rFonts w:ascii="Arial" w:eastAsia="Times New Roman" w:hAnsi="Arial" w:cs="Arial"/>
          <w:color w:val="auto"/>
          <w:szCs w:val="20"/>
        </w:rPr>
      </w:pPr>
      <w:r w:rsidRPr="007F6D67">
        <w:rPr>
          <w:rFonts w:ascii="Arial" w:eastAsia="Times New Roman" w:hAnsi="Arial" w:cs="Arial"/>
          <w:color w:val="auto"/>
          <w:szCs w:val="20"/>
        </w:rPr>
        <w:t xml:space="preserve">Figure </w:t>
      </w:r>
      <w:r w:rsidRPr="007F6D67">
        <w:rPr>
          <w:rFonts w:ascii="Arial" w:eastAsia="Times New Roman" w:hAnsi="Arial" w:cs="Arial"/>
          <w:color w:val="auto"/>
          <w:szCs w:val="20"/>
        </w:rPr>
        <w:fldChar w:fldCharType="begin"/>
      </w:r>
      <w:r w:rsidRPr="007F6D67">
        <w:rPr>
          <w:rFonts w:ascii="Arial" w:eastAsia="Times New Roman" w:hAnsi="Arial" w:cs="Arial"/>
          <w:color w:val="auto"/>
          <w:szCs w:val="20"/>
        </w:rPr>
        <w:instrText xml:space="preserve"> SEQ Figure \* ARABIC </w:instrText>
      </w:r>
      <w:r w:rsidRPr="007F6D67">
        <w:rPr>
          <w:rFonts w:ascii="Arial" w:eastAsia="Times New Roman" w:hAnsi="Arial" w:cs="Arial"/>
          <w:color w:val="auto"/>
          <w:szCs w:val="20"/>
        </w:rPr>
        <w:fldChar w:fldCharType="separate"/>
      </w:r>
      <w:r w:rsidR="006D4A99">
        <w:rPr>
          <w:rFonts w:ascii="Arial" w:eastAsia="Times New Roman" w:hAnsi="Arial" w:cs="Arial"/>
          <w:noProof/>
          <w:color w:val="auto"/>
          <w:szCs w:val="20"/>
        </w:rPr>
        <w:t>6</w:t>
      </w:r>
      <w:r w:rsidRPr="007F6D67">
        <w:rPr>
          <w:rFonts w:ascii="Arial" w:eastAsia="Times New Roman" w:hAnsi="Arial" w:cs="Arial"/>
          <w:color w:val="auto"/>
          <w:szCs w:val="20"/>
        </w:rPr>
        <w:fldChar w:fldCharType="end"/>
      </w:r>
      <w:r w:rsidRPr="007F6D67">
        <w:rPr>
          <w:rFonts w:ascii="Arial" w:eastAsia="Times New Roman" w:hAnsi="Arial" w:cs="Arial"/>
          <w:color w:val="auto"/>
          <w:szCs w:val="20"/>
        </w:rPr>
        <w:t>: A and B: lead placement through the PLVCS and CS to the right ventricle</w:t>
      </w:r>
    </w:p>
    <w:p w14:paraId="35022E95" w14:textId="77777777" w:rsidR="001057D5" w:rsidRDefault="007F6D67" w:rsidP="007F6D67">
      <w:pPr>
        <w:jc w:val="center"/>
      </w:pPr>
      <w:r>
        <w:rPr>
          <w:noProof/>
        </w:rPr>
        <w:t xml:space="preserve">    </w:t>
      </w:r>
    </w:p>
    <w:p w14:paraId="2FC1DD73" w14:textId="77777777" w:rsidR="001057D5" w:rsidRDefault="001057D5"/>
    <w:p w14:paraId="3B595E04" w14:textId="77777777" w:rsidR="007F6D67" w:rsidRPr="003B4DAC" w:rsidRDefault="00FC1C16" w:rsidP="001D443F">
      <w:pPr>
        <w:pStyle w:val="Body"/>
        <w:numPr>
          <w:ilvl w:val="0"/>
          <w:numId w:val="10"/>
        </w:numPr>
        <w:spacing w:after="0"/>
        <w:ind w:left="180"/>
        <w:rPr>
          <w:rFonts w:ascii="Arial" w:hAnsi="Arial" w:cs="Arial"/>
          <w:b/>
          <w:caps/>
          <w:sz w:val="22"/>
        </w:rPr>
      </w:pPr>
      <w:r w:rsidRPr="007F6D67">
        <w:rPr>
          <w:rFonts w:ascii="Arial" w:hAnsi="Arial" w:cs="Arial"/>
          <w:b/>
          <w:caps/>
          <w:sz w:val="22"/>
        </w:rPr>
        <w:t>Discussion</w:t>
      </w:r>
    </w:p>
    <w:p w14:paraId="6E78A61A" w14:textId="77777777" w:rsidR="001057D5" w:rsidRPr="007F6D67" w:rsidRDefault="00FC1C16" w:rsidP="009F7765">
      <w:pPr>
        <w:spacing w:before="240"/>
        <w:rPr>
          <w:rFonts w:ascii="Arial" w:eastAsia="Times New Roman" w:hAnsi="Arial" w:cs="Arial"/>
          <w:sz w:val="20"/>
          <w:szCs w:val="20"/>
        </w:rPr>
      </w:pPr>
      <w:r w:rsidRPr="007F6D67">
        <w:rPr>
          <w:rFonts w:ascii="Arial" w:eastAsia="Times New Roman" w:hAnsi="Arial" w:cs="Arial"/>
          <w:sz w:val="20"/>
          <w:szCs w:val="20"/>
        </w:rPr>
        <w:t xml:space="preserve">Persistent left SVC is known to be the most common congenital thoracic venous anomaly. Its prevalence is 0.3–0.5% in the general population and up to 10% of those who have established congenital heart disease </w:t>
      </w:r>
      <w:r w:rsidR="003B4DAC">
        <w:rPr>
          <w:rFonts w:ascii="Arial" w:eastAsia="Times New Roman" w:hAnsi="Arial" w:cs="Arial"/>
          <w:sz w:val="20"/>
          <w:szCs w:val="20"/>
        </w:rPr>
        <w:fldChar w:fldCharType="begin"/>
      </w:r>
      <w:r w:rsidR="003B4DAC">
        <w:rPr>
          <w:rFonts w:ascii="Arial" w:eastAsia="Times New Roman" w:hAnsi="Arial" w:cs="Arial"/>
          <w:sz w:val="20"/>
          <w:szCs w:val="20"/>
        </w:rPr>
        <w:instrText xml:space="preserve"> ADDIN ZOTERO_ITEM CSL_CITATION {"citationID":"0jTLJRMD","properties":{"formattedCitation":"[2]","plainCitation":"[2]","noteIndex":0},"citationItems":[{"id":95,"uris":["http://zotero.org/users/17374735/items/CEP7D7TP"],"itemData":{"id":95,"type":"document","title":"DeFaria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3B4DAC">
        <w:rPr>
          <w:rFonts w:ascii="Arial" w:eastAsia="Times New Roman" w:hAnsi="Arial" w:cs="Arial"/>
          <w:sz w:val="20"/>
          <w:szCs w:val="20"/>
        </w:rPr>
        <w:fldChar w:fldCharType="separate"/>
      </w:r>
      <w:r w:rsidR="009F7765" w:rsidRPr="009F7765">
        <w:rPr>
          <w:rFonts w:ascii="Arial" w:hAnsi="Arial" w:cs="Arial"/>
          <w:sz w:val="20"/>
        </w:rPr>
        <w:t>[2]</w:t>
      </w:r>
      <w:r w:rsidR="003B4DAC">
        <w:rPr>
          <w:rFonts w:ascii="Arial" w:eastAsia="Times New Roman" w:hAnsi="Arial" w:cs="Arial"/>
          <w:sz w:val="20"/>
          <w:szCs w:val="20"/>
        </w:rPr>
        <w:fldChar w:fldCharType="end"/>
      </w:r>
      <w:r w:rsidRPr="007F6D67">
        <w:rPr>
          <w:rFonts w:ascii="Arial" w:eastAsia="Times New Roman" w:hAnsi="Arial" w:cs="Arial"/>
          <w:sz w:val="20"/>
          <w:szCs w:val="20"/>
        </w:rPr>
        <w:t>. It results from a failure of obliteration of the left common cardinal vein and drains the left subclavian and jugular veins into the right atrium via the coronary sinus</w:t>
      </w:r>
      <w:r w:rsidR="003B4DAC">
        <w:rPr>
          <w:rFonts w:ascii="Arial" w:eastAsia="Times New Roman" w:hAnsi="Arial" w:cs="Arial"/>
          <w:sz w:val="20"/>
          <w:szCs w:val="20"/>
        </w:rPr>
        <w:fldChar w:fldCharType="begin"/>
      </w:r>
      <w:r w:rsidR="003B4DAC">
        <w:rPr>
          <w:rFonts w:ascii="Arial" w:eastAsia="Times New Roman" w:hAnsi="Arial" w:cs="Arial"/>
          <w:sz w:val="20"/>
          <w:szCs w:val="20"/>
        </w:rPr>
        <w:instrText xml:space="preserve"> ADDIN ZOTERO_ITEM CSL_CITATION {"citationID":"KhoexAm0","properties":{"formattedCitation":"[1]","plainCitation":"[1]","noteIndex":0},"citationItems":[{"id":110,"uris":["http://zotero.org/users/17374735/items/JDQ6XPDJ"],"itemData":{"id":110,"type":"document","title":"Irwin et al. - 2012 - Left superior vena cava revisited.pdf"}}],"schema":"https://github.com/citation-style-language/schema/raw/master/csl-citation.json"} </w:instrText>
      </w:r>
      <w:r w:rsidR="003B4DAC">
        <w:rPr>
          <w:rFonts w:ascii="Arial" w:eastAsia="Times New Roman" w:hAnsi="Arial" w:cs="Arial"/>
          <w:sz w:val="20"/>
          <w:szCs w:val="20"/>
        </w:rPr>
        <w:fldChar w:fldCharType="separate"/>
      </w:r>
      <w:r w:rsidR="009F7765" w:rsidRPr="009F7765">
        <w:rPr>
          <w:rFonts w:ascii="Arial" w:hAnsi="Arial" w:cs="Arial"/>
          <w:sz w:val="20"/>
        </w:rPr>
        <w:t>[1]</w:t>
      </w:r>
      <w:r w:rsidR="003B4DAC">
        <w:rPr>
          <w:rFonts w:ascii="Arial" w:eastAsia="Times New Roman" w:hAnsi="Arial" w:cs="Arial"/>
          <w:sz w:val="20"/>
          <w:szCs w:val="20"/>
        </w:rPr>
        <w:fldChar w:fldCharType="end"/>
      </w:r>
      <w:r w:rsidRPr="007F6D67">
        <w:rPr>
          <w:rFonts w:ascii="Arial" w:eastAsia="Times New Roman" w:hAnsi="Arial" w:cs="Arial"/>
          <w:sz w:val="20"/>
          <w:szCs w:val="20"/>
        </w:rPr>
        <w:t>.</w:t>
      </w:r>
    </w:p>
    <w:p w14:paraId="25892DCE" w14:textId="77777777" w:rsidR="00256AB8" w:rsidRPr="00256AB8" w:rsidRDefault="00256AB8" w:rsidP="009F7765">
      <w:pPr>
        <w:rPr>
          <w:rFonts w:ascii="Arial" w:eastAsia="Times New Roman" w:hAnsi="Arial" w:cs="Arial"/>
          <w:sz w:val="20"/>
          <w:szCs w:val="20"/>
        </w:rPr>
      </w:pPr>
      <w:r w:rsidRPr="00256AB8">
        <w:rPr>
          <w:rFonts w:ascii="Arial" w:eastAsia="Times New Roman" w:hAnsi="Arial" w:cs="Arial"/>
          <w:sz w:val="20"/>
          <w:szCs w:val="20"/>
        </w:rPr>
        <w:t>Anatomically, the PLSVC courses vertically along the left side of the aortic arch and pulmonary artery, adjacent to the left atrium, before piercing the pericardium and entering the posterior atrioventricular groove </w:t>
      </w:r>
      <w:r>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{"citationID":"u0clWT2W","properties":{"formattedCitation":"[3,4]","plainCitation":"[3,4]","noteIndex":0},"citationItems":[{"id":118,"uris":["http://zotero.org/users/17374735/items/RK52RQXW"],"itemData":{"id":118,"type":"document","title":"Cormier et al. - 1989 - Congenital anomalies of the superior vena cava A .pdf"},"label":"page"},{"id":114,"uris":["http://zotero.org/users/17374735/items/3JLNRQLY"],"itemData":{"id":114,"type":"document","title":"Bisoyi et al. - 2017 - Isolated persistent left superior vena cava A cas.pdf"},"label":"page"}],"schema":"https://github.com/citation-style-language/schema/raw/master/csl-citation.json"} </w:instrText>
      </w:r>
      <w:r>
        <w:rPr>
          <w:rFonts w:ascii="Arial" w:eastAsia="Times New Roman" w:hAnsi="Arial" w:cs="Arial"/>
          <w:sz w:val="20"/>
          <w:szCs w:val="20"/>
        </w:rPr>
        <w:fldChar w:fldCharType="separate"/>
      </w:r>
      <w:r w:rsidR="009F7765" w:rsidRPr="009F7765">
        <w:rPr>
          <w:rFonts w:ascii="Arial" w:hAnsi="Arial" w:cs="Arial"/>
          <w:sz w:val="20"/>
        </w:rPr>
        <w:t>[3,4]</w:t>
      </w:r>
      <w:r>
        <w:rPr>
          <w:rFonts w:ascii="Arial" w:eastAsia="Times New Roman" w:hAnsi="Arial" w:cs="Arial"/>
          <w:sz w:val="20"/>
          <w:szCs w:val="20"/>
        </w:rPr>
        <w:fldChar w:fldCharType="end"/>
      </w:r>
      <w:r w:rsidRPr="00256AB8">
        <w:rPr>
          <w:rFonts w:ascii="Arial" w:eastAsia="Times New Roman" w:hAnsi="Arial" w:cs="Arial"/>
          <w:sz w:val="20"/>
          <w:szCs w:val="20"/>
        </w:rPr>
        <w:t xml:space="preserve">. </w:t>
      </w:r>
    </w:p>
    <w:p w14:paraId="1AAF0324" w14:textId="77777777" w:rsidR="00FF3C0F" w:rsidRDefault="006D4A99" w:rsidP="009F7765">
      <w:pPr>
        <w:pStyle w:val="NormalWeb"/>
      </w:pPr>
      <w:r w:rsidRPr="006D4A99">
        <w:rPr>
          <w:rFonts w:ascii="Arial" w:hAnsi="Arial" w:cs="Arial"/>
          <w:sz w:val="20"/>
          <w:szCs w:val="20"/>
        </w:rPr>
        <w:t>In most cases (90%), both right and left SVCs coexist, sometimes connected by a bridging brachiocephalic vein </w:t>
      </w:r>
      <w:r>
        <w:rPr>
          <w:rFonts w:ascii="Arial" w:hAnsi="Arial" w:cs="Arial"/>
          <w:sz w:val="20"/>
          <w:szCs w:val="20"/>
        </w:rPr>
        <w:fldChar w:fldCharType="begin"/>
      </w:r>
      <w:r w:rsidR="00833330">
        <w:rPr>
          <w:rFonts w:ascii="Arial" w:hAnsi="Arial" w:cs="Arial"/>
          <w:sz w:val="20"/>
          <w:szCs w:val="20"/>
        </w:rPr>
        <w:instrText xml:space="preserve"> ADDIN ZOTERO_ITEM CSL_CITATION {"citationID":"ngCYxCPV","properties":{"formattedCitation":"[3,5]","plainCitation":"[3,5]","noteIndex":0},"citationItems":[{"id":118,"uris":["http://zotero.org/users/17374735/items/RK52RQXW"],"itemData":{"id":118,"type":"document","title":"Cormier et al. - 1989 - Congenital anomalies of the superior vena cava A .pdf"},"label":"page"},{"id":124,"uris":["http://zotero.org/users/17374735/items/2N4GIJJQ"],"itemData":{"id":124,"type":"document","title":"Ratliff et al. - 2006 - Persistent left superior vena cava Case reports a.pdf"},"label":"page"}],"schema":"https://github.com/citation-style-language/schema/raw/master/csl-citation.json"} </w:instrText>
      </w:r>
      <w:r>
        <w:rPr>
          <w:rFonts w:ascii="Arial" w:hAnsi="Arial" w:cs="Arial"/>
          <w:sz w:val="20"/>
          <w:szCs w:val="20"/>
        </w:rPr>
        <w:fldChar w:fldCharType="separate"/>
      </w:r>
      <w:r w:rsidR="009F7765" w:rsidRPr="009F7765">
        <w:rPr>
          <w:rFonts w:ascii="Arial" w:hAnsi="Arial" w:cs="Arial"/>
          <w:sz w:val="20"/>
        </w:rPr>
        <w:t>[3,5]</w:t>
      </w:r>
      <w:r>
        <w:rPr>
          <w:rFonts w:ascii="Arial" w:hAnsi="Arial" w:cs="Arial"/>
          <w:sz w:val="20"/>
          <w:szCs w:val="20"/>
        </w:rPr>
        <w:fldChar w:fldCharType="end"/>
      </w:r>
      <w:r w:rsidRPr="006D4A99">
        <w:rPr>
          <w:rFonts w:ascii="Arial" w:hAnsi="Arial" w:cs="Arial"/>
          <w:sz w:val="20"/>
          <w:szCs w:val="20"/>
        </w:rPr>
        <w:t>. However, in approximately 10% of cases—as observed in our first patient—the right SVC is absent, and the entire upper systemic venous return drains through the PLSVC into the coronary sinus </w:t>
      </w:r>
      <w:r>
        <w:rPr>
          <w:rFonts w:ascii="Arial" w:hAnsi="Arial" w:cs="Arial"/>
          <w:sz w:val="20"/>
          <w:szCs w:val="20"/>
        </w:rPr>
        <w:fldChar w:fldCharType="begin"/>
      </w:r>
      <w:r w:rsidR="00833330">
        <w:rPr>
          <w:rFonts w:ascii="Arial" w:hAnsi="Arial" w:cs="Arial"/>
          <w:sz w:val="20"/>
          <w:szCs w:val="20"/>
        </w:rPr>
        <w:instrText xml:space="preserve"> ADDIN ZOTERO_ITEM CSL_CITATION {"citationID":"GV3Lhxy7","properties":{"formattedCitation":"[2,6]","plainCitation":"[2,6]","noteIndex":0},"citationItems":[{"id":95,"uris":["http://zotero.org/users/17374735/items/CEP7D7TP"],"itemData":{"id":95,"type":"document","title":"DeFaria Yeh and Bhatt - 2018 - Adult Congenital Heart Disease in Clinical Practic.pdf"},"label":"page"},{"id":126,"uris":["http://zotero.org/users/17374735/items/LYL4UHKT"],"itemData":{"id":126,"type":"document","title":"Povoski and Khabiri - 2011 - Persistent left superior vena cava Review of the .pdf"},"label":"page"}],"schema":"https://github.com/citation-style-language/schema/raw/master/csl-citation.json"} </w:instrText>
      </w:r>
      <w:r>
        <w:rPr>
          <w:rFonts w:ascii="Arial" w:hAnsi="Arial" w:cs="Arial"/>
          <w:sz w:val="20"/>
          <w:szCs w:val="20"/>
        </w:rPr>
        <w:fldChar w:fldCharType="separate"/>
      </w:r>
      <w:r w:rsidR="009F7765" w:rsidRPr="009F7765">
        <w:rPr>
          <w:rFonts w:ascii="Arial" w:hAnsi="Arial" w:cs="Arial"/>
          <w:sz w:val="20"/>
        </w:rPr>
        <w:t>[2,6]</w:t>
      </w:r>
      <w:r>
        <w:rPr>
          <w:rFonts w:ascii="Arial" w:hAnsi="Arial" w:cs="Arial"/>
          <w:sz w:val="20"/>
          <w:szCs w:val="20"/>
        </w:rPr>
        <w:fldChar w:fldCharType="end"/>
      </w:r>
      <w:r w:rsidRPr="006D4A99">
        <w:rPr>
          <w:rFonts w:ascii="Arial" w:hAnsi="Arial" w:cs="Arial"/>
          <w:sz w:val="20"/>
          <w:szCs w:val="20"/>
        </w:rPr>
        <w:t>. In rarer cases (10–20%), drainage may occur directly into the left atrium via an unroofed coronary sinus or anomalous pulmonary venous return, resulting in right-to-left shunting and possible neonatal cyanosis</w:t>
      </w:r>
      <w:r>
        <w:rPr>
          <w:rFonts w:ascii="Arial" w:hAnsi="Arial" w:cs="Arial"/>
          <w:sz w:val="20"/>
          <w:szCs w:val="20"/>
        </w:rPr>
        <w:fldChar w:fldCharType="begin"/>
      </w:r>
      <w:r>
        <w:rPr>
          <w:rFonts w:ascii="Arial" w:hAnsi="Arial" w:cs="Arial"/>
          <w:sz w:val="20"/>
          <w:szCs w:val="20"/>
        </w:rPr>
        <w:instrText xml:space="preserve"> ADDIN ZOTERO_ITEM CSL_CITATION {"citationID":"coK0keeC","properties":{"formattedCitation":"[2]","plainCitation":"[2]","noteIndex":0},"citationItems":[{"id":95,"uris":["http://zotero.org/users/17374735/items/CEP7D7TP"],"itemData":{"id":95,"type":"document","title":"DeFaria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Pr>
          <w:rFonts w:ascii="Arial" w:hAnsi="Arial" w:cs="Arial"/>
          <w:sz w:val="20"/>
          <w:szCs w:val="20"/>
        </w:rPr>
        <w:fldChar w:fldCharType="separate"/>
      </w:r>
      <w:r w:rsidR="009F7765" w:rsidRPr="009F7765">
        <w:rPr>
          <w:rFonts w:ascii="Arial" w:hAnsi="Arial" w:cs="Arial"/>
          <w:sz w:val="20"/>
        </w:rPr>
        <w:t>[2]</w:t>
      </w:r>
      <w:r>
        <w:rPr>
          <w:rFonts w:ascii="Arial" w:hAnsi="Arial" w:cs="Arial"/>
          <w:sz w:val="20"/>
          <w:szCs w:val="20"/>
        </w:rPr>
        <w:fldChar w:fldCharType="end"/>
      </w:r>
      <w:r>
        <w:t>.</w:t>
      </w:r>
    </w:p>
    <w:p w14:paraId="4718449C" w14:textId="77777777" w:rsidR="00FF3C0F" w:rsidRPr="00FF3C0F" w:rsidRDefault="00FF3C0F" w:rsidP="009F7765">
      <w:pPr>
        <w:rPr>
          <w:rFonts w:ascii="Arial" w:eastAsia="Times New Roman" w:hAnsi="Arial" w:cs="Arial"/>
          <w:sz w:val="20"/>
          <w:szCs w:val="20"/>
        </w:rPr>
      </w:pPr>
      <w:r w:rsidRPr="00FF3C0F">
        <w:rPr>
          <w:rFonts w:ascii="Arial" w:eastAsia="Times New Roman" w:hAnsi="Arial" w:cs="Arial"/>
          <w:sz w:val="20"/>
          <w:szCs w:val="20"/>
        </w:rPr>
        <w:t>The enhanced venous return through the CS increases</w:t>
      </w:r>
      <w:r w:rsidR="00130AEB">
        <w:rPr>
          <w:rFonts w:ascii="Arial" w:eastAsia="Times New Roman" w:hAnsi="Arial" w:cs="Arial"/>
          <w:sz w:val="20"/>
          <w:szCs w:val="20"/>
        </w:rPr>
        <w:t xml:space="preserve"> i</w:t>
      </w:r>
      <w:r w:rsidRPr="00FF3C0F">
        <w:rPr>
          <w:rFonts w:ascii="Arial" w:eastAsia="Times New Roman" w:hAnsi="Arial" w:cs="Arial"/>
          <w:sz w:val="20"/>
          <w:szCs w:val="20"/>
        </w:rPr>
        <w:t xml:space="preserve">ts dimensions and leads to the atrophy of the </w:t>
      </w:r>
      <w:proofErr w:type="spellStart"/>
      <w:r w:rsidRPr="00FF3C0F">
        <w:rPr>
          <w:rFonts w:ascii="Arial" w:eastAsia="Times New Roman" w:hAnsi="Arial" w:cs="Arial"/>
          <w:sz w:val="20"/>
          <w:szCs w:val="20"/>
        </w:rPr>
        <w:t>Vieussens</w:t>
      </w:r>
      <w:proofErr w:type="spellEnd"/>
      <w:r w:rsidRPr="00FF3C0F">
        <w:rPr>
          <w:rFonts w:ascii="Arial" w:eastAsia="Times New Roman" w:hAnsi="Arial" w:cs="Arial"/>
          <w:sz w:val="20"/>
          <w:szCs w:val="20"/>
        </w:rPr>
        <w:t>, Thebesian, and other heart vein valves</w:t>
      </w:r>
      <w:r>
        <w:rPr>
          <w:rFonts w:ascii="Arial" w:eastAsia="Times New Roman" w:hAnsi="Arial" w:cs="Arial"/>
          <w:sz w:val="20"/>
          <w:szCs w:val="20"/>
        </w:rPr>
        <w:t xml:space="preserve"> </w:t>
      </w:r>
      <w:r>
        <w:rPr>
          <w:rFonts w:ascii="Arial" w:eastAsia="Times New Roman" w:hAnsi="Arial" w:cs="Arial"/>
          <w:sz w:val="20"/>
          <w:szCs w:val="20"/>
        </w:rPr>
        <w:fldChar w:fldCharType="begin"/>
      </w:r>
      <w:r>
        <w:rPr>
          <w:rFonts w:ascii="Arial" w:eastAsia="Times New Roman" w:hAnsi="Arial" w:cs="Arial"/>
          <w:sz w:val="20"/>
          <w:szCs w:val="20"/>
        </w:rPr>
        <w:instrText xml:space="preserve"> ADDIN ZOTERO_ITEM CSL_CITATION {"citationID":"j5Y21k3M","properties":{"formattedCitation":"[7]","plainCitation":"[7]","noteIndex":0},"citationItems":[{"id":132,"uris":["http://zotero.org/users/17374735/items/B6IECAAV"],"itemData":{"id":132,"type":"document","title":"Tyrak et al. - 2017 - Persistent left superior vena cava.pdf"}}],"schema":"https://github.com/citation-style-language/schema/raw/master/csl-citation.json"} </w:instrText>
      </w:r>
      <w:r>
        <w:rPr>
          <w:rFonts w:ascii="Arial" w:eastAsia="Times New Roman" w:hAnsi="Arial" w:cs="Arial"/>
          <w:sz w:val="20"/>
          <w:szCs w:val="20"/>
        </w:rPr>
        <w:fldChar w:fldCharType="separate"/>
      </w:r>
      <w:r w:rsidR="009F7765" w:rsidRPr="009F7765">
        <w:rPr>
          <w:rFonts w:ascii="Arial" w:hAnsi="Arial" w:cs="Arial"/>
          <w:sz w:val="20"/>
        </w:rPr>
        <w:t>[7]</w:t>
      </w:r>
      <w:r>
        <w:rPr>
          <w:rFonts w:ascii="Arial" w:eastAsia="Times New Roman" w:hAnsi="Arial" w:cs="Arial"/>
          <w:sz w:val="20"/>
          <w:szCs w:val="20"/>
        </w:rPr>
        <w:fldChar w:fldCharType="end"/>
      </w:r>
      <w:r w:rsidRPr="00FF3C0F">
        <w:rPr>
          <w:rFonts w:ascii="Arial" w:eastAsia="Times New Roman" w:hAnsi="Arial" w:cs="Arial"/>
          <w:sz w:val="20"/>
          <w:szCs w:val="20"/>
        </w:rPr>
        <w:t>.</w:t>
      </w:r>
    </w:p>
    <w:p w14:paraId="090CE7EC" w14:textId="77777777" w:rsidR="006D4A99" w:rsidRPr="00FF3C0F" w:rsidRDefault="006D4A99" w:rsidP="00FF3C0F"/>
    <w:p w14:paraId="4F29F4A4" w14:textId="77777777" w:rsidR="006D4A99" w:rsidRDefault="006D4A99" w:rsidP="006D4A99">
      <w:pPr>
        <w:pStyle w:val="NormalWeb"/>
        <w:keepNext/>
      </w:pPr>
      <w:r w:rsidRPr="006D4A99">
        <w:rPr>
          <w:noProof/>
        </w:rPr>
        <w:lastRenderedPageBreak/>
        <w:drawing>
          <wp:inline distT="0" distB="0" distL="0" distR="0" wp14:anchorId="439F3D5B" wp14:editId="4F01A29A">
            <wp:extent cx="5334000" cy="29396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7631" cy="2941629"/>
                    </a:xfrm>
                    <a:prstGeom prst="rect">
                      <a:avLst/>
                    </a:prstGeom>
                  </pic:spPr>
                </pic:pic>
              </a:graphicData>
            </a:graphic>
          </wp:inline>
        </w:drawing>
      </w:r>
    </w:p>
    <w:p w14:paraId="179B225B" w14:textId="77777777" w:rsidR="006D4A99" w:rsidRPr="00FF3C0F" w:rsidRDefault="006D4A99" w:rsidP="006D4A99">
      <w:pPr>
        <w:pStyle w:val="Caption"/>
        <w:rPr>
          <w:rFonts w:ascii="Arial" w:eastAsia="Times New Roman" w:hAnsi="Arial" w:cs="Arial"/>
          <w:color w:val="auto"/>
          <w:szCs w:val="20"/>
        </w:rPr>
      </w:pPr>
      <w:r w:rsidRPr="00FF3C0F">
        <w:rPr>
          <w:rFonts w:ascii="Arial" w:eastAsia="Times New Roman" w:hAnsi="Arial" w:cs="Arial"/>
          <w:color w:val="auto"/>
          <w:szCs w:val="20"/>
        </w:rPr>
        <w:t xml:space="preserve">Figure </w:t>
      </w:r>
      <w:r w:rsidRPr="00FF3C0F">
        <w:rPr>
          <w:rFonts w:ascii="Arial" w:eastAsia="Times New Roman" w:hAnsi="Arial" w:cs="Arial"/>
          <w:color w:val="auto"/>
          <w:szCs w:val="20"/>
        </w:rPr>
        <w:fldChar w:fldCharType="begin"/>
      </w:r>
      <w:r w:rsidRPr="00FF3C0F">
        <w:rPr>
          <w:rFonts w:ascii="Arial" w:eastAsia="Times New Roman" w:hAnsi="Arial" w:cs="Arial"/>
          <w:color w:val="auto"/>
          <w:szCs w:val="20"/>
        </w:rPr>
        <w:instrText xml:space="preserve"> SEQ Figure \* ARABIC </w:instrText>
      </w:r>
      <w:r w:rsidRPr="00FF3C0F">
        <w:rPr>
          <w:rFonts w:ascii="Arial" w:eastAsia="Times New Roman" w:hAnsi="Arial" w:cs="Arial"/>
          <w:color w:val="auto"/>
          <w:szCs w:val="20"/>
        </w:rPr>
        <w:fldChar w:fldCharType="separate"/>
      </w:r>
      <w:r w:rsidRPr="00FF3C0F">
        <w:rPr>
          <w:rFonts w:ascii="Arial" w:eastAsia="Times New Roman" w:hAnsi="Arial" w:cs="Arial"/>
          <w:color w:val="auto"/>
          <w:szCs w:val="20"/>
        </w:rPr>
        <w:t>7</w:t>
      </w:r>
      <w:r w:rsidRPr="00FF3C0F">
        <w:rPr>
          <w:rFonts w:ascii="Arial" w:eastAsia="Times New Roman" w:hAnsi="Arial" w:cs="Arial"/>
          <w:color w:val="auto"/>
          <w:szCs w:val="20"/>
        </w:rPr>
        <w:fldChar w:fldCharType="end"/>
      </w:r>
      <w:r w:rsidRPr="00FF3C0F">
        <w:rPr>
          <w:rFonts w:ascii="Arial" w:eastAsia="Times New Roman" w:hAnsi="Arial" w:cs="Arial"/>
          <w:color w:val="auto"/>
          <w:szCs w:val="20"/>
        </w:rPr>
        <w:t xml:space="preserve">: </w:t>
      </w:r>
      <w:r w:rsidR="00FF3C0F" w:rsidRPr="00FF3C0F">
        <w:rPr>
          <w:rFonts w:ascii="Arial" w:eastAsia="Times New Roman" w:hAnsi="Arial" w:cs="Arial"/>
          <w:color w:val="auto"/>
          <w:szCs w:val="20"/>
        </w:rPr>
        <w:t xml:space="preserve">Three major subtypes of the SVC anatomy. (a) Normal anatomy, (b) Left SVC with absent right SVC, and (c) double SVC. A bridging brachiocephalic vein may be present in 30% of cases. </w:t>
      </w:r>
    </w:p>
    <w:p w14:paraId="3581AA51" w14:textId="77777777" w:rsidR="00C001EC" w:rsidRDefault="00C001EC">
      <w:pPr>
        <w:rPr>
          <w:rFonts w:ascii="Arial" w:eastAsia="Times New Roman" w:hAnsi="Arial" w:cs="Arial"/>
          <w:sz w:val="20"/>
          <w:szCs w:val="20"/>
        </w:rPr>
      </w:pPr>
    </w:p>
    <w:p w14:paraId="4A6FB42D" w14:textId="77777777" w:rsidR="001057D5" w:rsidRPr="007F6D67" w:rsidRDefault="00FC1C16" w:rsidP="009F7765">
      <w:pPr>
        <w:rPr>
          <w:rFonts w:ascii="Arial" w:eastAsia="Times New Roman" w:hAnsi="Arial" w:cs="Arial"/>
          <w:sz w:val="20"/>
          <w:szCs w:val="20"/>
        </w:rPr>
      </w:pPr>
      <w:r w:rsidRPr="007F6D67">
        <w:rPr>
          <w:rFonts w:ascii="Arial" w:eastAsia="Times New Roman" w:hAnsi="Arial" w:cs="Arial"/>
          <w:sz w:val="20"/>
          <w:szCs w:val="20"/>
        </w:rPr>
        <w:t>The diagnosis of a persistent left SVC is usually incidental; either during cardiovascular imaging or surgery. The ECG may show a left-axis deviation of the P wave with a normal PR interval. Chest X</w:t>
      </w:r>
      <w:r w:rsidRPr="007F6D67">
        <w:rPr>
          <w:rFonts w:ascii="Cambria Math" w:eastAsia="Times New Roman" w:hAnsi="Cambria Math" w:cs="Cambria Math"/>
          <w:sz w:val="20"/>
          <w:szCs w:val="20"/>
        </w:rPr>
        <w:t>‑</w:t>
      </w:r>
      <w:r w:rsidRPr="007F6D67">
        <w:rPr>
          <w:rFonts w:ascii="Arial" w:eastAsia="Times New Roman" w:hAnsi="Arial" w:cs="Arial"/>
          <w:sz w:val="20"/>
          <w:szCs w:val="20"/>
        </w:rPr>
        <w:t xml:space="preserve">ray may demonstrate a crescentic vascular shadow extending from the upper left border of the aortic arch to the middle third of the left clavicle or an anomalous course of a catheter </w:t>
      </w:r>
      <w:r w:rsidR="00C001EC">
        <w:rPr>
          <w:rFonts w:ascii="Arial" w:eastAsia="Times New Roman" w:hAnsi="Arial" w:cs="Arial"/>
          <w:sz w:val="20"/>
          <w:szCs w:val="20"/>
        </w:rPr>
        <w:fldChar w:fldCharType="begin"/>
      </w:r>
      <w:r w:rsidR="00C001EC">
        <w:rPr>
          <w:rFonts w:ascii="Arial" w:eastAsia="Times New Roman" w:hAnsi="Arial" w:cs="Arial"/>
          <w:sz w:val="20"/>
          <w:szCs w:val="20"/>
        </w:rPr>
        <w:instrText xml:space="preserve"> ADDIN ZOTERO_ITEM CSL_CITATION {"citationID":"i9FvmNv7","properties":{"formattedCitation":"[2]","plainCitation":"[2]","noteIndex":0},"citationItems":[{"id":95,"uris":["http://zotero.org/users/17374735/items/CEP7D7TP"],"itemData":{"id":95,"type":"document","title":"DeFaria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C001EC">
        <w:rPr>
          <w:rFonts w:ascii="Arial" w:eastAsia="Times New Roman" w:hAnsi="Arial" w:cs="Arial"/>
          <w:sz w:val="20"/>
          <w:szCs w:val="20"/>
        </w:rPr>
        <w:fldChar w:fldCharType="separate"/>
      </w:r>
      <w:r w:rsidR="009F7765" w:rsidRPr="009F7765">
        <w:rPr>
          <w:rFonts w:ascii="Arial" w:hAnsi="Arial" w:cs="Arial"/>
          <w:sz w:val="20"/>
        </w:rPr>
        <w:t>[2]</w:t>
      </w:r>
      <w:r w:rsidR="00C001EC">
        <w:rPr>
          <w:rFonts w:ascii="Arial" w:eastAsia="Times New Roman" w:hAnsi="Arial" w:cs="Arial"/>
          <w:sz w:val="20"/>
          <w:szCs w:val="20"/>
        </w:rPr>
        <w:fldChar w:fldCharType="end"/>
      </w:r>
      <w:r w:rsidR="00C001EC">
        <w:rPr>
          <w:rFonts w:ascii="Arial" w:eastAsia="Times New Roman" w:hAnsi="Arial" w:cs="Arial"/>
          <w:sz w:val="20"/>
          <w:szCs w:val="20"/>
        </w:rPr>
        <w:t>.</w:t>
      </w:r>
    </w:p>
    <w:p w14:paraId="3A5FF884" w14:textId="77777777" w:rsidR="001057D5" w:rsidRPr="007F6D67" w:rsidRDefault="00FC1C16" w:rsidP="009F7765">
      <w:pPr>
        <w:rPr>
          <w:rFonts w:ascii="Arial" w:eastAsia="Times New Roman" w:hAnsi="Arial" w:cs="Arial"/>
          <w:sz w:val="20"/>
          <w:szCs w:val="20"/>
        </w:rPr>
      </w:pPr>
      <w:r w:rsidRPr="007F6D67">
        <w:rPr>
          <w:rFonts w:ascii="Arial" w:eastAsia="Times New Roman" w:hAnsi="Arial" w:cs="Arial"/>
          <w:sz w:val="20"/>
          <w:szCs w:val="20"/>
        </w:rPr>
        <w:t xml:space="preserve">Transthoracic echocardiography shows a dilated coronary sinus while the TEE shows the PLSVC near the LA appendage and left pulmonary vein in the mid esophageal view. The diagnosis can be confirmed by an IV agitated saline injection ("bubble study"). In isolated PLSVC, as in our case, the CS opacifies first before the RA </w:t>
      </w:r>
      <w:r w:rsidR="00C001EC">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{"citationID":"GlQTECyh","properties":{"formattedCitation":"[2,4]","plainCitation":"[2,4]","noteIndex":0},"citationItems":[{"id":95,"uris":["http://zotero.org/users/17374735/items/CEP7D7TP"],"itemData":{"id":95,"type":"document","title":"DeFaria Yeh and Bhatt - 2018 - Adult Congenital Heart Disease in Clinical Practic.pdf"},"label":"page"},{"id":114,"uris":["http://zotero.org/users/17374735/items/3JLNRQLY"],"itemData":{"id":114,"type":"document","title":"Bisoyi et al. - 2017 - Isolated persistent left superior vena cava A cas.pdf"},"label":"page"}],"schema":"https://github.com/citation-style-language/schema/raw/master/csl-citation.json"} </w:instrText>
      </w:r>
      <w:r w:rsidR="00C001EC">
        <w:rPr>
          <w:rFonts w:ascii="Arial" w:eastAsia="Times New Roman" w:hAnsi="Arial" w:cs="Arial"/>
          <w:sz w:val="20"/>
          <w:szCs w:val="20"/>
        </w:rPr>
        <w:fldChar w:fldCharType="separate"/>
      </w:r>
      <w:r w:rsidR="009F7765" w:rsidRPr="009F7765">
        <w:rPr>
          <w:rFonts w:ascii="Arial" w:hAnsi="Arial" w:cs="Arial"/>
          <w:sz w:val="20"/>
        </w:rPr>
        <w:t>[2,4]</w:t>
      </w:r>
      <w:r w:rsidR="00C001EC">
        <w:rPr>
          <w:rFonts w:ascii="Arial" w:eastAsia="Times New Roman" w:hAnsi="Arial" w:cs="Arial"/>
          <w:sz w:val="20"/>
          <w:szCs w:val="20"/>
        </w:rPr>
        <w:fldChar w:fldCharType="end"/>
      </w:r>
    </w:p>
    <w:p w14:paraId="0ECDB573" w14:textId="77777777" w:rsidR="001057D5" w:rsidRPr="007F6D67" w:rsidRDefault="00FC1C16" w:rsidP="009F7765">
      <w:pPr>
        <w:rPr>
          <w:rFonts w:ascii="Arial" w:eastAsia="Times New Roman" w:hAnsi="Arial" w:cs="Arial"/>
          <w:sz w:val="20"/>
          <w:szCs w:val="20"/>
        </w:rPr>
      </w:pPr>
      <w:r w:rsidRPr="007F6D67">
        <w:rPr>
          <w:rFonts w:ascii="Arial" w:eastAsia="Times New Roman" w:hAnsi="Arial" w:cs="Arial"/>
          <w:sz w:val="20"/>
          <w:szCs w:val="20"/>
        </w:rPr>
        <w:t>MRI and CT can be useful to the diagnosis, to identify associated defects, and to differentiate between the variations of venous drainage</w:t>
      </w:r>
      <w:r w:rsidR="00C001EC">
        <w:rPr>
          <w:rFonts w:ascii="Arial" w:eastAsia="Times New Roman" w:hAnsi="Arial" w:cs="Arial"/>
          <w:sz w:val="20"/>
          <w:szCs w:val="20"/>
        </w:rPr>
        <w:t xml:space="preserve"> </w:t>
      </w:r>
      <w:r w:rsidR="00C001EC">
        <w:rPr>
          <w:rFonts w:ascii="Arial" w:eastAsia="Times New Roman" w:hAnsi="Arial" w:cs="Arial"/>
          <w:sz w:val="20"/>
          <w:szCs w:val="20"/>
        </w:rPr>
        <w:fldChar w:fldCharType="begin"/>
      </w:r>
      <w:r w:rsidR="00C001EC">
        <w:rPr>
          <w:rFonts w:ascii="Arial" w:eastAsia="Times New Roman" w:hAnsi="Arial" w:cs="Arial"/>
          <w:sz w:val="20"/>
          <w:szCs w:val="20"/>
        </w:rPr>
        <w:instrText xml:space="preserve"> ADDIN ZOTERO_ITEM CSL_CITATION {"citationID":"BKv4inQa","properties":{"formattedCitation":"[1]","plainCitation":"[1]","noteIndex":0},"citationItems":[{"id":110,"uris":["http://zotero.org/users/17374735/items/JDQ6XPDJ"],"itemData":{"id":110,"type":"document","title":"Irwin et al. - 2012 - Left superior vena cava revisited.pdf"}}],"schema":"https://github.com/citation-style-language/schema/raw/master/csl-citation.json"} </w:instrText>
      </w:r>
      <w:r w:rsidR="00C001EC">
        <w:rPr>
          <w:rFonts w:ascii="Arial" w:eastAsia="Times New Roman" w:hAnsi="Arial" w:cs="Arial"/>
          <w:sz w:val="20"/>
          <w:szCs w:val="20"/>
        </w:rPr>
        <w:fldChar w:fldCharType="separate"/>
      </w:r>
      <w:r w:rsidR="009F7765" w:rsidRPr="009F7765">
        <w:rPr>
          <w:rFonts w:ascii="Arial" w:hAnsi="Arial" w:cs="Arial"/>
          <w:sz w:val="20"/>
        </w:rPr>
        <w:t>[1]</w:t>
      </w:r>
      <w:r w:rsidR="00C001EC">
        <w:rPr>
          <w:rFonts w:ascii="Arial" w:eastAsia="Times New Roman" w:hAnsi="Arial" w:cs="Arial"/>
          <w:sz w:val="20"/>
          <w:szCs w:val="20"/>
        </w:rPr>
        <w:fldChar w:fldCharType="end"/>
      </w:r>
      <w:r w:rsidRPr="007F6D67">
        <w:rPr>
          <w:rFonts w:ascii="Arial" w:eastAsia="Times New Roman" w:hAnsi="Arial" w:cs="Arial"/>
          <w:sz w:val="20"/>
          <w:szCs w:val="20"/>
        </w:rPr>
        <w:t>.</w:t>
      </w:r>
    </w:p>
    <w:p w14:paraId="04B6B9EC" w14:textId="77777777" w:rsidR="001057D5" w:rsidRPr="007F6D67" w:rsidRDefault="00FC1C16" w:rsidP="00833330">
      <w:pPr>
        <w:rPr>
          <w:rFonts w:ascii="Arial" w:eastAsia="Times New Roman" w:hAnsi="Arial" w:cs="Arial"/>
          <w:sz w:val="20"/>
          <w:szCs w:val="20"/>
        </w:rPr>
      </w:pPr>
      <w:r w:rsidRPr="007F6D67">
        <w:rPr>
          <w:rFonts w:ascii="Arial" w:eastAsia="Times New Roman" w:hAnsi="Arial" w:cs="Arial"/>
          <w:sz w:val="20"/>
          <w:szCs w:val="20"/>
        </w:rPr>
        <w:t>A dilated CS could explain arrhythmias and conduction abnormalities that are commonly seen in patients with PLSVC, either by stretching the AV nodal tissue and predisposing to reentrant tachycardia or by a dysfunction of the SA node. Because the specialized pacemaker cells forming the SA node originate in the sinus venosus, an abnormal development of the right horn of the sinus venosus and the right superior cardinal vein may threaten the normal development of the SA node resulting in an SA dysfunction</w:t>
      </w:r>
      <w:r w:rsidR="00D668DB">
        <w:rPr>
          <w:rFonts w:ascii="Arial" w:eastAsia="Times New Roman" w:hAnsi="Arial" w:cs="Arial"/>
          <w:sz w:val="20"/>
          <w:szCs w:val="20"/>
        </w:rPr>
        <w:t xml:space="preserve"> </w:t>
      </w:r>
      <w:r w:rsidR="00D668DB">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{"citationID":"8D6Mj4NR","properties":{"formattedCitation":"[4,8\\uc0\\u8211{}10]","plainCitation":"[4,8–10]","noteIndex":0},"citationItems":[{"id":114,"uris":["http://zotero.org/users/17374735/items/3JLNRQLY"],"itemData":{"id":114,"type":"document","title":"Bisoyi et al. - 2017 - Isolated persistent left superior vena cava A cas.pdf"},"label":"page"},{"id":119,"uris":["http://zotero.org/users/17374735/items/D8ZRR6DN"],"itemData":{"id":119,"type":"document","title":"Hsiao et al. - Right Ventricular Electrode Lead Implantation via .pdf"},"label":"page"},{"id":130,"uris":["http://zotero.org/users/17374735/items/ZQWXEUVA"],"itemData":{"id":130,"type":"document","title":"Lenox et al. - 1985 - Conduction tissue anomalies in absence of the righ.pdf"},"label":"page"},{"id":128,"uris":["http://zotero.org/users/17374735/items/9QXPWQSJ"],"itemData":{"id":128,"type":"document","title":"Camm et al. - 1979 - Sinus node dysfunction associated with absence of .pdf"},"label":"page"}],"schema":"https://github.com/citation-style-language/schema/raw/master/csl-citation.json"} </w:instrText>
      </w:r>
      <w:r w:rsidR="00D668DB">
        <w:rPr>
          <w:rFonts w:ascii="Arial" w:eastAsia="Times New Roman" w:hAnsi="Arial" w:cs="Arial"/>
          <w:sz w:val="20"/>
          <w:szCs w:val="20"/>
        </w:rPr>
        <w:fldChar w:fldCharType="separate"/>
      </w:r>
      <w:r w:rsidR="009F7765" w:rsidRPr="009F7765">
        <w:rPr>
          <w:rFonts w:ascii="Arial" w:hAnsi="Arial" w:cs="Arial"/>
          <w:sz w:val="20"/>
          <w:szCs w:val="24"/>
        </w:rPr>
        <w:t>[4,8–10]</w:t>
      </w:r>
      <w:r w:rsidR="00D668DB">
        <w:rPr>
          <w:rFonts w:ascii="Arial" w:eastAsia="Times New Roman" w:hAnsi="Arial" w:cs="Arial"/>
          <w:sz w:val="20"/>
          <w:szCs w:val="20"/>
        </w:rPr>
        <w:fldChar w:fldCharType="end"/>
      </w:r>
      <w:r w:rsidR="00D668DB">
        <w:rPr>
          <w:rFonts w:ascii="Arial" w:eastAsia="Times New Roman" w:hAnsi="Arial" w:cs="Arial"/>
          <w:sz w:val="20"/>
          <w:szCs w:val="20"/>
        </w:rPr>
        <w:t>.</w:t>
      </w:r>
    </w:p>
    <w:p w14:paraId="71074E99" w14:textId="77777777" w:rsidR="001057D5" w:rsidRPr="007F6D67" w:rsidRDefault="00FC1C16" w:rsidP="009F7765">
      <w:pPr>
        <w:rPr>
          <w:rFonts w:ascii="Arial" w:eastAsia="Times New Roman" w:hAnsi="Arial" w:cs="Arial"/>
          <w:sz w:val="20"/>
          <w:szCs w:val="20"/>
        </w:rPr>
      </w:pPr>
      <w:r w:rsidRPr="007F6D67">
        <w:rPr>
          <w:rFonts w:ascii="Arial" w:eastAsia="Times New Roman" w:hAnsi="Arial" w:cs="Arial"/>
          <w:sz w:val="20"/>
          <w:szCs w:val="20"/>
        </w:rPr>
        <w:t>Other complications include cerebral abscess, difficulty in pulmonary artery catheterization, or left-sided right heart and cardiac venous system catheterization. The presence of large CS can also change cardiac hemodynamics by reducing the left atrium size and obstructing. Its outflow via the mitral valve</w:t>
      </w:r>
      <w:r w:rsidR="00AF045D">
        <w:rPr>
          <w:rFonts w:ascii="Arial" w:eastAsia="Times New Roman" w:hAnsi="Arial" w:cs="Arial"/>
          <w:sz w:val="20"/>
          <w:szCs w:val="20"/>
        </w:rPr>
        <w:t xml:space="preserve"> </w:t>
      </w:r>
      <w:r w:rsidR="00AF045D">
        <w:rPr>
          <w:rFonts w:ascii="Arial" w:eastAsia="Times New Roman" w:hAnsi="Arial" w:cs="Arial"/>
          <w:sz w:val="20"/>
          <w:szCs w:val="20"/>
        </w:rPr>
        <w:fldChar w:fldCharType="begin"/>
      </w:r>
      <w:r w:rsidR="00AF045D">
        <w:rPr>
          <w:rFonts w:ascii="Arial" w:eastAsia="Times New Roman" w:hAnsi="Arial" w:cs="Arial"/>
          <w:sz w:val="20"/>
          <w:szCs w:val="20"/>
        </w:rPr>
        <w:instrText xml:space="preserve"> ADDIN ZOTERO_ITEM CSL_CITATION {"citationID":"8aSV9iRa","properties":{"formattedCitation":"[7]","plainCitation":"[7]","noteIndex":0},"citationItems":[{"id":132,"uris":["http://zotero.org/users/17374735/items/B6IECAAV"],"itemData":{"id":132,"type":"document","title":"Tyrak et al. - 2017 - Persistent left superior vena cava.pdf"}}],"schema":"https://github.com/citation-style-language/schema/raw/master/csl-citation.json"} </w:instrText>
      </w:r>
      <w:r w:rsidR="00AF045D">
        <w:rPr>
          <w:rFonts w:ascii="Arial" w:eastAsia="Times New Roman" w:hAnsi="Arial" w:cs="Arial"/>
          <w:sz w:val="20"/>
          <w:szCs w:val="20"/>
        </w:rPr>
        <w:fldChar w:fldCharType="separate"/>
      </w:r>
      <w:r w:rsidR="009F7765" w:rsidRPr="009F7765">
        <w:rPr>
          <w:rFonts w:ascii="Arial" w:hAnsi="Arial" w:cs="Arial"/>
          <w:sz w:val="20"/>
        </w:rPr>
        <w:t>[7]</w:t>
      </w:r>
      <w:r w:rsidR="00AF045D">
        <w:rPr>
          <w:rFonts w:ascii="Arial" w:eastAsia="Times New Roman" w:hAnsi="Arial" w:cs="Arial"/>
          <w:sz w:val="20"/>
          <w:szCs w:val="20"/>
        </w:rPr>
        <w:fldChar w:fldCharType="end"/>
      </w:r>
      <w:r w:rsidRPr="007F6D67">
        <w:rPr>
          <w:rFonts w:ascii="Arial" w:eastAsia="Times New Roman" w:hAnsi="Arial" w:cs="Arial"/>
          <w:sz w:val="20"/>
          <w:szCs w:val="20"/>
        </w:rPr>
        <w:t>.</w:t>
      </w:r>
    </w:p>
    <w:p w14:paraId="405F48CE" w14:textId="77777777" w:rsidR="001057D5" w:rsidRDefault="00FC1C16" w:rsidP="009F7765">
      <w:pPr>
        <w:rPr>
          <w:rFonts w:ascii="Arial" w:eastAsia="Times New Roman" w:hAnsi="Arial" w:cs="Arial"/>
          <w:sz w:val="20"/>
          <w:szCs w:val="20"/>
        </w:rPr>
      </w:pPr>
      <w:r w:rsidRPr="007F6D67">
        <w:rPr>
          <w:rFonts w:ascii="Arial" w:eastAsia="Times New Roman" w:hAnsi="Arial" w:cs="Arial"/>
          <w:sz w:val="20"/>
          <w:szCs w:val="20"/>
        </w:rPr>
        <w:t xml:space="preserve">Pacemaker implantation in patients with PLVCS can be arduous. In such cases, the left subclavian vein is the favorite route. Often the appendage of the right atrium is hard to reach and </w:t>
      </w:r>
      <w:r w:rsidRPr="007F6D67">
        <w:rPr>
          <w:rFonts w:ascii="Arial" w:eastAsia="Times New Roman" w:hAnsi="Arial" w:cs="Arial"/>
          <w:sz w:val="20"/>
          <w:szCs w:val="20"/>
        </w:rPr>
        <w:lastRenderedPageBreak/>
        <w:t xml:space="preserve">the atrial lead has to be fixed in the free atrial wall. Due to the acute angle between the CS ostium and the tricuspid valve; the implantation of the right ventricular lead is also difficult, but various techniques have been developed, such as curving the stylet into a pigtail, using an L-shaped lead or looping the lead in the right atrium and then entering the right ventricle. </w:t>
      </w:r>
      <w:r w:rsidR="00AF045D">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{"citationID":"REovAiPB","properties":{"formattedCitation":"[4,8,11]","plainCitation":"[4,8,11]","noteIndex":0},"citationItems":[{"id":114,"uris":["http://zotero.org/users/17374735/items/3JLNRQLY"],"itemData":{"id":114,"type":"document","title":"Bisoyi et al. - 2017 - Isolated persistent left superior vena cava A cas.pdf"},"label":"page"},{"id":119,"uris":["http://zotero.org/users/17374735/items/D8ZRR6DN"],"itemData":{"id":119,"type":"document","title":"Hsiao et al. - Right Ventricular Electrode Lead Implantation via .pdf"},"label":"page"},{"id":115,"uris":["http://zotero.org/users/17374735/items/QB7PJ67K"],"itemData":{"id":115,"type":"document","title":"MEIJBOON, Willem B. and VANDERHEYDEN, Marc - 2002 - Biventricular pacing and persistent left superior .pdf"},"label":"page"}],"schema":"https://github.com/citation-style-language/schema/raw/master/csl-citation.json"} </w:instrText>
      </w:r>
      <w:r w:rsidR="00AF045D">
        <w:rPr>
          <w:rFonts w:ascii="Arial" w:eastAsia="Times New Roman" w:hAnsi="Arial" w:cs="Arial"/>
          <w:sz w:val="20"/>
          <w:szCs w:val="20"/>
        </w:rPr>
        <w:fldChar w:fldCharType="separate"/>
      </w:r>
      <w:r w:rsidR="009F7765" w:rsidRPr="009F7765">
        <w:rPr>
          <w:rFonts w:ascii="Arial" w:hAnsi="Arial" w:cs="Arial"/>
          <w:sz w:val="20"/>
        </w:rPr>
        <w:t>[4,8,11]</w:t>
      </w:r>
      <w:r w:rsidR="00AF045D">
        <w:rPr>
          <w:rFonts w:ascii="Arial" w:eastAsia="Times New Roman" w:hAnsi="Arial" w:cs="Arial"/>
          <w:sz w:val="20"/>
          <w:szCs w:val="20"/>
        </w:rPr>
        <w:fldChar w:fldCharType="end"/>
      </w:r>
    </w:p>
    <w:p w14:paraId="2278DF2E" w14:textId="77777777" w:rsidR="0087421A" w:rsidRPr="0087421A" w:rsidRDefault="0087421A" w:rsidP="009F7765">
      <w:pPr>
        <w:rPr>
          <w:rFonts w:ascii="Arial" w:eastAsia="Times New Roman" w:hAnsi="Arial" w:cs="Arial"/>
          <w:sz w:val="20"/>
          <w:szCs w:val="20"/>
        </w:rPr>
      </w:pPr>
      <w:r w:rsidRPr="0087421A">
        <w:rPr>
          <w:rFonts w:ascii="Arial" w:eastAsia="Times New Roman" w:hAnsi="Arial" w:cs="Arial"/>
          <w:sz w:val="20"/>
          <w:szCs w:val="20"/>
        </w:rPr>
        <w:t>Several complications may arise when accessing the right heart through the coronary sinus in the setting of PLSVC</w:t>
      </w:r>
      <w:r>
        <w:rPr>
          <w:rFonts w:ascii="Arial" w:eastAsia="Times New Roman" w:hAnsi="Arial" w:cs="Arial"/>
          <w:sz w:val="20"/>
          <w:szCs w:val="20"/>
        </w:rPr>
        <w:t xml:space="preserve"> </w:t>
      </w:r>
      <w:r>
        <w:rPr>
          <w:rFonts w:ascii="Arial" w:eastAsia="Times New Roman" w:hAnsi="Arial" w:cs="Arial"/>
          <w:sz w:val="20"/>
          <w:szCs w:val="20"/>
        </w:rPr>
        <w:fldChar w:fldCharType="begin"/>
      </w:r>
      <w:r>
        <w:rPr>
          <w:rFonts w:ascii="Arial" w:eastAsia="Times New Roman" w:hAnsi="Arial" w:cs="Arial"/>
          <w:sz w:val="20"/>
          <w:szCs w:val="20"/>
        </w:rPr>
        <w:instrText xml:space="preserve"> ADDIN ZOTERO_ITEM CSL_CITATION {"citationID":"gBk0KNzY","properties":{"formattedCitation":"[2]","plainCitation":"[2]","noteIndex":0},"citationItems":[{"id":95,"uris":["http://zotero.org/users/17374735/items/CEP7D7TP"],"itemData":{"id":95,"type":"document","title":"DeFaria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Pr>
          <w:rFonts w:ascii="Arial" w:eastAsia="Times New Roman" w:hAnsi="Arial" w:cs="Arial"/>
          <w:sz w:val="20"/>
          <w:szCs w:val="20"/>
        </w:rPr>
        <w:fldChar w:fldCharType="separate"/>
      </w:r>
      <w:r w:rsidR="009F7765" w:rsidRPr="009F7765">
        <w:rPr>
          <w:rFonts w:ascii="Arial" w:hAnsi="Arial" w:cs="Arial"/>
          <w:sz w:val="20"/>
        </w:rPr>
        <w:t>[2]</w:t>
      </w:r>
      <w:r>
        <w:rPr>
          <w:rFonts w:ascii="Arial" w:eastAsia="Times New Roman" w:hAnsi="Arial" w:cs="Arial"/>
          <w:sz w:val="20"/>
          <w:szCs w:val="20"/>
        </w:rPr>
        <w:fldChar w:fldCharType="end"/>
      </w:r>
      <w:r w:rsidRPr="0087421A">
        <w:rPr>
          <w:rFonts w:ascii="Arial" w:eastAsia="Times New Roman" w:hAnsi="Arial" w:cs="Arial"/>
          <w:sz w:val="20"/>
          <w:szCs w:val="20"/>
        </w:rPr>
        <w:t>:</w:t>
      </w:r>
    </w:p>
    <w:p w14:paraId="1216A11C" w14:textId="77777777" w:rsidR="0087421A" w:rsidRPr="0087421A" w:rsidRDefault="0087421A" w:rsidP="0087421A">
      <w:pPr>
        <w:numPr>
          <w:ilvl w:val="0"/>
          <w:numId w:val="11"/>
        </w:numPr>
        <w:rPr>
          <w:rFonts w:ascii="Arial" w:eastAsia="Times New Roman" w:hAnsi="Arial" w:cs="Arial"/>
          <w:sz w:val="20"/>
          <w:szCs w:val="20"/>
        </w:rPr>
      </w:pPr>
      <w:r w:rsidRPr="0087421A">
        <w:rPr>
          <w:rFonts w:ascii="Arial" w:eastAsia="Times New Roman" w:hAnsi="Arial" w:cs="Arial"/>
          <w:b/>
          <w:bCs/>
          <w:sz w:val="20"/>
          <w:szCs w:val="20"/>
        </w:rPr>
        <w:t>Coronary sinus perforation</w:t>
      </w:r>
      <w:r w:rsidRPr="0087421A">
        <w:rPr>
          <w:rFonts w:ascii="Arial" w:eastAsia="Times New Roman" w:hAnsi="Arial" w:cs="Arial"/>
          <w:sz w:val="20"/>
          <w:szCs w:val="20"/>
        </w:rPr>
        <w:t>, potentially leading to hemorrhagic pericardial effusion and tamponade.</w:t>
      </w:r>
    </w:p>
    <w:p w14:paraId="092F67E5" w14:textId="77777777" w:rsidR="0087421A" w:rsidRPr="0087421A" w:rsidRDefault="0087421A" w:rsidP="0087421A">
      <w:pPr>
        <w:numPr>
          <w:ilvl w:val="0"/>
          <w:numId w:val="11"/>
        </w:numPr>
        <w:rPr>
          <w:rFonts w:ascii="Arial" w:eastAsia="Times New Roman" w:hAnsi="Arial" w:cs="Arial"/>
          <w:sz w:val="20"/>
          <w:szCs w:val="20"/>
        </w:rPr>
      </w:pPr>
      <w:r w:rsidRPr="0087421A">
        <w:rPr>
          <w:rFonts w:ascii="Arial" w:eastAsia="Times New Roman" w:hAnsi="Arial" w:cs="Arial"/>
          <w:b/>
          <w:bCs/>
          <w:sz w:val="20"/>
          <w:szCs w:val="20"/>
        </w:rPr>
        <w:t>Coronary sinus thrombosis</w:t>
      </w:r>
      <w:r w:rsidRPr="0087421A">
        <w:rPr>
          <w:rFonts w:ascii="Arial" w:eastAsia="Times New Roman" w:hAnsi="Arial" w:cs="Arial"/>
          <w:sz w:val="20"/>
          <w:szCs w:val="20"/>
        </w:rPr>
        <w:t>, which can result in a functional “SVC syndrome.”</w:t>
      </w:r>
    </w:p>
    <w:p w14:paraId="7AB182EC" w14:textId="77777777" w:rsidR="0087421A" w:rsidRPr="0087421A" w:rsidRDefault="0087421A" w:rsidP="0087421A">
      <w:pPr>
        <w:numPr>
          <w:ilvl w:val="0"/>
          <w:numId w:val="11"/>
        </w:numPr>
        <w:rPr>
          <w:rFonts w:ascii="Arial" w:eastAsia="Times New Roman" w:hAnsi="Arial" w:cs="Arial"/>
          <w:sz w:val="20"/>
          <w:szCs w:val="20"/>
        </w:rPr>
      </w:pPr>
      <w:r w:rsidRPr="0087421A">
        <w:rPr>
          <w:rFonts w:ascii="Arial" w:eastAsia="Times New Roman" w:hAnsi="Arial" w:cs="Arial"/>
          <w:sz w:val="20"/>
          <w:szCs w:val="20"/>
        </w:rPr>
        <w:t xml:space="preserve">In 10–20% of patients, PLSVC drains into the </w:t>
      </w:r>
      <w:r w:rsidRPr="0087421A">
        <w:rPr>
          <w:rFonts w:ascii="Arial" w:eastAsia="Times New Roman" w:hAnsi="Arial" w:cs="Arial"/>
          <w:b/>
          <w:bCs/>
          <w:sz w:val="20"/>
          <w:szCs w:val="20"/>
        </w:rPr>
        <w:t>left atrium</w:t>
      </w:r>
      <w:r w:rsidRPr="0087421A">
        <w:rPr>
          <w:rFonts w:ascii="Arial" w:eastAsia="Times New Roman" w:hAnsi="Arial" w:cs="Arial"/>
          <w:sz w:val="20"/>
          <w:szCs w:val="20"/>
        </w:rPr>
        <w:t xml:space="preserve">, posing a risk of </w:t>
      </w:r>
      <w:r w:rsidRPr="0087421A">
        <w:rPr>
          <w:rFonts w:ascii="Arial" w:eastAsia="Times New Roman" w:hAnsi="Arial" w:cs="Arial"/>
          <w:b/>
          <w:bCs/>
          <w:sz w:val="20"/>
          <w:szCs w:val="20"/>
        </w:rPr>
        <w:t>systemic embolization</w:t>
      </w:r>
      <w:r w:rsidRPr="0087421A">
        <w:rPr>
          <w:rFonts w:ascii="Arial" w:eastAsia="Times New Roman" w:hAnsi="Arial" w:cs="Arial"/>
          <w:sz w:val="20"/>
          <w:szCs w:val="20"/>
        </w:rPr>
        <w:t xml:space="preserve"> from thrombus or air during catheter manipulation. Therefore, it is critical to delineate the venous anatomy using imaging modalities such as contrast echocardiography, CT, or MRI before introducing central venous catheters in suspected cases.</w:t>
      </w:r>
    </w:p>
    <w:p w14:paraId="06F8838F" w14:textId="77777777" w:rsidR="0087421A" w:rsidRPr="0087421A" w:rsidRDefault="0087421A" w:rsidP="009F7765">
      <w:pPr>
        <w:rPr>
          <w:rFonts w:ascii="Arial" w:eastAsia="Times New Roman" w:hAnsi="Arial" w:cs="Arial"/>
          <w:sz w:val="20"/>
          <w:szCs w:val="20"/>
        </w:rPr>
      </w:pPr>
      <w:r w:rsidRPr="0087421A">
        <w:rPr>
          <w:rFonts w:ascii="Arial" w:eastAsia="Times New Roman" w:hAnsi="Arial" w:cs="Arial"/>
          <w:b/>
          <w:bCs/>
          <w:sz w:val="20"/>
          <w:szCs w:val="20"/>
        </w:rPr>
        <w:t>Surgical Considerations</w:t>
      </w:r>
      <w:r w:rsidRPr="0087421A">
        <w:rPr>
          <w:rFonts w:ascii="Arial" w:eastAsia="Times New Roman" w:hAnsi="Arial" w:cs="Arial"/>
          <w:sz w:val="20"/>
          <w:szCs w:val="20"/>
        </w:rPr>
        <w:br/>
        <w:t>PLSVC can also interfere with several cardiac surgical procedures</w:t>
      </w:r>
      <w:r w:rsidR="005C09EB">
        <w:rPr>
          <w:rFonts w:ascii="Arial" w:eastAsia="Times New Roman" w:hAnsi="Arial" w:cs="Arial"/>
          <w:sz w:val="20"/>
          <w:szCs w:val="20"/>
        </w:rPr>
        <w:fldChar w:fldCharType="begin"/>
      </w:r>
      <w:r w:rsidR="005C09EB">
        <w:rPr>
          <w:rFonts w:ascii="Arial" w:eastAsia="Times New Roman" w:hAnsi="Arial" w:cs="Arial"/>
          <w:sz w:val="20"/>
          <w:szCs w:val="20"/>
        </w:rPr>
        <w:instrText xml:space="preserve"> ADDIN ZOTERO_ITEM CSL_CITATION {"citationID":"b6hTcHa1","properties":{"formattedCitation":"[2]","plainCitation":"[2]","noteIndex":0},"citationItems":[{"id":95,"uris":["http://zotero.org/users/17374735/items/CEP7D7TP"],"itemData":{"id":95,"type":"document","title":"DeFaria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5C09EB">
        <w:rPr>
          <w:rFonts w:ascii="Arial" w:eastAsia="Times New Roman" w:hAnsi="Arial" w:cs="Arial"/>
          <w:sz w:val="20"/>
          <w:szCs w:val="20"/>
        </w:rPr>
        <w:fldChar w:fldCharType="separate"/>
      </w:r>
      <w:r w:rsidR="009F7765" w:rsidRPr="009F7765">
        <w:rPr>
          <w:rFonts w:ascii="Arial" w:hAnsi="Arial" w:cs="Arial"/>
          <w:sz w:val="20"/>
        </w:rPr>
        <w:t>[2]</w:t>
      </w:r>
      <w:r w:rsidR="005C09EB">
        <w:rPr>
          <w:rFonts w:ascii="Arial" w:eastAsia="Times New Roman" w:hAnsi="Arial" w:cs="Arial"/>
          <w:sz w:val="20"/>
          <w:szCs w:val="20"/>
        </w:rPr>
        <w:fldChar w:fldCharType="end"/>
      </w:r>
      <w:r w:rsidRPr="0087421A">
        <w:rPr>
          <w:rFonts w:ascii="Arial" w:eastAsia="Times New Roman" w:hAnsi="Arial" w:cs="Arial"/>
          <w:sz w:val="20"/>
          <w:szCs w:val="20"/>
        </w:rPr>
        <w:t>:</w:t>
      </w:r>
    </w:p>
    <w:p w14:paraId="06DBC71D" w14:textId="77777777" w:rsidR="0087421A" w:rsidRPr="0087421A" w:rsidRDefault="0087421A" w:rsidP="0087421A">
      <w:pPr>
        <w:numPr>
          <w:ilvl w:val="0"/>
          <w:numId w:val="12"/>
        </w:numPr>
        <w:rPr>
          <w:rFonts w:ascii="Arial" w:eastAsia="Times New Roman" w:hAnsi="Arial" w:cs="Arial"/>
          <w:sz w:val="20"/>
          <w:szCs w:val="20"/>
        </w:rPr>
      </w:pPr>
      <w:r w:rsidRPr="0087421A">
        <w:rPr>
          <w:rFonts w:ascii="Arial" w:eastAsia="Times New Roman" w:hAnsi="Arial" w:cs="Arial"/>
          <w:sz w:val="20"/>
          <w:szCs w:val="20"/>
        </w:rPr>
        <w:t xml:space="preserve">During </w:t>
      </w:r>
      <w:r w:rsidRPr="0087421A">
        <w:rPr>
          <w:rFonts w:ascii="Arial" w:eastAsia="Times New Roman" w:hAnsi="Arial" w:cs="Arial"/>
          <w:b/>
          <w:bCs/>
          <w:sz w:val="20"/>
          <w:szCs w:val="20"/>
        </w:rPr>
        <w:t>cardiopulmonary bypass</w:t>
      </w:r>
      <w:r w:rsidRPr="0087421A">
        <w:rPr>
          <w:rFonts w:ascii="Arial" w:eastAsia="Times New Roman" w:hAnsi="Arial" w:cs="Arial"/>
          <w:sz w:val="20"/>
          <w:szCs w:val="20"/>
        </w:rPr>
        <w:t xml:space="preserve">, it may impair standard </w:t>
      </w:r>
      <w:r w:rsidRPr="0087421A">
        <w:rPr>
          <w:rFonts w:ascii="Arial" w:eastAsia="Times New Roman" w:hAnsi="Arial" w:cs="Arial"/>
          <w:b/>
          <w:bCs/>
          <w:sz w:val="20"/>
          <w:szCs w:val="20"/>
        </w:rPr>
        <w:t>retrograde cardioplegia</w:t>
      </w:r>
      <w:r w:rsidRPr="0087421A">
        <w:rPr>
          <w:rFonts w:ascii="Arial" w:eastAsia="Times New Roman" w:hAnsi="Arial" w:cs="Arial"/>
          <w:sz w:val="20"/>
          <w:szCs w:val="20"/>
        </w:rPr>
        <w:t xml:space="preserve"> infusion via the coronary sinus [11].</w:t>
      </w:r>
    </w:p>
    <w:p w14:paraId="387265EC" w14:textId="77777777" w:rsidR="0087421A" w:rsidRPr="0087421A" w:rsidRDefault="0087421A" w:rsidP="0087421A">
      <w:pPr>
        <w:numPr>
          <w:ilvl w:val="0"/>
          <w:numId w:val="12"/>
        </w:numPr>
        <w:rPr>
          <w:rFonts w:ascii="Arial" w:eastAsia="Times New Roman" w:hAnsi="Arial" w:cs="Arial"/>
          <w:sz w:val="20"/>
          <w:szCs w:val="20"/>
        </w:rPr>
      </w:pPr>
      <w:r w:rsidRPr="0087421A">
        <w:rPr>
          <w:rFonts w:ascii="Arial" w:eastAsia="Times New Roman" w:hAnsi="Arial" w:cs="Arial"/>
          <w:sz w:val="20"/>
          <w:szCs w:val="20"/>
        </w:rPr>
        <w:t xml:space="preserve">In </w:t>
      </w:r>
      <w:r w:rsidRPr="0087421A">
        <w:rPr>
          <w:rFonts w:ascii="Arial" w:eastAsia="Times New Roman" w:hAnsi="Arial" w:cs="Arial"/>
          <w:b/>
          <w:bCs/>
          <w:sz w:val="20"/>
          <w:szCs w:val="20"/>
        </w:rPr>
        <w:t>heart transplantation</w:t>
      </w:r>
      <w:r w:rsidRPr="0087421A">
        <w:rPr>
          <w:rFonts w:ascii="Arial" w:eastAsia="Times New Roman" w:hAnsi="Arial" w:cs="Arial"/>
          <w:sz w:val="20"/>
          <w:szCs w:val="20"/>
        </w:rPr>
        <w:t xml:space="preserve">, PLSVC may complicate the </w:t>
      </w:r>
      <w:r w:rsidRPr="0087421A">
        <w:rPr>
          <w:rFonts w:ascii="Arial" w:eastAsia="Times New Roman" w:hAnsi="Arial" w:cs="Arial"/>
          <w:b/>
          <w:bCs/>
          <w:sz w:val="20"/>
          <w:szCs w:val="20"/>
        </w:rPr>
        <w:t>venous anastomosis</w:t>
      </w:r>
      <w:r w:rsidRPr="0087421A">
        <w:rPr>
          <w:rFonts w:ascii="Arial" w:eastAsia="Times New Roman" w:hAnsi="Arial" w:cs="Arial"/>
          <w:sz w:val="20"/>
          <w:szCs w:val="20"/>
        </w:rPr>
        <w:t xml:space="preserve"> required to establish systemic venous return.</w:t>
      </w:r>
    </w:p>
    <w:p w14:paraId="17BCE607" w14:textId="77777777" w:rsidR="001057D5" w:rsidRPr="007F6D67" w:rsidRDefault="00AF045D" w:rsidP="009F7765">
      <w:pPr>
        <w:rPr>
          <w:rFonts w:ascii="Arial" w:eastAsia="Times New Roman" w:hAnsi="Arial" w:cs="Arial"/>
          <w:sz w:val="20"/>
          <w:szCs w:val="20"/>
        </w:rPr>
      </w:pPr>
      <w:r w:rsidRPr="00AF045D">
        <w:rPr>
          <w:rFonts w:ascii="Arial" w:eastAsia="Times New Roman" w:hAnsi="Arial" w:cs="Arial"/>
          <w:sz w:val="20"/>
          <w:szCs w:val="20"/>
        </w:rPr>
        <w:t xml:space="preserve">Although rare, </w:t>
      </w:r>
      <w:r w:rsidR="005F16FA">
        <w:rPr>
          <w:rFonts w:ascii="Arial" w:eastAsia="Times New Roman" w:hAnsi="Arial" w:cs="Arial"/>
          <w:sz w:val="20"/>
          <w:szCs w:val="20"/>
        </w:rPr>
        <w:t xml:space="preserve">other </w:t>
      </w:r>
      <w:r w:rsidRPr="00AF045D">
        <w:rPr>
          <w:rFonts w:ascii="Arial" w:eastAsia="Times New Roman" w:hAnsi="Arial" w:cs="Arial"/>
          <w:sz w:val="20"/>
          <w:szCs w:val="20"/>
        </w:rPr>
        <w:t>complications such as</w:t>
      </w:r>
      <w:r>
        <w:t xml:space="preserve"> </w:t>
      </w:r>
      <w:r>
        <w:rPr>
          <w:rFonts w:ascii="Arial" w:eastAsia="Times New Roman" w:hAnsi="Arial" w:cs="Arial"/>
          <w:sz w:val="20"/>
          <w:szCs w:val="20"/>
        </w:rPr>
        <w:t>a</w:t>
      </w:r>
      <w:r w:rsidR="00FC1C16" w:rsidRPr="007F6D67">
        <w:rPr>
          <w:rFonts w:ascii="Arial" w:eastAsia="Times New Roman" w:hAnsi="Arial" w:cs="Arial"/>
          <w:sz w:val="20"/>
          <w:szCs w:val="20"/>
        </w:rPr>
        <w:t>rrhythmia, cardiogenic shock, cardiac tamponade, or coronary sinus thrombosis have been reported when pacemaker leads or catheters have been inserted via PLSVC. Luckily, their incidence is very low and the presence of PLSVC does not necessarily prevent successful placement of a pacemaker with excellent long-term pacing and sensing results</w:t>
      </w:r>
      <w:r>
        <w:rPr>
          <w:rFonts w:ascii="Arial" w:eastAsia="Times New Roman" w:hAnsi="Arial" w:cs="Arial"/>
          <w:sz w:val="20"/>
          <w:szCs w:val="20"/>
        </w:rPr>
        <w:t xml:space="preserve"> </w:t>
      </w:r>
      <w:r>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{"citationID":"GUph4Cwe","properties":{"formattedCitation":"[11,12]","plainCitation":"[11,12]","noteIndex":0},"citationItems":[{"id":115,"uris":["http://zotero.org/users/17374735/items/QB7PJ67K"],"itemData":{"id":115,"type":"document","title":"MEIJBOON, Willem B. and VANDERHEYDEN, Marc - 2002 - Biventricular pacing and persistent left superior .pdf"},"label":"page"},{"id":109,"uris":["http://zotero.org/users/17374735/items/GG4QIMS2"],"itemData":{"id":109,"type":"document","title":"Goyal et al. - 2008 - Persistent left superior vena cava a case report .pdf"},"label":"page"}],"schema":"https://github.com/citation-style-language/schema/raw/master/csl-citation.json"} </w:instrText>
      </w:r>
      <w:r>
        <w:rPr>
          <w:rFonts w:ascii="Arial" w:eastAsia="Times New Roman" w:hAnsi="Arial" w:cs="Arial"/>
          <w:sz w:val="20"/>
          <w:szCs w:val="20"/>
        </w:rPr>
        <w:fldChar w:fldCharType="separate"/>
      </w:r>
      <w:r w:rsidR="009F7765" w:rsidRPr="009F7765">
        <w:rPr>
          <w:rFonts w:ascii="Arial" w:hAnsi="Arial" w:cs="Arial"/>
          <w:sz w:val="20"/>
        </w:rPr>
        <w:t>[11,12]</w:t>
      </w:r>
      <w:r>
        <w:rPr>
          <w:rFonts w:ascii="Arial" w:eastAsia="Times New Roman" w:hAnsi="Arial" w:cs="Arial"/>
          <w:sz w:val="20"/>
          <w:szCs w:val="20"/>
        </w:rPr>
        <w:fldChar w:fldCharType="end"/>
      </w:r>
      <w:r>
        <w:rPr>
          <w:rFonts w:ascii="Arial" w:eastAsia="Times New Roman" w:hAnsi="Arial" w:cs="Arial"/>
          <w:sz w:val="20"/>
          <w:szCs w:val="20"/>
        </w:rPr>
        <w:t>.</w:t>
      </w:r>
    </w:p>
    <w:p w14:paraId="44D16579" w14:textId="77777777" w:rsidR="00AF045D" w:rsidRPr="00AF045D" w:rsidRDefault="00AF045D" w:rsidP="009F7765">
      <w:pPr>
        <w:rPr>
          <w:rFonts w:ascii="Arial" w:eastAsia="Times New Roman" w:hAnsi="Arial" w:cs="Arial"/>
          <w:sz w:val="20"/>
          <w:szCs w:val="20"/>
        </w:rPr>
      </w:pPr>
      <w:r w:rsidRPr="00AF045D">
        <w:rPr>
          <w:rFonts w:ascii="Arial" w:eastAsia="Times New Roman" w:hAnsi="Arial" w:cs="Arial"/>
          <w:b/>
          <w:bCs/>
          <w:sz w:val="20"/>
          <w:szCs w:val="20"/>
        </w:rPr>
        <w:t>Treatment</w:t>
      </w:r>
      <w:r w:rsidRPr="00AF045D">
        <w:rPr>
          <w:rFonts w:ascii="Arial" w:eastAsia="Times New Roman" w:hAnsi="Arial" w:cs="Arial"/>
          <w:sz w:val="20"/>
          <w:szCs w:val="20"/>
        </w:rPr>
        <w:br/>
      </w:r>
      <w:r w:rsidR="00E10863" w:rsidRPr="00E10863">
        <w:rPr>
          <w:rFonts w:ascii="Arial" w:eastAsia="Times New Roman" w:hAnsi="Arial" w:cs="Arial"/>
          <w:sz w:val="20"/>
          <w:szCs w:val="20"/>
        </w:rPr>
        <w:t>PLSVC itself typically does not require direct intervention unless associated with hemodynamic compromise or anomalous drainage into the left atrium. Management is primarily guided by the underlying clinical condition. In patients with conduction disorders—such as sinus node dysfunction or atrioventricular block—pacemaker implantation is the standard of care. When PLSVC is present, especially with absent right SVC, transvenous device implantation can be technically challenging due to the acute angle between the coronary sinus ostium and the tricuspid valve. In such cases, procedural adaptations—such as using pre-shaped or L-shaped leads, curving the stylet into a pigtail shape, or looping the lead in the right atrium—can facilitate successful placement</w:t>
      </w:r>
      <w:r w:rsidR="00833330">
        <w:rPr>
          <w:rFonts w:ascii="Arial" w:eastAsia="Times New Roman" w:hAnsi="Arial" w:cs="Arial"/>
          <w:sz w:val="20"/>
          <w:szCs w:val="20"/>
        </w:rPr>
        <w:t xml:space="preserve"> </w:t>
      </w:r>
      <w:r w:rsidR="00E10863">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{"citationID":"9wQ21cwC","properties":{"formattedCitation":"[4,8,11]","plainCitation":"[4,8,11]","noteIndex":0},"citationItems":[{"id":114,"uris":["http://zotero.org/users/17374735/items/3JLNRQLY"],"itemData":{"id":114,"type":"document","title":"Bisoyi et al. - 2017 - Isolated persistent left superior vena cava A cas.pdf"},"label":"page"},{"id":119,"uris":["http://zotero.org/users/17374735/items/D8ZRR6DN"],"itemData":{"id":119,"type":"document","title":"Hsiao et al. - Right Ventricular Electrode Lead Implantation via .pdf"},"label":"page"},{"id":115,"uris":["http://zotero.org/users/17374735/items/QB7PJ67K"],"itemData":{"id":115,"type":"document","title":"MEIJBOON, Willem B. and VANDERHEYDEN, Marc - 2002 - Biventricular pacing and persistent left superior .pdf"},"label":"page"}],"schema":"https://github.com/citation-style-language/schema/raw/master/csl-citation.json"} </w:instrText>
      </w:r>
      <w:r w:rsidR="00E10863">
        <w:rPr>
          <w:rFonts w:ascii="Arial" w:eastAsia="Times New Roman" w:hAnsi="Arial" w:cs="Arial"/>
          <w:sz w:val="20"/>
          <w:szCs w:val="20"/>
        </w:rPr>
        <w:fldChar w:fldCharType="separate"/>
      </w:r>
      <w:r w:rsidR="009F7765" w:rsidRPr="009F7765">
        <w:rPr>
          <w:rFonts w:ascii="Arial" w:hAnsi="Arial" w:cs="Arial"/>
          <w:sz w:val="20"/>
        </w:rPr>
        <w:t>[4,8,11]</w:t>
      </w:r>
      <w:r w:rsidR="00E10863">
        <w:rPr>
          <w:rFonts w:ascii="Arial" w:eastAsia="Times New Roman" w:hAnsi="Arial" w:cs="Arial"/>
          <w:sz w:val="20"/>
          <w:szCs w:val="20"/>
        </w:rPr>
        <w:fldChar w:fldCharType="end"/>
      </w:r>
      <w:r w:rsidR="00E10863" w:rsidRPr="00E10863">
        <w:rPr>
          <w:rFonts w:ascii="Arial" w:eastAsia="Times New Roman" w:hAnsi="Arial" w:cs="Arial"/>
          <w:sz w:val="20"/>
          <w:szCs w:val="20"/>
        </w:rPr>
        <w:t>. For patients with PLSVC draining into the left atrium, there is a risk of paradoxical embolism; therefore, anticoagulation may be considered</w:t>
      </w:r>
      <w:r w:rsidR="00833330">
        <w:rPr>
          <w:rFonts w:ascii="Arial" w:eastAsia="Times New Roman" w:hAnsi="Arial" w:cs="Arial"/>
          <w:sz w:val="20"/>
          <w:szCs w:val="20"/>
        </w:rPr>
        <w:t xml:space="preserve"> </w:t>
      </w:r>
      <w:r w:rsidR="00833330">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{"citationID":"AZX3LVtu","properties":{"formattedCitation":"[6]","plainCitation":"[6]","noteIndex":0},"citationItems":[{"id":126,"uris":["http://zotero.org/users/17374735/items/LYL4UHKT"],"itemData":{"id":126,"type":"document","title":"Povoski and Khabiri - 2011 - Persistent left superior vena cava Review of the .pdf"}}],"schema":"https://github.com/citation-style-language/schema/raw/master/csl-citation.json"} </w:instrText>
      </w:r>
      <w:r w:rsidR="00833330">
        <w:rPr>
          <w:rFonts w:ascii="Arial" w:eastAsia="Times New Roman" w:hAnsi="Arial" w:cs="Arial"/>
          <w:sz w:val="20"/>
          <w:szCs w:val="20"/>
        </w:rPr>
        <w:fldChar w:fldCharType="separate"/>
      </w:r>
      <w:r w:rsidR="009F7765" w:rsidRPr="009F7765">
        <w:rPr>
          <w:rFonts w:ascii="Arial" w:hAnsi="Arial" w:cs="Arial"/>
          <w:sz w:val="20"/>
        </w:rPr>
        <w:t>[6]</w:t>
      </w:r>
      <w:r w:rsidR="00833330">
        <w:rPr>
          <w:rFonts w:ascii="Arial" w:eastAsia="Times New Roman" w:hAnsi="Arial" w:cs="Arial"/>
          <w:sz w:val="20"/>
          <w:szCs w:val="20"/>
        </w:rPr>
        <w:fldChar w:fldCharType="end"/>
      </w:r>
      <w:r w:rsidR="00E10863" w:rsidRPr="00E10863">
        <w:rPr>
          <w:rFonts w:ascii="Arial" w:eastAsia="Times New Roman" w:hAnsi="Arial" w:cs="Arial"/>
          <w:sz w:val="20"/>
          <w:szCs w:val="20"/>
        </w:rPr>
        <w:t>. Importantly, pre-procedural imaging to define venous anatomy is essential for planning and safe execution of device implantation</w:t>
      </w:r>
      <w:r w:rsidR="00833330">
        <w:rPr>
          <w:rFonts w:ascii="Arial" w:eastAsia="Times New Roman" w:hAnsi="Arial" w:cs="Arial"/>
          <w:sz w:val="20"/>
          <w:szCs w:val="20"/>
        </w:rPr>
        <w:t xml:space="preserve"> </w:t>
      </w:r>
      <w:r w:rsidR="00833330">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{"citationID":"tnPqx5xf","properties":{"formattedCitation":"[6,7]","plainCitation":"[6,7]","noteIndex":0},"citationItems":[{"id":126,"uris":["http://zotero.org/users/17374735/items/LYL4UHKT"],"itemData":{"id":126,"type":"document","title":"Povoski and Khabiri - 2011 - Persistent left superior vena cava Review of the .pdf"},"label":"page"},{"id":132,"uris":["http://zotero.org/users/17374735/items/B6IECAAV"],"itemData":{"id":132,"type":"document","title":"Tyrak et al. - 2017 - Persistent left superior vena cava.pdf"},"label":"page"}],"schema":"https://github.com/citation-style-language/schema/raw/master/csl-citation.json"} </w:instrText>
      </w:r>
      <w:r w:rsidR="00833330">
        <w:rPr>
          <w:rFonts w:ascii="Arial" w:eastAsia="Times New Roman" w:hAnsi="Arial" w:cs="Arial"/>
          <w:sz w:val="20"/>
          <w:szCs w:val="20"/>
        </w:rPr>
        <w:fldChar w:fldCharType="separate"/>
      </w:r>
      <w:r w:rsidR="009F7765" w:rsidRPr="009F7765">
        <w:rPr>
          <w:rFonts w:ascii="Arial" w:hAnsi="Arial" w:cs="Arial"/>
          <w:sz w:val="20"/>
        </w:rPr>
        <w:t>[6,7]</w:t>
      </w:r>
      <w:r w:rsidR="00833330">
        <w:rPr>
          <w:rFonts w:ascii="Arial" w:eastAsia="Times New Roman" w:hAnsi="Arial" w:cs="Arial"/>
          <w:sz w:val="20"/>
          <w:szCs w:val="20"/>
        </w:rPr>
        <w:fldChar w:fldCharType="end"/>
      </w:r>
      <w:r w:rsidR="00E10863" w:rsidRPr="00E10863">
        <w:rPr>
          <w:rFonts w:ascii="Arial" w:eastAsia="Times New Roman" w:hAnsi="Arial" w:cs="Arial"/>
          <w:sz w:val="20"/>
          <w:szCs w:val="20"/>
        </w:rPr>
        <w:t>.</w:t>
      </w:r>
    </w:p>
    <w:p w14:paraId="302E9F03" w14:textId="77777777" w:rsidR="001057D5" w:rsidRPr="007F6D67" w:rsidRDefault="001057D5">
      <w:pPr>
        <w:rPr>
          <w:rFonts w:ascii="Arial" w:eastAsia="Times New Roman" w:hAnsi="Arial" w:cs="Arial"/>
          <w:sz w:val="20"/>
          <w:szCs w:val="20"/>
        </w:rPr>
      </w:pPr>
    </w:p>
    <w:p w14:paraId="0796F795" w14:textId="77777777" w:rsidR="001057D5" w:rsidRPr="007F6D67" w:rsidRDefault="001057D5">
      <w:pPr>
        <w:rPr>
          <w:rFonts w:ascii="Arial" w:eastAsia="Times New Roman" w:hAnsi="Arial" w:cs="Arial"/>
          <w:sz w:val="20"/>
          <w:szCs w:val="20"/>
        </w:rPr>
      </w:pPr>
    </w:p>
    <w:p w14:paraId="45A4B92A" w14:textId="77777777" w:rsidR="001057D5" w:rsidRPr="007F6D67" w:rsidRDefault="00FC1C16" w:rsidP="001D443F">
      <w:pPr>
        <w:pStyle w:val="Body"/>
        <w:numPr>
          <w:ilvl w:val="0"/>
          <w:numId w:val="10"/>
        </w:numPr>
        <w:spacing w:after="0"/>
        <w:ind w:left="270"/>
        <w:rPr>
          <w:rFonts w:ascii="Arial" w:hAnsi="Arial" w:cs="Arial"/>
          <w:b/>
          <w:caps/>
          <w:sz w:val="22"/>
        </w:rPr>
      </w:pPr>
      <w:r w:rsidRPr="007F6D67">
        <w:rPr>
          <w:rFonts w:ascii="Arial" w:hAnsi="Arial" w:cs="Arial"/>
          <w:b/>
          <w:caps/>
          <w:sz w:val="22"/>
        </w:rPr>
        <w:lastRenderedPageBreak/>
        <w:t>Conclusion:</w:t>
      </w:r>
    </w:p>
    <w:p w14:paraId="5B605646" w14:textId="77777777" w:rsidR="001057D5" w:rsidRPr="007F6D67" w:rsidRDefault="00FC1C16">
      <w:pPr>
        <w:rPr>
          <w:rFonts w:ascii="Arial" w:eastAsia="Times New Roman" w:hAnsi="Arial" w:cs="Arial"/>
          <w:sz w:val="20"/>
          <w:szCs w:val="20"/>
        </w:rPr>
      </w:pPr>
      <w:r w:rsidRPr="007F6D67">
        <w:rPr>
          <w:rFonts w:ascii="Arial" w:eastAsia="Times New Roman" w:hAnsi="Arial" w:cs="Arial"/>
          <w:sz w:val="20"/>
          <w:szCs w:val="20"/>
        </w:rPr>
        <w:t>In conclusion, PLSVC is a rare, usually asymptomatic congenital anomaly often discovered incidentally. However, its presence is associated with a higher incidence of congenital heart disease, arrhythmias, and conduction abnormalities. It also poses procedural challenges for right heart access via the left subclavian approach. Specifically shaped stylets and active fixation leads can help overcome these technical difficulties during device implantation.</w:t>
      </w:r>
    </w:p>
    <w:p w14:paraId="2818B18C" w14:textId="77777777" w:rsidR="001057D5" w:rsidRDefault="00833330" w:rsidP="00833330">
      <w:pPr>
        <w:rPr>
          <w:rFonts w:ascii="Arial" w:eastAsia="Times New Roman" w:hAnsi="Arial" w:cs="Arial"/>
          <w:b/>
          <w:bCs/>
          <w:caps/>
          <w:szCs w:val="20"/>
        </w:rPr>
      </w:pPr>
      <w:r w:rsidRPr="00833330">
        <w:rPr>
          <w:rFonts w:ascii="Arial" w:eastAsia="Times New Roman" w:hAnsi="Arial" w:cs="Arial"/>
          <w:b/>
          <w:bCs/>
          <w:caps/>
          <w:szCs w:val="20"/>
        </w:rPr>
        <w:t>Consent</w:t>
      </w:r>
      <w:r>
        <w:rPr>
          <w:rFonts w:ascii="Arial" w:eastAsia="Times New Roman" w:hAnsi="Arial" w:cs="Arial"/>
          <w:b/>
          <w:bCs/>
          <w:caps/>
          <w:szCs w:val="20"/>
        </w:rPr>
        <w:t>:</w:t>
      </w:r>
    </w:p>
    <w:p w14:paraId="565FFEEE" w14:textId="77777777" w:rsidR="00833330" w:rsidRPr="00833330" w:rsidRDefault="00833330" w:rsidP="00833330">
      <w:pPr>
        <w:rPr>
          <w:rFonts w:ascii="Arial" w:eastAsia="Times New Roman" w:hAnsi="Arial" w:cs="Arial"/>
          <w:sz w:val="20"/>
          <w:szCs w:val="20"/>
        </w:rPr>
      </w:pPr>
      <w:r w:rsidRPr="00833330">
        <w:rPr>
          <w:rFonts w:ascii="Arial" w:eastAsia="Times New Roman" w:hAnsi="Arial" w:cs="Arial"/>
          <w:sz w:val="20"/>
          <w:szCs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BC3DDB5" w14:textId="77777777" w:rsidR="009F7765" w:rsidRPr="00DF5ACC" w:rsidRDefault="00833330" w:rsidP="00DF5ACC">
      <w:pPr>
        <w:pStyle w:val="ReferHead"/>
        <w:spacing w:after="0"/>
        <w:jc w:val="both"/>
        <w:rPr>
          <w:rFonts w:ascii="Arial" w:hAnsi="Arial" w:cs="Arial"/>
        </w:rPr>
      </w:pPr>
      <w:bookmarkStart w:id="1" w:name="_Hlk200583779"/>
      <w:r w:rsidRPr="00FB3A86">
        <w:rPr>
          <w:rFonts w:ascii="Arial" w:hAnsi="Arial" w:cs="Arial"/>
        </w:rPr>
        <w:t>References</w:t>
      </w:r>
      <w:bookmarkEnd w:id="1"/>
    </w:p>
    <w:p w14:paraId="641D3C26"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[1]</w:t>
      </w:r>
      <w:r w:rsidRPr="009F7765">
        <w:rPr>
          <w:rFonts w:ascii="Arial" w:eastAsia="Times New Roman" w:hAnsi="Arial" w:cs="Arial"/>
          <w:sz w:val="20"/>
          <w:szCs w:val="20"/>
        </w:rPr>
        <w:tab/>
        <w:t>R. B. Irwin, M. Greaves, and M. Schmitt, “Left superior vena cava: revisited,” Eur. Heart J. - Cardiovasc. Imaging, vol. 13, no. 4, pp. 284–291, Apr. 2012, doi: 10.1093/ehjci/jes017.</w:t>
      </w:r>
    </w:p>
    <w:p w14:paraId="50995E03"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[2]</w:t>
      </w:r>
      <w:r w:rsidRPr="009F7765">
        <w:rPr>
          <w:rFonts w:ascii="Arial" w:eastAsia="Times New Roman" w:hAnsi="Arial" w:cs="Arial"/>
          <w:sz w:val="20"/>
          <w:szCs w:val="20"/>
        </w:rPr>
        <w:tab/>
        <w:t>D. DeFaria Yeh and A. Bhatt, Eds., Adult Congenital Heart Disease in Clinical Practice. in In Clinical Practice. Cham: Springer International Publishing, 2018. doi: 10.1007/978-3-319-67420-9.</w:t>
      </w:r>
    </w:p>
    <w:p w14:paraId="26B87B9F"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[3]</w:t>
      </w:r>
      <w:r w:rsidRPr="009F7765">
        <w:rPr>
          <w:rFonts w:ascii="Arial" w:eastAsia="Times New Roman" w:hAnsi="Arial" w:cs="Arial"/>
          <w:sz w:val="20"/>
          <w:szCs w:val="20"/>
        </w:rPr>
        <w:tab/>
        <w:t>M. G. Cormier, J. W. Yedlicka, R. J. Gray, and R. Moncada, “Congenital anomalies of the superior vena cava: A CT study,” Semin. Roentgenol., vol. 24, no. 2, pp. 77–83, Apr. 1989, doi: 10.1016/0037-198X(89)90028-X.</w:t>
      </w:r>
    </w:p>
    <w:p w14:paraId="0E6B5722"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[4]</w:t>
      </w:r>
      <w:r w:rsidRPr="009F7765">
        <w:rPr>
          <w:rFonts w:ascii="Arial" w:eastAsia="Times New Roman" w:hAnsi="Arial" w:cs="Arial"/>
          <w:sz w:val="20"/>
          <w:szCs w:val="20"/>
        </w:rPr>
        <w:tab/>
        <w:t>S. Bisoyi et al., “Isolated persistent left superior vena cava: A case report and. Its clinical implications,” Ann. Card. Anaesth., vol. 20, no. 1, p. 104, 2017, doi: 10.4103/0971-9784.197847.</w:t>
      </w:r>
    </w:p>
    <w:p w14:paraId="46FA7B0F" w14:textId="77777777" w:rsidR="001057D5" w:rsidRPr="009F7765" w:rsidRDefault="00FC1C16" w:rsidP="009F7765">
      <w:pPr>
        <w:rPr>
          <w:rFonts w:ascii="Arial" w:eastAsia="Times New Roman" w:hAnsi="Arial" w:cs="Arial"/>
          <w:sz w:val="20"/>
          <w:szCs w:val="20"/>
        </w:rPr>
      </w:pPr>
      <w:r w:rsidRPr="009F7765">
        <w:rPr>
          <w:rFonts w:ascii="Arial" w:eastAsia="Times New Roman" w:hAnsi="Arial" w:cs="Arial"/>
          <w:sz w:val="20"/>
          <w:szCs w:val="20"/>
        </w:rPr>
        <w:t>[5]</w:t>
      </w:r>
      <w:r w:rsidRPr="009F7765">
        <w:rPr>
          <w:rFonts w:ascii="Arial" w:eastAsia="Times New Roman" w:hAnsi="Arial" w:cs="Arial"/>
          <w:sz w:val="20"/>
          <w:szCs w:val="20"/>
        </w:rPr>
        <w:tab/>
        <w:t>H. L. Ratliff et al., “Persistent left superior vena cava: Case reports and clinical implications,” Int. J. Cardiol., vol. 113, no. 2, pp. 242–246, Nov. 2006, doi: 10.1016/j.ijcard.2005.08.067.</w:t>
      </w:r>
    </w:p>
    <w:p w14:paraId="124FC1C6" w14:textId="77777777" w:rsidR="001057D5" w:rsidRPr="009F7765" w:rsidRDefault="009F7765">
      <w:pPr>
        <w:rPr>
          <w:rFonts w:ascii="Arial" w:eastAsia="Times New Roman" w:hAnsi="Arial" w:cs="Arial"/>
          <w:sz w:val="20"/>
          <w:szCs w:val="20"/>
        </w:rPr>
      </w:pPr>
      <w:r w:rsidRPr="009F7765">
        <w:rPr>
          <w:rFonts w:ascii="Arial" w:eastAsia="Times New Roman" w:hAnsi="Arial" w:cs="Arial"/>
          <w:sz w:val="20"/>
          <w:szCs w:val="20"/>
        </w:rPr>
        <w:t xml:space="preserve"> [6]</w:t>
      </w:r>
      <w:r w:rsidR="00FC1C16" w:rsidRPr="009F7765">
        <w:rPr>
          <w:rFonts w:ascii="Arial" w:eastAsia="Times New Roman" w:hAnsi="Arial" w:cs="Arial"/>
          <w:sz w:val="20"/>
          <w:szCs w:val="20"/>
        </w:rPr>
        <w:tab/>
        <w:t>S. P. Povoski and H. Khabiri, "Persistent left superior vena cava: Review of the literature, clinical implications, and relevance of alterations in thoracic central venous anatomy as about the general principles of central venous access device placement and venography in cancer patients," World J. Surg. Oncol., vol. 9, no. 1, p. 173, Dec. 2011, doi: 10.1186/1477-7819-9-173.</w:t>
      </w:r>
    </w:p>
    <w:p w14:paraId="18C97BCF" w14:textId="77777777" w:rsidR="001057D5" w:rsidRPr="009F7765" w:rsidRDefault="009F7765">
      <w:pPr>
        <w:rPr>
          <w:rFonts w:ascii="Arial" w:eastAsia="Times New Roman" w:hAnsi="Arial" w:cs="Arial"/>
          <w:sz w:val="20"/>
          <w:szCs w:val="20"/>
        </w:rPr>
      </w:pPr>
      <w:r w:rsidRPr="009F7765">
        <w:rPr>
          <w:rFonts w:ascii="Arial" w:eastAsia="Times New Roman" w:hAnsi="Arial" w:cs="Arial"/>
          <w:sz w:val="20"/>
          <w:szCs w:val="20"/>
        </w:rPr>
        <w:t xml:space="preserve"> [7]</w:t>
      </w:r>
      <w:r w:rsidR="00FC1C16" w:rsidRPr="009F7765">
        <w:rPr>
          <w:rFonts w:ascii="Arial" w:eastAsia="Times New Roman" w:hAnsi="Arial" w:cs="Arial"/>
          <w:sz w:val="20"/>
          <w:szCs w:val="20"/>
        </w:rPr>
        <w:tab/>
        <w:t>K. W. Tyrak, J. Hołda, M. K. Hołda, M. Koziej, K. Piątek, and W. Klimek- Piotrowska, “Persistent left superior vena cava,” Cardiovasc. J. Afr., vol. 28, no. 3, pp. e1–e4, Jun. 2017, doi: 10.5830/CVJA-2016-084.</w:t>
      </w:r>
    </w:p>
    <w:p w14:paraId="049F747E" w14:textId="77777777" w:rsidR="001057D5" w:rsidRPr="009F7765" w:rsidRDefault="009F7765">
      <w:pPr>
        <w:rPr>
          <w:rFonts w:ascii="Arial" w:eastAsia="Times New Roman" w:hAnsi="Arial" w:cs="Arial"/>
          <w:sz w:val="20"/>
          <w:szCs w:val="20"/>
        </w:rPr>
      </w:pPr>
      <w:r w:rsidRPr="009F7765">
        <w:rPr>
          <w:rFonts w:ascii="Arial" w:eastAsia="Times New Roman" w:hAnsi="Arial" w:cs="Arial"/>
          <w:sz w:val="20"/>
          <w:szCs w:val="20"/>
        </w:rPr>
        <w:t xml:space="preserve"> [8]</w:t>
      </w:r>
      <w:r w:rsidR="00FC1C16" w:rsidRPr="009F7765">
        <w:rPr>
          <w:rFonts w:ascii="Arial" w:eastAsia="Times New Roman" w:hAnsi="Arial" w:cs="Arial"/>
          <w:sz w:val="20"/>
          <w:szCs w:val="20"/>
        </w:rPr>
        <w:tab/>
        <w:t>H. C. Hsiao, C. Woon, J. Wang, L. Chan, S. Pu, and S. Chang, “Right Ventricular Electrode Lead Implantation via a Persistent Left Superior Vena Cava An Improved Technique”.</w:t>
      </w:r>
    </w:p>
    <w:p w14:paraId="7444B367" w14:textId="77777777" w:rsidR="001057D5" w:rsidRPr="009F7765" w:rsidRDefault="009F7765">
      <w:pPr>
        <w:rPr>
          <w:rFonts w:ascii="Arial" w:eastAsia="Times New Roman" w:hAnsi="Arial" w:cs="Arial"/>
          <w:sz w:val="20"/>
          <w:szCs w:val="20"/>
        </w:rPr>
      </w:pPr>
      <w:r w:rsidRPr="009F7765">
        <w:rPr>
          <w:rFonts w:ascii="Arial" w:eastAsia="Times New Roman" w:hAnsi="Arial" w:cs="Arial"/>
          <w:sz w:val="20"/>
          <w:szCs w:val="20"/>
        </w:rPr>
        <w:t>[9]</w:t>
      </w:r>
      <w:r w:rsidR="00FC1C16" w:rsidRPr="009F7765">
        <w:rPr>
          <w:rFonts w:ascii="Arial" w:eastAsia="Times New Roman" w:hAnsi="Arial" w:cs="Arial"/>
          <w:sz w:val="20"/>
          <w:szCs w:val="20"/>
        </w:rPr>
        <w:tab/>
        <w:t>C. C. Lenox, Y. Hashida, R. H. Anderson, and J. D. Hubbard, “Conduction tissue anomalies in absence of the right superior caval vein,” Int. J. Cardiol., vol. 8, no. 3, pp. 251–260, Jul. 1985, doi: 10.1016/0167-5273(85)90216-5.</w:t>
      </w:r>
    </w:p>
    <w:p w14:paraId="0AA36803"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[1</w:t>
      </w:r>
      <w:r w:rsidR="009F7765" w:rsidRPr="009F7765">
        <w:rPr>
          <w:rFonts w:ascii="Arial" w:eastAsia="Times New Roman" w:hAnsi="Arial" w:cs="Arial"/>
          <w:sz w:val="20"/>
          <w:szCs w:val="20"/>
        </w:rPr>
        <w:t>0</w:t>
      </w:r>
      <w:r w:rsidRPr="009F7765">
        <w:rPr>
          <w:rFonts w:ascii="Arial" w:eastAsia="Times New Roman" w:hAnsi="Arial" w:cs="Arial"/>
          <w:sz w:val="20"/>
          <w:szCs w:val="20"/>
        </w:rPr>
        <w:t>]</w:t>
      </w:r>
      <w:r w:rsidRPr="009F7765">
        <w:rPr>
          <w:rFonts w:ascii="Arial" w:eastAsia="Times New Roman" w:hAnsi="Arial" w:cs="Arial"/>
          <w:sz w:val="20"/>
          <w:szCs w:val="20"/>
        </w:rPr>
        <w:tab/>
        <w:t>A. J. Camm, D. Dymond, and R. A. Spurrell, “Sinus node dysfunction associated with absence of right superior vena cava.,” Heart, vol. 41, no. 4, pp. 504–507, Apr. 1979, doi: 10.1136/hrt.41.4.504.</w:t>
      </w:r>
    </w:p>
    <w:p w14:paraId="39D9FCA7"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lastRenderedPageBreak/>
        <w:t>[1</w:t>
      </w:r>
      <w:r w:rsidR="009F7765" w:rsidRPr="009F7765">
        <w:rPr>
          <w:rFonts w:ascii="Arial" w:eastAsia="Times New Roman" w:hAnsi="Arial" w:cs="Arial"/>
          <w:sz w:val="20"/>
          <w:szCs w:val="20"/>
        </w:rPr>
        <w:t>1</w:t>
      </w:r>
      <w:r w:rsidRPr="009F7765">
        <w:rPr>
          <w:rFonts w:ascii="Arial" w:eastAsia="Times New Roman" w:hAnsi="Arial" w:cs="Arial"/>
          <w:sz w:val="20"/>
          <w:szCs w:val="20"/>
        </w:rPr>
        <w:t>]</w:t>
      </w:r>
      <w:r w:rsidRPr="009F7765">
        <w:rPr>
          <w:rFonts w:ascii="Arial" w:eastAsia="Times New Roman" w:hAnsi="Arial" w:cs="Arial"/>
          <w:sz w:val="20"/>
          <w:szCs w:val="20"/>
        </w:rPr>
        <w:tab/>
        <w:t>MEIJBOON, Willem B. And VANDERHEYDEN, Marc, “Biventricular pacing and persistent left superior vena cava,” Acta Cardiol., no. 4, pp. 287–290, 2002, doi: 10.2143/AC.57.4.2005428.</w:t>
      </w:r>
    </w:p>
    <w:p w14:paraId="7ABE6A08"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[1</w:t>
      </w:r>
      <w:r w:rsidR="009F7765" w:rsidRPr="009F7765">
        <w:rPr>
          <w:rFonts w:ascii="Arial" w:eastAsia="Times New Roman" w:hAnsi="Arial" w:cs="Arial"/>
          <w:sz w:val="20"/>
          <w:szCs w:val="20"/>
        </w:rPr>
        <w:t>2</w:t>
      </w:r>
      <w:r w:rsidRPr="009F7765">
        <w:rPr>
          <w:rFonts w:ascii="Arial" w:eastAsia="Times New Roman" w:hAnsi="Arial" w:cs="Arial"/>
          <w:sz w:val="20"/>
          <w:szCs w:val="20"/>
        </w:rPr>
        <w:t>]</w:t>
      </w:r>
      <w:r w:rsidRPr="009F7765">
        <w:rPr>
          <w:rFonts w:ascii="Arial" w:eastAsia="Times New Roman" w:hAnsi="Arial" w:cs="Arial"/>
          <w:sz w:val="20"/>
          <w:szCs w:val="20"/>
        </w:rPr>
        <w:tab/>
        <w:t>S. K. Goyal, S. R. Punnam, G. Verma, and F. L. Ruberg, “Persistent left superior vena cava: a case report and review of literature,” Cardiovasc. Ultrasound, vol. 6, no. 1, p. 50, Dec. 2008, doi: 10.1186/1476-7120-6-50.</w:t>
      </w:r>
    </w:p>
    <w:p w14:paraId="75F6AD2A" w14:textId="77777777" w:rsidR="001057D5" w:rsidRPr="009F7765" w:rsidRDefault="001057D5">
      <w:pPr>
        <w:rPr>
          <w:rFonts w:ascii="Arial" w:eastAsia="Times New Roman" w:hAnsi="Arial" w:cs="Arial"/>
          <w:sz w:val="20"/>
          <w:szCs w:val="20"/>
        </w:rPr>
      </w:pPr>
    </w:p>
    <w:sectPr w:rsidR="001057D5" w:rsidRPr="009F7765" w:rsidSect="00E177A3">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3500A" w14:textId="77777777" w:rsidR="00663165" w:rsidRDefault="00663165" w:rsidP="005D2E1B">
      <w:pPr>
        <w:spacing w:after="0" w:line="240" w:lineRule="auto"/>
      </w:pPr>
      <w:r>
        <w:separator/>
      </w:r>
    </w:p>
  </w:endnote>
  <w:endnote w:type="continuationSeparator" w:id="0">
    <w:p w14:paraId="57D79713" w14:textId="77777777" w:rsidR="00663165" w:rsidRDefault="00663165" w:rsidP="005D2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D7F2" w14:textId="77777777" w:rsidR="00E177A3" w:rsidRDefault="00E17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B6FE" w14:textId="77777777" w:rsidR="005D2E1B" w:rsidRDefault="005D2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2A344" w14:textId="77777777" w:rsidR="00E177A3" w:rsidRDefault="00E17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40DBC" w14:textId="77777777" w:rsidR="00663165" w:rsidRDefault="00663165" w:rsidP="005D2E1B">
      <w:pPr>
        <w:spacing w:after="0" w:line="240" w:lineRule="auto"/>
      </w:pPr>
      <w:r>
        <w:separator/>
      </w:r>
    </w:p>
  </w:footnote>
  <w:footnote w:type="continuationSeparator" w:id="0">
    <w:p w14:paraId="6F56B184" w14:textId="77777777" w:rsidR="00663165" w:rsidRDefault="00663165" w:rsidP="005D2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FF1B" w14:textId="6512E9F5" w:rsidR="00E177A3" w:rsidRDefault="00E177A3">
    <w:pPr>
      <w:pStyle w:val="Header"/>
    </w:pPr>
    <w:r>
      <w:rPr>
        <w:noProof/>
      </w:rPr>
      <w:pict w14:anchorId="45303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95563"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FA7F1" w14:textId="3DB001A1" w:rsidR="00E177A3" w:rsidRDefault="00E177A3">
    <w:pPr>
      <w:pStyle w:val="Header"/>
    </w:pPr>
    <w:r>
      <w:rPr>
        <w:noProof/>
      </w:rPr>
      <w:pict w14:anchorId="44C46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95564"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4215F" w14:textId="7E377EC4" w:rsidR="00E177A3" w:rsidRDefault="00E177A3">
    <w:pPr>
      <w:pStyle w:val="Header"/>
    </w:pPr>
    <w:r>
      <w:rPr>
        <w:noProof/>
      </w:rPr>
      <w:pict w14:anchorId="5DD63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95562"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1B35886"/>
    <w:multiLevelType w:val="multilevel"/>
    <w:tmpl w:val="9A66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63E70"/>
    <w:multiLevelType w:val="hybridMultilevel"/>
    <w:tmpl w:val="0D90C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6D5564"/>
    <w:multiLevelType w:val="multilevel"/>
    <w:tmpl w:val="2702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6338710">
    <w:abstractNumId w:val="8"/>
  </w:num>
  <w:num w:numId="2" w16cid:durableId="713046125">
    <w:abstractNumId w:val="6"/>
  </w:num>
  <w:num w:numId="3" w16cid:durableId="2028629772">
    <w:abstractNumId w:val="5"/>
  </w:num>
  <w:num w:numId="4" w16cid:durableId="1723014824">
    <w:abstractNumId w:val="4"/>
  </w:num>
  <w:num w:numId="5" w16cid:durableId="886650522">
    <w:abstractNumId w:val="7"/>
  </w:num>
  <w:num w:numId="6" w16cid:durableId="2119174400">
    <w:abstractNumId w:val="3"/>
  </w:num>
  <w:num w:numId="7" w16cid:durableId="429741919">
    <w:abstractNumId w:val="2"/>
  </w:num>
  <w:num w:numId="8" w16cid:durableId="1075668109">
    <w:abstractNumId w:val="1"/>
  </w:num>
  <w:num w:numId="9" w16cid:durableId="346634922">
    <w:abstractNumId w:val="0"/>
  </w:num>
  <w:num w:numId="10" w16cid:durableId="409623515">
    <w:abstractNumId w:val="10"/>
  </w:num>
  <w:num w:numId="11" w16cid:durableId="1882160862">
    <w:abstractNumId w:val="9"/>
  </w:num>
  <w:num w:numId="12" w16cid:durableId="8687566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B5805"/>
    <w:rsid w:val="001057D5"/>
    <w:rsid w:val="00130AEB"/>
    <w:rsid w:val="0015074B"/>
    <w:rsid w:val="001D443F"/>
    <w:rsid w:val="00256AB8"/>
    <w:rsid w:val="0029639D"/>
    <w:rsid w:val="00326F90"/>
    <w:rsid w:val="0036543C"/>
    <w:rsid w:val="003B4DAC"/>
    <w:rsid w:val="003C2DEC"/>
    <w:rsid w:val="004771EB"/>
    <w:rsid w:val="00537783"/>
    <w:rsid w:val="005C09EB"/>
    <w:rsid w:val="005D2E1B"/>
    <w:rsid w:val="005D787F"/>
    <w:rsid w:val="005F16FA"/>
    <w:rsid w:val="00663165"/>
    <w:rsid w:val="006D4A99"/>
    <w:rsid w:val="0078109D"/>
    <w:rsid w:val="007B7107"/>
    <w:rsid w:val="007F6D67"/>
    <w:rsid w:val="00833330"/>
    <w:rsid w:val="0087421A"/>
    <w:rsid w:val="008C2926"/>
    <w:rsid w:val="00930836"/>
    <w:rsid w:val="009822BA"/>
    <w:rsid w:val="009F7765"/>
    <w:rsid w:val="00AA1D8D"/>
    <w:rsid w:val="00AE7E75"/>
    <w:rsid w:val="00AF045D"/>
    <w:rsid w:val="00B44D87"/>
    <w:rsid w:val="00B47730"/>
    <w:rsid w:val="00C001EC"/>
    <w:rsid w:val="00C15435"/>
    <w:rsid w:val="00CB0664"/>
    <w:rsid w:val="00D668DB"/>
    <w:rsid w:val="00DF5ACC"/>
    <w:rsid w:val="00E10863"/>
    <w:rsid w:val="00E177A3"/>
    <w:rsid w:val="00F36F8E"/>
    <w:rsid w:val="00F93E23"/>
    <w:rsid w:val="00FC1C16"/>
    <w:rsid w:val="00FC693F"/>
    <w:rsid w:val="00FD653A"/>
    <w:rsid w:val="00FF3C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32FFCB"/>
  <w14:defaultImageDpi w14:val="300"/>
  <w15:docId w15:val="{A721CBDA-3216-4500-B31A-C360C741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
    <w:name w:val="Body"/>
    <w:basedOn w:val="Normal"/>
    <w:rsid w:val="00F36F8E"/>
    <w:pPr>
      <w:spacing w:after="240" w:line="240" w:lineRule="auto"/>
      <w:jc w:val="both"/>
    </w:pPr>
    <w:rPr>
      <w:rFonts w:ascii="Helvetica" w:eastAsia="Times New Roman" w:hAnsi="Helvetica" w:cs="Times New Roman"/>
      <w:sz w:val="20"/>
      <w:szCs w:val="20"/>
    </w:rPr>
  </w:style>
  <w:style w:type="paragraph" w:customStyle="1" w:styleId="Author">
    <w:name w:val="Author"/>
    <w:basedOn w:val="Normal"/>
    <w:rsid w:val="00F36F8E"/>
    <w:pPr>
      <w:spacing w:after="0" w:line="280" w:lineRule="exact"/>
      <w:jc w:val="right"/>
    </w:pPr>
    <w:rPr>
      <w:rFonts w:ascii="Helvetica" w:eastAsia="Times New Roman" w:hAnsi="Helvetica" w:cs="Times New Roman"/>
      <w:b/>
      <w:sz w:val="24"/>
      <w:szCs w:val="20"/>
    </w:rPr>
  </w:style>
  <w:style w:type="paragraph" w:styleId="NormalWeb">
    <w:name w:val="Normal (Web)"/>
    <w:basedOn w:val="Normal"/>
    <w:uiPriority w:val="99"/>
    <w:unhideWhenUsed/>
    <w:rsid w:val="003B4D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knHead">
    <w:name w:val="Ackn Head"/>
    <w:basedOn w:val="Normal"/>
    <w:rsid w:val="00833330"/>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833330"/>
    <w:pPr>
      <w:keepNext/>
      <w:spacing w:after="240" w:line="240" w:lineRule="auto"/>
    </w:pPr>
    <w:rPr>
      <w:rFonts w:ascii="Helvetica" w:eastAsia="Times New Roman" w:hAnsi="Helvetica" w:cs="Times New Roman"/>
      <w:b/>
      <w:caps/>
      <w:szCs w:val="20"/>
    </w:rPr>
  </w:style>
  <w:style w:type="paragraph" w:styleId="Bibliography">
    <w:name w:val="Bibliography"/>
    <w:basedOn w:val="Normal"/>
    <w:next w:val="Normal"/>
    <w:uiPriority w:val="37"/>
    <w:unhideWhenUsed/>
    <w:rsid w:val="00833330"/>
    <w:pPr>
      <w:tabs>
        <w:tab w:val="left" w:pos="384"/>
      </w:tabs>
      <w:spacing w:after="240" w:line="240" w:lineRule="auto"/>
      <w:ind w:left="384" w:hanging="384"/>
    </w:pPr>
  </w:style>
  <w:style w:type="character" w:styleId="LineNumber">
    <w:name w:val="line number"/>
    <w:basedOn w:val="DefaultParagraphFont"/>
    <w:uiPriority w:val="99"/>
    <w:semiHidden/>
    <w:unhideWhenUsed/>
    <w:rsid w:val="0036543C"/>
  </w:style>
  <w:style w:type="character" w:styleId="Hyperlink">
    <w:name w:val="Hyperlink"/>
    <w:basedOn w:val="DefaultParagraphFont"/>
    <w:uiPriority w:val="99"/>
    <w:unhideWhenUsed/>
    <w:rsid w:val="005D787F"/>
    <w:rPr>
      <w:color w:val="0000FF" w:themeColor="hyperlink"/>
      <w:u w:val="single"/>
    </w:rPr>
  </w:style>
  <w:style w:type="character" w:styleId="UnresolvedMention">
    <w:name w:val="Unresolved Mention"/>
    <w:basedOn w:val="DefaultParagraphFont"/>
    <w:uiPriority w:val="99"/>
    <w:semiHidden/>
    <w:unhideWhenUsed/>
    <w:rsid w:val="005D7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406768">
      <w:bodyDiv w:val="1"/>
      <w:marLeft w:val="0"/>
      <w:marRight w:val="0"/>
      <w:marTop w:val="0"/>
      <w:marBottom w:val="0"/>
      <w:divBdr>
        <w:top w:val="none" w:sz="0" w:space="0" w:color="auto"/>
        <w:left w:val="none" w:sz="0" w:space="0" w:color="auto"/>
        <w:bottom w:val="none" w:sz="0" w:space="0" w:color="auto"/>
        <w:right w:val="none" w:sz="0" w:space="0" w:color="auto"/>
      </w:divBdr>
    </w:div>
    <w:div w:id="241304782">
      <w:bodyDiv w:val="1"/>
      <w:marLeft w:val="0"/>
      <w:marRight w:val="0"/>
      <w:marTop w:val="0"/>
      <w:marBottom w:val="0"/>
      <w:divBdr>
        <w:top w:val="none" w:sz="0" w:space="0" w:color="auto"/>
        <w:left w:val="none" w:sz="0" w:space="0" w:color="auto"/>
        <w:bottom w:val="none" w:sz="0" w:space="0" w:color="auto"/>
        <w:right w:val="none" w:sz="0" w:space="0" w:color="auto"/>
      </w:divBdr>
    </w:div>
    <w:div w:id="809173136">
      <w:bodyDiv w:val="1"/>
      <w:marLeft w:val="0"/>
      <w:marRight w:val="0"/>
      <w:marTop w:val="0"/>
      <w:marBottom w:val="0"/>
      <w:divBdr>
        <w:top w:val="none" w:sz="0" w:space="0" w:color="auto"/>
        <w:left w:val="none" w:sz="0" w:space="0" w:color="auto"/>
        <w:bottom w:val="none" w:sz="0" w:space="0" w:color="auto"/>
        <w:right w:val="none" w:sz="0" w:space="0" w:color="auto"/>
      </w:divBdr>
    </w:div>
    <w:div w:id="1261991772">
      <w:bodyDiv w:val="1"/>
      <w:marLeft w:val="0"/>
      <w:marRight w:val="0"/>
      <w:marTop w:val="0"/>
      <w:marBottom w:val="0"/>
      <w:divBdr>
        <w:top w:val="none" w:sz="0" w:space="0" w:color="auto"/>
        <w:left w:val="none" w:sz="0" w:space="0" w:color="auto"/>
        <w:bottom w:val="none" w:sz="0" w:space="0" w:color="auto"/>
        <w:right w:val="none" w:sz="0" w:space="0" w:color="auto"/>
      </w:divBdr>
    </w:div>
    <w:div w:id="1677343442">
      <w:bodyDiv w:val="1"/>
      <w:marLeft w:val="0"/>
      <w:marRight w:val="0"/>
      <w:marTop w:val="0"/>
      <w:marBottom w:val="0"/>
      <w:divBdr>
        <w:top w:val="none" w:sz="0" w:space="0" w:color="auto"/>
        <w:left w:val="none" w:sz="0" w:space="0" w:color="auto"/>
        <w:bottom w:val="none" w:sz="0" w:space="0" w:color="auto"/>
        <w:right w:val="none" w:sz="0" w:space="0" w:color="auto"/>
      </w:divBdr>
    </w:div>
    <w:div w:id="1682851556">
      <w:bodyDiv w:val="1"/>
      <w:marLeft w:val="0"/>
      <w:marRight w:val="0"/>
      <w:marTop w:val="0"/>
      <w:marBottom w:val="0"/>
      <w:divBdr>
        <w:top w:val="none" w:sz="0" w:space="0" w:color="auto"/>
        <w:left w:val="none" w:sz="0" w:space="0" w:color="auto"/>
        <w:bottom w:val="none" w:sz="0" w:space="0" w:color="auto"/>
        <w:right w:val="none" w:sz="0" w:space="0" w:color="auto"/>
      </w:divBdr>
    </w:div>
    <w:div w:id="1746339881">
      <w:bodyDiv w:val="1"/>
      <w:marLeft w:val="0"/>
      <w:marRight w:val="0"/>
      <w:marTop w:val="0"/>
      <w:marBottom w:val="0"/>
      <w:divBdr>
        <w:top w:val="none" w:sz="0" w:space="0" w:color="auto"/>
        <w:left w:val="none" w:sz="0" w:space="0" w:color="auto"/>
        <w:bottom w:val="none" w:sz="0" w:space="0" w:color="auto"/>
        <w:right w:val="none" w:sz="0" w:space="0" w:color="auto"/>
      </w:divBdr>
    </w:div>
    <w:div w:id="1891770799">
      <w:bodyDiv w:val="1"/>
      <w:marLeft w:val="0"/>
      <w:marRight w:val="0"/>
      <w:marTop w:val="0"/>
      <w:marBottom w:val="0"/>
      <w:divBdr>
        <w:top w:val="none" w:sz="0" w:space="0" w:color="auto"/>
        <w:left w:val="none" w:sz="0" w:space="0" w:color="auto"/>
        <w:bottom w:val="none" w:sz="0" w:space="0" w:color="auto"/>
        <w:right w:val="none" w:sz="0" w:space="0" w:color="auto"/>
      </w:divBdr>
    </w:div>
    <w:div w:id="1941638381">
      <w:bodyDiv w:val="1"/>
      <w:marLeft w:val="0"/>
      <w:marRight w:val="0"/>
      <w:marTop w:val="0"/>
      <w:marBottom w:val="0"/>
      <w:divBdr>
        <w:top w:val="none" w:sz="0" w:space="0" w:color="auto"/>
        <w:left w:val="none" w:sz="0" w:space="0" w:color="auto"/>
        <w:bottom w:val="none" w:sz="0" w:space="0" w:color="auto"/>
        <w:right w:val="none" w:sz="0" w:space="0" w:color="auto"/>
      </w:divBdr>
    </w:div>
    <w:div w:id="2141612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0DDD1-C251-4125-900B-A24976253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Pages>
  <Words>4180</Words>
  <Characters>23830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Editor-22</cp:lastModifiedBy>
  <cp:revision>19</cp:revision>
  <dcterms:created xsi:type="dcterms:W3CDTF">2013-12-23T23:15:00Z</dcterms:created>
  <dcterms:modified xsi:type="dcterms:W3CDTF">2025-06-14T07:46:00Z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id="Q9av4bCu"/&gt;&lt;style id="http://www.zotero.org/styles/cureus"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