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821B2" w14:textId="77777777" w:rsidR="007D1FB4" w:rsidRPr="007D1FB4" w:rsidRDefault="007D1FB4" w:rsidP="007D1FB4">
      <w:pPr>
        <w:pStyle w:val="Author"/>
        <w:rPr>
          <w:rFonts w:ascii="Arial" w:hAnsi="Arial" w:cs="Arial"/>
          <w:bCs/>
          <w:i/>
          <w:iCs/>
          <w:kern w:val="28"/>
          <w:sz w:val="32"/>
          <w:szCs w:val="18"/>
          <w:u w:val="single"/>
        </w:rPr>
      </w:pPr>
      <w:r w:rsidRPr="007D1FB4">
        <w:rPr>
          <w:rFonts w:ascii="Arial" w:hAnsi="Arial" w:cs="Arial"/>
          <w:bCs/>
          <w:i/>
          <w:iCs/>
          <w:kern w:val="28"/>
          <w:sz w:val="32"/>
          <w:szCs w:val="18"/>
          <w:u w:val="single"/>
        </w:rPr>
        <w:t xml:space="preserve">Case report </w:t>
      </w:r>
    </w:p>
    <w:p w14:paraId="0F0223D2" w14:textId="77777777" w:rsidR="007D1FB4" w:rsidRDefault="007D1FB4" w:rsidP="007B3929">
      <w:pPr>
        <w:pStyle w:val="Author"/>
        <w:spacing w:line="240" w:lineRule="auto"/>
        <w:rPr>
          <w:rFonts w:ascii="Arial" w:hAnsi="Arial" w:cs="Arial"/>
          <w:bCs/>
          <w:iCs/>
          <w:kern w:val="28"/>
          <w:sz w:val="36"/>
        </w:rPr>
      </w:pPr>
    </w:p>
    <w:p w14:paraId="2ED3772C" w14:textId="010A9BA8" w:rsidR="008C7EE8" w:rsidRPr="007B3929" w:rsidRDefault="008C7EE8" w:rsidP="007B3929">
      <w:pPr>
        <w:pStyle w:val="Author"/>
        <w:spacing w:line="240" w:lineRule="auto"/>
        <w:rPr>
          <w:rFonts w:ascii="Arial" w:hAnsi="Arial" w:cs="Arial"/>
          <w:bCs/>
          <w:iCs/>
          <w:kern w:val="28"/>
          <w:sz w:val="36"/>
        </w:rPr>
      </w:pPr>
      <w:r w:rsidRPr="007B3929">
        <w:rPr>
          <w:rFonts w:ascii="Arial" w:hAnsi="Arial" w:cs="Arial"/>
          <w:bCs/>
          <w:iCs/>
          <w:kern w:val="28"/>
          <w:sz w:val="36"/>
        </w:rPr>
        <w:t>A Case of Cerebellar Stroke: Unmasking the Intricate Role of Arteria Lusoria</w:t>
      </w:r>
    </w:p>
    <w:p w14:paraId="018F947A" w14:textId="77777777" w:rsidR="008C7EE8" w:rsidRDefault="008C7EE8" w:rsidP="008C7EE8">
      <w:pPr>
        <w:ind w:left="720"/>
        <w:jc w:val="center"/>
        <w:rPr>
          <w:b/>
          <w:bCs/>
        </w:rPr>
      </w:pPr>
    </w:p>
    <w:p w14:paraId="2618EC39" w14:textId="77777777" w:rsidR="008A6B22" w:rsidRDefault="008A6B22" w:rsidP="008C7EE8">
      <w:pPr>
        <w:rPr>
          <w:b/>
          <w:bCs/>
        </w:rPr>
      </w:pPr>
    </w:p>
    <w:p w14:paraId="16B684BE" w14:textId="77777777" w:rsidR="008A6B22" w:rsidRDefault="008A6B22" w:rsidP="008C7EE8">
      <w:pPr>
        <w:rPr>
          <w:b/>
          <w:bCs/>
        </w:rPr>
      </w:pPr>
    </w:p>
    <w:p w14:paraId="37697E88" w14:textId="77777777" w:rsidR="008C7EE8" w:rsidRPr="007B3929" w:rsidRDefault="008C7EE8" w:rsidP="007B3929">
      <w:pPr>
        <w:pStyle w:val="AbstHead"/>
        <w:spacing w:after="0"/>
        <w:jc w:val="both"/>
        <w:rPr>
          <w:rFonts w:ascii="Arial" w:hAnsi="Arial" w:cs="Arial"/>
        </w:rPr>
      </w:pPr>
      <w:r w:rsidRPr="007B3929">
        <w:rPr>
          <w:rFonts w:ascii="Arial" w:hAnsi="Arial" w:cs="Arial"/>
        </w:rPr>
        <w:t>Abstract:</w:t>
      </w:r>
    </w:p>
    <w:p w14:paraId="6528006B" w14:textId="77777777" w:rsidR="007B3929" w:rsidRDefault="007B3929" w:rsidP="008C7EE8">
      <w:pPr>
        <w:rPr>
          <w:b/>
          <w:bCs/>
        </w:rPr>
      </w:pPr>
    </w:p>
    <w:p w14:paraId="4AA500FB" w14:textId="77777777" w:rsidR="008C7EE8" w:rsidRPr="007B3929" w:rsidRDefault="008C7EE8" w:rsidP="007B3929">
      <w:pPr>
        <w:pStyle w:val="Body"/>
        <w:pBdr>
          <w:top w:val="single" w:sz="4" w:space="1" w:color="auto"/>
          <w:left w:val="single" w:sz="4" w:space="4" w:color="auto"/>
          <w:bottom w:val="single" w:sz="4" w:space="1" w:color="auto"/>
          <w:right w:val="single" w:sz="4" w:space="4" w:color="auto"/>
        </w:pBdr>
        <w:spacing w:after="0"/>
        <w:rPr>
          <w:rFonts w:ascii="Arial" w:eastAsia="Calibri" w:hAnsi="Arial" w:cs="Arial"/>
          <w:szCs w:val="22"/>
        </w:rPr>
      </w:pPr>
      <w:r w:rsidRPr="007B3929">
        <w:rPr>
          <w:rFonts w:ascii="Arial" w:eastAsia="Calibri" w:hAnsi="Arial" w:cs="Arial"/>
          <w:b/>
          <w:bCs/>
          <w:szCs w:val="22"/>
        </w:rPr>
        <w:t>Background</w:t>
      </w:r>
      <w:r w:rsidRPr="007B3929">
        <w:rPr>
          <w:rFonts w:ascii="Arial" w:eastAsia="Calibri" w:hAnsi="Arial" w:cs="Arial"/>
          <w:szCs w:val="22"/>
        </w:rPr>
        <w:t>: The aberrant right subclavian artery (ARSA), also known as Arteria Lusoria, is a rare congenital anomaly of the aortic arch. Although typically asymptomatic and isolated, it can sometimes coexist with other congenital anomalies and present complications.</w:t>
      </w:r>
    </w:p>
    <w:p w14:paraId="37237D8B" w14:textId="77777777" w:rsidR="008C7EE8" w:rsidRPr="007B3929" w:rsidRDefault="008C7EE8" w:rsidP="007B3929">
      <w:pPr>
        <w:pStyle w:val="Body"/>
        <w:pBdr>
          <w:top w:val="single" w:sz="4" w:space="1" w:color="auto"/>
          <w:left w:val="single" w:sz="4" w:space="4" w:color="auto"/>
          <w:bottom w:val="single" w:sz="4" w:space="1" w:color="auto"/>
          <w:right w:val="single" w:sz="4" w:space="4" w:color="auto"/>
        </w:pBdr>
        <w:spacing w:after="0"/>
        <w:rPr>
          <w:rFonts w:ascii="Arial" w:eastAsia="Calibri" w:hAnsi="Arial" w:cs="Arial"/>
          <w:szCs w:val="22"/>
        </w:rPr>
      </w:pPr>
      <w:r w:rsidRPr="007B3929">
        <w:rPr>
          <w:rFonts w:ascii="Arial" w:eastAsia="Calibri" w:hAnsi="Arial" w:cs="Arial"/>
          <w:b/>
          <w:bCs/>
          <w:szCs w:val="22"/>
        </w:rPr>
        <w:t>Case Presentation</w:t>
      </w:r>
      <w:r w:rsidRPr="007B3929">
        <w:rPr>
          <w:rFonts w:ascii="Arial" w:eastAsia="Calibri" w:hAnsi="Arial" w:cs="Arial"/>
          <w:szCs w:val="22"/>
        </w:rPr>
        <w:t>: We present a 64-year-old male with a history of hypertension, hyperlipidemia, and cholelithiasis who presented with acute cerebellar stroke. Investigations revealed ARSA and a patent foramen oval (PFO) with atrial septal aneurysm (ASA).</w:t>
      </w:r>
    </w:p>
    <w:p w14:paraId="67940799" w14:textId="77777777" w:rsidR="008C7EE8" w:rsidRPr="007B3929" w:rsidRDefault="008C7EE8" w:rsidP="007B3929">
      <w:pPr>
        <w:pStyle w:val="Body"/>
        <w:pBdr>
          <w:top w:val="single" w:sz="4" w:space="1" w:color="auto"/>
          <w:left w:val="single" w:sz="4" w:space="4" w:color="auto"/>
          <w:bottom w:val="single" w:sz="4" w:space="1" w:color="auto"/>
          <w:right w:val="single" w:sz="4" w:space="4" w:color="auto"/>
        </w:pBdr>
        <w:spacing w:after="0"/>
        <w:rPr>
          <w:rFonts w:ascii="Arial" w:eastAsia="Calibri" w:hAnsi="Arial" w:cs="Arial"/>
          <w:szCs w:val="22"/>
        </w:rPr>
      </w:pPr>
      <w:r w:rsidRPr="007B3929">
        <w:rPr>
          <w:rFonts w:ascii="Arial" w:eastAsia="Calibri" w:hAnsi="Arial" w:cs="Arial"/>
          <w:b/>
          <w:bCs/>
          <w:szCs w:val="22"/>
        </w:rPr>
        <w:t>Discussion:</w:t>
      </w:r>
      <w:r w:rsidRPr="007B3929">
        <w:rPr>
          <w:rFonts w:ascii="Arial" w:eastAsia="Calibri" w:hAnsi="Arial" w:cs="Arial"/>
          <w:szCs w:val="22"/>
        </w:rPr>
        <w:t xml:space="preserve"> This case highlights the potential interplay between ARSA and other stroke risk factors, particularly in atypical presentations. While the definitive role of ARSA in stroke pathogenesis remains under investigation, this case adds to the growing body of literature exploring this association.</w:t>
      </w:r>
    </w:p>
    <w:p w14:paraId="34F46B13" w14:textId="77777777" w:rsidR="008C7EE8" w:rsidRPr="000F0B1C" w:rsidRDefault="008C7EE8" w:rsidP="007B3929">
      <w:pPr>
        <w:pStyle w:val="Body"/>
        <w:pBdr>
          <w:top w:val="single" w:sz="4" w:space="1" w:color="auto"/>
          <w:left w:val="single" w:sz="4" w:space="4" w:color="auto"/>
          <w:bottom w:val="single" w:sz="4" w:space="1" w:color="auto"/>
          <w:right w:val="single" w:sz="4" w:space="4" w:color="auto"/>
        </w:pBdr>
        <w:spacing w:after="0"/>
      </w:pPr>
      <w:r w:rsidRPr="007B3929">
        <w:rPr>
          <w:rFonts w:ascii="Arial" w:eastAsia="Calibri" w:hAnsi="Arial" w:cs="Arial"/>
          <w:b/>
          <w:bCs/>
          <w:szCs w:val="22"/>
        </w:rPr>
        <w:t>Conclusions:</w:t>
      </w:r>
      <w:r w:rsidRPr="007B3929">
        <w:rPr>
          <w:rFonts w:ascii="Arial" w:eastAsia="Calibri" w:hAnsi="Arial" w:cs="Arial"/>
          <w:szCs w:val="22"/>
        </w:rPr>
        <w:t xml:space="preserve"> This case underscores the importance of considering uncommon anatomical variations during stroke workup, especially when dealing with atypical presentations or increased risk factors. This approach can improve diagnostic accuracy and contribute to optimal patient care</w:t>
      </w:r>
      <w:r w:rsidRPr="000F0B1C">
        <w:t>.</w:t>
      </w:r>
    </w:p>
    <w:p w14:paraId="1FBC805C" w14:textId="77777777" w:rsidR="008C7EE8" w:rsidRDefault="007B3929" w:rsidP="007B3929">
      <w:r w:rsidRPr="007B3929">
        <w:rPr>
          <w:i/>
        </w:rPr>
        <w:t>Keywords:</w:t>
      </w:r>
      <w:r>
        <w:rPr>
          <w:i/>
        </w:rPr>
        <w:t xml:space="preserve"> Arteria Lusoria, Cerebellar stroke, Atrial septal aneurysm, Persistent foramen oval</w:t>
      </w:r>
    </w:p>
    <w:p w14:paraId="1D9515B4" w14:textId="77777777" w:rsidR="008C7EE8" w:rsidRPr="00391FA8" w:rsidRDefault="008C7EE8" w:rsidP="00391FA8">
      <w:pPr>
        <w:pStyle w:val="ListParagraph"/>
        <w:numPr>
          <w:ilvl w:val="0"/>
          <w:numId w:val="1"/>
        </w:numPr>
        <w:ind w:left="270" w:hanging="270"/>
        <w:rPr>
          <w:rFonts w:ascii="Arial" w:eastAsia="Times New Roman" w:hAnsi="Arial" w:cs="Arial"/>
          <w:b/>
          <w:caps/>
          <w:szCs w:val="20"/>
        </w:rPr>
      </w:pPr>
      <w:bookmarkStart w:id="0" w:name="_Hlk200623569"/>
      <w:r w:rsidRPr="00391FA8">
        <w:rPr>
          <w:rFonts w:ascii="Arial" w:eastAsia="Times New Roman" w:hAnsi="Arial" w:cs="Arial"/>
          <w:b/>
          <w:caps/>
          <w:szCs w:val="20"/>
        </w:rPr>
        <w:t>Introduction</w:t>
      </w:r>
      <w:bookmarkEnd w:id="0"/>
      <w:r w:rsidRPr="00391FA8">
        <w:rPr>
          <w:rFonts w:ascii="Arial" w:eastAsia="Times New Roman" w:hAnsi="Arial" w:cs="Arial"/>
          <w:b/>
          <w:caps/>
          <w:szCs w:val="20"/>
        </w:rPr>
        <w:t xml:space="preserve">: </w:t>
      </w:r>
    </w:p>
    <w:p w14:paraId="7B6E4A6B" w14:textId="77777777" w:rsidR="008C7EE8" w:rsidRPr="00391FA8" w:rsidRDefault="008C7EE8" w:rsidP="00391FA8">
      <w:pPr>
        <w:pStyle w:val="Body"/>
        <w:spacing w:after="0"/>
        <w:rPr>
          <w:rFonts w:ascii="Arial" w:hAnsi="Arial" w:cs="Arial"/>
        </w:rPr>
      </w:pPr>
      <w:r w:rsidRPr="00391FA8">
        <w:rPr>
          <w:rFonts w:ascii="Arial" w:hAnsi="Arial" w:cs="Arial"/>
        </w:rPr>
        <w:t xml:space="preserve">Arteria </w:t>
      </w:r>
      <w:proofErr w:type="spellStart"/>
      <w:r w:rsidRPr="00391FA8">
        <w:rPr>
          <w:rFonts w:ascii="Arial" w:hAnsi="Arial" w:cs="Arial"/>
        </w:rPr>
        <w:t>lusoria</w:t>
      </w:r>
      <w:proofErr w:type="spellEnd"/>
      <w:r w:rsidRPr="00391FA8">
        <w:rPr>
          <w:rFonts w:ascii="Arial" w:hAnsi="Arial" w:cs="Arial"/>
        </w:rPr>
        <w:t xml:space="preserve">, also known as aberrant right subclavian artery, is a rare congenital anomaly affecting approximately 0.5% to 2% of the population </w:t>
      </w:r>
      <w:r w:rsidRPr="00391FA8">
        <w:rPr>
          <w:rFonts w:ascii="Arial" w:hAnsi="Arial" w:cs="Arial"/>
        </w:rPr>
        <w:fldChar w:fldCharType="begin"/>
      </w:r>
      <w:r w:rsidRPr="00391FA8">
        <w:rPr>
          <w:rFonts w:ascii="Arial" w:hAnsi="Arial" w:cs="Arial"/>
        </w:rPr>
        <w:instrText xml:space="preserve"> ADDIN ZOTERO_ITEM CSL_CITATION {"citationID":"hjZnAt2O","properties":{"formattedCitation":"[1]","plainCitation":"[1]","noteIndex":0},"citationItems":[{"id":137,"uris":["http://zotero.org/users/local/ykrBxlF1/items/V67GI7ZJ"],"itemData":{"id":137,"type":"article-journal","container-title":"RadioGraphics","DOI":"10.1148/rg.2017160033","ISSN":"0271-5333, 1527-1323","issue":"1","journalAbbreviation":"RadioGraphics","language":"en","page":"32-51","source":"DOI.org (Crossref)","title":"Congenital Variants and Anomalies of the Aortic Arch","volume":"37","author":[{"family":"Hanneman","given":"Kate"},{"family":"Newman","given":"Beverley"},{"family":"Chan","given":"Frandics"}],"issued":{"date-parts":[["2017",1]]}}}],"schema":"https://github.com/citation-style-language/schema/raw/master/csl-citation.json"} </w:instrText>
      </w:r>
      <w:r w:rsidRPr="00391FA8">
        <w:rPr>
          <w:rFonts w:ascii="Arial" w:hAnsi="Arial" w:cs="Arial"/>
        </w:rPr>
        <w:fldChar w:fldCharType="separate"/>
      </w:r>
      <w:r w:rsidRPr="00391FA8">
        <w:rPr>
          <w:rFonts w:ascii="Arial" w:hAnsi="Arial" w:cs="Arial"/>
        </w:rPr>
        <w:t>[1]</w:t>
      </w:r>
      <w:r w:rsidRPr="00391FA8">
        <w:rPr>
          <w:rFonts w:ascii="Arial" w:hAnsi="Arial" w:cs="Arial"/>
        </w:rPr>
        <w:fldChar w:fldCharType="end"/>
      </w:r>
      <w:r w:rsidRPr="00391FA8">
        <w:rPr>
          <w:rFonts w:ascii="Arial" w:hAnsi="Arial" w:cs="Arial"/>
        </w:rPr>
        <w:t>. This anomaly involves the abnormal origin of the right subclavian artery, arising from the descending aorta instead of the usual brachiocephalic trunk.</w:t>
      </w:r>
      <w:r w:rsidRPr="00391FA8">
        <w:rPr>
          <w:rFonts w:ascii="Arial" w:hAnsi="Arial" w:cs="Arial"/>
        </w:rPr>
        <w:fldChar w:fldCharType="begin"/>
      </w:r>
      <w:r w:rsidRPr="00391FA8">
        <w:rPr>
          <w:rFonts w:ascii="Arial" w:hAnsi="Arial" w:cs="Arial"/>
        </w:rPr>
        <w:instrText xml:space="preserve"> ADDIN ZOTERO_ITEM CSL_CITATION {"citationID":"apqEJng8","properties":{"formattedCitation":"[2]","plainCitation":"[2]","noteIndex":0},"citationItems":[{"id":136,"uris":["http://zotero.org/users/local/ykrBxlF1/items/XREJY6L3"],"itemData":{"id":136,"type":"article-journal","abstract":"The most important abnormality of the aortic arch is arguably the presence of an aberrant right subclavian artery (arteria lusoria). If this vessel compresses the adjacent structures, several symptoms may be produced. The aim of the study is to present the morphological and clinical aspects of the aberrant right subclavian artery. Three different databases searched for a review of pertinent literature using strictly predetermined criteria. Of 141 cases, 15 were cadaveric and 126 were clinically documented. The gender distribution of the subjects was 55.3% female and 44.7% male. The mean age of the patients at symptoms onset was\n              \n                49.9\n                ±\n                19.4\n              \n              years for all patients but\n              \n                54.0\n                ±\n                19.6\n              \n              years and\n              \n                44.9\n                ±\n                18.1\n              \n              years for female and male subjects, respectively (\n              \n                P\n                =\n                0.0061\n              \n              ). The most common symptoms in this group were dysphagia (71.2%), dyspnea (18.7%), retrosternal pain (17.0%), cough (7.6%), and weight loss (5.9%). The vascular anomalies coexisting with an arteria lusoria were truncus bicaroticus (19.2%), Kommerell’s diverticulum (14.9%), aneurysm of the artery itself (12.8%), and a right sided aortic arch (9.2%). In conclusion, compression of adjacent structures by an aberrant right subclavian artery needs to be differentiated from other conditions presenting dysphagia, dyspnea, retrosternal pain, cough, and weight loss.","container-title":"The Scientific World Journal","DOI":"10.1155/2014/292734","ISSN":"2356-6140, 1537-744X","journalAbbreviation":"The Scientific World Journal","language":"en","page":"1-6","source":"DOI.org (Crossref)","title":"The Aberrant Right Subclavian Artery (Arteria Lusoria): The Morphological and Clinical Aspects of One of the Most Important Variations—A Systematic Study of 141 Reports","title-short":"The Aberrant Right Subclavian Artery (Arteria Lusoria)","volume":"2014","author":[{"family":"Polguj","given":"Michał"},{"family":"Chrzanowski","given":"Łukasz"},{"family":"Kasprzak","given":"Jarosław D."},{"family":"Stefańczyk","given":"Ludomir"},{"family":"Topol","given":"Mirosław"},{"family":"Majos","given":"Agata"}],"issued":{"date-parts":[["2014"]]}}}],"schema":"https://github.com/citation-style-language/schema/raw/master/csl-citation.json"} </w:instrText>
      </w:r>
      <w:r w:rsidRPr="00391FA8">
        <w:rPr>
          <w:rFonts w:ascii="Arial" w:hAnsi="Arial" w:cs="Arial"/>
        </w:rPr>
        <w:fldChar w:fldCharType="separate"/>
      </w:r>
      <w:r w:rsidRPr="00391FA8">
        <w:rPr>
          <w:rFonts w:ascii="Arial" w:hAnsi="Arial" w:cs="Arial"/>
        </w:rPr>
        <w:t>[2]</w:t>
      </w:r>
      <w:r w:rsidRPr="00391FA8">
        <w:rPr>
          <w:rFonts w:ascii="Arial" w:hAnsi="Arial" w:cs="Arial"/>
        </w:rPr>
        <w:fldChar w:fldCharType="end"/>
      </w:r>
      <w:r w:rsidRPr="00391FA8">
        <w:rPr>
          <w:rFonts w:ascii="Arial" w:hAnsi="Arial" w:cs="Arial"/>
        </w:rPr>
        <w:t xml:space="preserve"> While typically asymptomatic, ARSA can occasionally present with complications like dysphagia (swallowing difficulty) due to esophageal compression</w:t>
      </w:r>
      <w:r w:rsidRPr="00391FA8">
        <w:rPr>
          <w:rFonts w:ascii="Arial" w:hAnsi="Arial" w:cs="Arial"/>
        </w:rPr>
        <w:fldChar w:fldCharType="begin"/>
      </w:r>
      <w:r w:rsidRPr="00391FA8">
        <w:rPr>
          <w:rFonts w:ascii="Arial" w:hAnsi="Arial" w:cs="Arial"/>
        </w:rPr>
        <w:instrText xml:space="preserve"> ADDIN ZOTERO_ITEM CSL_CITATION {"citationID":"esBfOtgY","properties":{"formattedCitation":"[3], [4]","plainCitation":"[3], [4]","noteIndex":0},"citationItems":[{"id":145,"uris":["http://zotero.org/users/local/ykrBxlF1/items/JCYHAVFL"],"itemData":{"id":145,"type":"article-journal","abstract":"In this report, we present an incidental finding of a rare combination of an Aberrant Right Subclavian Artery (ARSA), or arteria lusoria, with right-sided aortic arch and atrial septal defect associated with extensive thrombosis and paradoxical embolism causing acute stroke in an octogenarian woman with COPD presenting with acute hypercapnic respiratory failure. We also discuss the various surgical approaches for management and conservative treatment alternatives in non-surgical candidates (as in this case). We believe that this is the first reported case of these combined rare anomalies in an asymptomatic patient to the best of our knowledge.","container-title":"Cureus","DOI":"10.7759/cureus.26173","ISSN":"2168-8184","language":"en","source":"DOI.org (Crossref)","title":"Arteria Lusoria With Right-Sided Aortic Arch and Atrial Septal Defect Associated With Extensive Thrombosis and Paradoxical Embolism: A Case Report","title-short":"Arteria Lusoria With Right-Sided Aortic Arch and Atrial Septal Defect Associated With Extensive Thrombosis and Paradoxical Embolism","URL":"https://www.cureus.com/articles/99922-arteria-lusoria-with-right-sided-aortic-arch-and-atrial-septal-defect-associated-with-extensive-thrombosis-and-paradoxical-embolism-a-case-report","author":[{"family":"Gupta","given":"Tanuj"},{"family":"Jamaleddine","given":"Nader"},{"family":"McFarlane","given":"Samy I."}],"accessed":{"date-parts":[["2024",3,7]]},"issued":{"date-parts":[["2022",6,21]]}}},{"id":143,"uris":["http://zotero.org/users/local/ykrBxlF1/items/55R8DLPI"],"itemData":{"id":143,"type":"article-journal","abstract":"Purpose: Because ofthe scarcity oflarge series in the literature, our experience with surgery for aberrant subclavian arteries (aSA) in adults was reviewed.\nMethods: During the last 16 years we have surgically treated 33 adult patients with aSA. Twenty-eight patients had a left-sided aortic arch with a right aSA whereas five had a right-sided aortic arch with a left aSA. Eleven patients (group 1) had dysphagia caused by esophageal compression by a nonaneurysmal aSA; five patients (group 2) had ischemic symptoms caused by occlusive disease of a nonaneurysmal aSA; 10 patients (group 3) had aneurysms of the aSA with or without symptoms caused by esophageal compression or arterial thromboembolism; and seven patients (group 4) had an aSA arising from a diseased (usually aneurysmal) thoracic aorta. In all cases the divided aSA was revascularized, most often by direct transposition into the ipsilateral common carotid artery. Nine ofthe 16 patients in groups 1 and 2 underwent operation with a cervical approach alone. In the remaining seven, the cervical approach was combined with a median sternotomy (six cases) or a left thoracotomy (one case). In the 17 patients in groups 3 and 4, either a cervical approach (two cases), a median sternotomy (four cases), or a two-staged approach combining a supraclavicular incision on the side of the aSA with a posterolateral thoracotomy on the side ofthe aortic arch (11 cases) was used. Aortic cross-clamping was required in 12 ofthese patients to perform the transaortic closure ofthe origin ofthe aSA with patch angioplasty (three cases), or prosthetic replacement of the descending thoracic aorta (nine cases). Cardiopulmonary bypass was used in six patients (including three with hypothermic circulatory arrest).\nResults: Four patients, all in groups 3 and 4, died after operation: two of multiorgan failure, one of heart failure, and one of esophageal rupture. Satisfactory clinical and anatomic results were obtained in the remaining 29 patients.\nConclusions: The surgical approach to aSA must be flexible and adapted to the anatomic conditions found. We recommend routine reconstruction of the aSA to avoid ischemic complications in the vertebrobasilar territory or upper extremity. Provision should be a made for cardiopulmonary bypass in patients with aneurysm of aSA or associated aortic aneurysm. VASe SURG 1994;19:100-11.)","container-title":"Journal of Vascular Surgery","DOI":"10.1016/S0741-5214(94)70125-3","ISSN":"07415214","issue":"1","journalAbbreviation":"Journal of Vascular Surgery","language":"en","page":"100-111","source":"DOI.org (Crossref)","title":"Aberrant subclavian artery: Surgical treatment in thirty-three adult patients","title-short":"Aberrant subclavian artery","volume":"19","author":[{"family":"Kieffer","given":"Edouard"},{"family":"Bahnini","given":"Amine"},{"family":"Koskas","given":"Fabien"}],"issued":{"date-parts":[["1994",1]]}}}],"schema":"https://github.com/citation-style-language/schema/raw/master/csl-citation.json"} </w:instrText>
      </w:r>
      <w:r w:rsidRPr="00391FA8">
        <w:rPr>
          <w:rFonts w:ascii="Arial" w:hAnsi="Arial" w:cs="Arial"/>
        </w:rPr>
        <w:fldChar w:fldCharType="separate"/>
      </w:r>
      <w:r w:rsidRPr="00391FA8">
        <w:rPr>
          <w:rFonts w:ascii="Arial" w:hAnsi="Arial" w:cs="Arial"/>
        </w:rPr>
        <w:t>[3], [4]</w:t>
      </w:r>
      <w:r w:rsidRPr="00391FA8">
        <w:rPr>
          <w:rFonts w:ascii="Arial" w:hAnsi="Arial" w:cs="Arial"/>
        </w:rPr>
        <w:fldChar w:fldCharType="end"/>
      </w:r>
      <w:r w:rsidRPr="00391FA8">
        <w:rPr>
          <w:rFonts w:ascii="Arial" w:hAnsi="Arial" w:cs="Arial"/>
        </w:rPr>
        <w:t>. However, its potential association with stroke remains an evolving area of research.</w:t>
      </w:r>
    </w:p>
    <w:p w14:paraId="5129D545" w14:textId="77777777" w:rsidR="008C7EE8" w:rsidRPr="00391FA8" w:rsidRDefault="008C7EE8" w:rsidP="00391FA8">
      <w:pPr>
        <w:pStyle w:val="Body"/>
        <w:spacing w:after="0"/>
        <w:rPr>
          <w:rFonts w:ascii="Arial" w:hAnsi="Arial" w:cs="Arial"/>
        </w:rPr>
      </w:pPr>
      <w:r w:rsidRPr="00391FA8">
        <w:rPr>
          <w:rFonts w:ascii="Arial" w:hAnsi="Arial" w:cs="Arial"/>
        </w:rPr>
        <w:t xml:space="preserve">This case report delves into the intriguing presentation of a 64-year-old male with a history of hypertension, hyperlipidemia, and cholelithiasis who experienced an acute cerebellar stroke. Interestingly, investigations revealed the presence of both ARSA and a patent foramen </w:t>
      </w:r>
      <w:proofErr w:type="spellStart"/>
      <w:r w:rsidRPr="00391FA8">
        <w:rPr>
          <w:rFonts w:ascii="Arial" w:hAnsi="Arial" w:cs="Arial"/>
        </w:rPr>
        <w:t>ovale</w:t>
      </w:r>
      <w:proofErr w:type="spellEnd"/>
      <w:r w:rsidRPr="00391FA8">
        <w:rPr>
          <w:rFonts w:ascii="Arial" w:hAnsi="Arial" w:cs="Arial"/>
        </w:rPr>
        <w:t xml:space="preserve"> (PFO) with atrial septal aneurysm (ASA).</w:t>
      </w:r>
    </w:p>
    <w:p w14:paraId="4CE78F35" w14:textId="77777777" w:rsidR="008C7EE8" w:rsidRPr="004A763C" w:rsidRDefault="008C7EE8" w:rsidP="008C7EE8">
      <w:pPr>
        <w:rPr>
          <w:b/>
        </w:rPr>
      </w:pPr>
    </w:p>
    <w:p w14:paraId="3C6723C6" w14:textId="77777777" w:rsidR="00263554" w:rsidRDefault="008420EF" w:rsidP="008420EF">
      <w:pPr>
        <w:pStyle w:val="ListParagraph"/>
        <w:numPr>
          <w:ilvl w:val="0"/>
          <w:numId w:val="1"/>
        </w:numPr>
        <w:tabs>
          <w:tab w:val="left" w:pos="360"/>
        </w:tabs>
        <w:ind w:left="0" w:firstLine="90"/>
        <w:rPr>
          <w:rFonts w:ascii="Arial" w:eastAsia="Times New Roman" w:hAnsi="Arial" w:cs="Arial"/>
          <w:b/>
          <w:caps/>
          <w:szCs w:val="20"/>
        </w:rPr>
      </w:pPr>
      <w:r w:rsidRPr="00391FA8">
        <w:rPr>
          <w:rFonts w:ascii="Arial" w:eastAsia="Times New Roman" w:hAnsi="Arial" w:cs="Arial"/>
          <w:b/>
          <w:caps/>
          <w:szCs w:val="20"/>
        </w:rPr>
        <w:t>Case presentation:</w:t>
      </w:r>
    </w:p>
    <w:p w14:paraId="6A6DC79B" w14:textId="075B409D" w:rsidR="008C7EE8" w:rsidRPr="00263554" w:rsidRDefault="008C7EE8" w:rsidP="00263554">
      <w:pPr>
        <w:pStyle w:val="ListParagraph"/>
        <w:tabs>
          <w:tab w:val="left" w:pos="360"/>
        </w:tabs>
        <w:ind w:left="90"/>
        <w:rPr>
          <w:rFonts w:ascii="Arial" w:eastAsia="Times New Roman" w:hAnsi="Arial" w:cs="Arial"/>
          <w:b/>
          <w:caps/>
          <w:szCs w:val="20"/>
        </w:rPr>
      </w:pPr>
      <w:r w:rsidRPr="007000B7">
        <w:br/>
      </w:r>
      <w:r w:rsidRPr="00263554">
        <w:rPr>
          <w:rFonts w:ascii="Arial" w:eastAsia="Times New Roman" w:hAnsi="Arial" w:cs="Arial"/>
          <w:sz w:val="20"/>
          <w:szCs w:val="20"/>
        </w:rPr>
        <w:t xml:space="preserve">A 64-year-old male with a history of hypertension, hyperlipidemia, and cholelithiasis presented to the emergency department with a sudden onset of severe vertigo, frontal headaches, and vomiting. On examination, he was conscious, alert, and oriented but exhibited rotatory vertigo, left upper limb dysmetria, multidirectional nystagmus, and an inability to stand without assistance. No cranial nerve abnormalities were found, and deep tendon reflexes were normal. While an initial head CT scan was unremarkable, subsequent MRI confirmed a left cerebellar stroke (Figure 1). </w:t>
      </w:r>
    </w:p>
    <w:p w14:paraId="108F7FF8" w14:textId="77777777" w:rsidR="008C7EE8" w:rsidRPr="00391FA8" w:rsidRDefault="008C7EE8" w:rsidP="008C7EE8">
      <w:pPr>
        <w:keepNext/>
        <w:jc w:val="center"/>
        <w:rPr>
          <w:rFonts w:ascii="Arial" w:eastAsia="Times New Roman" w:hAnsi="Arial" w:cs="Arial"/>
          <w:sz w:val="20"/>
          <w:szCs w:val="20"/>
        </w:rPr>
      </w:pPr>
      <w:r w:rsidRPr="00391FA8">
        <w:rPr>
          <w:rFonts w:ascii="Arial" w:eastAsia="Times New Roman" w:hAnsi="Arial" w:cs="Arial"/>
          <w:noProof/>
          <w:sz w:val="20"/>
          <w:szCs w:val="20"/>
        </w:rPr>
        <w:lastRenderedPageBreak/>
        <w:drawing>
          <wp:inline distT="0" distB="0" distL="0" distR="0" wp14:anchorId="2A14F144" wp14:editId="007874B4">
            <wp:extent cx="3313163" cy="3372327"/>
            <wp:effectExtent l="0" t="0" r="1905" b="0"/>
            <wp:docPr id="9" name="Picture 8">
              <a:extLst xmlns:a="http://schemas.openxmlformats.org/drawingml/2006/main">
                <a:ext uri="{FF2B5EF4-FFF2-40B4-BE49-F238E27FC236}">
                  <a16:creationId xmlns:a16="http://schemas.microsoft.com/office/drawing/2014/main" id="{BDECE824-DE54-4763-81D8-E1DD4AC44F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DECE824-DE54-4763-81D8-E1DD4AC44FF2}"/>
                        </a:ext>
                      </a:extLst>
                    </pic:cNvPr>
                    <pic:cNvPicPr>
                      <a:picLocks noChangeAspect="1"/>
                    </pic:cNvPicPr>
                  </pic:nvPicPr>
                  <pic:blipFill>
                    <a:blip r:embed="rId8"/>
                    <a:stretch>
                      <a:fillRect/>
                    </a:stretch>
                  </pic:blipFill>
                  <pic:spPr>
                    <a:xfrm>
                      <a:off x="0" y="0"/>
                      <a:ext cx="3321113" cy="3380419"/>
                    </a:xfrm>
                    <a:prstGeom prst="rect">
                      <a:avLst/>
                    </a:prstGeom>
                  </pic:spPr>
                </pic:pic>
              </a:graphicData>
            </a:graphic>
          </wp:inline>
        </w:drawing>
      </w:r>
    </w:p>
    <w:p w14:paraId="6C2D0DD4" w14:textId="77777777" w:rsidR="008C7EE8" w:rsidRPr="00FB433D" w:rsidRDefault="008C7EE8" w:rsidP="008C7EE8">
      <w:pPr>
        <w:pStyle w:val="Caption"/>
        <w:jc w:val="center"/>
        <w:rPr>
          <w:rFonts w:ascii="Arial" w:eastAsia="Times New Roman" w:hAnsi="Arial" w:cs="Arial"/>
          <w:b/>
          <w:bCs/>
          <w:i w:val="0"/>
          <w:iCs w:val="0"/>
          <w:color w:val="auto"/>
          <w:sz w:val="20"/>
          <w:szCs w:val="22"/>
        </w:rPr>
      </w:pPr>
      <w:r w:rsidRPr="00FB433D">
        <w:rPr>
          <w:rFonts w:ascii="Arial" w:eastAsia="Times New Roman" w:hAnsi="Arial" w:cs="Arial"/>
          <w:b/>
          <w:bCs/>
          <w:i w:val="0"/>
          <w:iCs w:val="0"/>
          <w:color w:val="auto"/>
          <w:sz w:val="20"/>
          <w:szCs w:val="22"/>
        </w:rPr>
        <w:t xml:space="preserve">Figure </w:t>
      </w:r>
      <w:r w:rsidRPr="00FB433D">
        <w:rPr>
          <w:rFonts w:ascii="Arial" w:eastAsia="Times New Roman" w:hAnsi="Arial" w:cs="Arial"/>
          <w:b/>
          <w:bCs/>
          <w:i w:val="0"/>
          <w:iCs w:val="0"/>
          <w:color w:val="auto"/>
          <w:sz w:val="20"/>
          <w:szCs w:val="22"/>
        </w:rPr>
        <w:fldChar w:fldCharType="begin"/>
      </w:r>
      <w:r w:rsidRPr="00FB433D">
        <w:rPr>
          <w:rFonts w:ascii="Arial" w:eastAsia="Times New Roman" w:hAnsi="Arial" w:cs="Arial"/>
          <w:b/>
          <w:bCs/>
          <w:i w:val="0"/>
          <w:iCs w:val="0"/>
          <w:color w:val="auto"/>
          <w:sz w:val="20"/>
          <w:szCs w:val="22"/>
        </w:rPr>
        <w:instrText xml:space="preserve"> SEQ Figure \* ARABIC </w:instrText>
      </w:r>
      <w:r w:rsidRPr="00FB433D">
        <w:rPr>
          <w:rFonts w:ascii="Arial" w:eastAsia="Times New Roman" w:hAnsi="Arial" w:cs="Arial"/>
          <w:b/>
          <w:bCs/>
          <w:i w:val="0"/>
          <w:iCs w:val="0"/>
          <w:color w:val="auto"/>
          <w:sz w:val="20"/>
          <w:szCs w:val="22"/>
        </w:rPr>
        <w:fldChar w:fldCharType="separate"/>
      </w:r>
      <w:r w:rsidRPr="00FB433D">
        <w:rPr>
          <w:rFonts w:ascii="Arial" w:eastAsia="Times New Roman" w:hAnsi="Arial" w:cs="Arial"/>
          <w:b/>
          <w:bCs/>
          <w:i w:val="0"/>
          <w:iCs w:val="0"/>
          <w:color w:val="auto"/>
          <w:sz w:val="20"/>
          <w:szCs w:val="22"/>
        </w:rPr>
        <w:t>1</w:t>
      </w:r>
      <w:r w:rsidRPr="00FB433D">
        <w:rPr>
          <w:rFonts w:ascii="Arial" w:eastAsia="Times New Roman" w:hAnsi="Arial" w:cs="Arial"/>
          <w:b/>
          <w:bCs/>
          <w:i w:val="0"/>
          <w:iCs w:val="0"/>
          <w:color w:val="auto"/>
          <w:sz w:val="20"/>
          <w:szCs w:val="22"/>
        </w:rPr>
        <w:fldChar w:fldCharType="end"/>
      </w:r>
      <w:r w:rsidRPr="00FB433D">
        <w:rPr>
          <w:rFonts w:ascii="Arial" w:eastAsia="Times New Roman" w:hAnsi="Arial" w:cs="Arial"/>
          <w:b/>
          <w:bCs/>
          <w:i w:val="0"/>
          <w:iCs w:val="0"/>
          <w:color w:val="auto"/>
          <w:sz w:val="20"/>
          <w:szCs w:val="22"/>
        </w:rPr>
        <w:t>: MRI showing a left cerebellar stroke.</w:t>
      </w:r>
    </w:p>
    <w:p w14:paraId="17787BD3" w14:textId="77777777" w:rsidR="008C7EE8" w:rsidRPr="00391FA8" w:rsidRDefault="008C7EE8" w:rsidP="008C7EE8">
      <w:pPr>
        <w:rPr>
          <w:rFonts w:ascii="Arial" w:eastAsia="Times New Roman" w:hAnsi="Arial" w:cs="Arial"/>
          <w:sz w:val="20"/>
          <w:szCs w:val="20"/>
        </w:rPr>
      </w:pPr>
      <w:r w:rsidRPr="00391FA8">
        <w:rPr>
          <w:rFonts w:ascii="Arial" w:eastAsia="Times New Roman" w:hAnsi="Arial" w:cs="Arial"/>
          <w:sz w:val="20"/>
          <w:szCs w:val="20"/>
        </w:rPr>
        <w:t xml:space="preserve">Transthoracic echocardiography revealed a normal left ventricle and atrium, no significant valvular abnormality, and a normal ascending aorta. EKG indicated normal sinus rhythm, and laboratory tests, including a hypercoagulability panel, were unremarkable. </w:t>
      </w:r>
    </w:p>
    <w:p w14:paraId="0433003C" w14:textId="77777777" w:rsidR="008C7EE8" w:rsidRPr="00391FA8" w:rsidRDefault="008C7EE8" w:rsidP="008C7EE8">
      <w:pPr>
        <w:rPr>
          <w:rFonts w:ascii="Arial" w:eastAsia="Times New Roman" w:hAnsi="Arial" w:cs="Arial"/>
          <w:sz w:val="20"/>
          <w:szCs w:val="20"/>
        </w:rPr>
      </w:pPr>
      <w:r w:rsidRPr="00391FA8">
        <w:rPr>
          <w:rFonts w:ascii="Arial" w:eastAsia="Times New Roman" w:hAnsi="Arial" w:cs="Arial"/>
          <w:sz w:val="20"/>
          <w:szCs w:val="20"/>
        </w:rPr>
        <w:t xml:space="preserve">A 72-hour Holter ECG showed no rhythm disturbances, and a negative neoplastic workup ruled out malignancy. </w:t>
      </w:r>
    </w:p>
    <w:p w14:paraId="339CA237" w14:textId="77777777" w:rsidR="008C7EE8" w:rsidRPr="00391FA8" w:rsidRDefault="008C7EE8" w:rsidP="008C7EE8">
      <w:pPr>
        <w:rPr>
          <w:rFonts w:ascii="Arial" w:eastAsia="Times New Roman" w:hAnsi="Arial" w:cs="Arial"/>
          <w:sz w:val="20"/>
          <w:szCs w:val="20"/>
        </w:rPr>
      </w:pPr>
      <w:r w:rsidRPr="00391FA8">
        <w:rPr>
          <w:rFonts w:ascii="Arial" w:eastAsia="Times New Roman" w:hAnsi="Arial" w:cs="Arial"/>
          <w:sz w:val="20"/>
          <w:szCs w:val="20"/>
        </w:rPr>
        <w:t xml:space="preserve">Transesophageal echocardiography identified a PFO with ASA and a positive bubble test, demonstrating the potential for paradoxical embolism. Additionally, it revealed a normal left ventricular ejection fraction, a discrete mitral and aortic regurgitation, a free auricle, and a non-atheromatous appearance of the ascending aorta and aortic arch. </w:t>
      </w:r>
    </w:p>
    <w:p w14:paraId="1B07D619" w14:textId="77777777" w:rsidR="008C7EE8" w:rsidRPr="00391FA8" w:rsidRDefault="008C7EE8" w:rsidP="008C7EE8">
      <w:pPr>
        <w:rPr>
          <w:rFonts w:ascii="Arial" w:eastAsia="Times New Roman" w:hAnsi="Arial" w:cs="Arial"/>
          <w:sz w:val="20"/>
          <w:szCs w:val="20"/>
        </w:rPr>
      </w:pPr>
      <w:r w:rsidRPr="00391FA8">
        <w:rPr>
          <w:rFonts w:ascii="Arial" w:eastAsia="Times New Roman" w:hAnsi="Arial" w:cs="Arial"/>
          <w:sz w:val="20"/>
          <w:szCs w:val="20"/>
        </w:rPr>
        <w:t xml:space="preserve">Finally, the supra-aortic trunks CT showed the presence of an aberrant right subclavian artery (ARSA), or arteria </w:t>
      </w:r>
      <w:proofErr w:type="spellStart"/>
      <w:r w:rsidRPr="00391FA8">
        <w:rPr>
          <w:rFonts w:ascii="Arial" w:eastAsia="Times New Roman" w:hAnsi="Arial" w:cs="Arial"/>
          <w:sz w:val="20"/>
          <w:szCs w:val="20"/>
        </w:rPr>
        <w:t>lusoria</w:t>
      </w:r>
      <w:proofErr w:type="spellEnd"/>
      <w:r w:rsidRPr="00391FA8">
        <w:rPr>
          <w:rFonts w:ascii="Arial" w:eastAsia="Times New Roman" w:hAnsi="Arial" w:cs="Arial"/>
          <w:sz w:val="20"/>
          <w:szCs w:val="20"/>
        </w:rPr>
        <w:t xml:space="preserve"> with a plaque formation (Figures 2,3).</w:t>
      </w:r>
    </w:p>
    <w:p w14:paraId="16AD46D0" w14:textId="77777777" w:rsidR="008C7EE8" w:rsidRPr="00391FA8" w:rsidRDefault="008C7EE8" w:rsidP="008C7EE8">
      <w:pPr>
        <w:keepNext/>
        <w:jc w:val="center"/>
        <w:rPr>
          <w:rFonts w:ascii="Arial" w:eastAsia="Times New Roman" w:hAnsi="Arial" w:cs="Arial"/>
          <w:sz w:val="20"/>
          <w:szCs w:val="20"/>
        </w:rPr>
      </w:pPr>
      <w:r w:rsidRPr="00391FA8">
        <w:rPr>
          <w:rFonts w:ascii="Arial" w:eastAsia="Times New Roman" w:hAnsi="Arial" w:cs="Arial"/>
          <w:noProof/>
          <w:sz w:val="20"/>
          <w:szCs w:val="20"/>
        </w:rPr>
        <w:lastRenderedPageBreak/>
        <w:drawing>
          <wp:inline distT="0" distB="0" distL="0" distR="0" wp14:anchorId="2821DD4E" wp14:editId="3633D0DB">
            <wp:extent cx="3710940" cy="2813711"/>
            <wp:effectExtent l="0" t="0" r="3810" b="5715"/>
            <wp:docPr id="15" name="Picture 14">
              <a:extLst xmlns:a="http://schemas.openxmlformats.org/drawingml/2006/main">
                <a:ext uri="{FF2B5EF4-FFF2-40B4-BE49-F238E27FC236}">
                  <a16:creationId xmlns:a16="http://schemas.microsoft.com/office/drawing/2014/main" id="{9772F64A-7E10-49A2-A8BD-9C98BE37A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9772F64A-7E10-49A2-A8BD-9C98BE37A060}"/>
                        </a:ext>
                      </a:extLst>
                    </pic:cNvPr>
                    <pic:cNvPicPr>
                      <a:picLocks noChangeAspect="1"/>
                    </pic:cNvPicPr>
                  </pic:nvPicPr>
                  <pic:blipFill>
                    <a:blip r:embed="rId9"/>
                    <a:stretch>
                      <a:fillRect/>
                    </a:stretch>
                  </pic:blipFill>
                  <pic:spPr>
                    <a:xfrm>
                      <a:off x="0" y="0"/>
                      <a:ext cx="3726608" cy="2825591"/>
                    </a:xfrm>
                    <a:prstGeom prst="rect">
                      <a:avLst/>
                    </a:prstGeom>
                  </pic:spPr>
                </pic:pic>
              </a:graphicData>
            </a:graphic>
          </wp:inline>
        </w:drawing>
      </w:r>
    </w:p>
    <w:p w14:paraId="10826937" w14:textId="77777777" w:rsidR="008C7EE8" w:rsidRPr="00FB433D" w:rsidRDefault="008C7EE8" w:rsidP="008C7EE8">
      <w:pPr>
        <w:pStyle w:val="Caption"/>
        <w:jc w:val="center"/>
        <w:rPr>
          <w:rFonts w:ascii="Arial" w:eastAsia="Times New Roman" w:hAnsi="Arial" w:cs="Arial"/>
          <w:b/>
          <w:bCs/>
          <w:i w:val="0"/>
          <w:iCs w:val="0"/>
          <w:color w:val="auto"/>
          <w:sz w:val="20"/>
          <w:szCs w:val="22"/>
        </w:rPr>
      </w:pPr>
      <w:r w:rsidRPr="00FB433D">
        <w:rPr>
          <w:rFonts w:ascii="Arial" w:eastAsia="Times New Roman" w:hAnsi="Arial" w:cs="Arial"/>
          <w:b/>
          <w:bCs/>
          <w:i w:val="0"/>
          <w:iCs w:val="0"/>
          <w:color w:val="auto"/>
          <w:sz w:val="20"/>
          <w:szCs w:val="22"/>
        </w:rPr>
        <w:t xml:space="preserve">Figure </w:t>
      </w:r>
      <w:r w:rsidRPr="00FB433D">
        <w:rPr>
          <w:rFonts w:ascii="Arial" w:eastAsia="Times New Roman" w:hAnsi="Arial" w:cs="Arial"/>
          <w:b/>
          <w:bCs/>
          <w:i w:val="0"/>
          <w:iCs w:val="0"/>
          <w:color w:val="auto"/>
          <w:sz w:val="20"/>
          <w:szCs w:val="22"/>
        </w:rPr>
        <w:fldChar w:fldCharType="begin"/>
      </w:r>
      <w:r w:rsidRPr="00FB433D">
        <w:rPr>
          <w:rFonts w:ascii="Arial" w:eastAsia="Times New Roman" w:hAnsi="Arial" w:cs="Arial"/>
          <w:b/>
          <w:bCs/>
          <w:i w:val="0"/>
          <w:iCs w:val="0"/>
          <w:color w:val="auto"/>
          <w:sz w:val="20"/>
          <w:szCs w:val="22"/>
        </w:rPr>
        <w:instrText xml:space="preserve"> SEQ Figure \* ARABIC </w:instrText>
      </w:r>
      <w:r w:rsidRPr="00FB433D">
        <w:rPr>
          <w:rFonts w:ascii="Arial" w:eastAsia="Times New Roman" w:hAnsi="Arial" w:cs="Arial"/>
          <w:b/>
          <w:bCs/>
          <w:i w:val="0"/>
          <w:iCs w:val="0"/>
          <w:color w:val="auto"/>
          <w:sz w:val="20"/>
          <w:szCs w:val="22"/>
        </w:rPr>
        <w:fldChar w:fldCharType="separate"/>
      </w:r>
      <w:r w:rsidRPr="00FB433D">
        <w:rPr>
          <w:rFonts w:ascii="Arial" w:eastAsia="Times New Roman" w:hAnsi="Arial" w:cs="Arial"/>
          <w:b/>
          <w:bCs/>
          <w:i w:val="0"/>
          <w:iCs w:val="0"/>
          <w:color w:val="auto"/>
          <w:sz w:val="20"/>
          <w:szCs w:val="22"/>
        </w:rPr>
        <w:t>2</w:t>
      </w:r>
      <w:r w:rsidRPr="00FB433D">
        <w:rPr>
          <w:rFonts w:ascii="Arial" w:eastAsia="Times New Roman" w:hAnsi="Arial" w:cs="Arial"/>
          <w:b/>
          <w:bCs/>
          <w:i w:val="0"/>
          <w:iCs w:val="0"/>
          <w:color w:val="auto"/>
          <w:sz w:val="20"/>
          <w:szCs w:val="22"/>
        </w:rPr>
        <w:fldChar w:fldCharType="end"/>
      </w:r>
      <w:r w:rsidRPr="00FB433D">
        <w:rPr>
          <w:rFonts w:ascii="Arial" w:eastAsia="Times New Roman" w:hAnsi="Arial" w:cs="Arial"/>
          <w:b/>
          <w:bCs/>
          <w:i w:val="0"/>
          <w:iCs w:val="0"/>
          <w:color w:val="auto"/>
          <w:sz w:val="20"/>
          <w:szCs w:val="22"/>
        </w:rPr>
        <w:t>: CT showing an arteria Lusoria with a plaque formation</w:t>
      </w:r>
    </w:p>
    <w:p w14:paraId="760B19AD" w14:textId="77777777" w:rsidR="008C7EE8" w:rsidRPr="00391FA8" w:rsidRDefault="008C7EE8" w:rsidP="008C7EE8">
      <w:pPr>
        <w:keepNext/>
        <w:jc w:val="center"/>
        <w:rPr>
          <w:rFonts w:ascii="Arial" w:eastAsia="Times New Roman" w:hAnsi="Arial" w:cs="Arial"/>
          <w:sz w:val="20"/>
          <w:szCs w:val="20"/>
        </w:rPr>
      </w:pPr>
      <w:r w:rsidRPr="00391FA8">
        <w:rPr>
          <w:rFonts w:ascii="Arial" w:eastAsia="Times New Roman" w:hAnsi="Arial" w:cs="Arial"/>
          <w:noProof/>
          <w:sz w:val="20"/>
          <w:szCs w:val="20"/>
        </w:rPr>
        <w:drawing>
          <wp:inline distT="0" distB="0" distL="0" distR="0" wp14:anchorId="7CE02687" wp14:editId="3E32FDC8">
            <wp:extent cx="3718560" cy="3886021"/>
            <wp:effectExtent l="0" t="0" r="0" b="635"/>
            <wp:docPr id="17" name="Picture 16">
              <a:extLst xmlns:a="http://schemas.openxmlformats.org/drawingml/2006/main">
                <a:ext uri="{FF2B5EF4-FFF2-40B4-BE49-F238E27FC236}">
                  <a16:creationId xmlns:a16="http://schemas.microsoft.com/office/drawing/2014/main" id="{E11F9931-F4D4-41B9-A816-95F6F1A21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E11F9931-F4D4-41B9-A816-95F6F1A21B22}"/>
                        </a:ext>
                      </a:extLst>
                    </pic:cNvPr>
                    <pic:cNvPicPr>
                      <a:picLocks noChangeAspect="1"/>
                    </pic:cNvPicPr>
                  </pic:nvPicPr>
                  <pic:blipFill>
                    <a:blip r:embed="rId10"/>
                    <a:stretch>
                      <a:fillRect/>
                    </a:stretch>
                  </pic:blipFill>
                  <pic:spPr>
                    <a:xfrm>
                      <a:off x="0" y="0"/>
                      <a:ext cx="3741475" cy="3909968"/>
                    </a:xfrm>
                    <a:prstGeom prst="rect">
                      <a:avLst/>
                    </a:prstGeom>
                  </pic:spPr>
                </pic:pic>
              </a:graphicData>
            </a:graphic>
          </wp:inline>
        </w:drawing>
      </w:r>
    </w:p>
    <w:p w14:paraId="22E4F29E" w14:textId="77777777" w:rsidR="008C7EE8" w:rsidRPr="00FB433D" w:rsidRDefault="008C7EE8" w:rsidP="008C7EE8">
      <w:pPr>
        <w:pStyle w:val="Caption"/>
        <w:jc w:val="center"/>
        <w:rPr>
          <w:rFonts w:ascii="Arial" w:eastAsia="Times New Roman" w:hAnsi="Arial" w:cs="Arial"/>
          <w:b/>
          <w:bCs/>
          <w:i w:val="0"/>
          <w:iCs w:val="0"/>
          <w:color w:val="auto"/>
          <w:sz w:val="20"/>
          <w:szCs w:val="22"/>
        </w:rPr>
      </w:pPr>
      <w:r w:rsidRPr="00FB433D">
        <w:rPr>
          <w:rFonts w:ascii="Arial" w:eastAsia="Times New Roman" w:hAnsi="Arial" w:cs="Arial"/>
          <w:b/>
          <w:bCs/>
          <w:i w:val="0"/>
          <w:iCs w:val="0"/>
          <w:color w:val="auto"/>
          <w:sz w:val="20"/>
          <w:szCs w:val="22"/>
        </w:rPr>
        <w:t xml:space="preserve">Figure </w:t>
      </w:r>
      <w:r w:rsidRPr="00FB433D">
        <w:rPr>
          <w:rFonts w:ascii="Arial" w:eastAsia="Times New Roman" w:hAnsi="Arial" w:cs="Arial"/>
          <w:b/>
          <w:bCs/>
          <w:i w:val="0"/>
          <w:iCs w:val="0"/>
          <w:color w:val="auto"/>
          <w:sz w:val="20"/>
          <w:szCs w:val="22"/>
        </w:rPr>
        <w:fldChar w:fldCharType="begin"/>
      </w:r>
      <w:r w:rsidRPr="00FB433D">
        <w:rPr>
          <w:rFonts w:ascii="Arial" w:eastAsia="Times New Roman" w:hAnsi="Arial" w:cs="Arial"/>
          <w:b/>
          <w:bCs/>
          <w:i w:val="0"/>
          <w:iCs w:val="0"/>
          <w:color w:val="auto"/>
          <w:sz w:val="20"/>
          <w:szCs w:val="22"/>
        </w:rPr>
        <w:instrText xml:space="preserve"> SEQ Figure \* ARABIC </w:instrText>
      </w:r>
      <w:r w:rsidRPr="00FB433D">
        <w:rPr>
          <w:rFonts w:ascii="Arial" w:eastAsia="Times New Roman" w:hAnsi="Arial" w:cs="Arial"/>
          <w:b/>
          <w:bCs/>
          <w:i w:val="0"/>
          <w:iCs w:val="0"/>
          <w:color w:val="auto"/>
          <w:sz w:val="20"/>
          <w:szCs w:val="22"/>
        </w:rPr>
        <w:fldChar w:fldCharType="separate"/>
      </w:r>
      <w:r w:rsidRPr="00FB433D">
        <w:rPr>
          <w:rFonts w:ascii="Arial" w:eastAsia="Times New Roman" w:hAnsi="Arial" w:cs="Arial"/>
          <w:b/>
          <w:bCs/>
          <w:i w:val="0"/>
          <w:iCs w:val="0"/>
          <w:color w:val="auto"/>
          <w:sz w:val="20"/>
          <w:szCs w:val="22"/>
        </w:rPr>
        <w:t>3</w:t>
      </w:r>
      <w:r w:rsidRPr="00FB433D">
        <w:rPr>
          <w:rFonts w:ascii="Arial" w:eastAsia="Times New Roman" w:hAnsi="Arial" w:cs="Arial"/>
          <w:b/>
          <w:bCs/>
          <w:i w:val="0"/>
          <w:iCs w:val="0"/>
          <w:color w:val="auto"/>
          <w:sz w:val="20"/>
          <w:szCs w:val="22"/>
        </w:rPr>
        <w:fldChar w:fldCharType="end"/>
      </w:r>
      <w:r w:rsidRPr="00FB433D">
        <w:rPr>
          <w:rFonts w:ascii="Arial" w:eastAsia="Times New Roman" w:hAnsi="Arial" w:cs="Arial"/>
          <w:b/>
          <w:bCs/>
          <w:i w:val="0"/>
          <w:iCs w:val="0"/>
          <w:color w:val="auto"/>
          <w:sz w:val="20"/>
          <w:szCs w:val="22"/>
        </w:rPr>
        <w:t>: Reconstruction of the aortic arch with the arteria Lusoria</w:t>
      </w:r>
    </w:p>
    <w:p w14:paraId="443C591C" w14:textId="77777777" w:rsidR="008C7EE8" w:rsidRPr="00391FA8" w:rsidRDefault="008C7EE8" w:rsidP="008C7EE8">
      <w:pPr>
        <w:rPr>
          <w:rFonts w:ascii="Arial" w:eastAsia="Times New Roman" w:hAnsi="Arial" w:cs="Arial"/>
          <w:sz w:val="20"/>
          <w:szCs w:val="20"/>
        </w:rPr>
      </w:pPr>
      <w:r w:rsidRPr="00391FA8">
        <w:rPr>
          <w:rFonts w:ascii="Arial" w:eastAsia="Times New Roman" w:hAnsi="Arial" w:cs="Arial"/>
          <w:sz w:val="20"/>
          <w:szCs w:val="20"/>
        </w:rPr>
        <w:t>Based on these findings, the patient received a diagnosis of cerebellar stroke, PFO with ASA, and arteria Lusoria with plaque. He was initiated on antiplatelet therapy with aspirin 160mg daily to prevent future thromboembolic events and underwent physical therapy to regain mobility. This comprehensive approach resulted in significant improvement, with symptom resolution and regained ability to walk with assistance, highlighting the potential for recovery with proper management.</w:t>
      </w:r>
    </w:p>
    <w:p w14:paraId="5A336C79" w14:textId="77777777" w:rsidR="008C7EE8" w:rsidRPr="008420EF" w:rsidRDefault="008C7EE8" w:rsidP="008420EF">
      <w:pPr>
        <w:pStyle w:val="Head1"/>
        <w:numPr>
          <w:ilvl w:val="0"/>
          <w:numId w:val="1"/>
        </w:numPr>
        <w:spacing w:after="0"/>
        <w:ind w:left="270"/>
        <w:jc w:val="both"/>
        <w:rPr>
          <w:rFonts w:ascii="Arial" w:hAnsi="Arial" w:cs="Arial"/>
        </w:rPr>
      </w:pPr>
      <w:r w:rsidRPr="008420EF">
        <w:rPr>
          <w:rFonts w:ascii="Arial" w:hAnsi="Arial" w:cs="Arial"/>
        </w:rPr>
        <w:lastRenderedPageBreak/>
        <w:t xml:space="preserve">Discussion: </w:t>
      </w:r>
    </w:p>
    <w:p w14:paraId="01D54DFB" w14:textId="77777777" w:rsidR="001B5F6C" w:rsidRPr="008420EF" w:rsidRDefault="001B5F6C" w:rsidP="008C7EE8">
      <w:pPr>
        <w:pStyle w:val="NormalWeb"/>
        <w:rPr>
          <w:rFonts w:ascii="Arial" w:hAnsi="Arial" w:cs="Arial"/>
          <w:sz w:val="20"/>
          <w:szCs w:val="20"/>
        </w:rPr>
      </w:pPr>
      <w:r w:rsidRPr="008420EF">
        <w:rPr>
          <w:rFonts w:ascii="Arial" w:hAnsi="Arial" w:cs="Arial"/>
          <w:sz w:val="20"/>
          <w:szCs w:val="20"/>
        </w:rPr>
        <w:t xml:space="preserve">Left aortic arch with aberrant right subclavian artery (ARSA), also known as arteria </w:t>
      </w:r>
      <w:proofErr w:type="spellStart"/>
      <w:r w:rsidRPr="008420EF">
        <w:rPr>
          <w:rFonts w:ascii="Arial" w:hAnsi="Arial" w:cs="Arial"/>
          <w:sz w:val="20"/>
          <w:szCs w:val="20"/>
        </w:rPr>
        <w:t>lusoria</w:t>
      </w:r>
      <w:proofErr w:type="spellEnd"/>
      <w:r w:rsidRPr="008420EF">
        <w:rPr>
          <w:rFonts w:ascii="Arial" w:hAnsi="Arial" w:cs="Arial"/>
          <w:sz w:val="20"/>
          <w:szCs w:val="20"/>
        </w:rPr>
        <w:t xml:space="preserve">, is a congenital anomaly occurring in approximately 0.5% to 2% of the population </w:t>
      </w:r>
      <w:r w:rsidRPr="008420EF">
        <w:rPr>
          <w:rFonts w:ascii="Arial" w:hAnsi="Arial" w:cs="Arial"/>
          <w:sz w:val="20"/>
          <w:szCs w:val="20"/>
        </w:rPr>
        <w:fldChar w:fldCharType="begin"/>
      </w:r>
      <w:r w:rsidRPr="008420EF">
        <w:rPr>
          <w:rFonts w:ascii="Arial" w:hAnsi="Arial" w:cs="Arial"/>
          <w:sz w:val="20"/>
          <w:szCs w:val="20"/>
        </w:rPr>
        <w:instrText xml:space="preserve"> ADDIN ZOTERO_ITEM CSL_CITATION {"citationID":"BfFpMaJ2","properties":{"formattedCitation":"[1]","plainCitation":"[1]","noteIndex":0},"citationItems":[{"id":137,"uris":["http://zotero.org/users/local/ykrBxlF1/items/V67GI7ZJ"],"itemData":{"id":137,"type":"article-journal","container-title":"RadioGraphics","DOI":"10.1148/rg.2017160033","ISSN":"0271-5333, 1527-1323","issue":"1","journalAbbreviation":"RadioGraphics","language":"en","page":"32-51","source":"DOI.org (Crossref)","title":"Congenital Variants and Anomalies of the Aortic Arch","volume":"37","author":[{"family":"Hanneman","given":"Kate"},{"family":"Newman","given":"Beverley"},{"family":"Chan","given":"Frandics"}],"issued":{"date-parts":[["2017",1]]}}}],"schema":"https://github.com/citation-style-language/schema/raw/master/csl-citation.json"} </w:instrText>
      </w:r>
      <w:r w:rsidRPr="008420EF">
        <w:rPr>
          <w:rFonts w:ascii="Arial" w:hAnsi="Arial" w:cs="Arial"/>
          <w:sz w:val="20"/>
          <w:szCs w:val="20"/>
        </w:rPr>
        <w:fldChar w:fldCharType="separate"/>
      </w:r>
      <w:r w:rsidRPr="008420EF">
        <w:rPr>
          <w:rFonts w:ascii="Arial" w:hAnsi="Arial" w:cs="Arial"/>
          <w:sz w:val="20"/>
          <w:szCs w:val="20"/>
        </w:rPr>
        <w:t>[1]</w:t>
      </w:r>
      <w:r w:rsidRPr="008420EF">
        <w:rPr>
          <w:rFonts w:ascii="Arial" w:hAnsi="Arial" w:cs="Arial"/>
          <w:sz w:val="20"/>
          <w:szCs w:val="20"/>
        </w:rPr>
        <w:fldChar w:fldCharType="end"/>
      </w:r>
      <w:r w:rsidRPr="008420EF">
        <w:rPr>
          <w:rFonts w:ascii="Arial" w:hAnsi="Arial" w:cs="Arial"/>
          <w:sz w:val="20"/>
          <w:szCs w:val="20"/>
        </w:rPr>
        <w:t xml:space="preserve">, with a higher prevalence among females </w:t>
      </w:r>
      <w:r w:rsidRPr="008420EF">
        <w:rPr>
          <w:rFonts w:ascii="Arial" w:hAnsi="Arial" w:cs="Arial"/>
          <w:sz w:val="20"/>
          <w:szCs w:val="20"/>
        </w:rPr>
        <w:fldChar w:fldCharType="begin"/>
      </w:r>
      <w:r w:rsidRPr="008420EF">
        <w:rPr>
          <w:rFonts w:ascii="Arial" w:hAnsi="Arial" w:cs="Arial"/>
          <w:sz w:val="20"/>
          <w:szCs w:val="20"/>
        </w:rPr>
        <w:instrText xml:space="preserve"> ADDIN ZOTERO_ITEM CSL_CITATION {"citationID":"oyCEky5Y","properties":{"formattedCitation":"[2]","plainCitation":"[2]","noteIndex":0},"citationItems":[{"id":136,"uris":["http://zotero.org/users/local/ykrBxlF1/items/XREJY6L3"],"itemData":{"id":136,"type":"article-journal","abstract":"The most important abnormality of the aortic arch is arguably the presence of an aberrant right subclavian artery (arteria lusoria). If this vessel compresses the adjacent structures, several symptoms may be produced. The aim of the study is to present the morphological and clinical aspects of the aberrant right subclavian artery. Three different databases searched for a review of pertinent literature using strictly predetermined criteria. Of 141 cases, 15 were cadaveric and 126 were clinically documented. The gender distribution of the subjects was 55.3% female and 44.7% male. The mean age of the patients at symptoms onset was\n              \n                49.9\n                ±\n                19.4\n              \n              years for all patients but\n              \n                54.0\n                ±\n                19.6\n              \n              years and\n              \n                44.9\n                ±\n                18.1\n              \n              years for female and male subjects, respectively (\n              \n                P\n                =\n                0.0061\n              \n              ). The most common symptoms in this group were dysphagia (71.2%), dyspnea (18.7%), retrosternal pain (17.0%), cough (7.6%), and weight loss (5.9%). The vascular anomalies coexisting with an arteria lusoria were truncus bicaroticus (19.2%), Kommerell’s diverticulum (14.9%), aneurysm of the artery itself (12.8%), and a right sided aortic arch (9.2%). In conclusion, compression of adjacent structures by an aberrant right subclavian artery needs to be differentiated from other conditions presenting dysphagia, dyspnea, retrosternal pain, cough, and weight loss.","container-title":"The Scientific World Journal","DOI":"10.1155/2014/292734","ISSN":"2356-6140, 1537-744X","journalAbbreviation":"The Scientific World Journal","language":"en","page":"1-6","source":"DOI.org (Crossref)","title":"The Aberrant Right Subclavian Artery (Arteria Lusoria): The Morphological and Clinical Aspects of One of the Most Important Variations—A Systematic Study of 141 Reports","title-short":"The Aberrant Right Subclavian Artery (Arteria Lusoria)","volume":"2014","author":[{"family":"Polguj","given":"Michał"},{"family":"Chrzanowski","given":"Łukasz"},{"family":"Kasprzak","given":"Jarosław D."},{"family":"Stefańczyk","given":"Ludomir"},{"family":"Topol","given":"Mirosław"},{"family":"Majos","given":"Agata"}],"issued":{"date-parts":[["2014"]]}}}],"schema":"https://github.com/citation-style-language/schema/raw/master/csl-citation.json"} </w:instrText>
      </w:r>
      <w:r w:rsidRPr="008420EF">
        <w:rPr>
          <w:rFonts w:ascii="Arial" w:hAnsi="Arial" w:cs="Arial"/>
          <w:sz w:val="20"/>
          <w:szCs w:val="20"/>
        </w:rPr>
        <w:fldChar w:fldCharType="separate"/>
      </w:r>
      <w:r w:rsidRPr="008420EF">
        <w:rPr>
          <w:rFonts w:ascii="Arial" w:hAnsi="Arial" w:cs="Arial"/>
          <w:sz w:val="20"/>
          <w:szCs w:val="20"/>
        </w:rPr>
        <w:t>[2]</w:t>
      </w:r>
      <w:r w:rsidRPr="008420EF">
        <w:rPr>
          <w:rFonts w:ascii="Arial" w:hAnsi="Arial" w:cs="Arial"/>
          <w:sz w:val="20"/>
          <w:szCs w:val="20"/>
        </w:rPr>
        <w:fldChar w:fldCharType="end"/>
      </w:r>
      <w:r w:rsidRPr="008420EF">
        <w:rPr>
          <w:rFonts w:ascii="Arial" w:hAnsi="Arial" w:cs="Arial"/>
          <w:sz w:val="20"/>
          <w:szCs w:val="20"/>
        </w:rPr>
        <w:t xml:space="preserve">. This anomaly arises due to regression of the right arch, including the right ductus arteriosus, leading to the proximal right subclavian artery originating from the distal right dorsal aorta instead of the usual fourth arch. Consequently, the aberrant right subclavian artery typically courses obliquely behind the esophagus, from the left caudal to the right cranial direction </w:t>
      </w:r>
      <w:r w:rsidRPr="008420EF">
        <w:rPr>
          <w:rFonts w:ascii="Arial" w:hAnsi="Arial" w:cs="Arial"/>
          <w:sz w:val="20"/>
          <w:szCs w:val="20"/>
        </w:rPr>
        <w:fldChar w:fldCharType="begin"/>
      </w:r>
      <w:r w:rsidRPr="008420EF">
        <w:rPr>
          <w:rFonts w:ascii="Arial" w:hAnsi="Arial" w:cs="Arial"/>
          <w:sz w:val="20"/>
          <w:szCs w:val="20"/>
        </w:rPr>
        <w:instrText xml:space="preserve"> ADDIN ZOTERO_ITEM CSL_CITATION {"citationID":"asJQTWXY","properties":{"formattedCitation":"[1]","plainCitation":"[1]","noteIndex":0},"citationItems":[{"id":137,"uris":["http://zotero.org/users/local/ykrBxlF1/items/V67GI7ZJ"],"itemData":{"id":137,"type":"article-journal","container-title":"RadioGraphics","DOI":"10.1148/rg.2017160033","ISSN":"0271-5333, 1527-1323","issue":"1","journalAbbreviation":"RadioGraphics","language":"en","page":"32-51","source":"DOI.org (Crossref)","title":"Congenital Variants and Anomalies of the Aortic Arch","volume":"37","author":[{"family":"Hanneman","given":"Kate"},{"family":"Newman","given":"Beverley"},{"family":"Chan","given":"Frandics"}],"issued":{"date-parts":[["2017",1]]}}}],"schema":"https://github.com/citation-style-language/schema/raw/master/csl-citation.json"} </w:instrText>
      </w:r>
      <w:r w:rsidRPr="008420EF">
        <w:rPr>
          <w:rFonts w:ascii="Arial" w:hAnsi="Arial" w:cs="Arial"/>
          <w:sz w:val="20"/>
          <w:szCs w:val="20"/>
        </w:rPr>
        <w:fldChar w:fldCharType="separate"/>
      </w:r>
      <w:r w:rsidRPr="008420EF">
        <w:rPr>
          <w:rFonts w:ascii="Arial" w:hAnsi="Arial" w:cs="Arial"/>
          <w:sz w:val="20"/>
          <w:szCs w:val="20"/>
        </w:rPr>
        <w:t>[1]</w:t>
      </w:r>
      <w:r w:rsidRPr="008420EF">
        <w:rPr>
          <w:rFonts w:ascii="Arial" w:hAnsi="Arial" w:cs="Arial"/>
          <w:sz w:val="20"/>
          <w:szCs w:val="20"/>
        </w:rPr>
        <w:fldChar w:fldCharType="end"/>
      </w:r>
      <w:r w:rsidRPr="008420EF">
        <w:rPr>
          <w:rFonts w:ascii="Arial" w:hAnsi="Arial" w:cs="Arial"/>
          <w:sz w:val="20"/>
          <w:szCs w:val="20"/>
        </w:rPr>
        <w:t>. In such cases, the brachiocephalic trunk is absent, and the aortic arch gives rise directly to four arteries: the right common carotid, left common carotid, left subclavian, and the ARSA (Figure 4).</w:t>
      </w:r>
    </w:p>
    <w:p w14:paraId="6F1D3880" w14:textId="77777777" w:rsidR="008C7EE8" w:rsidRPr="008420EF" w:rsidRDefault="001B5F6C" w:rsidP="008C7EE8">
      <w:pPr>
        <w:pStyle w:val="NormalWeb"/>
        <w:keepNext/>
        <w:jc w:val="center"/>
        <w:rPr>
          <w:rFonts w:ascii="Arial" w:hAnsi="Arial" w:cs="Arial"/>
          <w:sz w:val="20"/>
          <w:szCs w:val="20"/>
        </w:rPr>
      </w:pPr>
      <w:r w:rsidRPr="008420EF">
        <w:rPr>
          <w:rFonts w:ascii="Arial" w:hAnsi="Arial" w:cs="Arial"/>
          <w:noProof/>
          <w:sz w:val="20"/>
          <w:szCs w:val="20"/>
        </w:rPr>
        <w:drawing>
          <wp:inline distT="0" distB="0" distL="0" distR="0" wp14:anchorId="453EBB7F" wp14:editId="12ABC8D0">
            <wp:extent cx="3949700" cy="304126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ria Lusoria.jpg"/>
                    <pic:cNvPicPr/>
                  </pic:nvPicPr>
                  <pic:blipFill>
                    <a:blip r:embed="rId11">
                      <a:extLst>
                        <a:ext uri="{28A0092B-C50C-407E-A947-70E740481C1C}">
                          <a14:useLocalDpi xmlns:a14="http://schemas.microsoft.com/office/drawing/2010/main" val="0"/>
                        </a:ext>
                      </a:extLst>
                    </a:blip>
                    <a:stretch>
                      <a:fillRect/>
                    </a:stretch>
                  </pic:blipFill>
                  <pic:spPr>
                    <a:xfrm>
                      <a:off x="0" y="0"/>
                      <a:ext cx="3962776" cy="3051338"/>
                    </a:xfrm>
                    <a:prstGeom prst="rect">
                      <a:avLst/>
                    </a:prstGeom>
                  </pic:spPr>
                </pic:pic>
              </a:graphicData>
            </a:graphic>
          </wp:inline>
        </w:drawing>
      </w:r>
    </w:p>
    <w:p w14:paraId="4F0D67AF" w14:textId="77777777" w:rsidR="001B5F6C" w:rsidRPr="00FB433D" w:rsidRDefault="008C7EE8" w:rsidP="008C7EE8">
      <w:pPr>
        <w:pStyle w:val="Caption"/>
        <w:jc w:val="center"/>
        <w:rPr>
          <w:rFonts w:ascii="Arial" w:eastAsia="Times New Roman" w:hAnsi="Arial" w:cs="Arial"/>
          <w:b/>
          <w:bCs/>
          <w:i w:val="0"/>
          <w:iCs w:val="0"/>
          <w:color w:val="auto"/>
          <w:sz w:val="20"/>
          <w:szCs w:val="22"/>
        </w:rPr>
      </w:pPr>
      <w:r w:rsidRPr="00FB433D">
        <w:rPr>
          <w:rFonts w:ascii="Arial" w:eastAsia="Times New Roman" w:hAnsi="Arial" w:cs="Arial"/>
          <w:b/>
          <w:bCs/>
          <w:i w:val="0"/>
          <w:iCs w:val="0"/>
          <w:color w:val="auto"/>
          <w:sz w:val="20"/>
          <w:szCs w:val="22"/>
        </w:rPr>
        <w:t xml:space="preserve">Figure </w:t>
      </w:r>
      <w:r w:rsidRPr="00FB433D">
        <w:rPr>
          <w:rFonts w:ascii="Arial" w:eastAsia="Times New Roman" w:hAnsi="Arial" w:cs="Arial"/>
          <w:b/>
          <w:bCs/>
          <w:i w:val="0"/>
          <w:iCs w:val="0"/>
          <w:color w:val="auto"/>
          <w:sz w:val="20"/>
          <w:szCs w:val="22"/>
        </w:rPr>
        <w:fldChar w:fldCharType="begin"/>
      </w:r>
      <w:r w:rsidRPr="00FB433D">
        <w:rPr>
          <w:rFonts w:ascii="Arial" w:eastAsia="Times New Roman" w:hAnsi="Arial" w:cs="Arial"/>
          <w:b/>
          <w:bCs/>
          <w:i w:val="0"/>
          <w:iCs w:val="0"/>
          <w:color w:val="auto"/>
          <w:sz w:val="20"/>
          <w:szCs w:val="22"/>
        </w:rPr>
        <w:instrText xml:space="preserve"> SEQ Figure \* ARABIC </w:instrText>
      </w:r>
      <w:r w:rsidRPr="00FB433D">
        <w:rPr>
          <w:rFonts w:ascii="Arial" w:eastAsia="Times New Roman" w:hAnsi="Arial" w:cs="Arial"/>
          <w:b/>
          <w:bCs/>
          <w:i w:val="0"/>
          <w:iCs w:val="0"/>
          <w:color w:val="auto"/>
          <w:sz w:val="20"/>
          <w:szCs w:val="22"/>
        </w:rPr>
        <w:fldChar w:fldCharType="separate"/>
      </w:r>
      <w:r w:rsidRPr="00FB433D">
        <w:rPr>
          <w:rFonts w:ascii="Arial" w:eastAsia="Times New Roman" w:hAnsi="Arial" w:cs="Arial"/>
          <w:b/>
          <w:bCs/>
          <w:i w:val="0"/>
          <w:iCs w:val="0"/>
          <w:color w:val="auto"/>
          <w:sz w:val="20"/>
          <w:szCs w:val="22"/>
        </w:rPr>
        <w:t>4</w:t>
      </w:r>
      <w:r w:rsidRPr="00FB433D">
        <w:rPr>
          <w:rFonts w:ascii="Arial" w:eastAsia="Times New Roman" w:hAnsi="Arial" w:cs="Arial"/>
          <w:b/>
          <w:bCs/>
          <w:i w:val="0"/>
          <w:iCs w:val="0"/>
          <w:color w:val="auto"/>
          <w:sz w:val="20"/>
          <w:szCs w:val="22"/>
        </w:rPr>
        <w:fldChar w:fldCharType="end"/>
      </w:r>
      <w:r w:rsidRPr="00FB433D">
        <w:rPr>
          <w:rFonts w:ascii="Arial" w:eastAsia="Times New Roman" w:hAnsi="Arial" w:cs="Arial"/>
          <w:b/>
          <w:bCs/>
          <w:i w:val="0"/>
          <w:iCs w:val="0"/>
          <w:color w:val="auto"/>
          <w:sz w:val="20"/>
          <w:szCs w:val="22"/>
        </w:rPr>
        <w:t>:  Schematic arrangements of the presence of an aberrant right subclavian artery.</w:t>
      </w:r>
    </w:p>
    <w:p w14:paraId="504F859B" w14:textId="77777777" w:rsidR="001B5F6C" w:rsidRPr="008420EF" w:rsidRDefault="001B5F6C" w:rsidP="008C7EE8">
      <w:pPr>
        <w:pStyle w:val="NormalWeb"/>
        <w:rPr>
          <w:rFonts w:ascii="Arial" w:hAnsi="Arial" w:cs="Arial"/>
          <w:sz w:val="20"/>
          <w:szCs w:val="20"/>
        </w:rPr>
      </w:pPr>
      <w:r w:rsidRPr="008420EF">
        <w:rPr>
          <w:rFonts w:ascii="Arial" w:hAnsi="Arial" w:cs="Arial"/>
          <w:sz w:val="20"/>
          <w:szCs w:val="20"/>
        </w:rPr>
        <w:t xml:space="preserve">While typically isolated, ARSA can coexist with other congenital anomalies such as aortic coarctation, patent ductus arteriosus (PDA), ventricular septal defect (VSD), or carotid and vertebral artery anomalies </w:t>
      </w:r>
      <w:r w:rsidRPr="008420EF">
        <w:rPr>
          <w:rFonts w:ascii="Arial" w:hAnsi="Arial" w:cs="Arial"/>
          <w:sz w:val="20"/>
          <w:szCs w:val="20"/>
        </w:rPr>
        <w:fldChar w:fldCharType="begin"/>
      </w:r>
      <w:r w:rsidR="008C7EE8" w:rsidRPr="008420EF">
        <w:rPr>
          <w:rFonts w:ascii="Arial" w:hAnsi="Arial" w:cs="Arial"/>
          <w:sz w:val="20"/>
          <w:szCs w:val="20"/>
        </w:rPr>
        <w:instrText xml:space="preserve"> ADDIN ZOTERO_ITEM CSL_CITATION {"citationID":"UyRs5eM5","properties":{"formattedCitation":"[1], [5]","plainCitation":"[1], [5]","noteIndex":0},"citationItems":[{"id":137,"uris":["http://zotero.org/users/local/ykrBxlF1/items/V67GI7ZJ"],"itemData":{"id":137,"type":"article-journal","container-title":"RadioGraphics","DOI":"10.1148/rg.2017160033","ISSN":"0271-5333, 1527-1323","issue":"1","journalAbbreviation":"RadioGraphics","language":"en","page":"32-51","source":"DOI.org (Crossref)","title":"Congenital Variants and Anomalies of the Aortic Arch","volume":"37","author":[{"family":"Hanneman","given":"Kate"},{"family":"Newman","given":"Beverley"},{"family":"Chan","given":"Frandics"}],"issued":{"date-parts":[["2017",1]]}}},{"id":706,"uris":["http://zotero.org/users/local/ykrBxlF1/items/4KNN99J3"],"itemData":{"id":706,"type":"article-journal","abstract":"While most patients with arteria lusoria and common carotid trunk conditions are asymptomatic, discovery of such anomalies periprocedurally may affect the cardiac catheterization access site, catheter selection, and additional imaging.","container-title":"Federal Practitioner","DOI":"10.12788/fp.0089","ISSN":"1078-4497","issue":"2","journalAbbreviation":"Fed Pract","note":"PMID: 33716485\nPMCID: PMC7953854","page":"84-88","source":"PubMed Central","title":"Truncus Bicaroticus With Arteria Lusoria: A Rare Combination of Aortic Root Anatomy Complicating Cardiac Catheterization","title-short":"Truncus Bicaroticus With Arteria Lusoria","volume":"38","author":[{"family":"Norris","given":"Capt Roy"},{"family":"Wilson","given":"CPT Andrew"},{"family":"Lin","given":"MAJ Charles"}],"issued":{"date-parts":[["2021",2]]}}}],"schema":"https://github.com/citation-style-language/schema/raw/master/csl-citation.json"} </w:instrText>
      </w:r>
      <w:r w:rsidRPr="008420EF">
        <w:rPr>
          <w:rFonts w:ascii="Arial" w:hAnsi="Arial" w:cs="Arial"/>
          <w:sz w:val="20"/>
          <w:szCs w:val="20"/>
        </w:rPr>
        <w:fldChar w:fldCharType="separate"/>
      </w:r>
      <w:r w:rsidR="008C7EE8" w:rsidRPr="008420EF">
        <w:rPr>
          <w:rFonts w:ascii="Arial" w:hAnsi="Arial" w:cs="Arial"/>
          <w:sz w:val="20"/>
          <w:szCs w:val="20"/>
        </w:rPr>
        <w:t>[1], [5]</w:t>
      </w:r>
      <w:r w:rsidRPr="008420EF">
        <w:rPr>
          <w:rFonts w:ascii="Arial" w:hAnsi="Arial" w:cs="Arial"/>
          <w:sz w:val="20"/>
          <w:szCs w:val="20"/>
        </w:rPr>
        <w:fldChar w:fldCharType="end"/>
      </w:r>
      <w:r w:rsidRPr="008420EF">
        <w:rPr>
          <w:rFonts w:ascii="Arial" w:hAnsi="Arial" w:cs="Arial"/>
          <w:sz w:val="20"/>
          <w:szCs w:val="20"/>
        </w:rPr>
        <w:t xml:space="preserve">. In a study analyzing over 11,000 pathologic specimens, Hugo Zapata reported septal defects in 28% of arteria </w:t>
      </w:r>
      <w:proofErr w:type="spellStart"/>
      <w:r w:rsidRPr="008420EF">
        <w:rPr>
          <w:rFonts w:ascii="Arial" w:hAnsi="Arial" w:cs="Arial"/>
          <w:sz w:val="20"/>
          <w:szCs w:val="20"/>
        </w:rPr>
        <w:t>lusoria</w:t>
      </w:r>
      <w:proofErr w:type="spellEnd"/>
      <w:r w:rsidRPr="008420EF">
        <w:rPr>
          <w:rFonts w:ascii="Arial" w:hAnsi="Arial" w:cs="Arial"/>
          <w:sz w:val="20"/>
          <w:szCs w:val="20"/>
        </w:rPr>
        <w:t xml:space="preserve"> cases, including a small proportion with atrial origin</w:t>
      </w:r>
      <w:r w:rsidRPr="008420EF">
        <w:rPr>
          <w:rFonts w:ascii="Arial" w:hAnsi="Arial" w:cs="Arial"/>
          <w:sz w:val="20"/>
          <w:szCs w:val="20"/>
        </w:rPr>
        <w:fldChar w:fldCharType="begin"/>
      </w:r>
      <w:r w:rsidR="008C7EE8" w:rsidRPr="008420EF">
        <w:rPr>
          <w:rFonts w:ascii="Arial" w:hAnsi="Arial" w:cs="Arial"/>
          <w:sz w:val="20"/>
          <w:szCs w:val="20"/>
        </w:rPr>
        <w:instrText xml:space="preserve"> ADDIN ZOTERO_ITEM CSL_CITATION {"citationID":"qbUgUuNf","properties":{"formattedCitation":"[6]","plainCitation":"[6]","noteIndex":0},"citationItems":[{"id":140,"uris":["http://zotero.org/users/local/ykrBxlF1/items/L6PNQL9C"],"itemData":{"id":140,"type":"article-journal","abstract":"Anomalous origin of the right subclavian artery (ARSA) from the aorta distal to the normally positioned left subclavian artery is a relatively frequent congenital anomaly in subjects with left aortic arch. The purpose of this study was to determine the relative frequency of associated cardiovascular anomalies in individuals with this anomaly. From the records of approximately 11,000 pathologic specimens in the Registry of Cardiovascular Disease of United Hospital (St. Paul, MN, USA), we found 128 (1.2%) with ARSA.","container-title":"Pediatric Cardiology","DOI":"10.1007/BF00795645","ISSN":"0172-0643, 1432-1971","issue":"3","journalAbbreviation":"Pediatr Cardiol","language":"en","page":"159-161","source":"DOI.org (Crossref)","title":"Aberrant right subclavian artery with left aortic arch: Associated cardiac anomalies","title-short":"Aberrant right subclavian artery with left aortic arch","volume":"14","author":[{"family":"Zapata","given":"Hugo"},{"family":"Edwards","given":"Jesse E."},{"family":"Titus","given":"Jack L."}],"issued":{"date-parts":[["1993",7]]}}}],"schema":"https://github.com/citation-style-language/schema/raw/master/csl-citation.json"} </w:instrText>
      </w:r>
      <w:r w:rsidRPr="008420EF">
        <w:rPr>
          <w:rFonts w:ascii="Arial" w:hAnsi="Arial" w:cs="Arial"/>
          <w:sz w:val="20"/>
          <w:szCs w:val="20"/>
        </w:rPr>
        <w:fldChar w:fldCharType="separate"/>
      </w:r>
      <w:r w:rsidR="008C7EE8" w:rsidRPr="008420EF">
        <w:rPr>
          <w:rFonts w:ascii="Arial" w:hAnsi="Arial" w:cs="Arial"/>
          <w:sz w:val="20"/>
          <w:szCs w:val="20"/>
        </w:rPr>
        <w:t>[6]</w:t>
      </w:r>
      <w:r w:rsidRPr="008420EF">
        <w:rPr>
          <w:rFonts w:ascii="Arial" w:hAnsi="Arial" w:cs="Arial"/>
          <w:sz w:val="20"/>
          <w:szCs w:val="20"/>
        </w:rPr>
        <w:fldChar w:fldCharType="end"/>
      </w:r>
      <w:r w:rsidRPr="008420EF">
        <w:rPr>
          <w:rFonts w:ascii="Arial" w:hAnsi="Arial" w:cs="Arial"/>
          <w:sz w:val="20"/>
          <w:szCs w:val="20"/>
        </w:rPr>
        <w:t xml:space="preserve"> .</w:t>
      </w:r>
    </w:p>
    <w:p w14:paraId="15C56DC4" w14:textId="77777777" w:rsidR="001B5F6C" w:rsidRPr="008420EF" w:rsidRDefault="001B5F6C" w:rsidP="008C7EE8">
      <w:pPr>
        <w:pStyle w:val="NormalWeb"/>
        <w:rPr>
          <w:rFonts w:ascii="Arial" w:hAnsi="Arial" w:cs="Arial"/>
          <w:sz w:val="20"/>
          <w:szCs w:val="20"/>
        </w:rPr>
      </w:pPr>
      <w:r w:rsidRPr="008420EF">
        <w:rPr>
          <w:rFonts w:ascii="Arial" w:hAnsi="Arial" w:cs="Arial"/>
          <w:sz w:val="20"/>
          <w:szCs w:val="20"/>
        </w:rPr>
        <w:t xml:space="preserve">Most individuals with ARSA remain asymptomatic </w:t>
      </w:r>
      <w:r w:rsidRPr="008420EF">
        <w:rPr>
          <w:rFonts w:ascii="Arial" w:hAnsi="Arial" w:cs="Arial"/>
          <w:sz w:val="20"/>
          <w:szCs w:val="20"/>
        </w:rPr>
        <w:fldChar w:fldCharType="begin"/>
      </w:r>
      <w:r w:rsidR="008C7EE8" w:rsidRPr="008420EF">
        <w:rPr>
          <w:rFonts w:ascii="Arial" w:hAnsi="Arial" w:cs="Arial"/>
          <w:sz w:val="20"/>
          <w:szCs w:val="20"/>
        </w:rPr>
        <w:instrText xml:space="preserve"> ADDIN ZOTERO_ITEM CSL_CITATION {"citationID":"HVROLvyu","properties":{"formattedCitation":"[3]","plainCitation":"[3]","noteIndex":0},"citationItems":[{"id":145,"uris":["http://zotero.org/users/local/ykrBxlF1/items/JCYHAVFL"],"itemData":{"id":145,"type":"article-journal","abstract":"In this report, we present an incidental finding of a rare combination of an Aberrant Right Subclavian Artery (ARSA), or arteria lusoria, with right-sided aortic arch and atrial septal defect associated with extensive thrombosis and paradoxical embolism causing acute stroke in an octogenarian woman with COPD presenting with acute hypercapnic respiratory failure. We also discuss the various surgical approaches for management and conservative treatment alternatives in non-surgical candidates (as in this case). We believe that this is the first reported case of these combined rare anomalies in an asymptomatic patient to the best of our knowledge.","container-title":"Cureus","DOI":"10.7759/cureus.26173","ISSN":"2168-8184","language":"en","source":"DOI.org (Crossref)","title":"Arteria Lusoria With Right-Sided Aortic Arch and Atrial Septal Defect Associated With Extensive Thrombosis and Paradoxical Embolism: A Case Report","title-short":"Arteria Lusoria With Right-Sided Aortic Arch and Atrial Septal Defect Associated With Extensive Thrombosis and Paradoxical Embolism","URL":"https://www.cureus.com/articles/99922-arteria-lusoria-with-right-sided-aortic-arch-and-atrial-septal-defect-associated-with-extensive-thrombosis-and-paradoxical-embolism-a-case-report","author":[{"family":"Gupta","given":"Tanuj"},{"family":"Jamaleddine","given":"Nader"},{"family":"McFarlane","given":"Samy I."}],"accessed":{"date-parts":[["2024",3,7]]},"issued":{"date-parts":[["2022",6,21]]}}}],"schema":"https://github.com/citation-style-language/schema/raw/master/csl-citation.json"} </w:instrText>
      </w:r>
      <w:r w:rsidRPr="008420EF">
        <w:rPr>
          <w:rFonts w:ascii="Arial" w:hAnsi="Arial" w:cs="Arial"/>
          <w:sz w:val="20"/>
          <w:szCs w:val="20"/>
        </w:rPr>
        <w:fldChar w:fldCharType="separate"/>
      </w:r>
      <w:r w:rsidR="008C7EE8" w:rsidRPr="008420EF">
        <w:rPr>
          <w:rFonts w:ascii="Arial" w:hAnsi="Arial" w:cs="Arial"/>
          <w:sz w:val="20"/>
          <w:szCs w:val="20"/>
        </w:rPr>
        <w:t>[3]</w:t>
      </w:r>
      <w:r w:rsidRPr="008420EF">
        <w:rPr>
          <w:rFonts w:ascii="Arial" w:hAnsi="Arial" w:cs="Arial"/>
          <w:sz w:val="20"/>
          <w:szCs w:val="20"/>
        </w:rPr>
        <w:fldChar w:fldCharType="end"/>
      </w:r>
      <w:r w:rsidRPr="008420EF">
        <w:rPr>
          <w:rFonts w:ascii="Arial" w:hAnsi="Arial" w:cs="Arial"/>
          <w:sz w:val="20"/>
          <w:szCs w:val="20"/>
        </w:rPr>
        <w:t xml:space="preserve">. However, esophageal or tracheal compression may lead to dysphagia or dyspnea, respectively—though tracheal compression is rare in adults </w:t>
      </w:r>
      <w:r w:rsidRPr="008420EF">
        <w:rPr>
          <w:rFonts w:ascii="Arial" w:hAnsi="Arial" w:cs="Arial"/>
          <w:sz w:val="20"/>
          <w:szCs w:val="20"/>
        </w:rPr>
        <w:fldChar w:fldCharType="begin"/>
      </w:r>
      <w:r w:rsidR="008C7EE8" w:rsidRPr="008420EF">
        <w:rPr>
          <w:rFonts w:ascii="Arial" w:hAnsi="Arial" w:cs="Arial"/>
          <w:sz w:val="20"/>
          <w:szCs w:val="20"/>
        </w:rPr>
        <w:instrText xml:space="preserve"> ADDIN ZOTERO_ITEM CSL_CITATION {"citationID":"ap5mgtJa","properties":{"formattedCitation":"[4]","plainCitation":"[4]","noteIndex":0},"citationItems":[{"id":143,"uris":["http://zotero.org/users/local/ykrBxlF1/items/55R8DLPI"],"itemData":{"id":143,"type":"article-journal","abstract":"Purpose: Because ofthe scarcity oflarge series in the literature, our experience with surgery for aberrant subclavian arteries (aSA) in adults was reviewed.\nMethods: During the last 16 years we have surgically treated 33 adult patients with aSA. Twenty-eight patients had a left-sided aortic arch with a right aSA whereas five had a right-sided aortic arch with a left aSA. Eleven patients (group 1) had dysphagia caused by esophageal compression by a nonaneurysmal aSA; five patients (group 2) had ischemic symptoms caused by occlusive disease of a nonaneurysmal aSA; 10 patients (group 3) had aneurysms of the aSA with or without symptoms caused by esophageal compression or arterial thromboembolism; and seven patients (group 4) had an aSA arising from a diseased (usually aneurysmal) thoracic aorta. In all cases the divided aSA was revascularized, most often by direct transposition into the ipsilateral common carotid artery. Nine ofthe 16 patients in groups 1 and 2 underwent operation with a cervical approach alone. In the remaining seven, the cervical approach was combined with a median sternotomy (six cases) or a left thoracotomy (one case). In the 17 patients in groups 3 and 4, either a cervical approach (two cases), a median sternotomy (four cases), or a two-staged approach combining a supraclavicular incision on the side of the aSA with a posterolateral thoracotomy on the side ofthe aortic arch (11 cases) was used. Aortic cross-clamping was required in 12 ofthese patients to perform the transaortic closure ofthe origin ofthe aSA with patch angioplasty (three cases), or prosthetic replacement of the descending thoracic aorta (nine cases). Cardiopulmonary bypass was used in six patients (including three with hypothermic circulatory arrest).\nResults: Four patients, all in groups 3 and 4, died after operation: two of multiorgan failure, one of heart failure, and one of esophageal rupture. Satisfactory clinical and anatomic results were obtained in the remaining 29 patients.\nConclusions: The surgical approach to aSA must be flexible and adapted to the anatomic conditions found. We recommend routine reconstruction of the aSA to avoid ischemic complications in the vertebrobasilar territory or upper extremity. Provision should be a made for cardiopulmonary bypass in patients with aneurysm of aSA or associated aortic aneurysm. VASe SURG 1994;19:100-11.)","container-title":"Journal of Vascular Surgery","DOI":"10.1016/S0741-5214(94)70125-3","ISSN":"07415214","issue":"1","journalAbbreviation":"Journal of Vascular Surgery","language":"en","page":"100-111","source":"DOI.org (Crossref)","title":"Aberrant subclavian artery: Surgical treatment in thirty-three adult patients","title-short":"Aberrant subclavian artery","volume":"19","author":[{"family":"Kieffer","given":"Edouard"},{"family":"Bahnini","given":"Amine"},{"family":"Koskas","given":"Fabien"}],"issued":{"date-parts":[["1994",1]]}}}],"schema":"https://github.com/citation-style-language/schema/raw/master/csl-citation.json"} </w:instrText>
      </w:r>
      <w:r w:rsidRPr="008420EF">
        <w:rPr>
          <w:rFonts w:ascii="Arial" w:hAnsi="Arial" w:cs="Arial"/>
          <w:sz w:val="20"/>
          <w:szCs w:val="20"/>
        </w:rPr>
        <w:fldChar w:fldCharType="separate"/>
      </w:r>
      <w:r w:rsidR="008C7EE8" w:rsidRPr="008420EF">
        <w:rPr>
          <w:rFonts w:ascii="Arial" w:hAnsi="Arial" w:cs="Arial"/>
          <w:sz w:val="20"/>
          <w:szCs w:val="20"/>
        </w:rPr>
        <w:t>[4]</w:t>
      </w:r>
      <w:r w:rsidRPr="008420EF">
        <w:rPr>
          <w:rFonts w:ascii="Arial" w:hAnsi="Arial" w:cs="Arial"/>
          <w:sz w:val="20"/>
          <w:szCs w:val="20"/>
        </w:rPr>
        <w:fldChar w:fldCharType="end"/>
      </w:r>
      <w:r w:rsidRPr="008420EF">
        <w:rPr>
          <w:rFonts w:ascii="Arial" w:hAnsi="Arial" w:cs="Arial"/>
          <w:sz w:val="20"/>
          <w:szCs w:val="20"/>
        </w:rPr>
        <w:t xml:space="preserve">. A classical presentation is dysphagia </w:t>
      </w:r>
      <w:proofErr w:type="spellStart"/>
      <w:r w:rsidRPr="008420EF">
        <w:rPr>
          <w:rFonts w:ascii="Arial" w:hAnsi="Arial" w:cs="Arial"/>
          <w:sz w:val="20"/>
          <w:szCs w:val="20"/>
        </w:rPr>
        <w:t>lusoria</w:t>
      </w:r>
      <w:proofErr w:type="spellEnd"/>
      <w:r w:rsidRPr="008420EF">
        <w:rPr>
          <w:rFonts w:ascii="Arial" w:hAnsi="Arial" w:cs="Arial"/>
          <w:sz w:val="20"/>
          <w:szCs w:val="20"/>
        </w:rPr>
        <w:t xml:space="preserve">, caused by esophageal compression from the retroesophageal artery </w:t>
      </w:r>
      <w:r w:rsidRPr="008420EF">
        <w:rPr>
          <w:rFonts w:ascii="Arial" w:hAnsi="Arial" w:cs="Arial"/>
          <w:sz w:val="20"/>
          <w:szCs w:val="20"/>
        </w:rPr>
        <w:fldChar w:fldCharType="begin"/>
      </w:r>
      <w:r w:rsidR="008C7EE8" w:rsidRPr="008420EF">
        <w:rPr>
          <w:rFonts w:ascii="Arial" w:hAnsi="Arial" w:cs="Arial"/>
          <w:sz w:val="20"/>
          <w:szCs w:val="20"/>
        </w:rPr>
        <w:instrText xml:space="preserve"> ADDIN ZOTERO_ITEM CSL_CITATION {"citationID":"4fJVTpI5","properties":{"formattedCitation":"[5], [7], [8]","plainCitation":"[5], [7], [8]","noteIndex":0},"citationItems":[{"id":706,"uris":["http://zotero.org/users/local/ykrBxlF1/items/4KNN99J3"],"itemData":{"id":706,"type":"article-journal","abstract":"While most patients with arteria lusoria and common carotid trunk conditions are asymptomatic, discovery of such anomalies periprocedurally may affect the cardiac catheterization access site, catheter selection, and additional imaging.","container-title":"Federal Practitioner","DOI":"10.12788/fp.0089","ISSN":"1078-4497","issue":"2","journalAbbreviation":"Fed Pract","note":"PMID: 33716485\nPMCID: PMC7953854","page":"84-88","source":"PubMed Central","title":"Truncus Bicaroticus With Arteria Lusoria: A Rare Combination of Aortic Root Anatomy Complicating Cardiac Catheterization","title-short":"Truncus Bicaroticus With Arteria Lusoria","volume":"38","author":[{"family":"Norris","given":"Capt Roy"},{"family":"Wilson","given":"CPT Andrew"},{"family":"Lin","given":"MAJ Charles"}],"issued":{"date-parts":[["2021",2]]}}},{"id":714,"uris":["http://zotero.org/users/local/ykrBxlF1/items/EI8GR3WJ"],"itemData":{"id":714,"type":"webpage","language":"en","note":"DOI: 10.2214/ajr.97.2.438","title":"ABERRANT RIGHT SUBCLAVIAN ARTERY","URL":"https://www.ajronline.org/doi/epdf/10.2214/ajr.97.2.438","accessed":{"date-parts":[["2025",6,11]]}}},{"id":716,"uris":["http://zotero.org/users/local/ykrBxlF1/items/IM4Z5DBY"],"itemData":{"id":716,"type":"article-journal","abstract":"There is little published evidence regarding the patterns and prevalence of vertebral artery (VA) and common carotid artery (CCA) anomalies in patients with an aberrant right subclavian artery (ARSCA).","container-title":"Pediatric Radiology","DOI":"10.1007/s00247-007-0574-2","ISSN":"1432-1998","issue":"10","journalAbbreviation":"Pediatr Radiol","language":"en","page":"1007-1012","source":"Springer Link","title":"Vertebral and carotid artery anomalies in patients with aberrant right subclavian arteries","volume":"37","author":[{"family":"Tsai","given":"I-Chen"},{"family":"Tzeng","given":"Wen-Sheng"},{"family":"Lee","given":"Tain"},{"family":"Jan","given":"Sheng-Lin"},{"family":"Fu","given":"Yun-Ching"},{"family":"Chen","given":"Min-Chi"},{"family":"Lin","given":"Pao-Chun"},{"family":"Liao","given":"Wan-Chun"},{"family":"Chen","given":"Clayton Chi-Chang"}],"issued":{"date-parts":[["2007",10,1]]}}}],"schema":"https://github.com/citation-style-language/schema/raw/master/csl-citation.json"} </w:instrText>
      </w:r>
      <w:r w:rsidRPr="008420EF">
        <w:rPr>
          <w:rFonts w:ascii="Arial" w:hAnsi="Arial" w:cs="Arial"/>
          <w:sz w:val="20"/>
          <w:szCs w:val="20"/>
        </w:rPr>
        <w:fldChar w:fldCharType="separate"/>
      </w:r>
      <w:r w:rsidR="008C7EE8" w:rsidRPr="008420EF">
        <w:rPr>
          <w:rFonts w:ascii="Arial" w:hAnsi="Arial" w:cs="Arial"/>
          <w:sz w:val="20"/>
          <w:szCs w:val="20"/>
        </w:rPr>
        <w:t>[5], [7], [8]</w:t>
      </w:r>
      <w:r w:rsidRPr="008420EF">
        <w:rPr>
          <w:rFonts w:ascii="Arial" w:hAnsi="Arial" w:cs="Arial"/>
          <w:sz w:val="20"/>
          <w:szCs w:val="20"/>
        </w:rPr>
        <w:fldChar w:fldCharType="end"/>
      </w:r>
      <w:r w:rsidRPr="008420EF">
        <w:rPr>
          <w:rFonts w:ascii="Arial" w:hAnsi="Arial" w:cs="Arial"/>
          <w:sz w:val="20"/>
          <w:szCs w:val="20"/>
        </w:rPr>
        <w:t xml:space="preserve">. Another rare but important manifestation is Ortner syndrome, where recurrent laryngeal nerve palsy results from vascular compression </w:t>
      </w:r>
      <w:r w:rsidRPr="008420EF">
        <w:rPr>
          <w:rFonts w:ascii="Arial" w:hAnsi="Arial" w:cs="Arial"/>
          <w:sz w:val="20"/>
          <w:szCs w:val="20"/>
        </w:rPr>
        <w:fldChar w:fldCharType="begin"/>
      </w:r>
      <w:r w:rsidRPr="008420EF">
        <w:rPr>
          <w:rFonts w:ascii="Arial" w:hAnsi="Arial" w:cs="Arial"/>
          <w:sz w:val="20"/>
          <w:szCs w:val="20"/>
        </w:rPr>
        <w:instrText xml:space="preserve"> ADDIN ZOTERO_ITEM CSL_CITATION {"citationID":"FN0I5aqG","properties":{"formattedCitation":"[9]","plainCitation":"[9]","noteIndex":0},"citationItems":[{"id":710,"uris":["http://zotero.org/users/local/ykrBxlF1/items/9KC2DESA"],"itemData":{"id":710,"type":"article-journal","abstract":"Arteria lusoria is the most common anomaly of the aortic arch with an incidence of 0.5%–2.5%. It is mostly diagnosed incidentally while performing imaging for evaluation of other unrelated medical conditions. The aberrant right subclavian artery arises beyond the origin of the left subclavian artery from the aortic arch. This results in a complex right-subclavian-aortic anatomy which leads to difficulty in transradial coronary angiography. This can lead to prolonged procedure time and increased use of catheters by unaware interventionists. This is even more important if this is encountered in the setting of an acute myocardial infarction. Our review takes into account clinical significance of this uncommon anomaly in the field of interventional cardiology.","container-title":"Catheterization and Cardiovascular Interventions","DOI":"10.1002/ccd.27439","ISSN":"1522-726X","issue":"7","language":"en","license":"© 2017 Wiley Periodicals, Inc.","note":"_eprint: https://onlinelibrary.wiley.com/doi/pdf/10.1002/ccd.27439","page":"1283-1286","source":"Wiley Online Library","title":"Incidental finding of arteria lusoria during transradial coronary catheterization: Significance in interventional cardiology","title-short":"Incidental finding of arteria lusoria during transradial coronary catheterization","volume":"91","author":[{"family":"Rafiq","given":"Arsalan"},{"family":"Chutani","given":"Surendra"},{"family":"Krim","given":"Nassim R."}],"issued":{"date-parts":[["2018"]]}}}],"schema":"https://github.com/citation-style-language/schema/raw/master/csl-citation.json"} </w:instrText>
      </w:r>
      <w:r w:rsidRPr="008420EF">
        <w:rPr>
          <w:rFonts w:ascii="Arial" w:hAnsi="Arial" w:cs="Arial"/>
          <w:sz w:val="20"/>
          <w:szCs w:val="20"/>
        </w:rPr>
        <w:fldChar w:fldCharType="separate"/>
      </w:r>
      <w:r w:rsidRPr="008420EF">
        <w:rPr>
          <w:rFonts w:ascii="Arial" w:hAnsi="Arial" w:cs="Arial"/>
          <w:sz w:val="20"/>
          <w:szCs w:val="20"/>
        </w:rPr>
        <w:t>[9]</w:t>
      </w:r>
      <w:r w:rsidRPr="008420EF">
        <w:rPr>
          <w:rFonts w:ascii="Arial" w:hAnsi="Arial" w:cs="Arial"/>
          <w:sz w:val="20"/>
          <w:szCs w:val="20"/>
        </w:rPr>
        <w:fldChar w:fldCharType="end"/>
      </w:r>
      <w:r w:rsidRPr="008420EF">
        <w:rPr>
          <w:rFonts w:ascii="Arial" w:hAnsi="Arial" w:cs="Arial"/>
          <w:sz w:val="20"/>
          <w:szCs w:val="20"/>
        </w:rPr>
        <w:t xml:space="preserve">. </w:t>
      </w:r>
      <w:proofErr w:type="spellStart"/>
      <w:r w:rsidRPr="008420EF">
        <w:rPr>
          <w:rFonts w:ascii="Arial" w:hAnsi="Arial" w:cs="Arial"/>
          <w:sz w:val="20"/>
          <w:szCs w:val="20"/>
        </w:rPr>
        <w:t>Kommerell's</w:t>
      </w:r>
      <w:proofErr w:type="spellEnd"/>
      <w:r w:rsidRPr="008420EF">
        <w:rPr>
          <w:rFonts w:ascii="Arial" w:hAnsi="Arial" w:cs="Arial"/>
          <w:sz w:val="20"/>
          <w:szCs w:val="20"/>
        </w:rPr>
        <w:t xml:space="preserve"> diverticulum—dilatation at the ARSA origin—also poses clinical and surgical challenges due to its association with aneurysmal transformation and risk of rupture </w:t>
      </w:r>
      <w:r w:rsidRPr="008420EF">
        <w:rPr>
          <w:rFonts w:ascii="Arial" w:hAnsi="Arial" w:cs="Arial"/>
          <w:sz w:val="20"/>
          <w:szCs w:val="20"/>
        </w:rPr>
        <w:fldChar w:fldCharType="begin"/>
      </w:r>
      <w:r w:rsidRPr="008420EF">
        <w:rPr>
          <w:rFonts w:ascii="Arial" w:hAnsi="Arial" w:cs="Arial"/>
          <w:sz w:val="20"/>
          <w:szCs w:val="20"/>
        </w:rPr>
        <w:instrText xml:space="preserve"> ADDIN ZOTERO_ITEM CSL_CITATION {"citationID":"W0YUY49R","properties":{"formattedCitation":"[10]","plainCitation":"[10]","noteIndex":0},"citationItems":[{"id":712,"uris":["http://zotero.org/users/local/ykrBxlF1/items/SDFT4FL9"],"itemData":{"id":712,"type":"article-journal","abstract":"Congenital anomalies of the aortic arch","container-title":"Cardiovascular Diagnosis and Therapy","DOI":"10.21037/cdt.2017.10.15","ISSN":"2223-3660, 2223-3652","issue":"Suppl 1","language":"en","note":"number: Suppl 1\npublisher: AME publishing company","page":"S26-S2S44","source":"cdt.amegroups.org","title":"Congenital anomalies of the aortic arch","volume":"8","author":[{"family":"Priya","given":"Sarv"},{"family":"Thomas","given":"Richard"},{"family":"Nagpal","given":"Prashant"},{"family":"Sharma","given":"Arun"},{"family":"Steigner","given":"Michael"}],"issued":{"date-parts":[["2018",4]]}}}],"schema":"https://github.com/citation-style-language/schema/raw/master/csl-citation.json"} </w:instrText>
      </w:r>
      <w:r w:rsidRPr="008420EF">
        <w:rPr>
          <w:rFonts w:ascii="Arial" w:hAnsi="Arial" w:cs="Arial"/>
          <w:sz w:val="20"/>
          <w:szCs w:val="20"/>
        </w:rPr>
        <w:fldChar w:fldCharType="separate"/>
      </w:r>
      <w:r w:rsidRPr="008420EF">
        <w:rPr>
          <w:rFonts w:ascii="Arial" w:hAnsi="Arial" w:cs="Arial"/>
          <w:sz w:val="20"/>
          <w:szCs w:val="20"/>
        </w:rPr>
        <w:t>[10]</w:t>
      </w:r>
      <w:r w:rsidRPr="008420EF">
        <w:rPr>
          <w:rFonts w:ascii="Arial" w:hAnsi="Arial" w:cs="Arial"/>
          <w:sz w:val="20"/>
          <w:szCs w:val="20"/>
        </w:rPr>
        <w:fldChar w:fldCharType="end"/>
      </w:r>
      <w:r w:rsidRPr="008420EF">
        <w:rPr>
          <w:rFonts w:ascii="Arial" w:hAnsi="Arial" w:cs="Arial"/>
          <w:sz w:val="20"/>
          <w:szCs w:val="20"/>
        </w:rPr>
        <w:t>. ARSA’s aberrant course may also increase the risk of vascular injury during head and neck surgeries such as thyroidectomy, tracheotomy, and mediastinal lymph node dissection.</w:t>
      </w:r>
    </w:p>
    <w:p w14:paraId="5210C59A" w14:textId="77777777" w:rsidR="001B5F6C" w:rsidRPr="008420EF" w:rsidRDefault="001B5F6C" w:rsidP="008C7EE8">
      <w:pPr>
        <w:pStyle w:val="NormalWeb"/>
        <w:rPr>
          <w:rFonts w:ascii="Arial" w:hAnsi="Arial" w:cs="Arial"/>
          <w:sz w:val="20"/>
          <w:szCs w:val="20"/>
        </w:rPr>
      </w:pPr>
      <w:r w:rsidRPr="008420EF">
        <w:rPr>
          <w:rFonts w:ascii="Arial" w:hAnsi="Arial" w:cs="Arial"/>
          <w:sz w:val="20"/>
          <w:szCs w:val="20"/>
        </w:rPr>
        <w:t xml:space="preserve">Although ARSA is often regarded as a benign anatomical variant, recent literature has underscored its clinical relevance, particularly when it coexists with anomalies like atrial septal defects (ASD), patent foramen </w:t>
      </w:r>
      <w:proofErr w:type="spellStart"/>
      <w:r w:rsidRPr="008420EF">
        <w:rPr>
          <w:rFonts w:ascii="Arial" w:hAnsi="Arial" w:cs="Arial"/>
          <w:sz w:val="20"/>
          <w:szCs w:val="20"/>
        </w:rPr>
        <w:t>ovale</w:t>
      </w:r>
      <w:proofErr w:type="spellEnd"/>
      <w:r w:rsidRPr="008420EF">
        <w:rPr>
          <w:rFonts w:ascii="Arial" w:hAnsi="Arial" w:cs="Arial"/>
          <w:sz w:val="20"/>
          <w:szCs w:val="20"/>
        </w:rPr>
        <w:t xml:space="preserve"> (PFO), or atherosclerotic plaques</w:t>
      </w:r>
      <w:r w:rsidRPr="008420EF">
        <w:rPr>
          <w:rFonts w:ascii="Arial" w:hAnsi="Arial" w:cs="Arial"/>
          <w:sz w:val="20"/>
          <w:szCs w:val="20"/>
        </w:rPr>
        <w:fldChar w:fldCharType="begin"/>
      </w:r>
      <w:r w:rsidR="008C7EE8" w:rsidRPr="008420EF">
        <w:rPr>
          <w:rFonts w:ascii="Arial" w:hAnsi="Arial" w:cs="Arial"/>
          <w:sz w:val="20"/>
          <w:szCs w:val="20"/>
        </w:rPr>
        <w:instrText xml:space="preserve"> ADDIN ZOTERO_ITEM CSL_CITATION {"citationID":"8Hicqx6d","properties":{"formattedCitation":"[3]","plainCitation":"[3]","noteIndex":0},"citationItems":[{"id":145,"uris":["http://zotero.org/users/local/ykrBxlF1/items/JCYHAVFL"],"itemData":{"id":145,"type":"article-journal","abstract":"In this report, we present an incidental finding of a rare combination of an Aberrant Right Subclavian Artery (ARSA), or arteria lusoria, with right-sided aortic arch and atrial septal defect associated with extensive thrombosis and paradoxical embolism causing acute stroke in an octogenarian woman with COPD presenting with acute hypercapnic respiratory failure. We also discuss the various surgical approaches for management and conservative treatment alternatives in non-surgical candidates (as in this case). We believe that this is the first reported case of these combined rare anomalies in an asymptomatic patient to the best of our knowledge.","container-title":"Cureus","DOI":"10.7759/cureus.26173","ISSN":"2168-8184","language":"en","source":"DOI.org (Crossref)","title":"Arteria Lusoria With Right-Sided Aortic Arch and Atrial Septal Defect Associated With Extensive Thrombosis and Paradoxical Embolism: A Case Report","title-short":"Arteria Lusoria With Right-Sided Aortic Arch and Atrial Septal Defect Associated With Extensive Thrombosis and Paradoxical Embolism","URL":"https://www.cureus.com/articles/99922-arteria-lusoria-with-right-sided-aortic-arch-and-atrial-septal-defect-associated-with-extensive-thrombosis-and-paradoxical-embolism-a-case-report","author":[{"family":"Gupta","given":"Tanuj"},{"family":"Jamaleddine","given":"Nader"},{"family":"McFarlane","given":"Samy I."}],"accessed":{"date-parts":[["2024",3,7]]},"issued":{"date-parts":[["2022",6,21]]}}}],"schema":"https://github.com/citation-style-language/schema/raw/master/csl-citation.json"} </w:instrText>
      </w:r>
      <w:r w:rsidRPr="008420EF">
        <w:rPr>
          <w:rFonts w:ascii="Arial" w:hAnsi="Arial" w:cs="Arial"/>
          <w:sz w:val="20"/>
          <w:szCs w:val="20"/>
        </w:rPr>
        <w:fldChar w:fldCharType="separate"/>
      </w:r>
      <w:r w:rsidR="008C7EE8" w:rsidRPr="008420EF">
        <w:rPr>
          <w:rFonts w:ascii="Arial" w:hAnsi="Arial" w:cs="Arial"/>
          <w:sz w:val="20"/>
          <w:szCs w:val="20"/>
        </w:rPr>
        <w:t>[3]</w:t>
      </w:r>
      <w:r w:rsidRPr="008420EF">
        <w:rPr>
          <w:rFonts w:ascii="Arial" w:hAnsi="Arial" w:cs="Arial"/>
          <w:sz w:val="20"/>
          <w:szCs w:val="20"/>
        </w:rPr>
        <w:fldChar w:fldCharType="end"/>
      </w:r>
      <w:r w:rsidRPr="008420EF">
        <w:rPr>
          <w:rFonts w:ascii="Arial" w:hAnsi="Arial" w:cs="Arial"/>
          <w:sz w:val="20"/>
          <w:szCs w:val="20"/>
        </w:rPr>
        <w:t>. In our case, the patient presented with a cerebellar stroke and was found to have a rare triad: PFO with atrial septal aneurysm (ASA), and ARSA containing atherosclerotic plaque. This combination creates a prothrombotic environment and increases the potential for paradoxical embolism.</w:t>
      </w:r>
    </w:p>
    <w:p w14:paraId="68799722" w14:textId="77777777" w:rsidR="001B5F6C" w:rsidRPr="008420EF" w:rsidRDefault="001B5F6C" w:rsidP="008C7EE8">
      <w:pPr>
        <w:pStyle w:val="NormalWeb"/>
        <w:rPr>
          <w:rFonts w:ascii="Arial" w:hAnsi="Arial" w:cs="Arial"/>
          <w:sz w:val="20"/>
          <w:szCs w:val="20"/>
        </w:rPr>
      </w:pPr>
      <w:r w:rsidRPr="008420EF">
        <w:rPr>
          <w:rFonts w:ascii="Arial" w:hAnsi="Arial" w:cs="Arial"/>
          <w:sz w:val="20"/>
          <w:szCs w:val="20"/>
        </w:rPr>
        <w:lastRenderedPageBreak/>
        <w:t xml:space="preserve">This association is significant, facilitating embolic transit through transient right-to-left shunting </w:t>
      </w:r>
      <w:r w:rsidRPr="008420EF">
        <w:rPr>
          <w:rFonts w:ascii="Arial" w:hAnsi="Arial" w:cs="Arial"/>
          <w:sz w:val="20"/>
          <w:szCs w:val="20"/>
        </w:rPr>
        <w:fldChar w:fldCharType="begin"/>
      </w:r>
      <w:r w:rsidR="008C7EE8" w:rsidRPr="008420EF">
        <w:rPr>
          <w:rFonts w:ascii="Arial" w:hAnsi="Arial" w:cs="Arial"/>
          <w:sz w:val="20"/>
          <w:szCs w:val="20"/>
        </w:rPr>
        <w:instrText xml:space="preserve"> ADDIN ZOTERO_ITEM CSL_CITATION {"citationID":"ZmAdSpFF","properties":{"formattedCitation":"[3]","plainCitation":"[3]","noteIndex":0},"citationItems":[{"id":145,"uris":["http://zotero.org/users/local/ykrBxlF1/items/JCYHAVFL"],"itemData":{"id":145,"type":"article-journal","abstract":"In this report, we present an incidental finding of a rare combination of an Aberrant Right Subclavian Artery (ARSA), or arteria lusoria, with right-sided aortic arch and atrial septal defect associated with extensive thrombosis and paradoxical embolism causing acute stroke in an octogenarian woman with COPD presenting with acute hypercapnic respiratory failure. We also discuss the various surgical approaches for management and conservative treatment alternatives in non-surgical candidates (as in this case). We believe that this is the first reported case of these combined rare anomalies in an asymptomatic patient to the best of our knowledge.","container-title":"Cureus","DOI":"10.7759/cureus.26173","ISSN":"2168-8184","language":"en","source":"DOI.org (Crossref)","title":"Arteria Lusoria With Right-Sided Aortic Arch and Atrial Septal Defect Associated With Extensive Thrombosis and Paradoxical Embolism: A Case Report","title-short":"Arteria Lusoria With Right-Sided Aortic Arch and Atrial Septal Defect Associated With Extensive Thrombosis and Paradoxical Embolism","URL":"https://www.cureus.com/articles/99922-arteria-lusoria-with-right-sided-aortic-arch-and-atrial-septal-defect-associated-with-extensive-thrombosis-and-paradoxical-embolism-a-case-report","author":[{"family":"Gupta","given":"Tanuj"},{"family":"Jamaleddine","given":"Nader"},{"family":"McFarlane","given":"Samy I."}],"accessed":{"date-parts":[["2024",3,7]]},"issued":{"date-parts":[["2022",6,21]]}}}],"schema":"https://github.com/citation-style-language/schema/raw/master/csl-citation.json"} </w:instrText>
      </w:r>
      <w:r w:rsidRPr="008420EF">
        <w:rPr>
          <w:rFonts w:ascii="Arial" w:hAnsi="Arial" w:cs="Arial"/>
          <w:sz w:val="20"/>
          <w:szCs w:val="20"/>
        </w:rPr>
        <w:fldChar w:fldCharType="separate"/>
      </w:r>
      <w:r w:rsidR="008C7EE8" w:rsidRPr="008420EF">
        <w:rPr>
          <w:rFonts w:ascii="Arial" w:hAnsi="Arial" w:cs="Arial"/>
          <w:sz w:val="20"/>
          <w:szCs w:val="20"/>
        </w:rPr>
        <w:t>[3]</w:t>
      </w:r>
      <w:r w:rsidRPr="008420EF">
        <w:rPr>
          <w:rFonts w:ascii="Arial" w:hAnsi="Arial" w:cs="Arial"/>
          <w:sz w:val="20"/>
          <w:szCs w:val="20"/>
        </w:rPr>
        <w:fldChar w:fldCharType="end"/>
      </w:r>
      <w:r w:rsidRPr="008420EF">
        <w:rPr>
          <w:rFonts w:ascii="Arial" w:hAnsi="Arial" w:cs="Arial"/>
          <w:sz w:val="20"/>
          <w:szCs w:val="20"/>
        </w:rPr>
        <w:t>. In their case, the combination of ARSA and ASD led to paradoxical embolism and cerebral infarction. These findings support the use of vascular imaging in young patients with cryptogenic stroke.</w:t>
      </w:r>
    </w:p>
    <w:p w14:paraId="1BA7ECAA" w14:textId="77777777" w:rsidR="001B5F6C" w:rsidRPr="008420EF" w:rsidRDefault="001B5F6C" w:rsidP="008C7EE8">
      <w:pPr>
        <w:pStyle w:val="NormalWeb"/>
        <w:rPr>
          <w:rFonts w:ascii="Arial" w:hAnsi="Arial" w:cs="Arial"/>
          <w:sz w:val="20"/>
          <w:szCs w:val="20"/>
        </w:rPr>
      </w:pPr>
      <w:r w:rsidRPr="008420EF">
        <w:rPr>
          <w:rFonts w:ascii="Arial" w:hAnsi="Arial" w:cs="Arial"/>
          <w:sz w:val="20"/>
          <w:szCs w:val="20"/>
        </w:rPr>
        <w:t xml:space="preserve">Our case also supports this diagnostic strategy. CT angiography revealed the ARSA and its plaque burden, while transesophageal echocardiography (TEE) confirmed the PFO and ASA. These tools were essential for diagnosis, and align with the growing body of evidence recommending multimodal imaging for comprehensive stroke evaluation, especially in younger patients without traditional vascular risk factors </w:t>
      </w:r>
      <w:r w:rsidRPr="008420EF">
        <w:rPr>
          <w:rFonts w:ascii="Arial" w:hAnsi="Arial" w:cs="Arial"/>
          <w:sz w:val="20"/>
          <w:szCs w:val="20"/>
        </w:rPr>
        <w:fldChar w:fldCharType="begin"/>
      </w:r>
      <w:r w:rsidR="008C7EE8" w:rsidRPr="008420EF">
        <w:rPr>
          <w:rFonts w:ascii="Arial" w:hAnsi="Arial" w:cs="Arial"/>
          <w:sz w:val="20"/>
          <w:szCs w:val="20"/>
        </w:rPr>
        <w:instrText xml:space="preserve"> ADDIN ZOTERO_ITEM CSL_CITATION {"citationID":"OX1cSvXE","properties":{"formattedCitation":"[3]","plainCitation":"[3]","noteIndex":0},"citationItems":[{"id":145,"uris":["http://zotero.org/users/local/ykrBxlF1/items/JCYHAVFL"],"itemData":{"id":145,"type":"article-journal","abstract":"In this report, we present an incidental finding of a rare combination of an Aberrant Right Subclavian Artery (ARSA), or arteria lusoria, with right-sided aortic arch and atrial septal defect associated with extensive thrombosis and paradoxical embolism causing acute stroke in an octogenarian woman with COPD presenting with acute hypercapnic respiratory failure. We also discuss the various surgical approaches for management and conservative treatment alternatives in non-surgical candidates (as in this case). We believe that this is the first reported case of these combined rare anomalies in an asymptomatic patient to the best of our knowledge.","container-title":"Cureus","DOI":"10.7759/cureus.26173","ISSN":"2168-8184","language":"en","source":"DOI.org (Crossref)","title":"Arteria Lusoria With Right-Sided Aortic Arch and Atrial Septal Defect Associated With Extensive Thrombosis and Paradoxical Embolism: A Case Report","title-short":"Arteria Lusoria With Right-Sided Aortic Arch and Atrial Septal Defect Associated With Extensive Thrombosis and Paradoxical Embolism","URL":"https://www.cureus.com/articles/99922-arteria-lusoria-with-right-sided-aortic-arch-and-atrial-septal-defect-associated-with-extensive-thrombosis-and-paradoxical-embolism-a-case-report","author":[{"family":"Gupta","given":"Tanuj"},{"family":"Jamaleddine","given":"Nader"},{"family":"McFarlane","given":"Samy I."}],"accessed":{"date-parts":[["2024",3,7]]},"issued":{"date-parts":[["2022",6,21]]}}}],"schema":"https://github.com/citation-style-language/schema/raw/master/csl-citation.json"} </w:instrText>
      </w:r>
      <w:r w:rsidRPr="008420EF">
        <w:rPr>
          <w:rFonts w:ascii="Arial" w:hAnsi="Arial" w:cs="Arial"/>
          <w:sz w:val="20"/>
          <w:szCs w:val="20"/>
        </w:rPr>
        <w:fldChar w:fldCharType="separate"/>
      </w:r>
      <w:r w:rsidR="008C7EE8" w:rsidRPr="008420EF">
        <w:rPr>
          <w:rFonts w:ascii="Arial" w:hAnsi="Arial" w:cs="Arial"/>
          <w:sz w:val="20"/>
          <w:szCs w:val="20"/>
        </w:rPr>
        <w:t>[3]</w:t>
      </w:r>
      <w:r w:rsidRPr="008420EF">
        <w:rPr>
          <w:rFonts w:ascii="Arial" w:hAnsi="Arial" w:cs="Arial"/>
          <w:sz w:val="20"/>
          <w:szCs w:val="20"/>
        </w:rPr>
        <w:fldChar w:fldCharType="end"/>
      </w:r>
      <w:r w:rsidRPr="008420EF">
        <w:rPr>
          <w:rFonts w:ascii="Arial" w:hAnsi="Arial" w:cs="Arial"/>
          <w:sz w:val="20"/>
          <w:szCs w:val="20"/>
        </w:rPr>
        <w:t>.</w:t>
      </w:r>
    </w:p>
    <w:p w14:paraId="142EEC29" w14:textId="77777777" w:rsidR="001B5F6C" w:rsidRPr="008420EF" w:rsidRDefault="001B5F6C" w:rsidP="001B5F6C">
      <w:pPr>
        <w:pStyle w:val="NormalWeb"/>
        <w:rPr>
          <w:rFonts w:ascii="Arial" w:hAnsi="Arial" w:cs="Arial"/>
          <w:sz w:val="20"/>
          <w:szCs w:val="20"/>
        </w:rPr>
      </w:pPr>
      <w:r w:rsidRPr="008420EF">
        <w:rPr>
          <w:rFonts w:ascii="Arial" w:hAnsi="Arial" w:cs="Arial"/>
          <w:sz w:val="20"/>
          <w:szCs w:val="20"/>
        </w:rPr>
        <w:t>Furthermore, the patient's history of hypertension, hyperlipidemia, and cholelithiasis increased his baseline cardiovascular risk. However, the coexisting PFO and ASA offered a likely anatomical conduit for paradoxical embolism. Simultaneously, the ARSA may have contributed via local turbulence and plaque formation—factors recognized for embolic potential.</w:t>
      </w:r>
    </w:p>
    <w:p w14:paraId="67268F6C" w14:textId="77777777" w:rsidR="001B5F6C" w:rsidRPr="008420EF" w:rsidRDefault="001B5F6C" w:rsidP="008C7EE8">
      <w:pPr>
        <w:pStyle w:val="NormalWeb"/>
        <w:rPr>
          <w:rFonts w:ascii="Arial" w:hAnsi="Arial" w:cs="Arial"/>
          <w:sz w:val="20"/>
          <w:szCs w:val="20"/>
        </w:rPr>
      </w:pPr>
      <w:r w:rsidRPr="008420EF">
        <w:rPr>
          <w:rFonts w:ascii="Arial" w:hAnsi="Arial" w:cs="Arial"/>
          <w:sz w:val="20"/>
          <w:szCs w:val="20"/>
        </w:rPr>
        <w:t xml:space="preserve">Management strategies for symptomatic ARSA are evolving. Historically, left thoracotomy was the standard surgical approach, but it presented technical difficulties, especially for anterior repositioning of the subclavian artery </w:t>
      </w:r>
      <w:r w:rsidRPr="008420EF">
        <w:rPr>
          <w:rFonts w:ascii="Arial" w:hAnsi="Arial" w:cs="Arial"/>
          <w:sz w:val="20"/>
          <w:szCs w:val="20"/>
        </w:rPr>
        <w:fldChar w:fldCharType="begin"/>
      </w:r>
      <w:r w:rsidRPr="008420EF">
        <w:rPr>
          <w:rFonts w:ascii="Arial" w:hAnsi="Arial" w:cs="Arial"/>
          <w:sz w:val="20"/>
          <w:szCs w:val="20"/>
        </w:rPr>
        <w:instrText xml:space="preserve"> ADDIN ZOTERO_ITEM CSL_CITATION {"citationID":"bRzdSfFr","properties":{"formattedCitation":"[11]","plainCitation":"[11]","noteIndex":0},"citationItems":[{"id":149,"uris":["http://zotero.org/users/local/ykrBxlF1/items/AWXIRJN4"],"itemData":{"id":149,"type":"article-journal","language":"en","source":"Zotero","title":"RETROESOPHAGEAL SUBCLAVIAN ARTERIES: SURGICAL MANAGEMENT OF SYMPTOMATIC CHILDREN","author":[{"family":"Smith","given":"J Marvin"},{"family":"Wukasch","given":"Don C"}]}}],"schema":"https://github.com/citation-style-language/schema/raw/master/csl-citation.json"} </w:instrText>
      </w:r>
      <w:r w:rsidRPr="008420EF">
        <w:rPr>
          <w:rFonts w:ascii="Arial" w:hAnsi="Arial" w:cs="Arial"/>
          <w:sz w:val="20"/>
          <w:szCs w:val="20"/>
        </w:rPr>
        <w:fldChar w:fldCharType="separate"/>
      </w:r>
      <w:r w:rsidRPr="008420EF">
        <w:rPr>
          <w:rFonts w:ascii="Arial" w:hAnsi="Arial" w:cs="Arial"/>
          <w:sz w:val="20"/>
          <w:szCs w:val="20"/>
        </w:rPr>
        <w:t>[11]</w:t>
      </w:r>
      <w:r w:rsidRPr="008420EF">
        <w:rPr>
          <w:rFonts w:ascii="Arial" w:hAnsi="Arial" w:cs="Arial"/>
          <w:sz w:val="20"/>
          <w:szCs w:val="20"/>
        </w:rPr>
        <w:fldChar w:fldCharType="end"/>
      </w:r>
      <w:r w:rsidRPr="008420EF">
        <w:rPr>
          <w:rFonts w:ascii="Arial" w:hAnsi="Arial" w:cs="Arial"/>
          <w:sz w:val="20"/>
          <w:szCs w:val="20"/>
        </w:rPr>
        <w:t xml:space="preserve">. Similarly, right posterolateral thoracotomy carries the risk of incomplete relief if the ARSA is not adequately divided near its origin </w:t>
      </w:r>
      <w:r w:rsidRPr="008420EF">
        <w:rPr>
          <w:rFonts w:ascii="Arial" w:hAnsi="Arial" w:cs="Arial"/>
          <w:sz w:val="20"/>
          <w:szCs w:val="20"/>
        </w:rPr>
        <w:fldChar w:fldCharType="begin"/>
      </w:r>
      <w:r w:rsidR="008C7EE8" w:rsidRPr="008420EF">
        <w:rPr>
          <w:rFonts w:ascii="Arial" w:hAnsi="Arial" w:cs="Arial"/>
          <w:sz w:val="20"/>
          <w:szCs w:val="20"/>
        </w:rPr>
        <w:instrText xml:space="preserve"> ADDIN ZOTERO_ITEM CSL_CITATION {"citationID":"JJKmGytx","properties":{"formattedCitation":"[3]","plainCitation":"[3]","noteIndex":0},"citationItems":[{"id":145,"uris":["http://zotero.org/users/local/ykrBxlF1/items/JCYHAVFL"],"itemData":{"id":145,"type":"article-journal","abstract":"In this report, we present an incidental finding of a rare combination of an Aberrant Right Subclavian Artery (ARSA), or arteria lusoria, with right-sided aortic arch and atrial septal defect associated with extensive thrombosis and paradoxical embolism causing acute stroke in an octogenarian woman with COPD presenting with acute hypercapnic respiratory failure. We also discuss the various surgical approaches for management and conservative treatment alternatives in non-surgical candidates (as in this case). We believe that this is the first reported case of these combined rare anomalies in an asymptomatic patient to the best of our knowledge.","container-title":"Cureus","DOI":"10.7759/cureus.26173","ISSN":"2168-8184","language":"en","source":"DOI.org (Crossref)","title":"Arteria Lusoria With Right-Sided Aortic Arch and Atrial Septal Defect Associated With Extensive Thrombosis and Paradoxical Embolism: A Case Report","title-short":"Arteria Lusoria With Right-Sided Aortic Arch and Atrial Septal Defect Associated With Extensive Thrombosis and Paradoxical Embolism","URL":"https://www.cureus.com/articles/99922-arteria-lusoria-with-right-sided-aortic-arch-and-atrial-septal-defect-associated-with-extensive-thrombosis-and-paradoxical-embolism-a-case-report","author":[{"family":"Gupta","given":"Tanuj"},{"family":"Jamaleddine","given":"Nader"},{"family":"McFarlane","given":"Samy I."}],"accessed":{"date-parts":[["2024",3,7]]},"issued":{"date-parts":[["2022",6,21]]}}}],"schema":"https://github.com/citation-style-language/schema/raw/master/csl-citation.json"} </w:instrText>
      </w:r>
      <w:r w:rsidRPr="008420EF">
        <w:rPr>
          <w:rFonts w:ascii="Arial" w:hAnsi="Arial" w:cs="Arial"/>
          <w:sz w:val="20"/>
          <w:szCs w:val="20"/>
        </w:rPr>
        <w:fldChar w:fldCharType="separate"/>
      </w:r>
      <w:r w:rsidR="008C7EE8" w:rsidRPr="008420EF">
        <w:rPr>
          <w:rFonts w:ascii="Arial" w:hAnsi="Arial" w:cs="Arial"/>
          <w:sz w:val="20"/>
          <w:szCs w:val="20"/>
        </w:rPr>
        <w:t>[3]</w:t>
      </w:r>
      <w:r w:rsidRPr="008420EF">
        <w:rPr>
          <w:rFonts w:ascii="Arial" w:hAnsi="Arial" w:cs="Arial"/>
          <w:sz w:val="20"/>
          <w:szCs w:val="20"/>
        </w:rPr>
        <w:fldChar w:fldCharType="end"/>
      </w:r>
      <w:r w:rsidRPr="008420EF">
        <w:rPr>
          <w:rFonts w:ascii="Arial" w:hAnsi="Arial" w:cs="Arial"/>
          <w:sz w:val="20"/>
          <w:szCs w:val="20"/>
        </w:rPr>
        <w:t xml:space="preserve">. More recent literature supports the use of median sternotomy or hybrid/endovascular approaches as safer, more adaptable options with favorable outcomes </w:t>
      </w:r>
      <w:r w:rsidRPr="008420EF">
        <w:rPr>
          <w:rFonts w:ascii="Arial" w:hAnsi="Arial" w:cs="Arial"/>
          <w:sz w:val="20"/>
          <w:szCs w:val="20"/>
        </w:rPr>
        <w:fldChar w:fldCharType="begin"/>
      </w:r>
      <w:r w:rsidR="008C7EE8" w:rsidRPr="008420EF">
        <w:rPr>
          <w:rFonts w:ascii="Arial" w:hAnsi="Arial" w:cs="Arial"/>
          <w:sz w:val="20"/>
          <w:szCs w:val="20"/>
        </w:rPr>
        <w:instrText xml:space="preserve"> ADDIN ZOTERO_ITEM CSL_CITATION {"citationID":"5g0jBxB6","properties":{"formattedCitation":"[4]","plainCitation":"[4]","noteIndex":0},"citationItems":[{"id":143,"uris":["http://zotero.org/users/local/ykrBxlF1/items/55R8DLPI"],"itemData":{"id":143,"type":"article-journal","abstract":"Purpose: Because ofthe scarcity oflarge series in the literature, our experience with surgery for aberrant subclavian arteries (aSA) in adults was reviewed.\nMethods: During the last 16 years we have surgically treated 33 adult patients with aSA. Twenty-eight patients had a left-sided aortic arch with a right aSA whereas five had a right-sided aortic arch with a left aSA. Eleven patients (group 1) had dysphagia caused by esophageal compression by a nonaneurysmal aSA; five patients (group 2) had ischemic symptoms caused by occlusive disease of a nonaneurysmal aSA; 10 patients (group 3) had aneurysms of the aSA with or without symptoms caused by esophageal compression or arterial thromboembolism; and seven patients (group 4) had an aSA arising from a diseased (usually aneurysmal) thoracic aorta. In all cases the divided aSA was revascularized, most often by direct transposition into the ipsilateral common carotid artery. Nine ofthe 16 patients in groups 1 and 2 underwent operation with a cervical approach alone. In the remaining seven, the cervical approach was combined with a median sternotomy (six cases) or a left thoracotomy (one case). In the 17 patients in groups 3 and 4, either a cervical approach (two cases), a median sternotomy (four cases), or a two-staged approach combining a supraclavicular incision on the side of the aSA with a posterolateral thoracotomy on the side ofthe aortic arch (11 cases) was used. Aortic cross-clamping was required in 12 ofthese patients to perform the transaortic closure ofthe origin ofthe aSA with patch angioplasty (three cases), or prosthetic replacement of the descending thoracic aorta (nine cases). Cardiopulmonary bypass was used in six patients (including three with hypothermic circulatory arrest).\nResults: Four patients, all in groups 3 and 4, died after operation: two of multiorgan failure, one of heart failure, and one of esophageal rupture. Satisfactory clinical and anatomic results were obtained in the remaining 29 patients.\nConclusions: The surgical approach to aSA must be flexible and adapted to the anatomic conditions found. We recommend routine reconstruction of the aSA to avoid ischemic complications in the vertebrobasilar territory or upper extremity. Provision should be a made for cardiopulmonary bypass in patients with aneurysm of aSA or associated aortic aneurysm. VASe SURG 1994;19:100-11.)","container-title":"Journal of Vascular Surgery","DOI":"10.1016/S0741-5214(94)70125-3","ISSN":"07415214","issue":"1","journalAbbreviation":"Journal of Vascular Surgery","language":"en","page":"100-111","source":"DOI.org (Crossref)","title":"Aberrant subclavian artery: Surgical treatment in thirty-three adult patients","title-short":"Aberrant subclavian artery","volume":"19","author":[{"family":"Kieffer","given":"Edouard"},{"family":"Bahnini","given":"Amine"},{"family":"Koskas","given":"Fabien"}],"issued":{"date-parts":[["1994",1]]}}}],"schema":"https://github.com/citation-style-language/schema/raw/master/csl-citation.json"} </w:instrText>
      </w:r>
      <w:r w:rsidRPr="008420EF">
        <w:rPr>
          <w:rFonts w:ascii="Arial" w:hAnsi="Arial" w:cs="Arial"/>
          <w:sz w:val="20"/>
          <w:szCs w:val="20"/>
        </w:rPr>
        <w:fldChar w:fldCharType="separate"/>
      </w:r>
      <w:r w:rsidR="008C7EE8" w:rsidRPr="008420EF">
        <w:rPr>
          <w:rFonts w:ascii="Arial" w:hAnsi="Arial" w:cs="Arial"/>
          <w:sz w:val="20"/>
          <w:szCs w:val="20"/>
        </w:rPr>
        <w:t>[4]</w:t>
      </w:r>
      <w:r w:rsidRPr="008420EF">
        <w:rPr>
          <w:rFonts w:ascii="Arial" w:hAnsi="Arial" w:cs="Arial"/>
          <w:sz w:val="20"/>
          <w:szCs w:val="20"/>
        </w:rPr>
        <w:fldChar w:fldCharType="end"/>
      </w:r>
      <w:r w:rsidRPr="008420EF">
        <w:rPr>
          <w:rFonts w:ascii="Arial" w:hAnsi="Arial" w:cs="Arial"/>
          <w:sz w:val="20"/>
          <w:szCs w:val="20"/>
        </w:rPr>
        <w:t xml:space="preserve">. </w:t>
      </w:r>
      <w:proofErr w:type="spellStart"/>
      <w:r w:rsidRPr="008420EF">
        <w:rPr>
          <w:rFonts w:ascii="Arial" w:hAnsi="Arial" w:cs="Arial"/>
          <w:sz w:val="20"/>
          <w:szCs w:val="20"/>
        </w:rPr>
        <w:t>Dueppers</w:t>
      </w:r>
      <w:proofErr w:type="spellEnd"/>
      <w:r w:rsidRPr="008420EF">
        <w:rPr>
          <w:rFonts w:ascii="Arial" w:hAnsi="Arial" w:cs="Arial"/>
          <w:sz w:val="20"/>
          <w:szCs w:val="20"/>
        </w:rPr>
        <w:t xml:space="preserve"> et al. demonstrated high technical success using individualized multimodal techniques, including subclavian-carotid transpositions and stent grafting </w:t>
      </w:r>
      <w:r w:rsidRPr="008420EF">
        <w:rPr>
          <w:rFonts w:ascii="Arial" w:hAnsi="Arial" w:cs="Arial"/>
          <w:sz w:val="20"/>
          <w:szCs w:val="20"/>
        </w:rPr>
        <w:fldChar w:fldCharType="begin"/>
      </w:r>
      <w:r w:rsidRPr="008420EF">
        <w:rPr>
          <w:rFonts w:ascii="Arial" w:hAnsi="Arial" w:cs="Arial"/>
          <w:sz w:val="20"/>
          <w:szCs w:val="20"/>
        </w:rPr>
        <w:instrText xml:space="preserve"> ADDIN ZOTERO_ITEM CSL_CITATION {"citationID":"sLx0uFpr","properties":{"formattedCitation":"[12]","plainCitation":"[12]","noteIndex":0},"citationItems":[{"id":718,"uris":["http://zotero.org/users/local/ykrBxlF1/items/VDKVWXCX"],"itemData":{"id":718,"type":"article-journal","abstract":"Background:: An aberrant right subclavian artery (ARSA) is in most cases an asymptomatic aortic arch anomaly. However, dysphagia, aneurysm formation (ARSAA), associated Kommerell diverticulum, or cerebellar/arm malperfusion may require invasive therapy. Large-scale clinical trials do not exist in current literature. We report our patient’s outcome of a single-center experience and delineate indications for treatment and surgical techniques.\nMethods:: A single-center retrospective study was conducted between January 1, 2012 through March 1, 2018. Symptomatic or asymptomatic patients with ARSAA who received invasive treatment at the Department for Vascular and Endovascular Surgery, University Hospital Dusseldorf, Germany were included.\nResults: Eight patients (4 men, 63 ± 14 (39e78) years) were treated with single-stage (n ¼ 4) or multistage (n ¼ 4) procedures. Treatment for ARSAA (n ¼ 4) included ARSA revascularization (subclavian-carotid transposition (SCT) ¼ 3; carotid-subclavian bypass (CSB) ¼ 1), aortic arch debranching (left SCT ¼ 2, bilateral aorto-carotid bypass + left CSB ¼ 1, right-to-left CSB + left-carotid-to-bypass transposition ¼ 1), and thoracic endovascular aortic repair (TEVAR; n ¼ 4). Other strategies included SCT for dysphagia (n ¼ 2) or subclavian steal syndrome (n ¼ 1) and balloon angioplasty for arm claudication (n ¼ 1). Complications involved vascular access (n ¼ 2) and each one partial common carotid artery overstenting without stroke during TEVAR and Horner syndrome after SCT. Mean follow-up was 23 ± 26 (9e67) months. After 7 months, 1 patient required vertebral artery coiling due to type II endoleak with ARSAA progression. Overall mortality was 0%. Technical and clinical success rates were 100%.\nConclusions:: Surgical concepts for ARSA aim on preventing aneurysm rupture and alleviate dysphagia or ischemic symptoms. To generate satisfying patient outcomes, individualized therapy planning in specialized centers is vital.","container-title":"Annals of Vascular Surgery","DOI":"10.1016/j.avsg.2020.08.151","ISSN":"08905096","journalAbbreviation":"Annals of Vascular Surgery","language":"en","page":"356-364","source":"DOI.org (Crossref)","title":"Contemporary Surgical Management of Aberrant Right Subclavian Arteries (Arteria Lusoria)","volume":"72","author":[{"family":"Dueppers","given":"Philip"},{"family":"Floros","given":"Nikolaos"},{"family":"Schelzig","given":"Hubert"},{"family":"Wagenhäuser","given":"Markus"},{"family":"Duran","given":"Mansur"}],"issued":{"date-parts":[["2021",4]]}}}],"schema":"https://github.com/citation-style-language/schema/raw/master/csl-citation.json"} </w:instrText>
      </w:r>
      <w:r w:rsidRPr="008420EF">
        <w:rPr>
          <w:rFonts w:ascii="Arial" w:hAnsi="Arial" w:cs="Arial"/>
          <w:sz w:val="20"/>
          <w:szCs w:val="20"/>
        </w:rPr>
        <w:fldChar w:fldCharType="separate"/>
      </w:r>
      <w:r w:rsidRPr="008420EF">
        <w:rPr>
          <w:rFonts w:ascii="Arial" w:hAnsi="Arial" w:cs="Arial"/>
          <w:sz w:val="20"/>
          <w:szCs w:val="20"/>
        </w:rPr>
        <w:t>[12]</w:t>
      </w:r>
      <w:r w:rsidRPr="008420EF">
        <w:rPr>
          <w:rFonts w:ascii="Arial" w:hAnsi="Arial" w:cs="Arial"/>
          <w:sz w:val="20"/>
          <w:szCs w:val="20"/>
        </w:rPr>
        <w:fldChar w:fldCharType="end"/>
      </w:r>
      <w:r w:rsidRPr="008420EF">
        <w:rPr>
          <w:rFonts w:ascii="Arial" w:hAnsi="Arial" w:cs="Arial"/>
          <w:sz w:val="20"/>
          <w:szCs w:val="20"/>
        </w:rPr>
        <w:t>.</w:t>
      </w:r>
    </w:p>
    <w:p w14:paraId="4D591AB8" w14:textId="77777777" w:rsidR="001B5F6C" w:rsidRPr="008420EF" w:rsidRDefault="001B5F6C" w:rsidP="001B5F6C">
      <w:pPr>
        <w:pStyle w:val="NormalWeb"/>
        <w:rPr>
          <w:rFonts w:ascii="Arial" w:hAnsi="Arial" w:cs="Arial"/>
          <w:sz w:val="20"/>
          <w:szCs w:val="20"/>
        </w:rPr>
      </w:pPr>
      <w:r w:rsidRPr="008420EF">
        <w:rPr>
          <w:rFonts w:ascii="Arial" w:hAnsi="Arial" w:cs="Arial"/>
          <w:sz w:val="20"/>
          <w:szCs w:val="20"/>
        </w:rPr>
        <w:t>In our case, the absence of recurrent embolic events and compressive symptoms supported a conservative, medical approach. Nevertheless, the possibility of future events necessitates careful follow-up. This case emphasizes the importance of considering less common anatomical variants in stroke etiology and highlights how early diagnosis using appropriate imaging can guide optimal treatment.</w:t>
      </w:r>
    </w:p>
    <w:p w14:paraId="6E62E1AD" w14:textId="77777777" w:rsidR="001B5F6C" w:rsidRPr="008420EF" w:rsidRDefault="001B5F6C" w:rsidP="001B5F6C">
      <w:pPr>
        <w:pStyle w:val="NormalWeb"/>
        <w:rPr>
          <w:rFonts w:ascii="Arial" w:hAnsi="Arial" w:cs="Arial"/>
          <w:sz w:val="20"/>
          <w:szCs w:val="20"/>
        </w:rPr>
      </w:pPr>
      <w:r w:rsidRPr="008420EF">
        <w:rPr>
          <w:rFonts w:ascii="Arial" w:hAnsi="Arial" w:cs="Arial"/>
          <w:sz w:val="20"/>
          <w:szCs w:val="20"/>
        </w:rPr>
        <w:t>Ultimately, ARSA—particularly when atherosclerotic or coexisting with PFO—should not be dismissed as an incidental finding. It warrants thorough evaluation and long-term monitoring. In select cases, early antithrombotic management or surgical referral may be indicated to prevent further embolic complications.</w:t>
      </w:r>
    </w:p>
    <w:p w14:paraId="6278AC12" w14:textId="77777777" w:rsidR="001B5F6C" w:rsidRPr="008420EF" w:rsidRDefault="001B5F6C" w:rsidP="008420EF">
      <w:pPr>
        <w:pStyle w:val="ListParagraph"/>
        <w:numPr>
          <w:ilvl w:val="0"/>
          <w:numId w:val="1"/>
        </w:numPr>
        <w:ind w:left="270"/>
        <w:rPr>
          <w:rFonts w:ascii="Arial" w:eastAsia="Times New Roman" w:hAnsi="Arial" w:cs="Arial"/>
          <w:b/>
          <w:caps/>
          <w:szCs w:val="20"/>
        </w:rPr>
      </w:pPr>
      <w:r w:rsidRPr="008420EF">
        <w:rPr>
          <w:rFonts w:ascii="Arial" w:eastAsia="Times New Roman" w:hAnsi="Arial" w:cs="Arial"/>
          <w:b/>
          <w:caps/>
          <w:szCs w:val="20"/>
        </w:rPr>
        <w:t xml:space="preserve">Conclusion: </w:t>
      </w:r>
    </w:p>
    <w:p w14:paraId="4A6E230D" w14:textId="77777777" w:rsidR="001B5F6C" w:rsidRPr="008420EF" w:rsidRDefault="001B5F6C" w:rsidP="001B5F6C">
      <w:pPr>
        <w:spacing w:after="0"/>
        <w:rPr>
          <w:rFonts w:ascii="Arial" w:eastAsia="Times New Roman" w:hAnsi="Arial" w:cs="Arial"/>
          <w:sz w:val="20"/>
          <w:szCs w:val="20"/>
        </w:rPr>
      </w:pPr>
      <w:r w:rsidRPr="008420EF">
        <w:rPr>
          <w:rFonts w:ascii="Arial" w:eastAsia="Times New Roman" w:hAnsi="Arial" w:cs="Arial"/>
          <w:sz w:val="20"/>
          <w:szCs w:val="20"/>
        </w:rPr>
        <w:t>This case presentation highlights the possible connection between uncommon anatomical variations, like ARSA, and other established stroke risk factors in atypical presentations. While the definitive role of ARSA in stroke pathogenesis is still under investigation, this case adds to the growing body of literature exploring this potential association.</w:t>
      </w:r>
    </w:p>
    <w:p w14:paraId="7E4394DE" w14:textId="77777777" w:rsidR="001B5F6C" w:rsidRPr="008420EF" w:rsidRDefault="001B5F6C" w:rsidP="001B5F6C">
      <w:pPr>
        <w:spacing w:after="0"/>
        <w:rPr>
          <w:rFonts w:ascii="Arial" w:eastAsia="Times New Roman" w:hAnsi="Arial" w:cs="Arial"/>
          <w:sz w:val="20"/>
          <w:szCs w:val="20"/>
        </w:rPr>
      </w:pPr>
      <w:r w:rsidRPr="008420EF">
        <w:rPr>
          <w:rFonts w:ascii="Arial" w:eastAsia="Times New Roman" w:hAnsi="Arial" w:cs="Arial"/>
          <w:sz w:val="20"/>
          <w:szCs w:val="20"/>
        </w:rPr>
        <w:t>It emphasizes the necessity for clinicians to consider less common anatomical variations and associated anomalies in stroke evaluation, ensuring early diagnosis and appropriate treatment to optimize patient outcomes.</w:t>
      </w:r>
    </w:p>
    <w:p w14:paraId="01B2FF1D" w14:textId="77777777" w:rsidR="001B5F6C" w:rsidRDefault="001B5F6C" w:rsidP="001B5F6C"/>
    <w:p w14:paraId="4A60199A" w14:textId="77777777" w:rsidR="00D84836" w:rsidRDefault="00D84836" w:rsidP="005B1668">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63C306D4" w14:textId="77777777" w:rsidR="00D84836" w:rsidRPr="00D84836" w:rsidRDefault="00D84836" w:rsidP="00D84836">
      <w:pPr>
        <w:pStyle w:val="ReferHead"/>
        <w:spacing w:after="0"/>
        <w:jc w:val="both"/>
        <w:rPr>
          <w:rFonts w:ascii="Arial" w:hAnsi="Arial" w:cs="Arial"/>
          <w:b w:val="0"/>
          <w:caps w:val="0"/>
          <w:sz w:val="20"/>
        </w:rPr>
      </w:pPr>
      <w:r w:rsidRPr="00D84836">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4BE9E3B5" w14:textId="77777777" w:rsidR="00D84836" w:rsidRDefault="00D84836" w:rsidP="00D84836">
      <w:pPr>
        <w:pStyle w:val="ReferHead"/>
        <w:spacing w:after="0"/>
        <w:jc w:val="both"/>
        <w:rPr>
          <w:rFonts w:ascii="Arial" w:hAnsi="Arial" w:cs="Arial"/>
          <w:b w:val="0"/>
          <w:caps w:val="0"/>
          <w:sz w:val="20"/>
        </w:rPr>
      </w:pPr>
    </w:p>
    <w:p w14:paraId="66D177C9" w14:textId="77777777" w:rsidR="00D84836" w:rsidRDefault="00D84836" w:rsidP="005B1668">
      <w:pPr>
        <w:pStyle w:val="ReferHead"/>
        <w:spacing w:after="0"/>
        <w:jc w:val="both"/>
        <w:rPr>
          <w:rFonts w:ascii="Arial" w:hAnsi="Arial" w:cs="Arial"/>
        </w:rPr>
      </w:pPr>
    </w:p>
    <w:p w14:paraId="0CED3C7B" w14:textId="77777777" w:rsidR="001B5F6C" w:rsidRPr="005B1668" w:rsidRDefault="005B1668" w:rsidP="005B1668">
      <w:pPr>
        <w:pStyle w:val="ReferHead"/>
        <w:spacing w:after="0"/>
        <w:jc w:val="both"/>
        <w:rPr>
          <w:rFonts w:ascii="Arial" w:hAnsi="Arial" w:cs="Arial"/>
        </w:rPr>
      </w:pPr>
      <w:r w:rsidRPr="00FB3A86">
        <w:rPr>
          <w:rFonts w:ascii="Arial" w:hAnsi="Arial" w:cs="Arial"/>
        </w:rPr>
        <w:t>References</w:t>
      </w:r>
    </w:p>
    <w:p w14:paraId="0435E1BA" w14:textId="77777777" w:rsidR="008C7EE8" w:rsidRPr="008C7EE8" w:rsidRDefault="001B5F6C" w:rsidP="008C7EE8">
      <w:pPr>
        <w:pStyle w:val="Bibliography"/>
        <w:rPr>
          <w:rFonts w:ascii="Calibri" w:hAnsi="Calibri" w:cs="Calibri"/>
        </w:rPr>
      </w:pPr>
      <w:r>
        <w:rPr>
          <w:b/>
        </w:rPr>
        <w:fldChar w:fldCharType="begin"/>
      </w:r>
      <w:r w:rsidR="008C7EE8">
        <w:rPr>
          <w:b/>
        </w:rPr>
        <w:instrText xml:space="preserve"> ADDIN ZOTERO_BIBL {"uncited":[],"omitted":[],"custom":[]} CSL_BIBLIOGRAPHY </w:instrText>
      </w:r>
      <w:r>
        <w:rPr>
          <w:b/>
        </w:rPr>
        <w:fldChar w:fldCharType="separate"/>
      </w:r>
      <w:r w:rsidR="008C7EE8" w:rsidRPr="008C7EE8">
        <w:rPr>
          <w:rFonts w:ascii="Calibri" w:hAnsi="Calibri" w:cs="Calibri"/>
        </w:rPr>
        <w:t>[1]</w:t>
      </w:r>
      <w:r w:rsidR="008C7EE8" w:rsidRPr="008C7EE8">
        <w:rPr>
          <w:rFonts w:ascii="Calibri" w:hAnsi="Calibri" w:cs="Calibri"/>
        </w:rPr>
        <w:tab/>
        <w:t xml:space="preserve">K. Hanneman, B. Newman, and F. Chan, “Congenital Variants and Anomalies of the Aortic Arch,” </w:t>
      </w:r>
      <w:r w:rsidR="008C7EE8" w:rsidRPr="008C7EE8">
        <w:rPr>
          <w:rFonts w:ascii="Calibri" w:hAnsi="Calibri" w:cs="Calibri"/>
          <w:i/>
          <w:iCs/>
        </w:rPr>
        <w:t>RadioGraphics</w:t>
      </w:r>
      <w:r w:rsidR="008C7EE8" w:rsidRPr="008C7EE8">
        <w:rPr>
          <w:rFonts w:ascii="Calibri" w:hAnsi="Calibri" w:cs="Calibri"/>
        </w:rPr>
        <w:t>, vol. 37, no. 1, pp. 32–51, Jan. 2017, doi: 10.1148/rg.2017160033.</w:t>
      </w:r>
    </w:p>
    <w:p w14:paraId="22214209" w14:textId="77777777" w:rsidR="008C7EE8" w:rsidRPr="008C7EE8" w:rsidRDefault="008C7EE8" w:rsidP="008C7EE8">
      <w:pPr>
        <w:pStyle w:val="Bibliography"/>
        <w:rPr>
          <w:rFonts w:ascii="Calibri" w:hAnsi="Calibri" w:cs="Calibri"/>
        </w:rPr>
      </w:pPr>
      <w:r w:rsidRPr="008C7EE8">
        <w:rPr>
          <w:rFonts w:ascii="Calibri" w:hAnsi="Calibri" w:cs="Calibri"/>
        </w:rPr>
        <w:lastRenderedPageBreak/>
        <w:t>[2]</w:t>
      </w:r>
      <w:r w:rsidRPr="008C7EE8">
        <w:rPr>
          <w:rFonts w:ascii="Calibri" w:hAnsi="Calibri" w:cs="Calibri"/>
        </w:rPr>
        <w:tab/>
        <w:t xml:space="preserve">M. Polguj, Ł. Chrzanowski, J. D. Kasprzak, L. Stefańczyk, M. Topol, and A. Majos, “The Aberrant Right Subclavian Artery (Arteria Lusoria): The Morphological and Clinical Aspects of One of the Most Important Variations—A Systematic Study of 141 Reports,” </w:t>
      </w:r>
      <w:r w:rsidRPr="008C7EE8">
        <w:rPr>
          <w:rFonts w:ascii="Calibri" w:hAnsi="Calibri" w:cs="Calibri"/>
          <w:i/>
          <w:iCs/>
        </w:rPr>
        <w:t>Sci. World J.</w:t>
      </w:r>
      <w:r w:rsidRPr="008C7EE8">
        <w:rPr>
          <w:rFonts w:ascii="Calibri" w:hAnsi="Calibri" w:cs="Calibri"/>
        </w:rPr>
        <w:t>, vol. 2014, pp. 1–6, 2014, doi: 10.1155/2014/292734.</w:t>
      </w:r>
    </w:p>
    <w:p w14:paraId="70EF2636" w14:textId="77777777" w:rsidR="008C7EE8" w:rsidRPr="008C7EE8" w:rsidRDefault="008C7EE8" w:rsidP="008C7EE8">
      <w:pPr>
        <w:pStyle w:val="Bibliography"/>
        <w:rPr>
          <w:rFonts w:ascii="Calibri" w:hAnsi="Calibri" w:cs="Calibri"/>
        </w:rPr>
      </w:pPr>
      <w:r w:rsidRPr="008C7EE8">
        <w:rPr>
          <w:rFonts w:ascii="Calibri" w:hAnsi="Calibri" w:cs="Calibri"/>
        </w:rPr>
        <w:t>[3]</w:t>
      </w:r>
      <w:r w:rsidRPr="008C7EE8">
        <w:rPr>
          <w:rFonts w:ascii="Calibri" w:hAnsi="Calibri" w:cs="Calibri"/>
        </w:rPr>
        <w:tab/>
        <w:t xml:space="preserve">T. Gupta, N. Jamaleddine, and S. I. McFarlane, “Arteria Lusoria With Right-Sided Aortic Arch and Atrial Septal Defect Associated With Extensive Thrombosis and Paradoxical Embolism: A Case Report,” </w:t>
      </w:r>
      <w:r w:rsidRPr="008C7EE8">
        <w:rPr>
          <w:rFonts w:ascii="Calibri" w:hAnsi="Calibri" w:cs="Calibri"/>
          <w:i/>
          <w:iCs/>
        </w:rPr>
        <w:t>Cureus</w:t>
      </w:r>
      <w:r w:rsidRPr="008C7EE8">
        <w:rPr>
          <w:rFonts w:ascii="Calibri" w:hAnsi="Calibri" w:cs="Calibri"/>
        </w:rPr>
        <w:t>, Jun. 2022, doi: 10.7759/cureus.26173.</w:t>
      </w:r>
    </w:p>
    <w:p w14:paraId="2199E8BE" w14:textId="77777777" w:rsidR="008C7EE8" w:rsidRPr="008C7EE8" w:rsidRDefault="008C7EE8" w:rsidP="008C7EE8">
      <w:pPr>
        <w:pStyle w:val="Bibliography"/>
        <w:rPr>
          <w:rFonts w:ascii="Calibri" w:hAnsi="Calibri" w:cs="Calibri"/>
        </w:rPr>
      </w:pPr>
      <w:r w:rsidRPr="008C7EE8">
        <w:rPr>
          <w:rFonts w:ascii="Calibri" w:hAnsi="Calibri" w:cs="Calibri"/>
        </w:rPr>
        <w:t>[4]</w:t>
      </w:r>
      <w:r w:rsidRPr="008C7EE8">
        <w:rPr>
          <w:rFonts w:ascii="Calibri" w:hAnsi="Calibri" w:cs="Calibri"/>
        </w:rPr>
        <w:tab/>
        <w:t xml:space="preserve">E. Kieffer, A. Bahnini, and F. Koskas, “Aberrant subclavian artery: Surgical treatment in thirty-three adult patients,” </w:t>
      </w:r>
      <w:r w:rsidRPr="008C7EE8">
        <w:rPr>
          <w:rFonts w:ascii="Calibri" w:hAnsi="Calibri" w:cs="Calibri"/>
          <w:i/>
          <w:iCs/>
        </w:rPr>
        <w:t>J. Vasc. Surg.</w:t>
      </w:r>
      <w:r w:rsidRPr="008C7EE8">
        <w:rPr>
          <w:rFonts w:ascii="Calibri" w:hAnsi="Calibri" w:cs="Calibri"/>
        </w:rPr>
        <w:t>, vol. 19, no. 1, pp. 100–111, Jan. 1994, doi: 10.1016/S0741-5214(94)70125-3.</w:t>
      </w:r>
    </w:p>
    <w:p w14:paraId="28829612" w14:textId="77777777" w:rsidR="008C7EE8" w:rsidRPr="008C7EE8" w:rsidRDefault="008C7EE8" w:rsidP="008C7EE8">
      <w:pPr>
        <w:pStyle w:val="Bibliography"/>
        <w:rPr>
          <w:rFonts w:ascii="Calibri" w:hAnsi="Calibri" w:cs="Calibri"/>
        </w:rPr>
      </w:pPr>
      <w:r w:rsidRPr="008C7EE8">
        <w:rPr>
          <w:rFonts w:ascii="Calibri" w:hAnsi="Calibri" w:cs="Calibri"/>
        </w:rPr>
        <w:t>[5]</w:t>
      </w:r>
      <w:r w:rsidRPr="008C7EE8">
        <w:rPr>
          <w:rFonts w:ascii="Calibri" w:hAnsi="Calibri" w:cs="Calibri"/>
        </w:rPr>
        <w:tab/>
        <w:t xml:space="preserve">C. R. Norris, C. A. Wilson, and M. C. Lin, “Truncus Bicaroticus With Arteria Lusoria: A Rare Combination of Aortic Root Anatomy Complicating Cardiac Catheterization,” </w:t>
      </w:r>
      <w:r w:rsidRPr="008C7EE8">
        <w:rPr>
          <w:rFonts w:ascii="Calibri" w:hAnsi="Calibri" w:cs="Calibri"/>
          <w:i/>
          <w:iCs/>
        </w:rPr>
        <w:t>Fed. Pract.</w:t>
      </w:r>
      <w:r w:rsidRPr="008C7EE8">
        <w:rPr>
          <w:rFonts w:ascii="Calibri" w:hAnsi="Calibri" w:cs="Calibri"/>
        </w:rPr>
        <w:t>, vol. 38, no. 2, pp. 84–88, Feb. 2021, doi: 10.12788/fp.0089.</w:t>
      </w:r>
    </w:p>
    <w:p w14:paraId="34C3EA3C" w14:textId="77777777" w:rsidR="008C7EE8" w:rsidRPr="008C7EE8" w:rsidRDefault="008C7EE8" w:rsidP="008C7EE8">
      <w:pPr>
        <w:pStyle w:val="Bibliography"/>
        <w:rPr>
          <w:rFonts w:ascii="Calibri" w:hAnsi="Calibri" w:cs="Calibri"/>
        </w:rPr>
      </w:pPr>
      <w:r w:rsidRPr="008C7EE8">
        <w:rPr>
          <w:rFonts w:ascii="Calibri" w:hAnsi="Calibri" w:cs="Calibri"/>
        </w:rPr>
        <w:t>[6]</w:t>
      </w:r>
      <w:r w:rsidRPr="008C7EE8">
        <w:rPr>
          <w:rFonts w:ascii="Calibri" w:hAnsi="Calibri" w:cs="Calibri"/>
        </w:rPr>
        <w:tab/>
        <w:t xml:space="preserve">H. Zapata, J. E. Edwards, and J. L. Titus, “Aberrant right subclavian artery with left aortic arch: Associated cardiac anomalies,” </w:t>
      </w:r>
      <w:r w:rsidRPr="008C7EE8">
        <w:rPr>
          <w:rFonts w:ascii="Calibri" w:hAnsi="Calibri" w:cs="Calibri"/>
          <w:i/>
          <w:iCs/>
        </w:rPr>
        <w:t>Pediatr. Cardiol.</w:t>
      </w:r>
      <w:r w:rsidRPr="008C7EE8">
        <w:rPr>
          <w:rFonts w:ascii="Calibri" w:hAnsi="Calibri" w:cs="Calibri"/>
        </w:rPr>
        <w:t>, vol. 14, no. 3, pp. 159–161, Jul. 1993, doi: 10.1007/BF00795645.</w:t>
      </w:r>
    </w:p>
    <w:p w14:paraId="5AFDD464" w14:textId="77777777" w:rsidR="008C7EE8" w:rsidRPr="008C7EE8" w:rsidRDefault="008C7EE8" w:rsidP="008C7EE8">
      <w:pPr>
        <w:pStyle w:val="Bibliography"/>
        <w:rPr>
          <w:rFonts w:ascii="Calibri" w:hAnsi="Calibri" w:cs="Calibri"/>
        </w:rPr>
      </w:pPr>
      <w:r w:rsidRPr="008C7EE8">
        <w:rPr>
          <w:rFonts w:ascii="Calibri" w:hAnsi="Calibri" w:cs="Calibri"/>
        </w:rPr>
        <w:t>[7]</w:t>
      </w:r>
      <w:r w:rsidRPr="008C7EE8">
        <w:rPr>
          <w:rFonts w:ascii="Calibri" w:hAnsi="Calibri" w:cs="Calibri"/>
        </w:rPr>
        <w:tab/>
        <w:t>“ABERRANT RIGHT SUBCLAVIAN ARTERY.” Accessed: Jun. 11, 2025. [Online]. Available: https://www.ajronline.org/doi/epdf/10.2214/ajr.97.2.438</w:t>
      </w:r>
    </w:p>
    <w:p w14:paraId="56C9DCF0" w14:textId="77777777" w:rsidR="008C7EE8" w:rsidRPr="008C7EE8" w:rsidRDefault="008C7EE8" w:rsidP="008C7EE8">
      <w:pPr>
        <w:pStyle w:val="Bibliography"/>
        <w:rPr>
          <w:rFonts w:ascii="Calibri" w:hAnsi="Calibri" w:cs="Calibri"/>
        </w:rPr>
      </w:pPr>
      <w:r w:rsidRPr="008C7EE8">
        <w:rPr>
          <w:rFonts w:ascii="Calibri" w:hAnsi="Calibri" w:cs="Calibri"/>
        </w:rPr>
        <w:t>[8]</w:t>
      </w:r>
      <w:r w:rsidRPr="008C7EE8">
        <w:rPr>
          <w:rFonts w:ascii="Calibri" w:hAnsi="Calibri" w:cs="Calibri"/>
        </w:rPr>
        <w:tab/>
        <w:t xml:space="preserve">I.-C. Tsai </w:t>
      </w:r>
      <w:r w:rsidRPr="008C7EE8">
        <w:rPr>
          <w:rFonts w:ascii="Calibri" w:hAnsi="Calibri" w:cs="Calibri"/>
          <w:i/>
          <w:iCs/>
        </w:rPr>
        <w:t>et al.</w:t>
      </w:r>
      <w:r w:rsidRPr="008C7EE8">
        <w:rPr>
          <w:rFonts w:ascii="Calibri" w:hAnsi="Calibri" w:cs="Calibri"/>
        </w:rPr>
        <w:t xml:space="preserve">, “Vertebral and carotid artery anomalies in patients with aberrant right subclavian arteries,” </w:t>
      </w:r>
      <w:r w:rsidRPr="008C7EE8">
        <w:rPr>
          <w:rFonts w:ascii="Calibri" w:hAnsi="Calibri" w:cs="Calibri"/>
          <w:i/>
          <w:iCs/>
        </w:rPr>
        <w:t>Pediatr. Radiol.</w:t>
      </w:r>
      <w:r w:rsidRPr="008C7EE8">
        <w:rPr>
          <w:rFonts w:ascii="Calibri" w:hAnsi="Calibri" w:cs="Calibri"/>
        </w:rPr>
        <w:t>, vol. 37, no. 10, pp. 1007–1012, Oct. 2007, doi: 10.1007/s00247-007-0574-2.</w:t>
      </w:r>
    </w:p>
    <w:p w14:paraId="192DD083" w14:textId="77777777" w:rsidR="008C7EE8" w:rsidRPr="008C7EE8" w:rsidRDefault="008C7EE8" w:rsidP="008C7EE8">
      <w:pPr>
        <w:pStyle w:val="Bibliography"/>
        <w:rPr>
          <w:rFonts w:ascii="Calibri" w:hAnsi="Calibri" w:cs="Calibri"/>
        </w:rPr>
      </w:pPr>
      <w:r w:rsidRPr="008C7EE8">
        <w:rPr>
          <w:rFonts w:ascii="Calibri" w:hAnsi="Calibri" w:cs="Calibri"/>
        </w:rPr>
        <w:t>[9]</w:t>
      </w:r>
      <w:r w:rsidRPr="008C7EE8">
        <w:rPr>
          <w:rFonts w:ascii="Calibri" w:hAnsi="Calibri" w:cs="Calibri"/>
        </w:rPr>
        <w:tab/>
        <w:t xml:space="preserve">A. Rafiq, S. Chutani, and N. R. Krim, “Incidental finding of arteria lusoria during transradial coronary catheterization: Significance in interventional cardiology,” </w:t>
      </w:r>
      <w:r w:rsidRPr="008C7EE8">
        <w:rPr>
          <w:rFonts w:ascii="Calibri" w:hAnsi="Calibri" w:cs="Calibri"/>
          <w:i/>
          <w:iCs/>
        </w:rPr>
        <w:t>Catheter. Cardiovasc. Interv.</w:t>
      </w:r>
      <w:r w:rsidRPr="008C7EE8">
        <w:rPr>
          <w:rFonts w:ascii="Calibri" w:hAnsi="Calibri" w:cs="Calibri"/>
        </w:rPr>
        <w:t>, vol. 91, no. 7, pp. 1283–1286, 2018, doi: 10.1002/ccd.27439.</w:t>
      </w:r>
    </w:p>
    <w:p w14:paraId="0DA4E598" w14:textId="77777777" w:rsidR="008C7EE8" w:rsidRPr="008C7EE8" w:rsidRDefault="008C7EE8" w:rsidP="008C7EE8">
      <w:pPr>
        <w:pStyle w:val="Bibliography"/>
        <w:rPr>
          <w:rFonts w:ascii="Calibri" w:hAnsi="Calibri" w:cs="Calibri"/>
        </w:rPr>
      </w:pPr>
      <w:r w:rsidRPr="008C7EE8">
        <w:rPr>
          <w:rFonts w:ascii="Calibri" w:hAnsi="Calibri" w:cs="Calibri"/>
        </w:rPr>
        <w:t>[10]</w:t>
      </w:r>
      <w:r w:rsidRPr="008C7EE8">
        <w:rPr>
          <w:rFonts w:ascii="Calibri" w:hAnsi="Calibri" w:cs="Calibri"/>
        </w:rPr>
        <w:tab/>
        <w:t xml:space="preserve">S. Priya, R. Thomas, P. Nagpal, A. Sharma, and M. Steigner, “Congenital anomalies of the aortic arch,” </w:t>
      </w:r>
      <w:r w:rsidRPr="008C7EE8">
        <w:rPr>
          <w:rFonts w:ascii="Calibri" w:hAnsi="Calibri" w:cs="Calibri"/>
          <w:i/>
          <w:iCs/>
        </w:rPr>
        <w:t>Cardiovasc. Diagn. Ther.</w:t>
      </w:r>
      <w:r w:rsidRPr="008C7EE8">
        <w:rPr>
          <w:rFonts w:ascii="Calibri" w:hAnsi="Calibri" w:cs="Calibri"/>
        </w:rPr>
        <w:t>, vol. 8, no. Suppl 1, Art. no. Suppl 1, Apr. 2018, doi: 10.21037/cdt.2017.10.15.</w:t>
      </w:r>
    </w:p>
    <w:p w14:paraId="0A08ADF2" w14:textId="77777777" w:rsidR="008C7EE8" w:rsidRPr="008C7EE8" w:rsidRDefault="008C7EE8" w:rsidP="008C7EE8">
      <w:pPr>
        <w:pStyle w:val="Bibliography"/>
        <w:rPr>
          <w:rFonts w:ascii="Calibri" w:hAnsi="Calibri" w:cs="Calibri"/>
        </w:rPr>
      </w:pPr>
      <w:r w:rsidRPr="008C7EE8">
        <w:rPr>
          <w:rFonts w:ascii="Calibri" w:hAnsi="Calibri" w:cs="Calibri"/>
        </w:rPr>
        <w:t>[11]</w:t>
      </w:r>
      <w:r w:rsidRPr="008C7EE8">
        <w:rPr>
          <w:rFonts w:ascii="Calibri" w:hAnsi="Calibri" w:cs="Calibri"/>
        </w:rPr>
        <w:tab/>
        <w:t>J. M. Smith and D. C. Wukasch, “RETROESOPHAGEAL SUBCLAVIAN ARTERIES: SURGICAL MANAGEMENT OF SYMPTOMATIC CHILDREN”.</w:t>
      </w:r>
    </w:p>
    <w:p w14:paraId="0A05D976" w14:textId="77777777" w:rsidR="008C7EE8" w:rsidRPr="008C7EE8" w:rsidRDefault="008C7EE8" w:rsidP="008C7EE8">
      <w:pPr>
        <w:pStyle w:val="Bibliography"/>
        <w:rPr>
          <w:rFonts w:ascii="Calibri" w:hAnsi="Calibri" w:cs="Calibri"/>
        </w:rPr>
      </w:pPr>
      <w:r w:rsidRPr="008C7EE8">
        <w:rPr>
          <w:rFonts w:ascii="Calibri" w:hAnsi="Calibri" w:cs="Calibri"/>
        </w:rPr>
        <w:t>[12]</w:t>
      </w:r>
      <w:r w:rsidRPr="008C7EE8">
        <w:rPr>
          <w:rFonts w:ascii="Calibri" w:hAnsi="Calibri" w:cs="Calibri"/>
        </w:rPr>
        <w:tab/>
        <w:t xml:space="preserve">P. Dueppers, N. Floros, H. Schelzig, M. Wagenhäuser, and M. Duran, “Contemporary Surgical Management of Aberrant Right Subclavian Arteries (Arteria Lusoria),” </w:t>
      </w:r>
      <w:r w:rsidRPr="008C7EE8">
        <w:rPr>
          <w:rFonts w:ascii="Calibri" w:hAnsi="Calibri" w:cs="Calibri"/>
          <w:i/>
          <w:iCs/>
        </w:rPr>
        <w:t>Ann. Vasc. Surg.</w:t>
      </w:r>
      <w:r w:rsidRPr="008C7EE8">
        <w:rPr>
          <w:rFonts w:ascii="Calibri" w:hAnsi="Calibri" w:cs="Calibri"/>
        </w:rPr>
        <w:t>, vol. 72, pp. 356–364, Apr. 2021, doi: 10.1016/j.avsg.2020.08.151.</w:t>
      </w:r>
    </w:p>
    <w:p w14:paraId="1D742E5B" w14:textId="77777777" w:rsidR="001B5F6C" w:rsidRDefault="001B5F6C" w:rsidP="001B5F6C">
      <w:r>
        <w:rPr>
          <w:b/>
        </w:rPr>
        <w:fldChar w:fldCharType="end"/>
      </w:r>
    </w:p>
    <w:p w14:paraId="0D230C2A" w14:textId="77777777" w:rsidR="001B5F6C" w:rsidRDefault="001B5F6C"/>
    <w:sectPr w:rsidR="001B5F6C" w:rsidSect="009912F8">
      <w:headerReference w:type="even" r:id="rId12"/>
      <w:headerReference w:type="default" r:id="rId13"/>
      <w:footerReference w:type="even" r:id="rId14"/>
      <w:footerReference w:type="default" r:id="rId15"/>
      <w:headerReference w:type="first" r:id="rId16"/>
      <w:footerReference w:type="first" r:id="rId17"/>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A0607" w14:textId="77777777" w:rsidR="003C511C" w:rsidRDefault="003C511C" w:rsidP="003B0F5D">
      <w:pPr>
        <w:spacing w:after="0" w:line="240" w:lineRule="auto"/>
      </w:pPr>
      <w:r>
        <w:separator/>
      </w:r>
    </w:p>
  </w:endnote>
  <w:endnote w:type="continuationSeparator" w:id="0">
    <w:p w14:paraId="3744F2CC" w14:textId="77777777" w:rsidR="003C511C" w:rsidRDefault="003C511C" w:rsidP="003B0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0E6B5" w14:textId="77777777" w:rsidR="009912F8" w:rsidRDefault="00991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81EFA" w14:textId="77777777" w:rsidR="003B0F5D" w:rsidRDefault="003B0F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3AF61" w14:textId="77777777" w:rsidR="009912F8" w:rsidRDefault="00991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11618" w14:textId="77777777" w:rsidR="003C511C" w:rsidRDefault="003C511C" w:rsidP="003B0F5D">
      <w:pPr>
        <w:spacing w:after="0" w:line="240" w:lineRule="auto"/>
      </w:pPr>
      <w:r>
        <w:separator/>
      </w:r>
    </w:p>
  </w:footnote>
  <w:footnote w:type="continuationSeparator" w:id="0">
    <w:p w14:paraId="3AF05B72" w14:textId="77777777" w:rsidR="003C511C" w:rsidRDefault="003C511C" w:rsidP="003B0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FE107" w14:textId="1422354F" w:rsidR="009912F8" w:rsidRDefault="009912F8">
    <w:pPr>
      <w:pStyle w:val="Header"/>
    </w:pPr>
    <w:r>
      <w:rPr>
        <w:noProof/>
      </w:rPr>
      <w:pict w14:anchorId="600AA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157344" o:spid="_x0000_s1026"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9B327" w14:textId="746D2888" w:rsidR="009912F8" w:rsidRDefault="009912F8">
    <w:pPr>
      <w:pStyle w:val="Header"/>
    </w:pPr>
    <w:r>
      <w:rPr>
        <w:noProof/>
      </w:rPr>
      <w:pict w14:anchorId="3EB9A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157345" o:spid="_x0000_s1027"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30E1" w14:textId="32B3F40D" w:rsidR="009912F8" w:rsidRDefault="009912F8">
    <w:pPr>
      <w:pStyle w:val="Header"/>
    </w:pPr>
    <w:r>
      <w:rPr>
        <w:noProof/>
      </w:rPr>
      <w:pict w14:anchorId="066D85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157343" o:spid="_x0000_s1025"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D5522"/>
    <w:multiLevelType w:val="hybridMultilevel"/>
    <w:tmpl w:val="58960BD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16cid:durableId="1176456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F6C"/>
    <w:rsid w:val="000E019E"/>
    <w:rsid w:val="001B5F6C"/>
    <w:rsid w:val="00263554"/>
    <w:rsid w:val="002A5662"/>
    <w:rsid w:val="00391FA8"/>
    <w:rsid w:val="003B0F5D"/>
    <w:rsid w:val="003C511C"/>
    <w:rsid w:val="004758BC"/>
    <w:rsid w:val="005912E1"/>
    <w:rsid w:val="005B1668"/>
    <w:rsid w:val="00743A6F"/>
    <w:rsid w:val="007B3929"/>
    <w:rsid w:val="007D1FB4"/>
    <w:rsid w:val="008420EF"/>
    <w:rsid w:val="00861311"/>
    <w:rsid w:val="008A6B22"/>
    <w:rsid w:val="008C7EE8"/>
    <w:rsid w:val="009912F8"/>
    <w:rsid w:val="009C31BB"/>
    <w:rsid w:val="00B51A8B"/>
    <w:rsid w:val="00D84836"/>
    <w:rsid w:val="00D92C02"/>
    <w:rsid w:val="00FB43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EE4BCE"/>
  <w15:chartTrackingRefBased/>
  <w15:docId w15:val="{EC3EFF04-3BFB-441D-B85F-B2F9CF722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5F6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B5F6C"/>
    <w:rPr>
      <w:b/>
      <w:bCs/>
    </w:rPr>
  </w:style>
  <w:style w:type="paragraph" w:styleId="Bibliography">
    <w:name w:val="Bibliography"/>
    <w:basedOn w:val="Normal"/>
    <w:next w:val="Normal"/>
    <w:uiPriority w:val="37"/>
    <w:unhideWhenUsed/>
    <w:rsid w:val="001B5F6C"/>
    <w:pPr>
      <w:tabs>
        <w:tab w:val="left" w:pos="384"/>
      </w:tabs>
      <w:spacing w:after="0" w:line="240" w:lineRule="auto"/>
      <w:ind w:left="384" w:hanging="384"/>
    </w:pPr>
  </w:style>
  <w:style w:type="paragraph" w:styleId="Caption">
    <w:name w:val="caption"/>
    <w:basedOn w:val="Normal"/>
    <w:next w:val="Normal"/>
    <w:uiPriority w:val="35"/>
    <w:unhideWhenUsed/>
    <w:qFormat/>
    <w:rsid w:val="008C7EE8"/>
    <w:pPr>
      <w:spacing w:after="200" w:line="240" w:lineRule="auto"/>
    </w:pPr>
    <w:rPr>
      <w:i/>
      <w:iCs/>
      <w:color w:val="44546A" w:themeColor="text2"/>
      <w:sz w:val="18"/>
      <w:szCs w:val="18"/>
    </w:rPr>
  </w:style>
  <w:style w:type="paragraph" w:customStyle="1" w:styleId="Author">
    <w:name w:val="Author"/>
    <w:basedOn w:val="Normal"/>
    <w:rsid w:val="007B3929"/>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7B3929"/>
    <w:pPr>
      <w:spacing w:after="240" w:line="240" w:lineRule="exact"/>
      <w:jc w:val="right"/>
    </w:pPr>
    <w:rPr>
      <w:rFonts w:ascii="Helvetica" w:eastAsia="Times New Roman" w:hAnsi="Helvetica" w:cs="Times New Roman"/>
      <w:sz w:val="20"/>
      <w:szCs w:val="20"/>
    </w:rPr>
  </w:style>
  <w:style w:type="paragraph" w:customStyle="1" w:styleId="AbstHead">
    <w:name w:val="Abst Head"/>
    <w:basedOn w:val="Normal"/>
    <w:rsid w:val="007B3929"/>
    <w:pPr>
      <w:keepNext/>
      <w:spacing w:after="240" w:line="240" w:lineRule="auto"/>
    </w:pPr>
    <w:rPr>
      <w:rFonts w:ascii="Helvetica" w:eastAsia="Times New Roman" w:hAnsi="Helvetica" w:cs="Times New Roman"/>
      <w:b/>
      <w:caps/>
      <w:szCs w:val="20"/>
    </w:rPr>
  </w:style>
  <w:style w:type="paragraph" w:customStyle="1" w:styleId="Body">
    <w:name w:val="Body"/>
    <w:basedOn w:val="Normal"/>
    <w:rsid w:val="007B3929"/>
    <w:pPr>
      <w:spacing w:after="240" w:line="240" w:lineRule="auto"/>
      <w:jc w:val="both"/>
    </w:pPr>
    <w:rPr>
      <w:rFonts w:ascii="Helvetica" w:eastAsia="Times New Roman" w:hAnsi="Helvetica" w:cs="Times New Roman"/>
      <w:sz w:val="20"/>
      <w:szCs w:val="20"/>
    </w:rPr>
  </w:style>
  <w:style w:type="paragraph" w:styleId="ListParagraph">
    <w:name w:val="List Paragraph"/>
    <w:basedOn w:val="Normal"/>
    <w:uiPriority w:val="34"/>
    <w:qFormat/>
    <w:rsid w:val="00391FA8"/>
    <w:pPr>
      <w:ind w:left="720"/>
      <w:contextualSpacing/>
    </w:pPr>
  </w:style>
  <w:style w:type="paragraph" w:customStyle="1" w:styleId="Head1">
    <w:name w:val="Head1"/>
    <w:basedOn w:val="Normal"/>
    <w:rsid w:val="008420EF"/>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5B1668"/>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D84836"/>
    <w:pPr>
      <w:keepNext/>
      <w:spacing w:after="240" w:line="240" w:lineRule="auto"/>
    </w:pPr>
    <w:rPr>
      <w:rFonts w:ascii="Helvetica" w:eastAsia="Times New Roman" w:hAnsi="Helvetica" w:cs="Times New Roman"/>
      <w:b/>
      <w:caps/>
      <w:szCs w:val="20"/>
    </w:rPr>
  </w:style>
  <w:style w:type="paragraph" w:styleId="Header">
    <w:name w:val="header"/>
    <w:basedOn w:val="Normal"/>
    <w:link w:val="HeaderChar"/>
    <w:uiPriority w:val="99"/>
    <w:unhideWhenUsed/>
    <w:rsid w:val="003B0F5D"/>
    <w:pPr>
      <w:tabs>
        <w:tab w:val="center" w:pos="4703"/>
        <w:tab w:val="right" w:pos="9406"/>
      </w:tabs>
      <w:spacing w:after="0" w:line="240" w:lineRule="auto"/>
    </w:pPr>
  </w:style>
  <w:style w:type="character" w:customStyle="1" w:styleId="HeaderChar">
    <w:name w:val="Header Char"/>
    <w:basedOn w:val="DefaultParagraphFont"/>
    <w:link w:val="Header"/>
    <w:uiPriority w:val="99"/>
    <w:rsid w:val="003B0F5D"/>
  </w:style>
  <w:style w:type="paragraph" w:styleId="Footer">
    <w:name w:val="footer"/>
    <w:basedOn w:val="Normal"/>
    <w:link w:val="FooterChar"/>
    <w:unhideWhenUsed/>
    <w:rsid w:val="003B0F5D"/>
    <w:pPr>
      <w:tabs>
        <w:tab w:val="center" w:pos="4703"/>
        <w:tab w:val="right" w:pos="9406"/>
      </w:tabs>
      <w:spacing w:after="0" w:line="240" w:lineRule="auto"/>
    </w:pPr>
  </w:style>
  <w:style w:type="character" w:customStyle="1" w:styleId="FooterChar">
    <w:name w:val="Footer Char"/>
    <w:basedOn w:val="DefaultParagraphFont"/>
    <w:link w:val="Footer"/>
    <w:uiPriority w:val="99"/>
    <w:rsid w:val="003B0F5D"/>
  </w:style>
  <w:style w:type="character" w:styleId="LineNumber">
    <w:name w:val="line number"/>
    <w:basedOn w:val="DefaultParagraphFont"/>
    <w:uiPriority w:val="99"/>
    <w:semiHidden/>
    <w:unhideWhenUsed/>
    <w:rsid w:val="003B0F5D"/>
  </w:style>
  <w:style w:type="character" w:styleId="Hyperlink">
    <w:name w:val="Hyperlink"/>
    <w:basedOn w:val="DefaultParagraphFont"/>
    <w:uiPriority w:val="99"/>
    <w:unhideWhenUsed/>
    <w:rsid w:val="007D1FB4"/>
    <w:rPr>
      <w:color w:val="0563C1" w:themeColor="hyperlink"/>
      <w:u w:val="single"/>
    </w:rPr>
  </w:style>
  <w:style w:type="character" w:styleId="UnresolvedMention">
    <w:name w:val="Unresolved Mention"/>
    <w:basedOn w:val="DefaultParagraphFont"/>
    <w:uiPriority w:val="99"/>
    <w:semiHidden/>
    <w:unhideWhenUsed/>
    <w:rsid w:val="007D1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092380">
      <w:bodyDiv w:val="1"/>
      <w:marLeft w:val="0"/>
      <w:marRight w:val="0"/>
      <w:marTop w:val="0"/>
      <w:marBottom w:val="0"/>
      <w:divBdr>
        <w:top w:val="none" w:sz="0" w:space="0" w:color="auto"/>
        <w:left w:val="none" w:sz="0" w:space="0" w:color="auto"/>
        <w:bottom w:val="none" w:sz="0" w:space="0" w:color="auto"/>
        <w:right w:val="none" w:sz="0" w:space="0" w:color="auto"/>
      </w:divBdr>
    </w:div>
    <w:div w:id="133249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338B5-C83C-4CA5-91D7-7A327E404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8120</Words>
  <Characters>46290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zenbook</dc:creator>
  <cp:keywords/>
  <dc:description/>
  <cp:lastModifiedBy>Editor-22</cp:lastModifiedBy>
  <cp:revision>11</cp:revision>
  <dcterms:created xsi:type="dcterms:W3CDTF">2025-06-11T22:13:00Z</dcterms:created>
  <dcterms:modified xsi:type="dcterms:W3CDTF">2025-06-12T11:36:00Z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b15914ad-90bd-4072-9dcd-b2d91591c29d</vt:lpwstr>
  </property>
  <property fmtid="{D5CDD505-2E9C-101B-9397-08002B2CF9AE}" pid="3" name="ZOTERO_PREF_1">
    <vt:lpwstr>&lt;data data-version="3" zotero-version="6.0.36"&gt;&lt;session id="Leldhxh8"/&gt;&lt;style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