
<file path=[Content_Types].xml><?xml version="1.0" encoding="utf-8"?>
<Types xmlns="http://schemas.openxmlformats.org/package/2006/content-types">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2ED9" w14:textId="77777777" w:rsidR="00F02935" w:rsidRDefault="00BD1545">
      <w:pPr>
        <w:autoSpaceDE w:val="0"/>
        <w:autoSpaceDN w:val="0"/>
        <w:adjustRightInd w:val="0"/>
        <w:spacing w:line="240" w:lineRule="auto"/>
        <w:jc w:val="center"/>
        <w:rPr>
          <w:rFonts w:ascii="Times New Roman" w:hAnsi="Times New Roman" w:cs="Times New Roman"/>
          <w:b/>
          <w:bCs/>
          <w:kern w:val="2"/>
          <w:sz w:val="24"/>
          <w:szCs w:val="24"/>
          <w:lang w:val="en-US"/>
          <w14:ligatures w14:val="standardContextual"/>
        </w:rPr>
      </w:pPr>
      <w:r>
        <w:rPr>
          <w:rFonts w:ascii="Times New Roman" w:hAnsi="Times New Roman" w:cs="Times New Roman"/>
          <w:b/>
          <w:bCs/>
          <w:kern w:val="2"/>
          <w:sz w:val="24"/>
          <w:szCs w:val="24"/>
          <w:lang w:val="en-US"/>
          <w14:ligatures w14:val="standardContextual"/>
        </w:rPr>
        <w:t>A Cross-sectional Study</w:t>
      </w:r>
      <w:r>
        <w:rPr>
          <w:rFonts w:ascii="Times New Roman" w:hAnsi="Times New Roman" w:cs="Times New Roman"/>
          <w:b/>
          <w:bCs/>
          <w:kern w:val="2"/>
          <w:sz w:val="24"/>
          <w:szCs w:val="24"/>
          <w:lang w:val="en-GB"/>
          <w14:ligatures w14:val="standardContextual"/>
        </w:rPr>
        <w:t xml:space="preserve"> on Attitudes of Young Health Professionals towards Herbal Medicines</w:t>
      </w:r>
      <w:r>
        <w:rPr>
          <w:rFonts w:ascii="Times New Roman" w:hAnsi="Times New Roman" w:cs="Times New Roman"/>
          <w:sz w:val="24"/>
          <w:szCs w:val="24"/>
        </w:rPr>
        <w:t>:</w:t>
      </w:r>
      <w:r>
        <w:rPr>
          <w:rFonts w:ascii="Times New Roman" w:hAnsi="Times New Roman" w:cs="Times New Roman"/>
          <w:b/>
          <w:bCs/>
          <w:kern w:val="2"/>
          <w:sz w:val="24"/>
          <w:szCs w:val="24"/>
          <w:lang w:val="en-GB"/>
          <w14:ligatures w14:val="standardContextual"/>
        </w:rPr>
        <w:t xml:space="preserve"> Safety, Efficacy, Professional Relevance and Integration with Conventional Medicine</w:t>
      </w:r>
      <w:r>
        <w:rPr>
          <w:rFonts w:ascii="Times New Roman" w:hAnsi="Times New Roman" w:cs="Times New Roman"/>
          <w:b/>
          <w:bCs/>
          <w:kern w:val="2"/>
          <w:sz w:val="24"/>
          <w:szCs w:val="24"/>
          <w:lang w:val="en-US"/>
          <w14:ligatures w14:val="standardContextual"/>
        </w:rPr>
        <w:t xml:space="preserve"> </w:t>
      </w:r>
    </w:p>
    <w:p w14:paraId="744A1FA4" w14:textId="77777777" w:rsidR="009C172A" w:rsidRDefault="009C172A">
      <w:pPr>
        <w:autoSpaceDE w:val="0"/>
        <w:autoSpaceDN w:val="0"/>
        <w:adjustRightInd w:val="0"/>
        <w:spacing w:line="240" w:lineRule="auto"/>
        <w:jc w:val="center"/>
        <w:rPr>
          <w:rFonts w:ascii="Times New Roman" w:hAnsi="Times New Roman" w:cs="Times New Roman"/>
          <w:b/>
          <w:bCs/>
          <w:kern w:val="2"/>
          <w:sz w:val="24"/>
          <w:szCs w:val="24"/>
          <w:lang w:val="en-US"/>
          <w14:ligatures w14:val="standardContextual"/>
        </w:rPr>
      </w:pPr>
    </w:p>
    <w:p w14:paraId="7631108C" w14:textId="77777777" w:rsidR="00F02935" w:rsidRDefault="00BD154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5354C345" w14:textId="77777777" w:rsidR="00F02935" w:rsidRDefault="00BD154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Herbal medicine remains integral to healthcare in many countries, yet its formal integration into conventional practice is still challenged by education, and safety. This cross</w:t>
      </w:r>
      <w:r>
        <w:rPr>
          <w:rFonts w:ascii="Times New Roman" w:hAnsi="Times New Roman" w:cs="Times New Roman"/>
          <w:sz w:val="24"/>
          <w:szCs w:val="24"/>
        </w:rPr>
        <w:noBreakHyphen/>
        <w:t>sectional study assessed attitudes toward herbal medicines among final</w:t>
      </w:r>
      <w:r>
        <w:rPr>
          <w:rFonts w:ascii="Times New Roman" w:hAnsi="Times New Roman" w:cs="Times New Roman"/>
          <w:sz w:val="24"/>
          <w:szCs w:val="24"/>
        </w:rPr>
        <w:noBreakHyphen/>
        <w:t>year medical and pharmacy students in Nigeria across four domains: safety and efficacy, scientific validation, professional and educational relevance, and integration with conventional care.</w:t>
      </w:r>
    </w:p>
    <w:p w14:paraId="75D40402" w14:textId="77777777" w:rsidR="00F02935" w:rsidRDefault="00BD154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total of 375 final</w:t>
      </w:r>
      <w:r>
        <w:rPr>
          <w:rFonts w:ascii="Times New Roman" w:hAnsi="Times New Roman" w:cs="Times New Roman"/>
          <w:sz w:val="24"/>
          <w:szCs w:val="24"/>
        </w:rPr>
        <w:noBreakHyphen/>
        <w:t>year students from six geopolitical zones completed a nine</w:t>
      </w:r>
      <w:r>
        <w:rPr>
          <w:rFonts w:ascii="Times New Roman" w:hAnsi="Times New Roman" w:cs="Times New Roman"/>
          <w:sz w:val="24"/>
          <w:szCs w:val="24"/>
        </w:rPr>
        <w:noBreakHyphen/>
        <w:t>item Likert</w:t>
      </w:r>
      <w:r>
        <w:rPr>
          <w:rFonts w:ascii="Times New Roman" w:hAnsi="Times New Roman" w:cs="Times New Roman"/>
          <w:sz w:val="24"/>
          <w:szCs w:val="24"/>
        </w:rPr>
        <w:noBreakHyphen/>
        <w:t>scale questionnaire. Data on personal use of herbal products, curriculum exposure, and institutional clinic availability were also collected. Responses were analysed using cross</w:t>
      </w:r>
      <w:r>
        <w:rPr>
          <w:rFonts w:ascii="Times New Roman" w:hAnsi="Times New Roman" w:cs="Times New Roman"/>
          <w:sz w:val="24"/>
          <w:szCs w:val="24"/>
        </w:rPr>
        <w:noBreakHyphen/>
        <w:t>tabulation and Chi</w:t>
      </w:r>
      <w:r>
        <w:rPr>
          <w:rFonts w:ascii="Times New Roman" w:hAnsi="Times New Roman" w:cs="Times New Roman"/>
          <w:sz w:val="24"/>
          <w:szCs w:val="24"/>
        </w:rPr>
        <w:noBreakHyphen/>
        <w:t>square tests (α &lt; 0.05).</w:t>
      </w:r>
    </w:p>
    <w:p w14:paraId="61AAA7AD" w14:textId="77777777" w:rsidR="00F02935" w:rsidRDefault="00BD154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89% disagreed that herbal medicines lack efficacy, yet only 23% viewed them as inherently safe (majority neutral). 59% agreed that herbal remedies require scientific testing before use, and 62% doubted many manufacturers’ health claims. Medical students were more likely than pharmacy students to demand testing (78.2% vs. 50.0%, χ² = 50.33, </w:t>
      </w:r>
      <w:r>
        <w:rPr>
          <w:rFonts w:ascii="Times New Roman" w:hAnsi="Times New Roman" w:cs="Times New Roman"/>
          <w:i/>
          <w:sz w:val="24"/>
          <w:szCs w:val="24"/>
        </w:rPr>
        <w:t>p</w:t>
      </w:r>
      <w:r>
        <w:rPr>
          <w:rFonts w:ascii="Times New Roman" w:hAnsi="Times New Roman" w:cs="Times New Roman"/>
          <w:sz w:val="24"/>
          <w:szCs w:val="24"/>
        </w:rPr>
        <w:t> &lt; 0.001). Approximately 70% did not consider herbal medicines a public</w:t>
      </w:r>
      <w:r>
        <w:rPr>
          <w:rFonts w:ascii="Times New Roman" w:hAnsi="Times New Roman" w:cs="Times New Roman"/>
          <w:sz w:val="24"/>
          <w:szCs w:val="24"/>
        </w:rPr>
        <w:noBreakHyphen/>
        <w:t>health threat. Female students and those with personal or clinic</w:t>
      </w:r>
      <w:r>
        <w:rPr>
          <w:rFonts w:ascii="Times New Roman" w:hAnsi="Times New Roman" w:cs="Times New Roman"/>
          <w:sz w:val="24"/>
          <w:szCs w:val="24"/>
        </w:rPr>
        <w:noBreakHyphen/>
        <w:t xml:space="preserve">based experience expressed the least concern (χ² = 41.90, </w:t>
      </w:r>
      <w:r>
        <w:rPr>
          <w:rFonts w:ascii="Times New Roman" w:hAnsi="Times New Roman" w:cs="Times New Roman"/>
          <w:i/>
          <w:sz w:val="24"/>
          <w:szCs w:val="24"/>
        </w:rPr>
        <w:t>p</w:t>
      </w:r>
      <w:r>
        <w:rPr>
          <w:rFonts w:ascii="Times New Roman" w:hAnsi="Times New Roman" w:cs="Times New Roman"/>
          <w:sz w:val="24"/>
          <w:szCs w:val="24"/>
        </w:rPr>
        <w:t xml:space="preserve"> &lt; 0.001). Over 84% endorsed the importance of herbal medicine knowledge for all healthcare professionals; 82% rejected restricting this education to pharmacy alone. Overall, 70% supported integrating herbal and conventional medicine, with pharmacy students (79.4%) and those exposed to herbal curricula (80.4%) showing strongest support (χ² = 44.56, </w:t>
      </w:r>
      <w:r>
        <w:rPr>
          <w:rFonts w:ascii="Times New Roman" w:hAnsi="Times New Roman" w:cs="Times New Roman"/>
          <w:i/>
          <w:sz w:val="24"/>
          <w:szCs w:val="24"/>
        </w:rPr>
        <w:t>p</w:t>
      </w:r>
      <w:r>
        <w:rPr>
          <w:rFonts w:ascii="Times New Roman" w:hAnsi="Times New Roman" w:cs="Times New Roman"/>
          <w:sz w:val="24"/>
          <w:szCs w:val="24"/>
        </w:rPr>
        <w:t> &lt; 0.001).</w:t>
      </w:r>
    </w:p>
    <w:p w14:paraId="6AEF87DD" w14:textId="77777777" w:rsidR="00F02935" w:rsidRDefault="00BD154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While future Nigerian health professionals recognize the therapeutic promise of herbal medicines and favour their educational inclusion and clinical integration, substantial caution persists regarding safety and the need for rigorous validation. These findings underscore the need for comprehensive, evidence</w:t>
      </w:r>
      <w:r>
        <w:rPr>
          <w:rFonts w:ascii="Times New Roman" w:hAnsi="Times New Roman" w:cs="Times New Roman"/>
          <w:sz w:val="24"/>
          <w:szCs w:val="24"/>
        </w:rPr>
        <w:noBreakHyphen/>
        <w:t>based CAM curricula and clear regulatory frameworks to ensure safe, informed integration of herbal therapies into mainstream healthcare.</w:t>
      </w:r>
    </w:p>
    <w:p w14:paraId="023C1855" w14:textId="77777777" w:rsidR="00F02935" w:rsidRDefault="00BD1545">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b/>
          <w:sz w:val="24"/>
          <w:szCs w:val="24"/>
        </w:rPr>
        <w:t>Keywords:</w:t>
      </w:r>
      <w:r>
        <w:t xml:space="preserve"> </w:t>
      </w:r>
      <w:r>
        <w:rPr>
          <w:rFonts w:ascii="Times New Roman" w:hAnsi="Times New Roman" w:cs="Times New Roman"/>
          <w:sz w:val="24"/>
          <w:szCs w:val="24"/>
        </w:rPr>
        <w:t>Attitudes, Final-year students, Herbal medicine, Integration, Medical education, Nigeria, Pharmacy students</w:t>
      </w:r>
    </w:p>
    <w:p w14:paraId="567E2FD9"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 Introduction</w:t>
      </w:r>
    </w:p>
    <w:p w14:paraId="41FE6FCD"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Herbal medicine, as a key component of complementary and alternative medicine (CAM), continues to play a significant role in global health care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{"citationItems":[{"id":"ITEM-1","itemData":{"DOI":"10.1093/ecam/neh133","ISSN":"1741-427X","abstract":"&lt;p&gt;Complementary and Alternative Medicine (CAM), including herbal medicine, are popular in the general population worldwide. Parallel to the increasing interest in ‘modern’ CAM therapies and the historical importance of Arab medicine, there is also a similar trend in research activities dealing with the efficacy and safety of medicinal plants in our region. Historical and current studies and surveys indicate that the Eastern region of the Mediterranean has been distinguished throughout the generations with a rich inventory of natural medicinal herbs. It is well documented that indigenous Arab medicine has contributed greatly to the development of modern medicine in Europe and remains one of the closest forms of original European medicine. The rapid increase in consumption of herbal remedies worldwide has been stimulated by several factors, including the notion that all herbal products are safe and effective. This article presents a systematic review on traditional Arab medicine including historical background, medical innovations introduced by Arab physicians in the field of safety and efficacy of herbal medicine and a state‐of‐the‐art description of traditional Arab herbal medicine in the Mediterranean region.&lt;/p&gt;","author":[{"dropping-particle":"","family":"Saad","given":"Bashar","non-dropping-particle":"","parse-names":false,"suffix":""},{"dropping-particle":"","family":"Azaizeh","given":"Hassan","non-dropping-particle":"","parse-names":false,"suffix":""},{"dropping-particle":"","family":"Said","given":"Omar","non-dropping-particle":"","parse-names":false,"suffix":""}],"container-title":"Evidence-Based Complementary and Alternative Medicine","id":"ITEM-1","issue":"4","issued":{"date-parts":[["2005","1","26"]]},"page":"475-479","title":"Tradition and Perspectives of Arab Herbal Medicine: A Review","type":"article-journal","volume":"2"},"uris":["http://www.mendeley.com/documents/?uuid=4559e79c-0db0-3bad-8933-ee03eb55ea51"]}],"mendeley":{"formattedCitation":"(Saad et al., 2005)","plainTextFormattedCitation":"(Saad et al., 2005)","previouslyFormattedCitation":"(Saad et al., 2005)"},"properties":{"noteIndex":0},"schema":"https://github.com/citation-style-language/schema/raw/master/csl-citation.json"}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(Saad et al., 2005)</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Over 80% of the global population uses traditional herbal medicine for primary health care need </w:t>
      </w:r>
      <w:r>
        <w:rPr>
          <w:rFonts w:ascii="Times New Roman" w:hAnsi="Times New Roman" w:cs="Times New Roman"/>
          <w:b/>
          <w:bCs/>
          <w:kern w:val="2"/>
          <w:sz w:val="24"/>
          <w:szCs w:val="24"/>
          <w14:ligatures w14:val="standardContextual"/>
        </w:rPr>
        <w:fldChar w:fldCharType="begin"/>
      </w:r>
      <w:r>
        <w:rPr>
          <w:rFonts w:ascii="Times New Roman" w:hAnsi="Times New Roman" w:cs="Times New Roman"/>
          <w:b/>
          <w:bCs/>
          <w:kern w:val="2"/>
          <w:sz w:val="24"/>
          <w:szCs w:val="24"/>
          <w14:ligatures w14:val="standardContextual"/>
        </w:rPr>
        <w:instrText>ADDIN CSL_CITATION {"citationItems":[{"id":"ITEM-1","itemData":{"DOI":"10.36437/irmhs.2018.1.1.D","ISSN":"2581771X","author":[{"dropping-particle":"","family":"Bhardwaj","given":"Shubham","non-dropping-particle":"","parse-names":false,"suffix":""},{"dropping-particle":"","family":"Verma","given":"Rajeshwar","non-dropping-particle":"","parse-names":false,"suffix":""},{"dropping-particle":"","family":"Gupta","given":"Jyoti","non-dropping-particle":"","parse-names":false,"suffix":""}],"container-title":"International Research in Medical and Health Science","id":"ITEM-1","issued":{"date-parts":[["2018","10","31"]]},"title":"Challenges and future prospects of herbal medicine","type":"article-journal"},"uris":["http://www.mendeley.com/documents/?uuid=ec8b16e9-8075-3910-90aa-4fa5940be7a5"]}],"mendeley":{"formattedCitation":"(Bhardwaj et al., 2018)","plainTextFormattedCitation":"(Bhardwaj et al., 2018)","previouslyFormattedCitation":"(Bhardwaj et al., 2018)"},"properties":{"noteIndex":0},"schema":"https://github.com/citation-style-language/schema/raw/master/csl-citation.json"}</w:instrText>
      </w:r>
      <w:r>
        <w:rPr>
          <w:rFonts w:ascii="Times New Roman" w:hAnsi="Times New Roman" w:cs="Times New Roman"/>
          <w:b/>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(Bhardwaj et al., 2018)</w:t>
      </w:r>
      <w:r>
        <w:rPr>
          <w:rFonts w:ascii="Times New Roman" w:hAnsi="Times New Roman" w:cs="Times New Roman"/>
          <w:b/>
          <w:bCs/>
          <w:kern w:val="2"/>
          <w:sz w:val="24"/>
          <w:szCs w:val="24"/>
          <w14:ligatures w14:val="standardContextual"/>
        </w:rPr>
        <w:fldChar w:fldCharType="end"/>
      </w:r>
      <w:r>
        <w:rPr>
          <w:rFonts w:ascii="Times New Roman" w:hAnsi="Times New Roman" w:cs="Times New Roman"/>
          <w:b/>
          <w:bCs/>
          <w:kern w:val="2"/>
          <w:sz w:val="24"/>
          <w:szCs w:val="24"/>
          <w14:ligatures w14:val="standardContextual"/>
        </w:rPr>
        <w:t>.</w:t>
      </w:r>
      <w:r>
        <w:rPr>
          <w:rFonts w:ascii="Times New Roman" w:hAnsi="Times New Roman" w:cs="Times New Roman"/>
          <w:bCs/>
          <w:kern w:val="2"/>
          <w:sz w:val="24"/>
          <w:szCs w:val="24"/>
          <w14:ligatures w14:val="standardContextual"/>
        </w:rPr>
        <w:t xml:space="preserve"> This can be seen in Europe, Asia, and North America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{"citationItems":[{"id":"ITEM-1","itemData":{"DOI":"10.1016/j.sapharm.2023.07.007","ISSN":"15517411","author":[{"dropping-particle":"","family":"Lam Ung","given":"Carolina Oi","non-dropping-particle":"","parse-names":false,"suffix":""},{"dropping-particle":"","family":"Kbar","given":"Nadin","non-dropping-particle":"","parse-names":false,"suffix":""},{"dropping-particle":"","family":"Aslani","given":"Parisa","non-dropping-particle":"","parse-names":false,"suffix":""},{"dropping-particle":"","family":"Smith","given":"Lorraine","non-dropping-particle":"","parse-names":false,"suffix":""},{"dropping-particle":"","family":"Gelissen","given":"Ingrid C.","non-dropping-particle":"","parse-names":false,"suffix":""},{"dropping-particle":"","family":"Harnett","given":"Joanna E.","non-dropping-particle":"","parse-names":false,"suffix":""}],"container-title":"Research in Social and Administrative Pharmacy","id":"ITEM-1","issue":"10","issued":{"date-parts":[["2023","10"]]},"page":"1331-1353","title":"Pharmacy education in traditional and complementary medicines – A systematic review","type":"article-journal","volume":"19"},"uris":["http://www.mendeley.com/documents/?uuid=8bf6015c-0b7e-37db-854f-653ab3107e2f"]}],"mendeley":{"formattedCitation":"(Lam Ung et al., 2023)","plainTextFormattedCitation":"(Lam Ung et al., 2023)","previouslyFormattedCitation":"(Lam Ung et al., 2023)"},"properties":{"noteIndex":0},"schema":"https://github.com/citation-style-language/schema/raw/master/csl-citation.json"}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(Lam Ung et al., 2023)</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Likewise, in developing countries, over 70% of the population primarily relies on complementary and alternative medicine systems </w:t>
      </w:r>
      <w:r>
        <w:rPr>
          <w:rFonts w:ascii="Times New Roman" w:hAnsi="Times New Roman" w:cs="Times New Roman"/>
          <w:b/>
          <w:bCs/>
          <w:kern w:val="2"/>
          <w:sz w:val="24"/>
          <w:szCs w:val="24"/>
          <w14:ligatures w14:val="standardContextual"/>
        </w:rPr>
        <w:fldChar w:fldCharType="begin"/>
      </w:r>
      <w:r>
        <w:rPr>
          <w:rFonts w:ascii="Times New Roman" w:hAnsi="Times New Roman" w:cs="Times New Roman"/>
          <w:b/>
          <w:bCs/>
          <w:kern w:val="2"/>
          <w:sz w:val="24"/>
          <w:szCs w:val="24"/>
          <w14:ligatures w14:val="standardContextual"/>
        </w:rPr>
        <w:instrText>ADDIN CSL_CITATION {"citationItems":[{"id":"ITEM-1","itemData":{"DOI":"10.1093/ecam/nen039","ISSN":"1741-427X","abstract":"&lt;p&gt; Complementary medicine is a formal method of health care in most countries of the ancient world. It is expected to become more widely integrated into the modern medical system, including the medical curriculum. Despite the perception of modern medicine as more efficacious, traditional medicine continues to be practiced. More than 70% of the developing world′s population still depends primarily on the complementary and alternative systems of medicine (CAM). In rural areas, cultural beliefs and practices often lead to self‐care, home remedies or consultation with traditional healers. Herbal medicine can be broadly classified into four basic systems as follows: Traditional Chinese Herbalism, Ayurvedic Herbalism, Western Herbalism—which originally came from Greece and Rome to Europe and then spread to North and South America and Traditional Arabic and Islamic Medicine (TAIM). There is no doubt that today the concept of Arabic traditional herbal medicine is a part of modern life in the Middle East, and it is acquiring worldwide respect, with growing interest among traditional herbalists and the scientific community. TAIM therapies have shown remarkable success in healing acute as well as chronic diseases and have been utilized by people in most countries of the Mediterranean who have faith in spiritual healers. TAIM is the first choice for many in dealing with ailments such as infertility, epilepsy, psychosomatic troubles and depression. In parallel, issues of efficacy and safety of complementary medicine have become increasingly important and supervision of the techniques and procedures used is required for commercial as well as traditional uses. More research is therefore needed to understand this type of medicine and ensure its safe usage. The present review will discuss the status of traditional Arab medicine (particularly herbal medicine), including the efficacy and toxicity of specific medicinal preparations, with an emphasis on the modern &lt;italic&gt;in vitro&lt;/italic&gt; and &lt;italic&gt;in vivo&lt;/italic&gt; techniques. &lt;/p&gt;","author":[{"dropping-particle":"","family":"Azaizeh","given":"Hassan","non-dropping-particle":"","parse-names":false,"suffix":""},{"dropping-particle":"","family":"Saad","given":"Bashar","non-dropping-particle":"","parse-names":false,"suffix":""},{"dropping-particle":"","family":"Cooper","given":"Edwin","non-dropping-particle":"","parse-names":false,"suffix":""},{"dropping-particle":"","family":"Said","given":"Omar","non-dropping-particle":"","parse-names":false,"suffix":""}],"container-title":"Evidence-Based Complementary and Alternative Medicine","id":"ITEM-1","issue":"4","issued":{"date-parts":[["2010","1","9"]]},"page":"419-424","title":"Traditional Arabic and Islamic Medicine, a Re‐Emerging Health Aid","type":"article-journal","volume":"7"},"uris":["http://www.mendeley.com/documents/?uuid=479df5e4-7ffd-3c5a-8e74-c28cad99d36f"]}],"mendeley":{"formattedCitation":"(Azaizeh et al., 2010)","plainTextFormattedCitation":"(Azaizeh et al., 2010)","previouslyFormattedCitation":"(Azaizeh et al., 2010)"},"properties":{"noteIndex":0},"schema":"https://github.com/citation-style-language/schema/raw/master/csl-citation.json"}</w:instrText>
      </w:r>
      <w:r>
        <w:rPr>
          <w:rFonts w:ascii="Times New Roman" w:hAnsi="Times New Roman" w:cs="Times New Roman"/>
          <w:b/>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(Azaizeh et al., 2010)</w:t>
      </w:r>
      <w:r>
        <w:rPr>
          <w:rFonts w:ascii="Times New Roman" w:hAnsi="Times New Roman" w:cs="Times New Roman"/>
          <w:b/>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This growing interest is not only rooted in cultural heritage but also in the increasing demand patient-centred care models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10.5172/hesr.2007.16.3-4.214","ISSN":"1446-1242","author":[{"dropping-particle":"","family":"Coulter","given":"Ian","non-dropping-particle":"","parse-names":false,"suffix":""},{"dropping-particle":"","family":"Willis","given":"Evan","non-dropping-particle":"","parse-names":false,"suffix":""}],"container-title":"Health Sociology Review","id":"ITEM-1","issue":"3-4","issued":{"date-parts":[["2007","10","18"]]},"page":"214-225","title":"Explaining the growth of complementary and alternative medicine","type":"article-journal","volume":"16"},"uris":["http://www.mendeley.com/documents/?uuid=663ba204-b353-37f9-bc15-eb8fc13e6403"]},{"id":"ITEM-2","itemData":{"DOI":"10.1093/ecam/neh029","ISSN":"1741-427X","author":[{"dropping-particle":"","family":"Suzuki","given":"Nobutaka","non-dropping-particle":"","parse-names":false,"suffix":""}],"container-title":"Evidence-Based Complementary and Alternative Medicine","id":"ITEM-2","issue":"2","issued":{"date-parts":[["2004","1"]]},"page":"113-118","title":"Complementary and Alternative Medicine: A Japanese Perspective","type":"article-journal","volume":"1"},"uris":["http://www.mendeley.com/documents/?uuid=9ca698ee-205b-3855-9f44-96b59c070e6d"]},{"id":"ITEM-3","itemData":{"DOI":"10.3109/13561820.2010.523654","ISSN":"1356-1820","author":[{"dropping-particle":"","family":"Gaboury","given":"Isabelle","non-dropping-particle":"","parse-names":false,"suffix":""},{"dropping-particle":"","family":"M. Lapierre","given":"Laurent","non-dropping-particle":"","parse-names":false,"suffix":""},{"dropping-particle":"","family":"Boon","given":"Heather","non-dropping-particle":"","parse-names":false,"suffix":""},{"dropping-particle":"","family":"Moher","given":"David","non-dropping-particle":"","parse-names":false,"suffix":""}],"container-title":"Journal of Interprofessional Care","id":"ITEM-3","issue":"2","issued":{"date-parts":[["2011","3","23"]]},"page":"124-130","title":"Interprofessional collaboration within integrative healthcare clinics through the lens of the relationship-centered care model","type":"article-journal","volume":"25"},"uris":["http://www.mendeley.com/documents/?uuid=736fea71-19b6-3847-b779-ac6b06941263"]}],"mendeley":{"formattedCitation":"(Coulter &amp; Willis, 2007; Gaboury et al., 2011; Suzuki, 2004)","plainTextFormattedCitation":"(Coulter &amp; Willis, 2007; Gaboury et al., 2011; Suzuki, 2004)","previouslyFormattedCitation":"(Coulter &amp; Willis, 2007; Gaboury et al., 2011; Suzuki, 2004)"},"properties":{"noteIndex":0},"schema":"https://github.com/citation-style-language/schema/raw/master/csl-citation.json"}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(Coulter &amp; Willis, 2007; Gaboury et al., 2011; Suzuki, 2004)</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w:t>
      </w:r>
    </w:p>
    <w:p w14:paraId="5913DF64"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lastRenderedPageBreak/>
        <w:t xml:space="preserve">Despite this widespread usage, the formal integration of herbal medicine into modern clinical settings remains limited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10.3748/wjg.v21.i15.4466","ISSN":"1007-9327","author":[{"dropping-particle":"","family":"Teschke","given":"Rolf","non-dropping-particle":"","parse-names":false,"suffix":""},{"dropping-particle":"","family":"Wolff","given":"Albrecht","non-dropping-particle":"","parse-names":false,"suffix":""},{"dropping-particle":"","family":"Frenzel","given":"Christian","non-dropping-particle":"","parse-names":false,"suffix":""},{"dropping-particle":"","family":"Eickhoff","given":"Axel","non-dropping-particle":"","parse-names":false,"suffix":""},{"dropping-particle":"","family":"Schulze","given":"Johannes","non-dropping-particle":"","parse-names":false,"suffix":""}],"container-title":"World Journal of Gastroenterology","id":"ITEM-1","issue":"15","issued":{"date-parts":[["2015","4","21"]]},"page":"4466-4490","title":"Herbal traditional Chinese medicine and its evidence base in gastrointestinal disorders","type":"article-journal","volume":"21"},"uris":["http://www.mendeley.com/documents/?uuid=b8e1712f-0850-3a51-8dab-46501e8af06b"]}],"mendeley":{"formattedCitation":"(Teschke et al., 2015)","plainTextFormattedCitation":"(Teschke et al., 2015)","previouslyFormattedCitation":"(Teschke et al., 2015)"},"properties":{"noteIndex":0},"schema":"https://github.com/citation-style-language/schema/raw/master/csl-citation.json"}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(Teschke et al., 2015)</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Factors such as unclear regulatory frameworks, insufficient standardisation, and ongoing concerns about safety, efficacy, and scientific validation continue to hinder its acceptance in conventional practise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{"citationItems":[{"id":"ITEM-1","itemData":{"DOI":"10.30574/gscarr.2024.18.3.0094","ISSN":"25824597","abstract":"&lt;p&gt;The regulation of herbal medicine in Nigeria stands at the intersection of tradition and modernity, presenting a complex landscape shaped by historical practices, cultural beliefs, and contemporary healthcare standards. This paper delves into the intricate dynamics surrounding the regulation of herbal medicine in Nigeria, aiming to elucidate the challenges and opportunities inherent in balancing traditional practices with modern regulatory standards. Drawing from a multidisciplinary approach encompassing medical anthropology, public health, and legal studies, this research explores the historical roots of herbal medicine in Nigeria, tracing its evolution from indigenous healing practices to its current status within the broader healthcare system. It examines the cultural significance of traditional medicine, considering its role in local communities and its enduring relevance in addressing healthcare needs, particularly in underserved rural areas. However, alongside the rich tapestry of traditional healing, concerns regarding safety, efficacy, and standardization have prompted calls for regulatory reforms to align herbal medicine practices with modern healthcare standards. This paper scrutinizes the existing regulatory frameworks governing herbal medicine in Nigeria, analyzing the strengths, weaknesses, and gaps therein. It explores the tension between preserving traditional knowledge and ensuring consumer protection, highlighting the need for a nuanced approach that respects cultural heritage while safeguarding public health. Furthermore, this research assesses the implications of regulatory interventions on various stakeholders, including herbal practitioners, consumers, and policymakers. It considers strategies for enhancing collaboration between traditional healers and the formal healthcare sector, fostering mutual respect, and promoting evidence-based practices. Ultimately, this study underscores the imperative of striking a delicate balance between tradition and modernity in regulating herbal medicine in Nigeria, advocating for a harmonized approach that upholds both cultural integrity and healthcare quality.&lt;/p&gt;","author":[{"dropping-particle":"","family":"Michael Alurame Eruaga","given":"","non-dropping-particle":"","parse-names":false,"suffix":""},{"dropping-particle":"","family":"Esther Oleiye Itua","given":"","non-dropping-particle":"","parse-names":false,"suffix":""},{"dropping-particle":"","family":"James Tabat Bature","given":"","non-dropping-particle":"","parse-names":false,"suffix":""}],"container-title":"GSC Advanced Research and Reviews","id":"ITEM-1","issue":"3","issued":{"date-parts":[["2024","3","30"]]},"page":"083-090","title":"Exploring herbal medicine regulation in Nigeria: Balancing traditional practices with modern standards","type":"article-journal","volume":"18"},"uris":["http://www.mendeley.com/documents/?uuid=da8ab4e4-4eab-3c2d-93f5-36fe9617f299"]}],"mendeley":{"formattedCitation":"(Michael Alurame Eruaga et al., 2024)","plainTextFormattedCitation":"(Michael Alurame Eruaga et al., 2024)","previouslyFormattedCitation":"(Michael Alurame Eruaga et al., 2024)"},"properties":{"noteIndex":0},"schema":"https://github.com/citation-style-language/schema/raw/master/csl-citation.json"}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(Michael Alurame Eruaga et al., 2024)</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w:t>
      </w:r>
    </w:p>
    <w:p w14:paraId="6A6DE9F3"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Whilst a few studies have explored the attitudes of healthcare professionals and students toward CAM in Nigeria, none have broadly and collectively assessed these attitudes among students nearing professional entry. Even fewer have examined differences across Nigeria’s diverse geopolitical zones. Conversely, this gap is critical because young health professionals particularly final-year medical and pharmacy students are at the cusp of clinical practise and policy influence. Their perceptions of herbal medicine particularly regarding safety, efficacy, and curricular relevance will configure how integrative approaches are adopted or challenged within the Nigerian healthcare</w:t>
      </w:r>
    </w:p>
    <w:p w14:paraId="15B4FB54"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Understanding these attitudes is essential for informing curriculum development, evidence-based policies, and the safe integration of traditional therapies into modern healthcare practice. As herbal medicine continues to gain global relevance, especially in low- and middle-income countries, insights from future healthcare professionals offer meaningful direction for education reform and regulatory strategy. By highlighting the differences based on academic exposure, personal use, and programme of study, this research contributes to the wider discourse on CAM and its evolving place in contemporary medicine.</w:t>
      </w:r>
    </w:p>
    <w:p w14:paraId="5B1A7625" w14:textId="77777777" w:rsidR="00F02935" w:rsidRDefault="00BD1545">
      <w:pPr>
        <w:spacing w:before="240" w:after="160" w:line="259" w:lineRule="auto"/>
        <w:jc w:val="both"/>
        <w:rPr>
          <w:rFonts w:ascii="Times New Roman" w:hAnsi="Times New Roman" w:cs="Times New Roman"/>
          <w:bCs/>
          <w:color w:val="FF0000"/>
          <w:kern w:val="2"/>
          <w:sz w:val="24"/>
          <w:szCs w:val="24"/>
          <w14:ligatures w14:val="standardContextual"/>
        </w:rPr>
      </w:pPr>
      <w:r>
        <w:rPr>
          <w:rFonts w:ascii="Times New Roman" w:hAnsi="Times New Roman" w:cs="Times New Roman"/>
          <w:bCs/>
          <w:kern w:val="2"/>
          <w:sz w:val="24"/>
          <w:szCs w:val="24"/>
          <w14:ligatures w14:val="standardContextual"/>
        </w:rPr>
        <w:t>Therefore, this study evaluates the attitudes of final-year medical and pharmacy students in Nigeria toward herbal medicine, focusing on four key domains: the safety, efficacy, professional relevance, and integration with conventional care. It also probes how attitudes vary by demographic characteristics, educational exposure, and regions, with the aim of advising curriculum reform and policy decisions that support the responsible inclusion of herbal medicine in mainstream clinical practise</w:t>
      </w:r>
      <w:r>
        <w:rPr>
          <w:rFonts w:ascii="Times New Roman" w:hAnsi="Times New Roman" w:cs="Times New Roman"/>
          <w:bCs/>
          <w:color w:val="FF0000"/>
          <w:kern w:val="2"/>
          <w:sz w:val="24"/>
          <w:szCs w:val="24"/>
          <w14:ligatures w14:val="standardContextual"/>
        </w:rPr>
        <w:t>.</w:t>
      </w:r>
    </w:p>
    <w:p w14:paraId="21333EDD" w14:textId="77777777" w:rsidR="00F02935" w:rsidRDefault="00BD1545">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2.0</w:t>
      </w:r>
      <w:r>
        <w:rPr>
          <w:rFonts w:ascii="Times New Roman" w:hAnsi="Times New Roman" w:cs="Times New Roman"/>
          <w:b/>
          <w:bCs/>
          <w:kern w:val="2"/>
          <w:sz w:val="24"/>
          <w:szCs w:val="24"/>
          <w:lang w:val="en-GB"/>
          <w14:ligatures w14:val="standardContextual"/>
        </w:rPr>
        <w:tab/>
        <w:t>METHODOLOGY</w:t>
      </w:r>
    </w:p>
    <w:p w14:paraId="45FF5A75"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Design and Setting</w:t>
      </w:r>
    </w:p>
    <w:p w14:paraId="703E20DA"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lang w:val="en-GB"/>
          <w14:ligatures w14:val="standardContextual"/>
        </w:rPr>
        <w:t xml:space="preserve">This quantitative study adopted a cross-sectional method. The cohort of interest was final-year pharmacy and medical students from selected universities </w:t>
      </w:r>
      <w:r>
        <w:rPr>
          <w:rFonts w:ascii="Times New Roman" w:hAnsi="Times New Roman" w:cs="Times New Roman"/>
          <w:bCs/>
          <w:kern w:val="2"/>
          <w:sz w:val="24"/>
          <w:szCs w:val="24"/>
          <w:lang w:val="en-US"/>
          <w14:ligatures w14:val="standardContextual"/>
        </w:rPr>
        <w:t xml:space="preserve">across the six geopolitical zones </w:t>
      </w:r>
      <w:r>
        <w:rPr>
          <w:rFonts w:ascii="Times New Roman" w:hAnsi="Times New Roman" w:cs="Times New Roman"/>
          <w:bCs/>
          <w:kern w:val="2"/>
          <w:sz w:val="24"/>
          <w:szCs w:val="24"/>
          <w:lang w:val="en-GB"/>
          <w14:ligatures w14:val="standardContextual"/>
        </w:rPr>
        <w:t xml:space="preserve">in Nigeria. </w:t>
      </w:r>
      <w:r>
        <w:rPr>
          <w:rFonts w:ascii="Times New Roman" w:hAnsi="Times New Roman" w:cs="Times New Roman"/>
          <w:bCs/>
          <w:kern w:val="2"/>
          <w:sz w:val="24"/>
          <w:szCs w:val="24"/>
          <w14:ligatures w14:val="standardContextual"/>
        </w:rPr>
        <w:t xml:space="preserve"> </w:t>
      </w:r>
    </w:p>
    <w:p w14:paraId="1A7F500C" w14:textId="77777777" w:rsidR="00F02935" w:rsidRDefault="00BD1545">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Inclusion and Exclusion Criteria</w:t>
      </w:r>
    </w:p>
    <w:p w14:paraId="212E91C9"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Participants were required to be final-year students currently enrolled in either the Medicine or Pharmacy professional programmes at the selected universities. Additionally, all participants had to be at least 18 years old at the time of the study.</w:t>
      </w:r>
    </w:p>
    <w:p w14:paraId="129B930E"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Sampling</w:t>
      </w:r>
    </w:p>
    <w:p w14:paraId="75653B0D"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A target population of approximately 4,495 students was considered for this study, representing the average number of final-year pharmacy and medical students graduating </w:t>
      </w:r>
      <w:r>
        <w:rPr>
          <w:rFonts w:ascii="Times New Roman" w:hAnsi="Times New Roman" w:cs="Times New Roman"/>
          <w:bCs/>
          <w:kern w:val="2"/>
          <w:sz w:val="24"/>
          <w:szCs w:val="24"/>
          <w14:ligatures w14:val="standardContextual"/>
        </w:rPr>
        <w:lastRenderedPageBreak/>
        <w:t xml:space="preserve">annually in Nigeria. This estimate was derived from workforce reports indicating that 1,364 to 1,826 pharmacy students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10.1186/s40545-018-0147-9","ISSN":"2052-3211","author":[{"dropping-particle":"","family":"Ekpenyong","given":"Aniekan","non-dropping-particle":"","parse-names":false,"suffix":""},{"dropping-particle":"","family":"Udoh","given":"Arit","non-dropping-particle":"","parse-names":false,"suffix":""},{"dropping-particle":"","family":"Kpokiri","given":"Eneyi","non-dropping-particle":"","parse-names":false,"suffix":""},{"dropping-particle":"","family":"Bates","given":"Ian","non-dropping-particle":"","parse-names":false,"suffix":""}],"container-title":"Journal of Pharmaceutical Policy and Practice","id":"ITEM-1","issue":"1","issued":{"date-parts":[["2018","12","3"]]},"page":"20","title":"An analysis of pharmacy workforce capacity in Nigeria","type":"article-journal","volume":"11"},"uris":["http://www.mendeley.com/documents/?uuid=1e8faa60-ffe5-39bc-bc31-457502f9a713"]}],"mendeley":{"formattedCitation":"(Ekpenyong et al., 2018)","plainTextFormattedCitation":"(Ekpenyong et al., 2018)","previouslyFormattedCitation":"(Ekpenyong et al., 2018)"},"properties":{"noteIndex":0},"schema":"https://github.com/citation-style-language/schema/raw/master/csl-citation.json"}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(Ekpenyong et al., 2018)</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and 2,300 to 3,500 medical students graduate each year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10.15694/mep.2020.000001.2","ISSN":"23127996","author":[{"dropping-particle":"","family":"Awire","given":"Eddy","non-dropping-particle":"","parse-names":false,"suffix":""},{"dropping-particle":"","family":"Okumagba","given":"Mamodesan T","non-dropping-particle":"","parse-names":false,"suffix":""}],"container-title":"MedEdPublish","id":"ITEM-1","issue":"1","issued":{"date-parts":[["2020"]]},"title":"Medical education in Nigeria and migration: a mixed-methods study of how the perception of quality influences migration decision making [Version 2]","type":"article-journal","volume":"9"},"uris":["http://www.mendeley.com/documents/?uuid=edeaf074-ae9d-32a0-ad92-6c9367f39341"]}],"mendeley":{"formattedCitation":"(Awire &amp; Okumagba, 2020)","plainTextFormattedCitation":"(Awire &amp; Okumagba, 2020)","previouslyFormattedCitation":"(Awire &amp; Okumagba, 2020)"},"properties":{"noteIndex":0},"schema":"https://github.com/citation-style-language/schema/raw/master/csl-citation.json"}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(Awire &amp; Okumagba, 2020)</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resulting in average estimates of 1,595 and 2,900, respectively. Based on this population estimate, a minimum required sample size was calculated using Epi Info™ Version 7 at a 95% confidence level, 5% margin of error, and expected frequency of 50%, yielding a sample size of 354. However, a total of 375 responses were received. </w:t>
      </w:r>
    </w:p>
    <w:p w14:paraId="4797600D"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Study tool</w:t>
      </w:r>
    </w:p>
    <w:p w14:paraId="154CB628"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The questionnaire was developed upon the critical review of relevant literatures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10.5688/ajpe76221","ISSN":"00029459","author":[{"dropping-particle":"","family":"Hussain","given":"Shahzad","non-dropping-particle":"","parse-names":false,"suffix":""},{"dropping-particle":"","family":"Malik","given":"Farnaz","non-dropping-particle":"","parse-names":false,"suffix":""},{"dropping-particle":"","family":"Hameed","given":"Abdul","non-dropping-particle":"","parse-names":false,"suffix":""},{"dropping-particle":"","family":"Ahmed","given":"Safia","non-dropping-particle":"","parse-names":false,"suffix":""},{"dropping-particle":"","family":"Riaz","given":"Humayun","non-dropping-particle":"","parse-names":false,"suffix":""},{"dropping-particle":"","family":"Abbasi","given":"Naila","non-dropping-particle":"","parse-names":false,"suffix":""},{"dropping-particle":"","family":"Malik","given":"Muhammad","non-dropping-particle":"","parse-names":false,"suffix":""}],"container-title":"American Journal of Pharmaceutical Education","id":"ITEM-1","issue":"2","issued":{"date-parts":[["2012","3"]]},"page":"21","title":"Pakistani Pharmacy Students’ Perception About Complementary and Alternative Medicine","type":"article-journal","volume":"76"},"uris":["http://www.mendeley.com/documents/?uuid=364101c5-6283-3136-b344-5df75c285976"]},{"id":"ITEM-2","itemData":{"ISSN":"1078-6791","PMID":"17283739","abstract":"PURPOSE To assess attitudes toward complementary and alternative medicine (CAM) and its place in the medical school curriculum and medical practice among preclinical students at Georgetown University School of Medicine (GUSOM), Washington, DC. METHOD Two-hundred sixty-six first-year (n=111) and second-year (n=155) medical students rated their attitudes toward CAM and 15 CAM modalities in terms of personal use, inclusion in the curriculum, and use/utility in clinical practice. RESULTS Nearly all (91%) students agreed that \"CAM includes ideas and methods from which Western medicine could benefit\"; more than 85% agreed that \"knowledge about CAM is important to me as a student/future practicing health professional\"; and more than 75% felt that CAM should be included in the curriculum. Among all students, the most frequently indicated level of desired training was \"sufficient to advise patients about use,\" for 11 of the 15 modalities. The greatest level of training was wanted for acupuncture, chiropractic, herbal medicine, and nutritional supplements. The descriptions of CAM in future clinical practice that occurred most frequently were endorsement, referral, or provision of acupuncture, biofeedback, chiropractic, herbal medicine, massage, nutritional supplements, prayer, and meditation. CONCLUSIONS Interest in and enthusiasm about CAM modalities was high in this sample; personal experience was much less prevalent. Students were in favor of CAM training in the curriculum to the extent that they could provide advice to patients; the largest proportions of the sample planned to endorse, refer patients for, or provide 8 of the 15 modalities surveyed in their future practice.","author":[{"dropping-particle":"","family":"Chaterji","given":"Ranjana","non-dropping-particle":"","parse-names":false,"suffix":""},{"dropping-particle":"","family":"Tractenberg","given":"Rochelle E","non-dropping-particle":"","parse-names":false,"suffix":""},{"dropping-particle":"","family":"Amri","given":"Hakima","non-dropping-particle":"","parse-names":false,"suffix":""},{"dropping-particle":"","family":"Lumpkin","given":"Michael","non-dropping-particle":"","parse-names":false,"suffix":""},{"dropping-particle":"","family":"Amorosi","given":"Sharon B W","non-dropping-particle":"","parse-names":false,"suffix":""},{"dropping-particle":"","family":"Haramati","given":"Aviad","non-dropping-particle":"","parse-names":false,"suffix":""}],"container-title":"Alternative therapies in health and medicine","id":"ITEM-2","issue":"1","issued":{"date-parts":[["2007"]]},"page":"30-5","title":"A large-sample survey of first- and second-year medical student attitudes toward complementary and alternative medicine in the curriculum and in practice.","type":"article-journal","volume":"13"},"uris":["http://www.mendeley.com/documents/?uuid=376d826e-3154-33ac-9c7a-fbe9a7200d90"]},{"id":"ITEM-3","itemData":{"DOI":"10.1155/2016/9370721","ISSN":"1741-427X","abstract":"&lt;p&gt; &lt;italic&gt;Objectives&lt;/italic&gt; . This study assessed the knowledge and attitudes regarding complementary and alternative medicine (CAM) in medical students in Saudi Arabia. Furthermore, it evaluated their views on the incorporation of CAM in their medical syllabus. &lt;italic&gt;Methods&lt;/italic&gt; . The study was conducted by selecting a cross‐sectional sample of senior medical students in the Faculty of Medicine. A validated and reliable self‐administered questionnaire was used to explore the knowledge, attitude, and benefits of CAM. It was distributed to a sample of 273 students. &lt;italic&gt;Results&lt;/italic&gt; . The study included 242 students, making the response rate 88.6%. Only two‐thirds of students (62.4%) were aware of acupuncture principles and only 17.4% recognized that chiropractic is associated with pain management. The knowledge of common herbs such as St. John’s Wort, &lt;italic&gt;Echinacea&lt;/italic&gt; , and &lt;italic&gt;Ginkgo biloba&lt;/italic&gt; was limited among the students. Older students had a positive CAM attitude compared to younger students ( &lt;italic&gt;p&lt;/italic&gt; = 0.027). &lt;italic&gt;Conclusion&lt;/italic&gt; . Students attitudes toward CAM learning were encouraging regardless of their limited knowledge on the subject. A high percentage of students agreed that CAM in combination with conventional therapy is beneficial in treating unusual cases, but the choice of CAM should be based on evidence. Furthermore, medical students are still reluctant to have CAM practitioners in their referral network. &lt;/p&gt;","author":[{"dropping-particle":"","family":"Alzahrani","given":"Sami H.","non-dropping-particle":"","parse-names":false,"suffix":""},{"dropping-particle":"","family":"Bashawri","given":"Jamil","non-dropping-particle":"","parse-names":false,"suffix":""},{"dropping-particle":"","family":"Salawati","given":"Emad M.","non-dropping-particle":"","parse-names":false,"suffix":""},{"dropping-particle":"","family":"Bakarman","given":"Marwan A.","non-dropping-particle":"","parse-names":false,"suffix":""}],"container-title":"Evidence-Based Complementary and Alternative Medicine","id":"ITEM-3","issue":"1","issued":{"date-parts":[["2016","1","14"]]},"title":"Knowledge and Attitudes towards Complementary and Alternative Medicine among Senior Medical Students in King Abdulaziz University, Saudi Arabia","type":"article-journal","volume":"2016"},"uris":["http://www.mendeley.com/documents/?uuid=977fd647-b2fd-39d0-b868-bb7bd4b0eaf9"]}],"mendeley":{"formattedCitation":"(Alzahrani et al., 2016; Chaterji et al., 2007; Hussain et al., 2012)","plainTextFormattedCitation":"(Alzahrani et al., 2016; Chaterji et al., 2007; Hussain et al., 2012)","previouslyFormattedCitation":"(Alzahrani et al., 2016; Chaterji et al., 2007; Hussain et al., 2012)"},"properties":{"noteIndex":0},"schema":"https://github.com/citation-style-language/schema/raw/master/csl-citation.json"}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(Alzahrani et al., 2016; Chaterji et al., 2007; Hussain et al., 2012)</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It consisted of two main sections: the first captured demographic information, whilst the second included nine closed-ended items designed to assess attitudes toward herbal medicine. These attitude items were adapted from existing studies and measured using a five-point Likert scale (strongly agree, agree, neutral, disagree, and strongly disagree). The questionnaire was created using Google Forms and pretested with five volunteers whose responses were excluded from the final analysis. Following refinement, the final survey link was forwarded to the target audience.</w:t>
      </w:r>
    </w:p>
    <w:p w14:paraId="3AF4D16E"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Data Collection</w:t>
      </w:r>
    </w:p>
    <w:p w14:paraId="5D134BF1"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Cs/>
          <w:kern w:val="2"/>
          <w:sz w:val="24"/>
          <w:szCs w:val="24"/>
          <w14:ligatures w14:val="standardContextual"/>
        </w:rPr>
        <w:t xml:space="preserve">Through their class representative and their level WhatsApp social networking channel, qualified final-year medical and pharmacy students were sought out, and a Google Form survey was distributed. To accommodate participants’ preferences, some students received the Google Form link via their WhatsApp academic groups, whilst others who chose a physical format were provided with printed copies. </w:t>
      </w:r>
    </w:p>
    <w:p w14:paraId="4855345E"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Data Analysis</w:t>
      </w:r>
    </w:p>
    <w:p w14:paraId="07C6CF7F"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Completed survey data was exported to Microsoft Excel spread sheet. Relevant data was sorted and entered into SPSS version 23 for statistical analysis. Simple cross tabulation and Chi-square was used to check for the relation between variables and the demographs of the cohort. The statistical significance was accepted at p value of &lt;0.05.</w:t>
      </w:r>
    </w:p>
    <w:p w14:paraId="7112EA57" w14:textId="77777777" w:rsidR="00F02935" w:rsidRDefault="00BD1545">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Ethical Consideration and approval</w:t>
      </w:r>
    </w:p>
    <w:p w14:paraId="7DB4F613" w14:textId="77777777" w:rsidR="00F02935" w:rsidRDefault="00BD1545">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Prior to the collection of data, ethical approval for this study was granted from the National Institute for Pharmaceutical Research and Development (NIPRD) Health Research Ethics Committee, Abuja</w:t>
      </w:r>
      <w:r>
        <w:rPr>
          <w:rFonts w:ascii="Times New Roman" w:hAnsi="Times New Roman" w:cs="Times New Roman"/>
          <w:bCs/>
          <w:kern w:val="2"/>
          <w:sz w:val="24"/>
          <w:szCs w:val="24"/>
          <w:lang w:val="en-US"/>
          <w14:ligatures w14:val="standardContextual"/>
        </w:rPr>
        <w:t xml:space="preserve"> (NHREC/039/21A).</w:t>
      </w:r>
      <w:r>
        <w:rPr>
          <w:rFonts w:ascii="Times New Roman" w:hAnsi="Times New Roman" w:cs="Times New Roman"/>
          <w:bCs/>
          <w:kern w:val="2"/>
          <w:sz w:val="24"/>
          <w:szCs w:val="24"/>
          <w14:ligatures w14:val="standardContextual"/>
        </w:rPr>
        <w:t xml:space="preserve"> After being fully informed about the research, students voluntarily participated in the study by providing their consent. More so, the electronic form included a feature that restricted further access to the evaluation section provided for those who had provided consent, ensuring ethical compliance and participant autonomy. All data retrieved were handled with strict confidentiality.</w:t>
      </w:r>
    </w:p>
    <w:p w14:paraId="22513B74" w14:textId="77777777" w:rsidR="00F02935" w:rsidRDefault="00BD1545">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3.0</w:t>
      </w:r>
      <w:r>
        <w:rPr>
          <w:rFonts w:ascii="Times New Roman" w:hAnsi="Times New Roman" w:cs="Times New Roman"/>
          <w:b/>
          <w:bCs/>
          <w:kern w:val="2"/>
          <w:sz w:val="24"/>
          <w:szCs w:val="24"/>
          <w:lang w:val="en-GB"/>
          <w14:ligatures w14:val="standardContextual"/>
        </w:rPr>
        <w:tab/>
        <w:t xml:space="preserve"> RESULT</w:t>
      </w:r>
    </w:p>
    <w:p w14:paraId="2162910F" w14:textId="77777777" w:rsidR="00F02935" w:rsidRDefault="00BD1545">
      <w:pPr>
        <w:spacing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3.1</w:t>
      </w:r>
      <w:r>
        <w:rPr>
          <w:rFonts w:ascii="Times New Roman" w:hAnsi="Times New Roman" w:cs="Times New Roman"/>
          <w:b/>
          <w:bCs/>
          <w:kern w:val="2"/>
          <w:sz w:val="24"/>
          <w:szCs w:val="24"/>
          <w:lang w:val="en-GB"/>
          <w14:ligatures w14:val="standardContextual"/>
        </w:rPr>
        <w:tab/>
        <w:t>Demography</w:t>
      </w:r>
    </w:p>
    <w:p w14:paraId="5D639D9A" w14:textId="77777777" w:rsidR="00F02935" w:rsidRDefault="00BD1545">
      <w:pPr>
        <w:spacing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lastRenderedPageBreak/>
        <w:t>A total of 375 respondents participated in the study. Of these, the majority (</w:t>
      </w:r>
      <w:r>
        <w:rPr>
          <w:rFonts w:ascii="Times New Roman" w:hAnsi="Times New Roman" w:cs="Times New Roman"/>
          <w:bCs/>
          <w:kern w:val="2"/>
          <w:sz w:val="24"/>
          <w:szCs w:val="24"/>
          <w:lang w:val="en-GB"/>
          <w14:ligatures w14:val="standardContextual"/>
        </w:rPr>
        <w:t>63.2</w:t>
      </w:r>
      <w:r>
        <w:rPr>
          <w:rFonts w:ascii="Times New Roman" w:hAnsi="Times New Roman" w:cs="Times New Roman"/>
          <w:bCs/>
          <w:kern w:val="2"/>
          <w:sz w:val="24"/>
          <w:szCs w:val="24"/>
          <w14:ligatures w14:val="standardContextual"/>
        </w:rPr>
        <w:t>%) were female and slightly more than a third of the total (</w:t>
      </w:r>
      <w:r>
        <w:rPr>
          <w:rFonts w:ascii="Times New Roman" w:hAnsi="Times New Roman" w:cs="Times New Roman"/>
          <w:bCs/>
          <w:kern w:val="2"/>
          <w:sz w:val="24"/>
          <w:szCs w:val="24"/>
          <w:lang w:val="en-GB"/>
          <w14:ligatures w14:val="standardContextual"/>
        </w:rPr>
        <w:t>36.8</w:t>
      </w:r>
      <w:r>
        <w:rPr>
          <w:rFonts w:ascii="Times New Roman" w:hAnsi="Times New Roman" w:cs="Times New Roman"/>
          <w:bCs/>
          <w:kern w:val="2"/>
          <w:sz w:val="24"/>
          <w:szCs w:val="24"/>
          <w14:ligatures w14:val="standardContextual"/>
        </w:rPr>
        <w:t>%) male. Nearly two third of participants (64.8%) were aged 22–25 years, whilst the least (1.9%) were 30 years or older. In terms of academic programmes, a wide proportion of the cohort (64.8%) were Pharmacy students and less than half (35.2%) were in the Medicine and Surgery or Dentistry programmes. Further demographic details are provided in Table 2.</w:t>
      </w:r>
    </w:p>
    <w:p w14:paraId="51A1FCC7" w14:textId="77777777" w:rsidR="00F02935" w:rsidRDefault="00BD1545">
      <w:pPr>
        <w:spacing w:after="160" w:line="259" w:lineRule="auto"/>
        <w:jc w:val="both"/>
        <w:rPr>
          <w:rFonts w:ascii="Times New Roman" w:hAnsi="Times New Roman" w:cs="Times New Roman"/>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Table 1</w:t>
      </w:r>
      <w:r>
        <w:rPr>
          <w:rFonts w:ascii="Times New Roman" w:hAnsi="Times New Roman" w:cs="Times New Roman"/>
          <w:kern w:val="2"/>
          <w:sz w:val="24"/>
          <w:szCs w:val="24"/>
          <w:lang w:val="en-GB"/>
          <w14:ligatures w14:val="standardContextual"/>
        </w:rPr>
        <w:t>: Sociodemographic Characteristics of the Participants</w:t>
      </w:r>
    </w:p>
    <w:tbl>
      <w:tblPr>
        <w:tblStyle w:val="TableGrid"/>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93"/>
      </w:tblGrid>
      <w:tr w:rsidR="00F02935" w14:paraId="52A825BF" w14:textId="77777777">
        <w:tc>
          <w:tcPr>
            <w:tcW w:w="4629" w:type="dxa"/>
            <w:tcBorders>
              <w:top w:val="single" w:sz="4" w:space="0" w:color="auto"/>
              <w:left w:val="nil"/>
              <w:bottom w:val="single" w:sz="4" w:space="0" w:color="auto"/>
              <w:right w:val="nil"/>
            </w:tcBorders>
          </w:tcPr>
          <w:p w14:paraId="4E6B4458"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Variable</w:t>
            </w:r>
          </w:p>
        </w:tc>
        <w:tc>
          <w:tcPr>
            <w:tcW w:w="4693" w:type="dxa"/>
            <w:tcBorders>
              <w:top w:val="single" w:sz="4" w:space="0" w:color="auto"/>
              <w:left w:val="nil"/>
              <w:bottom w:val="single" w:sz="4" w:space="0" w:color="auto"/>
              <w:right w:val="nil"/>
            </w:tcBorders>
          </w:tcPr>
          <w:p w14:paraId="0429CCF2"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 (%)</w:t>
            </w:r>
          </w:p>
        </w:tc>
      </w:tr>
      <w:tr w:rsidR="00F02935" w14:paraId="16107E3C" w14:textId="77777777">
        <w:tc>
          <w:tcPr>
            <w:tcW w:w="4629" w:type="dxa"/>
            <w:tcBorders>
              <w:top w:val="single" w:sz="4" w:space="0" w:color="auto"/>
              <w:left w:val="nil"/>
              <w:bottom w:val="nil"/>
              <w:right w:val="nil"/>
            </w:tcBorders>
          </w:tcPr>
          <w:p w14:paraId="17BCF551"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Gender</w:t>
            </w:r>
          </w:p>
        </w:tc>
        <w:tc>
          <w:tcPr>
            <w:tcW w:w="4693" w:type="dxa"/>
            <w:tcBorders>
              <w:top w:val="single" w:sz="4" w:space="0" w:color="auto"/>
              <w:left w:val="nil"/>
              <w:bottom w:val="nil"/>
              <w:right w:val="nil"/>
            </w:tcBorders>
          </w:tcPr>
          <w:p w14:paraId="471BF19A" w14:textId="77777777" w:rsidR="00F02935" w:rsidRDefault="00F02935">
            <w:pPr>
              <w:jc w:val="both"/>
              <w:rPr>
                <w:rFonts w:ascii="Times New Roman" w:hAnsi="Times New Roman" w:cs="Times New Roman"/>
                <w:sz w:val="20"/>
                <w:szCs w:val="20"/>
                <w:lang w:val="en-GB"/>
              </w:rPr>
            </w:pPr>
          </w:p>
        </w:tc>
      </w:tr>
      <w:tr w:rsidR="00F02935" w14:paraId="5BCE12DA" w14:textId="77777777">
        <w:tc>
          <w:tcPr>
            <w:tcW w:w="4629" w:type="dxa"/>
            <w:tcBorders>
              <w:top w:val="nil"/>
              <w:left w:val="nil"/>
              <w:bottom w:val="nil"/>
              <w:right w:val="nil"/>
            </w:tcBorders>
          </w:tcPr>
          <w:p w14:paraId="11C77CBF"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Male</w:t>
            </w:r>
          </w:p>
        </w:tc>
        <w:tc>
          <w:tcPr>
            <w:tcW w:w="4693" w:type="dxa"/>
            <w:tcBorders>
              <w:top w:val="nil"/>
              <w:left w:val="nil"/>
              <w:bottom w:val="nil"/>
              <w:right w:val="nil"/>
            </w:tcBorders>
          </w:tcPr>
          <w:p w14:paraId="2D0960AA"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138(36.8)</w:t>
            </w:r>
          </w:p>
        </w:tc>
      </w:tr>
      <w:tr w:rsidR="00F02935" w14:paraId="4B59DCFB" w14:textId="77777777">
        <w:tc>
          <w:tcPr>
            <w:tcW w:w="4629" w:type="dxa"/>
            <w:tcBorders>
              <w:top w:val="nil"/>
              <w:left w:val="nil"/>
              <w:bottom w:val="nil"/>
              <w:right w:val="nil"/>
            </w:tcBorders>
          </w:tcPr>
          <w:p w14:paraId="0BB61EC6"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Female</w:t>
            </w:r>
          </w:p>
        </w:tc>
        <w:tc>
          <w:tcPr>
            <w:tcW w:w="4693" w:type="dxa"/>
            <w:tcBorders>
              <w:top w:val="nil"/>
              <w:left w:val="nil"/>
              <w:bottom w:val="nil"/>
              <w:right w:val="nil"/>
            </w:tcBorders>
          </w:tcPr>
          <w:p w14:paraId="64C742C8"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237 (63.2)</w:t>
            </w:r>
          </w:p>
        </w:tc>
      </w:tr>
      <w:tr w:rsidR="00F02935" w14:paraId="4CF35EB0" w14:textId="77777777">
        <w:tc>
          <w:tcPr>
            <w:tcW w:w="4629" w:type="dxa"/>
            <w:tcBorders>
              <w:top w:val="nil"/>
              <w:left w:val="nil"/>
              <w:bottom w:val="nil"/>
              <w:right w:val="nil"/>
            </w:tcBorders>
          </w:tcPr>
          <w:p w14:paraId="517F595B"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Age</w:t>
            </w:r>
          </w:p>
        </w:tc>
        <w:tc>
          <w:tcPr>
            <w:tcW w:w="4693" w:type="dxa"/>
            <w:tcBorders>
              <w:top w:val="nil"/>
              <w:left w:val="nil"/>
              <w:bottom w:val="nil"/>
              <w:right w:val="nil"/>
            </w:tcBorders>
          </w:tcPr>
          <w:p w14:paraId="1D93DF89" w14:textId="77777777" w:rsidR="00F02935" w:rsidRDefault="00F02935">
            <w:pPr>
              <w:jc w:val="both"/>
              <w:rPr>
                <w:rFonts w:ascii="Times New Roman" w:hAnsi="Times New Roman" w:cs="Times New Roman"/>
                <w:sz w:val="20"/>
                <w:szCs w:val="20"/>
                <w:lang w:val="en-GB"/>
              </w:rPr>
            </w:pPr>
          </w:p>
        </w:tc>
      </w:tr>
      <w:tr w:rsidR="00F02935" w14:paraId="358F52A1" w14:textId="77777777">
        <w:tc>
          <w:tcPr>
            <w:tcW w:w="4629" w:type="dxa"/>
            <w:tcBorders>
              <w:top w:val="nil"/>
              <w:left w:val="nil"/>
              <w:bottom w:val="nil"/>
              <w:right w:val="nil"/>
            </w:tcBorders>
          </w:tcPr>
          <w:p w14:paraId="2F84709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18 – 21</w:t>
            </w:r>
          </w:p>
        </w:tc>
        <w:tc>
          <w:tcPr>
            <w:tcW w:w="4693" w:type="dxa"/>
            <w:tcBorders>
              <w:top w:val="nil"/>
              <w:left w:val="nil"/>
              <w:bottom w:val="nil"/>
              <w:right w:val="nil"/>
            </w:tcBorders>
          </w:tcPr>
          <w:p w14:paraId="06DF0A0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57(15.2)</w:t>
            </w:r>
          </w:p>
        </w:tc>
      </w:tr>
      <w:tr w:rsidR="00F02935" w14:paraId="0AFB4F48" w14:textId="77777777">
        <w:tc>
          <w:tcPr>
            <w:tcW w:w="4629" w:type="dxa"/>
            <w:tcBorders>
              <w:top w:val="nil"/>
              <w:left w:val="nil"/>
              <w:bottom w:val="nil"/>
              <w:right w:val="nil"/>
            </w:tcBorders>
          </w:tcPr>
          <w:p w14:paraId="5661BFE8"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22 – 25</w:t>
            </w:r>
          </w:p>
        </w:tc>
        <w:tc>
          <w:tcPr>
            <w:tcW w:w="4693" w:type="dxa"/>
            <w:tcBorders>
              <w:top w:val="nil"/>
              <w:left w:val="nil"/>
              <w:bottom w:val="nil"/>
              <w:right w:val="nil"/>
            </w:tcBorders>
          </w:tcPr>
          <w:p w14:paraId="7F0C03D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243 (64.8)</w:t>
            </w:r>
          </w:p>
        </w:tc>
      </w:tr>
      <w:tr w:rsidR="00F02935" w14:paraId="141FCF13" w14:textId="77777777">
        <w:tc>
          <w:tcPr>
            <w:tcW w:w="4629" w:type="dxa"/>
            <w:tcBorders>
              <w:top w:val="nil"/>
              <w:left w:val="nil"/>
              <w:bottom w:val="nil"/>
              <w:right w:val="nil"/>
            </w:tcBorders>
          </w:tcPr>
          <w:p w14:paraId="661D356D"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26 – 29</w:t>
            </w:r>
          </w:p>
        </w:tc>
        <w:tc>
          <w:tcPr>
            <w:tcW w:w="4693" w:type="dxa"/>
            <w:tcBorders>
              <w:top w:val="nil"/>
              <w:left w:val="nil"/>
              <w:bottom w:val="nil"/>
              <w:right w:val="nil"/>
            </w:tcBorders>
          </w:tcPr>
          <w:p w14:paraId="0997804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68 (18.1)</w:t>
            </w:r>
          </w:p>
        </w:tc>
      </w:tr>
      <w:tr w:rsidR="00F02935" w14:paraId="1FC5ACFF" w14:textId="77777777">
        <w:tc>
          <w:tcPr>
            <w:tcW w:w="4629" w:type="dxa"/>
            <w:tcBorders>
              <w:top w:val="nil"/>
              <w:left w:val="nil"/>
              <w:bottom w:val="nil"/>
              <w:right w:val="nil"/>
            </w:tcBorders>
          </w:tcPr>
          <w:p w14:paraId="2357CBBE"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30 or Above</w:t>
            </w:r>
          </w:p>
        </w:tc>
        <w:tc>
          <w:tcPr>
            <w:tcW w:w="4693" w:type="dxa"/>
            <w:tcBorders>
              <w:top w:val="nil"/>
              <w:left w:val="nil"/>
              <w:bottom w:val="nil"/>
              <w:right w:val="nil"/>
            </w:tcBorders>
          </w:tcPr>
          <w:p w14:paraId="7A300891"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7 (1.9)</w:t>
            </w:r>
          </w:p>
        </w:tc>
      </w:tr>
      <w:tr w:rsidR="00F02935" w14:paraId="4187514D" w14:textId="77777777">
        <w:tc>
          <w:tcPr>
            <w:tcW w:w="4629" w:type="dxa"/>
            <w:tcBorders>
              <w:top w:val="nil"/>
              <w:bottom w:val="nil"/>
            </w:tcBorders>
          </w:tcPr>
          <w:p w14:paraId="7D8A7219"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Programme</w:t>
            </w:r>
          </w:p>
        </w:tc>
        <w:tc>
          <w:tcPr>
            <w:tcW w:w="4693" w:type="dxa"/>
            <w:tcBorders>
              <w:top w:val="nil"/>
              <w:bottom w:val="nil"/>
            </w:tcBorders>
          </w:tcPr>
          <w:p w14:paraId="43482384" w14:textId="77777777" w:rsidR="00F02935" w:rsidRDefault="00F02935">
            <w:pPr>
              <w:jc w:val="both"/>
              <w:rPr>
                <w:rFonts w:ascii="Times New Roman" w:hAnsi="Times New Roman" w:cs="Times New Roman"/>
                <w:sz w:val="20"/>
                <w:szCs w:val="20"/>
                <w:lang w:val="en-GB"/>
              </w:rPr>
            </w:pPr>
          </w:p>
        </w:tc>
      </w:tr>
      <w:tr w:rsidR="00F02935" w14:paraId="44B23B5D" w14:textId="77777777">
        <w:tc>
          <w:tcPr>
            <w:tcW w:w="4629" w:type="dxa"/>
            <w:tcBorders>
              <w:top w:val="nil"/>
              <w:left w:val="nil"/>
              <w:bottom w:val="nil"/>
              <w:right w:val="nil"/>
            </w:tcBorders>
          </w:tcPr>
          <w:p w14:paraId="7F46C259"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Medicine and Surgery/Dentistry</w:t>
            </w:r>
          </w:p>
        </w:tc>
        <w:tc>
          <w:tcPr>
            <w:tcW w:w="4693" w:type="dxa"/>
            <w:tcBorders>
              <w:top w:val="nil"/>
              <w:left w:val="nil"/>
              <w:bottom w:val="nil"/>
              <w:right w:val="nil"/>
            </w:tcBorders>
          </w:tcPr>
          <w:p w14:paraId="589AC631"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132 (35.2)</w:t>
            </w:r>
          </w:p>
        </w:tc>
      </w:tr>
      <w:tr w:rsidR="00F02935" w14:paraId="5ED7E4D3" w14:textId="77777777">
        <w:tc>
          <w:tcPr>
            <w:tcW w:w="4629" w:type="dxa"/>
            <w:tcBorders>
              <w:top w:val="nil"/>
              <w:left w:val="nil"/>
              <w:bottom w:val="nil"/>
              <w:right w:val="nil"/>
            </w:tcBorders>
          </w:tcPr>
          <w:p w14:paraId="049C3867"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Pharmacy</w:t>
            </w:r>
          </w:p>
        </w:tc>
        <w:tc>
          <w:tcPr>
            <w:tcW w:w="4693" w:type="dxa"/>
            <w:tcBorders>
              <w:top w:val="nil"/>
              <w:left w:val="nil"/>
              <w:bottom w:val="nil"/>
              <w:right w:val="nil"/>
            </w:tcBorders>
          </w:tcPr>
          <w:p w14:paraId="782C842F"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243 (64.8)</w:t>
            </w:r>
          </w:p>
        </w:tc>
      </w:tr>
      <w:tr w:rsidR="00F02935" w14:paraId="7BABEC30" w14:textId="77777777">
        <w:tc>
          <w:tcPr>
            <w:tcW w:w="4629" w:type="dxa"/>
            <w:tcBorders>
              <w:top w:val="nil"/>
              <w:left w:val="nil"/>
              <w:bottom w:val="nil"/>
              <w:right w:val="nil"/>
            </w:tcBorders>
          </w:tcPr>
          <w:p w14:paraId="1B726645"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Herbal/Medicinal Plants in Curriculum </w:t>
            </w:r>
          </w:p>
        </w:tc>
        <w:tc>
          <w:tcPr>
            <w:tcW w:w="4693" w:type="dxa"/>
            <w:tcBorders>
              <w:top w:val="nil"/>
              <w:left w:val="nil"/>
              <w:bottom w:val="nil"/>
              <w:right w:val="nil"/>
            </w:tcBorders>
          </w:tcPr>
          <w:p w14:paraId="0ECA22F6" w14:textId="77777777" w:rsidR="00F02935" w:rsidRDefault="00F02935">
            <w:pPr>
              <w:jc w:val="both"/>
              <w:rPr>
                <w:rFonts w:ascii="Times New Roman" w:hAnsi="Times New Roman" w:cs="Times New Roman"/>
                <w:sz w:val="20"/>
                <w:szCs w:val="20"/>
                <w:lang w:val="en-GB"/>
              </w:rPr>
            </w:pPr>
          </w:p>
        </w:tc>
      </w:tr>
      <w:tr w:rsidR="00F02935" w14:paraId="7B673577" w14:textId="77777777">
        <w:tc>
          <w:tcPr>
            <w:tcW w:w="4629" w:type="dxa"/>
            <w:tcBorders>
              <w:top w:val="nil"/>
              <w:left w:val="nil"/>
              <w:bottom w:val="nil"/>
              <w:right w:val="nil"/>
            </w:tcBorders>
          </w:tcPr>
          <w:p w14:paraId="0D90EFD1"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0C4CDA81"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251 (66.9)</w:t>
            </w:r>
          </w:p>
        </w:tc>
      </w:tr>
      <w:tr w:rsidR="00F02935" w14:paraId="381CD9FE" w14:textId="77777777">
        <w:tc>
          <w:tcPr>
            <w:tcW w:w="4629" w:type="dxa"/>
            <w:tcBorders>
              <w:top w:val="nil"/>
              <w:left w:val="nil"/>
              <w:bottom w:val="nil"/>
              <w:right w:val="nil"/>
            </w:tcBorders>
          </w:tcPr>
          <w:p w14:paraId="417B15AF"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29FBB35E"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124 (33.1)</w:t>
            </w:r>
          </w:p>
        </w:tc>
      </w:tr>
      <w:tr w:rsidR="00F02935" w14:paraId="01DD7813" w14:textId="77777777">
        <w:tc>
          <w:tcPr>
            <w:tcW w:w="4629" w:type="dxa"/>
            <w:tcBorders>
              <w:top w:val="nil"/>
              <w:left w:val="nil"/>
              <w:bottom w:val="nil"/>
              <w:right w:val="nil"/>
            </w:tcBorders>
          </w:tcPr>
          <w:p w14:paraId="45E3ABA2" w14:textId="77777777" w:rsidR="00F02935" w:rsidRDefault="00BD154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Geopolitical Zone of Educational Institution</w:t>
            </w:r>
          </w:p>
        </w:tc>
        <w:tc>
          <w:tcPr>
            <w:tcW w:w="4693" w:type="dxa"/>
            <w:tcBorders>
              <w:top w:val="nil"/>
              <w:left w:val="nil"/>
              <w:bottom w:val="nil"/>
              <w:right w:val="nil"/>
            </w:tcBorders>
          </w:tcPr>
          <w:p w14:paraId="4A3C2ED5" w14:textId="77777777" w:rsidR="00F02935" w:rsidRDefault="00F02935">
            <w:pPr>
              <w:jc w:val="both"/>
              <w:rPr>
                <w:rFonts w:ascii="Times New Roman" w:hAnsi="Times New Roman" w:cs="Times New Roman"/>
                <w:sz w:val="20"/>
                <w:szCs w:val="20"/>
                <w:lang w:val="en-GB"/>
              </w:rPr>
            </w:pPr>
          </w:p>
        </w:tc>
      </w:tr>
      <w:tr w:rsidR="00F02935" w14:paraId="0C67522F" w14:textId="77777777">
        <w:tc>
          <w:tcPr>
            <w:tcW w:w="4629" w:type="dxa"/>
            <w:tcBorders>
              <w:top w:val="nil"/>
              <w:left w:val="nil"/>
              <w:bottom w:val="nil"/>
              <w:right w:val="nil"/>
            </w:tcBorders>
          </w:tcPr>
          <w:p w14:paraId="28542A73"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North-West</w:t>
            </w:r>
          </w:p>
        </w:tc>
        <w:tc>
          <w:tcPr>
            <w:tcW w:w="4693" w:type="dxa"/>
            <w:tcBorders>
              <w:top w:val="nil"/>
              <w:left w:val="nil"/>
              <w:bottom w:val="nil"/>
              <w:right w:val="nil"/>
            </w:tcBorders>
          </w:tcPr>
          <w:p w14:paraId="3FED447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63 (16.8)</w:t>
            </w:r>
          </w:p>
        </w:tc>
      </w:tr>
      <w:tr w:rsidR="00F02935" w14:paraId="35C6388D" w14:textId="77777777">
        <w:tc>
          <w:tcPr>
            <w:tcW w:w="4629" w:type="dxa"/>
            <w:tcBorders>
              <w:top w:val="nil"/>
              <w:left w:val="nil"/>
              <w:bottom w:val="nil"/>
              <w:right w:val="nil"/>
            </w:tcBorders>
          </w:tcPr>
          <w:p w14:paraId="72C89237"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North-East</w:t>
            </w:r>
          </w:p>
        </w:tc>
        <w:tc>
          <w:tcPr>
            <w:tcW w:w="4693" w:type="dxa"/>
            <w:tcBorders>
              <w:top w:val="nil"/>
              <w:left w:val="nil"/>
              <w:bottom w:val="nil"/>
              <w:right w:val="nil"/>
            </w:tcBorders>
          </w:tcPr>
          <w:p w14:paraId="139E2A37"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35 (9.3)</w:t>
            </w:r>
          </w:p>
        </w:tc>
      </w:tr>
      <w:tr w:rsidR="00F02935" w14:paraId="00F3F2AD" w14:textId="77777777">
        <w:tc>
          <w:tcPr>
            <w:tcW w:w="4629" w:type="dxa"/>
            <w:tcBorders>
              <w:top w:val="nil"/>
              <w:left w:val="nil"/>
              <w:bottom w:val="nil"/>
              <w:right w:val="nil"/>
            </w:tcBorders>
          </w:tcPr>
          <w:p w14:paraId="10745863"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North-Central</w:t>
            </w:r>
          </w:p>
        </w:tc>
        <w:tc>
          <w:tcPr>
            <w:tcW w:w="4693" w:type="dxa"/>
            <w:tcBorders>
              <w:top w:val="nil"/>
              <w:left w:val="nil"/>
              <w:bottom w:val="nil"/>
              <w:right w:val="nil"/>
            </w:tcBorders>
          </w:tcPr>
          <w:p w14:paraId="5A6F754D"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65 (17.3)</w:t>
            </w:r>
          </w:p>
        </w:tc>
      </w:tr>
      <w:tr w:rsidR="00F02935" w14:paraId="1F4934AE" w14:textId="77777777">
        <w:tc>
          <w:tcPr>
            <w:tcW w:w="4629" w:type="dxa"/>
            <w:tcBorders>
              <w:top w:val="nil"/>
              <w:left w:val="nil"/>
              <w:bottom w:val="nil"/>
              <w:right w:val="nil"/>
            </w:tcBorders>
          </w:tcPr>
          <w:p w14:paraId="29B19950"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South-West</w:t>
            </w:r>
          </w:p>
        </w:tc>
        <w:tc>
          <w:tcPr>
            <w:tcW w:w="4693" w:type="dxa"/>
            <w:tcBorders>
              <w:top w:val="nil"/>
              <w:left w:val="nil"/>
              <w:bottom w:val="nil"/>
              <w:right w:val="nil"/>
            </w:tcBorders>
          </w:tcPr>
          <w:p w14:paraId="1D5349F6"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54 (14.4)</w:t>
            </w:r>
          </w:p>
        </w:tc>
      </w:tr>
      <w:tr w:rsidR="00F02935" w14:paraId="39DE544C" w14:textId="77777777">
        <w:tc>
          <w:tcPr>
            <w:tcW w:w="4629" w:type="dxa"/>
            <w:tcBorders>
              <w:top w:val="nil"/>
              <w:left w:val="nil"/>
              <w:bottom w:val="nil"/>
              <w:right w:val="nil"/>
            </w:tcBorders>
          </w:tcPr>
          <w:p w14:paraId="5676ABEC"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South-East</w:t>
            </w:r>
          </w:p>
        </w:tc>
        <w:tc>
          <w:tcPr>
            <w:tcW w:w="4693" w:type="dxa"/>
            <w:tcBorders>
              <w:top w:val="nil"/>
              <w:left w:val="nil"/>
              <w:bottom w:val="nil"/>
              <w:right w:val="nil"/>
            </w:tcBorders>
          </w:tcPr>
          <w:p w14:paraId="21AE617A"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29 (7.7)</w:t>
            </w:r>
          </w:p>
        </w:tc>
      </w:tr>
      <w:tr w:rsidR="00F02935" w14:paraId="2E6EB200" w14:textId="77777777">
        <w:tc>
          <w:tcPr>
            <w:tcW w:w="4629" w:type="dxa"/>
            <w:tcBorders>
              <w:top w:val="nil"/>
              <w:left w:val="nil"/>
              <w:bottom w:val="nil"/>
              <w:right w:val="nil"/>
            </w:tcBorders>
          </w:tcPr>
          <w:p w14:paraId="2154AC52"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South-South</w:t>
            </w:r>
          </w:p>
        </w:tc>
        <w:tc>
          <w:tcPr>
            <w:tcW w:w="4693" w:type="dxa"/>
            <w:tcBorders>
              <w:top w:val="nil"/>
              <w:left w:val="nil"/>
              <w:bottom w:val="nil"/>
              <w:right w:val="nil"/>
            </w:tcBorders>
          </w:tcPr>
          <w:p w14:paraId="48638EEB"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129 (34.4)</w:t>
            </w:r>
          </w:p>
        </w:tc>
      </w:tr>
      <w:tr w:rsidR="00F02935" w14:paraId="6567CCDA" w14:textId="77777777">
        <w:tc>
          <w:tcPr>
            <w:tcW w:w="4629" w:type="dxa"/>
            <w:tcBorders>
              <w:top w:val="nil"/>
              <w:left w:val="nil"/>
              <w:bottom w:val="nil"/>
              <w:right w:val="nil"/>
            </w:tcBorders>
          </w:tcPr>
          <w:p w14:paraId="67AF81AA" w14:textId="77777777" w:rsidR="00F02935" w:rsidRDefault="00BD1545">
            <w:pPr>
              <w:jc w:val="both"/>
              <w:rPr>
                <w:rFonts w:ascii="Times New Roman" w:hAnsi="Times New Roman" w:cs="Times New Roman"/>
                <w:b/>
                <w:sz w:val="20"/>
                <w:szCs w:val="20"/>
                <w:lang w:val="en-GB"/>
              </w:rPr>
            </w:pPr>
            <w:r>
              <w:rPr>
                <w:rFonts w:ascii="Times New Roman" w:hAnsi="Times New Roman" w:cs="Times New Roman"/>
                <w:b/>
                <w:sz w:val="20"/>
                <w:szCs w:val="20"/>
                <w:lang w:val="en-GB"/>
              </w:rPr>
              <w:t>Use of Herbal Product</w:t>
            </w:r>
          </w:p>
        </w:tc>
        <w:tc>
          <w:tcPr>
            <w:tcW w:w="4693" w:type="dxa"/>
            <w:tcBorders>
              <w:top w:val="nil"/>
              <w:left w:val="nil"/>
              <w:bottom w:val="nil"/>
              <w:right w:val="nil"/>
            </w:tcBorders>
          </w:tcPr>
          <w:p w14:paraId="530E4487" w14:textId="77777777" w:rsidR="00F02935" w:rsidRDefault="00F02935">
            <w:pPr>
              <w:jc w:val="both"/>
              <w:rPr>
                <w:rFonts w:ascii="Times New Roman" w:hAnsi="Times New Roman" w:cs="Times New Roman"/>
                <w:sz w:val="20"/>
                <w:szCs w:val="20"/>
                <w:lang w:val="en-GB"/>
              </w:rPr>
            </w:pPr>
          </w:p>
        </w:tc>
      </w:tr>
      <w:tr w:rsidR="00F02935" w14:paraId="3F3752C3" w14:textId="77777777">
        <w:tc>
          <w:tcPr>
            <w:tcW w:w="4629" w:type="dxa"/>
            <w:tcBorders>
              <w:top w:val="nil"/>
              <w:left w:val="nil"/>
              <w:bottom w:val="nil"/>
              <w:right w:val="nil"/>
            </w:tcBorders>
          </w:tcPr>
          <w:p w14:paraId="5A2AB0EB"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32D20C87"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314 (83.7)</w:t>
            </w:r>
          </w:p>
        </w:tc>
      </w:tr>
      <w:tr w:rsidR="00F02935" w14:paraId="56E30E80" w14:textId="77777777">
        <w:tc>
          <w:tcPr>
            <w:tcW w:w="4629" w:type="dxa"/>
            <w:tcBorders>
              <w:top w:val="nil"/>
              <w:left w:val="nil"/>
              <w:bottom w:val="nil"/>
              <w:right w:val="nil"/>
            </w:tcBorders>
          </w:tcPr>
          <w:p w14:paraId="486ED3C3"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5EBEC045"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61 (16.3)</w:t>
            </w:r>
          </w:p>
        </w:tc>
      </w:tr>
      <w:tr w:rsidR="00F02935" w14:paraId="5AC8F039" w14:textId="77777777">
        <w:tc>
          <w:tcPr>
            <w:tcW w:w="4629" w:type="dxa"/>
            <w:tcBorders>
              <w:top w:val="nil"/>
              <w:left w:val="nil"/>
              <w:bottom w:val="nil"/>
              <w:right w:val="nil"/>
            </w:tcBorders>
          </w:tcPr>
          <w:p w14:paraId="5FB032DE" w14:textId="77777777" w:rsidR="00F02935" w:rsidRDefault="00BD1545">
            <w:pPr>
              <w:jc w:val="both"/>
              <w:rPr>
                <w:rFonts w:ascii="Times New Roman" w:hAnsi="Times New Roman" w:cs="Times New Roman"/>
                <w:b/>
                <w:sz w:val="20"/>
                <w:szCs w:val="20"/>
                <w:lang w:val="en-GB"/>
              </w:rPr>
            </w:pPr>
            <w:r>
              <w:rPr>
                <w:rFonts w:ascii="Times New Roman" w:hAnsi="Times New Roman" w:cs="Times New Roman"/>
                <w:b/>
                <w:sz w:val="20"/>
                <w:szCs w:val="20"/>
                <w:lang w:val="en-GB"/>
              </w:rPr>
              <w:t>Availability Herbal/Traditional Medicine Clinic  in School</w:t>
            </w:r>
          </w:p>
        </w:tc>
        <w:tc>
          <w:tcPr>
            <w:tcW w:w="4693" w:type="dxa"/>
            <w:tcBorders>
              <w:top w:val="nil"/>
              <w:left w:val="nil"/>
              <w:bottom w:val="nil"/>
              <w:right w:val="nil"/>
            </w:tcBorders>
          </w:tcPr>
          <w:p w14:paraId="059C5DD9" w14:textId="77777777" w:rsidR="00F02935" w:rsidRDefault="00F02935">
            <w:pPr>
              <w:jc w:val="both"/>
              <w:rPr>
                <w:rFonts w:ascii="Times New Roman" w:hAnsi="Times New Roman" w:cs="Times New Roman"/>
                <w:sz w:val="20"/>
                <w:szCs w:val="20"/>
                <w:lang w:val="en-GB"/>
              </w:rPr>
            </w:pPr>
          </w:p>
        </w:tc>
      </w:tr>
      <w:tr w:rsidR="00F02935" w14:paraId="7D458BE9" w14:textId="77777777">
        <w:tc>
          <w:tcPr>
            <w:tcW w:w="4629" w:type="dxa"/>
            <w:tcBorders>
              <w:top w:val="nil"/>
              <w:left w:val="nil"/>
              <w:bottom w:val="nil"/>
              <w:right w:val="nil"/>
            </w:tcBorders>
          </w:tcPr>
          <w:p w14:paraId="69B4A2DB"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51D897D4"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57 (15.2)</w:t>
            </w:r>
          </w:p>
        </w:tc>
      </w:tr>
      <w:tr w:rsidR="00F02935" w14:paraId="5E1715B0" w14:textId="77777777">
        <w:tc>
          <w:tcPr>
            <w:tcW w:w="4629" w:type="dxa"/>
            <w:tcBorders>
              <w:top w:val="nil"/>
              <w:left w:val="nil"/>
              <w:bottom w:val="nil"/>
              <w:right w:val="nil"/>
            </w:tcBorders>
          </w:tcPr>
          <w:p w14:paraId="7015590F"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7E06988B"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318 (84.8)</w:t>
            </w:r>
          </w:p>
        </w:tc>
      </w:tr>
      <w:tr w:rsidR="00F02935" w14:paraId="04215553" w14:textId="77777777">
        <w:tc>
          <w:tcPr>
            <w:tcW w:w="4629" w:type="dxa"/>
            <w:tcBorders>
              <w:top w:val="nil"/>
              <w:left w:val="nil"/>
              <w:bottom w:val="nil"/>
              <w:right w:val="nil"/>
            </w:tcBorders>
          </w:tcPr>
          <w:p w14:paraId="36A7F142" w14:textId="77777777" w:rsidR="00F02935" w:rsidRDefault="00BD1545">
            <w:pPr>
              <w:jc w:val="both"/>
              <w:rPr>
                <w:rFonts w:ascii="Times New Roman" w:hAnsi="Times New Roman" w:cs="Times New Roman"/>
                <w:b/>
                <w:sz w:val="20"/>
                <w:szCs w:val="20"/>
                <w:lang w:val="en-GB"/>
              </w:rPr>
            </w:pPr>
            <w:r>
              <w:rPr>
                <w:rFonts w:ascii="Times New Roman" w:hAnsi="Times New Roman" w:cs="Times New Roman"/>
                <w:b/>
                <w:sz w:val="20"/>
                <w:szCs w:val="20"/>
                <w:lang w:val="en-GB"/>
              </w:rPr>
              <w:t>Affiliation with Herbal/Traditional Clinic</w:t>
            </w:r>
          </w:p>
        </w:tc>
        <w:tc>
          <w:tcPr>
            <w:tcW w:w="4693" w:type="dxa"/>
            <w:tcBorders>
              <w:top w:val="nil"/>
              <w:left w:val="nil"/>
              <w:bottom w:val="nil"/>
              <w:right w:val="nil"/>
            </w:tcBorders>
          </w:tcPr>
          <w:p w14:paraId="63DF2F2A" w14:textId="77777777" w:rsidR="00F02935" w:rsidRDefault="00F02935">
            <w:pPr>
              <w:jc w:val="both"/>
              <w:rPr>
                <w:rFonts w:ascii="Times New Roman" w:hAnsi="Times New Roman" w:cs="Times New Roman"/>
                <w:sz w:val="20"/>
                <w:szCs w:val="20"/>
                <w:lang w:val="en-GB"/>
              </w:rPr>
            </w:pPr>
          </w:p>
        </w:tc>
      </w:tr>
      <w:tr w:rsidR="00F02935" w14:paraId="4D840B2B" w14:textId="77777777">
        <w:tc>
          <w:tcPr>
            <w:tcW w:w="4629" w:type="dxa"/>
            <w:tcBorders>
              <w:top w:val="nil"/>
              <w:left w:val="nil"/>
              <w:bottom w:val="nil"/>
              <w:right w:val="nil"/>
            </w:tcBorders>
          </w:tcPr>
          <w:p w14:paraId="0DD2F652"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71405EDC"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42(13.2)</w:t>
            </w:r>
          </w:p>
        </w:tc>
      </w:tr>
      <w:tr w:rsidR="00F02935" w14:paraId="7FCC62B4" w14:textId="77777777">
        <w:tc>
          <w:tcPr>
            <w:tcW w:w="4629" w:type="dxa"/>
            <w:tcBorders>
              <w:top w:val="nil"/>
              <w:left w:val="nil"/>
              <w:bottom w:val="nil"/>
              <w:right w:val="nil"/>
            </w:tcBorders>
          </w:tcPr>
          <w:p w14:paraId="5DAD442A"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5B1CED67"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276(86.8)</w:t>
            </w:r>
          </w:p>
        </w:tc>
      </w:tr>
      <w:tr w:rsidR="00F02935" w14:paraId="2A1E981C" w14:textId="77777777">
        <w:tc>
          <w:tcPr>
            <w:tcW w:w="4629" w:type="dxa"/>
            <w:tcBorders>
              <w:top w:val="nil"/>
              <w:left w:val="nil"/>
              <w:bottom w:val="nil"/>
              <w:right w:val="nil"/>
            </w:tcBorders>
          </w:tcPr>
          <w:p w14:paraId="5EF38EDF" w14:textId="77777777" w:rsidR="00F02935" w:rsidRDefault="00BD1545">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Functionality of the Herbal Clinic in School </w:t>
            </w:r>
          </w:p>
        </w:tc>
        <w:tc>
          <w:tcPr>
            <w:tcW w:w="4693" w:type="dxa"/>
            <w:tcBorders>
              <w:top w:val="nil"/>
              <w:left w:val="nil"/>
              <w:bottom w:val="nil"/>
              <w:right w:val="nil"/>
            </w:tcBorders>
          </w:tcPr>
          <w:p w14:paraId="40BCE80A" w14:textId="77777777" w:rsidR="00F02935" w:rsidRDefault="00F02935">
            <w:pPr>
              <w:jc w:val="both"/>
              <w:rPr>
                <w:rFonts w:ascii="Times New Roman" w:hAnsi="Times New Roman" w:cs="Times New Roman"/>
                <w:sz w:val="20"/>
                <w:szCs w:val="20"/>
                <w:lang w:val="en-GB"/>
              </w:rPr>
            </w:pPr>
          </w:p>
        </w:tc>
      </w:tr>
      <w:tr w:rsidR="00F02935" w14:paraId="3D64C19E" w14:textId="77777777">
        <w:tc>
          <w:tcPr>
            <w:tcW w:w="4629" w:type="dxa"/>
            <w:tcBorders>
              <w:top w:val="nil"/>
              <w:left w:val="nil"/>
              <w:bottom w:val="nil"/>
              <w:right w:val="nil"/>
            </w:tcBorders>
          </w:tcPr>
          <w:p w14:paraId="72BE20CB"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Very functional</w:t>
            </w:r>
          </w:p>
        </w:tc>
        <w:tc>
          <w:tcPr>
            <w:tcW w:w="4693" w:type="dxa"/>
            <w:tcBorders>
              <w:top w:val="nil"/>
              <w:left w:val="nil"/>
              <w:bottom w:val="nil"/>
              <w:right w:val="nil"/>
            </w:tcBorders>
          </w:tcPr>
          <w:p w14:paraId="02FCF58D"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25 (25.3)</w:t>
            </w:r>
          </w:p>
        </w:tc>
      </w:tr>
      <w:tr w:rsidR="00F02935" w14:paraId="6630C20D" w14:textId="77777777">
        <w:tc>
          <w:tcPr>
            <w:tcW w:w="4629" w:type="dxa"/>
            <w:tcBorders>
              <w:top w:val="nil"/>
              <w:left w:val="nil"/>
              <w:bottom w:val="nil"/>
              <w:right w:val="nil"/>
            </w:tcBorders>
          </w:tcPr>
          <w:p w14:paraId="5D64A85C"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Functional</w:t>
            </w:r>
          </w:p>
        </w:tc>
        <w:tc>
          <w:tcPr>
            <w:tcW w:w="4693" w:type="dxa"/>
            <w:tcBorders>
              <w:top w:val="nil"/>
              <w:left w:val="nil"/>
              <w:bottom w:val="nil"/>
              <w:right w:val="nil"/>
            </w:tcBorders>
          </w:tcPr>
          <w:p w14:paraId="799BB9B8"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43 (43.4)</w:t>
            </w:r>
          </w:p>
        </w:tc>
      </w:tr>
      <w:tr w:rsidR="00F02935" w14:paraId="49BBDDA7" w14:textId="77777777">
        <w:tc>
          <w:tcPr>
            <w:tcW w:w="4629" w:type="dxa"/>
            <w:tcBorders>
              <w:top w:val="nil"/>
              <w:left w:val="nil"/>
              <w:bottom w:val="nil"/>
              <w:right w:val="nil"/>
            </w:tcBorders>
          </w:tcPr>
          <w:p w14:paraId="77915073"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I Don’t Know</w:t>
            </w:r>
          </w:p>
        </w:tc>
        <w:tc>
          <w:tcPr>
            <w:tcW w:w="4693" w:type="dxa"/>
            <w:tcBorders>
              <w:top w:val="nil"/>
              <w:left w:val="nil"/>
              <w:bottom w:val="nil"/>
              <w:right w:val="nil"/>
            </w:tcBorders>
          </w:tcPr>
          <w:p w14:paraId="1CC842EA" w14:textId="77777777" w:rsidR="00F02935" w:rsidRDefault="00BD1545">
            <w:pPr>
              <w:jc w:val="both"/>
              <w:rPr>
                <w:rFonts w:ascii="Times New Roman" w:hAnsi="Times New Roman" w:cs="Times New Roman"/>
                <w:sz w:val="20"/>
                <w:szCs w:val="20"/>
                <w:lang w:val="en-GB"/>
              </w:rPr>
            </w:pPr>
            <w:r>
              <w:rPr>
                <w:rFonts w:ascii="Times New Roman" w:hAnsi="Times New Roman" w:cs="Times New Roman"/>
                <w:sz w:val="20"/>
                <w:szCs w:val="20"/>
                <w:lang w:val="en-GB"/>
              </w:rPr>
              <w:t>31 (31.3)</w:t>
            </w:r>
          </w:p>
        </w:tc>
      </w:tr>
    </w:tbl>
    <w:p w14:paraId="473336EB" w14:textId="77777777" w:rsidR="00F02935" w:rsidRDefault="00F02935">
      <w:pPr>
        <w:jc w:val="both"/>
        <w:rPr>
          <w:rFonts w:ascii="Times New Roman" w:hAnsi="Times New Roman" w:cs="Times New Roman"/>
          <w:b/>
          <w:bCs/>
          <w:sz w:val="24"/>
          <w:szCs w:val="24"/>
        </w:rPr>
      </w:pPr>
    </w:p>
    <w:p w14:paraId="12CEBAC1" w14:textId="77777777" w:rsidR="00F02935" w:rsidRDefault="00BD1545">
      <w:pPr>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Attitudes toward the Safety and Efficacy of Herbal Medicine</w:t>
      </w:r>
    </w:p>
    <w:p w14:paraId="1FDF2860" w14:textId="77777777" w:rsidR="00F02935" w:rsidRDefault="00BD1545">
      <w:pPr>
        <w:jc w:val="both"/>
        <w:rPr>
          <w:rFonts w:ascii="Times New Roman" w:hAnsi="Times New Roman" w:cs="Times New Roman"/>
          <w:b/>
          <w:bCs/>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rPr>
        <w:t xml:space="preserve">Perceptions of the Safety and Therapeutic Effectiveness of Herbal Medicines </w:t>
      </w:r>
    </w:p>
    <w:p w14:paraId="4F1CAF6F" w14:textId="77777777" w:rsidR="00F02935" w:rsidRDefault="00BD1545">
      <w:pPr>
        <w:jc w:val="both"/>
        <w:rPr>
          <w:rFonts w:ascii="Times New Roman" w:hAnsi="Times New Roman" w:cs="Times New Roman"/>
          <w:bCs/>
          <w:strike/>
          <w:sz w:val="24"/>
          <w:szCs w:val="24"/>
        </w:rPr>
      </w:pPr>
      <w:r>
        <w:rPr>
          <w:rFonts w:ascii="Times New Roman" w:hAnsi="Times New Roman" w:cs="Times New Roman"/>
          <w:bCs/>
          <w:sz w:val="24"/>
          <w:szCs w:val="24"/>
        </w:rPr>
        <w:t>According to figure 1a, perceptions surrounding the inherent safety of herbal medicines due to their natural origin were more varied. Around 38% of participants adopted a neutral stance on this statement. Meanwhile, 30% of the participants disagreed and 9% strongly disagreed with the statement. Fewer respondents expressed positive views, with about 17% agreeing and roughly 7% strongly agreeing.</w:t>
      </w:r>
    </w:p>
    <w:p w14:paraId="1A8316E2" w14:textId="77777777" w:rsidR="00F02935" w:rsidRDefault="00BD1545">
      <w:pPr>
        <w:jc w:val="both"/>
        <w:rPr>
          <w:rFonts w:ascii="Times New Roman" w:hAnsi="Times New Roman" w:cs="Times New Roman"/>
          <w:bCs/>
          <w:sz w:val="24"/>
          <w:szCs w:val="24"/>
        </w:rPr>
      </w:pPr>
      <w:r>
        <w:rPr>
          <w:noProof/>
          <w:lang w:eastAsia="en-AU"/>
        </w:rPr>
        <w:lastRenderedPageBreak/>
        <w:drawing>
          <wp:anchor distT="0" distB="0" distL="0" distR="0" simplePos="0" relativeHeight="2" behindDoc="0" locked="0" layoutInCell="1" allowOverlap="1" wp14:anchorId="0D342454" wp14:editId="2462657C">
            <wp:simplePos x="0" y="0"/>
            <wp:positionH relativeFrom="column">
              <wp:posOffset>879475</wp:posOffset>
            </wp:positionH>
            <wp:positionV relativeFrom="paragraph">
              <wp:posOffset>1255395</wp:posOffset>
            </wp:positionV>
            <wp:extent cx="4507865" cy="3159760"/>
            <wp:effectExtent l="0" t="0" r="0" b="0"/>
            <wp:wrapTopAndBottom/>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bCs/>
          <w:sz w:val="24"/>
          <w:szCs w:val="24"/>
        </w:rPr>
        <w:t>On the question of whether herbal medicines have no true impact on the treatment of diseases, almost half (45%) of the participants strongly disagreed, whilst about 43% also disagreed. Neutral responses accounted for nearly 10%, and only a very small percentage (2%) expressed agreement. Notably, no respondents strongly agreed with this statement.</w:t>
      </w:r>
    </w:p>
    <w:p w14:paraId="3211A29C" w14:textId="77777777" w:rsidR="00F02935" w:rsidRDefault="00F02935">
      <w:pPr>
        <w:jc w:val="both"/>
        <w:rPr>
          <w:rFonts w:ascii="Times New Roman" w:hAnsi="Times New Roman" w:cs="Times New Roman"/>
          <w:bCs/>
          <w:sz w:val="24"/>
          <w:szCs w:val="24"/>
        </w:rPr>
      </w:pPr>
    </w:p>
    <w:p w14:paraId="69981196" w14:textId="77777777" w:rsidR="00F02935" w:rsidRDefault="00BD1545">
      <w:pPr>
        <w:jc w:val="center"/>
        <w:rPr>
          <w:rFonts w:ascii="Times New Roman" w:hAnsi="Times New Roman" w:cs="Times New Roman"/>
          <w:kern w:val="2"/>
          <w:sz w:val="24"/>
          <w:szCs w:val="24"/>
          <w:lang w:val="en-GB"/>
          <w14:ligatures w14:val="standardContextual"/>
        </w:rPr>
      </w:pPr>
      <w:r>
        <w:rPr>
          <w:rFonts w:ascii="Times New Roman" w:hAnsi="Times New Roman" w:cs="Times New Roman"/>
          <w:b/>
          <w:bCs/>
          <w:sz w:val="24"/>
          <w:szCs w:val="24"/>
        </w:rPr>
        <w:t>Figure 1a</w:t>
      </w:r>
      <w:r>
        <w:rPr>
          <w:rFonts w:ascii="Times New Roman" w:hAnsi="Times New Roman" w:cs="Times New Roman"/>
          <w:kern w:val="2"/>
          <w:sz w:val="24"/>
          <w:szCs w:val="24"/>
          <w:lang w:val="en-GB"/>
          <w14:ligatures w14:val="standardContextual"/>
        </w:rPr>
        <w:t>: Participants perception on the safety and efficacy of herbal medicine</w:t>
      </w:r>
    </w:p>
    <w:p w14:paraId="09E79C4F" w14:textId="77777777" w:rsidR="00F02935" w:rsidRDefault="00BD1545">
      <w:pPr>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w:t>
      </w:r>
      <w:r>
        <w:rPr>
          <w:rFonts w:ascii="Times New Roman" w:hAnsi="Times New Roman" w:cs="Times New Roman"/>
          <w:b/>
          <w:bCs/>
          <w:kern w:val="2"/>
          <w:sz w:val="24"/>
          <w:szCs w:val="24"/>
          <w14:ligatures w14:val="standardContextual"/>
        </w:rPr>
        <w:tab/>
        <w:t>Perceived Need for Scientific Evidence in the Use of Herbal Medicines</w:t>
      </w:r>
    </w:p>
    <w:p w14:paraId="15643CFF" w14:textId="77777777" w:rsidR="00F02935" w:rsidRDefault="00BD1545">
      <w:pPr>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Figure 1b revealed that, In relation to the claim that the majority of health claims made by medicine manufacturers lack scientific proof, close to half of the participants (47%) agreed, and about one in six (16%) strongly agreed. Approximately one in five (18%) were neutral, whilst just over one in ten (11%) disagreed and a smaller fraction (7%) strongly disagreed.</w:t>
      </w:r>
    </w:p>
    <w:p w14:paraId="4184C240" w14:textId="77777777" w:rsidR="00F02935" w:rsidRDefault="00BD1545">
      <w:pPr>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 considerable proportion of respondents expressed agreement that herbal products not tested in a scientific manner should not be used for medical therapy with roughly one-third (35%) agreeing and about one-quarter (25%) strongly agreeing. Nearly one in four (22%) remained neutral on this view, whilst just over one in ten (11%) disagreed and a smaller proportion (6%) strongly disagreed.</w:t>
      </w:r>
    </w:p>
    <w:p w14:paraId="1D1CF342" w14:textId="77777777" w:rsidR="00F02935" w:rsidRDefault="00F02935">
      <w:pPr>
        <w:jc w:val="both"/>
        <w:rPr>
          <w:rFonts w:ascii="Times New Roman" w:hAnsi="Times New Roman" w:cs="Times New Roman"/>
          <w:b/>
          <w:bCs/>
          <w:sz w:val="24"/>
          <w:szCs w:val="24"/>
        </w:rPr>
      </w:pPr>
    </w:p>
    <w:p w14:paraId="7AACF4ED" w14:textId="77777777" w:rsidR="00F02935" w:rsidRDefault="00BD1545">
      <w:pPr>
        <w:jc w:val="both"/>
        <w:rPr>
          <w:rFonts w:ascii="Times New Roman" w:hAnsi="Times New Roman" w:cs="Times New Roman"/>
          <w:b/>
          <w:bCs/>
          <w:sz w:val="24"/>
          <w:szCs w:val="24"/>
        </w:rPr>
      </w:pPr>
      <w:r>
        <w:rPr>
          <w:noProof/>
          <w:lang w:eastAsia="en-AU"/>
        </w:rPr>
        <w:lastRenderedPageBreak/>
        <w:drawing>
          <wp:anchor distT="0" distB="0" distL="0" distR="0" simplePos="0" relativeHeight="3" behindDoc="0" locked="0" layoutInCell="1" allowOverlap="1" wp14:anchorId="6DDC1E03" wp14:editId="30783C5F">
            <wp:simplePos x="0" y="0"/>
            <wp:positionH relativeFrom="column">
              <wp:posOffset>640080</wp:posOffset>
            </wp:positionH>
            <wp:positionV relativeFrom="paragraph">
              <wp:posOffset>43180</wp:posOffset>
            </wp:positionV>
            <wp:extent cx="4635500" cy="3379470"/>
            <wp:effectExtent l="0" t="0" r="0" b="0"/>
            <wp:wrapTopAndBottom/>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83D3303" w14:textId="77777777" w:rsidR="00F02935" w:rsidRDefault="00BD1545">
      <w:pPr>
        <w:jc w:val="both"/>
        <w:rPr>
          <w:rFonts w:ascii="Times New Roman" w:hAnsi="Times New Roman" w:cs="Times New Roman"/>
          <w:b/>
          <w:bCs/>
          <w:sz w:val="24"/>
          <w:szCs w:val="24"/>
        </w:rPr>
      </w:pPr>
      <w:r>
        <w:rPr>
          <w:rFonts w:ascii="Times New Roman" w:hAnsi="Times New Roman" w:cs="Times New Roman"/>
          <w:b/>
          <w:bCs/>
          <w:sz w:val="24"/>
          <w:szCs w:val="24"/>
        </w:rPr>
        <w:t>Figure 1b</w:t>
      </w:r>
      <w:r>
        <w:rPr>
          <w:rFonts w:ascii="Times New Roman" w:hAnsi="Times New Roman" w:cs="Times New Roman"/>
          <w:b/>
          <w:bCs/>
          <w:sz w:val="24"/>
          <w:szCs w:val="24"/>
          <w:lang w:val="en-GB"/>
        </w:rPr>
        <w:t xml:space="preserve">: </w:t>
      </w:r>
      <w:r>
        <w:rPr>
          <w:rFonts w:ascii="Times New Roman" w:hAnsi="Times New Roman" w:cs="Times New Roman"/>
          <w:bCs/>
          <w:sz w:val="24"/>
          <w:szCs w:val="24"/>
          <w:lang w:val="en-GB"/>
        </w:rPr>
        <w:t>Participants perception on the safety and efficacy of herbal medicine</w:t>
      </w:r>
    </w:p>
    <w:p w14:paraId="3EDAF14D" w14:textId="77777777" w:rsidR="00F02935" w:rsidRDefault="00BD1545">
      <w:pPr>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t>Public Health Concerns and Risk</w:t>
      </w:r>
    </w:p>
    <w:p w14:paraId="7067F06F" w14:textId="77777777" w:rsidR="00F02935" w:rsidRDefault="00BD1545">
      <w:pPr>
        <w:jc w:val="both"/>
        <w:rPr>
          <w:rFonts w:ascii="Times New Roman" w:hAnsi="Times New Roman" w:cs="Times New Roman"/>
          <w:bCs/>
          <w:sz w:val="24"/>
          <w:szCs w:val="24"/>
        </w:rPr>
      </w:pPr>
      <w:r>
        <w:rPr>
          <w:noProof/>
          <w:lang w:eastAsia="en-AU"/>
        </w:rPr>
        <w:drawing>
          <wp:anchor distT="0" distB="0" distL="0" distR="0" simplePos="0" relativeHeight="4" behindDoc="0" locked="0" layoutInCell="1" allowOverlap="1" wp14:anchorId="0FB0D5EA" wp14:editId="0E0B3DD7">
            <wp:simplePos x="0" y="0"/>
            <wp:positionH relativeFrom="column">
              <wp:posOffset>538480</wp:posOffset>
            </wp:positionH>
            <wp:positionV relativeFrom="paragraph">
              <wp:posOffset>805815</wp:posOffset>
            </wp:positionV>
            <wp:extent cx="4056379" cy="2736850"/>
            <wp:effectExtent l="0" t="0" r="0" b="0"/>
            <wp:wrapTopAndBottom/>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Cs/>
          <w:sz w:val="24"/>
          <w:szCs w:val="24"/>
        </w:rPr>
        <w:t xml:space="preserve">On the other hand on figure 2, most respondents </w:t>
      </w:r>
      <w:r>
        <w:rPr>
          <w:rFonts w:ascii="Times New Roman" w:hAnsi="Times New Roman" w:cs="Times New Roman"/>
          <w:bCs/>
          <w:sz w:val="24"/>
          <w:szCs w:val="24"/>
          <w:lang w:val="en-GB"/>
        </w:rPr>
        <w:t>(</w:t>
      </w:r>
      <w:r>
        <w:rPr>
          <w:rFonts w:ascii="Times New Roman" w:hAnsi="Times New Roman" w:cs="Times New Roman"/>
          <w:bCs/>
          <w:sz w:val="24"/>
          <w:szCs w:val="24"/>
        </w:rPr>
        <w:t>71%</w:t>
      </w:r>
      <w:r>
        <w:rPr>
          <w:rFonts w:ascii="Times New Roman" w:hAnsi="Times New Roman" w:cs="Times New Roman"/>
          <w:bCs/>
          <w:sz w:val="24"/>
          <w:szCs w:val="24"/>
          <w:lang w:val="en-GB"/>
        </w:rPr>
        <w:t>)</w:t>
      </w:r>
      <w:r>
        <w:rPr>
          <w:rFonts w:ascii="Times New Roman" w:hAnsi="Times New Roman" w:cs="Times New Roman"/>
          <w:bCs/>
          <w:sz w:val="24"/>
          <w:szCs w:val="24"/>
        </w:rPr>
        <w:t xml:space="preserve"> rejected the notion that herbal or traditional medicines pose a danger to public health. Whilst 17% remained undecided, only a small proportion approximately one in seven </w:t>
      </w:r>
      <w:r>
        <w:rPr>
          <w:rFonts w:ascii="Times New Roman" w:hAnsi="Times New Roman" w:cs="Times New Roman"/>
          <w:bCs/>
          <w:sz w:val="24"/>
          <w:szCs w:val="24"/>
          <w:lang w:val="en-GB"/>
        </w:rPr>
        <w:t>(12</w:t>
      </w:r>
      <w:r>
        <w:rPr>
          <w:rFonts w:ascii="Times New Roman" w:hAnsi="Times New Roman" w:cs="Times New Roman"/>
          <w:bCs/>
          <w:sz w:val="24"/>
          <w:szCs w:val="24"/>
        </w:rPr>
        <w:t>%</w:t>
      </w:r>
      <w:r>
        <w:rPr>
          <w:rFonts w:ascii="Times New Roman" w:hAnsi="Times New Roman" w:cs="Times New Roman"/>
          <w:bCs/>
          <w:sz w:val="24"/>
          <w:szCs w:val="24"/>
          <w:lang w:val="en-GB"/>
        </w:rPr>
        <w:t>)</w:t>
      </w:r>
      <w:r>
        <w:rPr>
          <w:rFonts w:ascii="Times New Roman" w:hAnsi="Times New Roman" w:cs="Times New Roman"/>
          <w:bCs/>
          <w:sz w:val="24"/>
          <w:szCs w:val="24"/>
        </w:rPr>
        <w:t>, supported the statement.</w:t>
      </w:r>
    </w:p>
    <w:p w14:paraId="5E7FCDE1" w14:textId="77777777" w:rsidR="00F02935" w:rsidRDefault="00F02935">
      <w:pPr>
        <w:jc w:val="both"/>
        <w:rPr>
          <w:rFonts w:ascii="Times New Roman" w:hAnsi="Times New Roman" w:cs="Times New Roman"/>
          <w:b/>
          <w:bCs/>
          <w:sz w:val="24"/>
          <w:szCs w:val="24"/>
        </w:rPr>
      </w:pPr>
    </w:p>
    <w:p w14:paraId="680A1ECE" w14:textId="77777777" w:rsidR="00F02935" w:rsidRDefault="00BD1545">
      <w:pPr>
        <w:jc w:val="both"/>
        <w:rPr>
          <w:rFonts w:ascii="Times New Roman" w:hAnsi="Times New Roman" w:cs="Times New Roman"/>
          <w:b/>
          <w:bCs/>
          <w:sz w:val="24"/>
          <w:szCs w:val="24"/>
        </w:rPr>
      </w:pPr>
      <w:r>
        <w:rPr>
          <w:rFonts w:ascii="Times New Roman" w:hAnsi="Times New Roman" w:cs="Times New Roman"/>
          <w:b/>
          <w:bCs/>
          <w:sz w:val="24"/>
          <w:szCs w:val="24"/>
        </w:rPr>
        <w:t>Figure 2</w:t>
      </w:r>
      <w:r>
        <w:rPr>
          <w:rFonts w:ascii="Times New Roman" w:hAnsi="Times New Roman" w:cs="Times New Roman"/>
          <w:kern w:val="2"/>
          <w:sz w:val="24"/>
          <w:szCs w:val="24"/>
          <w:lang w:val="en-GB"/>
          <w14:ligatures w14:val="standardContextual"/>
        </w:rPr>
        <w:t>:</w:t>
      </w:r>
      <w:r>
        <w:rPr>
          <w:rFonts w:ascii="Times New Roman" w:hAnsi="Times New Roman" w:cs="Times New Roman"/>
          <w:b/>
          <w:bCs/>
          <w:sz w:val="24"/>
          <w:szCs w:val="24"/>
        </w:rPr>
        <w:t xml:space="preserve"> </w:t>
      </w:r>
      <w:r>
        <w:rPr>
          <w:rFonts w:ascii="Times New Roman" w:hAnsi="Times New Roman" w:cs="Times New Roman"/>
          <w:bCs/>
          <w:sz w:val="24"/>
          <w:szCs w:val="24"/>
        </w:rPr>
        <w:t>Respondents perception of herbal medicine in public health</w:t>
      </w:r>
    </w:p>
    <w:p w14:paraId="674CBE84" w14:textId="77777777" w:rsidR="00F02935" w:rsidRDefault="00F02935">
      <w:pPr>
        <w:jc w:val="both"/>
        <w:rPr>
          <w:rFonts w:ascii="Times New Roman" w:hAnsi="Times New Roman" w:cs="Times New Roman"/>
          <w:b/>
          <w:bCs/>
          <w:sz w:val="24"/>
          <w:szCs w:val="24"/>
        </w:rPr>
      </w:pPr>
    </w:p>
    <w:p w14:paraId="0635CD8F" w14:textId="77777777" w:rsidR="00F02935" w:rsidRDefault="00BD1545">
      <w:pPr>
        <w:jc w:val="both"/>
        <w:rPr>
          <w:rFonts w:ascii="Times New Roman" w:hAnsi="Times New Roman" w:cs="Times New Roman"/>
          <w:b/>
          <w:bCs/>
          <w:sz w:val="24"/>
          <w:szCs w:val="24"/>
        </w:rPr>
      </w:pPr>
      <w:r>
        <w:rPr>
          <w:rFonts w:ascii="Times New Roman" w:hAnsi="Times New Roman" w:cs="Times New Roman"/>
          <w:b/>
          <w:bCs/>
          <w:sz w:val="24"/>
          <w:szCs w:val="24"/>
        </w:rPr>
        <w:lastRenderedPageBreak/>
        <w:t>3.4</w:t>
      </w:r>
      <w:r>
        <w:rPr>
          <w:rFonts w:ascii="Times New Roman" w:hAnsi="Times New Roman" w:cs="Times New Roman"/>
          <w:b/>
          <w:bCs/>
          <w:sz w:val="24"/>
          <w:szCs w:val="24"/>
        </w:rPr>
        <w:tab/>
        <w:t xml:space="preserve"> Educational Importance and Curriculum Integration</w:t>
      </w:r>
    </w:p>
    <w:p w14:paraId="591BA73D" w14:textId="77777777" w:rsidR="00F02935" w:rsidRDefault="00BD1545">
      <w:pPr>
        <w:jc w:val="both"/>
        <w:rPr>
          <w:rFonts w:ascii="Times New Roman" w:hAnsi="Times New Roman" w:cs="Times New Roman"/>
          <w:bCs/>
          <w:sz w:val="24"/>
          <w:szCs w:val="24"/>
        </w:rPr>
      </w:pPr>
      <w:r>
        <w:rPr>
          <w:rFonts w:ascii="Times New Roman" w:hAnsi="Times New Roman" w:cs="Times New Roman"/>
          <w:bCs/>
          <w:sz w:val="24"/>
          <w:szCs w:val="24"/>
        </w:rPr>
        <w:t>A substantial proportion of respondents acknowledged the academic relevance of herbal medicine, with nearly half (approximately 46%) strongly affirming that it is important for medical and pharmacy students to study herbal medicines. An additional 36% agreed with this view, whilst fewer than one in ten (8%) remained neutral. Only a small fraction, 3%, indicated disagreement</w:t>
      </w:r>
    </w:p>
    <w:p w14:paraId="14EBA328" w14:textId="77777777" w:rsidR="00F02935" w:rsidRDefault="00BD1545">
      <w:pPr>
        <w:jc w:val="both"/>
        <w:rPr>
          <w:rFonts w:ascii="Times New Roman" w:hAnsi="Times New Roman" w:cs="Times New Roman"/>
          <w:bCs/>
          <w:sz w:val="24"/>
          <w:szCs w:val="24"/>
        </w:rPr>
      </w:pPr>
      <w:r>
        <w:rPr>
          <w:rFonts w:ascii="Times New Roman" w:hAnsi="Times New Roman" w:cs="Times New Roman"/>
          <w:bCs/>
          <w:sz w:val="24"/>
          <w:szCs w:val="24"/>
        </w:rPr>
        <w:t>When asked whether knowledge of medicinal plants and herbal products is important for healthcare professionals, almost half (49%) strongly agreed, and roughly one-third (34%) agreed. Neutral responses were minimal at about 5%, whilst disagreement was reported by just 1%, and fewer than 11% strongly disagreed.</w:t>
      </w:r>
    </w:p>
    <w:p w14:paraId="2EDF00C3" w14:textId="77777777" w:rsidR="00F02935" w:rsidRDefault="00BD1545">
      <w:pPr>
        <w:jc w:val="both"/>
        <w:rPr>
          <w:rFonts w:ascii="Times New Roman" w:hAnsi="Times New Roman" w:cs="Times New Roman"/>
          <w:bCs/>
          <w:sz w:val="24"/>
          <w:szCs w:val="24"/>
        </w:rPr>
      </w:pPr>
      <w:r>
        <w:rPr>
          <w:rFonts w:ascii="Times New Roman" w:hAnsi="Times New Roman" w:cs="Times New Roman"/>
          <w:bCs/>
          <w:sz w:val="24"/>
          <w:szCs w:val="24"/>
        </w:rPr>
        <w:t>When asked whether the study of medicinal plants and herbal products should be restricted to pharmacy students only, more than two in five respondents (47%) disagreed with the statement, whilst fewer than one in ten (6%) agreed. About one in five (15%) were neutral, over one-quarter (29%) strongly disagreed, and only a small proportion (3%) strongly agreed. These patterns are visually represented in Figure 3.</w:t>
      </w:r>
    </w:p>
    <w:p w14:paraId="3C2CFA67" w14:textId="77777777" w:rsidR="00F02935" w:rsidRDefault="00BD1545">
      <w:pPr>
        <w:jc w:val="both"/>
        <w:rPr>
          <w:rFonts w:ascii="Times New Roman" w:hAnsi="Times New Roman" w:cs="Times New Roman"/>
          <w:bCs/>
          <w:sz w:val="24"/>
          <w:szCs w:val="24"/>
        </w:rPr>
      </w:pPr>
      <w:r>
        <w:rPr>
          <w:noProof/>
          <w:lang w:eastAsia="en-AU"/>
        </w:rPr>
        <w:drawing>
          <wp:inline distT="0" distB="0" distL="114300" distR="114300" wp14:anchorId="60500DB0" wp14:editId="7A29F5B2">
            <wp:extent cx="4994476" cy="4386806"/>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8F18C9" w14:textId="77777777" w:rsidR="00F02935" w:rsidRDefault="00BD1545">
      <w:pPr>
        <w:jc w:val="both"/>
        <w:rPr>
          <w:rFonts w:ascii="Times New Roman" w:hAnsi="Times New Roman" w:cs="Times New Roman"/>
          <w:b/>
          <w:sz w:val="24"/>
          <w:szCs w:val="24"/>
        </w:rPr>
      </w:pPr>
      <w:r>
        <w:rPr>
          <w:rFonts w:ascii="Times New Roman" w:hAnsi="Times New Roman" w:cs="Times New Roman"/>
          <w:b/>
          <w:bCs/>
          <w:sz w:val="24"/>
          <w:szCs w:val="24"/>
        </w:rPr>
        <w:t>Figure 3</w:t>
      </w:r>
      <w:r>
        <w:rPr>
          <w:rFonts w:ascii="Times New Roman" w:hAnsi="Times New Roman" w:cs="Times New Roman"/>
          <w:kern w:val="2"/>
          <w:sz w:val="24"/>
          <w:szCs w:val="24"/>
          <w:lang w:val="en-GB"/>
          <w14:ligatures w14:val="standardContextual"/>
        </w:rPr>
        <w:t xml:space="preserve">: </w:t>
      </w:r>
      <w:r>
        <w:rPr>
          <w:rFonts w:ascii="Times New Roman" w:hAnsi="Times New Roman" w:cs="Times New Roman"/>
          <w:kern w:val="2"/>
          <w:sz w:val="24"/>
          <w:szCs w:val="24"/>
          <w14:ligatures w14:val="standardContextual"/>
        </w:rPr>
        <w:t>Respondents Attitude toward the Importance and Scope of Herbal Medicine Education among Health Professional Students</w:t>
      </w:r>
    </w:p>
    <w:p w14:paraId="20B6A8EB" w14:textId="77777777" w:rsidR="00F02935" w:rsidRDefault="00BD1545">
      <w:pPr>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Integration of Herbal and Conventional Medicine</w:t>
      </w:r>
    </w:p>
    <w:p w14:paraId="1A7B074E"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overall support for integrating complementary and alternative medicine with conventional healthcare was on the high side as summarised in </w:t>
      </w:r>
      <w:r>
        <w:rPr>
          <w:rFonts w:ascii="Times New Roman" w:hAnsi="Times New Roman" w:cs="Times New Roman"/>
          <w:bCs/>
          <w:sz w:val="24"/>
          <w:szCs w:val="24"/>
        </w:rPr>
        <w:t>Figure 4</w:t>
      </w:r>
      <w:r>
        <w:rPr>
          <w:rFonts w:ascii="Times New Roman" w:hAnsi="Times New Roman" w:cs="Times New Roman"/>
          <w:sz w:val="24"/>
          <w:szCs w:val="24"/>
        </w:rPr>
        <w:t>. Approximately two-thirds of participants favoured this combined approach (70%)  Nearly one in four respondents were neutral (18%), whilst a small minority (12%) opposed integration</w:t>
      </w:r>
    </w:p>
    <w:p w14:paraId="7CD3FD32" w14:textId="77777777" w:rsidR="00F02935" w:rsidRDefault="00BD1545">
      <w:pPr>
        <w:jc w:val="both"/>
        <w:rPr>
          <w:rFonts w:ascii="Times New Roman" w:hAnsi="Times New Roman" w:cs="Times New Roman"/>
          <w:sz w:val="24"/>
          <w:szCs w:val="24"/>
        </w:rPr>
      </w:pPr>
      <w:r>
        <w:rPr>
          <w:noProof/>
          <w:lang w:eastAsia="en-AU"/>
        </w:rPr>
        <w:drawing>
          <wp:inline distT="0" distB="0" distL="114300" distR="114300" wp14:anchorId="36C3A8EC" wp14:editId="0B3437EF">
            <wp:extent cx="4572000"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A55A67" w14:textId="77777777" w:rsidR="00F02935" w:rsidRDefault="00BD1545">
      <w:pPr>
        <w:rPr>
          <w:rFonts w:ascii="Times New Roman" w:hAnsi="Times New Roman" w:cs="Times New Roman"/>
          <w:sz w:val="24"/>
          <w:szCs w:val="24"/>
        </w:rPr>
      </w:pPr>
      <w:r>
        <w:rPr>
          <w:rFonts w:ascii="Times New Roman" w:hAnsi="Times New Roman" w:cs="Times New Roman"/>
          <w:b/>
          <w:sz w:val="24"/>
          <w:szCs w:val="24"/>
        </w:rPr>
        <w:t>Figure 4</w:t>
      </w:r>
      <w:r>
        <w:rPr>
          <w:rFonts w:ascii="Times New Roman" w:hAnsi="Times New Roman" w:cs="Times New Roman"/>
          <w:sz w:val="24"/>
          <w:szCs w:val="24"/>
        </w:rPr>
        <w:t>: Respondents Support for integrating herbal and conventional medicine in clinical care.</w:t>
      </w:r>
    </w:p>
    <w:p w14:paraId="418A0958" w14:textId="77777777" w:rsidR="00F02935" w:rsidRDefault="00BD1545">
      <w:pPr>
        <w:spacing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3.6 Association between Demographic Characteristics and Attitudes toward Plant medicine</w:t>
      </w:r>
    </w:p>
    <w:p w14:paraId="67954C68"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The perception of herbal medicines as a potential public health threat varied significantly by academic programme as shown in Table 2. Female students were more likely to reject this notion, with 41.8% disagreeing and 33.3% strongly disagreeing, while male responses were slightly more varied (37.7% disagreed, 26.8% strongly disagreed) (χ² = 18.394, </w:t>
      </w:r>
      <w:r>
        <w:rPr>
          <w:rFonts w:ascii="Times New Roman" w:hAnsi="Times New Roman" w:cs="Times New Roman"/>
          <w:i/>
          <w:iCs/>
          <w:sz w:val="24"/>
          <w:szCs w:val="24"/>
        </w:rPr>
        <w:t>p</w:t>
      </w:r>
      <w:r>
        <w:rPr>
          <w:rFonts w:ascii="Times New Roman" w:hAnsi="Times New Roman" w:cs="Times New Roman"/>
          <w:sz w:val="24"/>
          <w:szCs w:val="24"/>
        </w:rPr>
        <w:t xml:space="preserve"> = 0.003). Age was also significantly associated with perception (χ² = 29.475, </w:t>
      </w:r>
      <w:r>
        <w:rPr>
          <w:rFonts w:ascii="Times New Roman" w:hAnsi="Times New Roman" w:cs="Times New Roman"/>
          <w:i/>
          <w:iCs/>
          <w:sz w:val="24"/>
          <w:szCs w:val="24"/>
        </w:rPr>
        <w:t>p</w:t>
      </w:r>
      <w:r>
        <w:rPr>
          <w:rFonts w:ascii="Times New Roman" w:hAnsi="Times New Roman" w:cs="Times New Roman"/>
          <w:sz w:val="24"/>
          <w:szCs w:val="24"/>
        </w:rPr>
        <w:t xml:space="preserve"> = 0.003), with younger respondents (18–21) primarily expressing disagreement (77.2%), while those aged 22–25 showed more diverse responses. Academic programme demonstrated a strong influence (χ² = 119.759, </w:t>
      </w:r>
      <w:r>
        <w:rPr>
          <w:rFonts w:ascii="Times New Roman" w:hAnsi="Times New Roman" w:cs="Times New Roman"/>
          <w:i/>
          <w:iCs/>
          <w:sz w:val="24"/>
          <w:szCs w:val="24"/>
        </w:rPr>
        <w:t>p</w:t>
      </w:r>
      <w:r>
        <w:rPr>
          <w:rFonts w:ascii="Times New Roman" w:hAnsi="Times New Roman" w:cs="Times New Roman"/>
          <w:sz w:val="24"/>
          <w:szCs w:val="24"/>
        </w:rPr>
        <w:t xml:space="preserve"> &lt; 0.001); a substantial majority of Pharmacy students either disagreed (45.7%) or strongly disagreed (43.2%) that herbal medicines are a public health risk, in contrast to Medicine and Dentistry students who were more divided, with only 38.6% disagreeing and 31.1% neutral. Similarly, curriculum exposure significantly shaped perceptions (χ² = 95.991, </w:t>
      </w:r>
      <w:r>
        <w:rPr>
          <w:rFonts w:ascii="Times New Roman" w:hAnsi="Times New Roman" w:cs="Times New Roman"/>
          <w:i/>
          <w:iCs/>
          <w:sz w:val="24"/>
          <w:szCs w:val="24"/>
        </w:rPr>
        <w:t>p</w:t>
      </w:r>
      <w:r>
        <w:rPr>
          <w:rFonts w:ascii="Times New Roman" w:hAnsi="Times New Roman" w:cs="Times New Roman"/>
          <w:sz w:val="24"/>
          <w:szCs w:val="24"/>
        </w:rPr>
        <w:t xml:space="preserve"> &lt; 0.001), with students who had studied herbal medicine largely disagreeing (43.8%) or strongly disagreeing (41.8%), while those without exposure exhibited more neutral (28.2%) or even agreeing (29.9%) responses. A significant association was also observed with use of herbal products (χ² = 32.201, </w:t>
      </w:r>
      <w:r>
        <w:rPr>
          <w:rFonts w:ascii="Times New Roman" w:hAnsi="Times New Roman" w:cs="Times New Roman"/>
          <w:i/>
          <w:iCs/>
          <w:sz w:val="24"/>
          <w:szCs w:val="24"/>
        </w:rPr>
        <w:t>p</w:t>
      </w:r>
      <w:r>
        <w:rPr>
          <w:rFonts w:ascii="Times New Roman" w:hAnsi="Times New Roman" w:cs="Times New Roman"/>
          <w:sz w:val="24"/>
          <w:szCs w:val="24"/>
        </w:rPr>
        <w:t xml:space="preserve"> &lt; 0.001), where users predominantly disagreed (42.7%) or strongly disagreed (32.2%) with the public health threat narrative. Students from schools with herbal clinics were more likely to oppose this view (χ² = 41.902, </w:t>
      </w:r>
      <w:r>
        <w:rPr>
          <w:rFonts w:ascii="Times New Roman" w:hAnsi="Times New Roman" w:cs="Times New Roman"/>
          <w:i/>
          <w:iCs/>
          <w:sz w:val="24"/>
          <w:szCs w:val="24"/>
        </w:rPr>
        <w:t>p</w:t>
      </w:r>
      <w:r>
        <w:rPr>
          <w:rFonts w:ascii="Times New Roman" w:hAnsi="Times New Roman" w:cs="Times New Roman"/>
          <w:sz w:val="24"/>
          <w:szCs w:val="24"/>
        </w:rPr>
        <w:t xml:space="preserve"> &lt; 0.001), with 47.4% disagreeing and 40.4% strongly disagreeing. Likewise, those affiliated with herbal clinics largely dismissed the idea, with 71.4% strongly disagreeing (χ² = 19.303, </w:t>
      </w:r>
      <w:r>
        <w:rPr>
          <w:rFonts w:ascii="Times New Roman" w:hAnsi="Times New Roman" w:cs="Times New Roman"/>
          <w:i/>
          <w:iCs/>
          <w:sz w:val="24"/>
          <w:szCs w:val="24"/>
        </w:rPr>
        <w:t>p</w:t>
      </w:r>
      <w:r>
        <w:rPr>
          <w:rFonts w:ascii="Times New Roman" w:hAnsi="Times New Roman" w:cs="Times New Roman"/>
          <w:sz w:val="24"/>
          <w:szCs w:val="24"/>
        </w:rPr>
        <w:t xml:space="preserve"> &lt; 0.001). The functionality of herbal clinics was also significantly associated (χ² = 15.338, </w:t>
      </w:r>
      <w:r>
        <w:rPr>
          <w:rFonts w:ascii="Times New Roman" w:hAnsi="Times New Roman" w:cs="Times New Roman"/>
          <w:i/>
          <w:iCs/>
          <w:sz w:val="24"/>
          <w:szCs w:val="24"/>
        </w:rPr>
        <w:t>p</w:t>
      </w:r>
      <w:r>
        <w:rPr>
          <w:rFonts w:ascii="Times New Roman" w:hAnsi="Times New Roman" w:cs="Times New Roman"/>
          <w:sz w:val="24"/>
          <w:szCs w:val="24"/>
        </w:rPr>
        <w:t xml:space="preserve"> = 0.018), with </w:t>
      </w:r>
      <w:r>
        <w:rPr>
          <w:rFonts w:ascii="Times New Roman" w:hAnsi="Times New Roman" w:cs="Times New Roman"/>
          <w:sz w:val="24"/>
          <w:szCs w:val="24"/>
        </w:rPr>
        <w:lastRenderedPageBreak/>
        <w:t xml:space="preserve">stronger disagreement observed among those who reported that clinics were functional. Geopolitical zone showed a significant trend (χ² = 78.120, </w:t>
      </w:r>
      <w:r>
        <w:rPr>
          <w:rFonts w:ascii="Times New Roman" w:hAnsi="Times New Roman" w:cs="Times New Roman"/>
          <w:i/>
          <w:iCs/>
          <w:sz w:val="24"/>
          <w:szCs w:val="24"/>
        </w:rPr>
        <w:t>p</w:t>
      </w:r>
      <w:r>
        <w:rPr>
          <w:rFonts w:ascii="Times New Roman" w:hAnsi="Times New Roman" w:cs="Times New Roman"/>
          <w:sz w:val="24"/>
          <w:szCs w:val="24"/>
        </w:rPr>
        <w:t xml:space="preserve"> &lt; 0.001), although regional variations were very subtle.</w:t>
      </w:r>
    </w:p>
    <w:tbl>
      <w:tblPr>
        <w:tblStyle w:val="TableGrid"/>
        <w:tblW w:w="1295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7"/>
        <w:gridCol w:w="222"/>
        <w:gridCol w:w="222"/>
        <w:gridCol w:w="222"/>
        <w:gridCol w:w="222"/>
        <w:gridCol w:w="222"/>
        <w:gridCol w:w="222"/>
        <w:gridCol w:w="222"/>
        <w:gridCol w:w="222"/>
        <w:gridCol w:w="222"/>
      </w:tblGrid>
      <w:tr w:rsidR="00F02935" w14:paraId="5E772D60" w14:textId="77777777">
        <w:trPr>
          <w:trHeight w:val="169"/>
        </w:trPr>
        <w:tc>
          <w:tcPr>
            <w:tcW w:w="10957" w:type="dxa"/>
          </w:tcPr>
          <w:p w14:paraId="65A13102" w14:textId="77777777" w:rsidR="00F02935" w:rsidRDefault="00BD1545">
            <w:pPr>
              <w:rPr>
                <w:rFonts w:ascii="Times New Roman" w:hAnsi="Times New Roman" w:cs="Times New Roman"/>
                <w:b/>
                <w:sz w:val="24"/>
                <w:szCs w:val="24"/>
              </w:rPr>
            </w:pPr>
            <w:r>
              <w:rPr>
                <w:rFonts w:ascii="Times New Roman" w:hAnsi="Times New Roman" w:cs="Times New Roman"/>
                <w:b/>
                <w:sz w:val="24"/>
                <w:szCs w:val="24"/>
              </w:rPr>
              <w:t>Table 2: Cross Tabulation between demographic information and Public health concerns and Risk</w:t>
            </w:r>
          </w:p>
          <w:tbl>
            <w:tblPr>
              <w:tblStyle w:val="TableGrid"/>
              <w:tblpPr w:leftFromText="180" w:rightFromText="180" w:horzAnchor="margin" w:tblpY="374"/>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1673"/>
              <w:gridCol w:w="1568"/>
              <w:gridCol w:w="1111"/>
              <w:gridCol w:w="1024"/>
              <w:gridCol w:w="1024"/>
              <w:gridCol w:w="1353"/>
              <w:gridCol w:w="800"/>
              <w:gridCol w:w="411"/>
              <w:gridCol w:w="771"/>
            </w:tblGrid>
            <w:tr w:rsidR="00F02935" w14:paraId="3C042C64" w14:textId="77777777">
              <w:trPr>
                <w:trHeight w:val="169"/>
              </w:trPr>
              <w:tc>
                <w:tcPr>
                  <w:tcW w:w="996" w:type="dxa"/>
                  <w:tcBorders>
                    <w:top w:val="single" w:sz="4" w:space="0" w:color="auto"/>
                    <w:bottom w:val="single" w:sz="4" w:space="0" w:color="auto"/>
                  </w:tcBorders>
                </w:tcPr>
                <w:p w14:paraId="73E203E6"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State</w:t>
                  </w:r>
                  <w:r>
                    <w:rPr>
                      <w:rFonts w:ascii="Times New Roman" w:hAnsi="Times New Roman" w:cs="Times New Roman"/>
                      <w:b/>
                      <w:sz w:val="16"/>
                      <w:szCs w:val="16"/>
                      <w:lang w:val="en-GB"/>
                    </w:rPr>
                    <w:cr/>
                    <w:t>ent</w:t>
                  </w:r>
                </w:p>
              </w:tc>
              <w:tc>
                <w:tcPr>
                  <w:tcW w:w="1673" w:type="dxa"/>
                  <w:tcBorders>
                    <w:top w:val="single" w:sz="4" w:space="0" w:color="auto"/>
                    <w:bottom w:val="single" w:sz="4" w:space="0" w:color="auto"/>
                  </w:tcBorders>
                </w:tcPr>
                <w:p w14:paraId="40BC7728"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0" w:type="auto"/>
                  <w:tcBorders>
                    <w:top w:val="single" w:sz="4" w:space="0" w:color="auto"/>
                    <w:bottom w:val="single" w:sz="4" w:space="0" w:color="auto"/>
                  </w:tcBorders>
                </w:tcPr>
                <w:p w14:paraId="193402E4"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0" w:type="auto"/>
                  <w:tcBorders>
                    <w:top w:val="single" w:sz="4" w:space="0" w:color="auto"/>
                    <w:bottom w:val="single" w:sz="4" w:space="0" w:color="auto"/>
                  </w:tcBorders>
                </w:tcPr>
                <w:p w14:paraId="7B5F91A2"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0" w:type="auto"/>
                  <w:tcBorders>
                    <w:top w:val="single" w:sz="4" w:space="0" w:color="auto"/>
                    <w:bottom w:val="single" w:sz="4" w:space="0" w:color="auto"/>
                  </w:tcBorders>
                </w:tcPr>
                <w:p w14:paraId="1C62E585"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0" w:type="auto"/>
                  <w:tcBorders>
                    <w:top w:val="single" w:sz="4" w:space="0" w:color="auto"/>
                    <w:bottom w:val="single" w:sz="4" w:space="0" w:color="auto"/>
                  </w:tcBorders>
                </w:tcPr>
                <w:p w14:paraId="190BE7ED"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0" w:type="auto"/>
                  <w:tcBorders>
                    <w:top w:val="single" w:sz="4" w:space="0" w:color="auto"/>
                    <w:bottom w:val="single" w:sz="4" w:space="0" w:color="auto"/>
                  </w:tcBorders>
                </w:tcPr>
                <w:p w14:paraId="78CD22F2"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0" w:type="auto"/>
                  <w:tcBorders>
                    <w:top w:val="single" w:sz="4" w:space="0" w:color="auto"/>
                    <w:bottom w:val="single" w:sz="4" w:space="0" w:color="auto"/>
                  </w:tcBorders>
                </w:tcPr>
                <w:p w14:paraId="70C2926D"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0" w:type="auto"/>
                  <w:tcBorders>
                    <w:top w:val="single" w:sz="4" w:space="0" w:color="auto"/>
                    <w:bottom w:val="single" w:sz="4" w:space="0" w:color="auto"/>
                  </w:tcBorders>
                </w:tcPr>
                <w:p w14:paraId="73784AD1" w14:textId="77777777" w:rsidR="00F02935" w:rsidRDefault="00BD1545">
                  <w:pPr>
                    <w:jc w:val="center"/>
                    <w:rPr>
                      <w:rFonts w:ascii="Times New Roman" w:hAnsi="Times New Roman" w:cs="Times New Roman"/>
                      <w:b/>
                      <w:i/>
                      <w:sz w:val="16"/>
                      <w:szCs w:val="16"/>
                      <w:lang w:val="en-GB"/>
                    </w:rPr>
                  </w:pPr>
                  <w:r>
                    <w:rPr>
                      <w:rFonts w:ascii="Times New Roman" w:hAnsi="Times New Roman" w:cs="Times New Roman"/>
                      <w:b/>
                      <w:i/>
                      <w:sz w:val="16"/>
                      <w:szCs w:val="16"/>
                      <w:lang w:val="en-GB"/>
                    </w:rPr>
                    <w:t>df</w:t>
                  </w:r>
                </w:p>
              </w:tc>
              <w:tc>
                <w:tcPr>
                  <w:tcW w:w="0" w:type="auto"/>
                  <w:tcBorders>
                    <w:top w:val="single" w:sz="4" w:space="0" w:color="auto"/>
                    <w:bottom w:val="single" w:sz="4" w:space="0" w:color="auto"/>
                  </w:tcBorders>
                </w:tcPr>
                <w:p w14:paraId="68DB316E"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i/>
                      <w:sz w:val="16"/>
                      <w:szCs w:val="16"/>
                      <w:lang w:val="en-GB"/>
                    </w:rPr>
                    <w:t>p-value</w:t>
                  </w:r>
                </w:p>
              </w:tc>
            </w:tr>
            <w:tr w:rsidR="00F02935" w14:paraId="07CEEA98" w14:textId="77777777">
              <w:trPr>
                <w:trHeight w:val="169"/>
              </w:trPr>
              <w:tc>
                <w:tcPr>
                  <w:tcW w:w="996" w:type="dxa"/>
                  <w:tcBorders>
                    <w:top w:val="single" w:sz="4" w:space="0" w:color="auto"/>
                  </w:tcBorders>
                </w:tcPr>
                <w:p w14:paraId="0727D398" w14:textId="77777777" w:rsidR="00F02935" w:rsidRDefault="00BD1545">
                  <w:pPr>
                    <w:rPr>
                      <w:rFonts w:ascii="Times New Roman" w:hAnsi="Times New Roman" w:cs="Times New Roman"/>
                      <w:b/>
                      <w:sz w:val="16"/>
                      <w:szCs w:val="16"/>
                      <w:lang w:val="en-GB"/>
                    </w:rPr>
                  </w:pPr>
                  <w:r>
                    <w:rPr>
                      <w:rFonts w:ascii="Times New Roman" w:hAnsi="Times New Roman" w:cs="Times New Roman"/>
                      <w:b/>
                      <w:sz w:val="16"/>
                      <w:szCs w:val="16"/>
                      <w:lang w:val="en-GB"/>
                    </w:rPr>
                    <w:t>Herbal medicine are a threat to public health</w:t>
                  </w:r>
                </w:p>
              </w:tc>
              <w:tc>
                <w:tcPr>
                  <w:tcW w:w="1673" w:type="dxa"/>
                  <w:tcBorders>
                    <w:top w:val="single" w:sz="4" w:space="0" w:color="auto"/>
                  </w:tcBorders>
                </w:tcPr>
                <w:p w14:paraId="1DED2AD7"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Gender</w:t>
                  </w:r>
                </w:p>
              </w:tc>
              <w:tc>
                <w:tcPr>
                  <w:tcW w:w="0" w:type="auto"/>
                  <w:tcBorders>
                    <w:top w:val="single" w:sz="4" w:space="0" w:color="auto"/>
                  </w:tcBorders>
                </w:tcPr>
                <w:p w14:paraId="2E912B8F" w14:textId="77777777" w:rsidR="00F02935" w:rsidRDefault="00F02935">
                  <w:pPr>
                    <w:jc w:val="center"/>
                    <w:rPr>
                      <w:rFonts w:ascii="Times New Roman" w:hAnsi="Times New Roman" w:cs="Times New Roman"/>
                      <w:sz w:val="16"/>
                      <w:szCs w:val="16"/>
                    </w:rPr>
                  </w:pPr>
                </w:p>
              </w:tc>
              <w:tc>
                <w:tcPr>
                  <w:tcW w:w="0" w:type="auto"/>
                  <w:tcBorders>
                    <w:top w:val="single" w:sz="4" w:space="0" w:color="auto"/>
                  </w:tcBorders>
                </w:tcPr>
                <w:p w14:paraId="1240E24C" w14:textId="77777777" w:rsidR="00F02935" w:rsidRDefault="00F02935">
                  <w:pPr>
                    <w:jc w:val="center"/>
                    <w:rPr>
                      <w:rFonts w:ascii="Times New Roman" w:hAnsi="Times New Roman" w:cs="Times New Roman"/>
                      <w:sz w:val="16"/>
                      <w:szCs w:val="16"/>
                      <w:lang w:val="en-GB"/>
                    </w:rPr>
                  </w:pPr>
                </w:p>
              </w:tc>
              <w:tc>
                <w:tcPr>
                  <w:tcW w:w="0" w:type="auto"/>
                  <w:tcBorders>
                    <w:top w:val="single" w:sz="4" w:space="0" w:color="auto"/>
                  </w:tcBorders>
                </w:tcPr>
                <w:p w14:paraId="5E362CD0" w14:textId="77777777" w:rsidR="00F02935" w:rsidRDefault="00F02935">
                  <w:pPr>
                    <w:jc w:val="center"/>
                    <w:rPr>
                      <w:rFonts w:ascii="Times New Roman" w:hAnsi="Times New Roman" w:cs="Times New Roman"/>
                      <w:sz w:val="16"/>
                      <w:szCs w:val="16"/>
                      <w:lang w:val="en-GB"/>
                    </w:rPr>
                  </w:pPr>
                </w:p>
              </w:tc>
              <w:tc>
                <w:tcPr>
                  <w:tcW w:w="0" w:type="auto"/>
                  <w:tcBorders>
                    <w:top w:val="single" w:sz="4" w:space="0" w:color="auto"/>
                  </w:tcBorders>
                </w:tcPr>
                <w:p w14:paraId="5F621209" w14:textId="77777777" w:rsidR="00F02935" w:rsidRDefault="00F02935">
                  <w:pPr>
                    <w:jc w:val="center"/>
                    <w:rPr>
                      <w:rFonts w:ascii="Times New Roman" w:hAnsi="Times New Roman" w:cs="Times New Roman"/>
                      <w:sz w:val="16"/>
                      <w:szCs w:val="16"/>
                    </w:rPr>
                  </w:pPr>
                </w:p>
              </w:tc>
              <w:tc>
                <w:tcPr>
                  <w:tcW w:w="0" w:type="auto"/>
                  <w:tcBorders>
                    <w:top w:val="single" w:sz="4" w:space="0" w:color="auto"/>
                  </w:tcBorders>
                </w:tcPr>
                <w:p w14:paraId="505AC161" w14:textId="77777777" w:rsidR="00F02935" w:rsidRDefault="00F02935">
                  <w:pPr>
                    <w:jc w:val="center"/>
                    <w:rPr>
                      <w:rFonts w:ascii="Times New Roman" w:hAnsi="Times New Roman" w:cs="Times New Roman"/>
                      <w:sz w:val="16"/>
                      <w:szCs w:val="16"/>
                    </w:rPr>
                  </w:pPr>
                </w:p>
              </w:tc>
              <w:tc>
                <w:tcPr>
                  <w:tcW w:w="0" w:type="auto"/>
                  <w:tcBorders>
                    <w:top w:val="single" w:sz="4" w:space="0" w:color="auto"/>
                  </w:tcBorders>
                </w:tcPr>
                <w:p w14:paraId="44B98579" w14:textId="77777777" w:rsidR="00F02935" w:rsidRDefault="00F02935">
                  <w:pPr>
                    <w:jc w:val="center"/>
                    <w:rPr>
                      <w:rFonts w:ascii="Times New Roman" w:hAnsi="Times New Roman" w:cs="Times New Roman"/>
                      <w:sz w:val="16"/>
                      <w:szCs w:val="16"/>
                      <w:lang w:val="en-GB"/>
                    </w:rPr>
                  </w:pPr>
                </w:p>
              </w:tc>
              <w:tc>
                <w:tcPr>
                  <w:tcW w:w="0" w:type="auto"/>
                  <w:tcBorders>
                    <w:top w:val="single" w:sz="4" w:space="0" w:color="auto"/>
                  </w:tcBorders>
                </w:tcPr>
                <w:p w14:paraId="1C4247A1" w14:textId="77777777" w:rsidR="00F02935" w:rsidRDefault="00F02935">
                  <w:pPr>
                    <w:jc w:val="center"/>
                    <w:rPr>
                      <w:rFonts w:ascii="Times New Roman" w:hAnsi="Times New Roman" w:cs="Times New Roman"/>
                      <w:sz w:val="16"/>
                      <w:szCs w:val="16"/>
                      <w:lang w:val="en-GB"/>
                    </w:rPr>
                  </w:pPr>
                </w:p>
              </w:tc>
              <w:tc>
                <w:tcPr>
                  <w:tcW w:w="0" w:type="auto"/>
                  <w:tcBorders>
                    <w:top w:val="single" w:sz="4" w:space="0" w:color="auto"/>
                  </w:tcBorders>
                </w:tcPr>
                <w:p w14:paraId="35C2A8B5" w14:textId="77777777" w:rsidR="00F02935" w:rsidRDefault="00F02935">
                  <w:pPr>
                    <w:jc w:val="center"/>
                    <w:rPr>
                      <w:rFonts w:ascii="Times New Roman" w:hAnsi="Times New Roman" w:cs="Times New Roman"/>
                      <w:sz w:val="16"/>
                      <w:szCs w:val="16"/>
                      <w:lang w:val="en-GB"/>
                    </w:rPr>
                  </w:pPr>
                </w:p>
              </w:tc>
            </w:tr>
            <w:tr w:rsidR="00F02935" w14:paraId="5A39FAC0" w14:textId="77777777">
              <w:trPr>
                <w:trHeight w:val="169"/>
              </w:trPr>
              <w:tc>
                <w:tcPr>
                  <w:tcW w:w="996" w:type="dxa"/>
                </w:tcPr>
                <w:p w14:paraId="280A7D98" w14:textId="77777777" w:rsidR="00F02935" w:rsidRDefault="00F02935">
                  <w:pPr>
                    <w:jc w:val="center"/>
                    <w:rPr>
                      <w:rFonts w:ascii="Times New Roman" w:hAnsi="Times New Roman" w:cs="Times New Roman"/>
                      <w:b/>
                      <w:sz w:val="16"/>
                      <w:szCs w:val="16"/>
                      <w:lang w:val="en-GB"/>
                    </w:rPr>
                  </w:pPr>
                </w:p>
              </w:tc>
              <w:tc>
                <w:tcPr>
                  <w:tcW w:w="1673" w:type="dxa"/>
                </w:tcPr>
                <w:p w14:paraId="358108C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Male</w:t>
                  </w:r>
                </w:p>
              </w:tc>
              <w:tc>
                <w:tcPr>
                  <w:tcW w:w="0" w:type="auto"/>
                </w:tcPr>
                <w:p w14:paraId="323AD55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37 (26.8%)</w:t>
                  </w:r>
                </w:p>
              </w:tc>
              <w:tc>
                <w:tcPr>
                  <w:tcW w:w="0" w:type="auto"/>
                </w:tcPr>
                <w:p w14:paraId="16167D8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52 (37.7%)</w:t>
                  </w:r>
                </w:p>
              </w:tc>
              <w:tc>
                <w:tcPr>
                  <w:tcW w:w="0" w:type="auto"/>
                </w:tcPr>
                <w:p w14:paraId="77D9D27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23 (16.7%)</w:t>
                  </w:r>
                </w:p>
              </w:tc>
              <w:tc>
                <w:tcPr>
                  <w:tcW w:w="0" w:type="auto"/>
                </w:tcPr>
                <w:p w14:paraId="7A6B40A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24 (17.4%)</w:t>
                  </w:r>
                </w:p>
              </w:tc>
              <w:tc>
                <w:tcPr>
                  <w:tcW w:w="0" w:type="auto"/>
                </w:tcPr>
                <w:p w14:paraId="7F9CD7A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(1.4%)</w:t>
                  </w:r>
                </w:p>
              </w:tc>
              <w:tc>
                <w:tcPr>
                  <w:tcW w:w="0" w:type="auto"/>
                </w:tcPr>
                <w:p w14:paraId="3F0930E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18.394</w:t>
                  </w:r>
                </w:p>
              </w:tc>
              <w:tc>
                <w:tcPr>
                  <w:tcW w:w="0" w:type="auto"/>
                </w:tcPr>
                <w:p w14:paraId="5EA5D9AB"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1B9C677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.003</w:t>
                  </w:r>
                  <w:r>
                    <w:rPr>
                      <w:rFonts w:ascii="Times New Roman" w:hAnsi="Times New Roman" w:cs="Times New Roman"/>
                      <w:sz w:val="16"/>
                      <w:szCs w:val="16"/>
                    </w:rPr>
                    <w:t>*</w:t>
                  </w:r>
                </w:p>
              </w:tc>
            </w:tr>
            <w:tr w:rsidR="00F02935" w14:paraId="7174CD4F" w14:textId="77777777">
              <w:trPr>
                <w:trHeight w:val="169"/>
              </w:trPr>
              <w:tc>
                <w:tcPr>
                  <w:tcW w:w="996" w:type="dxa"/>
                </w:tcPr>
                <w:p w14:paraId="7D556C44" w14:textId="77777777" w:rsidR="00F02935" w:rsidRDefault="00F02935">
                  <w:pPr>
                    <w:jc w:val="center"/>
                    <w:rPr>
                      <w:rFonts w:ascii="Times New Roman" w:hAnsi="Times New Roman" w:cs="Times New Roman"/>
                      <w:b/>
                      <w:sz w:val="16"/>
                      <w:szCs w:val="16"/>
                      <w:lang w:val="en-GB"/>
                    </w:rPr>
                  </w:pPr>
                </w:p>
              </w:tc>
              <w:tc>
                <w:tcPr>
                  <w:tcW w:w="1673" w:type="dxa"/>
                </w:tcPr>
                <w:p w14:paraId="512768B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Female</w:t>
                  </w:r>
                </w:p>
              </w:tc>
              <w:tc>
                <w:tcPr>
                  <w:tcW w:w="0" w:type="auto"/>
                </w:tcPr>
                <w:p w14:paraId="6FE8D94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79 (33.3%)</w:t>
                  </w:r>
                </w:p>
              </w:tc>
              <w:tc>
                <w:tcPr>
                  <w:tcW w:w="0" w:type="auto"/>
                </w:tcPr>
                <w:p w14:paraId="52E40D0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99 (41.8%)</w:t>
                  </w:r>
                </w:p>
              </w:tc>
              <w:tc>
                <w:tcPr>
                  <w:tcW w:w="0" w:type="auto"/>
                </w:tcPr>
                <w:p w14:paraId="11D47AD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39 (16.5%)</w:t>
                  </w:r>
                </w:p>
              </w:tc>
              <w:tc>
                <w:tcPr>
                  <w:tcW w:w="0" w:type="auto"/>
                </w:tcPr>
                <w:p w14:paraId="1F78836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(4.6%)</w:t>
                  </w:r>
                </w:p>
              </w:tc>
              <w:tc>
                <w:tcPr>
                  <w:tcW w:w="0" w:type="auto"/>
                </w:tcPr>
                <w:p w14:paraId="6D55302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(3.8%)</w:t>
                  </w:r>
                </w:p>
              </w:tc>
              <w:tc>
                <w:tcPr>
                  <w:tcW w:w="0" w:type="auto"/>
                </w:tcPr>
                <w:p w14:paraId="78260590" w14:textId="77777777" w:rsidR="00F02935" w:rsidRDefault="00F02935">
                  <w:pPr>
                    <w:jc w:val="center"/>
                    <w:rPr>
                      <w:rFonts w:ascii="Times New Roman" w:hAnsi="Times New Roman" w:cs="Times New Roman"/>
                      <w:sz w:val="16"/>
                      <w:szCs w:val="16"/>
                      <w:lang w:val="en-GB"/>
                    </w:rPr>
                  </w:pPr>
                </w:p>
              </w:tc>
              <w:tc>
                <w:tcPr>
                  <w:tcW w:w="0" w:type="auto"/>
                </w:tcPr>
                <w:p w14:paraId="65B04FA2" w14:textId="77777777" w:rsidR="00F02935" w:rsidRDefault="00F02935">
                  <w:pPr>
                    <w:jc w:val="center"/>
                    <w:rPr>
                      <w:rFonts w:ascii="Times New Roman" w:hAnsi="Times New Roman" w:cs="Times New Roman"/>
                      <w:sz w:val="16"/>
                      <w:szCs w:val="16"/>
                      <w:lang w:val="en-GB"/>
                    </w:rPr>
                  </w:pPr>
                </w:p>
              </w:tc>
              <w:tc>
                <w:tcPr>
                  <w:tcW w:w="0" w:type="auto"/>
                </w:tcPr>
                <w:p w14:paraId="37EBF077" w14:textId="77777777" w:rsidR="00F02935" w:rsidRDefault="00F02935">
                  <w:pPr>
                    <w:jc w:val="center"/>
                    <w:rPr>
                      <w:rFonts w:ascii="Times New Roman" w:hAnsi="Times New Roman" w:cs="Times New Roman"/>
                      <w:sz w:val="16"/>
                      <w:szCs w:val="16"/>
                      <w:lang w:val="en-GB"/>
                    </w:rPr>
                  </w:pPr>
                </w:p>
              </w:tc>
            </w:tr>
            <w:tr w:rsidR="00F02935" w14:paraId="646B9B71" w14:textId="77777777">
              <w:trPr>
                <w:trHeight w:val="169"/>
              </w:trPr>
              <w:tc>
                <w:tcPr>
                  <w:tcW w:w="996" w:type="dxa"/>
                </w:tcPr>
                <w:p w14:paraId="28F545DD" w14:textId="77777777" w:rsidR="00F02935" w:rsidRDefault="00F02935">
                  <w:pPr>
                    <w:jc w:val="center"/>
                    <w:rPr>
                      <w:rFonts w:ascii="Times New Roman" w:hAnsi="Times New Roman" w:cs="Times New Roman"/>
                      <w:sz w:val="16"/>
                      <w:szCs w:val="16"/>
                    </w:rPr>
                  </w:pPr>
                </w:p>
              </w:tc>
              <w:tc>
                <w:tcPr>
                  <w:tcW w:w="1673" w:type="dxa"/>
                </w:tcPr>
                <w:p w14:paraId="6485F3FE" w14:textId="77777777" w:rsidR="00F02935" w:rsidRDefault="00F02935">
                  <w:pPr>
                    <w:jc w:val="center"/>
                    <w:rPr>
                      <w:rFonts w:ascii="Times New Roman" w:hAnsi="Times New Roman" w:cs="Times New Roman"/>
                      <w:sz w:val="16"/>
                      <w:szCs w:val="16"/>
                    </w:rPr>
                  </w:pPr>
                </w:p>
              </w:tc>
              <w:tc>
                <w:tcPr>
                  <w:tcW w:w="0" w:type="auto"/>
                </w:tcPr>
                <w:p w14:paraId="01EE46C5" w14:textId="77777777" w:rsidR="00F02935" w:rsidRDefault="00F02935">
                  <w:pPr>
                    <w:jc w:val="center"/>
                    <w:rPr>
                      <w:rFonts w:ascii="Times New Roman" w:hAnsi="Times New Roman" w:cs="Times New Roman"/>
                      <w:sz w:val="16"/>
                      <w:szCs w:val="16"/>
                    </w:rPr>
                  </w:pPr>
                </w:p>
              </w:tc>
              <w:tc>
                <w:tcPr>
                  <w:tcW w:w="0" w:type="auto"/>
                </w:tcPr>
                <w:p w14:paraId="2D1DB1D5" w14:textId="77777777" w:rsidR="00F02935" w:rsidRDefault="00F02935">
                  <w:pPr>
                    <w:jc w:val="center"/>
                    <w:rPr>
                      <w:rFonts w:ascii="Times New Roman" w:hAnsi="Times New Roman" w:cs="Times New Roman"/>
                      <w:sz w:val="16"/>
                      <w:szCs w:val="16"/>
                    </w:rPr>
                  </w:pPr>
                </w:p>
              </w:tc>
              <w:tc>
                <w:tcPr>
                  <w:tcW w:w="0" w:type="auto"/>
                </w:tcPr>
                <w:p w14:paraId="673C100C" w14:textId="77777777" w:rsidR="00F02935" w:rsidRDefault="00F02935">
                  <w:pPr>
                    <w:jc w:val="center"/>
                    <w:rPr>
                      <w:rFonts w:ascii="Times New Roman" w:hAnsi="Times New Roman" w:cs="Times New Roman"/>
                      <w:sz w:val="16"/>
                      <w:szCs w:val="16"/>
                    </w:rPr>
                  </w:pPr>
                </w:p>
              </w:tc>
              <w:tc>
                <w:tcPr>
                  <w:tcW w:w="0" w:type="auto"/>
                </w:tcPr>
                <w:p w14:paraId="06407AC6" w14:textId="77777777" w:rsidR="00F02935" w:rsidRDefault="00F02935">
                  <w:pPr>
                    <w:jc w:val="center"/>
                    <w:rPr>
                      <w:rFonts w:ascii="Times New Roman" w:hAnsi="Times New Roman" w:cs="Times New Roman"/>
                      <w:sz w:val="16"/>
                      <w:szCs w:val="16"/>
                    </w:rPr>
                  </w:pPr>
                </w:p>
              </w:tc>
              <w:tc>
                <w:tcPr>
                  <w:tcW w:w="0" w:type="auto"/>
                </w:tcPr>
                <w:p w14:paraId="72B2AC4F" w14:textId="77777777" w:rsidR="00F02935" w:rsidRDefault="00F02935">
                  <w:pPr>
                    <w:jc w:val="center"/>
                    <w:rPr>
                      <w:rFonts w:ascii="Times New Roman" w:hAnsi="Times New Roman" w:cs="Times New Roman"/>
                      <w:sz w:val="16"/>
                      <w:szCs w:val="16"/>
                    </w:rPr>
                  </w:pPr>
                </w:p>
              </w:tc>
              <w:tc>
                <w:tcPr>
                  <w:tcW w:w="0" w:type="auto"/>
                </w:tcPr>
                <w:p w14:paraId="4B893D3F" w14:textId="77777777" w:rsidR="00F02935" w:rsidRDefault="00F02935">
                  <w:pPr>
                    <w:jc w:val="center"/>
                    <w:rPr>
                      <w:rFonts w:ascii="Times New Roman" w:hAnsi="Times New Roman" w:cs="Times New Roman"/>
                      <w:sz w:val="16"/>
                      <w:szCs w:val="16"/>
                    </w:rPr>
                  </w:pPr>
                </w:p>
              </w:tc>
              <w:tc>
                <w:tcPr>
                  <w:tcW w:w="0" w:type="auto"/>
                </w:tcPr>
                <w:p w14:paraId="6AFF7F1D" w14:textId="77777777" w:rsidR="00F02935" w:rsidRDefault="00F02935">
                  <w:pPr>
                    <w:jc w:val="center"/>
                    <w:rPr>
                      <w:rFonts w:ascii="Times New Roman" w:hAnsi="Times New Roman" w:cs="Times New Roman"/>
                      <w:sz w:val="16"/>
                      <w:szCs w:val="16"/>
                    </w:rPr>
                  </w:pPr>
                </w:p>
              </w:tc>
              <w:tc>
                <w:tcPr>
                  <w:tcW w:w="0" w:type="auto"/>
                </w:tcPr>
                <w:p w14:paraId="66BC6495" w14:textId="77777777" w:rsidR="00F02935" w:rsidRDefault="00F02935">
                  <w:pPr>
                    <w:jc w:val="center"/>
                    <w:rPr>
                      <w:rFonts w:ascii="Times New Roman" w:hAnsi="Times New Roman" w:cs="Times New Roman"/>
                      <w:sz w:val="16"/>
                      <w:szCs w:val="16"/>
                    </w:rPr>
                  </w:pPr>
                </w:p>
              </w:tc>
            </w:tr>
            <w:tr w:rsidR="00F02935" w14:paraId="4A3F8424" w14:textId="77777777">
              <w:trPr>
                <w:trHeight w:val="169"/>
              </w:trPr>
              <w:tc>
                <w:tcPr>
                  <w:tcW w:w="996" w:type="dxa"/>
                </w:tcPr>
                <w:p w14:paraId="0F372CCC" w14:textId="77777777" w:rsidR="00F02935" w:rsidRDefault="00F02935">
                  <w:pPr>
                    <w:jc w:val="center"/>
                    <w:rPr>
                      <w:rFonts w:ascii="Times New Roman" w:hAnsi="Times New Roman" w:cs="Times New Roman"/>
                      <w:sz w:val="16"/>
                      <w:szCs w:val="16"/>
                    </w:rPr>
                  </w:pPr>
                </w:p>
              </w:tc>
              <w:tc>
                <w:tcPr>
                  <w:tcW w:w="1673" w:type="dxa"/>
                </w:tcPr>
                <w:p w14:paraId="52BE536B" w14:textId="77777777" w:rsidR="00F02935" w:rsidRDefault="00BD1545">
                  <w:pPr>
                    <w:jc w:val="center"/>
                    <w:rPr>
                      <w:rFonts w:ascii="Times New Roman" w:hAnsi="Times New Roman" w:cs="Times New Roman"/>
                      <w:b/>
                      <w:sz w:val="16"/>
                      <w:szCs w:val="16"/>
                    </w:rPr>
                  </w:pPr>
                  <w:r>
                    <w:rPr>
                      <w:rFonts w:ascii="Times New Roman" w:hAnsi="Times New Roman" w:cs="Times New Roman"/>
                      <w:b/>
                      <w:sz w:val="16"/>
                      <w:szCs w:val="16"/>
                    </w:rPr>
                    <w:t>Age</w:t>
                  </w:r>
                </w:p>
              </w:tc>
              <w:tc>
                <w:tcPr>
                  <w:tcW w:w="0" w:type="auto"/>
                </w:tcPr>
                <w:p w14:paraId="6A930A62" w14:textId="77777777" w:rsidR="00F02935" w:rsidRDefault="00F02935">
                  <w:pPr>
                    <w:jc w:val="center"/>
                    <w:rPr>
                      <w:rFonts w:ascii="Times New Roman" w:hAnsi="Times New Roman" w:cs="Times New Roman"/>
                      <w:sz w:val="16"/>
                      <w:szCs w:val="16"/>
                    </w:rPr>
                  </w:pPr>
                </w:p>
              </w:tc>
              <w:tc>
                <w:tcPr>
                  <w:tcW w:w="0" w:type="auto"/>
                </w:tcPr>
                <w:p w14:paraId="26023BA1" w14:textId="77777777" w:rsidR="00F02935" w:rsidRDefault="00F02935">
                  <w:pPr>
                    <w:jc w:val="center"/>
                    <w:rPr>
                      <w:rFonts w:ascii="Times New Roman" w:hAnsi="Times New Roman" w:cs="Times New Roman"/>
                      <w:sz w:val="16"/>
                      <w:szCs w:val="16"/>
                    </w:rPr>
                  </w:pPr>
                </w:p>
              </w:tc>
              <w:tc>
                <w:tcPr>
                  <w:tcW w:w="0" w:type="auto"/>
                </w:tcPr>
                <w:p w14:paraId="3EB643CA" w14:textId="77777777" w:rsidR="00F02935" w:rsidRDefault="00F02935">
                  <w:pPr>
                    <w:jc w:val="center"/>
                    <w:rPr>
                      <w:rFonts w:ascii="Times New Roman" w:hAnsi="Times New Roman" w:cs="Times New Roman"/>
                      <w:sz w:val="16"/>
                      <w:szCs w:val="16"/>
                    </w:rPr>
                  </w:pPr>
                </w:p>
              </w:tc>
              <w:tc>
                <w:tcPr>
                  <w:tcW w:w="0" w:type="auto"/>
                </w:tcPr>
                <w:p w14:paraId="71536DFA" w14:textId="77777777" w:rsidR="00F02935" w:rsidRDefault="00F02935">
                  <w:pPr>
                    <w:jc w:val="center"/>
                    <w:rPr>
                      <w:rFonts w:ascii="Times New Roman" w:hAnsi="Times New Roman" w:cs="Times New Roman"/>
                      <w:sz w:val="16"/>
                      <w:szCs w:val="16"/>
                    </w:rPr>
                  </w:pPr>
                </w:p>
              </w:tc>
              <w:tc>
                <w:tcPr>
                  <w:tcW w:w="0" w:type="auto"/>
                </w:tcPr>
                <w:p w14:paraId="28AF089B" w14:textId="77777777" w:rsidR="00F02935" w:rsidRDefault="00F02935">
                  <w:pPr>
                    <w:jc w:val="center"/>
                    <w:rPr>
                      <w:rFonts w:ascii="Times New Roman" w:hAnsi="Times New Roman" w:cs="Times New Roman"/>
                      <w:sz w:val="16"/>
                      <w:szCs w:val="16"/>
                    </w:rPr>
                  </w:pPr>
                </w:p>
              </w:tc>
              <w:tc>
                <w:tcPr>
                  <w:tcW w:w="0" w:type="auto"/>
                </w:tcPr>
                <w:p w14:paraId="5DE9F4A7" w14:textId="77777777" w:rsidR="00F02935" w:rsidRDefault="00F02935">
                  <w:pPr>
                    <w:jc w:val="center"/>
                    <w:rPr>
                      <w:rFonts w:ascii="Times New Roman" w:hAnsi="Times New Roman" w:cs="Times New Roman"/>
                      <w:sz w:val="16"/>
                      <w:szCs w:val="16"/>
                    </w:rPr>
                  </w:pPr>
                </w:p>
              </w:tc>
              <w:tc>
                <w:tcPr>
                  <w:tcW w:w="0" w:type="auto"/>
                </w:tcPr>
                <w:p w14:paraId="735B9C68" w14:textId="77777777" w:rsidR="00F02935" w:rsidRDefault="00F02935">
                  <w:pPr>
                    <w:jc w:val="center"/>
                    <w:rPr>
                      <w:rFonts w:ascii="Times New Roman" w:hAnsi="Times New Roman" w:cs="Times New Roman"/>
                      <w:sz w:val="16"/>
                      <w:szCs w:val="16"/>
                    </w:rPr>
                  </w:pPr>
                </w:p>
              </w:tc>
              <w:tc>
                <w:tcPr>
                  <w:tcW w:w="0" w:type="auto"/>
                </w:tcPr>
                <w:p w14:paraId="1C8C37A5" w14:textId="77777777" w:rsidR="00F02935" w:rsidRDefault="00F02935">
                  <w:pPr>
                    <w:jc w:val="center"/>
                    <w:rPr>
                      <w:rFonts w:ascii="Times New Roman" w:hAnsi="Times New Roman" w:cs="Times New Roman"/>
                      <w:sz w:val="16"/>
                      <w:szCs w:val="16"/>
                    </w:rPr>
                  </w:pPr>
                </w:p>
              </w:tc>
            </w:tr>
            <w:tr w:rsidR="00F02935" w14:paraId="7E8E4155" w14:textId="77777777">
              <w:trPr>
                <w:trHeight w:val="169"/>
              </w:trPr>
              <w:tc>
                <w:tcPr>
                  <w:tcW w:w="996" w:type="dxa"/>
                </w:tcPr>
                <w:p w14:paraId="01BD32B2" w14:textId="77777777" w:rsidR="00F02935" w:rsidRDefault="00F02935">
                  <w:pPr>
                    <w:jc w:val="center"/>
                    <w:rPr>
                      <w:rFonts w:ascii="Times New Roman" w:hAnsi="Times New Roman" w:cs="Times New Roman"/>
                      <w:sz w:val="16"/>
                      <w:szCs w:val="16"/>
                    </w:rPr>
                  </w:pPr>
                </w:p>
              </w:tc>
              <w:tc>
                <w:tcPr>
                  <w:tcW w:w="1673" w:type="dxa"/>
                </w:tcPr>
                <w:p w14:paraId="524E936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18 - 21</w:t>
                  </w:r>
                </w:p>
              </w:tc>
              <w:tc>
                <w:tcPr>
                  <w:tcW w:w="0" w:type="auto"/>
                </w:tcPr>
                <w:p w14:paraId="2B7AC8B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(31.6%)</w:t>
                  </w:r>
                </w:p>
              </w:tc>
              <w:tc>
                <w:tcPr>
                  <w:tcW w:w="0" w:type="auto"/>
                </w:tcPr>
                <w:p w14:paraId="2072F89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26 (45.6%)</w:t>
                  </w:r>
                </w:p>
              </w:tc>
              <w:tc>
                <w:tcPr>
                  <w:tcW w:w="0" w:type="auto"/>
                </w:tcPr>
                <w:p w14:paraId="75B75FB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22.8% (13)</w:t>
                  </w:r>
                </w:p>
              </w:tc>
              <w:tc>
                <w:tcPr>
                  <w:tcW w:w="0" w:type="auto"/>
                </w:tcPr>
                <w:p w14:paraId="16E0E04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0.0% (0)</w:t>
                  </w:r>
                </w:p>
              </w:tc>
              <w:tc>
                <w:tcPr>
                  <w:tcW w:w="0" w:type="auto"/>
                </w:tcPr>
                <w:p w14:paraId="4C08DF2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0.0% (0)</w:t>
                  </w:r>
                </w:p>
              </w:tc>
              <w:tc>
                <w:tcPr>
                  <w:tcW w:w="0" w:type="auto"/>
                </w:tcPr>
                <w:p w14:paraId="0B64DEF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29.475</w:t>
                  </w:r>
                </w:p>
              </w:tc>
              <w:tc>
                <w:tcPr>
                  <w:tcW w:w="0" w:type="auto"/>
                </w:tcPr>
                <w:p w14:paraId="37C970E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w:t>
                  </w:r>
                </w:p>
              </w:tc>
              <w:tc>
                <w:tcPr>
                  <w:tcW w:w="0" w:type="auto"/>
                </w:tcPr>
                <w:p w14:paraId="45FC63D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.003</w:t>
                  </w:r>
                </w:p>
              </w:tc>
            </w:tr>
            <w:tr w:rsidR="00F02935" w14:paraId="6E34D252" w14:textId="77777777">
              <w:trPr>
                <w:trHeight w:val="169"/>
              </w:trPr>
              <w:tc>
                <w:tcPr>
                  <w:tcW w:w="996" w:type="dxa"/>
                </w:tcPr>
                <w:p w14:paraId="326D561C" w14:textId="77777777" w:rsidR="00F02935" w:rsidRDefault="00F02935">
                  <w:pPr>
                    <w:jc w:val="center"/>
                    <w:rPr>
                      <w:rFonts w:ascii="Times New Roman" w:hAnsi="Times New Roman" w:cs="Times New Roman"/>
                      <w:sz w:val="16"/>
                      <w:szCs w:val="16"/>
                    </w:rPr>
                  </w:pPr>
                </w:p>
              </w:tc>
              <w:tc>
                <w:tcPr>
                  <w:tcW w:w="1673" w:type="dxa"/>
                </w:tcPr>
                <w:p w14:paraId="278D504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22 - 25</w:t>
                  </w:r>
                </w:p>
              </w:tc>
              <w:tc>
                <w:tcPr>
                  <w:tcW w:w="0" w:type="auto"/>
                </w:tcPr>
                <w:p w14:paraId="734E9BE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75 (30.9%)</w:t>
                  </w:r>
                </w:p>
              </w:tc>
              <w:tc>
                <w:tcPr>
                  <w:tcW w:w="0" w:type="auto"/>
                </w:tcPr>
                <w:p w14:paraId="29BF9F0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105 (43.2%)</w:t>
                  </w:r>
                </w:p>
              </w:tc>
              <w:tc>
                <w:tcPr>
                  <w:tcW w:w="0" w:type="auto"/>
                </w:tcPr>
                <w:p w14:paraId="374556C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28 (11.5%)</w:t>
                  </w:r>
                </w:p>
              </w:tc>
              <w:tc>
                <w:tcPr>
                  <w:tcW w:w="0" w:type="auto"/>
                </w:tcPr>
                <w:p w14:paraId="7A1E7B0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26 (10.7%)</w:t>
                  </w:r>
                </w:p>
              </w:tc>
              <w:tc>
                <w:tcPr>
                  <w:tcW w:w="0" w:type="auto"/>
                </w:tcPr>
                <w:p w14:paraId="7E620BC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(3.7%)</w:t>
                  </w:r>
                </w:p>
              </w:tc>
              <w:tc>
                <w:tcPr>
                  <w:tcW w:w="0" w:type="auto"/>
                </w:tcPr>
                <w:p w14:paraId="126C0FCB" w14:textId="77777777" w:rsidR="00F02935" w:rsidRDefault="00F02935">
                  <w:pPr>
                    <w:jc w:val="center"/>
                    <w:rPr>
                      <w:rFonts w:ascii="Times New Roman" w:hAnsi="Times New Roman" w:cs="Times New Roman"/>
                      <w:sz w:val="16"/>
                      <w:szCs w:val="16"/>
                    </w:rPr>
                  </w:pPr>
                </w:p>
              </w:tc>
              <w:tc>
                <w:tcPr>
                  <w:tcW w:w="0" w:type="auto"/>
                </w:tcPr>
                <w:p w14:paraId="56A6A182" w14:textId="77777777" w:rsidR="00F02935" w:rsidRDefault="00F02935">
                  <w:pPr>
                    <w:jc w:val="center"/>
                    <w:rPr>
                      <w:rFonts w:ascii="Times New Roman" w:hAnsi="Times New Roman" w:cs="Times New Roman"/>
                      <w:sz w:val="16"/>
                      <w:szCs w:val="16"/>
                    </w:rPr>
                  </w:pPr>
                </w:p>
              </w:tc>
              <w:tc>
                <w:tcPr>
                  <w:tcW w:w="0" w:type="auto"/>
                </w:tcPr>
                <w:p w14:paraId="518ECBFF" w14:textId="77777777" w:rsidR="00F02935" w:rsidRDefault="00F02935">
                  <w:pPr>
                    <w:jc w:val="center"/>
                    <w:rPr>
                      <w:rFonts w:ascii="Times New Roman" w:hAnsi="Times New Roman" w:cs="Times New Roman"/>
                      <w:sz w:val="16"/>
                      <w:szCs w:val="16"/>
                    </w:rPr>
                  </w:pPr>
                </w:p>
              </w:tc>
            </w:tr>
            <w:tr w:rsidR="00F02935" w14:paraId="7875E2F1" w14:textId="77777777">
              <w:trPr>
                <w:trHeight w:val="169"/>
              </w:trPr>
              <w:tc>
                <w:tcPr>
                  <w:tcW w:w="996" w:type="dxa"/>
                </w:tcPr>
                <w:p w14:paraId="7B758813" w14:textId="77777777" w:rsidR="00F02935" w:rsidRDefault="00F02935">
                  <w:pPr>
                    <w:jc w:val="center"/>
                    <w:rPr>
                      <w:rFonts w:ascii="Times New Roman" w:hAnsi="Times New Roman" w:cs="Times New Roman"/>
                      <w:sz w:val="16"/>
                      <w:szCs w:val="16"/>
                    </w:rPr>
                  </w:pPr>
                </w:p>
              </w:tc>
              <w:tc>
                <w:tcPr>
                  <w:tcW w:w="1673" w:type="dxa"/>
                </w:tcPr>
                <w:p w14:paraId="66F23D8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26 - 29</w:t>
                  </w:r>
                </w:p>
              </w:tc>
              <w:tc>
                <w:tcPr>
                  <w:tcW w:w="0" w:type="auto"/>
                </w:tcPr>
                <w:p w14:paraId="762E80C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19 (27.9%)</w:t>
                  </w:r>
                </w:p>
              </w:tc>
              <w:tc>
                <w:tcPr>
                  <w:tcW w:w="0" w:type="auto"/>
                </w:tcPr>
                <w:p w14:paraId="710E9F3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20 (29.4%)</w:t>
                  </w:r>
                </w:p>
              </w:tc>
              <w:tc>
                <w:tcPr>
                  <w:tcW w:w="0" w:type="auto"/>
                </w:tcPr>
                <w:p w14:paraId="58FDF96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(26.5%)</w:t>
                  </w:r>
                </w:p>
              </w:tc>
              <w:tc>
                <w:tcPr>
                  <w:tcW w:w="0" w:type="auto"/>
                </w:tcPr>
                <w:p w14:paraId="2257010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(13.2%)</w:t>
                  </w:r>
                </w:p>
              </w:tc>
              <w:tc>
                <w:tcPr>
                  <w:tcW w:w="0" w:type="auto"/>
                </w:tcPr>
                <w:p w14:paraId="7ED00E8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(2.9%)</w:t>
                  </w:r>
                </w:p>
              </w:tc>
              <w:tc>
                <w:tcPr>
                  <w:tcW w:w="0" w:type="auto"/>
                </w:tcPr>
                <w:p w14:paraId="0EC999AD" w14:textId="77777777" w:rsidR="00F02935" w:rsidRDefault="00F02935">
                  <w:pPr>
                    <w:jc w:val="center"/>
                    <w:rPr>
                      <w:rFonts w:ascii="Times New Roman" w:hAnsi="Times New Roman" w:cs="Times New Roman"/>
                      <w:sz w:val="16"/>
                      <w:szCs w:val="16"/>
                    </w:rPr>
                  </w:pPr>
                </w:p>
              </w:tc>
              <w:tc>
                <w:tcPr>
                  <w:tcW w:w="0" w:type="auto"/>
                </w:tcPr>
                <w:p w14:paraId="67192C7B" w14:textId="77777777" w:rsidR="00F02935" w:rsidRDefault="00F02935">
                  <w:pPr>
                    <w:jc w:val="center"/>
                    <w:rPr>
                      <w:rFonts w:ascii="Times New Roman" w:hAnsi="Times New Roman" w:cs="Times New Roman"/>
                      <w:sz w:val="16"/>
                      <w:szCs w:val="16"/>
                    </w:rPr>
                  </w:pPr>
                </w:p>
              </w:tc>
              <w:tc>
                <w:tcPr>
                  <w:tcW w:w="0" w:type="auto"/>
                </w:tcPr>
                <w:p w14:paraId="4BCC5216" w14:textId="77777777" w:rsidR="00F02935" w:rsidRDefault="00F02935">
                  <w:pPr>
                    <w:jc w:val="center"/>
                    <w:rPr>
                      <w:rFonts w:ascii="Times New Roman" w:hAnsi="Times New Roman" w:cs="Times New Roman"/>
                      <w:sz w:val="16"/>
                      <w:szCs w:val="16"/>
                    </w:rPr>
                  </w:pPr>
                </w:p>
              </w:tc>
            </w:tr>
            <w:tr w:rsidR="00F02935" w14:paraId="6A0A23BB" w14:textId="77777777">
              <w:trPr>
                <w:trHeight w:val="169"/>
              </w:trPr>
              <w:tc>
                <w:tcPr>
                  <w:tcW w:w="996" w:type="dxa"/>
                </w:tcPr>
                <w:p w14:paraId="5D90264B" w14:textId="77777777" w:rsidR="00F02935" w:rsidRDefault="00F02935">
                  <w:pPr>
                    <w:jc w:val="center"/>
                    <w:rPr>
                      <w:rFonts w:ascii="Times New Roman" w:hAnsi="Times New Roman" w:cs="Times New Roman"/>
                      <w:sz w:val="16"/>
                      <w:szCs w:val="16"/>
                    </w:rPr>
                  </w:pPr>
                </w:p>
              </w:tc>
              <w:tc>
                <w:tcPr>
                  <w:tcW w:w="1673" w:type="dxa"/>
                </w:tcPr>
                <w:p w14:paraId="7E19F71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30 or Above</w:t>
                  </w:r>
                </w:p>
              </w:tc>
              <w:tc>
                <w:tcPr>
                  <w:tcW w:w="0" w:type="auto"/>
                </w:tcPr>
                <w:p w14:paraId="45282FA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(57.1%)</w:t>
                  </w:r>
                </w:p>
              </w:tc>
              <w:tc>
                <w:tcPr>
                  <w:tcW w:w="0" w:type="auto"/>
                </w:tcPr>
                <w:p w14:paraId="31B7EF0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785AD56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(42.9%)</w:t>
                  </w:r>
                </w:p>
              </w:tc>
              <w:tc>
                <w:tcPr>
                  <w:tcW w:w="0" w:type="auto"/>
                </w:tcPr>
                <w:p w14:paraId="4FBAEC0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50FC8C6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03A2FB14" w14:textId="77777777" w:rsidR="00F02935" w:rsidRDefault="00F02935">
                  <w:pPr>
                    <w:jc w:val="center"/>
                    <w:rPr>
                      <w:rFonts w:ascii="Times New Roman" w:hAnsi="Times New Roman" w:cs="Times New Roman"/>
                      <w:sz w:val="16"/>
                      <w:szCs w:val="16"/>
                    </w:rPr>
                  </w:pPr>
                </w:p>
              </w:tc>
              <w:tc>
                <w:tcPr>
                  <w:tcW w:w="0" w:type="auto"/>
                </w:tcPr>
                <w:p w14:paraId="1E86CF76" w14:textId="77777777" w:rsidR="00F02935" w:rsidRDefault="00F02935">
                  <w:pPr>
                    <w:jc w:val="center"/>
                    <w:rPr>
                      <w:rFonts w:ascii="Times New Roman" w:hAnsi="Times New Roman" w:cs="Times New Roman"/>
                      <w:sz w:val="16"/>
                      <w:szCs w:val="16"/>
                    </w:rPr>
                  </w:pPr>
                </w:p>
              </w:tc>
              <w:tc>
                <w:tcPr>
                  <w:tcW w:w="0" w:type="auto"/>
                </w:tcPr>
                <w:p w14:paraId="34D1A740" w14:textId="77777777" w:rsidR="00F02935" w:rsidRDefault="00F02935">
                  <w:pPr>
                    <w:jc w:val="center"/>
                    <w:rPr>
                      <w:rFonts w:ascii="Times New Roman" w:hAnsi="Times New Roman" w:cs="Times New Roman"/>
                      <w:sz w:val="16"/>
                      <w:szCs w:val="16"/>
                    </w:rPr>
                  </w:pPr>
                </w:p>
              </w:tc>
            </w:tr>
            <w:tr w:rsidR="00F02935" w14:paraId="238B0E0A" w14:textId="77777777">
              <w:trPr>
                <w:trHeight w:val="169"/>
              </w:trPr>
              <w:tc>
                <w:tcPr>
                  <w:tcW w:w="996" w:type="dxa"/>
                </w:tcPr>
                <w:p w14:paraId="2209A2D7" w14:textId="77777777" w:rsidR="00F02935" w:rsidRDefault="00F02935">
                  <w:pPr>
                    <w:jc w:val="center"/>
                    <w:rPr>
                      <w:rFonts w:ascii="Times New Roman" w:hAnsi="Times New Roman" w:cs="Times New Roman"/>
                      <w:sz w:val="16"/>
                      <w:szCs w:val="16"/>
                    </w:rPr>
                  </w:pPr>
                </w:p>
              </w:tc>
              <w:tc>
                <w:tcPr>
                  <w:tcW w:w="1673" w:type="dxa"/>
                </w:tcPr>
                <w:p w14:paraId="66B8C6C7" w14:textId="77777777" w:rsidR="00F02935" w:rsidRDefault="00F02935">
                  <w:pPr>
                    <w:jc w:val="center"/>
                    <w:rPr>
                      <w:rFonts w:ascii="Times New Roman" w:hAnsi="Times New Roman" w:cs="Times New Roman"/>
                      <w:sz w:val="16"/>
                      <w:szCs w:val="16"/>
                    </w:rPr>
                  </w:pPr>
                </w:p>
              </w:tc>
              <w:tc>
                <w:tcPr>
                  <w:tcW w:w="0" w:type="auto"/>
                </w:tcPr>
                <w:p w14:paraId="59AEB4BB" w14:textId="77777777" w:rsidR="00F02935" w:rsidRDefault="00F02935">
                  <w:pPr>
                    <w:jc w:val="center"/>
                    <w:rPr>
                      <w:rFonts w:ascii="Times New Roman" w:hAnsi="Times New Roman" w:cs="Times New Roman"/>
                      <w:sz w:val="16"/>
                      <w:szCs w:val="16"/>
                    </w:rPr>
                  </w:pPr>
                </w:p>
              </w:tc>
              <w:tc>
                <w:tcPr>
                  <w:tcW w:w="0" w:type="auto"/>
                </w:tcPr>
                <w:p w14:paraId="1E584E1D" w14:textId="77777777" w:rsidR="00F02935" w:rsidRDefault="00F02935">
                  <w:pPr>
                    <w:jc w:val="center"/>
                    <w:rPr>
                      <w:rFonts w:ascii="Times New Roman" w:hAnsi="Times New Roman" w:cs="Times New Roman"/>
                      <w:sz w:val="16"/>
                      <w:szCs w:val="16"/>
                    </w:rPr>
                  </w:pPr>
                </w:p>
              </w:tc>
              <w:tc>
                <w:tcPr>
                  <w:tcW w:w="0" w:type="auto"/>
                </w:tcPr>
                <w:p w14:paraId="3CB982C1" w14:textId="77777777" w:rsidR="00F02935" w:rsidRDefault="00F02935">
                  <w:pPr>
                    <w:jc w:val="center"/>
                    <w:rPr>
                      <w:rFonts w:ascii="Times New Roman" w:hAnsi="Times New Roman" w:cs="Times New Roman"/>
                      <w:sz w:val="16"/>
                      <w:szCs w:val="16"/>
                    </w:rPr>
                  </w:pPr>
                </w:p>
              </w:tc>
              <w:tc>
                <w:tcPr>
                  <w:tcW w:w="0" w:type="auto"/>
                </w:tcPr>
                <w:p w14:paraId="33DA063F" w14:textId="77777777" w:rsidR="00F02935" w:rsidRDefault="00F02935">
                  <w:pPr>
                    <w:jc w:val="center"/>
                    <w:rPr>
                      <w:rFonts w:ascii="Times New Roman" w:hAnsi="Times New Roman" w:cs="Times New Roman"/>
                      <w:sz w:val="16"/>
                      <w:szCs w:val="16"/>
                    </w:rPr>
                  </w:pPr>
                </w:p>
              </w:tc>
              <w:tc>
                <w:tcPr>
                  <w:tcW w:w="0" w:type="auto"/>
                </w:tcPr>
                <w:p w14:paraId="4E2E7A73" w14:textId="77777777" w:rsidR="00F02935" w:rsidRDefault="00F02935">
                  <w:pPr>
                    <w:jc w:val="center"/>
                    <w:rPr>
                      <w:rFonts w:ascii="Times New Roman" w:hAnsi="Times New Roman" w:cs="Times New Roman"/>
                      <w:sz w:val="16"/>
                      <w:szCs w:val="16"/>
                    </w:rPr>
                  </w:pPr>
                </w:p>
              </w:tc>
              <w:tc>
                <w:tcPr>
                  <w:tcW w:w="0" w:type="auto"/>
                </w:tcPr>
                <w:p w14:paraId="681C6644" w14:textId="77777777" w:rsidR="00F02935" w:rsidRDefault="00F02935">
                  <w:pPr>
                    <w:jc w:val="center"/>
                    <w:rPr>
                      <w:rFonts w:ascii="Times New Roman" w:hAnsi="Times New Roman" w:cs="Times New Roman"/>
                      <w:sz w:val="16"/>
                      <w:szCs w:val="16"/>
                    </w:rPr>
                  </w:pPr>
                </w:p>
              </w:tc>
              <w:tc>
                <w:tcPr>
                  <w:tcW w:w="0" w:type="auto"/>
                </w:tcPr>
                <w:p w14:paraId="248C2C66" w14:textId="77777777" w:rsidR="00F02935" w:rsidRDefault="00F02935">
                  <w:pPr>
                    <w:jc w:val="center"/>
                    <w:rPr>
                      <w:rFonts w:ascii="Times New Roman" w:hAnsi="Times New Roman" w:cs="Times New Roman"/>
                      <w:sz w:val="16"/>
                      <w:szCs w:val="16"/>
                    </w:rPr>
                  </w:pPr>
                </w:p>
              </w:tc>
              <w:tc>
                <w:tcPr>
                  <w:tcW w:w="0" w:type="auto"/>
                </w:tcPr>
                <w:p w14:paraId="30901BE6" w14:textId="77777777" w:rsidR="00F02935" w:rsidRDefault="00F02935">
                  <w:pPr>
                    <w:jc w:val="center"/>
                    <w:rPr>
                      <w:rFonts w:ascii="Times New Roman" w:hAnsi="Times New Roman" w:cs="Times New Roman"/>
                      <w:sz w:val="16"/>
                      <w:szCs w:val="16"/>
                    </w:rPr>
                  </w:pPr>
                </w:p>
              </w:tc>
            </w:tr>
            <w:tr w:rsidR="00F02935" w14:paraId="3D43CEFA" w14:textId="77777777">
              <w:trPr>
                <w:trHeight w:val="169"/>
              </w:trPr>
              <w:tc>
                <w:tcPr>
                  <w:tcW w:w="996" w:type="dxa"/>
                </w:tcPr>
                <w:p w14:paraId="28A6540D" w14:textId="77777777" w:rsidR="00F02935" w:rsidRDefault="00F02935">
                  <w:pPr>
                    <w:jc w:val="center"/>
                    <w:rPr>
                      <w:rFonts w:ascii="Times New Roman" w:hAnsi="Times New Roman" w:cs="Times New Roman"/>
                      <w:b/>
                      <w:sz w:val="16"/>
                      <w:szCs w:val="16"/>
                      <w:lang w:val="en-GB"/>
                    </w:rPr>
                  </w:pPr>
                </w:p>
              </w:tc>
              <w:tc>
                <w:tcPr>
                  <w:tcW w:w="1673" w:type="dxa"/>
                </w:tcPr>
                <w:p w14:paraId="0FF335F7"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0" w:type="auto"/>
                </w:tcPr>
                <w:p w14:paraId="006A03E6" w14:textId="77777777" w:rsidR="00F02935" w:rsidRDefault="00F02935">
                  <w:pPr>
                    <w:jc w:val="center"/>
                    <w:rPr>
                      <w:rFonts w:ascii="Times New Roman" w:hAnsi="Times New Roman" w:cs="Times New Roman"/>
                      <w:sz w:val="16"/>
                      <w:szCs w:val="16"/>
                      <w:lang w:val="en-GB"/>
                    </w:rPr>
                  </w:pPr>
                </w:p>
              </w:tc>
              <w:tc>
                <w:tcPr>
                  <w:tcW w:w="0" w:type="auto"/>
                </w:tcPr>
                <w:p w14:paraId="7E2446BF" w14:textId="77777777" w:rsidR="00F02935" w:rsidRDefault="00F02935">
                  <w:pPr>
                    <w:jc w:val="center"/>
                    <w:rPr>
                      <w:rFonts w:ascii="Times New Roman" w:hAnsi="Times New Roman" w:cs="Times New Roman"/>
                      <w:sz w:val="16"/>
                      <w:szCs w:val="16"/>
                      <w:lang w:val="en-GB"/>
                    </w:rPr>
                  </w:pPr>
                </w:p>
              </w:tc>
              <w:tc>
                <w:tcPr>
                  <w:tcW w:w="0" w:type="auto"/>
                </w:tcPr>
                <w:p w14:paraId="50BB166E" w14:textId="77777777" w:rsidR="00F02935" w:rsidRDefault="00F02935">
                  <w:pPr>
                    <w:jc w:val="center"/>
                    <w:rPr>
                      <w:rFonts w:ascii="Times New Roman" w:hAnsi="Times New Roman" w:cs="Times New Roman"/>
                      <w:sz w:val="16"/>
                      <w:szCs w:val="16"/>
                      <w:lang w:val="en-GB"/>
                    </w:rPr>
                  </w:pPr>
                </w:p>
              </w:tc>
              <w:tc>
                <w:tcPr>
                  <w:tcW w:w="0" w:type="auto"/>
                </w:tcPr>
                <w:p w14:paraId="34586ABB" w14:textId="77777777" w:rsidR="00F02935" w:rsidRDefault="00F02935">
                  <w:pPr>
                    <w:jc w:val="center"/>
                    <w:rPr>
                      <w:rFonts w:ascii="Times New Roman" w:hAnsi="Times New Roman" w:cs="Times New Roman"/>
                      <w:sz w:val="16"/>
                      <w:szCs w:val="16"/>
                      <w:lang w:val="en-GB"/>
                    </w:rPr>
                  </w:pPr>
                </w:p>
              </w:tc>
              <w:tc>
                <w:tcPr>
                  <w:tcW w:w="0" w:type="auto"/>
                </w:tcPr>
                <w:p w14:paraId="3F034992" w14:textId="77777777" w:rsidR="00F02935" w:rsidRDefault="00F02935">
                  <w:pPr>
                    <w:jc w:val="center"/>
                    <w:rPr>
                      <w:rFonts w:ascii="Times New Roman" w:hAnsi="Times New Roman" w:cs="Times New Roman"/>
                      <w:sz w:val="16"/>
                      <w:szCs w:val="16"/>
                      <w:lang w:val="en-GB"/>
                    </w:rPr>
                  </w:pPr>
                </w:p>
              </w:tc>
              <w:tc>
                <w:tcPr>
                  <w:tcW w:w="0" w:type="auto"/>
                </w:tcPr>
                <w:p w14:paraId="7C2A445F" w14:textId="77777777" w:rsidR="00F02935" w:rsidRDefault="00F02935">
                  <w:pPr>
                    <w:jc w:val="center"/>
                    <w:rPr>
                      <w:rFonts w:ascii="Times New Roman" w:hAnsi="Times New Roman" w:cs="Times New Roman"/>
                      <w:sz w:val="16"/>
                      <w:szCs w:val="16"/>
                      <w:lang w:val="en-GB"/>
                    </w:rPr>
                  </w:pPr>
                </w:p>
              </w:tc>
              <w:tc>
                <w:tcPr>
                  <w:tcW w:w="0" w:type="auto"/>
                </w:tcPr>
                <w:p w14:paraId="7C8DE4A6" w14:textId="77777777" w:rsidR="00F02935" w:rsidRDefault="00F02935">
                  <w:pPr>
                    <w:jc w:val="center"/>
                    <w:rPr>
                      <w:rFonts w:ascii="Times New Roman" w:hAnsi="Times New Roman" w:cs="Times New Roman"/>
                      <w:sz w:val="16"/>
                      <w:szCs w:val="16"/>
                      <w:lang w:val="en-GB"/>
                    </w:rPr>
                  </w:pPr>
                </w:p>
              </w:tc>
              <w:tc>
                <w:tcPr>
                  <w:tcW w:w="0" w:type="auto"/>
                </w:tcPr>
                <w:p w14:paraId="6A89A31F" w14:textId="77777777" w:rsidR="00F02935" w:rsidRDefault="00F02935">
                  <w:pPr>
                    <w:jc w:val="center"/>
                    <w:rPr>
                      <w:rFonts w:ascii="Times New Roman" w:hAnsi="Times New Roman" w:cs="Times New Roman"/>
                      <w:sz w:val="16"/>
                      <w:szCs w:val="16"/>
                      <w:lang w:val="en-GB"/>
                    </w:rPr>
                  </w:pPr>
                </w:p>
              </w:tc>
            </w:tr>
            <w:tr w:rsidR="00F02935" w14:paraId="2A54703D" w14:textId="77777777">
              <w:trPr>
                <w:trHeight w:val="169"/>
              </w:trPr>
              <w:tc>
                <w:tcPr>
                  <w:tcW w:w="996" w:type="dxa"/>
                </w:tcPr>
                <w:p w14:paraId="6D682A2E" w14:textId="77777777" w:rsidR="00F02935" w:rsidRDefault="00F02935">
                  <w:pPr>
                    <w:jc w:val="center"/>
                    <w:rPr>
                      <w:rFonts w:ascii="Times New Roman" w:hAnsi="Times New Roman" w:cs="Times New Roman"/>
                      <w:sz w:val="16"/>
                      <w:szCs w:val="16"/>
                      <w:lang w:val="en-GB"/>
                    </w:rPr>
                  </w:pPr>
                </w:p>
              </w:tc>
              <w:tc>
                <w:tcPr>
                  <w:tcW w:w="1673" w:type="dxa"/>
                </w:tcPr>
                <w:p w14:paraId="50270CF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0" w:type="auto"/>
                </w:tcPr>
                <w:p w14:paraId="052A1D8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(8.3%)</w:t>
                  </w:r>
                </w:p>
              </w:tc>
              <w:tc>
                <w:tcPr>
                  <w:tcW w:w="0" w:type="auto"/>
                </w:tcPr>
                <w:p w14:paraId="3BBA9E4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40 (30.3%)</w:t>
                  </w:r>
                </w:p>
              </w:tc>
              <w:tc>
                <w:tcPr>
                  <w:tcW w:w="0" w:type="auto"/>
                </w:tcPr>
                <w:p w14:paraId="0157D1E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41 (31.1%)</w:t>
                  </w:r>
                </w:p>
              </w:tc>
              <w:tc>
                <w:tcPr>
                  <w:tcW w:w="0" w:type="auto"/>
                </w:tcPr>
                <w:p w14:paraId="211C744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29 (22.0%)</w:t>
                  </w:r>
                </w:p>
              </w:tc>
              <w:tc>
                <w:tcPr>
                  <w:tcW w:w="0" w:type="auto"/>
                </w:tcPr>
                <w:p w14:paraId="5BA53D6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(8.3%)</w:t>
                  </w:r>
                </w:p>
              </w:tc>
              <w:tc>
                <w:tcPr>
                  <w:tcW w:w="0" w:type="auto"/>
                </w:tcPr>
                <w:p w14:paraId="6D308E0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119.759</w:t>
                  </w:r>
                </w:p>
              </w:tc>
              <w:tc>
                <w:tcPr>
                  <w:tcW w:w="0" w:type="auto"/>
                </w:tcPr>
                <w:p w14:paraId="7AC6D978" w14:textId="77777777" w:rsidR="00F02935" w:rsidRDefault="00BD154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Pr>
                <w:p w14:paraId="3991D2E5" w14:textId="77777777" w:rsidR="00F02935" w:rsidRDefault="00BD154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˂.001*</w:t>
                  </w:r>
                </w:p>
              </w:tc>
            </w:tr>
            <w:tr w:rsidR="00F02935" w14:paraId="6180EB17" w14:textId="77777777">
              <w:trPr>
                <w:trHeight w:val="169"/>
              </w:trPr>
              <w:tc>
                <w:tcPr>
                  <w:tcW w:w="996" w:type="dxa"/>
                </w:tcPr>
                <w:p w14:paraId="04628DDC" w14:textId="77777777" w:rsidR="00F02935" w:rsidRDefault="00F02935">
                  <w:pPr>
                    <w:jc w:val="center"/>
                    <w:rPr>
                      <w:rFonts w:ascii="Times New Roman" w:hAnsi="Times New Roman" w:cs="Times New Roman"/>
                      <w:sz w:val="16"/>
                      <w:szCs w:val="16"/>
                      <w:lang w:val="en-GB"/>
                    </w:rPr>
                  </w:pPr>
                </w:p>
              </w:tc>
              <w:tc>
                <w:tcPr>
                  <w:tcW w:w="1673" w:type="dxa"/>
                </w:tcPr>
                <w:p w14:paraId="53E8DF2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0" w:type="auto"/>
                </w:tcPr>
                <w:p w14:paraId="27C5B7C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105 (43.2%)</w:t>
                  </w:r>
                </w:p>
              </w:tc>
              <w:tc>
                <w:tcPr>
                  <w:tcW w:w="0" w:type="auto"/>
                </w:tcPr>
                <w:p w14:paraId="67283A9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111 (45.7%)</w:t>
                  </w:r>
                </w:p>
              </w:tc>
              <w:tc>
                <w:tcPr>
                  <w:tcW w:w="0" w:type="auto"/>
                </w:tcPr>
                <w:p w14:paraId="0D5D736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rPr>
                    <w:cr/>
                    <w:t xml:space="preserve"> (8.6%)</w:t>
                  </w:r>
                </w:p>
              </w:tc>
              <w:tc>
                <w:tcPr>
                  <w:tcW w:w="0" w:type="auto"/>
                </w:tcPr>
                <w:p w14:paraId="5520EC2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(2.5%)</w:t>
                  </w:r>
                </w:p>
              </w:tc>
              <w:tc>
                <w:tcPr>
                  <w:tcW w:w="0" w:type="auto"/>
                </w:tcPr>
                <w:p w14:paraId="6B1003F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6075AB65" w14:textId="77777777" w:rsidR="00F02935" w:rsidRDefault="00F02935">
                  <w:pPr>
                    <w:jc w:val="center"/>
                    <w:rPr>
                      <w:rFonts w:ascii="Times New Roman" w:hAnsi="Times New Roman" w:cs="Times New Roman"/>
                      <w:sz w:val="16"/>
                      <w:szCs w:val="16"/>
                      <w:lang w:val="en-GB"/>
                    </w:rPr>
                  </w:pPr>
                </w:p>
              </w:tc>
              <w:tc>
                <w:tcPr>
                  <w:tcW w:w="0" w:type="auto"/>
                </w:tcPr>
                <w:p w14:paraId="1D3D1B3C" w14:textId="77777777" w:rsidR="00F02935" w:rsidRDefault="00F02935">
                  <w:pPr>
                    <w:jc w:val="center"/>
                    <w:rPr>
                      <w:rFonts w:ascii="Times New Roman" w:hAnsi="Times New Roman" w:cs="Times New Roman"/>
                      <w:sz w:val="16"/>
                      <w:szCs w:val="16"/>
                      <w:lang w:val="en-GB"/>
                    </w:rPr>
                  </w:pPr>
                </w:p>
              </w:tc>
              <w:tc>
                <w:tcPr>
                  <w:tcW w:w="0" w:type="auto"/>
                </w:tcPr>
                <w:p w14:paraId="4C4A8298" w14:textId="77777777" w:rsidR="00F02935" w:rsidRDefault="00F02935">
                  <w:pPr>
                    <w:jc w:val="center"/>
                    <w:rPr>
                      <w:rFonts w:ascii="Times New Roman" w:hAnsi="Times New Roman" w:cs="Times New Roman"/>
                      <w:sz w:val="16"/>
                      <w:szCs w:val="16"/>
                      <w:lang w:val="en-GB"/>
                    </w:rPr>
                  </w:pPr>
                </w:p>
              </w:tc>
            </w:tr>
            <w:tr w:rsidR="00F02935" w14:paraId="658C57B0" w14:textId="77777777">
              <w:trPr>
                <w:trHeight w:val="169"/>
              </w:trPr>
              <w:tc>
                <w:tcPr>
                  <w:tcW w:w="996" w:type="dxa"/>
                </w:tcPr>
                <w:p w14:paraId="29C7C472" w14:textId="77777777" w:rsidR="00F02935" w:rsidRDefault="00F02935">
                  <w:pPr>
                    <w:jc w:val="center"/>
                    <w:rPr>
                      <w:rFonts w:ascii="Times New Roman" w:hAnsi="Times New Roman" w:cs="Times New Roman"/>
                      <w:sz w:val="16"/>
                      <w:szCs w:val="16"/>
                      <w:lang w:val="en-GB"/>
                    </w:rPr>
                  </w:pPr>
                </w:p>
              </w:tc>
              <w:tc>
                <w:tcPr>
                  <w:tcW w:w="1673" w:type="dxa"/>
                </w:tcPr>
                <w:p w14:paraId="6FC82340" w14:textId="77777777" w:rsidR="00F02935" w:rsidRDefault="00F02935">
                  <w:pPr>
                    <w:jc w:val="center"/>
                    <w:rPr>
                      <w:rFonts w:ascii="Times New Roman" w:hAnsi="Times New Roman" w:cs="Times New Roman"/>
                      <w:sz w:val="16"/>
                      <w:szCs w:val="16"/>
                      <w:lang w:val="en-GB"/>
                    </w:rPr>
                  </w:pPr>
                </w:p>
              </w:tc>
              <w:tc>
                <w:tcPr>
                  <w:tcW w:w="0" w:type="auto"/>
                </w:tcPr>
                <w:p w14:paraId="6BFD4648" w14:textId="77777777" w:rsidR="00F02935" w:rsidRDefault="00F02935">
                  <w:pPr>
                    <w:jc w:val="center"/>
                    <w:rPr>
                      <w:rFonts w:ascii="Times New Roman" w:hAnsi="Times New Roman" w:cs="Times New Roman"/>
                      <w:sz w:val="16"/>
                      <w:szCs w:val="16"/>
                    </w:rPr>
                  </w:pPr>
                </w:p>
              </w:tc>
              <w:tc>
                <w:tcPr>
                  <w:tcW w:w="0" w:type="auto"/>
                </w:tcPr>
                <w:p w14:paraId="6E7E380E" w14:textId="77777777" w:rsidR="00F02935" w:rsidRDefault="00F02935">
                  <w:pPr>
                    <w:jc w:val="center"/>
                    <w:rPr>
                      <w:rFonts w:ascii="Times New Roman" w:hAnsi="Times New Roman" w:cs="Times New Roman"/>
                      <w:sz w:val="16"/>
                      <w:szCs w:val="16"/>
                    </w:rPr>
                  </w:pPr>
                </w:p>
              </w:tc>
              <w:tc>
                <w:tcPr>
                  <w:tcW w:w="0" w:type="auto"/>
                </w:tcPr>
                <w:p w14:paraId="7B3973AF" w14:textId="77777777" w:rsidR="00F02935" w:rsidRDefault="00F02935">
                  <w:pPr>
                    <w:jc w:val="center"/>
                    <w:rPr>
                      <w:rFonts w:ascii="Times New Roman" w:hAnsi="Times New Roman" w:cs="Times New Roman"/>
                      <w:sz w:val="16"/>
                      <w:szCs w:val="16"/>
                    </w:rPr>
                  </w:pPr>
                </w:p>
              </w:tc>
              <w:tc>
                <w:tcPr>
                  <w:tcW w:w="0" w:type="auto"/>
                </w:tcPr>
                <w:p w14:paraId="6617F17D" w14:textId="77777777" w:rsidR="00F02935" w:rsidRDefault="00F02935">
                  <w:pPr>
                    <w:jc w:val="center"/>
                    <w:rPr>
                      <w:rFonts w:ascii="Times New Roman" w:hAnsi="Times New Roman" w:cs="Times New Roman"/>
                      <w:sz w:val="16"/>
                      <w:szCs w:val="16"/>
                    </w:rPr>
                  </w:pPr>
                </w:p>
              </w:tc>
              <w:tc>
                <w:tcPr>
                  <w:tcW w:w="0" w:type="auto"/>
                </w:tcPr>
                <w:p w14:paraId="3F983E6C" w14:textId="77777777" w:rsidR="00F02935" w:rsidRDefault="00F02935">
                  <w:pPr>
                    <w:jc w:val="center"/>
                    <w:rPr>
                      <w:rFonts w:ascii="Times New Roman" w:hAnsi="Times New Roman" w:cs="Times New Roman"/>
                      <w:sz w:val="16"/>
                      <w:szCs w:val="16"/>
                    </w:rPr>
                  </w:pPr>
                </w:p>
              </w:tc>
              <w:tc>
                <w:tcPr>
                  <w:tcW w:w="0" w:type="auto"/>
                </w:tcPr>
                <w:p w14:paraId="4E9F924B" w14:textId="77777777" w:rsidR="00F02935" w:rsidRDefault="00F02935">
                  <w:pPr>
                    <w:jc w:val="center"/>
                    <w:rPr>
                      <w:rFonts w:ascii="Times New Roman" w:hAnsi="Times New Roman" w:cs="Times New Roman"/>
                      <w:sz w:val="16"/>
                      <w:szCs w:val="16"/>
                      <w:lang w:val="en-GB"/>
                    </w:rPr>
                  </w:pPr>
                </w:p>
              </w:tc>
              <w:tc>
                <w:tcPr>
                  <w:tcW w:w="0" w:type="auto"/>
                </w:tcPr>
                <w:p w14:paraId="5ABC3803" w14:textId="77777777" w:rsidR="00F02935" w:rsidRDefault="00F02935">
                  <w:pPr>
                    <w:jc w:val="center"/>
                    <w:rPr>
                      <w:rFonts w:ascii="Times New Roman" w:hAnsi="Times New Roman" w:cs="Times New Roman"/>
                      <w:sz w:val="16"/>
                      <w:szCs w:val="16"/>
                      <w:lang w:val="en-GB"/>
                    </w:rPr>
                  </w:pPr>
                </w:p>
              </w:tc>
              <w:tc>
                <w:tcPr>
                  <w:tcW w:w="0" w:type="auto"/>
                </w:tcPr>
                <w:p w14:paraId="01BDB318" w14:textId="77777777" w:rsidR="00F02935" w:rsidRDefault="00F02935">
                  <w:pPr>
                    <w:jc w:val="center"/>
                    <w:rPr>
                      <w:rFonts w:ascii="Times New Roman" w:hAnsi="Times New Roman" w:cs="Times New Roman"/>
                      <w:sz w:val="16"/>
                      <w:szCs w:val="16"/>
                      <w:lang w:val="en-GB"/>
                    </w:rPr>
                  </w:pPr>
                </w:p>
              </w:tc>
            </w:tr>
            <w:tr w:rsidR="00F02935" w14:paraId="2522C3B0" w14:textId="77777777">
              <w:trPr>
                <w:trHeight w:val="169"/>
              </w:trPr>
              <w:tc>
                <w:tcPr>
                  <w:tcW w:w="996" w:type="dxa"/>
                </w:tcPr>
                <w:p w14:paraId="540CEF14" w14:textId="77777777" w:rsidR="00F02935" w:rsidRDefault="00F02935">
                  <w:pPr>
                    <w:jc w:val="center"/>
                    <w:rPr>
                      <w:rFonts w:ascii="Times New Roman" w:hAnsi="Times New Roman" w:cs="Times New Roman"/>
                      <w:sz w:val="16"/>
                      <w:szCs w:val="16"/>
                      <w:lang w:val="en-GB"/>
                    </w:rPr>
                  </w:pPr>
                </w:p>
              </w:tc>
              <w:tc>
                <w:tcPr>
                  <w:tcW w:w="1673" w:type="dxa"/>
                </w:tcPr>
                <w:p w14:paraId="0F3CB19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b/>
                      <w:bCs/>
                      <w:sz w:val="16"/>
                      <w:szCs w:val="16"/>
                      <w:lang w:val="en-GB"/>
                    </w:rPr>
                    <w:t>Herbal/Medicinal Plants in Curriculum</w:t>
                  </w:r>
                </w:p>
              </w:tc>
              <w:tc>
                <w:tcPr>
                  <w:tcW w:w="0" w:type="auto"/>
                </w:tcPr>
                <w:p w14:paraId="2675300B" w14:textId="77777777" w:rsidR="00F02935" w:rsidRDefault="00F02935">
                  <w:pPr>
                    <w:jc w:val="center"/>
                    <w:rPr>
                      <w:rFonts w:ascii="Times New Roman" w:hAnsi="Times New Roman" w:cs="Times New Roman"/>
                      <w:sz w:val="16"/>
                      <w:szCs w:val="16"/>
                      <w:lang w:val="en-GB"/>
                    </w:rPr>
                  </w:pPr>
                </w:p>
              </w:tc>
              <w:tc>
                <w:tcPr>
                  <w:tcW w:w="0" w:type="auto"/>
                </w:tcPr>
                <w:p w14:paraId="78C0CF17" w14:textId="77777777" w:rsidR="00F02935" w:rsidRDefault="00F02935">
                  <w:pPr>
                    <w:jc w:val="center"/>
                    <w:rPr>
                      <w:rFonts w:ascii="Times New Roman" w:hAnsi="Times New Roman" w:cs="Times New Roman"/>
                      <w:sz w:val="16"/>
                      <w:szCs w:val="16"/>
                      <w:lang w:val="en-GB"/>
                    </w:rPr>
                  </w:pPr>
                </w:p>
              </w:tc>
              <w:tc>
                <w:tcPr>
                  <w:tcW w:w="0" w:type="auto"/>
                </w:tcPr>
                <w:p w14:paraId="17D58EEF" w14:textId="77777777" w:rsidR="00F02935" w:rsidRDefault="00F02935">
                  <w:pPr>
                    <w:jc w:val="center"/>
                    <w:rPr>
                      <w:rFonts w:ascii="Times New Roman" w:hAnsi="Times New Roman" w:cs="Times New Roman"/>
                      <w:sz w:val="16"/>
                      <w:szCs w:val="16"/>
                      <w:lang w:val="en-GB"/>
                    </w:rPr>
                  </w:pPr>
                </w:p>
              </w:tc>
              <w:tc>
                <w:tcPr>
                  <w:tcW w:w="0" w:type="auto"/>
                </w:tcPr>
                <w:p w14:paraId="76D917C0" w14:textId="77777777" w:rsidR="00F02935" w:rsidRDefault="00F02935">
                  <w:pPr>
                    <w:jc w:val="center"/>
                    <w:rPr>
                      <w:rFonts w:ascii="Times New Roman" w:hAnsi="Times New Roman" w:cs="Times New Roman"/>
                      <w:sz w:val="16"/>
                      <w:szCs w:val="16"/>
                      <w:lang w:val="en-GB"/>
                    </w:rPr>
                  </w:pPr>
                </w:p>
              </w:tc>
              <w:tc>
                <w:tcPr>
                  <w:tcW w:w="0" w:type="auto"/>
                </w:tcPr>
                <w:p w14:paraId="0171120C" w14:textId="77777777" w:rsidR="00F02935" w:rsidRDefault="00F02935">
                  <w:pPr>
                    <w:jc w:val="center"/>
                    <w:rPr>
                      <w:rFonts w:ascii="Times New Roman" w:hAnsi="Times New Roman" w:cs="Times New Roman"/>
                      <w:sz w:val="16"/>
                      <w:szCs w:val="16"/>
                      <w:lang w:val="en-GB"/>
                    </w:rPr>
                  </w:pPr>
                </w:p>
              </w:tc>
              <w:tc>
                <w:tcPr>
                  <w:tcW w:w="0" w:type="auto"/>
                </w:tcPr>
                <w:p w14:paraId="69CDFC0C" w14:textId="77777777" w:rsidR="00F02935" w:rsidRDefault="00F02935">
                  <w:pPr>
                    <w:jc w:val="center"/>
                    <w:rPr>
                      <w:rFonts w:ascii="Times New Roman" w:hAnsi="Times New Roman" w:cs="Times New Roman"/>
                      <w:sz w:val="16"/>
                      <w:szCs w:val="16"/>
                      <w:lang w:val="en-GB"/>
                    </w:rPr>
                  </w:pPr>
                </w:p>
              </w:tc>
              <w:tc>
                <w:tcPr>
                  <w:tcW w:w="0" w:type="auto"/>
                </w:tcPr>
                <w:p w14:paraId="1E4B4037" w14:textId="77777777" w:rsidR="00F02935" w:rsidRDefault="00F02935">
                  <w:pPr>
                    <w:jc w:val="center"/>
                    <w:rPr>
                      <w:rFonts w:ascii="Times New Roman" w:hAnsi="Times New Roman" w:cs="Times New Roman"/>
                      <w:sz w:val="16"/>
                      <w:szCs w:val="16"/>
                      <w:lang w:val="en-GB"/>
                    </w:rPr>
                  </w:pPr>
                </w:p>
              </w:tc>
              <w:tc>
                <w:tcPr>
                  <w:tcW w:w="0" w:type="auto"/>
                </w:tcPr>
                <w:p w14:paraId="47EB337B" w14:textId="77777777" w:rsidR="00F02935" w:rsidRDefault="00F02935">
                  <w:pPr>
                    <w:jc w:val="center"/>
                    <w:rPr>
                      <w:rFonts w:ascii="Times New Roman" w:hAnsi="Times New Roman" w:cs="Times New Roman"/>
                      <w:sz w:val="16"/>
                      <w:szCs w:val="16"/>
                      <w:lang w:val="en-GB"/>
                    </w:rPr>
                  </w:pPr>
                </w:p>
              </w:tc>
            </w:tr>
            <w:tr w:rsidR="00F02935" w14:paraId="245DB397" w14:textId="77777777">
              <w:trPr>
                <w:trHeight w:val="169"/>
              </w:trPr>
              <w:tc>
                <w:tcPr>
                  <w:tcW w:w="996" w:type="dxa"/>
                </w:tcPr>
                <w:p w14:paraId="41B9EDC9" w14:textId="77777777" w:rsidR="00F02935" w:rsidRDefault="00F02935">
                  <w:pPr>
                    <w:jc w:val="center"/>
                    <w:rPr>
                      <w:rFonts w:ascii="Times New Roman" w:hAnsi="Times New Roman" w:cs="Times New Roman"/>
                      <w:sz w:val="16"/>
                      <w:szCs w:val="16"/>
                      <w:lang w:val="en-GB"/>
                    </w:rPr>
                  </w:pPr>
                </w:p>
              </w:tc>
              <w:tc>
                <w:tcPr>
                  <w:tcW w:w="1673" w:type="dxa"/>
                </w:tcPr>
                <w:p w14:paraId="14E4105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0C54792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105 (41.8%)</w:t>
                  </w:r>
                </w:p>
              </w:tc>
              <w:tc>
                <w:tcPr>
                  <w:tcW w:w="0" w:type="auto"/>
                </w:tcPr>
                <w:p w14:paraId="1FB9B8C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110 (43.8%)</w:t>
                  </w:r>
                </w:p>
              </w:tc>
              <w:tc>
                <w:tcPr>
                  <w:tcW w:w="0" w:type="auto"/>
                </w:tcPr>
                <w:p w14:paraId="32F330D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27 (10.8%)</w:t>
                  </w:r>
                </w:p>
              </w:tc>
              <w:tc>
                <w:tcPr>
                  <w:tcW w:w="0" w:type="auto"/>
                </w:tcPr>
                <w:p w14:paraId="36A593E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(3.6%)</w:t>
                  </w:r>
                </w:p>
              </w:tc>
              <w:tc>
                <w:tcPr>
                  <w:tcW w:w="0" w:type="auto"/>
                </w:tcPr>
                <w:p w14:paraId="0928D38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7E4883A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lang w:val="en-GB"/>
                    </w:rPr>
                    <w:t>95.991</w:t>
                  </w:r>
                </w:p>
              </w:tc>
              <w:tc>
                <w:tcPr>
                  <w:tcW w:w="0" w:type="auto"/>
                </w:tcPr>
                <w:p w14:paraId="3EEF05F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Pr>
                <w:p w14:paraId="72C5ABD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5442F1B5" w14:textId="77777777">
              <w:trPr>
                <w:trHeight w:val="131"/>
              </w:trPr>
              <w:tc>
                <w:tcPr>
                  <w:tcW w:w="996" w:type="dxa"/>
                </w:tcPr>
                <w:p w14:paraId="39BF7E19" w14:textId="77777777" w:rsidR="00F02935" w:rsidRDefault="00F02935">
                  <w:pPr>
                    <w:jc w:val="center"/>
                    <w:rPr>
                      <w:rFonts w:ascii="Times New Roman" w:hAnsi="Times New Roman" w:cs="Times New Roman"/>
                      <w:sz w:val="16"/>
                      <w:szCs w:val="16"/>
                      <w:lang w:val="en-GB"/>
                    </w:rPr>
                  </w:pPr>
                </w:p>
              </w:tc>
              <w:tc>
                <w:tcPr>
                  <w:tcW w:w="1673" w:type="dxa"/>
                </w:tcPr>
                <w:p w14:paraId="0255618C"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208BF0E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(8.9%)</w:t>
                  </w:r>
                </w:p>
              </w:tc>
              <w:tc>
                <w:tcPr>
                  <w:tcW w:w="0" w:type="auto"/>
                </w:tcPr>
                <w:p w14:paraId="33A4CA5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41 (33.1%)</w:t>
                  </w:r>
                </w:p>
              </w:tc>
              <w:tc>
                <w:tcPr>
                  <w:tcW w:w="0" w:type="auto"/>
                </w:tcPr>
                <w:p w14:paraId="53F3844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35 (28.2%)</w:t>
                  </w:r>
                </w:p>
              </w:tc>
              <w:tc>
                <w:tcPr>
                  <w:tcW w:w="0" w:type="auto"/>
                </w:tcPr>
                <w:p w14:paraId="4027AB9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26 (21.0%)</w:t>
                  </w:r>
                </w:p>
              </w:tc>
              <w:tc>
                <w:tcPr>
                  <w:tcW w:w="0" w:type="auto"/>
                </w:tcPr>
                <w:p w14:paraId="4CEE47A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(8.9%)</w:t>
                  </w:r>
                </w:p>
              </w:tc>
              <w:tc>
                <w:tcPr>
                  <w:tcW w:w="0" w:type="auto"/>
                </w:tcPr>
                <w:p w14:paraId="6C3F80F2" w14:textId="77777777" w:rsidR="00F02935" w:rsidRDefault="00F02935">
                  <w:pPr>
                    <w:jc w:val="center"/>
                    <w:rPr>
                      <w:rFonts w:ascii="Times New Roman" w:hAnsi="Times New Roman" w:cs="Times New Roman"/>
                      <w:sz w:val="16"/>
                      <w:szCs w:val="16"/>
                      <w:lang w:val="en-GB"/>
                    </w:rPr>
                  </w:pPr>
                </w:p>
              </w:tc>
              <w:tc>
                <w:tcPr>
                  <w:tcW w:w="0" w:type="auto"/>
                </w:tcPr>
                <w:p w14:paraId="5B42B55B" w14:textId="77777777" w:rsidR="00F02935" w:rsidRDefault="00F02935">
                  <w:pPr>
                    <w:jc w:val="center"/>
                    <w:rPr>
                      <w:rFonts w:ascii="Times New Roman" w:hAnsi="Times New Roman" w:cs="Times New Roman"/>
                      <w:sz w:val="16"/>
                      <w:szCs w:val="16"/>
                      <w:lang w:val="en-GB"/>
                    </w:rPr>
                  </w:pPr>
                </w:p>
              </w:tc>
              <w:tc>
                <w:tcPr>
                  <w:tcW w:w="0" w:type="auto"/>
                </w:tcPr>
                <w:p w14:paraId="29343E33" w14:textId="77777777" w:rsidR="00F02935" w:rsidRDefault="00F02935">
                  <w:pPr>
                    <w:jc w:val="center"/>
                    <w:rPr>
                      <w:rFonts w:ascii="Times New Roman" w:hAnsi="Times New Roman" w:cs="Times New Roman"/>
                      <w:sz w:val="16"/>
                      <w:szCs w:val="16"/>
                      <w:lang w:val="en-GB"/>
                    </w:rPr>
                  </w:pPr>
                </w:p>
              </w:tc>
            </w:tr>
            <w:tr w:rsidR="00F02935" w14:paraId="611368DD" w14:textId="77777777">
              <w:trPr>
                <w:trHeight w:val="149"/>
              </w:trPr>
              <w:tc>
                <w:tcPr>
                  <w:tcW w:w="996" w:type="dxa"/>
                </w:tcPr>
                <w:p w14:paraId="273F9C06" w14:textId="77777777" w:rsidR="00F02935" w:rsidRDefault="00F02935">
                  <w:pPr>
                    <w:jc w:val="center"/>
                    <w:rPr>
                      <w:rFonts w:ascii="Times New Roman" w:hAnsi="Times New Roman" w:cs="Times New Roman"/>
                      <w:sz w:val="16"/>
                      <w:szCs w:val="16"/>
                      <w:lang w:val="en-GB"/>
                    </w:rPr>
                  </w:pPr>
                </w:p>
              </w:tc>
              <w:tc>
                <w:tcPr>
                  <w:tcW w:w="1673" w:type="dxa"/>
                </w:tcPr>
                <w:p w14:paraId="4E5161E7" w14:textId="77777777" w:rsidR="00F02935" w:rsidRDefault="00F02935">
                  <w:pPr>
                    <w:tabs>
                      <w:tab w:val="left" w:pos="229"/>
                      <w:tab w:val="center" w:pos="770"/>
                    </w:tabs>
                    <w:jc w:val="center"/>
                    <w:rPr>
                      <w:rFonts w:ascii="Times New Roman" w:hAnsi="Times New Roman" w:cs="Times New Roman"/>
                      <w:sz w:val="16"/>
                      <w:szCs w:val="16"/>
                      <w:lang w:val="en-GB"/>
                    </w:rPr>
                  </w:pPr>
                </w:p>
              </w:tc>
              <w:tc>
                <w:tcPr>
                  <w:tcW w:w="0" w:type="auto"/>
                </w:tcPr>
                <w:p w14:paraId="2325BEF3" w14:textId="77777777" w:rsidR="00F02935" w:rsidRDefault="00F02935">
                  <w:pPr>
                    <w:jc w:val="center"/>
                    <w:rPr>
                      <w:rFonts w:ascii="Times New Roman" w:hAnsi="Times New Roman" w:cs="Times New Roman"/>
                      <w:sz w:val="16"/>
                      <w:szCs w:val="16"/>
                    </w:rPr>
                  </w:pPr>
                </w:p>
              </w:tc>
              <w:tc>
                <w:tcPr>
                  <w:tcW w:w="0" w:type="auto"/>
                </w:tcPr>
                <w:p w14:paraId="7A1B368F" w14:textId="77777777" w:rsidR="00F02935" w:rsidRDefault="00F02935">
                  <w:pPr>
                    <w:jc w:val="center"/>
                    <w:rPr>
                      <w:rFonts w:ascii="Times New Roman" w:hAnsi="Times New Roman" w:cs="Times New Roman"/>
                      <w:sz w:val="16"/>
                      <w:szCs w:val="16"/>
                    </w:rPr>
                  </w:pPr>
                </w:p>
              </w:tc>
              <w:tc>
                <w:tcPr>
                  <w:tcW w:w="0" w:type="auto"/>
                </w:tcPr>
                <w:p w14:paraId="0108F454" w14:textId="77777777" w:rsidR="00F02935" w:rsidRDefault="00F02935">
                  <w:pPr>
                    <w:jc w:val="center"/>
                    <w:rPr>
                      <w:rFonts w:ascii="Times New Roman" w:hAnsi="Times New Roman" w:cs="Times New Roman"/>
                      <w:sz w:val="16"/>
                      <w:szCs w:val="16"/>
                    </w:rPr>
                  </w:pPr>
                </w:p>
              </w:tc>
              <w:tc>
                <w:tcPr>
                  <w:tcW w:w="0" w:type="auto"/>
                </w:tcPr>
                <w:p w14:paraId="4F91EF0A" w14:textId="77777777" w:rsidR="00F02935" w:rsidRDefault="00F02935">
                  <w:pPr>
                    <w:jc w:val="center"/>
                    <w:rPr>
                      <w:rFonts w:ascii="Times New Roman" w:hAnsi="Times New Roman" w:cs="Times New Roman"/>
                      <w:sz w:val="16"/>
                      <w:szCs w:val="16"/>
                    </w:rPr>
                  </w:pPr>
                </w:p>
              </w:tc>
              <w:tc>
                <w:tcPr>
                  <w:tcW w:w="0" w:type="auto"/>
                </w:tcPr>
                <w:p w14:paraId="2C8C3923" w14:textId="77777777" w:rsidR="00F02935" w:rsidRDefault="00F02935">
                  <w:pPr>
                    <w:jc w:val="center"/>
                    <w:rPr>
                      <w:rFonts w:ascii="Times New Roman" w:hAnsi="Times New Roman" w:cs="Times New Roman"/>
                      <w:sz w:val="16"/>
                      <w:szCs w:val="16"/>
                    </w:rPr>
                  </w:pPr>
                </w:p>
              </w:tc>
              <w:tc>
                <w:tcPr>
                  <w:tcW w:w="0" w:type="auto"/>
                </w:tcPr>
                <w:p w14:paraId="1A78C53D" w14:textId="77777777" w:rsidR="00F02935" w:rsidRDefault="00F02935">
                  <w:pPr>
                    <w:jc w:val="center"/>
                    <w:rPr>
                      <w:rFonts w:ascii="Times New Roman" w:hAnsi="Times New Roman" w:cs="Times New Roman"/>
                      <w:sz w:val="16"/>
                      <w:szCs w:val="16"/>
                      <w:lang w:val="en-GB"/>
                    </w:rPr>
                  </w:pPr>
                </w:p>
              </w:tc>
              <w:tc>
                <w:tcPr>
                  <w:tcW w:w="0" w:type="auto"/>
                </w:tcPr>
                <w:p w14:paraId="2633809D" w14:textId="77777777" w:rsidR="00F02935" w:rsidRDefault="00F02935">
                  <w:pPr>
                    <w:jc w:val="center"/>
                    <w:rPr>
                      <w:rFonts w:ascii="Times New Roman" w:hAnsi="Times New Roman" w:cs="Times New Roman"/>
                      <w:sz w:val="16"/>
                      <w:szCs w:val="16"/>
                      <w:lang w:val="en-GB"/>
                    </w:rPr>
                  </w:pPr>
                </w:p>
              </w:tc>
              <w:tc>
                <w:tcPr>
                  <w:tcW w:w="0" w:type="auto"/>
                </w:tcPr>
                <w:p w14:paraId="20D9DD81" w14:textId="77777777" w:rsidR="00F02935" w:rsidRDefault="00F02935">
                  <w:pPr>
                    <w:jc w:val="center"/>
                    <w:rPr>
                      <w:rFonts w:ascii="Times New Roman" w:hAnsi="Times New Roman" w:cs="Times New Roman"/>
                      <w:sz w:val="16"/>
                      <w:szCs w:val="16"/>
                      <w:lang w:val="en-GB"/>
                    </w:rPr>
                  </w:pPr>
                </w:p>
              </w:tc>
            </w:tr>
            <w:tr w:rsidR="00F02935" w14:paraId="72AFF1B2" w14:textId="77777777">
              <w:trPr>
                <w:trHeight w:val="153"/>
              </w:trPr>
              <w:tc>
                <w:tcPr>
                  <w:tcW w:w="996" w:type="dxa"/>
                </w:tcPr>
                <w:p w14:paraId="40AADFAB" w14:textId="77777777" w:rsidR="00F02935" w:rsidRDefault="00F02935">
                  <w:pPr>
                    <w:jc w:val="center"/>
                    <w:rPr>
                      <w:rFonts w:ascii="Times New Roman" w:hAnsi="Times New Roman" w:cs="Times New Roman"/>
                      <w:sz w:val="16"/>
                      <w:szCs w:val="16"/>
                      <w:lang w:val="en-GB"/>
                    </w:rPr>
                  </w:pPr>
                </w:p>
              </w:tc>
              <w:tc>
                <w:tcPr>
                  <w:tcW w:w="1673" w:type="dxa"/>
                </w:tcPr>
                <w:p w14:paraId="765386D9" w14:textId="77777777" w:rsidR="00F02935" w:rsidRDefault="00BD1545">
                  <w:pPr>
                    <w:tabs>
                      <w:tab w:val="left" w:pos="229"/>
                      <w:tab w:val="center" w:pos="770"/>
                    </w:tabs>
                    <w:jc w:val="center"/>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0" w:type="auto"/>
                </w:tcPr>
                <w:p w14:paraId="7D6929F7" w14:textId="77777777" w:rsidR="00F02935" w:rsidRDefault="00F02935">
                  <w:pPr>
                    <w:jc w:val="center"/>
                    <w:rPr>
                      <w:rFonts w:ascii="Times New Roman" w:hAnsi="Times New Roman" w:cs="Times New Roman"/>
                      <w:sz w:val="16"/>
                      <w:szCs w:val="16"/>
                    </w:rPr>
                  </w:pPr>
                </w:p>
              </w:tc>
              <w:tc>
                <w:tcPr>
                  <w:tcW w:w="0" w:type="auto"/>
                </w:tcPr>
                <w:p w14:paraId="467BE1BD" w14:textId="77777777" w:rsidR="00F02935" w:rsidRDefault="00F02935">
                  <w:pPr>
                    <w:jc w:val="center"/>
                    <w:rPr>
                      <w:rFonts w:ascii="Times New Roman" w:hAnsi="Times New Roman" w:cs="Times New Roman"/>
                      <w:sz w:val="16"/>
                      <w:szCs w:val="16"/>
                    </w:rPr>
                  </w:pPr>
                </w:p>
              </w:tc>
              <w:tc>
                <w:tcPr>
                  <w:tcW w:w="0" w:type="auto"/>
                </w:tcPr>
                <w:p w14:paraId="198FF6FD" w14:textId="77777777" w:rsidR="00F02935" w:rsidRDefault="00F02935">
                  <w:pPr>
                    <w:jc w:val="center"/>
                    <w:rPr>
                      <w:rFonts w:ascii="Times New Roman" w:hAnsi="Times New Roman" w:cs="Times New Roman"/>
                      <w:sz w:val="16"/>
                      <w:szCs w:val="16"/>
                    </w:rPr>
                  </w:pPr>
                </w:p>
              </w:tc>
              <w:tc>
                <w:tcPr>
                  <w:tcW w:w="0" w:type="auto"/>
                </w:tcPr>
                <w:p w14:paraId="43030DE5" w14:textId="77777777" w:rsidR="00F02935" w:rsidRDefault="00F02935">
                  <w:pPr>
                    <w:jc w:val="center"/>
                    <w:rPr>
                      <w:rFonts w:ascii="Times New Roman" w:hAnsi="Times New Roman" w:cs="Times New Roman"/>
                      <w:sz w:val="16"/>
                      <w:szCs w:val="16"/>
                    </w:rPr>
                  </w:pPr>
                </w:p>
              </w:tc>
              <w:tc>
                <w:tcPr>
                  <w:tcW w:w="0" w:type="auto"/>
                </w:tcPr>
                <w:p w14:paraId="6738D6B1" w14:textId="77777777" w:rsidR="00F02935" w:rsidRDefault="00F02935">
                  <w:pPr>
                    <w:jc w:val="center"/>
                    <w:rPr>
                      <w:rFonts w:ascii="Times New Roman" w:hAnsi="Times New Roman" w:cs="Times New Roman"/>
                      <w:sz w:val="16"/>
                      <w:szCs w:val="16"/>
                    </w:rPr>
                  </w:pPr>
                </w:p>
              </w:tc>
              <w:tc>
                <w:tcPr>
                  <w:tcW w:w="0" w:type="auto"/>
                </w:tcPr>
                <w:p w14:paraId="0A912F9A" w14:textId="77777777" w:rsidR="00F02935" w:rsidRDefault="00F02935">
                  <w:pPr>
                    <w:jc w:val="center"/>
                    <w:rPr>
                      <w:rFonts w:ascii="Times New Roman" w:hAnsi="Times New Roman" w:cs="Times New Roman"/>
                      <w:sz w:val="16"/>
                      <w:szCs w:val="16"/>
                      <w:lang w:val="en-GB"/>
                    </w:rPr>
                  </w:pPr>
                </w:p>
              </w:tc>
              <w:tc>
                <w:tcPr>
                  <w:tcW w:w="0" w:type="auto"/>
                </w:tcPr>
                <w:p w14:paraId="7EDBDE9D" w14:textId="77777777" w:rsidR="00F02935" w:rsidRDefault="00F02935">
                  <w:pPr>
                    <w:jc w:val="center"/>
                    <w:rPr>
                      <w:rFonts w:ascii="Times New Roman" w:hAnsi="Times New Roman" w:cs="Times New Roman"/>
                      <w:sz w:val="16"/>
                      <w:szCs w:val="16"/>
                      <w:lang w:val="en-GB"/>
                    </w:rPr>
                  </w:pPr>
                </w:p>
              </w:tc>
              <w:tc>
                <w:tcPr>
                  <w:tcW w:w="0" w:type="auto"/>
                </w:tcPr>
                <w:p w14:paraId="53F82BAA" w14:textId="77777777" w:rsidR="00F02935" w:rsidRDefault="00F02935">
                  <w:pPr>
                    <w:jc w:val="center"/>
                    <w:rPr>
                      <w:rFonts w:ascii="Times New Roman" w:hAnsi="Times New Roman" w:cs="Times New Roman"/>
                      <w:sz w:val="16"/>
                      <w:szCs w:val="16"/>
                      <w:lang w:val="en-GB"/>
                    </w:rPr>
                  </w:pPr>
                </w:p>
              </w:tc>
            </w:tr>
            <w:tr w:rsidR="00F02935" w14:paraId="071C93D6" w14:textId="77777777">
              <w:trPr>
                <w:trHeight w:val="172"/>
              </w:trPr>
              <w:tc>
                <w:tcPr>
                  <w:tcW w:w="996" w:type="dxa"/>
                </w:tcPr>
                <w:p w14:paraId="62D82ACE" w14:textId="77777777" w:rsidR="00F02935" w:rsidRDefault="00F02935">
                  <w:pPr>
                    <w:jc w:val="center"/>
                    <w:rPr>
                      <w:rFonts w:ascii="Times New Roman" w:hAnsi="Times New Roman" w:cs="Times New Roman"/>
                      <w:sz w:val="16"/>
                      <w:szCs w:val="16"/>
                      <w:lang w:val="en-GB"/>
                    </w:rPr>
                  </w:pPr>
                </w:p>
              </w:tc>
              <w:tc>
                <w:tcPr>
                  <w:tcW w:w="1673" w:type="dxa"/>
                </w:tcPr>
                <w:p w14:paraId="19EF0578"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North West</w:t>
                  </w:r>
                </w:p>
              </w:tc>
              <w:tc>
                <w:tcPr>
                  <w:tcW w:w="0" w:type="auto"/>
                </w:tcPr>
                <w:p w14:paraId="01B17DE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 (20.6%)</w:t>
                  </w:r>
                </w:p>
              </w:tc>
              <w:tc>
                <w:tcPr>
                  <w:tcW w:w="0" w:type="auto"/>
                </w:tcPr>
                <w:p w14:paraId="1137A7F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23 (36.5%)</w:t>
                  </w:r>
                </w:p>
              </w:tc>
              <w:tc>
                <w:tcPr>
                  <w:tcW w:w="0" w:type="auto"/>
                </w:tcPr>
                <w:p w14:paraId="1F33662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19 (30.2%)</w:t>
                  </w:r>
                </w:p>
              </w:tc>
              <w:tc>
                <w:tcPr>
                  <w:tcW w:w="0" w:type="auto"/>
                </w:tcPr>
                <w:p w14:paraId="11E3CD1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(9.5%)</w:t>
                  </w:r>
                </w:p>
              </w:tc>
              <w:tc>
                <w:tcPr>
                  <w:tcW w:w="0" w:type="auto"/>
                </w:tcPr>
                <w:p w14:paraId="6B3F2DF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(3.2%)</w:t>
                  </w:r>
                </w:p>
              </w:tc>
              <w:tc>
                <w:tcPr>
                  <w:tcW w:w="0" w:type="auto"/>
                </w:tcPr>
                <w:p w14:paraId="71D425D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78.120</w:t>
                  </w:r>
                </w:p>
              </w:tc>
              <w:tc>
                <w:tcPr>
                  <w:tcW w:w="0" w:type="auto"/>
                </w:tcPr>
                <w:p w14:paraId="72BB93C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20</w:t>
                  </w:r>
                </w:p>
              </w:tc>
              <w:tc>
                <w:tcPr>
                  <w:tcW w:w="0" w:type="auto"/>
                </w:tcPr>
                <w:p w14:paraId="2120EC7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B3DB9A3" w14:textId="77777777">
              <w:trPr>
                <w:trHeight w:val="189"/>
              </w:trPr>
              <w:tc>
                <w:tcPr>
                  <w:tcW w:w="996" w:type="dxa"/>
                </w:tcPr>
                <w:p w14:paraId="6E601CDB" w14:textId="77777777" w:rsidR="00F02935" w:rsidRDefault="00F02935">
                  <w:pPr>
                    <w:jc w:val="center"/>
                    <w:rPr>
                      <w:rFonts w:ascii="Times New Roman" w:hAnsi="Times New Roman" w:cs="Times New Roman"/>
                      <w:sz w:val="16"/>
                      <w:szCs w:val="16"/>
                      <w:lang w:val="en-GB"/>
                    </w:rPr>
                  </w:pPr>
                </w:p>
              </w:tc>
              <w:tc>
                <w:tcPr>
                  <w:tcW w:w="1673" w:type="dxa"/>
                </w:tcPr>
                <w:p w14:paraId="783FEC86"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North Central</w:t>
                  </w:r>
                </w:p>
              </w:tc>
              <w:tc>
                <w:tcPr>
                  <w:tcW w:w="0" w:type="auto"/>
                </w:tcPr>
                <w:p w14:paraId="4761D15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(15.4%)</w:t>
                  </w:r>
                </w:p>
              </w:tc>
              <w:tc>
                <w:tcPr>
                  <w:tcW w:w="0" w:type="auto"/>
                </w:tcPr>
                <w:p w14:paraId="0EA87F1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24 (36.9%)</w:t>
                  </w:r>
                </w:p>
              </w:tc>
              <w:tc>
                <w:tcPr>
                  <w:tcW w:w="0" w:type="auto"/>
                </w:tcPr>
                <w:p w14:paraId="711FC38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19 (29.2%)</w:t>
                  </w:r>
                </w:p>
              </w:tc>
              <w:tc>
                <w:tcPr>
                  <w:tcW w:w="0" w:type="auto"/>
                </w:tcPr>
                <w:p w14:paraId="6A9D2B1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(13.8%)</w:t>
                  </w:r>
                </w:p>
              </w:tc>
              <w:tc>
                <w:tcPr>
                  <w:tcW w:w="0" w:type="auto"/>
                </w:tcPr>
                <w:p w14:paraId="2A8C21B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(4.6%)</w:t>
                  </w:r>
                </w:p>
              </w:tc>
              <w:tc>
                <w:tcPr>
                  <w:tcW w:w="0" w:type="auto"/>
                </w:tcPr>
                <w:p w14:paraId="5CF596E8" w14:textId="77777777" w:rsidR="00F02935" w:rsidRDefault="00F02935">
                  <w:pPr>
                    <w:jc w:val="center"/>
                    <w:rPr>
                      <w:rFonts w:ascii="Times New Roman" w:hAnsi="Times New Roman" w:cs="Times New Roman"/>
                      <w:sz w:val="16"/>
                      <w:szCs w:val="16"/>
                      <w:lang w:val="en-GB"/>
                    </w:rPr>
                  </w:pPr>
                </w:p>
              </w:tc>
              <w:tc>
                <w:tcPr>
                  <w:tcW w:w="0" w:type="auto"/>
                </w:tcPr>
                <w:p w14:paraId="54AB3C0A" w14:textId="77777777" w:rsidR="00F02935" w:rsidRDefault="00F02935">
                  <w:pPr>
                    <w:jc w:val="center"/>
                    <w:rPr>
                      <w:rFonts w:ascii="Times New Roman" w:hAnsi="Times New Roman" w:cs="Times New Roman"/>
                      <w:sz w:val="16"/>
                      <w:szCs w:val="16"/>
                      <w:lang w:val="en-GB"/>
                    </w:rPr>
                  </w:pPr>
                </w:p>
              </w:tc>
              <w:tc>
                <w:tcPr>
                  <w:tcW w:w="0" w:type="auto"/>
                </w:tcPr>
                <w:p w14:paraId="482B2BD7" w14:textId="77777777" w:rsidR="00F02935" w:rsidRDefault="00F02935">
                  <w:pPr>
                    <w:jc w:val="center"/>
                    <w:rPr>
                      <w:rFonts w:ascii="Times New Roman" w:hAnsi="Times New Roman" w:cs="Times New Roman"/>
                      <w:sz w:val="16"/>
                      <w:szCs w:val="16"/>
                      <w:lang w:val="en-GB"/>
                    </w:rPr>
                  </w:pPr>
                </w:p>
              </w:tc>
            </w:tr>
            <w:tr w:rsidR="00F02935" w14:paraId="3F687F05" w14:textId="77777777">
              <w:trPr>
                <w:trHeight w:val="100"/>
              </w:trPr>
              <w:tc>
                <w:tcPr>
                  <w:tcW w:w="996" w:type="dxa"/>
                </w:tcPr>
                <w:p w14:paraId="4A077695" w14:textId="77777777" w:rsidR="00F02935" w:rsidRDefault="00F02935">
                  <w:pPr>
                    <w:jc w:val="center"/>
                    <w:rPr>
                      <w:rFonts w:ascii="Times New Roman" w:hAnsi="Times New Roman" w:cs="Times New Roman"/>
                      <w:sz w:val="16"/>
                      <w:szCs w:val="16"/>
                      <w:lang w:val="en-GB"/>
                    </w:rPr>
                  </w:pPr>
                </w:p>
              </w:tc>
              <w:tc>
                <w:tcPr>
                  <w:tcW w:w="1673" w:type="dxa"/>
                </w:tcPr>
                <w:p w14:paraId="1B5D203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North East</w:t>
                  </w:r>
                </w:p>
              </w:tc>
              <w:tc>
                <w:tcPr>
                  <w:tcW w:w="0" w:type="auto"/>
                </w:tcPr>
                <w:p w14:paraId="5EA917D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(20.0%)</w:t>
                  </w:r>
                </w:p>
              </w:tc>
              <w:tc>
                <w:tcPr>
                  <w:tcW w:w="0" w:type="auto"/>
                </w:tcPr>
                <w:p w14:paraId="1804B91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(34.3%)</w:t>
                  </w:r>
                </w:p>
              </w:tc>
              <w:tc>
                <w:tcPr>
                  <w:tcW w:w="0" w:type="auto"/>
                </w:tcPr>
                <w:p w14:paraId="083CCE3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(25.7%)</w:t>
                  </w:r>
                </w:p>
              </w:tc>
              <w:tc>
                <w:tcPr>
                  <w:tcW w:w="0" w:type="auto"/>
                </w:tcPr>
                <w:p w14:paraId="1FBF01C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(11.4%)</w:t>
                  </w:r>
                </w:p>
              </w:tc>
              <w:tc>
                <w:tcPr>
                  <w:tcW w:w="0" w:type="auto"/>
                </w:tcPr>
                <w:p w14:paraId="7DB4BA5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(8.6%)</w:t>
                  </w:r>
                </w:p>
              </w:tc>
              <w:tc>
                <w:tcPr>
                  <w:tcW w:w="0" w:type="auto"/>
                </w:tcPr>
                <w:p w14:paraId="195D5D2C" w14:textId="77777777" w:rsidR="00F02935" w:rsidRDefault="00F02935">
                  <w:pPr>
                    <w:jc w:val="center"/>
                    <w:rPr>
                      <w:rFonts w:ascii="Times New Roman" w:hAnsi="Times New Roman" w:cs="Times New Roman"/>
                      <w:sz w:val="16"/>
                      <w:szCs w:val="16"/>
                      <w:lang w:val="en-GB"/>
                    </w:rPr>
                  </w:pPr>
                </w:p>
              </w:tc>
              <w:tc>
                <w:tcPr>
                  <w:tcW w:w="0" w:type="auto"/>
                </w:tcPr>
                <w:p w14:paraId="2DCC1210" w14:textId="77777777" w:rsidR="00F02935" w:rsidRDefault="00F02935">
                  <w:pPr>
                    <w:jc w:val="center"/>
                    <w:rPr>
                      <w:rFonts w:ascii="Times New Roman" w:hAnsi="Times New Roman" w:cs="Times New Roman"/>
                      <w:sz w:val="16"/>
                      <w:szCs w:val="16"/>
                      <w:lang w:val="en-GB"/>
                    </w:rPr>
                  </w:pPr>
                </w:p>
              </w:tc>
              <w:tc>
                <w:tcPr>
                  <w:tcW w:w="0" w:type="auto"/>
                </w:tcPr>
                <w:p w14:paraId="08DDC8AE" w14:textId="77777777" w:rsidR="00F02935" w:rsidRDefault="00F02935">
                  <w:pPr>
                    <w:jc w:val="center"/>
                    <w:rPr>
                      <w:rFonts w:ascii="Times New Roman" w:hAnsi="Times New Roman" w:cs="Times New Roman"/>
                      <w:sz w:val="16"/>
                      <w:szCs w:val="16"/>
                      <w:lang w:val="en-GB"/>
                    </w:rPr>
                  </w:pPr>
                </w:p>
              </w:tc>
            </w:tr>
            <w:tr w:rsidR="00F02935" w14:paraId="090441FB" w14:textId="77777777">
              <w:trPr>
                <w:trHeight w:val="201"/>
              </w:trPr>
              <w:tc>
                <w:tcPr>
                  <w:tcW w:w="996" w:type="dxa"/>
                </w:tcPr>
                <w:p w14:paraId="26DDCB6B" w14:textId="77777777" w:rsidR="00F02935" w:rsidRDefault="00F02935">
                  <w:pPr>
                    <w:jc w:val="center"/>
                    <w:rPr>
                      <w:rFonts w:ascii="Times New Roman" w:hAnsi="Times New Roman" w:cs="Times New Roman"/>
                      <w:sz w:val="16"/>
                      <w:szCs w:val="16"/>
                      <w:lang w:val="en-GB"/>
                    </w:rPr>
                  </w:pPr>
                </w:p>
              </w:tc>
              <w:tc>
                <w:tcPr>
                  <w:tcW w:w="1673" w:type="dxa"/>
                </w:tcPr>
                <w:p w14:paraId="25D1913A"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South West</w:t>
                  </w:r>
                </w:p>
              </w:tc>
              <w:tc>
                <w:tcPr>
                  <w:tcW w:w="0" w:type="auto"/>
                </w:tcPr>
                <w:p w14:paraId="73BD313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(33.3%)</w:t>
                  </w:r>
                </w:p>
              </w:tc>
              <w:tc>
                <w:tcPr>
                  <w:tcW w:w="0" w:type="auto"/>
                </w:tcPr>
                <w:p w14:paraId="3C16E2D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25 (46</w:t>
                  </w:r>
                  <w:r>
                    <w:rPr>
                      <w:rFonts w:ascii="Times New Roman" w:hAnsi="Times New Roman" w:cs="Times New Roman"/>
                      <w:sz w:val="16"/>
                      <w:szCs w:val="16"/>
                    </w:rPr>
                    <w:cr/>
                    <w:t>3%)</w:t>
                  </w:r>
                </w:p>
              </w:tc>
              <w:tc>
                <w:tcPr>
                  <w:tcW w:w="0" w:type="auto"/>
                </w:tcPr>
                <w:p w14:paraId="5508A79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(9.3%)</w:t>
                  </w:r>
                </w:p>
              </w:tc>
              <w:tc>
                <w:tcPr>
                  <w:tcW w:w="0" w:type="auto"/>
                </w:tcPr>
                <w:p w14:paraId="481358F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(11.1%)</w:t>
                  </w:r>
                </w:p>
              </w:tc>
              <w:tc>
                <w:tcPr>
                  <w:tcW w:w="0" w:type="auto"/>
                </w:tcPr>
                <w:p w14:paraId="29493CF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79B4E13D" w14:textId="77777777" w:rsidR="00F02935" w:rsidRDefault="00F02935">
                  <w:pPr>
                    <w:jc w:val="center"/>
                    <w:rPr>
                      <w:rFonts w:ascii="Times New Roman" w:hAnsi="Times New Roman" w:cs="Times New Roman"/>
                      <w:sz w:val="16"/>
                      <w:szCs w:val="16"/>
                      <w:lang w:val="en-GB"/>
                    </w:rPr>
                  </w:pPr>
                </w:p>
              </w:tc>
              <w:tc>
                <w:tcPr>
                  <w:tcW w:w="0" w:type="auto"/>
                </w:tcPr>
                <w:p w14:paraId="2B31D7A0" w14:textId="77777777" w:rsidR="00F02935" w:rsidRDefault="00F02935">
                  <w:pPr>
                    <w:jc w:val="center"/>
                    <w:rPr>
                      <w:rFonts w:ascii="Times New Roman" w:hAnsi="Times New Roman" w:cs="Times New Roman"/>
                      <w:sz w:val="16"/>
                      <w:szCs w:val="16"/>
                      <w:lang w:val="en-GB"/>
                    </w:rPr>
                  </w:pPr>
                </w:p>
              </w:tc>
              <w:tc>
                <w:tcPr>
                  <w:tcW w:w="0" w:type="auto"/>
                </w:tcPr>
                <w:p w14:paraId="3229CF58" w14:textId="77777777" w:rsidR="00F02935" w:rsidRDefault="00F02935">
                  <w:pPr>
                    <w:jc w:val="center"/>
                    <w:rPr>
                      <w:rFonts w:ascii="Times New Roman" w:hAnsi="Times New Roman" w:cs="Times New Roman"/>
                      <w:sz w:val="16"/>
                      <w:szCs w:val="16"/>
                      <w:lang w:val="en-GB"/>
                    </w:rPr>
                  </w:pPr>
                </w:p>
              </w:tc>
            </w:tr>
            <w:tr w:rsidR="00F02935" w14:paraId="23771508" w14:textId="77777777">
              <w:trPr>
                <w:trHeight w:val="119"/>
              </w:trPr>
              <w:tc>
                <w:tcPr>
                  <w:tcW w:w="996" w:type="dxa"/>
                </w:tcPr>
                <w:p w14:paraId="0363F9F4" w14:textId="77777777" w:rsidR="00F02935" w:rsidRDefault="00F02935">
                  <w:pPr>
                    <w:jc w:val="center"/>
                    <w:rPr>
                      <w:rFonts w:ascii="Times New Roman" w:hAnsi="Times New Roman" w:cs="Times New Roman"/>
                      <w:sz w:val="16"/>
                      <w:szCs w:val="16"/>
                      <w:lang w:val="en-GB"/>
                    </w:rPr>
                  </w:pPr>
                </w:p>
              </w:tc>
              <w:tc>
                <w:tcPr>
                  <w:tcW w:w="1673" w:type="dxa"/>
                </w:tcPr>
                <w:p w14:paraId="2D78A8DC"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South-South</w:t>
                  </w:r>
                </w:p>
              </w:tc>
              <w:tc>
                <w:tcPr>
                  <w:tcW w:w="0" w:type="auto"/>
                </w:tcPr>
                <w:p w14:paraId="08F2C1A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53 (41.1%)</w:t>
                  </w:r>
                </w:p>
              </w:tc>
              <w:tc>
                <w:tcPr>
                  <w:tcW w:w="0" w:type="auto"/>
                </w:tcPr>
                <w:p w14:paraId="63FB492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62 (48.1%)</w:t>
                  </w:r>
                </w:p>
              </w:tc>
              <w:tc>
                <w:tcPr>
                  <w:tcW w:w="0" w:type="auto"/>
                </w:tcPr>
                <w:p w14:paraId="3A324D3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(7.8%)</w:t>
                  </w:r>
                </w:p>
              </w:tc>
              <w:tc>
                <w:tcPr>
                  <w:tcW w:w="0" w:type="auto"/>
                </w:tcPr>
                <w:p w14:paraId="36C7F31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(3.1%)</w:t>
                  </w:r>
                </w:p>
              </w:tc>
              <w:tc>
                <w:tcPr>
                  <w:tcW w:w="0" w:type="auto"/>
                </w:tcPr>
                <w:p w14:paraId="2FC6A71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73049AA8" w14:textId="77777777" w:rsidR="00F02935" w:rsidRDefault="00F02935">
                  <w:pPr>
                    <w:jc w:val="center"/>
                    <w:rPr>
                      <w:rFonts w:ascii="Times New Roman" w:hAnsi="Times New Roman" w:cs="Times New Roman"/>
                      <w:sz w:val="16"/>
                      <w:szCs w:val="16"/>
                      <w:lang w:val="en-GB"/>
                    </w:rPr>
                  </w:pPr>
                </w:p>
              </w:tc>
              <w:tc>
                <w:tcPr>
                  <w:tcW w:w="0" w:type="auto"/>
                </w:tcPr>
                <w:p w14:paraId="12AE0A8E" w14:textId="77777777" w:rsidR="00F02935" w:rsidRDefault="00F02935">
                  <w:pPr>
                    <w:jc w:val="center"/>
                    <w:rPr>
                      <w:rFonts w:ascii="Times New Roman" w:hAnsi="Times New Roman" w:cs="Times New Roman"/>
                      <w:sz w:val="16"/>
                      <w:szCs w:val="16"/>
                      <w:lang w:val="en-GB"/>
                    </w:rPr>
                  </w:pPr>
                </w:p>
              </w:tc>
              <w:tc>
                <w:tcPr>
                  <w:tcW w:w="0" w:type="auto"/>
                </w:tcPr>
                <w:p w14:paraId="39D7B63D" w14:textId="77777777" w:rsidR="00F02935" w:rsidRDefault="00F02935">
                  <w:pPr>
                    <w:jc w:val="center"/>
                    <w:rPr>
                      <w:rFonts w:ascii="Times New Roman" w:hAnsi="Times New Roman" w:cs="Times New Roman"/>
                      <w:sz w:val="16"/>
                      <w:szCs w:val="16"/>
                      <w:lang w:val="en-GB"/>
                    </w:rPr>
                  </w:pPr>
                </w:p>
              </w:tc>
            </w:tr>
            <w:tr w:rsidR="00F02935" w14:paraId="06AC81ED" w14:textId="77777777">
              <w:trPr>
                <w:trHeight w:val="105"/>
              </w:trPr>
              <w:tc>
                <w:tcPr>
                  <w:tcW w:w="996" w:type="dxa"/>
                </w:tcPr>
                <w:p w14:paraId="2A6EA9B3" w14:textId="77777777" w:rsidR="00F02935" w:rsidRDefault="00F02935">
                  <w:pPr>
                    <w:jc w:val="center"/>
                    <w:rPr>
                      <w:rFonts w:ascii="Times New Roman" w:hAnsi="Times New Roman" w:cs="Times New Roman"/>
                      <w:sz w:val="16"/>
                      <w:szCs w:val="16"/>
                      <w:lang w:val="en-GB"/>
                    </w:rPr>
                  </w:pPr>
                </w:p>
              </w:tc>
              <w:tc>
                <w:tcPr>
                  <w:tcW w:w="1673" w:type="dxa"/>
                </w:tcPr>
                <w:p w14:paraId="7271110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South East</w:t>
                  </w:r>
                </w:p>
              </w:tc>
              <w:tc>
                <w:tcPr>
                  <w:tcW w:w="0" w:type="auto"/>
                </w:tcPr>
                <w:p w14:paraId="76A7A4B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15 (51.7%)</w:t>
                  </w:r>
                </w:p>
              </w:tc>
              <w:tc>
                <w:tcPr>
                  <w:tcW w:w="0" w:type="auto"/>
                </w:tcPr>
                <w:p w14:paraId="1867ED7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(17.2%)</w:t>
                  </w:r>
                </w:p>
              </w:tc>
              <w:tc>
                <w:tcPr>
                  <w:tcW w:w="0" w:type="auto"/>
                </w:tcPr>
                <w:p w14:paraId="660D72A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2CF43FA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()20.7%</w:t>
                  </w:r>
                </w:p>
              </w:tc>
              <w:tc>
                <w:tcPr>
                  <w:tcW w:w="0" w:type="auto"/>
                </w:tcPr>
                <w:p w14:paraId="313A61A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(10.3%)</w:t>
                  </w:r>
                </w:p>
              </w:tc>
              <w:tc>
                <w:tcPr>
                  <w:tcW w:w="0" w:type="auto"/>
                </w:tcPr>
                <w:p w14:paraId="27C10CCD" w14:textId="77777777" w:rsidR="00F02935" w:rsidRDefault="00F02935">
                  <w:pPr>
                    <w:jc w:val="center"/>
                    <w:rPr>
                      <w:rFonts w:ascii="Times New Roman" w:hAnsi="Times New Roman" w:cs="Times New Roman"/>
                      <w:sz w:val="16"/>
                      <w:szCs w:val="16"/>
                      <w:lang w:val="en-GB"/>
                    </w:rPr>
                  </w:pPr>
                </w:p>
              </w:tc>
              <w:tc>
                <w:tcPr>
                  <w:tcW w:w="0" w:type="auto"/>
                </w:tcPr>
                <w:p w14:paraId="3414D2BD" w14:textId="77777777" w:rsidR="00F02935" w:rsidRDefault="00F02935">
                  <w:pPr>
                    <w:jc w:val="center"/>
                    <w:rPr>
                      <w:rFonts w:ascii="Times New Roman" w:hAnsi="Times New Roman" w:cs="Times New Roman"/>
                      <w:sz w:val="16"/>
                      <w:szCs w:val="16"/>
                      <w:lang w:val="en-GB"/>
                    </w:rPr>
                  </w:pPr>
                </w:p>
              </w:tc>
              <w:tc>
                <w:tcPr>
                  <w:tcW w:w="0" w:type="auto"/>
                </w:tcPr>
                <w:p w14:paraId="1DE57454" w14:textId="77777777" w:rsidR="00F02935" w:rsidRDefault="00F02935">
                  <w:pPr>
                    <w:jc w:val="center"/>
                    <w:rPr>
                      <w:rFonts w:ascii="Times New Roman" w:hAnsi="Times New Roman" w:cs="Times New Roman"/>
                      <w:sz w:val="16"/>
                      <w:szCs w:val="16"/>
                      <w:lang w:val="en-GB"/>
                    </w:rPr>
                  </w:pPr>
                </w:p>
              </w:tc>
            </w:tr>
            <w:tr w:rsidR="00F02935" w14:paraId="3EAACB1E" w14:textId="77777777">
              <w:trPr>
                <w:trHeight w:val="169"/>
              </w:trPr>
              <w:tc>
                <w:tcPr>
                  <w:tcW w:w="996" w:type="dxa"/>
                </w:tcPr>
                <w:p w14:paraId="2301188C" w14:textId="77777777" w:rsidR="00F02935" w:rsidRDefault="00F02935">
                  <w:pPr>
                    <w:jc w:val="center"/>
                    <w:rPr>
                      <w:rFonts w:ascii="Times New Roman" w:hAnsi="Times New Roman" w:cs="Times New Roman"/>
                      <w:sz w:val="16"/>
                      <w:szCs w:val="16"/>
                      <w:lang w:val="en-GB"/>
                    </w:rPr>
                  </w:pPr>
                </w:p>
              </w:tc>
              <w:tc>
                <w:tcPr>
                  <w:tcW w:w="1673" w:type="dxa"/>
                </w:tcPr>
                <w:p w14:paraId="7C177637" w14:textId="77777777" w:rsidR="00F02935" w:rsidRDefault="00F02935">
                  <w:pPr>
                    <w:jc w:val="center"/>
                    <w:rPr>
                      <w:sz w:val="16"/>
                      <w:szCs w:val="16"/>
                    </w:rPr>
                  </w:pPr>
                </w:p>
              </w:tc>
              <w:tc>
                <w:tcPr>
                  <w:tcW w:w="0" w:type="auto"/>
                </w:tcPr>
                <w:p w14:paraId="2B1F2780" w14:textId="77777777" w:rsidR="00F02935" w:rsidRDefault="00F02935">
                  <w:pPr>
                    <w:jc w:val="center"/>
                    <w:rPr>
                      <w:sz w:val="16"/>
                      <w:szCs w:val="16"/>
                    </w:rPr>
                  </w:pPr>
                </w:p>
              </w:tc>
              <w:tc>
                <w:tcPr>
                  <w:tcW w:w="0" w:type="auto"/>
                </w:tcPr>
                <w:p w14:paraId="653B155E" w14:textId="77777777" w:rsidR="00F02935" w:rsidRDefault="00F02935">
                  <w:pPr>
                    <w:jc w:val="center"/>
                    <w:rPr>
                      <w:sz w:val="16"/>
                      <w:szCs w:val="16"/>
                    </w:rPr>
                  </w:pPr>
                </w:p>
              </w:tc>
              <w:tc>
                <w:tcPr>
                  <w:tcW w:w="0" w:type="auto"/>
                </w:tcPr>
                <w:p w14:paraId="26AF9602" w14:textId="77777777" w:rsidR="00F02935" w:rsidRDefault="00F02935">
                  <w:pPr>
                    <w:jc w:val="center"/>
                    <w:rPr>
                      <w:sz w:val="16"/>
                      <w:szCs w:val="16"/>
                    </w:rPr>
                  </w:pPr>
                </w:p>
              </w:tc>
              <w:tc>
                <w:tcPr>
                  <w:tcW w:w="0" w:type="auto"/>
                </w:tcPr>
                <w:p w14:paraId="391AA2EB" w14:textId="77777777" w:rsidR="00F02935" w:rsidRDefault="00F02935">
                  <w:pPr>
                    <w:jc w:val="center"/>
                    <w:rPr>
                      <w:sz w:val="16"/>
                      <w:szCs w:val="16"/>
                    </w:rPr>
                  </w:pPr>
                </w:p>
              </w:tc>
              <w:tc>
                <w:tcPr>
                  <w:tcW w:w="0" w:type="auto"/>
                </w:tcPr>
                <w:p w14:paraId="4DE8E331" w14:textId="77777777" w:rsidR="00F02935" w:rsidRDefault="00F02935">
                  <w:pPr>
                    <w:jc w:val="center"/>
                    <w:rPr>
                      <w:sz w:val="16"/>
                      <w:szCs w:val="16"/>
                    </w:rPr>
                  </w:pPr>
                </w:p>
              </w:tc>
              <w:tc>
                <w:tcPr>
                  <w:tcW w:w="0" w:type="auto"/>
                </w:tcPr>
                <w:p w14:paraId="7A60B620" w14:textId="77777777" w:rsidR="00F02935" w:rsidRDefault="00F02935">
                  <w:pPr>
                    <w:jc w:val="center"/>
                    <w:rPr>
                      <w:sz w:val="16"/>
                      <w:szCs w:val="16"/>
                    </w:rPr>
                  </w:pPr>
                </w:p>
              </w:tc>
              <w:tc>
                <w:tcPr>
                  <w:tcW w:w="0" w:type="auto"/>
                </w:tcPr>
                <w:p w14:paraId="6B37D5F8" w14:textId="77777777" w:rsidR="00F02935" w:rsidRDefault="00F02935">
                  <w:pPr>
                    <w:jc w:val="center"/>
                    <w:rPr>
                      <w:sz w:val="16"/>
                      <w:szCs w:val="16"/>
                    </w:rPr>
                  </w:pPr>
                </w:p>
              </w:tc>
              <w:tc>
                <w:tcPr>
                  <w:tcW w:w="0" w:type="auto"/>
                </w:tcPr>
                <w:p w14:paraId="58187E1C" w14:textId="77777777" w:rsidR="00F02935" w:rsidRDefault="00F02935">
                  <w:pPr>
                    <w:jc w:val="center"/>
                    <w:rPr>
                      <w:sz w:val="16"/>
                      <w:szCs w:val="16"/>
                    </w:rPr>
                  </w:pPr>
                </w:p>
              </w:tc>
            </w:tr>
            <w:tr w:rsidR="00F02935" w14:paraId="6716FD98" w14:textId="77777777">
              <w:trPr>
                <w:trHeight w:val="169"/>
              </w:trPr>
              <w:tc>
                <w:tcPr>
                  <w:tcW w:w="996" w:type="dxa"/>
                </w:tcPr>
                <w:p w14:paraId="393F1AA9" w14:textId="77777777" w:rsidR="00F02935" w:rsidRDefault="00F02935">
                  <w:pPr>
                    <w:jc w:val="center"/>
                    <w:rPr>
                      <w:rFonts w:ascii="Times New Roman" w:hAnsi="Times New Roman" w:cs="Times New Roman"/>
                      <w:sz w:val="16"/>
                      <w:szCs w:val="16"/>
                      <w:lang w:val="en-GB"/>
                    </w:rPr>
                  </w:pPr>
                </w:p>
              </w:tc>
              <w:tc>
                <w:tcPr>
                  <w:tcW w:w="1673" w:type="dxa"/>
                </w:tcPr>
                <w:p w14:paraId="44EE9A4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b/>
                      <w:sz w:val="16"/>
                      <w:szCs w:val="16"/>
                      <w:lang w:val="en-GB"/>
                    </w:rPr>
                    <w:t>Use of Herbal Product</w:t>
                  </w:r>
                </w:p>
              </w:tc>
              <w:tc>
                <w:tcPr>
                  <w:tcW w:w="0" w:type="auto"/>
                </w:tcPr>
                <w:p w14:paraId="10A1DB02" w14:textId="77777777" w:rsidR="00F02935" w:rsidRDefault="00F02935">
                  <w:pPr>
                    <w:jc w:val="center"/>
                    <w:rPr>
                      <w:rFonts w:ascii="Times New Roman" w:hAnsi="Times New Roman" w:cs="Times New Roman"/>
                      <w:sz w:val="16"/>
                      <w:szCs w:val="16"/>
                      <w:lang w:val="en-GB"/>
                    </w:rPr>
                  </w:pPr>
                </w:p>
              </w:tc>
              <w:tc>
                <w:tcPr>
                  <w:tcW w:w="0" w:type="auto"/>
                </w:tcPr>
                <w:p w14:paraId="2C5B9233" w14:textId="77777777" w:rsidR="00F02935" w:rsidRDefault="00F02935">
                  <w:pPr>
                    <w:jc w:val="center"/>
                    <w:rPr>
                      <w:rFonts w:ascii="Times New Roman" w:hAnsi="Times New Roman" w:cs="Times New Roman"/>
                      <w:sz w:val="16"/>
                      <w:szCs w:val="16"/>
                      <w:lang w:val="en-GB"/>
                    </w:rPr>
                  </w:pPr>
                </w:p>
              </w:tc>
              <w:tc>
                <w:tcPr>
                  <w:tcW w:w="0" w:type="auto"/>
                </w:tcPr>
                <w:p w14:paraId="50048A64" w14:textId="77777777" w:rsidR="00F02935" w:rsidRDefault="00F02935">
                  <w:pPr>
                    <w:jc w:val="center"/>
                    <w:rPr>
                      <w:rFonts w:ascii="Times New Roman" w:hAnsi="Times New Roman" w:cs="Times New Roman"/>
                      <w:sz w:val="16"/>
                      <w:szCs w:val="16"/>
                      <w:lang w:val="en-GB"/>
                    </w:rPr>
                  </w:pPr>
                </w:p>
              </w:tc>
              <w:tc>
                <w:tcPr>
                  <w:tcW w:w="0" w:type="auto"/>
                </w:tcPr>
                <w:p w14:paraId="593DEC54" w14:textId="77777777" w:rsidR="00F02935" w:rsidRDefault="00F02935">
                  <w:pPr>
                    <w:jc w:val="center"/>
                    <w:rPr>
                      <w:rFonts w:ascii="Times New Roman" w:hAnsi="Times New Roman" w:cs="Times New Roman"/>
                      <w:sz w:val="16"/>
                      <w:szCs w:val="16"/>
                      <w:lang w:val="en-GB"/>
                    </w:rPr>
                  </w:pPr>
                </w:p>
              </w:tc>
              <w:tc>
                <w:tcPr>
                  <w:tcW w:w="0" w:type="auto"/>
                </w:tcPr>
                <w:p w14:paraId="37A02FBA" w14:textId="77777777" w:rsidR="00F02935" w:rsidRDefault="00F02935">
                  <w:pPr>
                    <w:jc w:val="center"/>
                    <w:rPr>
                      <w:rFonts w:ascii="Times New Roman" w:hAnsi="Times New Roman" w:cs="Times New Roman"/>
                      <w:sz w:val="16"/>
                      <w:szCs w:val="16"/>
                      <w:lang w:val="en-GB"/>
                    </w:rPr>
                  </w:pPr>
                </w:p>
              </w:tc>
              <w:tc>
                <w:tcPr>
                  <w:tcW w:w="0" w:type="auto"/>
                </w:tcPr>
                <w:p w14:paraId="1753CAEA" w14:textId="77777777" w:rsidR="00F02935" w:rsidRDefault="00F02935">
                  <w:pPr>
                    <w:jc w:val="center"/>
                    <w:rPr>
                      <w:rFonts w:ascii="Times New Roman" w:hAnsi="Times New Roman" w:cs="Times New Roman"/>
                      <w:sz w:val="16"/>
                      <w:szCs w:val="16"/>
                      <w:lang w:val="en-GB"/>
                    </w:rPr>
                  </w:pPr>
                </w:p>
              </w:tc>
              <w:tc>
                <w:tcPr>
                  <w:tcW w:w="0" w:type="auto"/>
                </w:tcPr>
                <w:p w14:paraId="049C2C68" w14:textId="77777777" w:rsidR="00F02935" w:rsidRDefault="00F02935">
                  <w:pPr>
                    <w:jc w:val="center"/>
                    <w:rPr>
                      <w:rFonts w:ascii="Times New Roman" w:hAnsi="Times New Roman" w:cs="Times New Roman"/>
                      <w:sz w:val="16"/>
                      <w:szCs w:val="16"/>
                      <w:lang w:val="en-GB"/>
                    </w:rPr>
                  </w:pPr>
                </w:p>
              </w:tc>
              <w:tc>
                <w:tcPr>
                  <w:tcW w:w="0" w:type="auto"/>
                </w:tcPr>
                <w:p w14:paraId="76604A80" w14:textId="77777777" w:rsidR="00F02935" w:rsidRDefault="00F02935">
                  <w:pPr>
                    <w:jc w:val="center"/>
                    <w:rPr>
                      <w:rFonts w:ascii="Times New Roman" w:hAnsi="Times New Roman" w:cs="Times New Roman"/>
                      <w:sz w:val="16"/>
                      <w:szCs w:val="16"/>
                      <w:lang w:val="en-GB"/>
                    </w:rPr>
                  </w:pPr>
                </w:p>
              </w:tc>
            </w:tr>
            <w:tr w:rsidR="00F02935" w14:paraId="7B4011FA" w14:textId="77777777">
              <w:trPr>
                <w:trHeight w:val="169"/>
              </w:trPr>
              <w:tc>
                <w:tcPr>
                  <w:tcW w:w="996" w:type="dxa"/>
                </w:tcPr>
                <w:p w14:paraId="780B9C0A" w14:textId="77777777" w:rsidR="00F02935" w:rsidRDefault="00F02935">
                  <w:pPr>
                    <w:jc w:val="center"/>
                    <w:rPr>
                      <w:rFonts w:ascii="Times New Roman" w:hAnsi="Times New Roman" w:cs="Times New Roman"/>
                      <w:b/>
                      <w:bCs/>
                      <w:sz w:val="16"/>
                      <w:szCs w:val="16"/>
                      <w:lang w:val="en-GB"/>
                    </w:rPr>
                  </w:pPr>
                </w:p>
              </w:tc>
              <w:tc>
                <w:tcPr>
                  <w:tcW w:w="1673" w:type="dxa"/>
                </w:tcPr>
                <w:p w14:paraId="706E141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4A054B8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101 (32.2%)</w:t>
                  </w:r>
                </w:p>
              </w:tc>
              <w:tc>
                <w:tcPr>
                  <w:tcW w:w="0" w:type="auto"/>
                </w:tcPr>
                <w:p w14:paraId="4830966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134 (42.7%)</w:t>
                  </w:r>
                </w:p>
              </w:tc>
              <w:tc>
                <w:tcPr>
                  <w:tcW w:w="0" w:type="auto"/>
                </w:tcPr>
                <w:p w14:paraId="0B05AA2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50 (15.9%)</w:t>
                  </w:r>
                </w:p>
              </w:tc>
              <w:tc>
                <w:tcPr>
                  <w:tcW w:w="0" w:type="auto"/>
                </w:tcPr>
                <w:p w14:paraId="735D8CB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26 (8.3%)</w:t>
                  </w:r>
                </w:p>
              </w:tc>
              <w:tc>
                <w:tcPr>
                  <w:tcW w:w="0" w:type="auto"/>
                </w:tcPr>
                <w:p w14:paraId="66ECD7B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(1.0%)</w:t>
                  </w:r>
                </w:p>
              </w:tc>
              <w:tc>
                <w:tcPr>
                  <w:tcW w:w="0" w:type="auto"/>
                </w:tcPr>
                <w:p w14:paraId="271C9C5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32.201</w:t>
                  </w:r>
                </w:p>
              </w:tc>
              <w:tc>
                <w:tcPr>
                  <w:tcW w:w="0" w:type="auto"/>
                </w:tcPr>
                <w:p w14:paraId="0FA7728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25E2721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447891D" w14:textId="77777777">
              <w:trPr>
                <w:trHeight w:val="169"/>
              </w:trPr>
              <w:tc>
                <w:tcPr>
                  <w:tcW w:w="996" w:type="dxa"/>
                </w:tcPr>
                <w:p w14:paraId="63FEAF69" w14:textId="77777777" w:rsidR="00F02935" w:rsidRDefault="00F02935">
                  <w:pPr>
                    <w:jc w:val="center"/>
                    <w:rPr>
                      <w:rFonts w:ascii="Times New Roman" w:hAnsi="Times New Roman" w:cs="Times New Roman"/>
                      <w:b/>
                      <w:bCs/>
                      <w:sz w:val="16"/>
                      <w:szCs w:val="16"/>
                      <w:lang w:val="en-GB"/>
                    </w:rPr>
                  </w:pPr>
                </w:p>
              </w:tc>
              <w:tc>
                <w:tcPr>
                  <w:tcW w:w="1673" w:type="dxa"/>
                </w:tcPr>
                <w:p w14:paraId="3C9C384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502782D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15 (24.6%)</w:t>
                  </w:r>
                </w:p>
              </w:tc>
              <w:tc>
                <w:tcPr>
                  <w:tcW w:w="0" w:type="auto"/>
                </w:tcPr>
                <w:p w14:paraId="16D3286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(27.9%)</w:t>
                  </w:r>
                </w:p>
              </w:tc>
              <w:tc>
                <w:tcPr>
                  <w:tcW w:w="0" w:type="auto"/>
                </w:tcPr>
                <w:p w14:paraId="3DC2D1E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(19.7%)</w:t>
                  </w:r>
                </w:p>
              </w:tc>
              <w:tc>
                <w:tcPr>
                  <w:tcW w:w="0" w:type="auto"/>
                </w:tcPr>
                <w:p w14:paraId="75FAC7B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(14.8%)</w:t>
                  </w:r>
                </w:p>
              </w:tc>
              <w:tc>
                <w:tcPr>
                  <w:tcW w:w="0" w:type="auto"/>
                </w:tcPr>
                <w:p w14:paraId="30CC473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 (13.1%)</w:t>
                  </w:r>
                </w:p>
              </w:tc>
              <w:tc>
                <w:tcPr>
                  <w:tcW w:w="0" w:type="auto"/>
                </w:tcPr>
                <w:p w14:paraId="27D4E884" w14:textId="77777777" w:rsidR="00F02935" w:rsidRDefault="00F02935">
                  <w:pPr>
                    <w:jc w:val="center"/>
                    <w:rPr>
                      <w:rFonts w:ascii="Times New Roman" w:hAnsi="Times New Roman" w:cs="Times New Roman"/>
                      <w:sz w:val="16"/>
                      <w:szCs w:val="16"/>
                      <w:lang w:val="en-GB"/>
                    </w:rPr>
                  </w:pPr>
                </w:p>
              </w:tc>
              <w:tc>
                <w:tcPr>
                  <w:tcW w:w="0" w:type="auto"/>
                </w:tcPr>
                <w:p w14:paraId="2DE8DA22" w14:textId="77777777" w:rsidR="00F02935" w:rsidRDefault="00F02935">
                  <w:pPr>
                    <w:jc w:val="center"/>
                    <w:rPr>
                      <w:rFonts w:ascii="Times New Roman" w:hAnsi="Times New Roman" w:cs="Times New Roman"/>
                      <w:sz w:val="16"/>
                      <w:szCs w:val="16"/>
                      <w:lang w:val="en-GB"/>
                    </w:rPr>
                  </w:pPr>
                </w:p>
              </w:tc>
              <w:tc>
                <w:tcPr>
                  <w:tcW w:w="0" w:type="auto"/>
                </w:tcPr>
                <w:p w14:paraId="59051D72" w14:textId="77777777" w:rsidR="00F02935" w:rsidRDefault="00F02935">
                  <w:pPr>
                    <w:jc w:val="center"/>
                    <w:rPr>
                      <w:rFonts w:ascii="Times New Roman" w:hAnsi="Times New Roman" w:cs="Times New Roman"/>
                      <w:sz w:val="16"/>
                      <w:szCs w:val="16"/>
                      <w:lang w:val="en-GB"/>
                    </w:rPr>
                  </w:pPr>
                </w:p>
              </w:tc>
            </w:tr>
            <w:tr w:rsidR="00F02935" w14:paraId="0626B049" w14:textId="77777777">
              <w:trPr>
                <w:trHeight w:val="169"/>
              </w:trPr>
              <w:tc>
                <w:tcPr>
                  <w:tcW w:w="996" w:type="dxa"/>
                </w:tcPr>
                <w:p w14:paraId="3763EA30" w14:textId="77777777" w:rsidR="00F02935" w:rsidRDefault="00F02935">
                  <w:pPr>
                    <w:jc w:val="center"/>
                    <w:rPr>
                      <w:rFonts w:ascii="Times New Roman" w:hAnsi="Times New Roman" w:cs="Times New Roman"/>
                      <w:b/>
                      <w:bCs/>
                      <w:sz w:val="16"/>
                      <w:szCs w:val="16"/>
                      <w:lang w:val="en-GB"/>
                    </w:rPr>
                  </w:pPr>
                </w:p>
              </w:tc>
              <w:tc>
                <w:tcPr>
                  <w:tcW w:w="1673" w:type="dxa"/>
                </w:tcPr>
                <w:p w14:paraId="0F1C0650" w14:textId="77777777" w:rsidR="00F02935" w:rsidRDefault="00F02935">
                  <w:pPr>
                    <w:jc w:val="center"/>
                    <w:rPr>
                      <w:rFonts w:ascii="Times New Roman" w:hAnsi="Times New Roman" w:cs="Times New Roman"/>
                      <w:sz w:val="16"/>
                      <w:szCs w:val="16"/>
                      <w:lang w:val="en-GB"/>
                    </w:rPr>
                  </w:pPr>
                </w:p>
              </w:tc>
              <w:tc>
                <w:tcPr>
                  <w:tcW w:w="0" w:type="auto"/>
                </w:tcPr>
                <w:p w14:paraId="412ADA7E" w14:textId="77777777" w:rsidR="00F02935" w:rsidRDefault="00F02935">
                  <w:pPr>
                    <w:jc w:val="center"/>
                    <w:rPr>
                      <w:rFonts w:ascii="Times New Roman" w:hAnsi="Times New Roman" w:cs="Times New Roman"/>
                      <w:sz w:val="16"/>
                      <w:szCs w:val="16"/>
                      <w:lang w:val="en-GB"/>
                    </w:rPr>
                  </w:pPr>
                </w:p>
              </w:tc>
              <w:tc>
                <w:tcPr>
                  <w:tcW w:w="0" w:type="auto"/>
                </w:tcPr>
                <w:p w14:paraId="240CECCA" w14:textId="77777777" w:rsidR="00F02935" w:rsidRDefault="00F02935">
                  <w:pPr>
                    <w:jc w:val="center"/>
                    <w:rPr>
                      <w:rFonts w:ascii="Times New Roman" w:hAnsi="Times New Roman" w:cs="Times New Roman"/>
                      <w:sz w:val="16"/>
                      <w:szCs w:val="16"/>
                      <w:lang w:val="en-GB"/>
                    </w:rPr>
                  </w:pPr>
                </w:p>
              </w:tc>
              <w:tc>
                <w:tcPr>
                  <w:tcW w:w="0" w:type="auto"/>
                </w:tcPr>
                <w:p w14:paraId="1EE4D322" w14:textId="77777777" w:rsidR="00F02935" w:rsidRDefault="00F02935">
                  <w:pPr>
                    <w:jc w:val="center"/>
                    <w:rPr>
                      <w:rFonts w:ascii="Times New Roman" w:hAnsi="Times New Roman" w:cs="Times New Roman"/>
                      <w:sz w:val="16"/>
                      <w:szCs w:val="16"/>
                      <w:lang w:val="en-GB"/>
                    </w:rPr>
                  </w:pPr>
                </w:p>
              </w:tc>
              <w:tc>
                <w:tcPr>
                  <w:tcW w:w="0" w:type="auto"/>
                </w:tcPr>
                <w:p w14:paraId="4B847958" w14:textId="77777777" w:rsidR="00F02935" w:rsidRDefault="00F02935">
                  <w:pPr>
                    <w:jc w:val="center"/>
                    <w:rPr>
                      <w:rFonts w:ascii="Times New Roman" w:hAnsi="Times New Roman" w:cs="Times New Roman"/>
                      <w:sz w:val="16"/>
                      <w:szCs w:val="16"/>
                      <w:lang w:val="en-GB"/>
                    </w:rPr>
                  </w:pPr>
                </w:p>
              </w:tc>
              <w:tc>
                <w:tcPr>
                  <w:tcW w:w="0" w:type="auto"/>
                </w:tcPr>
                <w:p w14:paraId="34301570" w14:textId="77777777" w:rsidR="00F02935" w:rsidRDefault="00F02935">
                  <w:pPr>
                    <w:jc w:val="center"/>
                    <w:rPr>
                      <w:rFonts w:ascii="Times New Roman" w:hAnsi="Times New Roman" w:cs="Times New Roman"/>
                      <w:sz w:val="16"/>
                      <w:szCs w:val="16"/>
                      <w:lang w:val="en-GB"/>
                    </w:rPr>
                  </w:pPr>
                </w:p>
              </w:tc>
              <w:tc>
                <w:tcPr>
                  <w:tcW w:w="0" w:type="auto"/>
                </w:tcPr>
                <w:p w14:paraId="33B335D1" w14:textId="77777777" w:rsidR="00F02935" w:rsidRDefault="00F02935">
                  <w:pPr>
                    <w:jc w:val="center"/>
                    <w:rPr>
                      <w:rFonts w:ascii="Times New Roman" w:hAnsi="Times New Roman" w:cs="Times New Roman"/>
                      <w:sz w:val="16"/>
                      <w:szCs w:val="16"/>
                      <w:lang w:val="en-GB"/>
                    </w:rPr>
                  </w:pPr>
                </w:p>
              </w:tc>
              <w:tc>
                <w:tcPr>
                  <w:tcW w:w="0" w:type="auto"/>
                </w:tcPr>
                <w:p w14:paraId="7D245B61" w14:textId="77777777" w:rsidR="00F02935" w:rsidRDefault="00F02935">
                  <w:pPr>
                    <w:jc w:val="center"/>
                    <w:rPr>
                      <w:rFonts w:ascii="Times New Roman" w:hAnsi="Times New Roman" w:cs="Times New Roman"/>
                      <w:sz w:val="16"/>
                      <w:szCs w:val="16"/>
                      <w:lang w:val="en-GB"/>
                    </w:rPr>
                  </w:pPr>
                </w:p>
              </w:tc>
              <w:tc>
                <w:tcPr>
                  <w:tcW w:w="0" w:type="auto"/>
                </w:tcPr>
                <w:p w14:paraId="76D28AE0" w14:textId="77777777" w:rsidR="00F02935" w:rsidRDefault="00F02935">
                  <w:pPr>
                    <w:jc w:val="center"/>
                    <w:rPr>
                      <w:rFonts w:ascii="Times New Roman" w:hAnsi="Times New Roman" w:cs="Times New Roman"/>
                      <w:sz w:val="16"/>
                      <w:szCs w:val="16"/>
                      <w:lang w:val="en-GB"/>
                    </w:rPr>
                  </w:pPr>
                </w:p>
              </w:tc>
            </w:tr>
            <w:tr w:rsidR="00F02935" w14:paraId="0F61CBFC" w14:textId="77777777">
              <w:trPr>
                <w:trHeight w:val="169"/>
              </w:trPr>
              <w:tc>
                <w:tcPr>
                  <w:tcW w:w="996" w:type="dxa"/>
                </w:tcPr>
                <w:p w14:paraId="15458C35" w14:textId="77777777" w:rsidR="00F02935" w:rsidRDefault="00F02935">
                  <w:pPr>
                    <w:jc w:val="center"/>
                    <w:rPr>
                      <w:rFonts w:ascii="Times New Roman" w:hAnsi="Times New Roman" w:cs="Times New Roman"/>
                      <w:b/>
                      <w:bCs/>
                      <w:sz w:val="16"/>
                      <w:szCs w:val="16"/>
                      <w:lang w:val="en-GB"/>
                    </w:rPr>
                  </w:pPr>
                </w:p>
              </w:tc>
              <w:tc>
                <w:tcPr>
                  <w:tcW w:w="1673" w:type="dxa"/>
                </w:tcPr>
                <w:p w14:paraId="28207CC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b/>
                      <w:sz w:val="16"/>
                      <w:szCs w:val="16"/>
                      <w:lang w:val="en-GB"/>
                    </w:rPr>
                    <w:t>Availability Herbal/Traditional Medicine Clinic  in School</w:t>
                  </w:r>
                </w:p>
              </w:tc>
              <w:tc>
                <w:tcPr>
                  <w:tcW w:w="0" w:type="auto"/>
                </w:tcPr>
                <w:p w14:paraId="015EFE77" w14:textId="77777777" w:rsidR="00F02935" w:rsidRDefault="00F02935">
                  <w:pPr>
                    <w:jc w:val="center"/>
                    <w:rPr>
                      <w:rFonts w:ascii="Times New Roman" w:hAnsi="Times New Roman" w:cs="Times New Roman"/>
                      <w:sz w:val="16"/>
                      <w:szCs w:val="16"/>
                      <w:lang w:val="en-GB"/>
                    </w:rPr>
                  </w:pPr>
                </w:p>
              </w:tc>
              <w:tc>
                <w:tcPr>
                  <w:tcW w:w="0" w:type="auto"/>
                </w:tcPr>
                <w:p w14:paraId="3454C27E" w14:textId="77777777" w:rsidR="00F02935" w:rsidRDefault="00F02935">
                  <w:pPr>
                    <w:jc w:val="center"/>
                    <w:rPr>
                      <w:rFonts w:ascii="Times New Roman" w:hAnsi="Times New Roman" w:cs="Times New Roman"/>
                      <w:sz w:val="16"/>
                      <w:szCs w:val="16"/>
                      <w:lang w:val="en-GB"/>
                    </w:rPr>
                  </w:pPr>
                </w:p>
              </w:tc>
              <w:tc>
                <w:tcPr>
                  <w:tcW w:w="0" w:type="auto"/>
                </w:tcPr>
                <w:p w14:paraId="32B63C82" w14:textId="77777777" w:rsidR="00F02935" w:rsidRDefault="00F02935">
                  <w:pPr>
                    <w:jc w:val="center"/>
                    <w:rPr>
                      <w:rFonts w:ascii="Times New Roman" w:hAnsi="Times New Roman" w:cs="Times New Roman"/>
                      <w:sz w:val="16"/>
                      <w:szCs w:val="16"/>
                      <w:lang w:val="en-GB"/>
                    </w:rPr>
                  </w:pPr>
                </w:p>
              </w:tc>
              <w:tc>
                <w:tcPr>
                  <w:tcW w:w="0" w:type="auto"/>
                </w:tcPr>
                <w:p w14:paraId="143C1950" w14:textId="77777777" w:rsidR="00F02935" w:rsidRDefault="00F02935">
                  <w:pPr>
                    <w:jc w:val="center"/>
                    <w:rPr>
                      <w:rFonts w:ascii="Times New Roman" w:hAnsi="Times New Roman" w:cs="Times New Roman"/>
                      <w:sz w:val="16"/>
                      <w:szCs w:val="16"/>
                      <w:lang w:val="en-GB"/>
                    </w:rPr>
                  </w:pPr>
                </w:p>
              </w:tc>
              <w:tc>
                <w:tcPr>
                  <w:tcW w:w="0" w:type="auto"/>
                </w:tcPr>
                <w:p w14:paraId="60A3D83B" w14:textId="77777777" w:rsidR="00F02935" w:rsidRDefault="00F02935">
                  <w:pPr>
                    <w:jc w:val="center"/>
                    <w:rPr>
                      <w:rFonts w:ascii="Times New Roman" w:hAnsi="Times New Roman" w:cs="Times New Roman"/>
                      <w:sz w:val="16"/>
                      <w:szCs w:val="16"/>
                      <w:lang w:val="en-GB"/>
                    </w:rPr>
                  </w:pPr>
                </w:p>
              </w:tc>
              <w:tc>
                <w:tcPr>
                  <w:tcW w:w="0" w:type="auto"/>
                </w:tcPr>
                <w:p w14:paraId="08AB408B"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41.902</w:t>
                  </w:r>
                </w:p>
              </w:tc>
              <w:tc>
                <w:tcPr>
                  <w:tcW w:w="0" w:type="auto"/>
                </w:tcPr>
                <w:p w14:paraId="2CD7BBE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6B50A1F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23A65B1" w14:textId="77777777">
              <w:trPr>
                <w:trHeight w:val="169"/>
              </w:trPr>
              <w:tc>
                <w:tcPr>
                  <w:tcW w:w="996" w:type="dxa"/>
                </w:tcPr>
                <w:p w14:paraId="35DB3AD2" w14:textId="77777777" w:rsidR="00F02935" w:rsidRDefault="00F02935">
                  <w:pPr>
                    <w:jc w:val="center"/>
                    <w:rPr>
                      <w:rFonts w:ascii="Times New Roman" w:hAnsi="Times New Roman" w:cs="Times New Roman"/>
                      <w:b/>
                      <w:bCs/>
                      <w:sz w:val="16"/>
                      <w:szCs w:val="16"/>
                      <w:lang w:val="en-GB"/>
                    </w:rPr>
                  </w:pPr>
                </w:p>
              </w:tc>
              <w:tc>
                <w:tcPr>
                  <w:tcW w:w="1673" w:type="dxa"/>
                </w:tcPr>
                <w:p w14:paraId="366C4D9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73E8DE9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23 (40.4%)</w:t>
                  </w:r>
                </w:p>
              </w:tc>
              <w:tc>
                <w:tcPr>
                  <w:tcW w:w="0" w:type="auto"/>
                </w:tcPr>
                <w:p w14:paraId="47B006B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27 (47.4%)</w:t>
                  </w:r>
                </w:p>
              </w:tc>
              <w:tc>
                <w:tcPr>
                  <w:tcW w:w="0" w:type="auto"/>
                </w:tcPr>
                <w:p w14:paraId="46FDAB3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(12.3%)</w:t>
                  </w:r>
                </w:p>
              </w:tc>
              <w:tc>
                <w:tcPr>
                  <w:tcW w:w="0" w:type="auto"/>
                </w:tcPr>
                <w:p w14:paraId="0C9E1A9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286E38B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2782B0FA" w14:textId="77777777" w:rsidR="00F02935" w:rsidRDefault="00F02935">
                  <w:pPr>
                    <w:jc w:val="center"/>
                    <w:rPr>
                      <w:rFonts w:ascii="Times New Roman" w:hAnsi="Times New Roman" w:cs="Times New Roman"/>
                      <w:sz w:val="16"/>
                      <w:szCs w:val="16"/>
                      <w:lang w:val="en-GB"/>
                    </w:rPr>
                  </w:pPr>
                </w:p>
              </w:tc>
              <w:tc>
                <w:tcPr>
                  <w:tcW w:w="0" w:type="auto"/>
                </w:tcPr>
                <w:p w14:paraId="5BCC4142" w14:textId="77777777" w:rsidR="00F02935" w:rsidRDefault="00F02935">
                  <w:pPr>
                    <w:jc w:val="center"/>
                    <w:rPr>
                      <w:rFonts w:ascii="Times New Roman" w:hAnsi="Times New Roman" w:cs="Times New Roman"/>
                      <w:sz w:val="16"/>
                      <w:szCs w:val="16"/>
                      <w:lang w:val="en-GB"/>
                    </w:rPr>
                  </w:pPr>
                </w:p>
              </w:tc>
              <w:tc>
                <w:tcPr>
                  <w:tcW w:w="0" w:type="auto"/>
                </w:tcPr>
                <w:p w14:paraId="45F06408" w14:textId="77777777" w:rsidR="00F02935" w:rsidRDefault="00F02935">
                  <w:pPr>
                    <w:jc w:val="center"/>
                    <w:rPr>
                      <w:rFonts w:ascii="Times New Roman" w:hAnsi="Times New Roman" w:cs="Times New Roman"/>
                      <w:sz w:val="16"/>
                      <w:szCs w:val="16"/>
                      <w:lang w:val="en-GB"/>
                    </w:rPr>
                  </w:pPr>
                </w:p>
              </w:tc>
            </w:tr>
            <w:tr w:rsidR="00F02935" w14:paraId="3C0F430D" w14:textId="77777777">
              <w:trPr>
                <w:trHeight w:val="169"/>
              </w:trPr>
              <w:tc>
                <w:tcPr>
                  <w:tcW w:w="996" w:type="dxa"/>
                </w:tcPr>
                <w:p w14:paraId="055C0887" w14:textId="77777777" w:rsidR="00F02935" w:rsidRDefault="00F02935">
                  <w:pPr>
                    <w:jc w:val="center"/>
                    <w:rPr>
                      <w:rFonts w:ascii="Times New Roman" w:hAnsi="Times New Roman" w:cs="Times New Roman"/>
                      <w:b/>
                      <w:bCs/>
                      <w:sz w:val="16"/>
                      <w:szCs w:val="16"/>
                      <w:lang w:val="en-GB"/>
                    </w:rPr>
                  </w:pPr>
                </w:p>
              </w:tc>
              <w:tc>
                <w:tcPr>
                  <w:tcW w:w="1673" w:type="dxa"/>
                </w:tcPr>
                <w:p w14:paraId="36BFD2A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780004B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93 (29.2%)</w:t>
                  </w:r>
                </w:p>
              </w:tc>
              <w:tc>
                <w:tcPr>
                  <w:tcW w:w="0" w:type="auto"/>
                </w:tcPr>
                <w:p w14:paraId="33C1A9F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124 (39.0%)</w:t>
                  </w:r>
                </w:p>
              </w:tc>
              <w:tc>
                <w:tcPr>
                  <w:tcW w:w="0" w:type="auto"/>
                </w:tcPr>
                <w:p w14:paraId="27A309B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55 (17.3%)</w:t>
                  </w:r>
                </w:p>
              </w:tc>
              <w:tc>
                <w:tcPr>
                  <w:tcW w:w="0" w:type="auto"/>
                </w:tcPr>
                <w:p w14:paraId="34B914F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35 (11.0%)</w:t>
                  </w:r>
                </w:p>
              </w:tc>
              <w:tc>
                <w:tcPr>
                  <w:tcW w:w="0" w:type="auto"/>
                </w:tcPr>
                <w:p w14:paraId="3B660CE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(3.5%)</w:t>
                  </w:r>
                </w:p>
              </w:tc>
              <w:tc>
                <w:tcPr>
                  <w:tcW w:w="0" w:type="auto"/>
                </w:tcPr>
                <w:p w14:paraId="55095367" w14:textId="77777777" w:rsidR="00F02935" w:rsidRDefault="00F02935">
                  <w:pPr>
                    <w:jc w:val="center"/>
                    <w:rPr>
                      <w:rFonts w:ascii="Times New Roman" w:hAnsi="Times New Roman" w:cs="Times New Roman"/>
                      <w:sz w:val="16"/>
                      <w:szCs w:val="16"/>
                      <w:lang w:val="en-GB"/>
                    </w:rPr>
                  </w:pPr>
                </w:p>
              </w:tc>
              <w:tc>
                <w:tcPr>
                  <w:tcW w:w="0" w:type="auto"/>
                </w:tcPr>
                <w:p w14:paraId="61D188AF" w14:textId="77777777" w:rsidR="00F02935" w:rsidRDefault="00F02935">
                  <w:pPr>
                    <w:jc w:val="center"/>
                    <w:rPr>
                      <w:rFonts w:ascii="Times New Roman" w:hAnsi="Times New Roman" w:cs="Times New Roman"/>
                      <w:sz w:val="16"/>
                      <w:szCs w:val="16"/>
                      <w:lang w:val="en-GB"/>
                    </w:rPr>
                  </w:pPr>
                </w:p>
              </w:tc>
              <w:tc>
                <w:tcPr>
                  <w:tcW w:w="0" w:type="auto"/>
                </w:tcPr>
                <w:p w14:paraId="3E757B7D" w14:textId="77777777" w:rsidR="00F02935" w:rsidRDefault="00F02935">
                  <w:pPr>
                    <w:jc w:val="center"/>
                    <w:rPr>
                      <w:rFonts w:ascii="Times New Roman" w:hAnsi="Times New Roman" w:cs="Times New Roman"/>
                      <w:sz w:val="16"/>
                      <w:szCs w:val="16"/>
                      <w:lang w:val="en-GB"/>
                    </w:rPr>
                  </w:pPr>
                </w:p>
              </w:tc>
            </w:tr>
            <w:tr w:rsidR="00F02935" w14:paraId="7D381BAD" w14:textId="77777777">
              <w:trPr>
                <w:trHeight w:val="169"/>
              </w:trPr>
              <w:tc>
                <w:tcPr>
                  <w:tcW w:w="996" w:type="dxa"/>
                </w:tcPr>
                <w:p w14:paraId="308C1EFE" w14:textId="77777777" w:rsidR="00F02935" w:rsidRDefault="00F02935">
                  <w:pPr>
                    <w:jc w:val="center"/>
                    <w:rPr>
                      <w:rFonts w:ascii="Times New Roman" w:hAnsi="Times New Roman" w:cs="Times New Roman"/>
                      <w:b/>
                      <w:bCs/>
                      <w:sz w:val="16"/>
                      <w:szCs w:val="16"/>
                      <w:lang w:val="en-GB"/>
                    </w:rPr>
                  </w:pPr>
                </w:p>
              </w:tc>
              <w:tc>
                <w:tcPr>
                  <w:tcW w:w="1673" w:type="dxa"/>
                </w:tcPr>
                <w:p w14:paraId="0A8DC4E0" w14:textId="77777777" w:rsidR="00F02935" w:rsidRDefault="00F02935">
                  <w:pPr>
                    <w:jc w:val="center"/>
                    <w:rPr>
                      <w:rFonts w:ascii="Times New Roman" w:hAnsi="Times New Roman" w:cs="Times New Roman"/>
                      <w:sz w:val="16"/>
                      <w:szCs w:val="16"/>
                      <w:lang w:val="en-GB"/>
                    </w:rPr>
                  </w:pPr>
                </w:p>
              </w:tc>
              <w:tc>
                <w:tcPr>
                  <w:tcW w:w="0" w:type="auto"/>
                </w:tcPr>
                <w:p w14:paraId="7BC68D9A" w14:textId="77777777" w:rsidR="00F02935" w:rsidRDefault="00F02935">
                  <w:pPr>
                    <w:jc w:val="center"/>
                    <w:rPr>
                      <w:rFonts w:ascii="Times New Roman" w:hAnsi="Times New Roman" w:cs="Times New Roman"/>
                      <w:sz w:val="16"/>
                      <w:szCs w:val="16"/>
                      <w:lang w:val="en-GB"/>
                    </w:rPr>
                  </w:pPr>
                </w:p>
              </w:tc>
              <w:tc>
                <w:tcPr>
                  <w:tcW w:w="0" w:type="auto"/>
                </w:tcPr>
                <w:p w14:paraId="0B33510C" w14:textId="77777777" w:rsidR="00F02935" w:rsidRDefault="00F02935">
                  <w:pPr>
                    <w:jc w:val="center"/>
                    <w:rPr>
                      <w:rFonts w:ascii="Times New Roman" w:hAnsi="Times New Roman" w:cs="Times New Roman"/>
                      <w:sz w:val="16"/>
                      <w:szCs w:val="16"/>
                      <w:lang w:val="en-GB"/>
                    </w:rPr>
                  </w:pPr>
                </w:p>
              </w:tc>
              <w:tc>
                <w:tcPr>
                  <w:tcW w:w="0" w:type="auto"/>
                </w:tcPr>
                <w:p w14:paraId="4AB8F5D4" w14:textId="77777777" w:rsidR="00F02935" w:rsidRDefault="00F02935">
                  <w:pPr>
                    <w:jc w:val="center"/>
                    <w:rPr>
                      <w:rFonts w:ascii="Times New Roman" w:hAnsi="Times New Roman" w:cs="Times New Roman"/>
                      <w:sz w:val="16"/>
                      <w:szCs w:val="16"/>
                      <w:lang w:val="en-GB"/>
                    </w:rPr>
                  </w:pPr>
                </w:p>
              </w:tc>
              <w:tc>
                <w:tcPr>
                  <w:tcW w:w="0" w:type="auto"/>
                </w:tcPr>
                <w:p w14:paraId="34BB8FE5" w14:textId="77777777" w:rsidR="00F02935" w:rsidRDefault="00F02935">
                  <w:pPr>
                    <w:jc w:val="center"/>
                    <w:rPr>
                      <w:rFonts w:ascii="Times New Roman" w:hAnsi="Times New Roman" w:cs="Times New Roman"/>
                      <w:sz w:val="16"/>
                      <w:szCs w:val="16"/>
                      <w:lang w:val="en-GB"/>
                    </w:rPr>
                  </w:pPr>
                </w:p>
              </w:tc>
              <w:tc>
                <w:tcPr>
                  <w:tcW w:w="0" w:type="auto"/>
                </w:tcPr>
                <w:p w14:paraId="1A8C21C8" w14:textId="77777777" w:rsidR="00F02935" w:rsidRDefault="00F02935">
                  <w:pPr>
                    <w:jc w:val="center"/>
                    <w:rPr>
                      <w:rFonts w:ascii="Times New Roman" w:hAnsi="Times New Roman" w:cs="Times New Roman"/>
                      <w:sz w:val="16"/>
                      <w:szCs w:val="16"/>
                      <w:lang w:val="en-GB"/>
                    </w:rPr>
                  </w:pPr>
                </w:p>
              </w:tc>
              <w:tc>
                <w:tcPr>
                  <w:tcW w:w="0" w:type="auto"/>
                </w:tcPr>
                <w:p w14:paraId="0CF8A41E" w14:textId="77777777" w:rsidR="00F02935" w:rsidRDefault="00F02935">
                  <w:pPr>
                    <w:jc w:val="center"/>
                    <w:rPr>
                      <w:rFonts w:ascii="Times New Roman" w:hAnsi="Times New Roman" w:cs="Times New Roman"/>
                      <w:sz w:val="16"/>
                      <w:szCs w:val="16"/>
                      <w:lang w:val="en-GB"/>
                    </w:rPr>
                  </w:pPr>
                </w:p>
              </w:tc>
              <w:tc>
                <w:tcPr>
                  <w:tcW w:w="0" w:type="auto"/>
                </w:tcPr>
                <w:p w14:paraId="39BCB7B0" w14:textId="77777777" w:rsidR="00F02935" w:rsidRDefault="00F02935">
                  <w:pPr>
                    <w:jc w:val="center"/>
                    <w:rPr>
                      <w:rFonts w:ascii="Times New Roman" w:hAnsi="Times New Roman" w:cs="Times New Roman"/>
                      <w:sz w:val="16"/>
                      <w:szCs w:val="16"/>
                      <w:lang w:val="en-GB"/>
                    </w:rPr>
                  </w:pPr>
                </w:p>
              </w:tc>
              <w:tc>
                <w:tcPr>
                  <w:tcW w:w="0" w:type="auto"/>
                </w:tcPr>
                <w:p w14:paraId="17DFBBE6" w14:textId="77777777" w:rsidR="00F02935" w:rsidRDefault="00F02935">
                  <w:pPr>
                    <w:jc w:val="center"/>
                    <w:rPr>
                      <w:rFonts w:ascii="Times New Roman" w:hAnsi="Times New Roman" w:cs="Times New Roman"/>
                      <w:sz w:val="16"/>
                      <w:szCs w:val="16"/>
                      <w:lang w:val="en-GB"/>
                    </w:rPr>
                  </w:pPr>
                </w:p>
              </w:tc>
            </w:tr>
            <w:tr w:rsidR="00F02935" w14:paraId="2128617D" w14:textId="77777777">
              <w:trPr>
                <w:trHeight w:val="169"/>
              </w:trPr>
              <w:tc>
                <w:tcPr>
                  <w:tcW w:w="996" w:type="dxa"/>
                </w:tcPr>
                <w:p w14:paraId="6C8AB3BB" w14:textId="77777777" w:rsidR="00F02935" w:rsidRDefault="00F02935">
                  <w:pPr>
                    <w:jc w:val="center"/>
                    <w:rPr>
                      <w:rFonts w:ascii="Times New Roman" w:hAnsi="Times New Roman" w:cs="Times New Roman"/>
                      <w:b/>
                      <w:bCs/>
                      <w:sz w:val="16"/>
                      <w:szCs w:val="16"/>
                      <w:lang w:val="en-GB"/>
                    </w:rPr>
                  </w:pPr>
                </w:p>
              </w:tc>
              <w:tc>
                <w:tcPr>
                  <w:tcW w:w="1673" w:type="dxa"/>
                </w:tcPr>
                <w:p w14:paraId="201DFEC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b/>
                      <w:sz w:val="16"/>
                      <w:szCs w:val="16"/>
                      <w:lang w:val="en-GB"/>
                    </w:rPr>
                    <w:t>Affiliation with herbal clinic</w:t>
                  </w:r>
                </w:p>
              </w:tc>
              <w:tc>
                <w:tcPr>
                  <w:tcW w:w="0" w:type="auto"/>
                </w:tcPr>
                <w:p w14:paraId="39C2E24B" w14:textId="77777777" w:rsidR="00F02935" w:rsidRDefault="00F02935">
                  <w:pPr>
                    <w:jc w:val="center"/>
                    <w:rPr>
                      <w:rFonts w:ascii="Times New Roman" w:hAnsi="Times New Roman" w:cs="Times New Roman"/>
                      <w:sz w:val="16"/>
                      <w:szCs w:val="16"/>
                      <w:lang w:val="en-GB"/>
                    </w:rPr>
                  </w:pPr>
                </w:p>
              </w:tc>
              <w:tc>
                <w:tcPr>
                  <w:tcW w:w="0" w:type="auto"/>
                </w:tcPr>
                <w:p w14:paraId="04702939" w14:textId="77777777" w:rsidR="00F02935" w:rsidRDefault="00F02935">
                  <w:pPr>
                    <w:jc w:val="center"/>
                    <w:rPr>
                      <w:rFonts w:ascii="Times New Roman" w:hAnsi="Times New Roman" w:cs="Times New Roman"/>
                      <w:sz w:val="16"/>
                      <w:szCs w:val="16"/>
                      <w:lang w:val="en-GB"/>
                    </w:rPr>
                  </w:pPr>
                </w:p>
              </w:tc>
              <w:tc>
                <w:tcPr>
                  <w:tcW w:w="0" w:type="auto"/>
                </w:tcPr>
                <w:p w14:paraId="5DEA183E" w14:textId="77777777" w:rsidR="00F02935" w:rsidRDefault="00F02935">
                  <w:pPr>
                    <w:jc w:val="center"/>
                    <w:rPr>
                      <w:rFonts w:ascii="Times New Roman" w:hAnsi="Times New Roman" w:cs="Times New Roman"/>
                      <w:sz w:val="16"/>
                      <w:szCs w:val="16"/>
                      <w:lang w:val="en-GB"/>
                    </w:rPr>
                  </w:pPr>
                </w:p>
              </w:tc>
              <w:tc>
                <w:tcPr>
                  <w:tcW w:w="0" w:type="auto"/>
                </w:tcPr>
                <w:p w14:paraId="78B0E6A0" w14:textId="77777777" w:rsidR="00F02935" w:rsidRDefault="00F02935">
                  <w:pPr>
                    <w:jc w:val="center"/>
                    <w:rPr>
                      <w:rFonts w:ascii="Times New Roman" w:hAnsi="Times New Roman" w:cs="Times New Roman"/>
                      <w:sz w:val="16"/>
                      <w:szCs w:val="16"/>
                      <w:lang w:val="en-GB"/>
                    </w:rPr>
                  </w:pPr>
                </w:p>
              </w:tc>
              <w:tc>
                <w:tcPr>
                  <w:tcW w:w="0" w:type="auto"/>
                </w:tcPr>
                <w:p w14:paraId="358C7BBE" w14:textId="77777777" w:rsidR="00F02935" w:rsidRDefault="00F02935">
                  <w:pPr>
                    <w:jc w:val="center"/>
                    <w:rPr>
                      <w:rFonts w:ascii="Times New Roman" w:hAnsi="Times New Roman" w:cs="Times New Roman"/>
                      <w:sz w:val="16"/>
                      <w:szCs w:val="16"/>
                      <w:lang w:val="en-GB"/>
                    </w:rPr>
                  </w:pPr>
                </w:p>
              </w:tc>
              <w:tc>
                <w:tcPr>
                  <w:tcW w:w="0" w:type="auto"/>
                </w:tcPr>
                <w:p w14:paraId="6973E5FD" w14:textId="77777777" w:rsidR="00F02935" w:rsidRDefault="00F02935">
                  <w:pPr>
                    <w:jc w:val="center"/>
                    <w:rPr>
                      <w:rFonts w:ascii="Times New Roman" w:hAnsi="Times New Roman" w:cs="Times New Roman"/>
                      <w:sz w:val="16"/>
                      <w:szCs w:val="16"/>
                      <w:lang w:val="en-GB"/>
                    </w:rPr>
                  </w:pPr>
                </w:p>
              </w:tc>
              <w:tc>
                <w:tcPr>
                  <w:tcW w:w="0" w:type="auto"/>
                </w:tcPr>
                <w:p w14:paraId="1E4AFD12" w14:textId="77777777" w:rsidR="00F02935" w:rsidRDefault="00F02935">
                  <w:pPr>
                    <w:jc w:val="center"/>
                    <w:rPr>
                      <w:rFonts w:ascii="Times New Roman" w:hAnsi="Times New Roman" w:cs="Times New Roman"/>
                      <w:sz w:val="16"/>
                      <w:szCs w:val="16"/>
                      <w:lang w:val="en-GB"/>
                    </w:rPr>
                  </w:pPr>
                </w:p>
              </w:tc>
              <w:tc>
                <w:tcPr>
                  <w:tcW w:w="0" w:type="auto"/>
                </w:tcPr>
                <w:p w14:paraId="3DDB4D11" w14:textId="77777777" w:rsidR="00F02935" w:rsidRDefault="00F02935">
                  <w:pPr>
                    <w:jc w:val="center"/>
                    <w:rPr>
                      <w:rFonts w:ascii="Times New Roman" w:hAnsi="Times New Roman" w:cs="Times New Roman"/>
                      <w:sz w:val="16"/>
                      <w:szCs w:val="16"/>
                      <w:lang w:val="en-GB"/>
                    </w:rPr>
                  </w:pPr>
                </w:p>
              </w:tc>
            </w:tr>
            <w:tr w:rsidR="00F02935" w14:paraId="64C561E6" w14:textId="77777777">
              <w:trPr>
                <w:trHeight w:val="169"/>
              </w:trPr>
              <w:tc>
                <w:tcPr>
                  <w:tcW w:w="996" w:type="dxa"/>
                </w:tcPr>
                <w:p w14:paraId="2530C9DC" w14:textId="77777777" w:rsidR="00F02935" w:rsidRDefault="00F02935">
                  <w:pPr>
                    <w:jc w:val="center"/>
                    <w:rPr>
                      <w:rFonts w:ascii="Times New Roman" w:hAnsi="Times New Roman" w:cs="Times New Roman"/>
                      <w:b/>
                      <w:bCs/>
                      <w:sz w:val="16"/>
                      <w:szCs w:val="16"/>
                      <w:lang w:val="en-GB"/>
                    </w:rPr>
                  </w:pPr>
                </w:p>
              </w:tc>
              <w:tc>
                <w:tcPr>
                  <w:tcW w:w="1673" w:type="dxa"/>
                </w:tcPr>
                <w:p w14:paraId="5BBCC16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73548D5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30 (71.4%)</w:t>
                  </w:r>
                </w:p>
              </w:tc>
              <w:tc>
                <w:tcPr>
                  <w:tcW w:w="0" w:type="auto"/>
                </w:tcPr>
                <w:p w14:paraId="0DC0402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(16.7%)</w:t>
                  </w:r>
                </w:p>
              </w:tc>
              <w:tc>
                <w:tcPr>
                  <w:tcW w:w="0" w:type="auto"/>
                </w:tcPr>
                <w:p w14:paraId="23697B9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(7.1%)</w:t>
                  </w:r>
                </w:p>
              </w:tc>
              <w:tc>
                <w:tcPr>
                  <w:tcW w:w="0" w:type="auto"/>
                </w:tcPr>
                <w:p w14:paraId="20B854B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(4.8%)</w:t>
                  </w:r>
                </w:p>
              </w:tc>
              <w:tc>
                <w:tcPr>
                  <w:tcW w:w="0" w:type="auto"/>
                </w:tcPr>
                <w:p w14:paraId="5A977F3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00F78546"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19.303</w:t>
                  </w:r>
                </w:p>
              </w:tc>
              <w:tc>
                <w:tcPr>
                  <w:tcW w:w="0" w:type="auto"/>
                </w:tcPr>
                <w:p w14:paraId="32C07552"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1C6188AF"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C872351" w14:textId="77777777">
              <w:trPr>
                <w:trHeight w:val="169"/>
              </w:trPr>
              <w:tc>
                <w:tcPr>
                  <w:tcW w:w="996" w:type="dxa"/>
                </w:tcPr>
                <w:p w14:paraId="03499F38" w14:textId="77777777" w:rsidR="00F02935" w:rsidRDefault="00F02935">
                  <w:pPr>
                    <w:jc w:val="center"/>
                    <w:rPr>
                      <w:rFonts w:ascii="Times New Roman" w:hAnsi="Times New Roman" w:cs="Times New Roman"/>
                      <w:b/>
                      <w:bCs/>
                      <w:sz w:val="16"/>
                      <w:szCs w:val="16"/>
                      <w:lang w:val="en-GB"/>
                    </w:rPr>
                  </w:pPr>
                </w:p>
              </w:tc>
              <w:tc>
                <w:tcPr>
                  <w:tcW w:w="1673" w:type="dxa"/>
                </w:tcPr>
                <w:p w14:paraId="3A6DDD4B"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23CF57B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63 (22.8%)</w:t>
                  </w:r>
                </w:p>
              </w:tc>
              <w:tc>
                <w:tcPr>
                  <w:tcW w:w="0" w:type="auto"/>
                </w:tcPr>
                <w:p w14:paraId="6464232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117 (42.4%)</w:t>
                  </w:r>
                </w:p>
              </w:tc>
              <w:tc>
                <w:tcPr>
                  <w:tcW w:w="0" w:type="auto"/>
                </w:tcPr>
                <w:p w14:paraId="70A560B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52 (18.8%)</w:t>
                  </w:r>
                </w:p>
              </w:tc>
              <w:tc>
                <w:tcPr>
                  <w:tcW w:w="0" w:type="auto"/>
                </w:tcPr>
                <w:p w14:paraId="137B31C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33 (12.0%)</w:t>
                  </w:r>
                </w:p>
              </w:tc>
              <w:tc>
                <w:tcPr>
                  <w:tcW w:w="0" w:type="auto"/>
                </w:tcPr>
                <w:p w14:paraId="78308FA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(4.0%)</w:t>
                  </w:r>
                </w:p>
              </w:tc>
              <w:tc>
                <w:tcPr>
                  <w:tcW w:w="0" w:type="auto"/>
                </w:tcPr>
                <w:p w14:paraId="7A03F200" w14:textId="77777777" w:rsidR="00F02935" w:rsidRDefault="00F02935">
                  <w:pPr>
                    <w:jc w:val="center"/>
                    <w:rPr>
                      <w:rFonts w:ascii="Times New Roman" w:hAnsi="Times New Roman" w:cs="Times New Roman"/>
                      <w:sz w:val="16"/>
                      <w:szCs w:val="16"/>
                      <w:lang w:val="en-GB"/>
                    </w:rPr>
                  </w:pPr>
                </w:p>
              </w:tc>
              <w:tc>
                <w:tcPr>
                  <w:tcW w:w="0" w:type="auto"/>
                </w:tcPr>
                <w:p w14:paraId="0467DF6B" w14:textId="77777777" w:rsidR="00F02935" w:rsidRDefault="00F02935">
                  <w:pPr>
                    <w:jc w:val="center"/>
                    <w:rPr>
                      <w:rFonts w:ascii="Times New Roman" w:hAnsi="Times New Roman" w:cs="Times New Roman"/>
                      <w:sz w:val="16"/>
                      <w:szCs w:val="16"/>
                    </w:rPr>
                  </w:pPr>
                </w:p>
              </w:tc>
              <w:tc>
                <w:tcPr>
                  <w:tcW w:w="0" w:type="auto"/>
                </w:tcPr>
                <w:p w14:paraId="1FF2B143" w14:textId="77777777" w:rsidR="00F02935" w:rsidRDefault="00F02935">
                  <w:pPr>
                    <w:jc w:val="center"/>
                    <w:rPr>
                      <w:rFonts w:ascii="Times New Roman" w:hAnsi="Times New Roman" w:cs="Times New Roman"/>
                      <w:sz w:val="16"/>
                      <w:szCs w:val="16"/>
                    </w:rPr>
                  </w:pPr>
                </w:p>
              </w:tc>
            </w:tr>
            <w:tr w:rsidR="00F02935" w14:paraId="41E1A45A" w14:textId="77777777">
              <w:trPr>
                <w:trHeight w:val="169"/>
              </w:trPr>
              <w:tc>
                <w:tcPr>
                  <w:tcW w:w="996" w:type="dxa"/>
                </w:tcPr>
                <w:p w14:paraId="2762BB4F" w14:textId="77777777" w:rsidR="00F02935" w:rsidRDefault="00F02935">
                  <w:pPr>
                    <w:jc w:val="center"/>
                    <w:rPr>
                      <w:rFonts w:ascii="Times New Roman" w:hAnsi="Times New Roman" w:cs="Times New Roman"/>
                      <w:b/>
                      <w:bCs/>
                      <w:sz w:val="16"/>
                      <w:szCs w:val="16"/>
                      <w:lang w:val="en-GB"/>
                    </w:rPr>
                  </w:pPr>
                </w:p>
              </w:tc>
              <w:tc>
                <w:tcPr>
                  <w:tcW w:w="1673" w:type="dxa"/>
                </w:tcPr>
                <w:p w14:paraId="11B89A39" w14:textId="77777777" w:rsidR="00F02935" w:rsidRDefault="00F02935">
                  <w:pPr>
                    <w:jc w:val="center"/>
                    <w:rPr>
                      <w:rFonts w:ascii="Times New Roman" w:hAnsi="Times New Roman" w:cs="Times New Roman"/>
                      <w:sz w:val="16"/>
                      <w:szCs w:val="16"/>
                      <w:lang w:val="en-GB"/>
                    </w:rPr>
                  </w:pPr>
                </w:p>
              </w:tc>
              <w:tc>
                <w:tcPr>
                  <w:tcW w:w="0" w:type="auto"/>
                </w:tcPr>
                <w:p w14:paraId="72012BFC" w14:textId="77777777" w:rsidR="00F02935" w:rsidRDefault="00F02935">
                  <w:pPr>
                    <w:jc w:val="center"/>
                    <w:rPr>
                      <w:rFonts w:ascii="Times New Roman" w:hAnsi="Times New Roman" w:cs="Times New Roman"/>
                      <w:sz w:val="16"/>
                      <w:szCs w:val="16"/>
                      <w:lang w:val="en-GB"/>
                    </w:rPr>
                  </w:pPr>
                </w:p>
              </w:tc>
              <w:tc>
                <w:tcPr>
                  <w:tcW w:w="0" w:type="auto"/>
                </w:tcPr>
                <w:p w14:paraId="320153FD" w14:textId="77777777" w:rsidR="00F02935" w:rsidRDefault="00F02935">
                  <w:pPr>
                    <w:jc w:val="center"/>
                    <w:rPr>
                      <w:rFonts w:ascii="Times New Roman" w:hAnsi="Times New Roman" w:cs="Times New Roman"/>
                      <w:sz w:val="16"/>
                      <w:szCs w:val="16"/>
                      <w:lang w:val="en-GB"/>
                    </w:rPr>
                  </w:pPr>
                </w:p>
              </w:tc>
              <w:tc>
                <w:tcPr>
                  <w:tcW w:w="0" w:type="auto"/>
                </w:tcPr>
                <w:p w14:paraId="77FFEB0C" w14:textId="77777777" w:rsidR="00F02935" w:rsidRDefault="00F02935">
                  <w:pPr>
                    <w:jc w:val="center"/>
                    <w:rPr>
                      <w:rFonts w:ascii="Times New Roman" w:hAnsi="Times New Roman" w:cs="Times New Roman"/>
                      <w:sz w:val="16"/>
                      <w:szCs w:val="16"/>
                      <w:lang w:val="en-GB"/>
                    </w:rPr>
                  </w:pPr>
                </w:p>
              </w:tc>
              <w:tc>
                <w:tcPr>
                  <w:tcW w:w="0" w:type="auto"/>
                </w:tcPr>
                <w:p w14:paraId="2FE918E8" w14:textId="77777777" w:rsidR="00F02935" w:rsidRDefault="00F02935">
                  <w:pPr>
                    <w:jc w:val="center"/>
                    <w:rPr>
                      <w:rFonts w:ascii="Times New Roman" w:hAnsi="Times New Roman" w:cs="Times New Roman"/>
                      <w:sz w:val="16"/>
                      <w:szCs w:val="16"/>
                      <w:lang w:val="en-GB"/>
                    </w:rPr>
                  </w:pPr>
                </w:p>
              </w:tc>
              <w:tc>
                <w:tcPr>
                  <w:tcW w:w="0" w:type="auto"/>
                </w:tcPr>
                <w:p w14:paraId="1C6D4557" w14:textId="77777777" w:rsidR="00F02935" w:rsidRDefault="00F02935">
                  <w:pPr>
                    <w:jc w:val="center"/>
                    <w:rPr>
                      <w:rFonts w:ascii="Times New Roman" w:hAnsi="Times New Roman" w:cs="Times New Roman"/>
                      <w:sz w:val="16"/>
                      <w:szCs w:val="16"/>
                      <w:lang w:val="en-GB"/>
                    </w:rPr>
                  </w:pPr>
                </w:p>
              </w:tc>
              <w:tc>
                <w:tcPr>
                  <w:tcW w:w="0" w:type="auto"/>
                </w:tcPr>
                <w:p w14:paraId="2709D1E8" w14:textId="77777777" w:rsidR="00F02935" w:rsidRDefault="00F02935">
                  <w:pPr>
                    <w:jc w:val="center"/>
                    <w:rPr>
                      <w:rFonts w:ascii="Times New Roman" w:hAnsi="Times New Roman" w:cs="Times New Roman"/>
                      <w:sz w:val="16"/>
                      <w:szCs w:val="16"/>
                      <w:lang w:val="en-GB"/>
                    </w:rPr>
                  </w:pPr>
                </w:p>
              </w:tc>
              <w:tc>
                <w:tcPr>
                  <w:tcW w:w="0" w:type="auto"/>
                </w:tcPr>
                <w:p w14:paraId="3EC666B5" w14:textId="77777777" w:rsidR="00F02935" w:rsidRDefault="00F02935">
                  <w:pPr>
                    <w:jc w:val="center"/>
                    <w:rPr>
                      <w:rFonts w:ascii="Times New Roman" w:hAnsi="Times New Roman" w:cs="Times New Roman"/>
                      <w:sz w:val="16"/>
                      <w:szCs w:val="16"/>
                    </w:rPr>
                  </w:pPr>
                </w:p>
              </w:tc>
              <w:tc>
                <w:tcPr>
                  <w:tcW w:w="0" w:type="auto"/>
                </w:tcPr>
                <w:p w14:paraId="5C5EF4C9" w14:textId="77777777" w:rsidR="00F02935" w:rsidRDefault="00F02935">
                  <w:pPr>
                    <w:jc w:val="center"/>
                    <w:rPr>
                      <w:rFonts w:ascii="Times New Roman" w:hAnsi="Times New Roman" w:cs="Times New Roman"/>
                      <w:sz w:val="16"/>
                      <w:szCs w:val="16"/>
                    </w:rPr>
                  </w:pPr>
                </w:p>
              </w:tc>
            </w:tr>
            <w:tr w:rsidR="00F02935" w14:paraId="3A3E5CB0" w14:textId="77777777">
              <w:trPr>
                <w:trHeight w:val="169"/>
              </w:trPr>
              <w:tc>
                <w:tcPr>
                  <w:tcW w:w="996" w:type="dxa"/>
                </w:tcPr>
                <w:p w14:paraId="086AE8AA" w14:textId="77777777" w:rsidR="00F02935" w:rsidRDefault="00F02935">
                  <w:pPr>
                    <w:jc w:val="center"/>
                    <w:rPr>
                      <w:rFonts w:ascii="Times New Roman" w:hAnsi="Times New Roman" w:cs="Times New Roman"/>
                      <w:b/>
                      <w:bCs/>
                      <w:sz w:val="16"/>
                      <w:szCs w:val="16"/>
                      <w:lang w:val="en-GB"/>
                    </w:rPr>
                  </w:pPr>
                </w:p>
              </w:tc>
              <w:tc>
                <w:tcPr>
                  <w:tcW w:w="1673" w:type="dxa"/>
                </w:tcPr>
                <w:p w14:paraId="086C7EAE"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0" w:type="auto"/>
                </w:tcPr>
                <w:p w14:paraId="4544802C" w14:textId="77777777" w:rsidR="00F02935" w:rsidRDefault="00F02935">
                  <w:pPr>
                    <w:jc w:val="center"/>
                    <w:rPr>
                      <w:rFonts w:ascii="Times New Roman" w:hAnsi="Times New Roman" w:cs="Times New Roman"/>
                      <w:sz w:val="16"/>
                      <w:szCs w:val="16"/>
                      <w:lang w:val="en-GB"/>
                    </w:rPr>
                  </w:pPr>
                </w:p>
              </w:tc>
              <w:tc>
                <w:tcPr>
                  <w:tcW w:w="0" w:type="auto"/>
                </w:tcPr>
                <w:p w14:paraId="6FF60334" w14:textId="77777777" w:rsidR="00F02935" w:rsidRDefault="00F02935">
                  <w:pPr>
                    <w:jc w:val="center"/>
                    <w:rPr>
                      <w:rFonts w:ascii="Times New Roman" w:hAnsi="Times New Roman" w:cs="Times New Roman"/>
                      <w:sz w:val="16"/>
                      <w:szCs w:val="16"/>
                      <w:lang w:val="en-GB"/>
                    </w:rPr>
                  </w:pPr>
                </w:p>
              </w:tc>
              <w:tc>
                <w:tcPr>
                  <w:tcW w:w="0" w:type="auto"/>
                </w:tcPr>
                <w:p w14:paraId="4BE5DF52" w14:textId="77777777" w:rsidR="00F02935" w:rsidRDefault="00F02935">
                  <w:pPr>
                    <w:jc w:val="center"/>
                    <w:rPr>
                      <w:rFonts w:ascii="Times New Roman" w:hAnsi="Times New Roman" w:cs="Times New Roman"/>
                      <w:sz w:val="16"/>
                      <w:szCs w:val="16"/>
                      <w:lang w:val="en-GB"/>
                    </w:rPr>
                  </w:pPr>
                </w:p>
              </w:tc>
              <w:tc>
                <w:tcPr>
                  <w:tcW w:w="0" w:type="auto"/>
                </w:tcPr>
                <w:p w14:paraId="4CB52953" w14:textId="77777777" w:rsidR="00F02935" w:rsidRDefault="00F02935">
                  <w:pPr>
                    <w:jc w:val="center"/>
                    <w:rPr>
                      <w:rFonts w:ascii="Times New Roman" w:hAnsi="Times New Roman" w:cs="Times New Roman"/>
                      <w:sz w:val="16"/>
                      <w:szCs w:val="16"/>
                      <w:lang w:val="en-GB"/>
                    </w:rPr>
                  </w:pPr>
                </w:p>
              </w:tc>
              <w:tc>
                <w:tcPr>
                  <w:tcW w:w="0" w:type="auto"/>
                </w:tcPr>
                <w:p w14:paraId="5CFF3B81" w14:textId="77777777" w:rsidR="00F02935" w:rsidRDefault="00F02935">
                  <w:pPr>
                    <w:jc w:val="center"/>
                    <w:rPr>
                      <w:rFonts w:ascii="Times New Roman" w:hAnsi="Times New Roman" w:cs="Times New Roman"/>
                      <w:sz w:val="16"/>
                      <w:szCs w:val="16"/>
                      <w:lang w:val="en-GB"/>
                    </w:rPr>
                  </w:pPr>
                </w:p>
              </w:tc>
              <w:tc>
                <w:tcPr>
                  <w:tcW w:w="0" w:type="auto"/>
                </w:tcPr>
                <w:p w14:paraId="469AA259" w14:textId="77777777" w:rsidR="00F02935" w:rsidRDefault="00F02935">
                  <w:pPr>
                    <w:jc w:val="center"/>
                    <w:rPr>
                      <w:rFonts w:ascii="Times New Roman" w:hAnsi="Times New Roman" w:cs="Times New Roman"/>
                      <w:sz w:val="16"/>
                      <w:szCs w:val="16"/>
                      <w:lang w:val="en-GB"/>
                    </w:rPr>
                  </w:pPr>
                </w:p>
              </w:tc>
              <w:tc>
                <w:tcPr>
                  <w:tcW w:w="0" w:type="auto"/>
                </w:tcPr>
                <w:p w14:paraId="35530C0C" w14:textId="77777777" w:rsidR="00F02935" w:rsidRDefault="00F02935">
                  <w:pPr>
                    <w:jc w:val="center"/>
                    <w:rPr>
                      <w:rFonts w:ascii="Times New Roman" w:hAnsi="Times New Roman" w:cs="Times New Roman"/>
                      <w:sz w:val="16"/>
                      <w:szCs w:val="16"/>
                    </w:rPr>
                  </w:pPr>
                </w:p>
              </w:tc>
              <w:tc>
                <w:tcPr>
                  <w:tcW w:w="0" w:type="auto"/>
                </w:tcPr>
                <w:p w14:paraId="4E01E86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w:t>
                  </w:r>
                </w:p>
              </w:tc>
            </w:tr>
            <w:tr w:rsidR="00F02935" w14:paraId="50CCC046" w14:textId="77777777">
              <w:trPr>
                <w:trHeight w:val="169"/>
              </w:trPr>
              <w:tc>
                <w:tcPr>
                  <w:tcW w:w="996" w:type="dxa"/>
                </w:tcPr>
                <w:p w14:paraId="0576A388" w14:textId="77777777" w:rsidR="00F02935" w:rsidRDefault="00F02935">
                  <w:pPr>
                    <w:jc w:val="center"/>
                    <w:rPr>
                      <w:rFonts w:ascii="Times New Roman" w:hAnsi="Times New Roman" w:cs="Times New Roman"/>
                      <w:b/>
                      <w:bCs/>
                      <w:sz w:val="16"/>
                      <w:szCs w:val="16"/>
                      <w:lang w:val="en-GB"/>
                    </w:rPr>
                  </w:pPr>
                </w:p>
              </w:tc>
              <w:tc>
                <w:tcPr>
                  <w:tcW w:w="1673" w:type="dxa"/>
                </w:tcPr>
                <w:p w14:paraId="336C58D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0" w:type="auto"/>
                </w:tcPr>
                <w:p w14:paraId="5E99386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15 (60.0%)</w:t>
                  </w:r>
                </w:p>
              </w:tc>
              <w:tc>
                <w:tcPr>
                  <w:tcW w:w="0" w:type="auto"/>
                </w:tcPr>
                <w:p w14:paraId="37158A6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506B7A1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(40.0%)</w:t>
                  </w:r>
                </w:p>
              </w:tc>
              <w:tc>
                <w:tcPr>
                  <w:tcW w:w="0" w:type="auto"/>
                </w:tcPr>
                <w:p w14:paraId="4637BB0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630F640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607DEC0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15.338</w:t>
                  </w:r>
                </w:p>
              </w:tc>
              <w:tc>
                <w:tcPr>
                  <w:tcW w:w="0" w:type="auto"/>
                </w:tcPr>
                <w:p w14:paraId="59D500A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w:t>
                  </w:r>
                </w:p>
              </w:tc>
              <w:tc>
                <w:tcPr>
                  <w:tcW w:w="0" w:type="auto"/>
                </w:tcPr>
                <w:p w14:paraId="5B86789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018*</w:t>
                  </w:r>
                </w:p>
              </w:tc>
            </w:tr>
            <w:tr w:rsidR="00F02935" w14:paraId="08DAD0E7" w14:textId="77777777">
              <w:trPr>
                <w:trHeight w:val="169"/>
              </w:trPr>
              <w:tc>
                <w:tcPr>
                  <w:tcW w:w="996" w:type="dxa"/>
                </w:tcPr>
                <w:p w14:paraId="59F91698" w14:textId="77777777" w:rsidR="00F02935" w:rsidRDefault="00F02935">
                  <w:pPr>
                    <w:jc w:val="center"/>
                    <w:rPr>
                      <w:rFonts w:ascii="Times New Roman" w:hAnsi="Times New Roman" w:cs="Times New Roman"/>
                      <w:b/>
                      <w:bCs/>
                      <w:sz w:val="16"/>
                      <w:szCs w:val="16"/>
                      <w:lang w:val="en-GB"/>
                    </w:rPr>
                  </w:pPr>
                </w:p>
              </w:tc>
              <w:tc>
                <w:tcPr>
                  <w:tcW w:w="1673" w:type="dxa"/>
                </w:tcPr>
                <w:p w14:paraId="43E4A4E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0" w:type="auto"/>
                </w:tcPr>
                <w:p w14:paraId="35970A0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22 (51.2%)</w:t>
                  </w:r>
                </w:p>
              </w:tc>
              <w:tc>
                <w:tcPr>
                  <w:tcW w:w="0" w:type="auto"/>
                </w:tcPr>
                <w:p w14:paraId="7E68C61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14857EB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(41.9%)</w:t>
                  </w:r>
                </w:p>
              </w:tc>
              <w:tc>
                <w:tcPr>
                  <w:tcW w:w="0" w:type="auto"/>
                </w:tcPr>
                <w:p w14:paraId="605AD1E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(7.0%)</w:t>
                  </w:r>
                </w:p>
              </w:tc>
              <w:tc>
                <w:tcPr>
                  <w:tcW w:w="0" w:type="auto"/>
                </w:tcPr>
                <w:p w14:paraId="17325C5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020D208B" w14:textId="77777777" w:rsidR="00F02935" w:rsidRDefault="00F02935">
                  <w:pPr>
                    <w:jc w:val="center"/>
                    <w:rPr>
                      <w:rFonts w:ascii="Times New Roman" w:hAnsi="Times New Roman" w:cs="Times New Roman"/>
                      <w:sz w:val="16"/>
                      <w:szCs w:val="16"/>
                      <w:lang w:val="en-GB"/>
                    </w:rPr>
                  </w:pPr>
                </w:p>
              </w:tc>
              <w:tc>
                <w:tcPr>
                  <w:tcW w:w="0" w:type="auto"/>
                </w:tcPr>
                <w:p w14:paraId="4CA62B0B" w14:textId="77777777" w:rsidR="00F02935" w:rsidRDefault="00F02935">
                  <w:pPr>
                    <w:jc w:val="center"/>
                    <w:rPr>
                      <w:rFonts w:ascii="Times New Roman" w:hAnsi="Times New Roman" w:cs="Times New Roman"/>
                      <w:sz w:val="16"/>
                      <w:szCs w:val="16"/>
                    </w:rPr>
                  </w:pPr>
                </w:p>
              </w:tc>
              <w:tc>
                <w:tcPr>
                  <w:tcW w:w="0" w:type="auto"/>
                </w:tcPr>
                <w:p w14:paraId="1DCE27D5" w14:textId="77777777" w:rsidR="00F02935" w:rsidRDefault="00F02935">
                  <w:pPr>
                    <w:jc w:val="center"/>
                    <w:rPr>
                      <w:rFonts w:ascii="Times New Roman" w:hAnsi="Times New Roman" w:cs="Times New Roman"/>
                      <w:sz w:val="16"/>
                      <w:szCs w:val="16"/>
                    </w:rPr>
                  </w:pPr>
                </w:p>
              </w:tc>
            </w:tr>
            <w:tr w:rsidR="00F02935" w14:paraId="7FFB331B" w14:textId="77777777">
              <w:trPr>
                <w:trHeight w:val="169"/>
              </w:trPr>
              <w:tc>
                <w:tcPr>
                  <w:tcW w:w="996" w:type="dxa"/>
                  <w:tcBorders>
                    <w:bottom w:val="single" w:sz="4" w:space="0" w:color="auto"/>
                  </w:tcBorders>
                </w:tcPr>
                <w:p w14:paraId="4D8CDC13" w14:textId="77777777" w:rsidR="00F02935" w:rsidRDefault="00F02935">
                  <w:pPr>
                    <w:jc w:val="center"/>
                    <w:rPr>
                      <w:rFonts w:ascii="Times New Roman" w:hAnsi="Times New Roman" w:cs="Times New Roman"/>
                      <w:b/>
                      <w:bCs/>
                      <w:sz w:val="16"/>
                      <w:szCs w:val="16"/>
                      <w:lang w:val="en-GB"/>
                    </w:rPr>
                  </w:pPr>
                </w:p>
              </w:tc>
              <w:tc>
                <w:tcPr>
                  <w:tcW w:w="1673" w:type="dxa"/>
                  <w:tcBorders>
                    <w:bottom w:val="single" w:sz="4" w:space="0" w:color="auto"/>
                  </w:tcBorders>
                </w:tcPr>
                <w:p w14:paraId="2FE39A8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0" w:type="auto"/>
                  <w:tcBorders>
                    <w:bottom w:val="single" w:sz="4" w:space="0" w:color="auto"/>
                  </w:tcBorders>
                </w:tcPr>
                <w:p w14:paraId="49ACB7F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16 (51.6%)</w:t>
                  </w:r>
                </w:p>
              </w:tc>
              <w:tc>
                <w:tcPr>
                  <w:tcW w:w="0" w:type="auto"/>
                  <w:tcBorders>
                    <w:bottom w:val="single" w:sz="4" w:space="0" w:color="auto"/>
                  </w:tcBorders>
                </w:tcPr>
                <w:p w14:paraId="02194C2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Borders>
                    <w:bottom w:val="single" w:sz="4" w:space="0" w:color="auto"/>
                  </w:tcBorders>
                </w:tcPr>
                <w:p w14:paraId="1F8C39F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(19.4%)</w:t>
                  </w:r>
                </w:p>
              </w:tc>
              <w:tc>
                <w:tcPr>
                  <w:tcW w:w="0" w:type="auto"/>
                  <w:tcBorders>
                    <w:bottom w:val="single" w:sz="4" w:space="0" w:color="auto"/>
                  </w:tcBorders>
                </w:tcPr>
                <w:p w14:paraId="61983D2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(22.6%)</w:t>
                  </w:r>
                </w:p>
              </w:tc>
              <w:tc>
                <w:tcPr>
                  <w:tcW w:w="0" w:type="auto"/>
                  <w:tcBorders>
                    <w:bottom w:val="single" w:sz="4" w:space="0" w:color="auto"/>
                  </w:tcBorders>
                </w:tcPr>
                <w:p w14:paraId="286EE72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(6.5%)</w:t>
                  </w:r>
                </w:p>
              </w:tc>
              <w:tc>
                <w:tcPr>
                  <w:tcW w:w="0" w:type="auto"/>
                  <w:tcBorders>
                    <w:bottom w:val="single" w:sz="4" w:space="0" w:color="auto"/>
                  </w:tcBorders>
                </w:tcPr>
                <w:p w14:paraId="41A65873" w14:textId="77777777" w:rsidR="00F02935" w:rsidRDefault="00F02935">
                  <w:pPr>
                    <w:jc w:val="center"/>
                    <w:rPr>
                      <w:rFonts w:ascii="Times New Roman" w:hAnsi="Times New Roman" w:cs="Times New Roman"/>
                      <w:sz w:val="16"/>
                      <w:szCs w:val="16"/>
                      <w:lang w:val="en-GB"/>
                    </w:rPr>
                  </w:pPr>
                </w:p>
              </w:tc>
              <w:tc>
                <w:tcPr>
                  <w:tcW w:w="0" w:type="auto"/>
                  <w:tcBorders>
                    <w:bottom w:val="single" w:sz="4" w:space="0" w:color="auto"/>
                  </w:tcBorders>
                </w:tcPr>
                <w:p w14:paraId="259BFDBC" w14:textId="77777777" w:rsidR="00F02935" w:rsidRDefault="00F02935">
                  <w:pPr>
                    <w:jc w:val="center"/>
                    <w:rPr>
                      <w:rFonts w:ascii="Times New Roman" w:hAnsi="Times New Roman" w:cs="Times New Roman"/>
                      <w:sz w:val="16"/>
                      <w:szCs w:val="16"/>
                    </w:rPr>
                  </w:pPr>
                </w:p>
              </w:tc>
              <w:tc>
                <w:tcPr>
                  <w:tcW w:w="0" w:type="auto"/>
                  <w:tcBorders>
                    <w:bottom w:val="single" w:sz="4" w:space="0" w:color="auto"/>
                  </w:tcBorders>
                </w:tcPr>
                <w:p w14:paraId="6C61D37C" w14:textId="77777777" w:rsidR="00F02935" w:rsidRDefault="00F02935">
                  <w:pPr>
                    <w:jc w:val="center"/>
                    <w:rPr>
                      <w:rFonts w:ascii="Times New Roman" w:hAnsi="Times New Roman" w:cs="Times New Roman"/>
                      <w:sz w:val="16"/>
                      <w:szCs w:val="16"/>
                    </w:rPr>
                  </w:pPr>
                </w:p>
              </w:tc>
            </w:tr>
          </w:tbl>
          <w:p w14:paraId="62E484C6" w14:textId="77777777" w:rsidR="00F02935" w:rsidRDefault="00F02935">
            <w:pPr>
              <w:jc w:val="center"/>
              <w:rPr>
                <w:rFonts w:ascii="Times New Roman" w:hAnsi="Times New Roman" w:cs="Times New Roman"/>
                <w:b/>
                <w:sz w:val="16"/>
                <w:szCs w:val="16"/>
                <w:lang w:val="en-GB"/>
              </w:rPr>
            </w:pPr>
          </w:p>
        </w:tc>
        <w:tc>
          <w:tcPr>
            <w:tcW w:w="222" w:type="dxa"/>
          </w:tcPr>
          <w:p w14:paraId="73C68468" w14:textId="77777777" w:rsidR="00F02935" w:rsidRDefault="00F02935">
            <w:pPr>
              <w:jc w:val="center"/>
              <w:rPr>
                <w:rFonts w:ascii="Times New Roman" w:hAnsi="Times New Roman" w:cs="Times New Roman"/>
                <w:sz w:val="16"/>
                <w:szCs w:val="16"/>
                <w:lang w:val="en-GB"/>
              </w:rPr>
            </w:pPr>
          </w:p>
        </w:tc>
        <w:tc>
          <w:tcPr>
            <w:tcW w:w="0" w:type="auto"/>
          </w:tcPr>
          <w:p w14:paraId="21D279E0" w14:textId="77777777" w:rsidR="00F02935" w:rsidRDefault="00F02935">
            <w:pPr>
              <w:rPr>
                <w:rFonts w:ascii="Times New Roman" w:hAnsi="Times New Roman" w:cs="Times New Roman"/>
                <w:sz w:val="16"/>
                <w:szCs w:val="16"/>
              </w:rPr>
            </w:pPr>
          </w:p>
        </w:tc>
        <w:tc>
          <w:tcPr>
            <w:tcW w:w="0" w:type="auto"/>
          </w:tcPr>
          <w:p w14:paraId="229A5607" w14:textId="77777777" w:rsidR="00F02935" w:rsidRDefault="00F02935">
            <w:pPr>
              <w:jc w:val="center"/>
              <w:rPr>
                <w:rFonts w:ascii="Times New Roman" w:hAnsi="Times New Roman" w:cs="Times New Roman"/>
                <w:sz w:val="16"/>
                <w:szCs w:val="16"/>
                <w:lang w:val="en-GB"/>
              </w:rPr>
            </w:pPr>
          </w:p>
        </w:tc>
        <w:tc>
          <w:tcPr>
            <w:tcW w:w="0" w:type="auto"/>
          </w:tcPr>
          <w:p w14:paraId="15E3013E" w14:textId="77777777" w:rsidR="00F02935" w:rsidRDefault="00F02935">
            <w:pPr>
              <w:jc w:val="center"/>
              <w:rPr>
                <w:rFonts w:ascii="Times New Roman" w:hAnsi="Times New Roman" w:cs="Times New Roman"/>
                <w:sz w:val="16"/>
                <w:szCs w:val="16"/>
                <w:lang w:val="en-GB"/>
              </w:rPr>
            </w:pPr>
          </w:p>
        </w:tc>
        <w:tc>
          <w:tcPr>
            <w:tcW w:w="0" w:type="auto"/>
          </w:tcPr>
          <w:p w14:paraId="40B371ED" w14:textId="77777777" w:rsidR="00F02935" w:rsidRDefault="00F02935">
            <w:pPr>
              <w:rPr>
                <w:rFonts w:ascii="Times New Roman" w:hAnsi="Times New Roman" w:cs="Times New Roman"/>
                <w:sz w:val="16"/>
                <w:szCs w:val="16"/>
              </w:rPr>
            </w:pPr>
          </w:p>
        </w:tc>
        <w:tc>
          <w:tcPr>
            <w:tcW w:w="0" w:type="auto"/>
          </w:tcPr>
          <w:p w14:paraId="3F267919" w14:textId="77777777" w:rsidR="00F02935" w:rsidRDefault="00F02935">
            <w:pPr>
              <w:rPr>
                <w:rFonts w:ascii="Times New Roman" w:hAnsi="Times New Roman" w:cs="Times New Roman"/>
                <w:sz w:val="16"/>
                <w:szCs w:val="16"/>
              </w:rPr>
            </w:pPr>
          </w:p>
        </w:tc>
        <w:tc>
          <w:tcPr>
            <w:tcW w:w="0" w:type="auto"/>
          </w:tcPr>
          <w:p w14:paraId="4200926B" w14:textId="77777777" w:rsidR="00F02935" w:rsidRDefault="00F02935">
            <w:pPr>
              <w:jc w:val="center"/>
              <w:rPr>
                <w:rFonts w:ascii="Times New Roman" w:hAnsi="Times New Roman" w:cs="Times New Roman"/>
                <w:sz w:val="16"/>
                <w:szCs w:val="16"/>
                <w:lang w:val="en-GB"/>
              </w:rPr>
            </w:pPr>
          </w:p>
        </w:tc>
        <w:tc>
          <w:tcPr>
            <w:tcW w:w="0" w:type="auto"/>
          </w:tcPr>
          <w:p w14:paraId="2AFDE0A6" w14:textId="77777777" w:rsidR="00F02935" w:rsidRDefault="00F02935">
            <w:pPr>
              <w:jc w:val="center"/>
              <w:rPr>
                <w:rFonts w:ascii="Times New Roman" w:hAnsi="Times New Roman" w:cs="Times New Roman"/>
                <w:sz w:val="16"/>
                <w:szCs w:val="16"/>
                <w:lang w:val="en-GB"/>
              </w:rPr>
            </w:pPr>
          </w:p>
        </w:tc>
        <w:tc>
          <w:tcPr>
            <w:tcW w:w="0" w:type="auto"/>
          </w:tcPr>
          <w:p w14:paraId="68A0089C" w14:textId="77777777" w:rsidR="00F02935" w:rsidRDefault="00F02935">
            <w:pPr>
              <w:jc w:val="center"/>
              <w:rPr>
                <w:rFonts w:ascii="Times New Roman" w:hAnsi="Times New Roman" w:cs="Times New Roman"/>
                <w:sz w:val="16"/>
                <w:szCs w:val="16"/>
                <w:lang w:val="en-GB"/>
              </w:rPr>
            </w:pPr>
          </w:p>
        </w:tc>
      </w:tr>
      <w:tr w:rsidR="00F02935" w14:paraId="56AFA84A" w14:textId="77777777">
        <w:trPr>
          <w:trHeight w:val="169"/>
        </w:trPr>
        <w:tc>
          <w:tcPr>
            <w:tcW w:w="10957" w:type="dxa"/>
          </w:tcPr>
          <w:p w14:paraId="1D149A83" w14:textId="77777777" w:rsidR="00F02935" w:rsidRDefault="00F02935">
            <w:pPr>
              <w:jc w:val="center"/>
              <w:rPr>
                <w:rFonts w:ascii="Times New Roman" w:hAnsi="Times New Roman" w:cs="Times New Roman"/>
                <w:b/>
                <w:sz w:val="16"/>
                <w:szCs w:val="16"/>
                <w:lang w:val="en-GB"/>
              </w:rPr>
            </w:pPr>
          </w:p>
        </w:tc>
        <w:tc>
          <w:tcPr>
            <w:tcW w:w="222" w:type="dxa"/>
          </w:tcPr>
          <w:p w14:paraId="3A7856E0" w14:textId="77777777" w:rsidR="00F02935" w:rsidRDefault="00F02935">
            <w:pPr>
              <w:jc w:val="center"/>
              <w:rPr>
                <w:rFonts w:ascii="Times New Roman" w:hAnsi="Times New Roman" w:cs="Times New Roman"/>
                <w:sz w:val="16"/>
                <w:szCs w:val="16"/>
                <w:lang w:val="en-GB"/>
              </w:rPr>
            </w:pPr>
          </w:p>
        </w:tc>
        <w:tc>
          <w:tcPr>
            <w:tcW w:w="0" w:type="auto"/>
          </w:tcPr>
          <w:p w14:paraId="35A9AD90" w14:textId="77777777" w:rsidR="00F02935" w:rsidRDefault="00F02935">
            <w:pPr>
              <w:rPr>
                <w:rFonts w:ascii="Times New Roman" w:hAnsi="Times New Roman" w:cs="Times New Roman"/>
                <w:sz w:val="16"/>
                <w:szCs w:val="16"/>
              </w:rPr>
            </w:pPr>
          </w:p>
        </w:tc>
        <w:tc>
          <w:tcPr>
            <w:tcW w:w="0" w:type="auto"/>
          </w:tcPr>
          <w:p w14:paraId="49742D27" w14:textId="77777777" w:rsidR="00F02935" w:rsidRDefault="00F02935">
            <w:pPr>
              <w:jc w:val="center"/>
              <w:rPr>
                <w:rFonts w:ascii="Times New Roman" w:hAnsi="Times New Roman" w:cs="Times New Roman"/>
                <w:sz w:val="16"/>
                <w:szCs w:val="16"/>
              </w:rPr>
            </w:pPr>
          </w:p>
        </w:tc>
        <w:tc>
          <w:tcPr>
            <w:tcW w:w="0" w:type="auto"/>
          </w:tcPr>
          <w:p w14:paraId="08F501B8" w14:textId="77777777" w:rsidR="00F02935" w:rsidRDefault="00F02935">
            <w:pPr>
              <w:jc w:val="center"/>
              <w:rPr>
                <w:rFonts w:ascii="Times New Roman" w:hAnsi="Times New Roman" w:cs="Times New Roman"/>
                <w:sz w:val="16"/>
                <w:szCs w:val="16"/>
              </w:rPr>
            </w:pPr>
          </w:p>
        </w:tc>
        <w:tc>
          <w:tcPr>
            <w:tcW w:w="0" w:type="auto"/>
          </w:tcPr>
          <w:p w14:paraId="3A4FAD6F" w14:textId="77777777" w:rsidR="00F02935" w:rsidRDefault="00F02935">
            <w:pPr>
              <w:rPr>
                <w:rFonts w:ascii="Times New Roman" w:hAnsi="Times New Roman" w:cs="Times New Roman"/>
                <w:sz w:val="16"/>
                <w:szCs w:val="16"/>
              </w:rPr>
            </w:pPr>
          </w:p>
        </w:tc>
        <w:tc>
          <w:tcPr>
            <w:tcW w:w="0" w:type="auto"/>
          </w:tcPr>
          <w:p w14:paraId="1DBD6101" w14:textId="77777777" w:rsidR="00F02935" w:rsidRDefault="00F02935">
            <w:pPr>
              <w:rPr>
                <w:rFonts w:ascii="Times New Roman" w:hAnsi="Times New Roman" w:cs="Times New Roman"/>
                <w:sz w:val="16"/>
                <w:szCs w:val="16"/>
              </w:rPr>
            </w:pPr>
          </w:p>
        </w:tc>
        <w:tc>
          <w:tcPr>
            <w:tcW w:w="0" w:type="auto"/>
          </w:tcPr>
          <w:p w14:paraId="053F2980" w14:textId="77777777" w:rsidR="00F02935" w:rsidRDefault="00F02935">
            <w:pPr>
              <w:jc w:val="center"/>
              <w:rPr>
                <w:rFonts w:ascii="Times New Roman" w:hAnsi="Times New Roman" w:cs="Times New Roman"/>
                <w:sz w:val="16"/>
                <w:szCs w:val="16"/>
                <w:lang w:val="en-GB"/>
              </w:rPr>
            </w:pPr>
          </w:p>
        </w:tc>
        <w:tc>
          <w:tcPr>
            <w:tcW w:w="0" w:type="auto"/>
          </w:tcPr>
          <w:p w14:paraId="6327C793" w14:textId="77777777" w:rsidR="00F02935" w:rsidRDefault="00F02935">
            <w:pPr>
              <w:jc w:val="center"/>
              <w:rPr>
                <w:rFonts w:ascii="Times New Roman" w:hAnsi="Times New Roman" w:cs="Times New Roman"/>
                <w:sz w:val="16"/>
                <w:szCs w:val="16"/>
                <w:lang w:val="en-GB"/>
              </w:rPr>
            </w:pPr>
          </w:p>
        </w:tc>
        <w:tc>
          <w:tcPr>
            <w:tcW w:w="0" w:type="auto"/>
          </w:tcPr>
          <w:p w14:paraId="08203576" w14:textId="77777777" w:rsidR="00F02935" w:rsidRDefault="00F02935">
            <w:pPr>
              <w:jc w:val="center"/>
              <w:rPr>
                <w:rFonts w:ascii="Times New Roman" w:hAnsi="Times New Roman" w:cs="Times New Roman"/>
                <w:sz w:val="16"/>
                <w:szCs w:val="16"/>
                <w:lang w:val="en-GB"/>
              </w:rPr>
            </w:pPr>
          </w:p>
        </w:tc>
      </w:tr>
    </w:tbl>
    <w:p w14:paraId="2BD7F01B" w14:textId="77777777" w:rsidR="00F02935" w:rsidRDefault="00F02935">
      <w:pPr>
        <w:jc w:val="both"/>
        <w:rPr>
          <w:rFonts w:ascii="Times New Roman" w:hAnsi="Times New Roman" w:cs="Times New Roman"/>
          <w:sz w:val="20"/>
          <w:szCs w:val="20"/>
          <w:lang w:val="en-GB"/>
        </w:rPr>
      </w:pPr>
    </w:p>
    <w:p w14:paraId="162311C1"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3 shows that attitudes toward the use of invalidated herbal medicines for therapy showed significant associations with several demographic variables. Gender was associated with differing opinions (χ² = 16.624, </w:t>
      </w:r>
      <w:r>
        <w:rPr>
          <w:rFonts w:ascii="Times New Roman" w:hAnsi="Times New Roman" w:cs="Times New Roman"/>
          <w:i/>
          <w:sz w:val="24"/>
          <w:szCs w:val="24"/>
        </w:rPr>
        <w:t xml:space="preserve">p </w:t>
      </w:r>
      <w:r>
        <w:rPr>
          <w:rFonts w:ascii="Times New Roman" w:hAnsi="Times New Roman" w:cs="Times New Roman"/>
          <w:sz w:val="24"/>
          <w:szCs w:val="24"/>
        </w:rPr>
        <w:t xml:space="preserve">= 0.002); males leaned more strongly toward agreement (33.3%) and strong agreement (31.9%), while females had more moderate levels of agreement (36.7%) and neutrality (23.6%). Undergraduate programme was significantly associated (χ² = 50.330, </w:t>
      </w:r>
      <w:r>
        <w:rPr>
          <w:rFonts w:ascii="Times New Roman" w:hAnsi="Times New Roman" w:cs="Times New Roman"/>
          <w:i/>
          <w:sz w:val="24"/>
          <w:szCs w:val="24"/>
        </w:rPr>
        <w:t>p</w:t>
      </w:r>
      <w:r>
        <w:rPr>
          <w:rFonts w:ascii="Times New Roman" w:hAnsi="Times New Roman" w:cs="Times New Roman"/>
          <w:sz w:val="24"/>
          <w:szCs w:val="24"/>
        </w:rPr>
        <w:t xml:space="preserve"> &lt; 0.001), with 78.0% of Medicine and Dentistry students agreeing or strongly agreeing that only scientifically tested herbal products should be used, compared to just 51.0% among Pharmacy students, who demonstrated more neutrality (27.6%) and disagreement (15.6%). Respondents Curricular exposure also significantly influenced views (χ² = 34.840, </w:t>
      </w:r>
      <w:r>
        <w:rPr>
          <w:rFonts w:ascii="Times New Roman" w:hAnsi="Times New Roman" w:cs="Times New Roman"/>
          <w:i/>
          <w:sz w:val="24"/>
          <w:szCs w:val="24"/>
        </w:rPr>
        <w:t>p</w:t>
      </w:r>
      <w:r>
        <w:rPr>
          <w:rFonts w:ascii="Times New Roman" w:hAnsi="Times New Roman" w:cs="Times New Roman"/>
          <w:sz w:val="24"/>
          <w:szCs w:val="24"/>
        </w:rPr>
        <w:t xml:space="preserve"> &lt; 0.001). Those with exposure mostly agreed (34.7%) or strongly agreed (18.7%), while those without were more polarized, with 37.9% strongly agreeing but a larger proportion also strongly disagreeing (9.7%). Regional differences were also significant (χ² = 54.572, </w:t>
      </w:r>
      <w:r>
        <w:rPr>
          <w:rFonts w:ascii="Times New Roman" w:hAnsi="Times New Roman" w:cs="Times New Roman"/>
          <w:i/>
          <w:sz w:val="24"/>
          <w:szCs w:val="24"/>
        </w:rPr>
        <w:t>p</w:t>
      </w:r>
      <w:r>
        <w:rPr>
          <w:rFonts w:ascii="Times New Roman" w:hAnsi="Times New Roman" w:cs="Times New Roman"/>
          <w:sz w:val="24"/>
          <w:szCs w:val="24"/>
        </w:rPr>
        <w:t xml:space="preserve"> &lt; 0.001), with respondents from North-East and South-East zones expressing stronger support for scientific validation. While the availability of herbal clinics did not reach statistical significance (χ² = 14.009, </w:t>
      </w:r>
      <w:r>
        <w:rPr>
          <w:rFonts w:ascii="Times New Roman" w:hAnsi="Times New Roman" w:cs="Times New Roman"/>
          <w:i/>
          <w:sz w:val="24"/>
          <w:szCs w:val="24"/>
        </w:rPr>
        <w:t>p</w:t>
      </w:r>
      <w:r>
        <w:rPr>
          <w:rFonts w:ascii="Times New Roman" w:hAnsi="Times New Roman" w:cs="Times New Roman"/>
          <w:sz w:val="24"/>
          <w:szCs w:val="24"/>
        </w:rPr>
        <w:t xml:space="preserve"> = 0.070), affiliation with a herbal clinic showed a marked difference (χ² = 29.088, </w:t>
      </w:r>
      <w:r>
        <w:rPr>
          <w:rFonts w:ascii="Times New Roman" w:hAnsi="Times New Roman" w:cs="Times New Roman"/>
          <w:i/>
          <w:sz w:val="24"/>
          <w:szCs w:val="24"/>
        </w:rPr>
        <w:t>p</w:t>
      </w:r>
      <w:r>
        <w:rPr>
          <w:rFonts w:ascii="Times New Roman" w:hAnsi="Times New Roman" w:cs="Times New Roman"/>
          <w:sz w:val="24"/>
          <w:szCs w:val="24"/>
        </w:rPr>
        <w:t xml:space="preserve"> = 0.001); affiliated individuals were more likely to express neutrality (50.0%), in contrast to their unaffiliated counterparts who were more likely to support scientific validation (65.9%). Clinic functionality also influenced perception (χ² = 16.564, </w:t>
      </w:r>
      <w:r>
        <w:rPr>
          <w:rFonts w:ascii="Times New Roman" w:hAnsi="Times New Roman" w:cs="Times New Roman"/>
          <w:i/>
          <w:sz w:val="24"/>
          <w:szCs w:val="24"/>
        </w:rPr>
        <w:t>p</w:t>
      </w:r>
      <w:r>
        <w:rPr>
          <w:rFonts w:ascii="Times New Roman" w:hAnsi="Times New Roman" w:cs="Times New Roman"/>
          <w:sz w:val="24"/>
          <w:szCs w:val="24"/>
        </w:rPr>
        <w:t xml:space="preserve"> = 0.035), with mixed responses among those unsure of their clinic's operational status.</w:t>
      </w:r>
    </w:p>
    <w:p w14:paraId="5A6CD9B3" w14:textId="77777777" w:rsidR="00F02935" w:rsidRDefault="00F02935">
      <w:pPr>
        <w:jc w:val="both"/>
        <w:rPr>
          <w:rFonts w:ascii="Times New Roman" w:hAnsi="Times New Roman" w:cs="Times New Roman"/>
          <w:sz w:val="24"/>
          <w:szCs w:val="24"/>
        </w:rPr>
      </w:pPr>
    </w:p>
    <w:p w14:paraId="1CE897E6" w14:textId="77777777" w:rsidR="00F02935" w:rsidRDefault="00BD1545">
      <w:pPr>
        <w:jc w:val="both"/>
        <w:rPr>
          <w:rFonts w:ascii="Times New Roman" w:hAnsi="Times New Roman" w:cs="Times New Roman"/>
          <w:sz w:val="24"/>
          <w:szCs w:val="24"/>
          <w:lang w:val="en-GB"/>
        </w:rPr>
      </w:pPr>
      <w:r>
        <w:rPr>
          <w:rFonts w:ascii="Times New Roman" w:hAnsi="Times New Roman" w:cs="Times New Roman"/>
          <w:b/>
          <w:bCs/>
          <w:sz w:val="24"/>
          <w:szCs w:val="24"/>
          <w:lang w:val="en-GB"/>
        </w:rPr>
        <w:t>Table 3</w:t>
      </w:r>
      <w:r>
        <w:rPr>
          <w:rFonts w:ascii="Times New Roman" w:hAnsi="Times New Roman" w:cs="Times New Roman"/>
          <w:b/>
          <w:sz w:val="24"/>
          <w:szCs w:val="24"/>
          <w:lang w:val="en-GB"/>
        </w:rPr>
        <w:t>: Cross Tabulation between demographic information and Safety and Efficacy of herbal Medicines</w:t>
      </w:r>
    </w:p>
    <w:tbl>
      <w:tblPr>
        <w:tblStyle w:val="TableGrid"/>
        <w:tblpPr w:leftFromText="180" w:rightFromText="180" w:vertAnchor="text" w:horzAnchor="margin" w:tblpXSpec="center" w:tblpY="300"/>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615"/>
        <w:gridCol w:w="943"/>
        <w:gridCol w:w="943"/>
        <w:gridCol w:w="943"/>
        <w:gridCol w:w="943"/>
        <w:gridCol w:w="944"/>
        <w:gridCol w:w="713"/>
        <w:gridCol w:w="376"/>
        <w:gridCol w:w="1872"/>
      </w:tblGrid>
      <w:tr w:rsidR="00F02935" w14:paraId="4D6C15CA" w14:textId="77777777">
        <w:trPr>
          <w:trHeight w:val="20"/>
        </w:trPr>
        <w:tc>
          <w:tcPr>
            <w:tcW w:w="1198" w:type="dxa"/>
            <w:tcBorders>
              <w:top w:val="single" w:sz="4" w:space="0" w:color="auto"/>
              <w:bottom w:val="single" w:sz="4" w:space="0" w:color="auto"/>
            </w:tcBorders>
          </w:tcPr>
          <w:p w14:paraId="22180D4D"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Statement</w:t>
            </w:r>
          </w:p>
        </w:tc>
        <w:tc>
          <w:tcPr>
            <w:tcW w:w="1615" w:type="dxa"/>
            <w:tcBorders>
              <w:top w:val="single" w:sz="4" w:space="0" w:color="auto"/>
              <w:bottom w:val="single" w:sz="4" w:space="0" w:color="auto"/>
            </w:tcBorders>
          </w:tcPr>
          <w:p w14:paraId="0FC30609"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943" w:type="dxa"/>
            <w:tcBorders>
              <w:top w:val="single" w:sz="4" w:space="0" w:color="auto"/>
              <w:bottom w:val="single" w:sz="4" w:space="0" w:color="auto"/>
            </w:tcBorders>
          </w:tcPr>
          <w:p w14:paraId="47CB508D"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943" w:type="dxa"/>
            <w:tcBorders>
              <w:top w:val="single" w:sz="4" w:space="0" w:color="auto"/>
              <w:bottom w:val="single" w:sz="4" w:space="0" w:color="auto"/>
            </w:tcBorders>
          </w:tcPr>
          <w:p w14:paraId="5DDDFD6C"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943" w:type="dxa"/>
            <w:tcBorders>
              <w:top w:val="single" w:sz="4" w:space="0" w:color="auto"/>
              <w:bottom w:val="single" w:sz="4" w:space="0" w:color="auto"/>
            </w:tcBorders>
          </w:tcPr>
          <w:p w14:paraId="28500E06"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943" w:type="dxa"/>
            <w:tcBorders>
              <w:top w:val="single" w:sz="4" w:space="0" w:color="auto"/>
              <w:bottom w:val="single" w:sz="4" w:space="0" w:color="auto"/>
            </w:tcBorders>
          </w:tcPr>
          <w:p w14:paraId="2236C456"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944" w:type="dxa"/>
            <w:tcBorders>
              <w:top w:val="single" w:sz="4" w:space="0" w:color="auto"/>
              <w:bottom w:val="single" w:sz="4" w:space="0" w:color="auto"/>
            </w:tcBorders>
          </w:tcPr>
          <w:p w14:paraId="2A16EE03"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713" w:type="dxa"/>
            <w:tcBorders>
              <w:top w:val="single" w:sz="4" w:space="0" w:color="auto"/>
              <w:bottom w:val="single" w:sz="4" w:space="0" w:color="auto"/>
            </w:tcBorders>
          </w:tcPr>
          <w:p w14:paraId="4CB5A99A"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376" w:type="dxa"/>
            <w:tcBorders>
              <w:top w:val="single" w:sz="4" w:space="0" w:color="auto"/>
              <w:bottom w:val="single" w:sz="4" w:space="0" w:color="auto"/>
            </w:tcBorders>
          </w:tcPr>
          <w:p w14:paraId="703861D8" w14:textId="77777777" w:rsidR="00F02935" w:rsidRDefault="00BD1545">
            <w:pPr>
              <w:jc w:val="both"/>
              <w:rPr>
                <w:rFonts w:ascii="Times New Roman" w:hAnsi="Times New Roman" w:cs="Times New Roman"/>
                <w:b/>
                <w:i/>
                <w:sz w:val="16"/>
                <w:szCs w:val="16"/>
                <w:lang w:val="en-GB"/>
              </w:rPr>
            </w:pPr>
            <w:r>
              <w:rPr>
                <w:rFonts w:ascii="Times New Roman" w:hAnsi="Times New Roman" w:cs="Times New Roman"/>
                <w:b/>
                <w:i/>
                <w:sz w:val="16"/>
                <w:szCs w:val="16"/>
                <w:lang w:val="en-GB"/>
              </w:rPr>
              <w:t>U</w:t>
            </w:r>
          </w:p>
        </w:tc>
        <w:tc>
          <w:tcPr>
            <w:tcW w:w="1872" w:type="dxa"/>
            <w:tcBorders>
              <w:top w:val="single" w:sz="4" w:space="0" w:color="auto"/>
              <w:bottom w:val="single" w:sz="4" w:space="0" w:color="auto"/>
            </w:tcBorders>
          </w:tcPr>
          <w:p w14:paraId="3E0E80B3"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i/>
                <w:sz w:val="16"/>
                <w:szCs w:val="16"/>
                <w:lang w:val="en-GB"/>
              </w:rPr>
              <w:t>p</w:t>
            </w:r>
            <w:r>
              <w:rPr>
                <w:rFonts w:ascii="Times New Roman" w:hAnsi="Times New Roman" w:cs="Times New Roman"/>
                <w:b/>
                <w:sz w:val="16"/>
                <w:szCs w:val="16"/>
                <w:lang w:val="en-GB"/>
              </w:rPr>
              <w:t>-value</w:t>
            </w:r>
          </w:p>
        </w:tc>
      </w:tr>
      <w:tr w:rsidR="00F02935" w14:paraId="606D13B7" w14:textId="77777777">
        <w:trPr>
          <w:trHeight w:val="20"/>
        </w:trPr>
        <w:tc>
          <w:tcPr>
            <w:tcW w:w="1198" w:type="dxa"/>
            <w:tcBorders>
              <w:top w:val="single" w:sz="4" w:space="0" w:color="auto"/>
            </w:tcBorders>
          </w:tcPr>
          <w:p w14:paraId="468CBA27" w14:textId="77777777" w:rsidR="00F02935" w:rsidRDefault="00F02935">
            <w:pPr>
              <w:jc w:val="both"/>
              <w:rPr>
                <w:rFonts w:ascii="Times New Roman" w:hAnsi="Times New Roman" w:cs="Times New Roman"/>
                <w:b/>
                <w:sz w:val="16"/>
                <w:szCs w:val="16"/>
              </w:rPr>
            </w:pPr>
          </w:p>
        </w:tc>
        <w:tc>
          <w:tcPr>
            <w:tcW w:w="1615" w:type="dxa"/>
            <w:tcBorders>
              <w:top w:val="single" w:sz="4" w:space="0" w:color="auto"/>
            </w:tcBorders>
          </w:tcPr>
          <w:p w14:paraId="1FCE46DB" w14:textId="77777777" w:rsidR="00F02935" w:rsidRDefault="00F02935">
            <w:pPr>
              <w:jc w:val="both"/>
              <w:rPr>
                <w:rFonts w:ascii="Times New Roman" w:hAnsi="Times New Roman" w:cs="Times New Roman"/>
                <w:b/>
                <w:sz w:val="16"/>
                <w:szCs w:val="16"/>
                <w:lang w:val="en-GB"/>
              </w:rPr>
            </w:pPr>
          </w:p>
        </w:tc>
        <w:tc>
          <w:tcPr>
            <w:tcW w:w="943" w:type="dxa"/>
            <w:tcBorders>
              <w:top w:val="single" w:sz="4" w:space="0" w:color="auto"/>
            </w:tcBorders>
          </w:tcPr>
          <w:p w14:paraId="47810D7C" w14:textId="77777777" w:rsidR="00F02935" w:rsidRDefault="00F02935">
            <w:pPr>
              <w:jc w:val="center"/>
              <w:rPr>
                <w:rFonts w:ascii="Times New Roman" w:hAnsi="Times New Roman" w:cs="Times New Roman"/>
                <w:sz w:val="16"/>
                <w:szCs w:val="16"/>
                <w:lang w:val="en-GB"/>
              </w:rPr>
            </w:pPr>
          </w:p>
        </w:tc>
        <w:tc>
          <w:tcPr>
            <w:tcW w:w="943" w:type="dxa"/>
            <w:tcBorders>
              <w:top w:val="single" w:sz="4" w:space="0" w:color="auto"/>
            </w:tcBorders>
          </w:tcPr>
          <w:p w14:paraId="3CEF244A" w14:textId="77777777" w:rsidR="00F02935" w:rsidRDefault="00F02935">
            <w:pPr>
              <w:jc w:val="center"/>
              <w:rPr>
                <w:rFonts w:ascii="Times New Roman" w:hAnsi="Times New Roman" w:cs="Times New Roman"/>
                <w:sz w:val="16"/>
                <w:szCs w:val="16"/>
                <w:lang w:val="en-GB"/>
              </w:rPr>
            </w:pPr>
          </w:p>
        </w:tc>
        <w:tc>
          <w:tcPr>
            <w:tcW w:w="943" w:type="dxa"/>
            <w:tcBorders>
              <w:top w:val="single" w:sz="4" w:space="0" w:color="auto"/>
            </w:tcBorders>
          </w:tcPr>
          <w:p w14:paraId="3D500758" w14:textId="77777777" w:rsidR="00F02935" w:rsidRDefault="00F02935">
            <w:pPr>
              <w:jc w:val="center"/>
              <w:rPr>
                <w:rFonts w:ascii="Times New Roman" w:hAnsi="Times New Roman" w:cs="Times New Roman"/>
                <w:sz w:val="16"/>
                <w:szCs w:val="16"/>
                <w:lang w:val="en-GB"/>
              </w:rPr>
            </w:pPr>
          </w:p>
        </w:tc>
        <w:tc>
          <w:tcPr>
            <w:tcW w:w="943" w:type="dxa"/>
            <w:tcBorders>
              <w:top w:val="single" w:sz="4" w:space="0" w:color="auto"/>
            </w:tcBorders>
          </w:tcPr>
          <w:p w14:paraId="42369A5A" w14:textId="77777777" w:rsidR="00F02935" w:rsidRDefault="00F02935">
            <w:pPr>
              <w:jc w:val="center"/>
              <w:rPr>
                <w:rFonts w:ascii="Times New Roman" w:hAnsi="Times New Roman" w:cs="Times New Roman"/>
                <w:sz w:val="16"/>
                <w:szCs w:val="16"/>
                <w:lang w:val="en-GB"/>
              </w:rPr>
            </w:pPr>
          </w:p>
        </w:tc>
        <w:tc>
          <w:tcPr>
            <w:tcW w:w="944" w:type="dxa"/>
            <w:tcBorders>
              <w:top w:val="single" w:sz="4" w:space="0" w:color="auto"/>
            </w:tcBorders>
          </w:tcPr>
          <w:p w14:paraId="43CC514D" w14:textId="77777777" w:rsidR="00F02935" w:rsidRDefault="00F02935">
            <w:pPr>
              <w:jc w:val="center"/>
              <w:rPr>
                <w:rFonts w:ascii="Times New Roman" w:hAnsi="Times New Roman" w:cs="Times New Roman"/>
                <w:sz w:val="16"/>
                <w:szCs w:val="16"/>
                <w:lang w:val="en-GB"/>
              </w:rPr>
            </w:pPr>
          </w:p>
        </w:tc>
        <w:tc>
          <w:tcPr>
            <w:tcW w:w="713" w:type="dxa"/>
            <w:tcBorders>
              <w:top w:val="single" w:sz="4" w:space="0" w:color="auto"/>
            </w:tcBorders>
          </w:tcPr>
          <w:p w14:paraId="1057D250" w14:textId="77777777" w:rsidR="00F02935" w:rsidRDefault="00F02935">
            <w:pPr>
              <w:jc w:val="both"/>
              <w:rPr>
                <w:rFonts w:ascii="Times New Roman" w:hAnsi="Times New Roman" w:cs="Times New Roman"/>
                <w:sz w:val="16"/>
                <w:szCs w:val="16"/>
                <w:lang w:val="en-GB"/>
              </w:rPr>
            </w:pPr>
          </w:p>
        </w:tc>
        <w:tc>
          <w:tcPr>
            <w:tcW w:w="376" w:type="dxa"/>
            <w:tcBorders>
              <w:top w:val="single" w:sz="4" w:space="0" w:color="auto"/>
            </w:tcBorders>
          </w:tcPr>
          <w:p w14:paraId="142C0AA7" w14:textId="77777777" w:rsidR="00F02935" w:rsidRDefault="00F02935">
            <w:pPr>
              <w:jc w:val="both"/>
              <w:rPr>
                <w:rFonts w:ascii="Times New Roman" w:hAnsi="Times New Roman" w:cs="Times New Roman"/>
                <w:sz w:val="16"/>
                <w:szCs w:val="16"/>
                <w:lang w:val="en-GB"/>
              </w:rPr>
            </w:pPr>
          </w:p>
        </w:tc>
        <w:tc>
          <w:tcPr>
            <w:tcW w:w="1872" w:type="dxa"/>
            <w:tcBorders>
              <w:top w:val="single" w:sz="4" w:space="0" w:color="auto"/>
            </w:tcBorders>
          </w:tcPr>
          <w:p w14:paraId="78A155FF" w14:textId="77777777" w:rsidR="00F02935" w:rsidRDefault="00F02935">
            <w:pPr>
              <w:jc w:val="both"/>
              <w:rPr>
                <w:rFonts w:ascii="Times New Roman" w:hAnsi="Times New Roman" w:cs="Times New Roman"/>
                <w:sz w:val="16"/>
                <w:szCs w:val="16"/>
                <w:lang w:val="en-GB"/>
              </w:rPr>
            </w:pPr>
          </w:p>
        </w:tc>
      </w:tr>
      <w:tr w:rsidR="00F02935" w14:paraId="10F890FE" w14:textId="77777777">
        <w:trPr>
          <w:trHeight w:val="20"/>
        </w:trPr>
        <w:tc>
          <w:tcPr>
            <w:tcW w:w="1198" w:type="dxa"/>
          </w:tcPr>
          <w:p w14:paraId="539A4BE4" w14:textId="77777777" w:rsidR="00F02935" w:rsidRDefault="00BD1545">
            <w:pPr>
              <w:rPr>
                <w:rFonts w:ascii="Times New Roman" w:hAnsi="Times New Roman" w:cs="Times New Roman"/>
                <w:b/>
                <w:sz w:val="16"/>
                <w:szCs w:val="16"/>
                <w:lang w:val="en-GB"/>
              </w:rPr>
            </w:pPr>
            <w:r>
              <w:rPr>
                <w:rFonts w:ascii="Times New Roman" w:hAnsi="Times New Roman" w:cs="Times New Roman"/>
                <w:b/>
                <w:sz w:val="16"/>
                <w:szCs w:val="16"/>
              </w:rPr>
              <w:t>Herbal products not tested in a scientific manner should not be used for medical therapy</w:t>
            </w:r>
          </w:p>
        </w:tc>
        <w:tc>
          <w:tcPr>
            <w:tcW w:w="1615" w:type="dxa"/>
          </w:tcPr>
          <w:p w14:paraId="615E3FB2" w14:textId="77777777" w:rsidR="00F02935" w:rsidRDefault="00BD1545">
            <w:pPr>
              <w:rPr>
                <w:rFonts w:ascii="Times New Roman" w:hAnsi="Times New Roman" w:cs="Times New Roman"/>
                <w:b/>
                <w:sz w:val="16"/>
                <w:szCs w:val="16"/>
                <w:lang w:val="en-GB"/>
              </w:rPr>
            </w:pPr>
            <w:r>
              <w:rPr>
                <w:rFonts w:ascii="Times New Roman" w:hAnsi="Times New Roman" w:cs="Times New Roman"/>
                <w:b/>
                <w:sz w:val="16"/>
                <w:szCs w:val="16"/>
                <w:lang w:val="en-GB"/>
              </w:rPr>
              <w:t>Gender</w:t>
            </w:r>
          </w:p>
        </w:tc>
        <w:tc>
          <w:tcPr>
            <w:tcW w:w="943" w:type="dxa"/>
          </w:tcPr>
          <w:p w14:paraId="77BE6FA5" w14:textId="77777777" w:rsidR="00F02935" w:rsidRDefault="00F02935">
            <w:pPr>
              <w:rPr>
                <w:rFonts w:ascii="Times New Roman" w:hAnsi="Times New Roman" w:cs="Times New Roman"/>
                <w:sz w:val="16"/>
                <w:szCs w:val="16"/>
              </w:rPr>
            </w:pPr>
          </w:p>
        </w:tc>
        <w:tc>
          <w:tcPr>
            <w:tcW w:w="943" w:type="dxa"/>
          </w:tcPr>
          <w:p w14:paraId="5FCE00EE" w14:textId="77777777" w:rsidR="00F02935" w:rsidRDefault="00F02935">
            <w:pPr>
              <w:jc w:val="center"/>
              <w:rPr>
                <w:rFonts w:ascii="Times New Roman" w:hAnsi="Times New Roman" w:cs="Times New Roman"/>
                <w:sz w:val="16"/>
                <w:szCs w:val="16"/>
                <w:lang w:val="en-GB"/>
              </w:rPr>
            </w:pPr>
          </w:p>
        </w:tc>
        <w:tc>
          <w:tcPr>
            <w:tcW w:w="943" w:type="dxa"/>
          </w:tcPr>
          <w:p w14:paraId="7D068B31" w14:textId="77777777" w:rsidR="00F02935" w:rsidRDefault="00F02935">
            <w:pPr>
              <w:jc w:val="center"/>
              <w:rPr>
                <w:rFonts w:ascii="Times New Roman" w:hAnsi="Times New Roman" w:cs="Times New Roman"/>
                <w:sz w:val="16"/>
                <w:szCs w:val="16"/>
                <w:lang w:val="en-GB"/>
              </w:rPr>
            </w:pPr>
          </w:p>
        </w:tc>
        <w:tc>
          <w:tcPr>
            <w:tcW w:w="943" w:type="dxa"/>
          </w:tcPr>
          <w:p w14:paraId="7F16C3BE" w14:textId="77777777" w:rsidR="00F02935" w:rsidRDefault="00F02935">
            <w:pPr>
              <w:rPr>
                <w:rFonts w:ascii="Times New Roman" w:hAnsi="Times New Roman" w:cs="Times New Roman"/>
                <w:sz w:val="16"/>
                <w:szCs w:val="16"/>
              </w:rPr>
            </w:pPr>
          </w:p>
        </w:tc>
        <w:tc>
          <w:tcPr>
            <w:tcW w:w="944" w:type="dxa"/>
          </w:tcPr>
          <w:p w14:paraId="2760546C" w14:textId="77777777" w:rsidR="00F02935" w:rsidRDefault="00F02935">
            <w:pPr>
              <w:rPr>
                <w:rFonts w:ascii="Times New Roman" w:hAnsi="Times New Roman" w:cs="Times New Roman"/>
                <w:sz w:val="16"/>
                <w:szCs w:val="16"/>
              </w:rPr>
            </w:pPr>
          </w:p>
        </w:tc>
        <w:tc>
          <w:tcPr>
            <w:tcW w:w="713" w:type="dxa"/>
          </w:tcPr>
          <w:p w14:paraId="35938B9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16.624</w:t>
            </w:r>
          </w:p>
        </w:tc>
        <w:tc>
          <w:tcPr>
            <w:tcW w:w="376" w:type="dxa"/>
          </w:tcPr>
          <w:p w14:paraId="785E662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588211FA"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.002</w:t>
            </w:r>
          </w:p>
        </w:tc>
      </w:tr>
      <w:tr w:rsidR="00F02935" w14:paraId="17F5B579" w14:textId="77777777">
        <w:trPr>
          <w:trHeight w:val="20"/>
        </w:trPr>
        <w:tc>
          <w:tcPr>
            <w:tcW w:w="1198" w:type="dxa"/>
          </w:tcPr>
          <w:p w14:paraId="2ADF2CB4" w14:textId="77777777" w:rsidR="00F02935" w:rsidRDefault="00F02935">
            <w:pPr>
              <w:jc w:val="both"/>
              <w:rPr>
                <w:rFonts w:ascii="Times New Roman" w:hAnsi="Times New Roman" w:cs="Times New Roman"/>
                <w:sz w:val="16"/>
                <w:szCs w:val="16"/>
                <w:lang w:val="en-GB"/>
              </w:rPr>
            </w:pPr>
          </w:p>
        </w:tc>
        <w:tc>
          <w:tcPr>
            <w:tcW w:w="1615" w:type="dxa"/>
          </w:tcPr>
          <w:p w14:paraId="4EC2B35B"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Male</w:t>
            </w:r>
          </w:p>
        </w:tc>
        <w:tc>
          <w:tcPr>
            <w:tcW w:w="943" w:type="dxa"/>
          </w:tcPr>
          <w:p w14:paraId="1E678C3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14 (10.1%)</w:t>
            </w:r>
          </w:p>
        </w:tc>
        <w:tc>
          <w:tcPr>
            <w:tcW w:w="943" w:type="dxa"/>
          </w:tcPr>
          <w:p w14:paraId="057AF1E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(5.1%)</w:t>
            </w:r>
          </w:p>
        </w:tc>
        <w:tc>
          <w:tcPr>
            <w:tcW w:w="943" w:type="dxa"/>
          </w:tcPr>
          <w:p w14:paraId="589DD45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27 (19.6%)</w:t>
            </w:r>
          </w:p>
        </w:tc>
        <w:tc>
          <w:tcPr>
            <w:tcW w:w="943" w:type="dxa"/>
          </w:tcPr>
          <w:p w14:paraId="39E7459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46 (33.3%)</w:t>
            </w:r>
          </w:p>
        </w:tc>
        <w:tc>
          <w:tcPr>
            <w:tcW w:w="944" w:type="dxa"/>
          </w:tcPr>
          <w:p w14:paraId="7865E96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44 (31.9%)</w:t>
            </w:r>
          </w:p>
        </w:tc>
        <w:tc>
          <w:tcPr>
            <w:tcW w:w="713" w:type="dxa"/>
          </w:tcPr>
          <w:p w14:paraId="78B8FB8C" w14:textId="77777777" w:rsidR="00F02935" w:rsidRDefault="00F02935">
            <w:pPr>
              <w:jc w:val="center"/>
              <w:rPr>
                <w:rFonts w:ascii="Times New Roman" w:hAnsi="Times New Roman" w:cs="Times New Roman"/>
                <w:sz w:val="16"/>
                <w:szCs w:val="16"/>
                <w:lang w:val="en-GB"/>
              </w:rPr>
            </w:pPr>
          </w:p>
        </w:tc>
        <w:tc>
          <w:tcPr>
            <w:tcW w:w="376" w:type="dxa"/>
          </w:tcPr>
          <w:p w14:paraId="6B971AED" w14:textId="77777777" w:rsidR="00F02935" w:rsidRDefault="00F02935">
            <w:pPr>
              <w:jc w:val="center"/>
              <w:rPr>
                <w:rFonts w:ascii="Times New Roman" w:hAnsi="Times New Roman" w:cs="Times New Roman"/>
                <w:sz w:val="16"/>
                <w:szCs w:val="16"/>
                <w:lang w:val="en-GB"/>
              </w:rPr>
            </w:pPr>
          </w:p>
        </w:tc>
        <w:tc>
          <w:tcPr>
            <w:tcW w:w="1872" w:type="dxa"/>
          </w:tcPr>
          <w:p w14:paraId="1EF0D3AF" w14:textId="77777777" w:rsidR="00F02935" w:rsidRDefault="00F02935">
            <w:pPr>
              <w:jc w:val="center"/>
              <w:rPr>
                <w:rFonts w:ascii="Times New Roman" w:hAnsi="Times New Roman" w:cs="Times New Roman"/>
                <w:sz w:val="16"/>
                <w:szCs w:val="16"/>
                <w:lang w:val="en-GB"/>
              </w:rPr>
            </w:pPr>
          </w:p>
        </w:tc>
      </w:tr>
      <w:tr w:rsidR="00F02935" w14:paraId="22F036E2" w14:textId="77777777">
        <w:trPr>
          <w:trHeight w:val="20"/>
        </w:trPr>
        <w:tc>
          <w:tcPr>
            <w:tcW w:w="1198" w:type="dxa"/>
          </w:tcPr>
          <w:p w14:paraId="483F8EB7" w14:textId="77777777" w:rsidR="00F02935" w:rsidRDefault="00F02935">
            <w:pPr>
              <w:jc w:val="both"/>
              <w:rPr>
                <w:rFonts w:ascii="Times New Roman" w:hAnsi="Times New Roman" w:cs="Times New Roman"/>
                <w:b/>
                <w:sz w:val="16"/>
                <w:szCs w:val="16"/>
              </w:rPr>
            </w:pPr>
          </w:p>
        </w:tc>
        <w:tc>
          <w:tcPr>
            <w:tcW w:w="1615" w:type="dxa"/>
          </w:tcPr>
          <w:p w14:paraId="4952DF51"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Female</w:t>
            </w:r>
          </w:p>
        </w:tc>
        <w:tc>
          <w:tcPr>
            <w:tcW w:w="943" w:type="dxa"/>
          </w:tcPr>
          <w:p w14:paraId="0B4E024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(4.2%)</w:t>
            </w:r>
          </w:p>
        </w:tc>
        <w:tc>
          <w:tcPr>
            <w:tcW w:w="943" w:type="dxa"/>
          </w:tcPr>
          <w:p w14:paraId="4ABA9EE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34 (14.3%)</w:t>
            </w:r>
          </w:p>
        </w:tc>
        <w:tc>
          <w:tcPr>
            <w:tcW w:w="943" w:type="dxa"/>
          </w:tcPr>
          <w:p w14:paraId="746E214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56 (23.6%)</w:t>
            </w:r>
          </w:p>
        </w:tc>
        <w:tc>
          <w:tcPr>
            <w:tcW w:w="943" w:type="dxa"/>
          </w:tcPr>
          <w:p w14:paraId="4000D26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87 (36.7%)</w:t>
            </w:r>
          </w:p>
        </w:tc>
        <w:tc>
          <w:tcPr>
            <w:tcW w:w="944" w:type="dxa"/>
          </w:tcPr>
          <w:p w14:paraId="7A94993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50 (21.1%)</w:t>
            </w:r>
          </w:p>
        </w:tc>
        <w:tc>
          <w:tcPr>
            <w:tcW w:w="713" w:type="dxa"/>
          </w:tcPr>
          <w:p w14:paraId="31C8124E" w14:textId="77777777" w:rsidR="00F02935" w:rsidRDefault="00F02935">
            <w:pPr>
              <w:jc w:val="center"/>
              <w:rPr>
                <w:rFonts w:ascii="Times New Roman" w:hAnsi="Times New Roman" w:cs="Times New Roman"/>
                <w:sz w:val="16"/>
                <w:szCs w:val="16"/>
                <w:lang w:val="en-GB"/>
              </w:rPr>
            </w:pPr>
          </w:p>
        </w:tc>
        <w:tc>
          <w:tcPr>
            <w:tcW w:w="376" w:type="dxa"/>
          </w:tcPr>
          <w:p w14:paraId="6372FD18" w14:textId="77777777" w:rsidR="00F02935" w:rsidRDefault="00F02935">
            <w:pPr>
              <w:jc w:val="center"/>
              <w:rPr>
                <w:rFonts w:ascii="Times New Roman" w:hAnsi="Times New Roman" w:cs="Times New Roman"/>
                <w:sz w:val="16"/>
                <w:szCs w:val="16"/>
                <w:lang w:val="en-GB"/>
              </w:rPr>
            </w:pPr>
          </w:p>
        </w:tc>
        <w:tc>
          <w:tcPr>
            <w:tcW w:w="1872" w:type="dxa"/>
          </w:tcPr>
          <w:p w14:paraId="4D647BDA" w14:textId="77777777" w:rsidR="00F02935" w:rsidRDefault="00F02935">
            <w:pPr>
              <w:jc w:val="center"/>
              <w:rPr>
                <w:rFonts w:ascii="Times New Roman" w:hAnsi="Times New Roman" w:cs="Times New Roman"/>
                <w:sz w:val="16"/>
                <w:szCs w:val="16"/>
                <w:lang w:val="en-GB"/>
              </w:rPr>
            </w:pPr>
          </w:p>
        </w:tc>
      </w:tr>
      <w:tr w:rsidR="00F02935" w14:paraId="55B70752" w14:textId="77777777">
        <w:trPr>
          <w:trHeight w:val="20"/>
        </w:trPr>
        <w:tc>
          <w:tcPr>
            <w:tcW w:w="1198" w:type="dxa"/>
          </w:tcPr>
          <w:p w14:paraId="74764A06" w14:textId="77777777" w:rsidR="00F02935" w:rsidRDefault="00F02935">
            <w:pPr>
              <w:jc w:val="both"/>
              <w:rPr>
                <w:rFonts w:ascii="Times New Roman" w:hAnsi="Times New Roman" w:cs="Times New Roman"/>
                <w:b/>
                <w:sz w:val="16"/>
                <w:szCs w:val="16"/>
              </w:rPr>
            </w:pPr>
          </w:p>
        </w:tc>
        <w:tc>
          <w:tcPr>
            <w:tcW w:w="1615" w:type="dxa"/>
          </w:tcPr>
          <w:p w14:paraId="7902C4C8" w14:textId="77777777" w:rsidR="00F02935" w:rsidRDefault="00F02935">
            <w:pPr>
              <w:rPr>
                <w:rFonts w:ascii="Times New Roman" w:hAnsi="Times New Roman" w:cs="Times New Roman"/>
                <w:sz w:val="16"/>
                <w:szCs w:val="16"/>
              </w:rPr>
            </w:pPr>
          </w:p>
        </w:tc>
        <w:tc>
          <w:tcPr>
            <w:tcW w:w="943" w:type="dxa"/>
          </w:tcPr>
          <w:p w14:paraId="7A442F8E" w14:textId="77777777" w:rsidR="00F02935" w:rsidRDefault="00F02935">
            <w:pPr>
              <w:rPr>
                <w:rFonts w:ascii="Times New Roman" w:hAnsi="Times New Roman" w:cs="Times New Roman"/>
                <w:sz w:val="16"/>
                <w:szCs w:val="16"/>
              </w:rPr>
            </w:pPr>
          </w:p>
        </w:tc>
        <w:tc>
          <w:tcPr>
            <w:tcW w:w="943" w:type="dxa"/>
          </w:tcPr>
          <w:p w14:paraId="24E14104" w14:textId="77777777" w:rsidR="00F02935" w:rsidRDefault="00F02935">
            <w:pPr>
              <w:rPr>
                <w:rFonts w:ascii="Times New Roman" w:hAnsi="Times New Roman" w:cs="Times New Roman"/>
                <w:sz w:val="16"/>
                <w:szCs w:val="16"/>
              </w:rPr>
            </w:pPr>
          </w:p>
        </w:tc>
        <w:tc>
          <w:tcPr>
            <w:tcW w:w="943" w:type="dxa"/>
          </w:tcPr>
          <w:p w14:paraId="7087F59D" w14:textId="77777777" w:rsidR="00F02935" w:rsidRDefault="00F02935">
            <w:pPr>
              <w:rPr>
                <w:rFonts w:ascii="Times New Roman" w:hAnsi="Times New Roman" w:cs="Times New Roman"/>
                <w:sz w:val="16"/>
                <w:szCs w:val="16"/>
              </w:rPr>
            </w:pPr>
          </w:p>
        </w:tc>
        <w:tc>
          <w:tcPr>
            <w:tcW w:w="943" w:type="dxa"/>
          </w:tcPr>
          <w:p w14:paraId="2AE68CF6" w14:textId="77777777" w:rsidR="00F02935" w:rsidRDefault="00F02935">
            <w:pPr>
              <w:rPr>
                <w:rFonts w:ascii="Times New Roman" w:hAnsi="Times New Roman" w:cs="Times New Roman"/>
                <w:sz w:val="16"/>
                <w:szCs w:val="16"/>
              </w:rPr>
            </w:pPr>
          </w:p>
        </w:tc>
        <w:tc>
          <w:tcPr>
            <w:tcW w:w="944" w:type="dxa"/>
          </w:tcPr>
          <w:p w14:paraId="69BA75D5" w14:textId="77777777" w:rsidR="00F02935" w:rsidRDefault="00F02935">
            <w:pPr>
              <w:rPr>
                <w:rFonts w:ascii="Times New Roman" w:hAnsi="Times New Roman" w:cs="Times New Roman"/>
                <w:sz w:val="16"/>
                <w:szCs w:val="16"/>
              </w:rPr>
            </w:pPr>
          </w:p>
        </w:tc>
        <w:tc>
          <w:tcPr>
            <w:tcW w:w="713" w:type="dxa"/>
          </w:tcPr>
          <w:p w14:paraId="31475C9F" w14:textId="77777777" w:rsidR="00F02935" w:rsidRDefault="00F02935">
            <w:pPr>
              <w:rPr>
                <w:rFonts w:ascii="Times New Roman" w:hAnsi="Times New Roman" w:cs="Times New Roman"/>
                <w:sz w:val="16"/>
                <w:szCs w:val="16"/>
              </w:rPr>
            </w:pPr>
          </w:p>
        </w:tc>
        <w:tc>
          <w:tcPr>
            <w:tcW w:w="376" w:type="dxa"/>
          </w:tcPr>
          <w:p w14:paraId="19B91D5A" w14:textId="77777777" w:rsidR="00F02935" w:rsidRDefault="00F02935">
            <w:pPr>
              <w:rPr>
                <w:rFonts w:ascii="Times New Roman" w:hAnsi="Times New Roman" w:cs="Times New Roman"/>
                <w:sz w:val="16"/>
                <w:szCs w:val="16"/>
              </w:rPr>
            </w:pPr>
          </w:p>
        </w:tc>
        <w:tc>
          <w:tcPr>
            <w:tcW w:w="1872" w:type="dxa"/>
          </w:tcPr>
          <w:p w14:paraId="6DA7B426" w14:textId="77777777" w:rsidR="00F02935" w:rsidRDefault="00F02935">
            <w:pPr>
              <w:rPr>
                <w:rFonts w:ascii="Times New Roman" w:hAnsi="Times New Roman" w:cs="Times New Roman"/>
                <w:sz w:val="16"/>
                <w:szCs w:val="16"/>
              </w:rPr>
            </w:pPr>
          </w:p>
        </w:tc>
      </w:tr>
      <w:tr w:rsidR="00F02935" w14:paraId="2F271E76" w14:textId="77777777">
        <w:trPr>
          <w:trHeight w:val="20"/>
        </w:trPr>
        <w:tc>
          <w:tcPr>
            <w:tcW w:w="1198" w:type="dxa"/>
          </w:tcPr>
          <w:p w14:paraId="69A0B5D2" w14:textId="77777777" w:rsidR="00F02935" w:rsidRDefault="00F02935">
            <w:pPr>
              <w:jc w:val="both"/>
              <w:rPr>
                <w:rFonts w:ascii="Times New Roman" w:hAnsi="Times New Roman" w:cs="Times New Roman"/>
                <w:b/>
                <w:sz w:val="16"/>
                <w:szCs w:val="16"/>
                <w:lang w:val="en-GB"/>
              </w:rPr>
            </w:pPr>
          </w:p>
        </w:tc>
        <w:tc>
          <w:tcPr>
            <w:tcW w:w="1615" w:type="dxa"/>
          </w:tcPr>
          <w:p w14:paraId="556C1BBE"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943" w:type="dxa"/>
          </w:tcPr>
          <w:p w14:paraId="2F713BCA" w14:textId="77777777" w:rsidR="00F02935" w:rsidRDefault="00F02935">
            <w:pPr>
              <w:jc w:val="center"/>
              <w:rPr>
                <w:rFonts w:ascii="Times New Roman" w:hAnsi="Times New Roman" w:cs="Times New Roman"/>
                <w:sz w:val="16"/>
                <w:szCs w:val="16"/>
                <w:lang w:val="en-GB"/>
              </w:rPr>
            </w:pPr>
          </w:p>
        </w:tc>
        <w:tc>
          <w:tcPr>
            <w:tcW w:w="943" w:type="dxa"/>
          </w:tcPr>
          <w:p w14:paraId="260F8036" w14:textId="77777777" w:rsidR="00F02935" w:rsidRDefault="00F02935">
            <w:pPr>
              <w:jc w:val="center"/>
              <w:rPr>
                <w:rFonts w:ascii="Times New Roman" w:hAnsi="Times New Roman" w:cs="Times New Roman"/>
                <w:sz w:val="16"/>
                <w:szCs w:val="16"/>
                <w:lang w:val="en-GB"/>
              </w:rPr>
            </w:pPr>
          </w:p>
        </w:tc>
        <w:tc>
          <w:tcPr>
            <w:tcW w:w="943" w:type="dxa"/>
          </w:tcPr>
          <w:p w14:paraId="3BB66A90" w14:textId="77777777" w:rsidR="00F02935" w:rsidRDefault="00F02935">
            <w:pPr>
              <w:jc w:val="center"/>
              <w:rPr>
                <w:rFonts w:ascii="Times New Roman" w:hAnsi="Times New Roman" w:cs="Times New Roman"/>
                <w:sz w:val="16"/>
                <w:szCs w:val="16"/>
                <w:lang w:val="en-GB"/>
              </w:rPr>
            </w:pPr>
          </w:p>
        </w:tc>
        <w:tc>
          <w:tcPr>
            <w:tcW w:w="943" w:type="dxa"/>
          </w:tcPr>
          <w:p w14:paraId="6022F312" w14:textId="77777777" w:rsidR="00F02935" w:rsidRDefault="00F02935">
            <w:pPr>
              <w:jc w:val="center"/>
              <w:rPr>
                <w:rFonts w:ascii="Times New Roman" w:hAnsi="Times New Roman" w:cs="Times New Roman"/>
                <w:sz w:val="16"/>
                <w:szCs w:val="16"/>
                <w:lang w:val="en-GB"/>
              </w:rPr>
            </w:pPr>
          </w:p>
        </w:tc>
        <w:tc>
          <w:tcPr>
            <w:tcW w:w="944" w:type="dxa"/>
          </w:tcPr>
          <w:p w14:paraId="37D3F4CC" w14:textId="77777777" w:rsidR="00F02935" w:rsidRDefault="00F02935">
            <w:pPr>
              <w:jc w:val="center"/>
              <w:rPr>
                <w:rFonts w:ascii="Times New Roman" w:hAnsi="Times New Roman" w:cs="Times New Roman"/>
                <w:sz w:val="16"/>
                <w:szCs w:val="16"/>
                <w:lang w:val="en-GB"/>
              </w:rPr>
            </w:pPr>
          </w:p>
        </w:tc>
        <w:tc>
          <w:tcPr>
            <w:tcW w:w="713" w:type="dxa"/>
          </w:tcPr>
          <w:p w14:paraId="5963083B" w14:textId="77777777" w:rsidR="00F02935" w:rsidRDefault="00F02935">
            <w:pPr>
              <w:jc w:val="both"/>
              <w:rPr>
                <w:rFonts w:ascii="Times New Roman" w:hAnsi="Times New Roman" w:cs="Times New Roman"/>
                <w:sz w:val="16"/>
                <w:szCs w:val="16"/>
                <w:lang w:val="en-GB"/>
              </w:rPr>
            </w:pPr>
          </w:p>
        </w:tc>
        <w:tc>
          <w:tcPr>
            <w:tcW w:w="376" w:type="dxa"/>
          </w:tcPr>
          <w:p w14:paraId="473F9C45" w14:textId="77777777" w:rsidR="00F02935" w:rsidRDefault="00F02935">
            <w:pPr>
              <w:jc w:val="both"/>
              <w:rPr>
                <w:rFonts w:ascii="Times New Roman" w:hAnsi="Times New Roman" w:cs="Times New Roman"/>
                <w:sz w:val="16"/>
                <w:szCs w:val="16"/>
                <w:lang w:val="en-GB"/>
              </w:rPr>
            </w:pPr>
          </w:p>
        </w:tc>
        <w:tc>
          <w:tcPr>
            <w:tcW w:w="1872" w:type="dxa"/>
          </w:tcPr>
          <w:p w14:paraId="6E5ADEED" w14:textId="77777777" w:rsidR="00F02935" w:rsidRDefault="00F02935">
            <w:pPr>
              <w:jc w:val="both"/>
              <w:rPr>
                <w:rFonts w:ascii="Times New Roman" w:hAnsi="Times New Roman" w:cs="Times New Roman"/>
                <w:sz w:val="16"/>
                <w:szCs w:val="16"/>
                <w:lang w:val="en-GB"/>
              </w:rPr>
            </w:pPr>
          </w:p>
        </w:tc>
      </w:tr>
      <w:tr w:rsidR="00F02935" w14:paraId="02A79AA3" w14:textId="77777777">
        <w:trPr>
          <w:trHeight w:val="20"/>
        </w:trPr>
        <w:tc>
          <w:tcPr>
            <w:tcW w:w="1198" w:type="dxa"/>
          </w:tcPr>
          <w:p w14:paraId="0AC87228" w14:textId="77777777" w:rsidR="00F02935" w:rsidRDefault="00F02935">
            <w:pPr>
              <w:jc w:val="both"/>
              <w:rPr>
                <w:rFonts w:ascii="Times New Roman" w:hAnsi="Times New Roman" w:cs="Times New Roman"/>
                <w:sz w:val="16"/>
                <w:szCs w:val="16"/>
                <w:lang w:val="en-GB"/>
              </w:rPr>
            </w:pPr>
          </w:p>
        </w:tc>
        <w:tc>
          <w:tcPr>
            <w:tcW w:w="1615" w:type="dxa"/>
          </w:tcPr>
          <w:p w14:paraId="46D0217A"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943" w:type="dxa"/>
          </w:tcPr>
          <w:p w14:paraId="39A120F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(7.6%)</w:t>
            </w:r>
          </w:p>
        </w:tc>
        <w:tc>
          <w:tcPr>
            <w:tcW w:w="943" w:type="dxa"/>
          </w:tcPr>
          <w:p w14:paraId="757A367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(2.3%)</w:t>
            </w:r>
          </w:p>
        </w:tc>
        <w:tc>
          <w:tcPr>
            <w:tcW w:w="943" w:type="dxa"/>
          </w:tcPr>
          <w:p w14:paraId="6C88367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16 (12.1%)</w:t>
            </w:r>
          </w:p>
        </w:tc>
        <w:tc>
          <w:tcPr>
            <w:tcW w:w="943" w:type="dxa"/>
          </w:tcPr>
          <w:p w14:paraId="409D645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46 (34.8%)</w:t>
            </w:r>
          </w:p>
        </w:tc>
        <w:tc>
          <w:tcPr>
            <w:tcW w:w="944" w:type="dxa"/>
          </w:tcPr>
          <w:p w14:paraId="711F4EF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57 (43.2%)</w:t>
            </w:r>
          </w:p>
        </w:tc>
        <w:tc>
          <w:tcPr>
            <w:tcW w:w="713" w:type="dxa"/>
          </w:tcPr>
          <w:p w14:paraId="5925797A"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50.330</w:t>
            </w:r>
          </w:p>
        </w:tc>
        <w:tc>
          <w:tcPr>
            <w:tcW w:w="376" w:type="dxa"/>
          </w:tcPr>
          <w:p w14:paraId="0DB2210E"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05AAC080"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F051D7A" w14:textId="77777777">
        <w:trPr>
          <w:trHeight w:val="20"/>
        </w:trPr>
        <w:tc>
          <w:tcPr>
            <w:tcW w:w="1198" w:type="dxa"/>
          </w:tcPr>
          <w:p w14:paraId="72E4122A" w14:textId="77777777" w:rsidR="00F02935" w:rsidRDefault="00F02935">
            <w:pPr>
              <w:jc w:val="both"/>
              <w:rPr>
                <w:rFonts w:ascii="Times New Roman" w:hAnsi="Times New Roman" w:cs="Times New Roman"/>
                <w:sz w:val="16"/>
                <w:szCs w:val="16"/>
                <w:lang w:val="en-GB"/>
              </w:rPr>
            </w:pPr>
          </w:p>
        </w:tc>
        <w:tc>
          <w:tcPr>
            <w:tcW w:w="1615" w:type="dxa"/>
          </w:tcPr>
          <w:p w14:paraId="3299C2E2"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943" w:type="dxa"/>
          </w:tcPr>
          <w:p w14:paraId="4FD6189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14 (5.8%)</w:t>
            </w:r>
          </w:p>
        </w:tc>
        <w:tc>
          <w:tcPr>
            <w:tcW w:w="943" w:type="dxa"/>
          </w:tcPr>
          <w:p w14:paraId="637B27E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38 (15.6%)</w:t>
            </w:r>
          </w:p>
        </w:tc>
        <w:tc>
          <w:tcPr>
            <w:tcW w:w="943" w:type="dxa"/>
          </w:tcPr>
          <w:p w14:paraId="06B7E10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67 (27.6%)</w:t>
            </w:r>
          </w:p>
        </w:tc>
        <w:tc>
          <w:tcPr>
            <w:tcW w:w="943" w:type="dxa"/>
          </w:tcPr>
          <w:p w14:paraId="574198C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87 (35.8%)</w:t>
            </w:r>
          </w:p>
        </w:tc>
        <w:tc>
          <w:tcPr>
            <w:tcW w:w="944" w:type="dxa"/>
          </w:tcPr>
          <w:p w14:paraId="0A8EB0B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37 (15.2%)</w:t>
            </w:r>
          </w:p>
        </w:tc>
        <w:tc>
          <w:tcPr>
            <w:tcW w:w="713" w:type="dxa"/>
          </w:tcPr>
          <w:p w14:paraId="1F1ED6BE" w14:textId="77777777" w:rsidR="00F02935" w:rsidRDefault="00F02935">
            <w:pPr>
              <w:jc w:val="both"/>
              <w:rPr>
                <w:rFonts w:ascii="Times New Roman" w:hAnsi="Times New Roman" w:cs="Times New Roman"/>
                <w:sz w:val="16"/>
                <w:szCs w:val="16"/>
                <w:lang w:val="en-GB"/>
              </w:rPr>
            </w:pPr>
          </w:p>
        </w:tc>
        <w:tc>
          <w:tcPr>
            <w:tcW w:w="376" w:type="dxa"/>
          </w:tcPr>
          <w:p w14:paraId="7D210492" w14:textId="77777777" w:rsidR="00F02935" w:rsidRDefault="00F02935">
            <w:pPr>
              <w:jc w:val="both"/>
              <w:rPr>
                <w:rFonts w:ascii="Times New Roman" w:hAnsi="Times New Roman" w:cs="Times New Roman"/>
                <w:sz w:val="16"/>
                <w:szCs w:val="16"/>
                <w:lang w:val="en-GB"/>
              </w:rPr>
            </w:pPr>
          </w:p>
        </w:tc>
        <w:tc>
          <w:tcPr>
            <w:tcW w:w="1872" w:type="dxa"/>
          </w:tcPr>
          <w:p w14:paraId="76B9552A" w14:textId="77777777" w:rsidR="00F02935" w:rsidRDefault="00F02935">
            <w:pPr>
              <w:jc w:val="both"/>
              <w:rPr>
                <w:rFonts w:ascii="Times New Roman" w:hAnsi="Times New Roman" w:cs="Times New Roman"/>
                <w:sz w:val="16"/>
                <w:szCs w:val="16"/>
                <w:lang w:val="en-GB"/>
              </w:rPr>
            </w:pPr>
          </w:p>
        </w:tc>
      </w:tr>
      <w:tr w:rsidR="00F02935" w14:paraId="7DF520E1" w14:textId="77777777">
        <w:trPr>
          <w:trHeight w:val="20"/>
        </w:trPr>
        <w:tc>
          <w:tcPr>
            <w:tcW w:w="1198" w:type="dxa"/>
          </w:tcPr>
          <w:p w14:paraId="4248967B" w14:textId="77777777" w:rsidR="00F02935" w:rsidRDefault="00F02935">
            <w:pPr>
              <w:jc w:val="both"/>
              <w:rPr>
                <w:rFonts w:ascii="Times New Roman" w:hAnsi="Times New Roman" w:cs="Times New Roman"/>
                <w:sz w:val="16"/>
                <w:szCs w:val="16"/>
                <w:lang w:val="en-GB"/>
              </w:rPr>
            </w:pPr>
          </w:p>
        </w:tc>
        <w:tc>
          <w:tcPr>
            <w:tcW w:w="1615" w:type="dxa"/>
          </w:tcPr>
          <w:p w14:paraId="75C1B942" w14:textId="77777777" w:rsidR="00F02935" w:rsidRDefault="00F02935">
            <w:pPr>
              <w:jc w:val="both"/>
              <w:rPr>
                <w:rFonts w:ascii="Times New Roman" w:hAnsi="Times New Roman" w:cs="Times New Roman"/>
                <w:sz w:val="16"/>
                <w:szCs w:val="16"/>
                <w:lang w:val="en-GB"/>
              </w:rPr>
            </w:pPr>
          </w:p>
        </w:tc>
        <w:tc>
          <w:tcPr>
            <w:tcW w:w="943" w:type="dxa"/>
          </w:tcPr>
          <w:p w14:paraId="23ED0B3F" w14:textId="77777777" w:rsidR="00F02935" w:rsidRDefault="00F02935">
            <w:pPr>
              <w:jc w:val="both"/>
              <w:rPr>
                <w:rFonts w:ascii="Times New Roman" w:hAnsi="Times New Roman" w:cs="Times New Roman"/>
                <w:b/>
                <w:sz w:val="16"/>
                <w:szCs w:val="16"/>
              </w:rPr>
            </w:pPr>
          </w:p>
        </w:tc>
        <w:tc>
          <w:tcPr>
            <w:tcW w:w="943" w:type="dxa"/>
          </w:tcPr>
          <w:p w14:paraId="57D52383" w14:textId="77777777" w:rsidR="00F02935" w:rsidRDefault="00F02935">
            <w:pPr>
              <w:jc w:val="both"/>
              <w:rPr>
                <w:rFonts w:ascii="Times New Roman" w:hAnsi="Times New Roman" w:cs="Times New Roman"/>
                <w:b/>
                <w:sz w:val="16"/>
                <w:szCs w:val="16"/>
              </w:rPr>
            </w:pPr>
          </w:p>
        </w:tc>
        <w:tc>
          <w:tcPr>
            <w:tcW w:w="943" w:type="dxa"/>
          </w:tcPr>
          <w:p w14:paraId="26C03833" w14:textId="77777777" w:rsidR="00F02935" w:rsidRDefault="00F02935">
            <w:pPr>
              <w:jc w:val="both"/>
              <w:rPr>
                <w:rFonts w:ascii="Times New Roman" w:hAnsi="Times New Roman" w:cs="Times New Roman"/>
                <w:b/>
                <w:sz w:val="16"/>
                <w:szCs w:val="16"/>
              </w:rPr>
            </w:pPr>
          </w:p>
        </w:tc>
        <w:tc>
          <w:tcPr>
            <w:tcW w:w="943" w:type="dxa"/>
          </w:tcPr>
          <w:p w14:paraId="3738CDAD" w14:textId="77777777" w:rsidR="00F02935" w:rsidRDefault="00F02935">
            <w:pPr>
              <w:jc w:val="both"/>
              <w:rPr>
                <w:rFonts w:ascii="Times New Roman" w:hAnsi="Times New Roman" w:cs="Times New Roman"/>
                <w:b/>
                <w:sz w:val="16"/>
                <w:szCs w:val="16"/>
              </w:rPr>
            </w:pPr>
          </w:p>
        </w:tc>
        <w:tc>
          <w:tcPr>
            <w:tcW w:w="944" w:type="dxa"/>
          </w:tcPr>
          <w:p w14:paraId="193734D3" w14:textId="77777777" w:rsidR="00F02935" w:rsidRDefault="00F02935">
            <w:pPr>
              <w:jc w:val="both"/>
              <w:rPr>
                <w:rFonts w:ascii="Times New Roman" w:hAnsi="Times New Roman" w:cs="Times New Roman"/>
                <w:b/>
                <w:sz w:val="16"/>
                <w:szCs w:val="16"/>
              </w:rPr>
            </w:pPr>
          </w:p>
        </w:tc>
        <w:tc>
          <w:tcPr>
            <w:tcW w:w="713" w:type="dxa"/>
          </w:tcPr>
          <w:p w14:paraId="75F2475C" w14:textId="77777777" w:rsidR="00F02935" w:rsidRDefault="00F02935">
            <w:pPr>
              <w:jc w:val="both"/>
              <w:rPr>
                <w:rFonts w:ascii="Times New Roman" w:hAnsi="Times New Roman" w:cs="Times New Roman"/>
                <w:sz w:val="16"/>
                <w:szCs w:val="16"/>
                <w:lang w:val="en-GB"/>
              </w:rPr>
            </w:pPr>
          </w:p>
        </w:tc>
        <w:tc>
          <w:tcPr>
            <w:tcW w:w="376" w:type="dxa"/>
          </w:tcPr>
          <w:p w14:paraId="6AA883EA" w14:textId="77777777" w:rsidR="00F02935" w:rsidRDefault="00F02935">
            <w:pPr>
              <w:jc w:val="both"/>
              <w:rPr>
                <w:rFonts w:ascii="Times New Roman" w:hAnsi="Times New Roman" w:cs="Times New Roman"/>
                <w:sz w:val="16"/>
                <w:szCs w:val="16"/>
                <w:lang w:val="en-GB"/>
              </w:rPr>
            </w:pPr>
          </w:p>
        </w:tc>
        <w:tc>
          <w:tcPr>
            <w:tcW w:w="1872" w:type="dxa"/>
          </w:tcPr>
          <w:p w14:paraId="5DD98CA3" w14:textId="77777777" w:rsidR="00F02935" w:rsidRDefault="00F02935">
            <w:pPr>
              <w:jc w:val="both"/>
              <w:rPr>
                <w:rFonts w:ascii="Times New Roman" w:hAnsi="Times New Roman" w:cs="Times New Roman"/>
                <w:sz w:val="16"/>
                <w:szCs w:val="16"/>
                <w:lang w:val="en-GB"/>
              </w:rPr>
            </w:pPr>
          </w:p>
        </w:tc>
      </w:tr>
      <w:tr w:rsidR="00F02935" w14:paraId="694B67C8" w14:textId="77777777">
        <w:trPr>
          <w:trHeight w:val="20"/>
        </w:trPr>
        <w:tc>
          <w:tcPr>
            <w:tcW w:w="1198" w:type="dxa"/>
          </w:tcPr>
          <w:p w14:paraId="3FFB4582" w14:textId="77777777" w:rsidR="00F02935" w:rsidRDefault="00F02935">
            <w:pPr>
              <w:jc w:val="both"/>
              <w:rPr>
                <w:rFonts w:ascii="Times New Roman" w:hAnsi="Times New Roman" w:cs="Times New Roman"/>
                <w:sz w:val="16"/>
                <w:szCs w:val="16"/>
                <w:lang w:val="en-GB"/>
              </w:rPr>
            </w:pPr>
          </w:p>
        </w:tc>
        <w:tc>
          <w:tcPr>
            <w:tcW w:w="1615" w:type="dxa"/>
          </w:tcPr>
          <w:p w14:paraId="25A66A1D"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943" w:type="dxa"/>
          </w:tcPr>
          <w:p w14:paraId="7C41A4DC" w14:textId="77777777" w:rsidR="00F02935" w:rsidRDefault="00F02935">
            <w:pPr>
              <w:jc w:val="both"/>
              <w:rPr>
                <w:rFonts w:ascii="Times New Roman" w:hAnsi="Times New Roman" w:cs="Times New Roman"/>
                <w:b/>
                <w:sz w:val="16"/>
                <w:szCs w:val="16"/>
              </w:rPr>
            </w:pPr>
          </w:p>
        </w:tc>
        <w:tc>
          <w:tcPr>
            <w:tcW w:w="943" w:type="dxa"/>
          </w:tcPr>
          <w:p w14:paraId="7D5E9350" w14:textId="77777777" w:rsidR="00F02935" w:rsidRDefault="00F02935">
            <w:pPr>
              <w:jc w:val="both"/>
              <w:rPr>
                <w:rFonts w:ascii="Times New Roman" w:hAnsi="Times New Roman" w:cs="Times New Roman"/>
                <w:b/>
                <w:sz w:val="16"/>
                <w:szCs w:val="16"/>
              </w:rPr>
            </w:pPr>
          </w:p>
        </w:tc>
        <w:tc>
          <w:tcPr>
            <w:tcW w:w="943" w:type="dxa"/>
          </w:tcPr>
          <w:p w14:paraId="30466CF5" w14:textId="77777777" w:rsidR="00F02935" w:rsidRDefault="00F02935">
            <w:pPr>
              <w:jc w:val="both"/>
              <w:rPr>
                <w:rFonts w:ascii="Times New Roman" w:hAnsi="Times New Roman" w:cs="Times New Roman"/>
                <w:b/>
                <w:sz w:val="16"/>
                <w:szCs w:val="16"/>
              </w:rPr>
            </w:pPr>
          </w:p>
        </w:tc>
        <w:tc>
          <w:tcPr>
            <w:tcW w:w="943" w:type="dxa"/>
          </w:tcPr>
          <w:p w14:paraId="18CEC773" w14:textId="77777777" w:rsidR="00F02935" w:rsidRDefault="00F02935">
            <w:pPr>
              <w:jc w:val="both"/>
              <w:rPr>
                <w:rFonts w:ascii="Times New Roman" w:hAnsi="Times New Roman" w:cs="Times New Roman"/>
                <w:b/>
                <w:sz w:val="16"/>
                <w:szCs w:val="16"/>
              </w:rPr>
            </w:pPr>
          </w:p>
        </w:tc>
        <w:tc>
          <w:tcPr>
            <w:tcW w:w="944" w:type="dxa"/>
          </w:tcPr>
          <w:p w14:paraId="4FC65574" w14:textId="77777777" w:rsidR="00F02935" w:rsidRDefault="00F02935">
            <w:pPr>
              <w:jc w:val="both"/>
              <w:rPr>
                <w:rFonts w:ascii="Times New Roman" w:hAnsi="Times New Roman" w:cs="Times New Roman"/>
                <w:b/>
                <w:sz w:val="16"/>
                <w:szCs w:val="16"/>
              </w:rPr>
            </w:pPr>
          </w:p>
        </w:tc>
        <w:tc>
          <w:tcPr>
            <w:tcW w:w="713" w:type="dxa"/>
          </w:tcPr>
          <w:p w14:paraId="06C91258" w14:textId="77777777" w:rsidR="00F02935" w:rsidRDefault="00F02935">
            <w:pPr>
              <w:jc w:val="both"/>
              <w:rPr>
                <w:rFonts w:ascii="Times New Roman" w:hAnsi="Times New Roman" w:cs="Times New Roman"/>
                <w:sz w:val="16"/>
                <w:szCs w:val="16"/>
                <w:lang w:val="en-GB"/>
              </w:rPr>
            </w:pPr>
          </w:p>
        </w:tc>
        <w:tc>
          <w:tcPr>
            <w:tcW w:w="376" w:type="dxa"/>
          </w:tcPr>
          <w:p w14:paraId="6AD16D38" w14:textId="77777777" w:rsidR="00F02935" w:rsidRDefault="00F02935">
            <w:pPr>
              <w:jc w:val="both"/>
              <w:rPr>
                <w:rFonts w:ascii="Times New Roman" w:hAnsi="Times New Roman" w:cs="Times New Roman"/>
                <w:sz w:val="16"/>
                <w:szCs w:val="16"/>
                <w:lang w:val="en-GB"/>
              </w:rPr>
            </w:pPr>
          </w:p>
        </w:tc>
        <w:tc>
          <w:tcPr>
            <w:tcW w:w="1872" w:type="dxa"/>
          </w:tcPr>
          <w:p w14:paraId="7F57E078" w14:textId="77777777" w:rsidR="00F02935" w:rsidRDefault="00F02935">
            <w:pPr>
              <w:jc w:val="both"/>
              <w:rPr>
                <w:rFonts w:ascii="Times New Roman" w:hAnsi="Times New Roman" w:cs="Times New Roman"/>
                <w:sz w:val="16"/>
                <w:szCs w:val="16"/>
                <w:lang w:val="en-GB"/>
              </w:rPr>
            </w:pPr>
          </w:p>
        </w:tc>
      </w:tr>
      <w:tr w:rsidR="00F02935" w14:paraId="66F8A79A" w14:textId="77777777">
        <w:trPr>
          <w:trHeight w:val="147"/>
        </w:trPr>
        <w:tc>
          <w:tcPr>
            <w:tcW w:w="1198" w:type="dxa"/>
          </w:tcPr>
          <w:p w14:paraId="0CD95E2B" w14:textId="77777777" w:rsidR="00F02935" w:rsidRDefault="00F02935">
            <w:pPr>
              <w:jc w:val="both"/>
              <w:rPr>
                <w:rFonts w:ascii="Times New Roman" w:hAnsi="Times New Roman" w:cs="Times New Roman"/>
                <w:sz w:val="16"/>
                <w:szCs w:val="16"/>
                <w:lang w:val="en-GB"/>
              </w:rPr>
            </w:pPr>
          </w:p>
        </w:tc>
        <w:tc>
          <w:tcPr>
            <w:tcW w:w="1615" w:type="dxa"/>
          </w:tcPr>
          <w:p w14:paraId="09FE4A6D" w14:textId="77777777" w:rsidR="00F02935" w:rsidRDefault="00BD1545">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North West</w:t>
            </w:r>
          </w:p>
        </w:tc>
        <w:tc>
          <w:tcPr>
            <w:tcW w:w="943" w:type="dxa"/>
          </w:tcPr>
          <w:p w14:paraId="7B79F0E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 (12.7%)</w:t>
            </w:r>
          </w:p>
        </w:tc>
        <w:tc>
          <w:tcPr>
            <w:tcW w:w="943" w:type="dxa"/>
          </w:tcPr>
          <w:p w14:paraId="101C3F7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(7.9%)</w:t>
            </w:r>
          </w:p>
        </w:tc>
        <w:tc>
          <w:tcPr>
            <w:tcW w:w="943" w:type="dxa"/>
          </w:tcPr>
          <w:p w14:paraId="26BC694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14 (22.2%)</w:t>
            </w:r>
          </w:p>
        </w:tc>
        <w:tc>
          <w:tcPr>
            <w:tcW w:w="943" w:type="dxa"/>
          </w:tcPr>
          <w:p w14:paraId="251F1AC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24 (38.1%)</w:t>
            </w:r>
          </w:p>
        </w:tc>
        <w:tc>
          <w:tcPr>
            <w:tcW w:w="944" w:type="dxa"/>
          </w:tcPr>
          <w:p w14:paraId="35537CF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(19.0%)</w:t>
            </w:r>
          </w:p>
        </w:tc>
        <w:tc>
          <w:tcPr>
            <w:tcW w:w="713" w:type="dxa"/>
          </w:tcPr>
          <w:p w14:paraId="5EEEEC4C" w14:textId="77777777" w:rsidR="00F02935" w:rsidRDefault="00BD1545">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lang w:val="en-GB"/>
              </w:rPr>
              <w:t>54.572</w:t>
            </w:r>
          </w:p>
        </w:tc>
        <w:tc>
          <w:tcPr>
            <w:tcW w:w="376" w:type="dxa"/>
          </w:tcPr>
          <w:p w14:paraId="0EEBF92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20</w:t>
            </w:r>
          </w:p>
        </w:tc>
        <w:tc>
          <w:tcPr>
            <w:tcW w:w="1872" w:type="dxa"/>
          </w:tcPr>
          <w:p w14:paraId="0DC202F8"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˂.001</w:t>
            </w:r>
            <w:r>
              <w:rPr>
                <w:rFonts w:ascii="Times New Roman" w:hAnsi="Times New Roman" w:cs="Times New Roman"/>
                <w:sz w:val="16"/>
                <w:szCs w:val="16"/>
              </w:rPr>
              <w:t>*</w:t>
            </w:r>
          </w:p>
        </w:tc>
      </w:tr>
      <w:tr w:rsidR="00F02935" w14:paraId="70D784CB" w14:textId="77777777">
        <w:trPr>
          <w:trHeight w:val="20"/>
        </w:trPr>
        <w:tc>
          <w:tcPr>
            <w:tcW w:w="1198" w:type="dxa"/>
          </w:tcPr>
          <w:p w14:paraId="6C42B208" w14:textId="77777777" w:rsidR="00F02935" w:rsidRDefault="00F02935">
            <w:pPr>
              <w:jc w:val="both"/>
              <w:rPr>
                <w:rFonts w:ascii="Times New Roman" w:hAnsi="Times New Roman" w:cs="Times New Roman"/>
                <w:sz w:val="16"/>
                <w:szCs w:val="16"/>
                <w:lang w:val="en-GB"/>
              </w:rPr>
            </w:pPr>
          </w:p>
        </w:tc>
        <w:tc>
          <w:tcPr>
            <w:tcW w:w="1615" w:type="dxa"/>
          </w:tcPr>
          <w:p w14:paraId="55B4DD1C" w14:textId="77777777" w:rsidR="00F02935" w:rsidRDefault="00BD1545">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North Central</w:t>
            </w:r>
          </w:p>
        </w:tc>
        <w:tc>
          <w:tcPr>
            <w:tcW w:w="943" w:type="dxa"/>
          </w:tcPr>
          <w:p w14:paraId="16934CE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(7.7%)</w:t>
            </w:r>
          </w:p>
        </w:tc>
        <w:tc>
          <w:tcPr>
            <w:tcW w:w="943" w:type="dxa"/>
          </w:tcPr>
          <w:p w14:paraId="2BFAB3B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(7.7%)</w:t>
            </w:r>
          </w:p>
        </w:tc>
        <w:tc>
          <w:tcPr>
            <w:tcW w:w="943" w:type="dxa"/>
          </w:tcPr>
          <w:p w14:paraId="4BCDD70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 (20.0%)</w:t>
            </w:r>
          </w:p>
        </w:tc>
        <w:tc>
          <w:tcPr>
            <w:tcW w:w="943" w:type="dxa"/>
          </w:tcPr>
          <w:p w14:paraId="32BF66C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(26.2%)</w:t>
            </w:r>
          </w:p>
        </w:tc>
        <w:tc>
          <w:tcPr>
            <w:tcW w:w="944" w:type="dxa"/>
          </w:tcPr>
          <w:p w14:paraId="73D60F4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25 (38.5%)</w:t>
            </w:r>
          </w:p>
        </w:tc>
        <w:tc>
          <w:tcPr>
            <w:tcW w:w="713" w:type="dxa"/>
          </w:tcPr>
          <w:p w14:paraId="7615A2E2" w14:textId="77777777" w:rsidR="00F02935" w:rsidRDefault="00F02935">
            <w:pPr>
              <w:tabs>
                <w:tab w:val="left" w:pos="229"/>
                <w:tab w:val="center" w:pos="770"/>
              </w:tabs>
              <w:jc w:val="center"/>
              <w:rPr>
                <w:rFonts w:ascii="Times New Roman" w:hAnsi="Times New Roman" w:cs="Times New Roman"/>
                <w:sz w:val="16"/>
                <w:szCs w:val="16"/>
                <w:lang w:val="en-GB"/>
              </w:rPr>
            </w:pPr>
          </w:p>
        </w:tc>
        <w:tc>
          <w:tcPr>
            <w:tcW w:w="376" w:type="dxa"/>
          </w:tcPr>
          <w:p w14:paraId="3716B502" w14:textId="77777777" w:rsidR="00F02935" w:rsidRDefault="00F02935">
            <w:pPr>
              <w:jc w:val="center"/>
              <w:rPr>
                <w:rFonts w:ascii="Times New Roman" w:hAnsi="Times New Roman" w:cs="Times New Roman"/>
                <w:sz w:val="16"/>
                <w:szCs w:val="16"/>
              </w:rPr>
            </w:pPr>
          </w:p>
        </w:tc>
        <w:tc>
          <w:tcPr>
            <w:tcW w:w="1872" w:type="dxa"/>
          </w:tcPr>
          <w:p w14:paraId="7D2ADFC5" w14:textId="77777777" w:rsidR="00F02935" w:rsidRDefault="00F02935">
            <w:pPr>
              <w:jc w:val="both"/>
              <w:rPr>
                <w:rFonts w:ascii="Times New Roman" w:hAnsi="Times New Roman" w:cs="Times New Roman"/>
                <w:sz w:val="16"/>
                <w:szCs w:val="16"/>
                <w:lang w:val="en-GB"/>
              </w:rPr>
            </w:pPr>
          </w:p>
        </w:tc>
      </w:tr>
      <w:tr w:rsidR="00F02935" w14:paraId="5FB09ABD" w14:textId="77777777">
        <w:trPr>
          <w:trHeight w:val="20"/>
        </w:trPr>
        <w:tc>
          <w:tcPr>
            <w:tcW w:w="1198" w:type="dxa"/>
          </w:tcPr>
          <w:p w14:paraId="170E663F" w14:textId="77777777" w:rsidR="00F02935" w:rsidRDefault="00F02935">
            <w:pPr>
              <w:jc w:val="both"/>
              <w:rPr>
                <w:rFonts w:ascii="Times New Roman" w:hAnsi="Times New Roman" w:cs="Times New Roman"/>
                <w:sz w:val="16"/>
                <w:szCs w:val="16"/>
                <w:lang w:val="en-GB"/>
              </w:rPr>
            </w:pPr>
          </w:p>
        </w:tc>
        <w:tc>
          <w:tcPr>
            <w:tcW w:w="1615" w:type="dxa"/>
          </w:tcPr>
          <w:p w14:paraId="1E75342A"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North East</w:t>
            </w:r>
          </w:p>
        </w:tc>
        <w:tc>
          <w:tcPr>
            <w:tcW w:w="943" w:type="dxa"/>
          </w:tcPr>
          <w:p w14:paraId="115EE85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(11.4%)</w:t>
            </w:r>
          </w:p>
        </w:tc>
        <w:tc>
          <w:tcPr>
            <w:tcW w:w="943" w:type="dxa"/>
          </w:tcPr>
          <w:p w14:paraId="0104AE4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 (2.9%)</w:t>
            </w:r>
          </w:p>
        </w:tc>
        <w:tc>
          <w:tcPr>
            <w:tcW w:w="943" w:type="dxa"/>
          </w:tcPr>
          <w:p w14:paraId="2B9E644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(8.6%)</w:t>
            </w:r>
          </w:p>
        </w:tc>
        <w:tc>
          <w:tcPr>
            <w:tcW w:w="943" w:type="dxa"/>
          </w:tcPr>
          <w:p w14:paraId="767A087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(31.4%)</w:t>
            </w:r>
          </w:p>
        </w:tc>
        <w:tc>
          <w:tcPr>
            <w:tcW w:w="944" w:type="dxa"/>
          </w:tcPr>
          <w:p w14:paraId="42A4325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16 (45.7%)</w:t>
            </w:r>
          </w:p>
        </w:tc>
        <w:tc>
          <w:tcPr>
            <w:tcW w:w="713" w:type="dxa"/>
          </w:tcPr>
          <w:p w14:paraId="302CC339" w14:textId="77777777" w:rsidR="00F02935" w:rsidRDefault="00F02935">
            <w:pPr>
              <w:jc w:val="center"/>
              <w:rPr>
                <w:rFonts w:ascii="Times New Roman" w:hAnsi="Times New Roman" w:cs="Times New Roman"/>
                <w:sz w:val="16"/>
                <w:szCs w:val="16"/>
              </w:rPr>
            </w:pPr>
          </w:p>
        </w:tc>
        <w:tc>
          <w:tcPr>
            <w:tcW w:w="376" w:type="dxa"/>
          </w:tcPr>
          <w:p w14:paraId="404A2657" w14:textId="77777777" w:rsidR="00F02935" w:rsidRDefault="00F02935">
            <w:pPr>
              <w:jc w:val="center"/>
              <w:rPr>
                <w:rFonts w:ascii="Times New Roman" w:hAnsi="Times New Roman" w:cs="Times New Roman"/>
                <w:sz w:val="16"/>
                <w:szCs w:val="16"/>
              </w:rPr>
            </w:pPr>
          </w:p>
        </w:tc>
        <w:tc>
          <w:tcPr>
            <w:tcW w:w="1872" w:type="dxa"/>
          </w:tcPr>
          <w:p w14:paraId="77ADC021" w14:textId="77777777" w:rsidR="00F02935" w:rsidRDefault="00F02935">
            <w:pPr>
              <w:jc w:val="both"/>
              <w:rPr>
                <w:rFonts w:ascii="Times New Roman" w:hAnsi="Times New Roman" w:cs="Times New Roman"/>
                <w:sz w:val="16"/>
                <w:szCs w:val="16"/>
                <w:lang w:val="en-GB"/>
              </w:rPr>
            </w:pPr>
          </w:p>
        </w:tc>
      </w:tr>
      <w:tr w:rsidR="00F02935" w14:paraId="60BCDA10" w14:textId="77777777">
        <w:trPr>
          <w:trHeight w:val="20"/>
        </w:trPr>
        <w:tc>
          <w:tcPr>
            <w:tcW w:w="1198" w:type="dxa"/>
          </w:tcPr>
          <w:p w14:paraId="152D1C1B" w14:textId="77777777" w:rsidR="00F02935" w:rsidRDefault="00F02935">
            <w:pPr>
              <w:jc w:val="both"/>
              <w:rPr>
                <w:rFonts w:ascii="Times New Roman" w:hAnsi="Times New Roman" w:cs="Times New Roman"/>
                <w:sz w:val="16"/>
                <w:szCs w:val="16"/>
                <w:lang w:val="en-GB"/>
              </w:rPr>
            </w:pPr>
          </w:p>
        </w:tc>
        <w:tc>
          <w:tcPr>
            <w:tcW w:w="1615" w:type="dxa"/>
          </w:tcPr>
          <w:p w14:paraId="7E9BEA4F" w14:textId="77777777" w:rsidR="00F02935" w:rsidRDefault="00BD1545">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South West</w:t>
            </w:r>
          </w:p>
        </w:tc>
        <w:tc>
          <w:tcPr>
            <w:tcW w:w="943" w:type="dxa"/>
          </w:tcPr>
          <w:p w14:paraId="3E78C2D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39D8CDB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(16.7%)</w:t>
            </w:r>
          </w:p>
        </w:tc>
        <w:tc>
          <w:tcPr>
            <w:tcW w:w="943" w:type="dxa"/>
          </w:tcPr>
          <w:p w14:paraId="4D57A94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(31.5%)</w:t>
            </w:r>
          </w:p>
        </w:tc>
        <w:tc>
          <w:tcPr>
            <w:tcW w:w="943" w:type="dxa"/>
          </w:tcPr>
          <w:p w14:paraId="37053E6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 (24.1%)</w:t>
            </w:r>
          </w:p>
        </w:tc>
        <w:tc>
          <w:tcPr>
            <w:tcW w:w="944" w:type="dxa"/>
          </w:tcPr>
          <w:p w14:paraId="5F374E0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15 (27.8%)</w:t>
            </w:r>
          </w:p>
        </w:tc>
        <w:tc>
          <w:tcPr>
            <w:tcW w:w="713" w:type="dxa"/>
          </w:tcPr>
          <w:p w14:paraId="67B867BC" w14:textId="77777777" w:rsidR="00F02935" w:rsidRDefault="00F02935">
            <w:pPr>
              <w:tabs>
                <w:tab w:val="left" w:pos="229"/>
                <w:tab w:val="center" w:pos="770"/>
              </w:tabs>
              <w:jc w:val="center"/>
              <w:rPr>
                <w:rFonts w:ascii="Times New Roman" w:hAnsi="Times New Roman" w:cs="Times New Roman"/>
                <w:sz w:val="16"/>
                <w:szCs w:val="16"/>
                <w:lang w:val="en-GB"/>
              </w:rPr>
            </w:pPr>
          </w:p>
        </w:tc>
        <w:tc>
          <w:tcPr>
            <w:tcW w:w="376" w:type="dxa"/>
          </w:tcPr>
          <w:p w14:paraId="28707C4D" w14:textId="77777777" w:rsidR="00F02935" w:rsidRDefault="00F02935">
            <w:pPr>
              <w:jc w:val="center"/>
              <w:rPr>
                <w:rFonts w:ascii="Times New Roman" w:hAnsi="Times New Roman" w:cs="Times New Roman"/>
                <w:sz w:val="16"/>
                <w:szCs w:val="16"/>
              </w:rPr>
            </w:pPr>
          </w:p>
        </w:tc>
        <w:tc>
          <w:tcPr>
            <w:tcW w:w="1872" w:type="dxa"/>
          </w:tcPr>
          <w:p w14:paraId="7E5D6A1D" w14:textId="77777777" w:rsidR="00F02935" w:rsidRDefault="00F02935">
            <w:pPr>
              <w:jc w:val="both"/>
              <w:rPr>
                <w:rFonts w:ascii="Times New Roman" w:hAnsi="Times New Roman" w:cs="Times New Roman"/>
                <w:sz w:val="16"/>
                <w:szCs w:val="16"/>
                <w:lang w:val="en-GB"/>
              </w:rPr>
            </w:pPr>
          </w:p>
        </w:tc>
      </w:tr>
      <w:tr w:rsidR="00F02935" w14:paraId="215D3DD4" w14:textId="77777777">
        <w:trPr>
          <w:trHeight w:val="20"/>
        </w:trPr>
        <w:tc>
          <w:tcPr>
            <w:tcW w:w="1198" w:type="dxa"/>
          </w:tcPr>
          <w:p w14:paraId="480677A5" w14:textId="77777777" w:rsidR="00F02935" w:rsidRDefault="00F02935">
            <w:pPr>
              <w:jc w:val="both"/>
              <w:rPr>
                <w:rFonts w:ascii="Times New Roman" w:hAnsi="Times New Roman" w:cs="Times New Roman"/>
                <w:sz w:val="16"/>
                <w:szCs w:val="16"/>
                <w:lang w:val="en-GB"/>
              </w:rPr>
            </w:pPr>
          </w:p>
        </w:tc>
        <w:tc>
          <w:tcPr>
            <w:tcW w:w="1615" w:type="dxa"/>
          </w:tcPr>
          <w:p w14:paraId="3B28DAFF" w14:textId="77777777" w:rsidR="00F02935" w:rsidRDefault="00BD1545">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South-South</w:t>
            </w:r>
          </w:p>
        </w:tc>
        <w:tc>
          <w:tcPr>
            <w:tcW w:w="943" w:type="dxa"/>
          </w:tcPr>
          <w:p w14:paraId="29662B4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 (5.4%)</w:t>
            </w:r>
          </w:p>
        </w:tc>
        <w:tc>
          <w:tcPr>
            <w:tcW w:w="943" w:type="dxa"/>
          </w:tcPr>
          <w:p w14:paraId="4F95FC1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21 (16.3%)</w:t>
            </w:r>
          </w:p>
        </w:tc>
        <w:tc>
          <w:tcPr>
            <w:tcW w:w="943" w:type="dxa"/>
          </w:tcPr>
          <w:p w14:paraId="47F4968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31 (24.0%)</w:t>
            </w:r>
          </w:p>
        </w:tc>
        <w:tc>
          <w:tcPr>
            <w:tcW w:w="943" w:type="dxa"/>
          </w:tcPr>
          <w:p w14:paraId="0D40B92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53 (41.1%)</w:t>
            </w:r>
          </w:p>
        </w:tc>
        <w:tc>
          <w:tcPr>
            <w:tcW w:w="944" w:type="dxa"/>
          </w:tcPr>
          <w:p w14:paraId="070ADDE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(13.2%)</w:t>
            </w:r>
          </w:p>
        </w:tc>
        <w:tc>
          <w:tcPr>
            <w:tcW w:w="713" w:type="dxa"/>
          </w:tcPr>
          <w:p w14:paraId="46F012F4" w14:textId="77777777" w:rsidR="00F02935" w:rsidRDefault="00F02935">
            <w:pPr>
              <w:tabs>
                <w:tab w:val="left" w:pos="229"/>
                <w:tab w:val="center" w:pos="770"/>
              </w:tabs>
              <w:jc w:val="center"/>
              <w:rPr>
                <w:rFonts w:ascii="Times New Roman" w:hAnsi="Times New Roman" w:cs="Times New Roman"/>
                <w:sz w:val="16"/>
                <w:szCs w:val="16"/>
                <w:lang w:val="en-GB"/>
              </w:rPr>
            </w:pPr>
          </w:p>
        </w:tc>
        <w:tc>
          <w:tcPr>
            <w:tcW w:w="376" w:type="dxa"/>
          </w:tcPr>
          <w:p w14:paraId="0313F648" w14:textId="77777777" w:rsidR="00F02935" w:rsidRDefault="00F02935">
            <w:pPr>
              <w:jc w:val="center"/>
              <w:rPr>
                <w:rFonts w:ascii="Times New Roman" w:hAnsi="Times New Roman" w:cs="Times New Roman"/>
                <w:sz w:val="16"/>
                <w:szCs w:val="16"/>
              </w:rPr>
            </w:pPr>
          </w:p>
        </w:tc>
        <w:tc>
          <w:tcPr>
            <w:tcW w:w="1872" w:type="dxa"/>
          </w:tcPr>
          <w:p w14:paraId="2FDBE141" w14:textId="77777777" w:rsidR="00F02935" w:rsidRDefault="00F02935">
            <w:pPr>
              <w:jc w:val="both"/>
              <w:rPr>
                <w:rFonts w:ascii="Times New Roman" w:hAnsi="Times New Roman" w:cs="Times New Roman"/>
                <w:sz w:val="16"/>
                <w:szCs w:val="16"/>
                <w:lang w:val="en-GB"/>
              </w:rPr>
            </w:pPr>
          </w:p>
        </w:tc>
      </w:tr>
      <w:tr w:rsidR="00F02935" w14:paraId="4FCFB330" w14:textId="77777777">
        <w:trPr>
          <w:trHeight w:val="20"/>
        </w:trPr>
        <w:tc>
          <w:tcPr>
            <w:tcW w:w="1198" w:type="dxa"/>
          </w:tcPr>
          <w:p w14:paraId="1119B5E0" w14:textId="77777777" w:rsidR="00F02935" w:rsidRDefault="00F02935">
            <w:pPr>
              <w:jc w:val="both"/>
              <w:rPr>
                <w:rFonts w:ascii="Times New Roman" w:hAnsi="Times New Roman" w:cs="Times New Roman"/>
                <w:sz w:val="16"/>
                <w:szCs w:val="16"/>
                <w:lang w:val="en-GB"/>
              </w:rPr>
            </w:pPr>
          </w:p>
        </w:tc>
        <w:tc>
          <w:tcPr>
            <w:tcW w:w="1615" w:type="dxa"/>
          </w:tcPr>
          <w:p w14:paraId="22630D45"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South East</w:t>
            </w:r>
          </w:p>
        </w:tc>
        <w:tc>
          <w:tcPr>
            <w:tcW w:w="943" w:type="dxa"/>
          </w:tcPr>
          <w:p w14:paraId="4D00E11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35C70A3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2FDFACE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(17.2%)</w:t>
            </w:r>
          </w:p>
        </w:tc>
        <w:tc>
          <w:tcPr>
            <w:tcW w:w="943" w:type="dxa"/>
          </w:tcPr>
          <w:p w14:paraId="32FA153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15 (51.7%)</w:t>
            </w:r>
          </w:p>
        </w:tc>
        <w:tc>
          <w:tcPr>
            <w:tcW w:w="944" w:type="dxa"/>
          </w:tcPr>
          <w:p w14:paraId="3F0C579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9 (31.0%)</w:t>
            </w:r>
          </w:p>
        </w:tc>
        <w:tc>
          <w:tcPr>
            <w:tcW w:w="713" w:type="dxa"/>
          </w:tcPr>
          <w:p w14:paraId="578809D3" w14:textId="77777777" w:rsidR="00F02935" w:rsidRDefault="00F02935">
            <w:pPr>
              <w:jc w:val="center"/>
              <w:rPr>
                <w:rFonts w:ascii="Times New Roman" w:hAnsi="Times New Roman" w:cs="Times New Roman"/>
                <w:sz w:val="16"/>
                <w:szCs w:val="16"/>
              </w:rPr>
            </w:pPr>
          </w:p>
        </w:tc>
        <w:tc>
          <w:tcPr>
            <w:tcW w:w="376" w:type="dxa"/>
          </w:tcPr>
          <w:p w14:paraId="18EDCDAE" w14:textId="77777777" w:rsidR="00F02935" w:rsidRDefault="00F02935">
            <w:pPr>
              <w:jc w:val="center"/>
              <w:rPr>
                <w:rFonts w:ascii="Times New Roman" w:hAnsi="Times New Roman" w:cs="Times New Roman"/>
                <w:sz w:val="16"/>
                <w:szCs w:val="16"/>
              </w:rPr>
            </w:pPr>
          </w:p>
        </w:tc>
        <w:tc>
          <w:tcPr>
            <w:tcW w:w="1872" w:type="dxa"/>
          </w:tcPr>
          <w:p w14:paraId="75F84082" w14:textId="77777777" w:rsidR="00F02935" w:rsidRDefault="00F02935">
            <w:pPr>
              <w:jc w:val="both"/>
              <w:rPr>
                <w:rFonts w:ascii="Times New Roman" w:hAnsi="Times New Roman" w:cs="Times New Roman"/>
                <w:sz w:val="16"/>
                <w:szCs w:val="16"/>
                <w:lang w:val="en-GB"/>
              </w:rPr>
            </w:pPr>
          </w:p>
        </w:tc>
      </w:tr>
      <w:tr w:rsidR="00F02935" w14:paraId="3A0A4F18" w14:textId="77777777">
        <w:trPr>
          <w:trHeight w:val="20"/>
        </w:trPr>
        <w:tc>
          <w:tcPr>
            <w:tcW w:w="1198" w:type="dxa"/>
          </w:tcPr>
          <w:p w14:paraId="6E1A0AEE" w14:textId="77777777" w:rsidR="00F02935" w:rsidRDefault="00F02935">
            <w:pPr>
              <w:jc w:val="both"/>
              <w:rPr>
                <w:rFonts w:ascii="Times New Roman" w:hAnsi="Times New Roman" w:cs="Times New Roman"/>
                <w:sz w:val="16"/>
                <w:szCs w:val="16"/>
                <w:lang w:val="en-GB"/>
              </w:rPr>
            </w:pPr>
          </w:p>
        </w:tc>
        <w:tc>
          <w:tcPr>
            <w:tcW w:w="1615" w:type="dxa"/>
          </w:tcPr>
          <w:p w14:paraId="78224C23" w14:textId="77777777" w:rsidR="00F02935" w:rsidRDefault="00F02935">
            <w:pPr>
              <w:jc w:val="center"/>
              <w:rPr>
                <w:rFonts w:ascii="Times New Roman" w:hAnsi="Times New Roman" w:cs="Times New Roman"/>
                <w:sz w:val="16"/>
                <w:szCs w:val="16"/>
              </w:rPr>
            </w:pPr>
          </w:p>
        </w:tc>
        <w:tc>
          <w:tcPr>
            <w:tcW w:w="943" w:type="dxa"/>
          </w:tcPr>
          <w:p w14:paraId="56CFC855" w14:textId="77777777" w:rsidR="00F02935" w:rsidRDefault="00F02935">
            <w:pPr>
              <w:jc w:val="center"/>
              <w:rPr>
                <w:rFonts w:ascii="Times New Roman" w:hAnsi="Times New Roman" w:cs="Times New Roman"/>
                <w:sz w:val="16"/>
                <w:szCs w:val="16"/>
              </w:rPr>
            </w:pPr>
          </w:p>
        </w:tc>
        <w:tc>
          <w:tcPr>
            <w:tcW w:w="943" w:type="dxa"/>
          </w:tcPr>
          <w:p w14:paraId="7C455B30" w14:textId="77777777" w:rsidR="00F02935" w:rsidRDefault="00F02935">
            <w:pPr>
              <w:jc w:val="center"/>
              <w:rPr>
                <w:rFonts w:ascii="Times New Roman" w:hAnsi="Times New Roman" w:cs="Times New Roman"/>
                <w:sz w:val="16"/>
                <w:szCs w:val="16"/>
              </w:rPr>
            </w:pPr>
          </w:p>
        </w:tc>
        <w:tc>
          <w:tcPr>
            <w:tcW w:w="943" w:type="dxa"/>
          </w:tcPr>
          <w:p w14:paraId="0BC83960" w14:textId="77777777" w:rsidR="00F02935" w:rsidRDefault="00F02935">
            <w:pPr>
              <w:jc w:val="center"/>
              <w:rPr>
                <w:rFonts w:ascii="Times New Roman" w:hAnsi="Times New Roman" w:cs="Times New Roman"/>
                <w:sz w:val="16"/>
                <w:szCs w:val="16"/>
              </w:rPr>
            </w:pPr>
          </w:p>
        </w:tc>
        <w:tc>
          <w:tcPr>
            <w:tcW w:w="943" w:type="dxa"/>
          </w:tcPr>
          <w:p w14:paraId="1B4DD1F2" w14:textId="77777777" w:rsidR="00F02935" w:rsidRDefault="00F02935">
            <w:pPr>
              <w:jc w:val="center"/>
              <w:rPr>
                <w:rFonts w:ascii="Times New Roman" w:hAnsi="Times New Roman" w:cs="Times New Roman"/>
                <w:sz w:val="16"/>
                <w:szCs w:val="16"/>
              </w:rPr>
            </w:pPr>
          </w:p>
        </w:tc>
        <w:tc>
          <w:tcPr>
            <w:tcW w:w="944" w:type="dxa"/>
          </w:tcPr>
          <w:p w14:paraId="137C01FD" w14:textId="77777777" w:rsidR="00F02935" w:rsidRDefault="00F02935">
            <w:pPr>
              <w:jc w:val="center"/>
              <w:rPr>
                <w:rFonts w:ascii="Times New Roman" w:hAnsi="Times New Roman" w:cs="Times New Roman"/>
                <w:sz w:val="16"/>
                <w:szCs w:val="16"/>
              </w:rPr>
            </w:pPr>
          </w:p>
        </w:tc>
        <w:tc>
          <w:tcPr>
            <w:tcW w:w="713" w:type="dxa"/>
          </w:tcPr>
          <w:p w14:paraId="17650EEB" w14:textId="77777777" w:rsidR="00F02935" w:rsidRDefault="00F02935">
            <w:pPr>
              <w:jc w:val="center"/>
              <w:rPr>
                <w:rFonts w:ascii="Times New Roman" w:hAnsi="Times New Roman" w:cs="Times New Roman"/>
                <w:sz w:val="16"/>
                <w:szCs w:val="16"/>
              </w:rPr>
            </w:pPr>
          </w:p>
        </w:tc>
        <w:tc>
          <w:tcPr>
            <w:tcW w:w="376" w:type="dxa"/>
          </w:tcPr>
          <w:p w14:paraId="1AFA1634" w14:textId="77777777" w:rsidR="00F02935" w:rsidRDefault="00F02935">
            <w:pPr>
              <w:jc w:val="center"/>
              <w:rPr>
                <w:rFonts w:ascii="Times New Roman" w:hAnsi="Times New Roman" w:cs="Times New Roman"/>
                <w:sz w:val="16"/>
                <w:szCs w:val="16"/>
              </w:rPr>
            </w:pPr>
          </w:p>
        </w:tc>
        <w:tc>
          <w:tcPr>
            <w:tcW w:w="1872" w:type="dxa"/>
          </w:tcPr>
          <w:p w14:paraId="073291A6" w14:textId="77777777" w:rsidR="00F02935" w:rsidRDefault="00F02935">
            <w:pPr>
              <w:jc w:val="both"/>
              <w:rPr>
                <w:rFonts w:ascii="Times New Roman" w:hAnsi="Times New Roman" w:cs="Times New Roman"/>
                <w:sz w:val="16"/>
                <w:szCs w:val="16"/>
                <w:lang w:val="en-GB"/>
              </w:rPr>
            </w:pPr>
          </w:p>
        </w:tc>
      </w:tr>
      <w:tr w:rsidR="00F02935" w14:paraId="5B14C86C" w14:textId="77777777">
        <w:trPr>
          <w:trHeight w:val="20"/>
        </w:trPr>
        <w:tc>
          <w:tcPr>
            <w:tcW w:w="1198" w:type="dxa"/>
          </w:tcPr>
          <w:p w14:paraId="388911A1" w14:textId="77777777" w:rsidR="00F02935" w:rsidRDefault="00F02935">
            <w:pPr>
              <w:jc w:val="both"/>
              <w:rPr>
                <w:rFonts w:ascii="Times New Roman" w:hAnsi="Times New Roman" w:cs="Times New Roman"/>
                <w:sz w:val="16"/>
                <w:szCs w:val="16"/>
                <w:lang w:val="en-GB"/>
              </w:rPr>
            </w:pPr>
          </w:p>
        </w:tc>
        <w:tc>
          <w:tcPr>
            <w:tcW w:w="1615" w:type="dxa"/>
          </w:tcPr>
          <w:p w14:paraId="7D761305"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Provision for herbal study in curriculum</w:t>
            </w:r>
          </w:p>
        </w:tc>
        <w:tc>
          <w:tcPr>
            <w:tcW w:w="943" w:type="dxa"/>
          </w:tcPr>
          <w:p w14:paraId="35C4963C" w14:textId="77777777" w:rsidR="00F02935" w:rsidRDefault="00F02935">
            <w:pPr>
              <w:jc w:val="both"/>
              <w:rPr>
                <w:rFonts w:ascii="Times New Roman" w:hAnsi="Times New Roman" w:cs="Times New Roman"/>
                <w:b/>
                <w:sz w:val="16"/>
                <w:szCs w:val="16"/>
              </w:rPr>
            </w:pPr>
          </w:p>
        </w:tc>
        <w:tc>
          <w:tcPr>
            <w:tcW w:w="943" w:type="dxa"/>
          </w:tcPr>
          <w:p w14:paraId="51C45988" w14:textId="77777777" w:rsidR="00F02935" w:rsidRDefault="00F02935">
            <w:pPr>
              <w:jc w:val="both"/>
              <w:rPr>
                <w:rFonts w:ascii="Times New Roman" w:hAnsi="Times New Roman" w:cs="Times New Roman"/>
                <w:b/>
                <w:sz w:val="16"/>
                <w:szCs w:val="16"/>
              </w:rPr>
            </w:pPr>
          </w:p>
        </w:tc>
        <w:tc>
          <w:tcPr>
            <w:tcW w:w="943" w:type="dxa"/>
          </w:tcPr>
          <w:p w14:paraId="74AB9929" w14:textId="77777777" w:rsidR="00F02935" w:rsidRDefault="00F02935">
            <w:pPr>
              <w:jc w:val="both"/>
              <w:rPr>
                <w:rFonts w:ascii="Times New Roman" w:hAnsi="Times New Roman" w:cs="Times New Roman"/>
                <w:b/>
                <w:sz w:val="16"/>
                <w:szCs w:val="16"/>
              </w:rPr>
            </w:pPr>
          </w:p>
        </w:tc>
        <w:tc>
          <w:tcPr>
            <w:tcW w:w="943" w:type="dxa"/>
          </w:tcPr>
          <w:p w14:paraId="761FA32A" w14:textId="77777777" w:rsidR="00F02935" w:rsidRDefault="00F02935">
            <w:pPr>
              <w:jc w:val="both"/>
              <w:rPr>
                <w:rFonts w:ascii="Times New Roman" w:hAnsi="Times New Roman" w:cs="Times New Roman"/>
                <w:b/>
                <w:sz w:val="16"/>
                <w:szCs w:val="16"/>
              </w:rPr>
            </w:pPr>
          </w:p>
        </w:tc>
        <w:tc>
          <w:tcPr>
            <w:tcW w:w="944" w:type="dxa"/>
          </w:tcPr>
          <w:p w14:paraId="36C38A67" w14:textId="77777777" w:rsidR="00F02935" w:rsidRDefault="00F02935">
            <w:pPr>
              <w:jc w:val="both"/>
              <w:rPr>
                <w:rFonts w:ascii="Times New Roman" w:hAnsi="Times New Roman" w:cs="Times New Roman"/>
                <w:b/>
                <w:sz w:val="16"/>
                <w:szCs w:val="16"/>
              </w:rPr>
            </w:pPr>
          </w:p>
        </w:tc>
        <w:tc>
          <w:tcPr>
            <w:tcW w:w="713" w:type="dxa"/>
          </w:tcPr>
          <w:p w14:paraId="06A16CE9" w14:textId="77777777" w:rsidR="00F02935" w:rsidRDefault="00F02935">
            <w:pPr>
              <w:jc w:val="both"/>
              <w:rPr>
                <w:rFonts w:ascii="Times New Roman" w:hAnsi="Times New Roman" w:cs="Times New Roman"/>
                <w:sz w:val="16"/>
                <w:szCs w:val="16"/>
                <w:lang w:val="en-GB"/>
              </w:rPr>
            </w:pPr>
          </w:p>
        </w:tc>
        <w:tc>
          <w:tcPr>
            <w:tcW w:w="376" w:type="dxa"/>
          </w:tcPr>
          <w:p w14:paraId="79DBD1CD" w14:textId="77777777" w:rsidR="00F02935" w:rsidRDefault="00F02935">
            <w:pPr>
              <w:jc w:val="both"/>
              <w:rPr>
                <w:rFonts w:ascii="Times New Roman" w:hAnsi="Times New Roman" w:cs="Times New Roman"/>
                <w:sz w:val="16"/>
                <w:szCs w:val="16"/>
                <w:lang w:val="en-GB"/>
              </w:rPr>
            </w:pPr>
          </w:p>
        </w:tc>
        <w:tc>
          <w:tcPr>
            <w:tcW w:w="1872" w:type="dxa"/>
          </w:tcPr>
          <w:p w14:paraId="010C974B" w14:textId="77777777" w:rsidR="00F02935" w:rsidRDefault="00F02935">
            <w:pPr>
              <w:jc w:val="both"/>
              <w:rPr>
                <w:rFonts w:ascii="Times New Roman" w:hAnsi="Times New Roman" w:cs="Times New Roman"/>
                <w:sz w:val="16"/>
                <w:szCs w:val="16"/>
                <w:lang w:val="en-GB"/>
              </w:rPr>
            </w:pPr>
          </w:p>
        </w:tc>
      </w:tr>
      <w:tr w:rsidR="00F02935" w14:paraId="4A0B599B" w14:textId="77777777">
        <w:trPr>
          <w:trHeight w:val="65"/>
        </w:trPr>
        <w:tc>
          <w:tcPr>
            <w:tcW w:w="1198" w:type="dxa"/>
          </w:tcPr>
          <w:p w14:paraId="4759CF92" w14:textId="77777777" w:rsidR="00F02935" w:rsidRDefault="00F02935">
            <w:pPr>
              <w:jc w:val="both"/>
              <w:rPr>
                <w:rFonts w:ascii="Times New Roman" w:hAnsi="Times New Roman" w:cs="Times New Roman"/>
                <w:sz w:val="16"/>
                <w:szCs w:val="16"/>
                <w:lang w:val="en-GB"/>
              </w:rPr>
            </w:pPr>
          </w:p>
        </w:tc>
        <w:tc>
          <w:tcPr>
            <w:tcW w:w="1615" w:type="dxa"/>
          </w:tcPr>
          <w:p w14:paraId="5B7CEE67"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Yes </w:t>
            </w:r>
          </w:p>
        </w:tc>
        <w:tc>
          <w:tcPr>
            <w:tcW w:w="943" w:type="dxa"/>
          </w:tcPr>
          <w:p w14:paraId="62D2C18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(4.8%)</w:t>
            </w:r>
          </w:p>
        </w:tc>
        <w:tc>
          <w:tcPr>
            <w:tcW w:w="943" w:type="dxa"/>
          </w:tcPr>
          <w:p w14:paraId="4A5654C5"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38 (15.1%)</w:t>
            </w:r>
          </w:p>
        </w:tc>
        <w:tc>
          <w:tcPr>
            <w:tcW w:w="943" w:type="dxa"/>
          </w:tcPr>
          <w:p w14:paraId="6CFEDA69"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67 (26.7%)</w:t>
            </w:r>
          </w:p>
        </w:tc>
        <w:tc>
          <w:tcPr>
            <w:tcW w:w="943" w:type="dxa"/>
          </w:tcPr>
          <w:p w14:paraId="080DEDF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87 (34.7%)</w:t>
            </w:r>
          </w:p>
        </w:tc>
        <w:tc>
          <w:tcPr>
            <w:tcW w:w="944" w:type="dxa"/>
          </w:tcPr>
          <w:p w14:paraId="196F3EC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47 (18.7%)</w:t>
            </w:r>
          </w:p>
        </w:tc>
        <w:tc>
          <w:tcPr>
            <w:tcW w:w="713" w:type="dxa"/>
          </w:tcPr>
          <w:p w14:paraId="5BC9140A"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34.840</w:t>
            </w:r>
          </w:p>
        </w:tc>
        <w:tc>
          <w:tcPr>
            <w:tcW w:w="376" w:type="dxa"/>
          </w:tcPr>
          <w:p w14:paraId="4C12AE1B"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03AE1FEC"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39C1D741" w14:textId="77777777">
        <w:trPr>
          <w:trHeight w:val="20"/>
        </w:trPr>
        <w:tc>
          <w:tcPr>
            <w:tcW w:w="1198" w:type="dxa"/>
          </w:tcPr>
          <w:p w14:paraId="307963FB" w14:textId="77777777" w:rsidR="00F02935" w:rsidRDefault="00F02935">
            <w:pPr>
              <w:jc w:val="both"/>
              <w:rPr>
                <w:rFonts w:ascii="Times New Roman" w:hAnsi="Times New Roman" w:cs="Times New Roman"/>
                <w:sz w:val="16"/>
                <w:szCs w:val="16"/>
                <w:lang w:val="en-GB"/>
              </w:rPr>
            </w:pPr>
          </w:p>
        </w:tc>
        <w:tc>
          <w:tcPr>
            <w:tcW w:w="1615" w:type="dxa"/>
          </w:tcPr>
          <w:p w14:paraId="3BFD5167"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No </w:t>
            </w:r>
          </w:p>
        </w:tc>
        <w:tc>
          <w:tcPr>
            <w:tcW w:w="943" w:type="dxa"/>
          </w:tcPr>
          <w:p w14:paraId="00289F4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(9.7%)</w:t>
            </w:r>
          </w:p>
        </w:tc>
        <w:tc>
          <w:tcPr>
            <w:tcW w:w="943" w:type="dxa"/>
          </w:tcPr>
          <w:p w14:paraId="31725B5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(2.4%)</w:t>
            </w:r>
          </w:p>
        </w:tc>
        <w:tc>
          <w:tcPr>
            <w:tcW w:w="943" w:type="dxa"/>
          </w:tcPr>
          <w:p w14:paraId="0B27644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16 (12.9%)</w:t>
            </w:r>
          </w:p>
        </w:tc>
        <w:tc>
          <w:tcPr>
            <w:tcW w:w="943" w:type="dxa"/>
          </w:tcPr>
          <w:p w14:paraId="013E3B0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46 (37.1%)</w:t>
            </w:r>
          </w:p>
        </w:tc>
        <w:tc>
          <w:tcPr>
            <w:tcW w:w="944" w:type="dxa"/>
          </w:tcPr>
          <w:p w14:paraId="4B6B497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47 (37.9%)</w:t>
            </w:r>
          </w:p>
        </w:tc>
        <w:tc>
          <w:tcPr>
            <w:tcW w:w="713" w:type="dxa"/>
          </w:tcPr>
          <w:p w14:paraId="6DEE56D6" w14:textId="77777777" w:rsidR="00F02935" w:rsidRDefault="00F02935">
            <w:pPr>
              <w:jc w:val="both"/>
              <w:rPr>
                <w:rFonts w:ascii="Times New Roman" w:hAnsi="Times New Roman" w:cs="Times New Roman"/>
                <w:sz w:val="16"/>
                <w:szCs w:val="16"/>
                <w:lang w:val="en-GB"/>
              </w:rPr>
            </w:pPr>
          </w:p>
        </w:tc>
        <w:tc>
          <w:tcPr>
            <w:tcW w:w="376" w:type="dxa"/>
          </w:tcPr>
          <w:p w14:paraId="6B8637AA" w14:textId="77777777" w:rsidR="00F02935" w:rsidRDefault="00F02935">
            <w:pPr>
              <w:jc w:val="both"/>
              <w:rPr>
                <w:rFonts w:ascii="Times New Roman" w:hAnsi="Times New Roman" w:cs="Times New Roman"/>
                <w:sz w:val="16"/>
                <w:szCs w:val="16"/>
                <w:lang w:val="en-GB"/>
              </w:rPr>
            </w:pPr>
          </w:p>
        </w:tc>
        <w:tc>
          <w:tcPr>
            <w:tcW w:w="1872" w:type="dxa"/>
          </w:tcPr>
          <w:p w14:paraId="17127291" w14:textId="77777777" w:rsidR="00F02935" w:rsidRDefault="00F02935">
            <w:pPr>
              <w:jc w:val="both"/>
              <w:rPr>
                <w:rFonts w:ascii="Times New Roman" w:hAnsi="Times New Roman" w:cs="Times New Roman"/>
                <w:sz w:val="16"/>
                <w:szCs w:val="16"/>
                <w:lang w:val="en-GB"/>
              </w:rPr>
            </w:pPr>
          </w:p>
        </w:tc>
      </w:tr>
      <w:tr w:rsidR="00F02935" w14:paraId="18C2B62F" w14:textId="77777777">
        <w:trPr>
          <w:trHeight w:val="123"/>
        </w:trPr>
        <w:tc>
          <w:tcPr>
            <w:tcW w:w="1198" w:type="dxa"/>
          </w:tcPr>
          <w:p w14:paraId="5C6BA364" w14:textId="77777777" w:rsidR="00F02935" w:rsidRDefault="00F02935">
            <w:pPr>
              <w:jc w:val="both"/>
              <w:rPr>
                <w:rFonts w:ascii="Times New Roman" w:hAnsi="Times New Roman" w:cs="Times New Roman"/>
                <w:sz w:val="16"/>
                <w:szCs w:val="16"/>
                <w:lang w:val="en-GB"/>
              </w:rPr>
            </w:pPr>
          </w:p>
        </w:tc>
        <w:tc>
          <w:tcPr>
            <w:tcW w:w="1615" w:type="dxa"/>
          </w:tcPr>
          <w:p w14:paraId="286817CF" w14:textId="77777777" w:rsidR="00F02935" w:rsidRDefault="00F02935">
            <w:pPr>
              <w:jc w:val="both"/>
              <w:rPr>
                <w:rFonts w:ascii="Times New Roman" w:hAnsi="Times New Roman" w:cs="Times New Roman"/>
                <w:sz w:val="16"/>
                <w:szCs w:val="16"/>
                <w:lang w:val="en-GB"/>
              </w:rPr>
            </w:pPr>
          </w:p>
        </w:tc>
        <w:tc>
          <w:tcPr>
            <w:tcW w:w="943" w:type="dxa"/>
          </w:tcPr>
          <w:p w14:paraId="3C6629EE" w14:textId="77777777" w:rsidR="00F02935" w:rsidRDefault="00F02935">
            <w:pPr>
              <w:jc w:val="both"/>
              <w:rPr>
                <w:rFonts w:ascii="Times New Roman" w:hAnsi="Times New Roman" w:cs="Times New Roman"/>
                <w:b/>
                <w:sz w:val="16"/>
                <w:szCs w:val="16"/>
              </w:rPr>
            </w:pPr>
          </w:p>
        </w:tc>
        <w:tc>
          <w:tcPr>
            <w:tcW w:w="943" w:type="dxa"/>
          </w:tcPr>
          <w:p w14:paraId="36635F1C" w14:textId="77777777" w:rsidR="00F02935" w:rsidRDefault="00F02935">
            <w:pPr>
              <w:jc w:val="both"/>
              <w:rPr>
                <w:rFonts w:ascii="Times New Roman" w:hAnsi="Times New Roman" w:cs="Times New Roman"/>
                <w:b/>
                <w:sz w:val="16"/>
                <w:szCs w:val="16"/>
              </w:rPr>
            </w:pPr>
          </w:p>
        </w:tc>
        <w:tc>
          <w:tcPr>
            <w:tcW w:w="943" w:type="dxa"/>
          </w:tcPr>
          <w:p w14:paraId="1D44923C" w14:textId="77777777" w:rsidR="00F02935" w:rsidRDefault="00F02935">
            <w:pPr>
              <w:jc w:val="both"/>
              <w:rPr>
                <w:rFonts w:ascii="Times New Roman" w:hAnsi="Times New Roman" w:cs="Times New Roman"/>
                <w:b/>
                <w:sz w:val="16"/>
                <w:szCs w:val="16"/>
              </w:rPr>
            </w:pPr>
          </w:p>
        </w:tc>
        <w:tc>
          <w:tcPr>
            <w:tcW w:w="943" w:type="dxa"/>
          </w:tcPr>
          <w:p w14:paraId="6AAAD233" w14:textId="77777777" w:rsidR="00F02935" w:rsidRDefault="00F02935">
            <w:pPr>
              <w:jc w:val="both"/>
              <w:rPr>
                <w:rFonts w:ascii="Times New Roman" w:hAnsi="Times New Roman" w:cs="Times New Roman"/>
                <w:b/>
                <w:sz w:val="16"/>
                <w:szCs w:val="16"/>
              </w:rPr>
            </w:pPr>
          </w:p>
        </w:tc>
        <w:tc>
          <w:tcPr>
            <w:tcW w:w="944" w:type="dxa"/>
          </w:tcPr>
          <w:p w14:paraId="364ED687" w14:textId="77777777" w:rsidR="00F02935" w:rsidRDefault="00F02935">
            <w:pPr>
              <w:jc w:val="both"/>
              <w:rPr>
                <w:rFonts w:ascii="Times New Roman" w:hAnsi="Times New Roman" w:cs="Times New Roman"/>
                <w:b/>
                <w:sz w:val="16"/>
                <w:szCs w:val="16"/>
              </w:rPr>
            </w:pPr>
          </w:p>
        </w:tc>
        <w:tc>
          <w:tcPr>
            <w:tcW w:w="713" w:type="dxa"/>
          </w:tcPr>
          <w:p w14:paraId="0988D762" w14:textId="77777777" w:rsidR="00F02935" w:rsidRDefault="00F02935">
            <w:pPr>
              <w:jc w:val="both"/>
              <w:rPr>
                <w:rFonts w:ascii="Times New Roman" w:hAnsi="Times New Roman" w:cs="Times New Roman"/>
                <w:sz w:val="16"/>
                <w:szCs w:val="16"/>
                <w:lang w:val="en-GB"/>
              </w:rPr>
            </w:pPr>
          </w:p>
        </w:tc>
        <w:tc>
          <w:tcPr>
            <w:tcW w:w="376" w:type="dxa"/>
          </w:tcPr>
          <w:p w14:paraId="61BB7203" w14:textId="77777777" w:rsidR="00F02935" w:rsidRDefault="00F02935">
            <w:pPr>
              <w:jc w:val="both"/>
              <w:rPr>
                <w:rFonts w:ascii="Times New Roman" w:hAnsi="Times New Roman" w:cs="Times New Roman"/>
                <w:sz w:val="16"/>
                <w:szCs w:val="16"/>
                <w:lang w:val="en-GB"/>
              </w:rPr>
            </w:pPr>
          </w:p>
        </w:tc>
        <w:tc>
          <w:tcPr>
            <w:tcW w:w="1872" w:type="dxa"/>
          </w:tcPr>
          <w:p w14:paraId="6F11CBC2" w14:textId="77777777" w:rsidR="00F02935" w:rsidRDefault="00F02935">
            <w:pPr>
              <w:jc w:val="both"/>
              <w:rPr>
                <w:rFonts w:ascii="Times New Roman" w:hAnsi="Times New Roman" w:cs="Times New Roman"/>
                <w:sz w:val="16"/>
                <w:szCs w:val="16"/>
                <w:lang w:val="en-GB"/>
              </w:rPr>
            </w:pPr>
          </w:p>
        </w:tc>
      </w:tr>
      <w:tr w:rsidR="00F02935" w14:paraId="3C67D1B4" w14:textId="77777777">
        <w:trPr>
          <w:trHeight w:val="20"/>
        </w:trPr>
        <w:tc>
          <w:tcPr>
            <w:tcW w:w="1198" w:type="dxa"/>
          </w:tcPr>
          <w:p w14:paraId="00D3E159" w14:textId="77777777" w:rsidR="00F02935" w:rsidRDefault="00F02935">
            <w:pPr>
              <w:jc w:val="both"/>
              <w:rPr>
                <w:rFonts w:ascii="Times New Roman" w:hAnsi="Times New Roman" w:cs="Times New Roman"/>
                <w:sz w:val="16"/>
                <w:szCs w:val="16"/>
                <w:lang w:val="en-GB"/>
              </w:rPr>
            </w:pPr>
          </w:p>
        </w:tc>
        <w:tc>
          <w:tcPr>
            <w:tcW w:w="1615" w:type="dxa"/>
          </w:tcPr>
          <w:p w14:paraId="5B78D69E"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Availability Herbal/Traditional Medicine Clinic  in School</w:t>
            </w:r>
          </w:p>
        </w:tc>
        <w:tc>
          <w:tcPr>
            <w:tcW w:w="943" w:type="dxa"/>
          </w:tcPr>
          <w:p w14:paraId="45CE4996" w14:textId="77777777" w:rsidR="00F02935" w:rsidRDefault="00F02935">
            <w:pPr>
              <w:jc w:val="center"/>
              <w:rPr>
                <w:rFonts w:ascii="Times New Roman" w:hAnsi="Times New Roman" w:cs="Times New Roman"/>
                <w:sz w:val="16"/>
                <w:szCs w:val="16"/>
                <w:lang w:val="en-GB"/>
              </w:rPr>
            </w:pPr>
          </w:p>
        </w:tc>
        <w:tc>
          <w:tcPr>
            <w:tcW w:w="943" w:type="dxa"/>
          </w:tcPr>
          <w:p w14:paraId="15E9CACC" w14:textId="77777777" w:rsidR="00F02935" w:rsidRDefault="00F02935">
            <w:pPr>
              <w:jc w:val="center"/>
              <w:rPr>
                <w:rFonts w:ascii="Times New Roman" w:hAnsi="Times New Roman" w:cs="Times New Roman"/>
                <w:sz w:val="16"/>
                <w:szCs w:val="16"/>
                <w:lang w:val="en-GB"/>
              </w:rPr>
            </w:pPr>
          </w:p>
        </w:tc>
        <w:tc>
          <w:tcPr>
            <w:tcW w:w="943" w:type="dxa"/>
          </w:tcPr>
          <w:p w14:paraId="4515BCA4" w14:textId="77777777" w:rsidR="00F02935" w:rsidRDefault="00F02935">
            <w:pPr>
              <w:jc w:val="center"/>
              <w:rPr>
                <w:rFonts w:ascii="Times New Roman" w:hAnsi="Times New Roman" w:cs="Times New Roman"/>
                <w:sz w:val="16"/>
                <w:szCs w:val="16"/>
                <w:lang w:val="en-GB"/>
              </w:rPr>
            </w:pPr>
          </w:p>
        </w:tc>
        <w:tc>
          <w:tcPr>
            <w:tcW w:w="943" w:type="dxa"/>
          </w:tcPr>
          <w:p w14:paraId="6DF2B2D2" w14:textId="77777777" w:rsidR="00F02935" w:rsidRDefault="00F02935">
            <w:pPr>
              <w:jc w:val="center"/>
              <w:rPr>
                <w:rFonts w:ascii="Times New Roman" w:hAnsi="Times New Roman" w:cs="Times New Roman"/>
                <w:sz w:val="16"/>
                <w:szCs w:val="16"/>
                <w:lang w:val="en-GB"/>
              </w:rPr>
            </w:pPr>
          </w:p>
        </w:tc>
        <w:tc>
          <w:tcPr>
            <w:tcW w:w="944" w:type="dxa"/>
          </w:tcPr>
          <w:p w14:paraId="12C31AED" w14:textId="77777777" w:rsidR="00F02935" w:rsidRDefault="00F02935">
            <w:pPr>
              <w:jc w:val="center"/>
              <w:rPr>
                <w:rFonts w:ascii="Times New Roman" w:hAnsi="Times New Roman" w:cs="Times New Roman"/>
                <w:sz w:val="16"/>
                <w:szCs w:val="16"/>
                <w:lang w:val="en-GB"/>
              </w:rPr>
            </w:pPr>
          </w:p>
        </w:tc>
        <w:tc>
          <w:tcPr>
            <w:tcW w:w="713" w:type="dxa"/>
          </w:tcPr>
          <w:p w14:paraId="61ECBAA8"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14.009</w:t>
            </w:r>
          </w:p>
        </w:tc>
        <w:tc>
          <w:tcPr>
            <w:tcW w:w="376" w:type="dxa"/>
          </w:tcPr>
          <w:p w14:paraId="51C1A096"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0C3A875E"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0.07</w:t>
            </w:r>
          </w:p>
        </w:tc>
      </w:tr>
      <w:tr w:rsidR="00F02935" w14:paraId="143316B3" w14:textId="77777777">
        <w:trPr>
          <w:trHeight w:val="20"/>
        </w:trPr>
        <w:tc>
          <w:tcPr>
            <w:tcW w:w="1198" w:type="dxa"/>
          </w:tcPr>
          <w:p w14:paraId="75E4B4D6" w14:textId="77777777" w:rsidR="00F02935" w:rsidRDefault="00F02935">
            <w:pPr>
              <w:jc w:val="both"/>
              <w:rPr>
                <w:rFonts w:ascii="Times New Roman" w:hAnsi="Times New Roman" w:cs="Times New Roman"/>
                <w:sz w:val="16"/>
                <w:szCs w:val="16"/>
                <w:lang w:val="en-GB"/>
              </w:rPr>
            </w:pPr>
          </w:p>
        </w:tc>
        <w:tc>
          <w:tcPr>
            <w:tcW w:w="1615" w:type="dxa"/>
          </w:tcPr>
          <w:p w14:paraId="61FA7CC3"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43" w:type="dxa"/>
          </w:tcPr>
          <w:p w14:paraId="61912AF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(7.0%)</w:t>
            </w:r>
          </w:p>
        </w:tc>
        <w:tc>
          <w:tcPr>
            <w:tcW w:w="943" w:type="dxa"/>
          </w:tcPr>
          <w:p w14:paraId="192A35A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 (22.8%)</w:t>
            </w:r>
          </w:p>
        </w:tc>
        <w:tc>
          <w:tcPr>
            <w:tcW w:w="943" w:type="dxa"/>
          </w:tcPr>
          <w:p w14:paraId="0359EF9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(10.5%)</w:t>
            </w:r>
          </w:p>
        </w:tc>
        <w:tc>
          <w:tcPr>
            <w:tcW w:w="943" w:type="dxa"/>
          </w:tcPr>
          <w:p w14:paraId="2C48264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(29.8%)</w:t>
            </w:r>
          </w:p>
        </w:tc>
        <w:tc>
          <w:tcPr>
            <w:tcW w:w="944" w:type="dxa"/>
          </w:tcPr>
          <w:p w14:paraId="66F0554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17 (29.8%)</w:t>
            </w:r>
          </w:p>
        </w:tc>
        <w:tc>
          <w:tcPr>
            <w:tcW w:w="713" w:type="dxa"/>
          </w:tcPr>
          <w:p w14:paraId="2D0400C0" w14:textId="77777777" w:rsidR="00F02935" w:rsidRDefault="00F02935">
            <w:pPr>
              <w:jc w:val="both"/>
              <w:rPr>
                <w:rFonts w:ascii="Times New Roman" w:hAnsi="Times New Roman" w:cs="Times New Roman"/>
                <w:sz w:val="16"/>
                <w:szCs w:val="16"/>
                <w:lang w:val="en-GB"/>
              </w:rPr>
            </w:pPr>
          </w:p>
        </w:tc>
        <w:tc>
          <w:tcPr>
            <w:tcW w:w="376" w:type="dxa"/>
          </w:tcPr>
          <w:p w14:paraId="0D9D8092" w14:textId="77777777" w:rsidR="00F02935" w:rsidRDefault="00F02935">
            <w:pPr>
              <w:jc w:val="both"/>
              <w:rPr>
                <w:rFonts w:ascii="Times New Roman" w:hAnsi="Times New Roman" w:cs="Times New Roman"/>
                <w:sz w:val="16"/>
                <w:szCs w:val="16"/>
                <w:lang w:val="en-GB"/>
              </w:rPr>
            </w:pPr>
          </w:p>
        </w:tc>
        <w:tc>
          <w:tcPr>
            <w:tcW w:w="1872" w:type="dxa"/>
          </w:tcPr>
          <w:p w14:paraId="6E5A2B11" w14:textId="77777777" w:rsidR="00F02935" w:rsidRDefault="00F02935">
            <w:pPr>
              <w:jc w:val="both"/>
              <w:rPr>
                <w:rFonts w:ascii="Times New Roman" w:hAnsi="Times New Roman" w:cs="Times New Roman"/>
                <w:sz w:val="16"/>
                <w:szCs w:val="16"/>
                <w:lang w:val="en-GB"/>
              </w:rPr>
            </w:pPr>
          </w:p>
        </w:tc>
      </w:tr>
      <w:tr w:rsidR="00F02935" w14:paraId="5C26E8CF" w14:textId="77777777">
        <w:trPr>
          <w:trHeight w:val="20"/>
        </w:trPr>
        <w:tc>
          <w:tcPr>
            <w:tcW w:w="1198" w:type="dxa"/>
          </w:tcPr>
          <w:p w14:paraId="06FA9DAF" w14:textId="77777777" w:rsidR="00F02935" w:rsidRDefault="00F02935">
            <w:pPr>
              <w:jc w:val="both"/>
              <w:rPr>
                <w:rFonts w:ascii="Times New Roman" w:hAnsi="Times New Roman" w:cs="Times New Roman"/>
                <w:sz w:val="16"/>
                <w:szCs w:val="16"/>
                <w:lang w:val="en-GB"/>
              </w:rPr>
            </w:pPr>
          </w:p>
        </w:tc>
        <w:tc>
          <w:tcPr>
            <w:tcW w:w="1615" w:type="dxa"/>
          </w:tcPr>
          <w:p w14:paraId="577FEF15"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43" w:type="dxa"/>
          </w:tcPr>
          <w:p w14:paraId="6203CE6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20 (6.3%)</w:t>
            </w:r>
          </w:p>
        </w:tc>
        <w:tc>
          <w:tcPr>
            <w:tcW w:w="943" w:type="dxa"/>
          </w:tcPr>
          <w:p w14:paraId="4712DE40"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28 (8.8%)</w:t>
            </w:r>
          </w:p>
        </w:tc>
        <w:tc>
          <w:tcPr>
            <w:tcW w:w="943" w:type="dxa"/>
          </w:tcPr>
          <w:p w14:paraId="39E50EF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77 (24.2%)</w:t>
            </w:r>
          </w:p>
        </w:tc>
        <w:tc>
          <w:tcPr>
            <w:tcW w:w="943" w:type="dxa"/>
          </w:tcPr>
          <w:p w14:paraId="237D2CF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116 (36.5%)</w:t>
            </w:r>
          </w:p>
        </w:tc>
        <w:tc>
          <w:tcPr>
            <w:tcW w:w="944" w:type="dxa"/>
          </w:tcPr>
          <w:p w14:paraId="1433FCBE"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77 (24.2%)</w:t>
            </w:r>
          </w:p>
        </w:tc>
        <w:tc>
          <w:tcPr>
            <w:tcW w:w="713" w:type="dxa"/>
          </w:tcPr>
          <w:p w14:paraId="2973D127" w14:textId="77777777" w:rsidR="00F02935" w:rsidRDefault="00F02935">
            <w:pPr>
              <w:jc w:val="both"/>
              <w:rPr>
                <w:rFonts w:ascii="Times New Roman" w:hAnsi="Times New Roman" w:cs="Times New Roman"/>
                <w:sz w:val="16"/>
                <w:szCs w:val="16"/>
                <w:lang w:val="en-GB"/>
              </w:rPr>
            </w:pPr>
          </w:p>
        </w:tc>
        <w:tc>
          <w:tcPr>
            <w:tcW w:w="376" w:type="dxa"/>
          </w:tcPr>
          <w:p w14:paraId="5B2B8D9F" w14:textId="77777777" w:rsidR="00F02935" w:rsidRDefault="00F02935">
            <w:pPr>
              <w:jc w:val="both"/>
              <w:rPr>
                <w:rFonts w:ascii="Times New Roman" w:hAnsi="Times New Roman" w:cs="Times New Roman"/>
                <w:sz w:val="16"/>
                <w:szCs w:val="16"/>
                <w:lang w:val="en-GB"/>
              </w:rPr>
            </w:pPr>
          </w:p>
        </w:tc>
        <w:tc>
          <w:tcPr>
            <w:tcW w:w="1872" w:type="dxa"/>
          </w:tcPr>
          <w:p w14:paraId="30E4FF67" w14:textId="77777777" w:rsidR="00F02935" w:rsidRDefault="00F02935">
            <w:pPr>
              <w:jc w:val="both"/>
              <w:rPr>
                <w:rFonts w:ascii="Times New Roman" w:hAnsi="Times New Roman" w:cs="Times New Roman"/>
                <w:sz w:val="16"/>
                <w:szCs w:val="16"/>
                <w:lang w:val="en-GB"/>
              </w:rPr>
            </w:pPr>
          </w:p>
        </w:tc>
      </w:tr>
      <w:tr w:rsidR="00F02935" w14:paraId="27F3A24C" w14:textId="77777777">
        <w:trPr>
          <w:trHeight w:val="20"/>
        </w:trPr>
        <w:tc>
          <w:tcPr>
            <w:tcW w:w="1198" w:type="dxa"/>
          </w:tcPr>
          <w:p w14:paraId="5BBE3799" w14:textId="77777777" w:rsidR="00F02935" w:rsidRDefault="00F02935">
            <w:pPr>
              <w:jc w:val="both"/>
              <w:rPr>
                <w:rFonts w:ascii="Times New Roman" w:hAnsi="Times New Roman" w:cs="Times New Roman"/>
                <w:sz w:val="16"/>
                <w:szCs w:val="16"/>
                <w:lang w:val="en-GB"/>
              </w:rPr>
            </w:pPr>
          </w:p>
        </w:tc>
        <w:tc>
          <w:tcPr>
            <w:tcW w:w="1615" w:type="dxa"/>
          </w:tcPr>
          <w:p w14:paraId="2B67BFBA" w14:textId="77777777" w:rsidR="00F02935" w:rsidRDefault="00F02935">
            <w:pPr>
              <w:jc w:val="both"/>
              <w:rPr>
                <w:rFonts w:ascii="Times New Roman" w:hAnsi="Times New Roman" w:cs="Times New Roman"/>
                <w:sz w:val="16"/>
                <w:szCs w:val="16"/>
                <w:lang w:val="en-GB"/>
              </w:rPr>
            </w:pPr>
          </w:p>
        </w:tc>
        <w:tc>
          <w:tcPr>
            <w:tcW w:w="943" w:type="dxa"/>
          </w:tcPr>
          <w:p w14:paraId="4632FF90" w14:textId="77777777" w:rsidR="00F02935" w:rsidRDefault="00F02935">
            <w:pPr>
              <w:jc w:val="center"/>
              <w:rPr>
                <w:rFonts w:ascii="Times New Roman" w:hAnsi="Times New Roman" w:cs="Times New Roman"/>
                <w:sz w:val="16"/>
                <w:szCs w:val="16"/>
                <w:lang w:val="en-GB"/>
              </w:rPr>
            </w:pPr>
          </w:p>
        </w:tc>
        <w:tc>
          <w:tcPr>
            <w:tcW w:w="943" w:type="dxa"/>
          </w:tcPr>
          <w:p w14:paraId="2D830B9C" w14:textId="77777777" w:rsidR="00F02935" w:rsidRDefault="00F02935">
            <w:pPr>
              <w:jc w:val="center"/>
              <w:rPr>
                <w:rFonts w:ascii="Times New Roman" w:hAnsi="Times New Roman" w:cs="Times New Roman"/>
                <w:sz w:val="16"/>
                <w:szCs w:val="16"/>
                <w:lang w:val="en-GB"/>
              </w:rPr>
            </w:pPr>
          </w:p>
        </w:tc>
        <w:tc>
          <w:tcPr>
            <w:tcW w:w="943" w:type="dxa"/>
          </w:tcPr>
          <w:p w14:paraId="1761206A" w14:textId="77777777" w:rsidR="00F02935" w:rsidRDefault="00F02935">
            <w:pPr>
              <w:jc w:val="center"/>
              <w:rPr>
                <w:rFonts w:ascii="Times New Roman" w:hAnsi="Times New Roman" w:cs="Times New Roman"/>
                <w:sz w:val="16"/>
                <w:szCs w:val="16"/>
                <w:lang w:val="en-GB"/>
              </w:rPr>
            </w:pPr>
          </w:p>
        </w:tc>
        <w:tc>
          <w:tcPr>
            <w:tcW w:w="943" w:type="dxa"/>
          </w:tcPr>
          <w:p w14:paraId="04253397" w14:textId="77777777" w:rsidR="00F02935" w:rsidRDefault="00F02935">
            <w:pPr>
              <w:jc w:val="center"/>
              <w:rPr>
                <w:rFonts w:ascii="Times New Roman" w:hAnsi="Times New Roman" w:cs="Times New Roman"/>
                <w:sz w:val="16"/>
                <w:szCs w:val="16"/>
                <w:lang w:val="en-GB"/>
              </w:rPr>
            </w:pPr>
          </w:p>
        </w:tc>
        <w:tc>
          <w:tcPr>
            <w:tcW w:w="944" w:type="dxa"/>
          </w:tcPr>
          <w:p w14:paraId="2238DA5C" w14:textId="77777777" w:rsidR="00F02935" w:rsidRDefault="00F02935">
            <w:pPr>
              <w:jc w:val="center"/>
              <w:rPr>
                <w:rFonts w:ascii="Times New Roman" w:hAnsi="Times New Roman" w:cs="Times New Roman"/>
                <w:sz w:val="16"/>
                <w:szCs w:val="16"/>
                <w:lang w:val="en-GB"/>
              </w:rPr>
            </w:pPr>
          </w:p>
        </w:tc>
        <w:tc>
          <w:tcPr>
            <w:tcW w:w="713" w:type="dxa"/>
          </w:tcPr>
          <w:p w14:paraId="7A1DBF3B" w14:textId="77777777" w:rsidR="00F02935" w:rsidRDefault="00F02935">
            <w:pPr>
              <w:jc w:val="both"/>
              <w:rPr>
                <w:rFonts w:ascii="Times New Roman" w:hAnsi="Times New Roman" w:cs="Times New Roman"/>
                <w:sz w:val="16"/>
                <w:szCs w:val="16"/>
                <w:lang w:val="en-GB"/>
              </w:rPr>
            </w:pPr>
          </w:p>
        </w:tc>
        <w:tc>
          <w:tcPr>
            <w:tcW w:w="376" w:type="dxa"/>
          </w:tcPr>
          <w:p w14:paraId="623E2308" w14:textId="77777777" w:rsidR="00F02935" w:rsidRDefault="00F02935">
            <w:pPr>
              <w:jc w:val="both"/>
              <w:rPr>
                <w:rFonts w:ascii="Times New Roman" w:hAnsi="Times New Roman" w:cs="Times New Roman"/>
                <w:sz w:val="16"/>
                <w:szCs w:val="16"/>
                <w:lang w:val="en-GB"/>
              </w:rPr>
            </w:pPr>
          </w:p>
        </w:tc>
        <w:tc>
          <w:tcPr>
            <w:tcW w:w="1872" w:type="dxa"/>
          </w:tcPr>
          <w:p w14:paraId="04D2D9A1" w14:textId="77777777" w:rsidR="00F02935" w:rsidRDefault="00F02935">
            <w:pPr>
              <w:jc w:val="both"/>
              <w:rPr>
                <w:rFonts w:ascii="Times New Roman" w:hAnsi="Times New Roman" w:cs="Times New Roman"/>
                <w:sz w:val="16"/>
                <w:szCs w:val="16"/>
                <w:lang w:val="en-GB"/>
              </w:rPr>
            </w:pPr>
          </w:p>
        </w:tc>
      </w:tr>
      <w:tr w:rsidR="00F02935" w14:paraId="3D639ED0" w14:textId="77777777">
        <w:trPr>
          <w:trHeight w:val="20"/>
        </w:trPr>
        <w:tc>
          <w:tcPr>
            <w:tcW w:w="1198" w:type="dxa"/>
          </w:tcPr>
          <w:p w14:paraId="48A608E9" w14:textId="77777777" w:rsidR="00F02935" w:rsidRDefault="00F02935">
            <w:pPr>
              <w:jc w:val="both"/>
              <w:rPr>
                <w:rFonts w:ascii="Times New Roman" w:hAnsi="Times New Roman" w:cs="Times New Roman"/>
                <w:sz w:val="16"/>
                <w:szCs w:val="16"/>
                <w:lang w:val="en-GB"/>
              </w:rPr>
            </w:pPr>
          </w:p>
        </w:tc>
        <w:tc>
          <w:tcPr>
            <w:tcW w:w="1615" w:type="dxa"/>
          </w:tcPr>
          <w:p w14:paraId="24B0C18A" w14:textId="77777777" w:rsidR="00F02935" w:rsidRDefault="00BD1545">
            <w:pPr>
              <w:jc w:val="both"/>
              <w:rPr>
                <w:rFonts w:ascii="Times New Roman" w:hAnsi="Times New Roman" w:cs="Times New Roman"/>
                <w:b/>
                <w:sz w:val="16"/>
                <w:szCs w:val="16"/>
                <w:lang w:val="en-GB"/>
              </w:rPr>
            </w:pPr>
            <w:r>
              <w:rPr>
                <w:rFonts w:ascii="Times New Roman" w:hAnsi="Times New Roman" w:cs="Times New Roman"/>
                <w:b/>
                <w:sz w:val="16"/>
                <w:szCs w:val="16"/>
                <w:lang w:val="en-GB"/>
              </w:rPr>
              <w:t xml:space="preserve">Affiliation with a herbal clinic </w:t>
            </w:r>
          </w:p>
        </w:tc>
        <w:tc>
          <w:tcPr>
            <w:tcW w:w="943" w:type="dxa"/>
          </w:tcPr>
          <w:p w14:paraId="2BFD9E61" w14:textId="77777777" w:rsidR="00F02935" w:rsidRDefault="00F02935">
            <w:pPr>
              <w:jc w:val="center"/>
              <w:rPr>
                <w:rFonts w:ascii="Times New Roman" w:hAnsi="Times New Roman" w:cs="Times New Roman"/>
                <w:sz w:val="16"/>
                <w:szCs w:val="16"/>
                <w:lang w:val="en-GB"/>
              </w:rPr>
            </w:pPr>
          </w:p>
        </w:tc>
        <w:tc>
          <w:tcPr>
            <w:tcW w:w="943" w:type="dxa"/>
          </w:tcPr>
          <w:p w14:paraId="3BB1C183" w14:textId="77777777" w:rsidR="00F02935" w:rsidRDefault="00F02935">
            <w:pPr>
              <w:jc w:val="center"/>
              <w:rPr>
                <w:rFonts w:ascii="Times New Roman" w:hAnsi="Times New Roman" w:cs="Times New Roman"/>
                <w:sz w:val="16"/>
                <w:szCs w:val="16"/>
                <w:lang w:val="en-GB"/>
              </w:rPr>
            </w:pPr>
          </w:p>
        </w:tc>
        <w:tc>
          <w:tcPr>
            <w:tcW w:w="943" w:type="dxa"/>
          </w:tcPr>
          <w:p w14:paraId="2D598300" w14:textId="77777777" w:rsidR="00F02935" w:rsidRDefault="00F02935">
            <w:pPr>
              <w:jc w:val="center"/>
              <w:rPr>
                <w:rFonts w:ascii="Times New Roman" w:hAnsi="Times New Roman" w:cs="Times New Roman"/>
                <w:sz w:val="16"/>
                <w:szCs w:val="16"/>
                <w:lang w:val="en-GB"/>
              </w:rPr>
            </w:pPr>
          </w:p>
        </w:tc>
        <w:tc>
          <w:tcPr>
            <w:tcW w:w="943" w:type="dxa"/>
          </w:tcPr>
          <w:p w14:paraId="5E036A9E" w14:textId="77777777" w:rsidR="00F02935" w:rsidRDefault="00F02935">
            <w:pPr>
              <w:jc w:val="center"/>
              <w:rPr>
                <w:rFonts w:ascii="Times New Roman" w:hAnsi="Times New Roman" w:cs="Times New Roman"/>
                <w:sz w:val="16"/>
                <w:szCs w:val="16"/>
                <w:lang w:val="en-GB"/>
              </w:rPr>
            </w:pPr>
          </w:p>
        </w:tc>
        <w:tc>
          <w:tcPr>
            <w:tcW w:w="944" w:type="dxa"/>
          </w:tcPr>
          <w:p w14:paraId="441E2483" w14:textId="77777777" w:rsidR="00F02935" w:rsidRDefault="00F02935">
            <w:pPr>
              <w:jc w:val="center"/>
              <w:rPr>
                <w:rFonts w:ascii="Times New Roman" w:hAnsi="Times New Roman" w:cs="Times New Roman"/>
                <w:sz w:val="16"/>
                <w:szCs w:val="16"/>
                <w:lang w:val="en-GB"/>
              </w:rPr>
            </w:pPr>
          </w:p>
        </w:tc>
        <w:tc>
          <w:tcPr>
            <w:tcW w:w="713" w:type="dxa"/>
          </w:tcPr>
          <w:p w14:paraId="536B8BC2" w14:textId="77777777" w:rsidR="00F02935" w:rsidRDefault="00F02935">
            <w:pPr>
              <w:jc w:val="both"/>
              <w:rPr>
                <w:rFonts w:ascii="Times New Roman" w:hAnsi="Times New Roman" w:cs="Times New Roman"/>
                <w:sz w:val="16"/>
                <w:szCs w:val="16"/>
                <w:lang w:val="en-GB"/>
              </w:rPr>
            </w:pPr>
          </w:p>
        </w:tc>
        <w:tc>
          <w:tcPr>
            <w:tcW w:w="376" w:type="dxa"/>
          </w:tcPr>
          <w:p w14:paraId="5FDD66F8" w14:textId="77777777" w:rsidR="00F02935" w:rsidRDefault="00F02935">
            <w:pPr>
              <w:jc w:val="both"/>
              <w:rPr>
                <w:rFonts w:ascii="Times New Roman" w:hAnsi="Times New Roman" w:cs="Times New Roman"/>
                <w:sz w:val="16"/>
                <w:szCs w:val="16"/>
                <w:lang w:val="en-GB"/>
              </w:rPr>
            </w:pPr>
          </w:p>
        </w:tc>
        <w:tc>
          <w:tcPr>
            <w:tcW w:w="1872" w:type="dxa"/>
          </w:tcPr>
          <w:p w14:paraId="4BC41B99" w14:textId="77777777" w:rsidR="00F02935" w:rsidRDefault="00F02935">
            <w:pPr>
              <w:jc w:val="both"/>
              <w:rPr>
                <w:rFonts w:ascii="Times New Roman" w:hAnsi="Times New Roman" w:cs="Times New Roman"/>
                <w:sz w:val="16"/>
                <w:szCs w:val="16"/>
                <w:lang w:val="en-GB"/>
              </w:rPr>
            </w:pPr>
          </w:p>
        </w:tc>
      </w:tr>
      <w:tr w:rsidR="00F02935" w14:paraId="37F0D263" w14:textId="77777777">
        <w:trPr>
          <w:trHeight w:val="20"/>
        </w:trPr>
        <w:tc>
          <w:tcPr>
            <w:tcW w:w="1198" w:type="dxa"/>
          </w:tcPr>
          <w:p w14:paraId="31D0706C" w14:textId="77777777" w:rsidR="00F02935" w:rsidRDefault="00F02935">
            <w:pPr>
              <w:jc w:val="both"/>
              <w:rPr>
                <w:rFonts w:ascii="Times New Roman" w:hAnsi="Times New Roman" w:cs="Times New Roman"/>
                <w:sz w:val="16"/>
                <w:szCs w:val="16"/>
                <w:lang w:val="en-GB"/>
              </w:rPr>
            </w:pPr>
          </w:p>
        </w:tc>
        <w:tc>
          <w:tcPr>
            <w:tcW w:w="1615" w:type="dxa"/>
          </w:tcPr>
          <w:p w14:paraId="2475B76D"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43" w:type="dxa"/>
          </w:tcPr>
          <w:p w14:paraId="530AA26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(4.8%)</w:t>
            </w:r>
          </w:p>
        </w:tc>
        <w:tc>
          <w:tcPr>
            <w:tcW w:w="943" w:type="dxa"/>
          </w:tcPr>
          <w:p w14:paraId="5A05CA3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 (19.0%)</w:t>
            </w:r>
          </w:p>
        </w:tc>
        <w:tc>
          <w:tcPr>
            <w:tcW w:w="943" w:type="dxa"/>
          </w:tcPr>
          <w:p w14:paraId="2B2ACC8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21 (50.0%)</w:t>
            </w:r>
          </w:p>
        </w:tc>
        <w:tc>
          <w:tcPr>
            <w:tcW w:w="943" w:type="dxa"/>
          </w:tcPr>
          <w:p w14:paraId="23F48A1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8 (19.0%)</w:t>
            </w:r>
          </w:p>
        </w:tc>
        <w:tc>
          <w:tcPr>
            <w:tcW w:w="944" w:type="dxa"/>
          </w:tcPr>
          <w:p w14:paraId="77627FA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(7.1%)</w:t>
            </w:r>
          </w:p>
        </w:tc>
        <w:tc>
          <w:tcPr>
            <w:tcW w:w="713" w:type="dxa"/>
          </w:tcPr>
          <w:p w14:paraId="18C807B5"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29.088</w:t>
            </w:r>
          </w:p>
        </w:tc>
        <w:tc>
          <w:tcPr>
            <w:tcW w:w="376" w:type="dxa"/>
          </w:tcPr>
          <w:p w14:paraId="4CDC5CBB"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3CDE51B1"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.001</w:t>
            </w:r>
          </w:p>
        </w:tc>
      </w:tr>
      <w:tr w:rsidR="00F02935" w14:paraId="5D6CFB9B" w14:textId="77777777">
        <w:trPr>
          <w:trHeight w:val="20"/>
        </w:trPr>
        <w:tc>
          <w:tcPr>
            <w:tcW w:w="1198" w:type="dxa"/>
          </w:tcPr>
          <w:p w14:paraId="2CC3E6B3" w14:textId="77777777" w:rsidR="00F02935" w:rsidRDefault="00F02935">
            <w:pPr>
              <w:jc w:val="both"/>
              <w:rPr>
                <w:rFonts w:ascii="Times New Roman" w:hAnsi="Times New Roman" w:cs="Times New Roman"/>
                <w:sz w:val="16"/>
                <w:szCs w:val="16"/>
                <w:lang w:val="en-GB"/>
              </w:rPr>
            </w:pPr>
          </w:p>
        </w:tc>
        <w:tc>
          <w:tcPr>
            <w:tcW w:w="1615" w:type="dxa"/>
          </w:tcPr>
          <w:p w14:paraId="7276267C"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43" w:type="dxa"/>
          </w:tcPr>
          <w:p w14:paraId="39AF4B7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18 (6.5%)</w:t>
            </w:r>
          </w:p>
        </w:tc>
        <w:tc>
          <w:tcPr>
            <w:tcW w:w="943" w:type="dxa"/>
          </w:tcPr>
          <w:p w14:paraId="14F0291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20 (7.2%)</w:t>
            </w:r>
          </w:p>
        </w:tc>
        <w:tc>
          <w:tcPr>
            <w:tcW w:w="943" w:type="dxa"/>
          </w:tcPr>
          <w:p w14:paraId="5C645A8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56 (20.3%)</w:t>
            </w:r>
          </w:p>
        </w:tc>
        <w:tc>
          <w:tcPr>
            <w:tcW w:w="943" w:type="dxa"/>
          </w:tcPr>
          <w:p w14:paraId="10F1AF5C"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108 (39.1%)</w:t>
            </w:r>
          </w:p>
        </w:tc>
        <w:tc>
          <w:tcPr>
            <w:tcW w:w="944" w:type="dxa"/>
          </w:tcPr>
          <w:p w14:paraId="22E1066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74 (26.8%)</w:t>
            </w:r>
          </w:p>
        </w:tc>
        <w:tc>
          <w:tcPr>
            <w:tcW w:w="713" w:type="dxa"/>
          </w:tcPr>
          <w:p w14:paraId="2DBEACA7" w14:textId="77777777" w:rsidR="00F02935" w:rsidRDefault="00F02935">
            <w:pPr>
              <w:jc w:val="both"/>
              <w:rPr>
                <w:rFonts w:ascii="Times New Roman" w:hAnsi="Times New Roman" w:cs="Times New Roman"/>
                <w:sz w:val="16"/>
                <w:szCs w:val="16"/>
                <w:lang w:val="en-GB"/>
              </w:rPr>
            </w:pPr>
          </w:p>
        </w:tc>
        <w:tc>
          <w:tcPr>
            <w:tcW w:w="376" w:type="dxa"/>
          </w:tcPr>
          <w:p w14:paraId="06F24E59" w14:textId="77777777" w:rsidR="00F02935" w:rsidRDefault="00F02935">
            <w:pPr>
              <w:jc w:val="both"/>
              <w:rPr>
                <w:rFonts w:ascii="Times New Roman" w:hAnsi="Times New Roman" w:cs="Times New Roman"/>
                <w:sz w:val="16"/>
                <w:szCs w:val="16"/>
                <w:lang w:val="en-GB"/>
              </w:rPr>
            </w:pPr>
          </w:p>
        </w:tc>
        <w:tc>
          <w:tcPr>
            <w:tcW w:w="1872" w:type="dxa"/>
          </w:tcPr>
          <w:p w14:paraId="18B47158" w14:textId="77777777" w:rsidR="00F02935" w:rsidRDefault="00F02935">
            <w:pPr>
              <w:jc w:val="both"/>
              <w:rPr>
                <w:rFonts w:ascii="Times New Roman" w:hAnsi="Times New Roman" w:cs="Times New Roman"/>
                <w:sz w:val="16"/>
                <w:szCs w:val="16"/>
                <w:lang w:val="en-GB"/>
              </w:rPr>
            </w:pPr>
          </w:p>
        </w:tc>
      </w:tr>
      <w:tr w:rsidR="00F02935" w14:paraId="3A542B06" w14:textId="77777777">
        <w:trPr>
          <w:trHeight w:val="20"/>
        </w:trPr>
        <w:tc>
          <w:tcPr>
            <w:tcW w:w="1198" w:type="dxa"/>
          </w:tcPr>
          <w:p w14:paraId="38FD63D1" w14:textId="77777777" w:rsidR="00F02935" w:rsidRDefault="00F02935">
            <w:pPr>
              <w:jc w:val="both"/>
              <w:rPr>
                <w:rFonts w:ascii="Times New Roman" w:hAnsi="Times New Roman" w:cs="Times New Roman"/>
                <w:sz w:val="16"/>
                <w:szCs w:val="16"/>
                <w:lang w:val="en-GB"/>
              </w:rPr>
            </w:pPr>
          </w:p>
        </w:tc>
        <w:tc>
          <w:tcPr>
            <w:tcW w:w="1615" w:type="dxa"/>
          </w:tcPr>
          <w:p w14:paraId="6BEB2217" w14:textId="77777777" w:rsidR="00F02935" w:rsidRDefault="00F02935">
            <w:pPr>
              <w:jc w:val="both"/>
              <w:rPr>
                <w:rFonts w:ascii="Times New Roman" w:hAnsi="Times New Roman" w:cs="Times New Roman"/>
                <w:sz w:val="16"/>
                <w:szCs w:val="16"/>
                <w:lang w:val="en-GB"/>
              </w:rPr>
            </w:pPr>
          </w:p>
        </w:tc>
        <w:tc>
          <w:tcPr>
            <w:tcW w:w="943" w:type="dxa"/>
          </w:tcPr>
          <w:p w14:paraId="3687AC0A" w14:textId="77777777" w:rsidR="00F02935" w:rsidRDefault="00F02935">
            <w:pPr>
              <w:jc w:val="center"/>
              <w:rPr>
                <w:rFonts w:ascii="Times New Roman" w:hAnsi="Times New Roman" w:cs="Times New Roman"/>
                <w:sz w:val="16"/>
                <w:szCs w:val="16"/>
                <w:lang w:val="en-GB"/>
              </w:rPr>
            </w:pPr>
          </w:p>
        </w:tc>
        <w:tc>
          <w:tcPr>
            <w:tcW w:w="943" w:type="dxa"/>
          </w:tcPr>
          <w:p w14:paraId="0DDFD3D4" w14:textId="77777777" w:rsidR="00F02935" w:rsidRDefault="00F02935">
            <w:pPr>
              <w:jc w:val="center"/>
              <w:rPr>
                <w:rFonts w:ascii="Times New Roman" w:hAnsi="Times New Roman" w:cs="Times New Roman"/>
                <w:sz w:val="16"/>
                <w:szCs w:val="16"/>
                <w:lang w:val="en-GB"/>
              </w:rPr>
            </w:pPr>
          </w:p>
        </w:tc>
        <w:tc>
          <w:tcPr>
            <w:tcW w:w="943" w:type="dxa"/>
          </w:tcPr>
          <w:p w14:paraId="5ECE1779" w14:textId="77777777" w:rsidR="00F02935" w:rsidRDefault="00F02935">
            <w:pPr>
              <w:jc w:val="center"/>
              <w:rPr>
                <w:rFonts w:ascii="Times New Roman" w:hAnsi="Times New Roman" w:cs="Times New Roman"/>
                <w:sz w:val="16"/>
                <w:szCs w:val="16"/>
                <w:lang w:val="en-GB"/>
              </w:rPr>
            </w:pPr>
          </w:p>
        </w:tc>
        <w:tc>
          <w:tcPr>
            <w:tcW w:w="943" w:type="dxa"/>
          </w:tcPr>
          <w:p w14:paraId="23676449" w14:textId="77777777" w:rsidR="00F02935" w:rsidRDefault="00F02935">
            <w:pPr>
              <w:jc w:val="center"/>
              <w:rPr>
                <w:rFonts w:ascii="Times New Roman" w:hAnsi="Times New Roman" w:cs="Times New Roman"/>
                <w:sz w:val="16"/>
                <w:szCs w:val="16"/>
                <w:lang w:val="en-GB"/>
              </w:rPr>
            </w:pPr>
          </w:p>
        </w:tc>
        <w:tc>
          <w:tcPr>
            <w:tcW w:w="944" w:type="dxa"/>
          </w:tcPr>
          <w:p w14:paraId="507F0A80" w14:textId="77777777" w:rsidR="00F02935" w:rsidRDefault="00F02935">
            <w:pPr>
              <w:jc w:val="center"/>
              <w:rPr>
                <w:rFonts w:ascii="Times New Roman" w:hAnsi="Times New Roman" w:cs="Times New Roman"/>
                <w:sz w:val="16"/>
                <w:szCs w:val="16"/>
                <w:lang w:val="en-GB"/>
              </w:rPr>
            </w:pPr>
          </w:p>
        </w:tc>
        <w:tc>
          <w:tcPr>
            <w:tcW w:w="713" w:type="dxa"/>
          </w:tcPr>
          <w:p w14:paraId="34C2C35E" w14:textId="77777777" w:rsidR="00F02935" w:rsidRDefault="00F02935">
            <w:pPr>
              <w:jc w:val="both"/>
              <w:rPr>
                <w:rFonts w:ascii="Times New Roman" w:hAnsi="Times New Roman" w:cs="Times New Roman"/>
                <w:sz w:val="16"/>
                <w:szCs w:val="16"/>
                <w:lang w:val="en-GB"/>
              </w:rPr>
            </w:pPr>
          </w:p>
        </w:tc>
        <w:tc>
          <w:tcPr>
            <w:tcW w:w="376" w:type="dxa"/>
          </w:tcPr>
          <w:p w14:paraId="2ECDB215" w14:textId="77777777" w:rsidR="00F02935" w:rsidRDefault="00F02935">
            <w:pPr>
              <w:jc w:val="both"/>
              <w:rPr>
                <w:rFonts w:ascii="Times New Roman" w:hAnsi="Times New Roman" w:cs="Times New Roman"/>
                <w:sz w:val="16"/>
                <w:szCs w:val="16"/>
                <w:lang w:val="en-GB"/>
              </w:rPr>
            </w:pPr>
          </w:p>
        </w:tc>
        <w:tc>
          <w:tcPr>
            <w:tcW w:w="1872" w:type="dxa"/>
          </w:tcPr>
          <w:p w14:paraId="2435ADAA" w14:textId="77777777" w:rsidR="00F02935" w:rsidRDefault="00F02935">
            <w:pPr>
              <w:jc w:val="both"/>
              <w:rPr>
                <w:rFonts w:ascii="Times New Roman" w:hAnsi="Times New Roman" w:cs="Times New Roman"/>
                <w:sz w:val="16"/>
                <w:szCs w:val="16"/>
                <w:lang w:val="en-GB"/>
              </w:rPr>
            </w:pPr>
          </w:p>
        </w:tc>
      </w:tr>
      <w:tr w:rsidR="00F02935" w14:paraId="0F6FD1BA" w14:textId="77777777">
        <w:trPr>
          <w:trHeight w:val="20"/>
        </w:trPr>
        <w:tc>
          <w:tcPr>
            <w:tcW w:w="1198" w:type="dxa"/>
          </w:tcPr>
          <w:p w14:paraId="4A035DF8" w14:textId="77777777" w:rsidR="00F02935" w:rsidRDefault="00F02935">
            <w:pPr>
              <w:jc w:val="both"/>
              <w:rPr>
                <w:rFonts w:ascii="Times New Roman" w:hAnsi="Times New Roman" w:cs="Times New Roman"/>
                <w:sz w:val="16"/>
                <w:szCs w:val="16"/>
                <w:lang w:val="en-GB"/>
              </w:rPr>
            </w:pPr>
          </w:p>
        </w:tc>
        <w:tc>
          <w:tcPr>
            <w:tcW w:w="1615" w:type="dxa"/>
          </w:tcPr>
          <w:p w14:paraId="7E38D64C" w14:textId="77777777" w:rsidR="00F02935" w:rsidRDefault="00BD1545">
            <w:pP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943" w:type="dxa"/>
          </w:tcPr>
          <w:p w14:paraId="65820E54" w14:textId="77777777" w:rsidR="00F02935" w:rsidRDefault="00F02935">
            <w:pPr>
              <w:jc w:val="center"/>
              <w:rPr>
                <w:rFonts w:ascii="Times New Roman" w:hAnsi="Times New Roman" w:cs="Times New Roman"/>
                <w:sz w:val="16"/>
                <w:szCs w:val="16"/>
                <w:lang w:val="en-GB"/>
              </w:rPr>
            </w:pPr>
          </w:p>
        </w:tc>
        <w:tc>
          <w:tcPr>
            <w:tcW w:w="943" w:type="dxa"/>
          </w:tcPr>
          <w:p w14:paraId="496C9BEF" w14:textId="77777777" w:rsidR="00F02935" w:rsidRDefault="00F02935">
            <w:pPr>
              <w:jc w:val="center"/>
              <w:rPr>
                <w:rFonts w:ascii="Times New Roman" w:hAnsi="Times New Roman" w:cs="Times New Roman"/>
                <w:sz w:val="16"/>
                <w:szCs w:val="16"/>
                <w:lang w:val="en-GB"/>
              </w:rPr>
            </w:pPr>
          </w:p>
        </w:tc>
        <w:tc>
          <w:tcPr>
            <w:tcW w:w="943" w:type="dxa"/>
          </w:tcPr>
          <w:p w14:paraId="66A6FD7C" w14:textId="77777777" w:rsidR="00F02935" w:rsidRDefault="00F02935">
            <w:pPr>
              <w:jc w:val="center"/>
              <w:rPr>
                <w:rFonts w:ascii="Times New Roman" w:hAnsi="Times New Roman" w:cs="Times New Roman"/>
                <w:sz w:val="16"/>
                <w:szCs w:val="16"/>
                <w:lang w:val="en-GB"/>
              </w:rPr>
            </w:pPr>
          </w:p>
        </w:tc>
        <w:tc>
          <w:tcPr>
            <w:tcW w:w="943" w:type="dxa"/>
          </w:tcPr>
          <w:p w14:paraId="2F5759D6" w14:textId="77777777" w:rsidR="00F02935" w:rsidRDefault="00F02935">
            <w:pPr>
              <w:jc w:val="center"/>
              <w:rPr>
                <w:rFonts w:ascii="Times New Roman" w:hAnsi="Times New Roman" w:cs="Times New Roman"/>
                <w:sz w:val="16"/>
                <w:szCs w:val="16"/>
                <w:lang w:val="en-GB"/>
              </w:rPr>
            </w:pPr>
          </w:p>
        </w:tc>
        <w:tc>
          <w:tcPr>
            <w:tcW w:w="944" w:type="dxa"/>
          </w:tcPr>
          <w:p w14:paraId="451E2DC6" w14:textId="77777777" w:rsidR="00F02935" w:rsidRDefault="00F02935">
            <w:pPr>
              <w:jc w:val="center"/>
              <w:rPr>
                <w:rFonts w:ascii="Times New Roman" w:hAnsi="Times New Roman" w:cs="Times New Roman"/>
                <w:sz w:val="16"/>
                <w:szCs w:val="16"/>
                <w:lang w:val="en-GB"/>
              </w:rPr>
            </w:pPr>
          </w:p>
        </w:tc>
        <w:tc>
          <w:tcPr>
            <w:tcW w:w="713" w:type="dxa"/>
          </w:tcPr>
          <w:p w14:paraId="31CEE643"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16.564</w:t>
            </w:r>
          </w:p>
        </w:tc>
        <w:tc>
          <w:tcPr>
            <w:tcW w:w="376" w:type="dxa"/>
          </w:tcPr>
          <w:p w14:paraId="6964704E"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8</w:t>
            </w:r>
          </w:p>
        </w:tc>
        <w:tc>
          <w:tcPr>
            <w:tcW w:w="1872" w:type="dxa"/>
          </w:tcPr>
          <w:p w14:paraId="4D35439E" w14:textId="77777777" w:rsidR="00F02935" w:rsidRDefault="00BD1545">
            <w:pPr>
              <w:jc w:val="both"/>
              <w:rPr>
                <w:rFonts w:ascii="Times New Roman" w:hAnsi="Times New Roman" w:cs="Times New Roman"/>
                <w:sz w:val="16"/>
                <w:szCs w:val="16"/>
                <w:lang w:val="en-GB"/>
              </w:rPr>
            </w:pPr>
            <w:r>
              <w:rPr>
                <w:rFonts w:ascii="Times New Roman" w:hAnsi="Times New Roman" w:cs="Times New Roman"/>
                <w:sz w:val="16"/>
                <w:szCs w:val="16"/>
                <w:lang w:val="en-GB"/>
              </w:rPr>
              <w:t>.035</w:t>
            </w:r>
          </w:p>
        </w:tc>
      </w:tr>
      <w:tr w:rsidR="00F02935" w14:paraId="4A20DD2F" w14:textId="77777777">
        <w:trPr>
          <w:trHeight w:val="20"/>
        </w:trPr>
        <w:tc>
          <w:tcPr>
            <w:tcW w:w="1198" w:type="dxa"/>
          </w:tcPr>
          <w:p w14:paraId="4FCD916E" w14:textId="77777777" w:rsidR="00F02935" w:rsidRDefault="00F02935">
            <w:pPr>
              <w:jc w:val="both"/>
              <w:rPr>
                <w:rFonts w:ascii="Times New Roman" w:hAnsi="Times New Roman" w:cs="Times New Roman"/>
                <w:sz w:val="16"/>
                <w:szCs w:val="16"/>
                <w:lang w:val="en-GB"/>
              </w:rPr>
            </w:pPr>
          </w:p>
        </w:tc>
        <w:tc>
          <w:tcPr>
            <w:tcW w:w="1615" w:type="dxa"/>
          </w:tcPr>
          <w:p w14:paraId="1C510008"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943" w:type="dxa"/>
          </w:tcPr>
          <w:p w14:paraId="6A7AE8E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(8.0%)</w:t>
            </w:r>
          </w:p>
        </w:tc>
        <w:tc>
          <w:tcPr>
            <w:tcW w:w="943" w:type="dxa"/>
          </w:tcPr>
          <w:p w14:paraId="0846CAE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(20.0%)</w:t>
            </w:r>
          </w:p>
        </w:tc>
        <w:tc>
          <w:tcPr>
            <w:tcW w:w="943" w:type="dxa"/>
          </w:tcPr>
          <w:p w14:paraId="1EE1DA1B"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12 (48.0%)</w:t>
            </w:r>
          </w:p>
        </w:tc>
        <w:tc>
          <w:tcPr>
            <w:tcW w:w="943" w:type="dxa"/>
          </w:tcPr>
          <w:p w14:paraId="5978F268"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 (16.0%)</w:t>
            </w:r>
          </w:p>
        </w:tc>
        <w:tc>
          <w:tcPr>
            <w:tcW w:w="944" w:type="dxa"/>
          </w:tcPr>
          <w:p w14:paraId="0FF86D41"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(8.0%)</w:t>
            </w:r>
          </w:p>
        </w:tc>
        <w:tc>
          <w:tcPr>
            <w:tcW w:w="713" w:type="dxa"/>
          </w:tcPr>
          <w:p w14:paraId="4884188D" w14:textId="77777777" w:rsidR="00F02935" w:rsidRDefault="00F02935">
            <w:pPr>
              <w:jc w:val="both"/>
              <w:rPr>
                <w:rFonts w:ascii="Times New Roman" w:hAnsi="Times New Roman" w:cs="Times New Roman"/>
                <w:sz w:val="16"/>
                <w:szCs w:val="16"/>
                <w:lang w:val="en-GB"/>
              </w:rPr>
            </w:pPr>
          </w:p>
        </w:tc>
        <w:tc>
          <w:tcPr>
            <w:tcW w:w="376" w:type="dxa"/>
          </w:tcPr>
          <w:p w14:paraId="0EAEAD12" w14:textId="77777777" w:rsidR="00F02935" w:rsidRDefault="00F02935">
            <w:pPr>
              <w:jc w:val="both"/>
              <w:rPr>
                <w:rFonts w:ascii="Times New Roman" w:hAnsi="Times New Roman" w:cs="Times New Roman"/>
                <w:sz w:val="16"/>
                <w:szCs w:val="16"/>
                <w:lang w:val="en-GB"/>
              </w:rPr>
            </w:pPr>
          </w:p>
        </w:tc>
        <w:tc>
          <w:tcPr>
            <w:tcW w:w="1872" w:type="dxa"/>
          </w:tcPr>
          <w:p w14:paraId="5E3248D4" w14:textId="77777777" w:rsidR="00F02935" w:rsidRDefault="00F02935">
            <w:pPr>
              <w:jc w:val="both"/>
              <w:rPr>
                <w:rFonts w:ascii="Times New Roman" w:hAnsi="Times New Roman" w:cs="Times New Roman"/>
                <w:sz w:val="16"/>
                <w:szCs w:val="16"/>
                <w:lang w:val="en-GB"/>
              </w:rPr>
            </w:pPr>
          </w:p>
        </w:tc>
      </w:tr>
      <w:tr w:rsidR="00F02935" w14:paraId="2703B471" w14:textId="77777777">
        <w:trPr>
          <w:trHeight w:val="99"/>
        </w:trPr>
        <w:tc>
          <w:tcPr>
            <w:tcW w:w="1198" w:type="dxa"/>
          </w:tcPr>
          <w:p w14:paraId="69D22AB0" w14:textId="77777777" w:rsidR="00F02935" w:rsidRDefault="00F02935">
            <w:pPr>
              <w:jc w:val="both"/>
              <w:rPr>
                <w:rFonts w:ascii="Times New Roman" w:hAnsi="Times New Roman" w:cs="Times New Roman"/>
                <w:sz w:val="16"/>
                <w:szCs w:val="16"/>
                <w:lang w:val="en-GB"/>
              </w:rPr>
            </w:pPr>
          </w:p>
        </w:tc>
        <w:tc>
          <w:tcPr>
            <w:tcW w:w="1615" w:type="dxa"/>
          </w:tcPr>
          <w:p w14:paraId="3EBCA13E"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943" w:type="dxa"/>
          </w:tcPr>
          <w:p w14:paraId="6582924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(4.7%)</w:t>
            </w:r>
          </w:p>
        </w:tc>
        <w:tc>
          <w:tcPr>
            <w:tcW w:w="943" w:type="dxa"/>
          </w:tcPr>
          <w:p w14:paraId="5D337873"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13 (30.2%)</w:t>
            </w:r>
          </w:p>
        </w:tc>
        <w:tc>
          <w:tcPr>
            <w:tcW w:w="943" w:type="dxa"/>
          </w:tcPr>
          <w:p w14:paraId="1AA0C3D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5 (11.6%)</w:t>
            </w:r>
          </w:p>
        </w:tc>
        <w:tc>
          <w:tcPr>
            <w:tcW w:w="943" w:type="dxa"/>
          </w:tcPr>
          <w:p w14:paraId="248711AA"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11 (25.6%)</w:t>
            </w:r>
          </w:p>
        </w:tc>
        <w:tc>
          <w:tcPr>
            <w:tcW w:w="944" w:type="dxa"/>
          </w:tcPr>
          <w:p w14:paraId="6CBD5D74"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43 (27.9%)</w:t>
            </w:r>
          </w:p>
        </w:tc>
        <w:tc>
          <w:tcPr>
            <w:tcW w:w="713" w:type="dxa"/>
          </w:tcPr>
          <w:p w14:paraId="37B71BE9" w14:textId="77777777" w:rsidR="00F02935" w:rsidRDefault="00F02935">
            <w:pPr>
              <w:jc w:val="both"/>
              <w:rPr>
                <w:rFonts w:ascii="Times New Roman" w:hAnsi="Times New Roman" w:cs="Times New Roman"/>
                <w:sz w:val="16"/>
                <w:szCs w:val="16"/>
                <w:lang w:val="en-GB"/>
              </w:rPr>
            </w:pPr>
          </w:p>
        </w:tc>
        <w:tc>
          <w:tcPr>
            <w:tcW w:w="376" w:type="dxa"/>
          </w:tcPr>
          <w:p w14:paraId="06B67B5C" w14:textId="77777777" w:rsidR="00F02935" w:rsidRDefault="00F02935">
            <w:pPr>
              <w:jc w:val="both"/>
              <w:rPr>
                <w:rFonts w:ascii="Times New Roman" w:hAnsi="Times New Roman" w:cs="Times New Roman"/>
                <w:sz w:val="16"/>
                <w:szCs w:val="16"/>
                <w:lang w:val="en-GB"/>
              </w:rPr>
            </w:pPr>
          </w:p>
        </w:tc>
        <w:tc>
          <w:tcPr>
            <w:tcW w:w="1872" w:type="dxa"/>
          </w:tcPr>
          <w:p w14:paraId="21A7375D" w14:textId="77777777" w:rsidR="00F02935" w:rsidRDefault="00F02935">
            <w:pPr>
              <w:jc w:val="both"/>
              <w:rPr>
                <w:rFonts w:ascii="Times New Roman" w:hAnsi="Times New Roman" w:cs="Times New Roman"/>
                <w:sz w:val="16"/>
                <w:szCs w:val="16"/>
                <w:lang w:val="en-GB"/>
              </w:rPr>
            </w:pPr>
          </w:p>
        </w:tc>
      </w:tr>
      <w:tr w:rsidR="00F02935" w14:paraId="51425950" w14:textId="77777777">
        <w:trPr>
          <w:trHeight w:val="20"/>
        </w:trPr>
        <w:tc>
          <w:tcPr>
            <w:tcW w:w="1198" w:type="dxa"/>
            <w:tcBorders>
              <w:bottom w:val="single" w:sz="4" w:space="0" w:color="auto"/>
            </w:tcBorders>
          </w:tcPr>
          <w:p w14:paraId="542E1BBB" w14:textId="77777777" w:rsidR="00F02935" w:rsidRDefault="00F02935">
            <w:pPr>
              <w:jc w:val="both"/>
              <w:rPr>
                <w:rFonts w:ascii="Times New Roman" w:hAnsi="Times New Roman" w:cs="Times New Roman"/>
                <w:sz w:val="16"/>
                <w:szCs w:val="16"/>
                <w:lang w:val="en-GB"/>
              </w:rPr>
            </w:pPr>
          </w:p>
        </w:tc>
        <w:tc>
          <w:tcPr>
            <w:tcW w:w="1615" w:type="dxa"/>
            <w:tcBorders>
              <w:bottom w:val="single" w:sz="4" w:space="0" w:color="auto"/>
            </w:tcBorders>
          </w:tcPr>
          <w:p w14:paraId="07EAB61F" w14:textId="77777777" w:rsidR="00F02935" w:rsidRDefault="00BD1545">
            <w:pP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943" w:type="dxa"/>
            <w:tcBorders>
              <w:bottom w:val="single" w:sz="4" w:space="0" w:color="auto"/>
            </w:tcBorders>
          </w:tcPr>
          <w:p w14:paraId="525966ED"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2 (6.5%)</w:t>
            </w:r>
          </w:p>
        </w:tc>
        <w:tc>
          <w:tcPr>
            <w:tcW w:w="943" w:type="dxa"/>
            <w:tcBorders>
              <w:bottom w:val="single" w:sz="4" w:space="0" w:color="auto"/>
            </w:tcBorders>
          </w:tcPr>
          <w:p w14:paraId="4ACE7D9F"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3 (9.7%)</w:t>
            </w:r>
          </w:p>
        </w:tc>
        <w:tc>
          <w:tcPr>
            <w:tcW w:w="943" w:type="dxa"/>
            <w:tcBorders>
              <w:bottom w:val="single" w:sz="4" w:space="0" w:color="auto"/>
            </w:tcBorders>
          </w:tcPr>
          <w:p w14:paraId="6EB60956"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(32.3%)</w:t>
            </w:r>
          </w:p>
        </w:tc>
        <w:tc>
          <w:tcPr>
            <w:tcW w:w="943" w:type="dxa"/>
            <w:tcBorders>
              <w:bottom w:val="single" w:sz="4" w:space="0" w:color="auto"/>
            </w:tcBorders>
          </w:tcPr>
          <w:p w14:paraId="58911A82"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10 (32.3%)</w:t>
            </w:r>
          </w:p>
        </w:tc>
        <w:tc>
          <w:tcPr>
            <w:tcW w:w="944" w:type="dxa"/>
            <w:tcBorders>
              <w:bottom w:val="single" w:sz="4" w:space="0" w:color="auto"/>
            </w:tcBorders>
          </w:tcPr>
          <w:p w14:paraId="51B2C737" w14:textId="77777777" w:rsidR="00F02935" w:rsidRDefault="00BD1545">
            <w:pPr>
              <w:jc w:val="center"/>
              <w:rPr>
                <w:rFonts w:ascii="Times New Roman" w:hAnsi="Times New Roman" w:cs="Times New Roman"/>
                <w:sz w:val="16"/>
                <w:szCs w:val="16"/>
              </w:rPr>
            </w:pPr>
            <w:r>
              <w:rPr>
                <w:rFonts w:ascii="Times New Roman" w:hAnsi="Times New Roman" w:cs="Times New Roman"/>
                <w:sz w:val="16"/>
                <w:szCs w:val="16"/>
              </w:rPr>
              <w:t>6 (19.4%)</w:t>
            </w:r>
          </w:p>
        </w:tc>
        <w:tc>
          <w:tcPr>
            <w:tcW w:w="713" w:type="dxa"/>
            <w:tcBorders>
              <w:bottom w:val="single" w:sz="4" w:space="0" w:color="auto"/>
            </w:tcBorders>
          </w:tcPr>
          <w:p w14:paraId="52916897" w14:textId="77777777" w:rsidR="00F02935" w:rsidRDefault="00F02935">
            <w:pPr>
              <w:jc w:val="both"/>
              <w:rPr>
                <w:rFonts w:ascii="Times New Roman" w:hAnsi="Times New Roman" w:cs="Times New Roman"/>
                <w:sz w:val="16"/>
                <w:szCs w:val="16"/>
                <w:lang w:val="en-GB"/>
              </w:rPr>
            </w:pPr>
          </w:p>
        </w:tc>
        <w:tc>
          <w:tcPr>
            <w:tcW w:w="376" w:type="dxa"/>
            <w:tcBorders>
              <w:bottom w:val="single" w:sz="4" w:space="0" w:color="auto"/>
            </w:tcBorders>
          </w:tcPr>
          <w:p w14:paraId="2F663A01" w14:textId="77777777" w:rsidR="00F02935" w:rsidRDefault="00F02935">
            <w:pPr>
              <w:jc w:val="both"/>
              <w:rPr>
                <w:rFonts w:ascii="Times New Roman" w:hAnsi="Times New Roman" w:cs="Times New Roman"/>
                <w:sz w:val="16"/>
                <w:szCs w:val="16"/>
                <w:lang w:val="en-GB"/>
              </w:rPr>
            </w:pPr>
          </w:p>
        </w:tc>
        <w:tc>
          <w:tcPr>
            <w:tcW w:w="1872" w:type="dxa"/>
            <w:tcBorders>
              <w:bottom w:val="single" w:sz="4" w:space="0" w:color="auto"/>
            </w:tcBorders>
          </w:tcPr>
          <w:p w14:paraId="7FCC0756" w14:textId="77777777" w:rsidR="00F02935" w:rsidRDefault="00F02935">
            <w:pPr>
              <w:jc w:val="both"/>
              <w:rPr>
                <w:rFonts w:ascii="Times New Roman" w:hAnsi="Times New Roman" w:cs="Times New Roman"/>
                <w:sz w:val="16"/>
                <w:szCs w:val="16"/>
                <w:lang w:val="en-GB"/>
              </w:rPr>
            </w:pPr>
          </w:p>
        </w:tc>
      </w:tr>
    </w:tbl>
    <w:p w14:paraId="796941A1" w14:textId="77777777" w:rsidR="00F02935" w:rsidRDefault="00F02935">
      <w:pPr>
        <w:jc w:val="both"/>
        <w:rPr>
          <w:rFonts w:ascii="Times New Roman" w:hAnsi="Times New Roman" w:cs="Times New Roman"/>
          <w:sz w:val="24"/>
          <w:szCs w:val="24"/>
        </w:rPr>
      </w:pPr>
    </w:p>
    <w:p w14:paraId="5607A916"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Support for integrating herbal medicine with conventional clinical care showed a wide significance across demographics as expressed in Table 4. Academic discipline played a key role (χ² = 38.327, </w:t>
      </w:r>
      <w:r>
        <w:rPr>
          <w:rFonts w:ascii="Times New Roman" w:hAnsi="Times New Roman" w:cs="Times New Roman"/>
          <w:i/>
          <w:iCs/>
          <w:sz w:val="24"/>
          <w:szCs w:val="24"/>
        </w:rPr>
        <w:t>p</w:t>
      </w:r>
      <w:r>
        <w:rPr>
          <w:rFonts w:ascii="Times New Roman" w:hAnsi="Times New Roman" w:cs="Times New Roman"/>
          <w:sz w:val="24"/>
          <w:szCs w:val="24"/>
        </w:rPr>
        <w:t xml:space="preserve"> &lt; 0.001): Pharmacy students showed strong support, with 42.0% strongly agreeing and 37.4% agreeing, while Medicine and Dentistry students were more reserved, with only 33.3% agreeing and 19.7% strongly agreeing. Curriculum exposure also had a strong influence (χ² = 44.555, </w:t>
      </w:r>
      <w:r>
        <w:rPr>
          <w:rFonts w:ascii="Times New Roman" w:hAnsi="Times New Roman" w:cs="Times New Roman"/>
          <w:i/>
          <w:iCs/>
          <w:sz w:val="24"/>
          <w:szCs w:val="24"/>
        </w:rPr>
        <w:t>p</w:t>
      </w:r>
      <w:r>
        <w:rPr>
          <w:rFonts w:ascii="Times New Roman" w:hAnsi="Times New Roman" w:cs="Times New Roman"/>
          <w:sz w:val="24"/>
          <w:szCs w:val="24"/>
        </w:rPr>
        <w:t xml:space="preserve"> &lt; 0.001), as students who studied herbal medicine overwhelmingly supported integration (41.8% strongly agreed, 38.6% agreed), compared to those without exposure (30.6% agreed, 18.5% strongly agreed). Geopolitical zone was significantly associated (χ² = 71.769, </w:t>
      </w:r>
      <w:r>
        <w:rPr>
          <w:rFonts w:ascii="Times New Roman" w:hAnsi="Times New Roman" w:cs="Times New Roman"/>
          <w:i/>
          <w:iCs/>
          <w:sz w:val="24"/>
          <w:szCs w:val="24"/>
        </w:rPr>
        <w:t>p</w:t>
      </w:r>
      <w:r>
        <w:rPr>
          <w:rFonts w:ascii="Times New Roman" w:hAnsi="Times New Roman" w:cs="Times New Roman"/>
          <w:sz w:val="24"/>
          <w:szCs w:val="24"/>
        </w:rPr>
        <w:t xml:space="preserve"> &lt; 0.001). Respondents from South-South (80.6%) and South-East (69.0%) expressed the strongest support. Use of herbal products was also a significant factor (χ² = 53.996, </w:t>
      </w:r>
      <w:r>
        <w:rPr>
          <w:rFonts w:ascii="Times New Roman" w:hAnsi="Times New Roman" w:cs="Times New Roman"/>
          <w:i/>
          <w:iCs/>
          <w:sz w:val="24"/>
          <w:szCs w:val="24"/>
        </w:rPr>
        <w:t>p</w:t>
      </w:r>
      <w:r>
        <w:rPr>
          <w:rFonts w:ascii="Times New Roman" w:hAnsi="Times New Roman" w:cs="Times New Roman"/>
          <w:sz w:val="24"/>
          <w:szCs w:val="24"/>
        </w:rPr>
        <w:t xml:space="preserve"> = 0.001); among users, 76.5% supported integration, compared to just 37.7% of non-users. Availability of herbal clinics also had a notable effect (χ² = 10.595, </w:t>
      </w:r>
      <w:r>
        <w:rPr>
          <w:rFonts w:ascii="Times New Roman" w:hAnsi="Times New Roman" w:cs="Times New Roman"/>
          <w:i/>
          <w:iCs/>
          <w:sz w:val="24"/>
          <w:szCs w:val="24"/>
        </w:rPr>
        <w:t>p</w:t>
      </w:r>
      <w:r>
        <w:rPr>
          <w:rFonts w:ascii="Times New Roman" w:hAnsi="Times New Roman" w:cs="Times New Roman"/>
          <w:sz w:val="24"/>
          <w:szCs w:val="24"/>
        </w:rPr>
        <w:t xml:space="preserve"> = 0.032), with stronger support among those with access (67.7%) than those without. Furthermore, students affiliated with herbal clinics overwhelmingly supported integration (χ² = 21.967, </w:t>
      </w:r>
      <w:r>
        <w:rPr>
          <w:rFonts w:ascii="Times New Roman" w:hAnsi="Times New Roman" w:cs="Times New Roman"/>
          <w:i/>
          <w:iCs/>
          <w:sz w:val="24"/>
          <w:szCs w:val="24"/>
        </w:rPr>
        <w:t>p</w:t>
      </w:r>
      <w:r>
        <w:rPr>
          <w:rFonts w:ascii="Times New Roman" w:hAnsi="Times New Roman" w:cs="Times New Roman"/>
          <w:sz w:val="24"/>
          <w:szCs w:val="24"/>
        </w:rPr>
        <w:t xml:space="preserve"> &lt; 0.001), with 64.3% strongly agreeing. Lastly, clinic functionality was a significant predictor (χ² = 18.352, </w:t>
      </w:r>
      <w:r>
        <w:rPr>
          <w:rFonts w:ascii="Times New Roman" w:hAnsi="Times New Roman" w:cs="Times New Roman"/>
          <w:i/>
          <w:iCs/>
          <w:sz w:val="24"/>
          <w:szCs w:val="24"/>
        </w:rPr>
        <w:t>p</w:t>
      </w:r>
      <w:r>
        <w:rPr>
          <w:rFonts w:ascii="Times New Roman" w:hAnsi="Times New Roman" w:cs="Times New Roman"/>
          <w:sz w:val="24"/>
          <w:szCs w:val="24"/>
        </w:rPr>
        <w:t xml:space="preserve"> = 0.019), with highest levels of strong agreement (48.0%) reported among those who described their clinics as "very functional".</w:t>
      </w:r>
    </w:p>
    <w:p w14:paraId="7EEE8489" w14:textId="77777777" w:rsidR="00F02935" w:rsidRDefault="00BD1545">
      <w:pPr>
        <w:jc w:val="both"/>
        <w:rPr>
          <w:rFonts w:ascii="Times New Roman" w:hAnsi="Times New Roman" w:cs="Times New Roman"/>
          <w:b/>
          <w:sz w:val="24"/>
          <w:szCs w:val="24"/>
          <w:lang w:val="en-GB"/>
        </w:rPr>
      </w:pPr>
      <w:r>
        <w:rPr>
          <w:rFonts w:ascii="Times New Roman" w:hAnsi="Times New Roman" w:cs="Times New Roman"/>
          <w:b/>
          <w:bCs/>
          <w:sz w:val="24"/>
          <w:szCs w:val="24"/>
          <w:lang w:val="en-GB"/>
        </w:rPr>
        <w:t>Table 4</w:t>
      </w:r>
      <w:r>
        <w:rPr>
          <w:rFonts w:ascii="Times New Roman" w:hAnsi="Times New Roman" w:cs="Times New Roman"/>
          <w:b/>
          <w:sz w:val="24"/>
          <w:szCs w:val="24"/>
          <w:lang w:val="en-GB"/>
        </w:rPr>
        <w:t xml:space="preserve">: Cross Tabulation between demographic information and Support for the integration of CAM </w:t>
      </w:r>
    </w:p>
    <w:tbl>
      <w:tblPr>
        <w:tblStyle w:val="TableGrid"/>
        <w:tblW w:w="10490" w:type="dxa"/>
        <w:tblInd w:w="-601"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702"/>
        <w:gridCol w:w="1701"/>
        <w:gridCol w:w="992"/>
        <w:gridCol w:w="992"/>
        <w:gridCol w:w="992"/>
        <w:gridCol w:w="993"/>
        <w:gridCol w:w="1134"/>
        <w:gridCol w:w="708"/>
        <w:gridCol w:w="567"/>
        <w:gridCol w:w="709"/>
      </w:tblGrid>
      <w:tr w:rsidR="00F02935" w14:paraId="2B5589B7" w14:textId="77777777">
        <w:trPr>
          <w:trHeight w:val="20"/>
        </w:trPr>
        <w:tc>
          <w:tcPr>
            <w:tcW w:w="1702" w:type="dxa"/>
            <w:tcBorders>
              <w:top w:val="single" w:sz="4" w:space="0" w:color="auto"/>
              <w:bottom w:val="single" w:sz="4" w:space="0" w:color="auto"/>
              <w:right w:val="nil"/>
            </w:tcBorders>
          </w:tcPr>
          <w:p w14:paraId="1F5F69EB"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Statement</w:t>
            </w:r>
          </w:p>
        </w:tc>
        <w:tc>
          <w:tcPr>
            <w:tcW w:w="1701" w:type="dxa"/>
            <w:tcBorders>
              <w:top w:val="single" w:sz="4" w:space="0" w:color="auto"/>
              <w:left w:val="nil"/>
              <w:bottom w:val="single" w:sz="4" w:space="0" w:color="auto"/>
              <w:right w:val="nil"/>
            </w:tcBorders>
          </w:tcPr>
          <w:p w14:paraId="2A6F1073"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992" w:type="dxa"/>
            <w:tcBorders>
              <w:top w:val="single" w:sz="4" w:space="0" w:color="auto"/>
              <w:left w:val="nil"/>
              <w:bottom w:val="single" w:sz="4" w:space="0" w:color="auto"/>
              <w:right w:val="nil"/>
            </w:tcBorders>
          </w:tcPr>
          <w:p w14:paraId="01D6C879"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992" w:type="dxa"/>
            <w:tcBorders>
              <w:top w:val="single" w:sz="4" w:space="0" w:color="auto"/>
              <w:left w:val="nil"/>
              <w:bottom w:val="single" w:sz="4" w:space="0" w:color="auto"/>
              <w:right w:val="nil"/>
            </w:tcBorders>
          </w:tcPr>
          <w:p w14:paraId="27D58261"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992" w:type="dxa"/>
            <w:tcBorders>
              <w:top w:val="single" w:sz="4" w:space="0" w:color="auto"/>
              <w:left w:val="nil"/>
              <w:bottom w:val="single" w:sz="4" w:space="0" w:color="auto"/>
              <w:right w:val="nil"/>
            </w:tcBorders>
          </w:tcPr>
          <w:p w14:paraId="44F79477"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993" w:type="dxa"/>
            <w:tcBorders>
              <w:top w:val="single" w:sz="4" w:space="0" w:color="auto"/>
              <w:left w:val="nil"/>
              <w:bottom w:val="single" w:sz="4" w:space="0" w:color="auto"/>
              <w:right w:val="nil"/>
            </w:tcBorders>
          </w:tcPr>
          <w:p w14:paraId="69075FD0"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1134" w:type="dxa"/>
            <w:tcBorders>
              <w:top w:val="single" w:sz="4" w:space="0" w:color="auto"/>
              <w:left w:val="nil"/>
              <w:bottom w:val="single" w:sz="4" w:space="0" w:color="auto"/>
              <w:right w:val="nil"/>
            </w:tcBorders>
          </w:tcPr>
          <w:p w14:paraId="5AF38C72"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708" w:type="dxa"/>
            <w:tcBorders>
              <w:top w:val="single" w:sz="4" w:space="0" w:color="auto"/>
              <w:left w:val="nil"/>
              <w:bottom w:val="single" w:sz="4" w:space="0" w:color="auto"/>
              <w:right w:val="nil"/>
            </w:tcBorders>
          </w:tcPr>
          <w:p w14:paraId="4C5FE21B"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567" w:type="dxa"/>
            <w:tcBorders>
              <w:top w:val="single" w:sz="4" w:space="0" w:color="auto"/>
              <w:left w:val="nil"/>
              <w:bottom w:val="single" w:sz="4" w:space="0" w:color="auto"/>
              <w:right w:val="nil"/>
            </w:tcBorders>
          </w:tcPr>
          <w:p w14:paraId="157206D8" w14:textId="77777777" w:rsidR="00F02935" w:rsidRDefault="00BD1545">
            <w:pPr>
              <w:jc w:val="center"/>
              <w:rPr>
                <w:rFonts w:ascii="Times New Roman" w:hAnsi="Times New Roman" w:cs="Times New Roman"/>
                <w:b/>
                <w:i/>
                <w:sz w:val="16"/>
                <w:szCs w:val="16"/>
                <w:lang w:val="en-GB"/>
              </w:rPr>
            </w:pPr>
            <w:r>
              <w:rPr>
                <w:rFonts w:ascii="Times New Roman" w:hAnsi="Times New Roman" w:cs="Times New Roman"/>
                <w:b/>
                <w:i/>
                <w:sz w:val="16"/>
                <w:szCs w:val="16"/>
                <w:lang w:val="en-GB"/>
              </w:rPr>
              <w:t>df</w:t>
            </w:r>
          </w:p>
        </w:tc>
        <w:tc>
          <w:tcPr>
            <w:tcW w:w="709" w:type="dxa"/>
            <w:tcBorders>
              <w:top w:val="single" w:sz="4" w:space="0" w:color="auto"/>
              <w:left w:val="nil"/>
              <w:bottom w:val="single" w:sz="4" w:space="0" w:color="auto"/>
            </w:tcBorders>
          </w:tcPr>
          <w:p w14:paraId="527D488F"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i/>
                <w:sz w:val="16"/>
                <w:szCs w:val="16"/>
                <w:lang w:val="en-GB"/>
              </w:rPr>
              <w:t>p</w:t>
            </w:r>
            <w:r>
              <w:rPr>
                <w:rFonts w:ascii="Times New Roman" w:hAnsi="Times New Roman" w:cs="Times New Roman"/>
                <w:b/>
                <w:sz w:val="16"/>
                <w:szCs w:val="16"/>
                <w:lang w:val="en-GB"/>
              </w:rPr>
              <w:t>-value</w:t>
            </w:r>
          </w:p>
        </w:tc>
      </w:tr>
      <w:tr w:rsidR="00F02935" w14:paraId="78228179" w14:textId="77777777">
        <w:trPr>
          <w:trHeight w:val="1282"/>
        </w:trPr>
        <w:tc>
          <w:tcPr>
            <w:tcW w:w="1702" w:type="dxa"/>
            <w:tcBorders>
              <w:top w:val="single" w:sz="4" w:space="0" w:color="auto"/>
              <w:bottom w:val="nil"/>
              <w:right w:val="nil"/>
            </w:tcBorders>
          </w:tcPr>
          <w:p w14:paraId="0B90FD50"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rPr>
              <w:t>Clinical care should integrate the best of herbal medicine into conventional medicine</w:t>
            </w:r>
          </w:p>
        </w:tc>
        <w:tc>
          <w:tcPr>
            <w:tcW w:w="1701" w:type="dxa"/>
            <w:tcBorders>
              <w:top w:val="single" w:sz="4" w:space="0" w:color="auto"/>
              <w:left w:val="nil"/>
              <w:bottom w:val="nil"/>
              <w:right w:val="nil"/>
            </w:tcBorders>
          </w:tcPr>
          <w:p w14:paraId="545292A5"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992" w:type="dxa"/>
            <w:tcBorders>
              <w:top w:val="single" w:sz="4" w:space="0" w:color="auto"/>
              <w:left w:val="nil"/>
              <w:bottom w:val="nil"/>
              <w:right w:val="nil"/>
            </w:tcBorders>
          </w:tcPr>
          <w:p w14:paraId="7ED0A0B3" w14:textId="77777777" w:rsidR="00F02935" w:rsidRDefault="00F02935">
            <w:pPr>
              <w:jc w:val="center"/>
              <w:rPr>
                <w:rFonts w:ascii="Times New Roman" w:hAnsi="Times New Roman" w:cs="Times New Roman"/>
                <w:sz w:val="16"/>
                <w:szCs w:val="16"/>
                <w:lang w:val="en-GB"/>
              </w:rPr>
            </w:pPr>
          </w:p>
        </w:tc>
        <w:tc>
          <w:tcPr>
            <w:tcW w:w="992" w:type="dxa"/>
            <w:tcBorders>
              <w:top w:val="single" w:sz="4" w:space="0" w:color="auto"/>
              <w:left w:val="nil"/>
              <w:bottom w:val="nil"/>
              <w:right w:val="nil"/>
            </w:tcBorders>
          </w:tcPr>
          <w:p w14:paraId="24B1EE49" w14:textId="77777777" w:rsidR="00F02935" w:rsidRDefault="00F02935">
            <w:pPr>
              <w:jc w:val="center"/>
              <w:rPr>
                <w:rFonts w:ascii="Times New Roman" w:hAnsi="Times New Roman" w:cs="Times New Roman"/>
                <w:sz w:val="16"/>
                <w:szCs w:val="16"/>
                <w:lang w:val="en-GB"/>
              </w:rPr>
            </w:pPr>
          </w:p>
        </w:tc>
        <w:tc>
          <w:tcPr>
            <w:tcW w:w="992" w:type="dxa"/>
            <w:tcBorders>
              <w:top w:val="single" w:sz="4" w:space="0" w:color="auto"/>
              <w:left w:val="nil"/>
              <w:bottom w:val="nil"/>
              <w:right w:val="nil"/>
            </w:tcBorders>
          </w:tcPr>
          <w:p w14:paraId="590F38B7" w14:textId="77777777" w:rsidR="00F02935" w:rsidRDefault="00F02935">
            <w:pPr>
              <w:jc w:val="center"/>
              <w:rPr>
                <w:rFonts w:ascii="Times New Roman" w:hAnsi="Times New Roman" w:cs="Times New Roman"/>
                <w:sz w:val="16"/>
                <w:szCs w:val="16"/>
                <w:lang w:val="en-GB"/>
              </w:rPr>
            </w:pPr>
          </w:p>
        </w:tc>
        <w:tc>
          <w:tcPr>
            <w:tcW w:w="993" w:type="dxa"/>
            <w:tcBorders>
              <w:top w:val="single" w:sz="4" w:space="0" w:color="auto"/>
              <w:left w:val="nil"/>
              <w:bottom w:val="nil"/>
              <w:right w:val="nil"/>
            </w:tcBorders>
          </w:tcPr>
          <w:p w14:paraId="37FFA849" w14:textId="77777777" w:rsidR="00F02935" w:rsidRDefault="00F02935">
            <w:pPr>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14:paraId="65E7D042" w14:textId="77777777" w:rsidR="00F02935" w:rsidRDefault="00F02935">
            <w:pPr>
              <w:jc w:val="center"/>
              <w:rPr>
                <w:rFonts w:ascii="Times New Roman" w:hAnsi="Times New Roman" w:cs="Times New Roman"/>
                <w:sz w:val="16"/>
                <w:szCs w:val="16"/>
                <w:lang w:val="en-GB"/>
              </w:rPr>
            </w:pPr>
          </w:p>
        </w:tc>
        <w:tc>
          <w:tcPr>
            <w:tcW w:w="708" w:type="dxa"/>
            <w:tcBorders>
              <w:top w:val="single" w:sz="4" w:space="0" w:color="auto"/>
              <w:left w:val="nil"/>
              <w:bottom w:val="nil"/>
              <w:right w:val="nil"/>
            </w:tcBorders>
          </w:tcPr>
          <w:p w14:paraId="092D68B8" w14:textId="77777777" w:rsidR="00F02935" w:rsidRDefault="00F02935">
            <w:pPr>
              <w:jc w:val="center"/>
              <w:rPr>
                <w:rFonts w:ascii="Times New Roman" w:hAnsi="Times New Roman" w:cs="Times New Roman"/>
                <w:sz w:val="16"/>
                <w:szCs w:val="16"/>
                <w:lang w:val="en-GB"/>
              </w:rPr>
            </w:pPr>
          </w:p>
        </w:tc>
        <w:tc>
          <w:tcPr>
            <w:tcW w:w="567" w:type="dxa"/>
            <w:tcBorders>
              <w:top w:val="single" w:sz="4" w:space="0" w:color="auto"/>
              <w:left w:val="nil"/>
              <w:bottom w:val="nil"/>
              <w:right w:val="nil"/>
            </w:tcBorders>
          </w:tcPr>
          <w:p w14:paraId="2E170E2C" w14:textId="77777777" w:rsidR="00F02935" w:rsidRDefault="00F02935">
            <w:pPr>
              <w:jc w:val="center"/>
              <w:rPr>
                <w:rFonts w:ascii="Times New Roman" w:hAnsi="Times New Roman" w:cs="Times New Roman"/>
                <w:sz w:val="16"/>
                <w:szCs w:val="16"/>
                <w:lang w:val="en-GB"/>
              </w:rPr>
            </w:pPr>
          </w:p>
        </w:tc>
        <w:tc>
          <w:tcPr>
            <w:tcW w:w="709" w:type="dxa"/>
            <w:tcBorders>
              <w:top w:val="single" w:sz="4" w:space="0" w:color="auto"/>
              <w:left w:val="nil"/>
              <w:bottom w:val="nil"/>
            </w:tcBorders>
          </w:tcPr>
          <w:p w14:paraId="458771B8" w14:textId="77777777" w:rsidR="00F02935" w:rsidRDefault="00F02935">
            <w:pPr>
              <w:jc w:val="center"/>
              <w:rPr>
                <w:rFonts w:ascii="Times New Roman" w:hAnsi="Times New Roman" w:cs="Times New Roman"/>
                <w:sz w:val="16"/>
                <w:szCs w:val="16"/>
                <w:lang w:val="en-GB"/>
              </w:rPr>
            </w:pPr>
          </w:p>
        </w:tc>
      </w:tr>
      <w:tr w:rsidR="00F02935" w14:paraId="1663B8B1" w14:textId="77777777">
        <w:trPr>
          <w:trHeight w:val="20"/>
        </w:trPr>
        <w:tc>
          <w:tcPr>
            <w:tcW w:w="1702" w:type="dxa"/>
            <w:tcBorders>
              <w:top w:val="nil"/>
              <w:bottom w:val="nil"/>
              <w:right w:val="nil"/>
            </w:tcBorders>
          </w:tcPr>
          <w:p w14:paraId="5ECDF2CB"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1DE84F0F"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992" w:type="dxa"/>
            <w:tcBorders>
              <w:top w:val="nil"/>
              <w:left w:val="nil"/>
              <w:bottom w:val="nil"/>
              <w:right w:val="nil"/>
            </w:tcBorders>
          </w:tcPr>
          <w:p w14:paraId="742DA8D8"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 xml:space="preserve">10 </w:t>
            </w:r>
            <w:r>
              <w:rPr>
                <w:rFonts w:ascii="Times New Roman" w:hAnsi="Times New Roman" w:cs="Times New Roman"/>
                <w:sz w:val="16"/>
                <w:szCs w:val="16"/>
                <w:lang w:val="en-GB"/>
              </w:rPr>
              <w:t>(</w:t>
            </w:r>
            <w:r>
              <w:rPr>
                <w:rFonts w:ascii="Times New Roman" w:hAnsi="Times New Roman" w:cs="Times New Roman"/>
                <w:sz w:val="16"/>
                <w:szCs w:val="16"/>
              </w:rPr>
              <w:t>7.6%</w:t>
            </w:r>
            <w:r>
              <w:rPr>
                <w:rFonts w:ascii="Times New Roman" w:hAnsi="Times New Roman" w:cs="Times New Roman"/>
                <w:sz w:val="16"/>
                <w:szCs w:val="16"/>
                <w:lang w:val="en-GB"/>
              </w:rPr>
              <w:t>)</w:t>
            </w:r>
          </w:p>
        </w:tc>
        <w:tc>
          <w:tcPr>
            <w:tcW w:w="992" w:type="dxa"/>
            <w:tcBorders>
              <w:top w:val="nil"/>
              <w:left w:val="nil"/>
              <w:bottom w:val="nil"/>
              <w:right w:val="nil"/>
            </w:tcBorders>
          </w:tcPr>
          <w:p w14:paraId="16B361BB"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 xml:space="preserve">12 </w:t>
            </w:r>
            <w:r>
              <w:rPr>
                <w:rFonts w:ascii="Times New Roman" w:hAnsi="Times New Roman" w:cs="Times New Roman"/>
                <w:sz w:val="16"/>
                <w:szCs w:val="16"/>
                <w:lang w:val="en-GB"/>
              </w:rPr>
              <w:t>(</w:t>
            </w:r>
            <w:r>
              <w:rPr>
                <w:rFonts w:ascii="Times New Roman" w:hAnsi="Times New Roman" w:cs="Times New Roman"/>
                <w:sz w:val="16"/>
                <w:szCs w:val="16"/>
              </w:rPr>
              <w:t>9.1%</w:t>
            </w:r>
            <w:r>
              <w:rPr>
                <w:rFonts w:ascii="Times New Roman" w:hAnsi="Times New Roman" w:cs="Times New Roman"/>
                <w:sz w:val="16"/>
                <w:szCs w:val="16"/>
                <w:lang w:val="en-GB"/>
              </w:rPr>
              <w:t>)</w:t>
            </w:r>
          </w:p>
        </w:tc>
        <w:tc>
          <w:tcPr>
            <w:tcW w:w="992" w:type="dxa"/>
            <w:tcBorders>
              <w:top w:val="nil"/>
              <w:left w:val="nil"/>
              <w:bottom w:val="nil"/>
              <w:right w:val="nil"/>
            </w:tcBorders>
          </w:tcPr>
          <w:p w14:paraId="7AB8EEC3"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 xml:space="preserve">40 </w:t>
            </w:r>
            <w:r>
              <w:rPr>
                <w:rFonts w:ascii="Times New Roman" w:hAnsi="Times New Roman" w:cs="Times New Roman"/>
                <w:sz w:val="16"/>
                <w:szCs w:val="16"/>
                <w:lang w:val="en-GB"/>
              </w:rPr>
              <w:t>(</w:t>
            </w:r>
            <w:r>
              <w:rPr>
                <w:rFonts w:ascii="Times New Roman" w:hAnsi="Times New Roman" w:cs="Times New Roman"/>
                <w:sz w:val="16"/>
                <w:szCs w:val="16"/>
              </w:rPr>
              <w:t>30.3%</w:t>
            </w:r>
            <w:r>
              <w:rPr>
                <w:rFonts w:ascii="Times New Roman" w:hAnsi="Times New Roman" w:cs="Times New Roman"/>
                <w:sz w:val="16"/>
                <w:szCs w:val="16"/>
                <w:lang w:val="en-GB"/>
              </w:rPr>
              <w:t>)</w:t>
            </w:r>
          </w:p>
        </w:tc>
        <w:tc>
          <w:tcPr>
            <w:tcW w:w="993" w:type="dxa"/>
            <w:tcBorders>
              <w:top w:val="nil"/>
              <w:left w:val="nil"/>
              <w:bottom w:val="nil"/>
              <w:right w:val="nil"/>
            </w:tcBorders>
          </w:tcPr>
          <w:p w14:paraId="23ACB902" w14:textId="77777777" w:rsidR="00F02935" w:rsidRDefault="00BD1545">
            <w:pPr>
              <w:rPr>
                <w:rFonts w:ascii="Times New Roman" w:hAnsi="Times New Roman" w:cs="Times New Roman"/>
                <w:sz w:val="16"/>
                <w:szCs w:val="16"/>
              </w:rPr>
            </w:pPr>
            <w:r>
              <w:rPr>
                <w:rFonts w:ascii="Times New Roman" w:hAnsi="Times New Roman" w:cs="Times New Roman"/>
                <w:sz w:val="16"/>
                <w:szCs w:val="16"/>
              </w:rPr>
              <w:t xml:space="preserve">44 </w:t>
            </w:r>
            <w:r>
              <w:rPr>
                <w:rFonts w:ascii="Times New Roman" w:hAnsi="Times New Roman" w:cs="Times New Roman"/>
                <w:sz w:val="16"/>
                <w:szCs w:val="16"/>
                <w:lang w:val="en-GB"/>
              </w:rPr>
              <w:t>(</w:t>
            </w:r>
            <w:r>
              <w:rPr>
                <w:rFonts w:ascii="Times New Roman" w:hAnsi="Times New Roman" w:cs="Times New Roman"/>
                <w:sz w:val="16"/>
                <w:szCs w:val="16"/>
              </w:rPr>
              <w:t>33.3%</w:t>
            </w:r>
            <w:r>
              <w:rPr>
                <w:rFonts w:ascii="Times New Roman" w:hAnsi="Times New Roman" w:cs="Times New Roman"/>
                <w:sz w:val="16"/>
                <w:szCs w:val="16"/>
                <w:lang w:val="en-GB"/>
              </w:rPr>
              <w:t>)</w:t>
            </w:r>
          </w:p>
        </w:tc>
        <w:tc>
          <w:tcPr>
            <w:tcW w:w="1134" w:type="dxa"/>
            <w:tcBorders>
              <w:top w:val="nil"/>
              <w:left w:val="nil"/>
              <w:bottom w:val="nil"/>
              <w:right w:val="nil"/>
            </w:tcBorders>
          </w:tcPr>
          <w:p w14:paraId="34425978" w14:textId="77777777" w:rsidR="00F02935" w:rsidRDefault="00BD1545">
            <w:pPr>
              <w:rPr>
                <w:sz w:val="16"/>
                <w:szCs w:val="16"/>
              </w:rPr>
            </w:pPr>
            <w:r>
              <w:rPr>
                <w:rFonts w:ascii="Times New Roman" w:hAnsi="Times New Roman" w:cs="Times New Roman"/>
                <w:sz w:val="16"/>
                <w:szCs w:val="16"/>
              </w:rPr>
              <w:t xml:space="preserve">26 </w:t>
            </w:r>
            <w:r>
              <w:rPr>
                <w:rFonts w:ascii="Times New Roman" w:hAnsi="Times New Roman" w:cs="Times New Roman"/>
                <w:sz w:val="16"/>
                <w:szCs w:val="16"/>
                <w:lang w:val="en-GB"/>
              </w:rPr>
              <w:t>(</w:t>
            </w:r>
            <w:r>
              <w:rPr>
                <w:rFonts w:ascii="Times New Roman" w:hAnsi="Times New Roman" w:cs="Times New Roman"/>
                <w:sz w:val="16"/>
                <w:szCs w:val="16"/>
              </w:rPr>
              <w:t>19.7%</w:t>
            </w:r>
            <w:r>
              <w:rPr>
                <w:rFonts w:ascii="Times New Roman" w:hAnsi="Times New Roman" w:cs="Times New Roman"/>
                <w:sz w:val="16"/>
                <w:szCs w:val="16"/>
                <w:lang w:val="en-GB"/>
              </w:rPr>
              <w:t>)</w:t>
            </w:r>
          </w:p>
        </w:tc>
        <w:tc>
          <w:tcPr>
            <w:tcW w:w="708" w:type="dxa"/>
            <w:tcBorders>
              <w:top w:val="nil"/>
              <w:left w:val="nil"/>
              <w:bottom w:val="nil"/>
              <w:right w:val="nil"/>
            </w:tcBorders>
          </w:tcPr>
          <w:p w14:paraId="706F1EF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38.327</w:t>
            </w:r>
          </w:p>
        </w:tc>
        <w:tc>
          <w:tcPr>
            <w:tcW w:w="567" w:type="dxa"/>
            <w:tcBorders>
              <w:top w:val="nil"/>
              <w:left w:val="nil"/>
              <w:bottom w:val="nil"/>
              <w:right w:val="nil"/>
            </w:tcBorders>
          </w:tcPr>
          <w:p w14:paraId="7203E9C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Borders>
              <w:top w:val="nil"/>
              <w:left w:val="nil"/>
              <w:bottom w:val="nil"/>
            </w:tcBorders>
          </w:tcPr>
          <w:p w14:paraId="1B2C87D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6E25E9E8" w14:textId="77777777">
        <w:trPr>
          <w:trHeight w:val="20"/>
        </w:trPr>
        <w:tc>
          <w:tcPr>
            <w:tcW w:w="1702" w:type="dxa"/>
            <w:tcBorders>
              <w:top w:val="nil"/>
              <w:bottom w:val="nil"/>
              <w:right w:val="nil"/>
            </w:tcBorders>
          </w:tcPr>
          <w:p w14:paraId="0AB12EA1"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4A567F2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992" w:type="dxa"/>
            <w:tcBorders>
              <w:top w:val="nil"/>
              <w:left w:val="nil"/>
              <w:bottom w:val="nil"/>
              <w:right w:val="nil"/>
            </w:tcBorders>
          </w:tcPr>
          <w:p w14:paraId="7359AD06" w14:textId="77777777" w:rsidR="00F02935" w:rsidRDefault="00BD1545">
            <w:pPr>
              <w:rPr>
                <w:sz w:val="16"/>
                <w:szCs w:val="16"/>
              </w:rPr>
            </w:pPr>
            <w:r>
              <w:rPr>
                <w:rFonts w:ascii="Times New Roman" w:hAnsi="Times New Roman" w:cs="Times New Roman"/>
                <w:sz w:val="16"/>
                <w:szCs w:val="16"/>
              </w:rPr>
              <w:t>17</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2" w:type="dxa"/>
            <w:tcBorders>
              <w:top w:val="nil"/>
              <w:left w:val="nil"/>
              <w:bottom w:val="nil"/>
              <w:right w:val="nil"/>
            </w:tcBorders>
          </w:tcPr>
          <w:p w14:paraId="524FAA8D" w14:textId="77777777" w:rsidR="00F02935" w:rsidRDefault="00BD1545">
            <w:pPr>
              <w:rPr>
                <w:sz w:val="16"/>
                <w:szCs w:val="16"/>
              </w:rPr>
            </w:pPr>
            <w:r>
              <w:rPr>
                <w:rFonts w:ascii="Times New Roman" w:hAnsi="Times New Roman" w:cs="Times New Roman"/>
                <w:sz w:val="16"/>
                <w:szCs w:val="16"/>
              </w:rPr>
              <w:t>27</w:t>
            </w:r>
            <w:r>
              <w:rPr>
                <w:rFonts w:ascii="Times New Roman" w:hAnsi="Times New Roman" w:cs="Times New Roman"/>
                <w:sz w:val="16"/>
                <w:szCs w:val="16"/>
                <w:lang w:val="en-GB"/>
              </w:rPr>
              <w:t xml:space="preserve"> (</w:t>
            </w:r>
            <w:r>
              <w:rPr>
                <w:rFonts w:ascii="Times New Roman" w:hAnsi="Times New Roman" w:cs="Times New Roman"/>
                <w:sz w:val="16"/>
                <w:szCs w:val="16"/>
              </w:rPr>
              <w:t>2.5%</w:t>
            </w:r>
            <w:r>
              <w:rPr>
                <w:rFonts w:ascii="Times New Roman" w:hAnsi="Times New Roman" w:cs="Times New Roman"/>
                <w:sz w:val="16"/>
                <w:szCs w:val="16"/>
                <w:lang w:val="en-GB"/>
              </w:rPr>
              <w:t>)</w:t>
            </w:r>
          </w:p>
        </w:tc>
        <w:tc>
          <w:tcPr>
            <w:tcW w:w="992" w:type="dxa"/>
            <w:tcBorders>
              <w:top w:val="nil"/>
              <w:left w:val="nil"/>
              <w:bottom w:val="nil"/>
              <w:right w:val="nil"/>
            </w:tcBorders>
          </w:tcPr>
          <w:p w14:paraId="554EC84D" w14:textId="77777777" w:rsidR="00F02935" w:rsidRDefault="00BD1545">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11.1%</w:t>
            </w:r>
            <w:r>
              <w:rPr>
                <w:rFonts w:ascii="Times New Roman" w:hAnsi="Times New Roman" w:cs="Times New Roman"/>
                <w:sz w:val="16"/>
                <w:szCs w:val="16"/>
                <w:lang w:val="en-GB"/>
              </w:rPr>
              <w:t>)</w:t>
            </w:r>
          </w:p>
        </w:tc>
        <w:tc>
          <w:tcPr>
            <w:tcW w:w="993" w:type="dxa"/>
            <w:tcBorders>
              <w:top w:val="nil"/>
              <w:left w:val="nil"/>
              <w:bottom w:val="nil"/>
              <w:right w:val="nil"/>
            </w:tcBorders>
          </w:tcPr>
          <w:p w14:paraId="4A670D16" w14:textId="77777777" w:rsidR="00F02935" w:rsidRDefault="00BD1545">
            <w:pPr>
              <w:rPr>
                <w:sz w:val="16"/>
                <w:szCs w:val="16"/>
              </w:rPr>
            </w:pPr>
            <w:r>
              <w:rPr>
                <w:rFonts w:ascii="Times New Roman" w:hAnsi="Times New Roman" w:cs="Times New Roman"/>
                <w:sz w:val="16"/>
                <w:szCs w:val="16"/>
              </w:rPr>
              <w:t>91</w:t>
            </w:r>
            <w:r>
              <w:rPr>
                <w:rFonts w:ascii="Times New Roman" w:hAnsi="Times New Roman" w:cs="Times New Roman"/>
                <w:sz w:val="16"/>
                <w:szCs w:val="16"/>
                <w:lang w:val="en-GB"/>
              </w:rPr>
              <w:t xml:space="preserve"> (</w:t>
            </w:r>
            <w:r>
              <w:rPr>
                <w:rFonts w:ascii="Times New Roman" w:hAnsi="Times New Roman" w:cs="Times New Roman"/>
                <w:sz w:val="16"/>
                <w:szCs w:val="16"/>
              </w:rPr>
              <w:t>37.4%</w:t>
            </w:r>
            <w:r>
              <w:rPr>
                <w:rFonts w:ascii="Times New Roman" w:hAnsi="Times New Roman" w:cs="Times New Roman"/>
                <w:sz w:val="16"/>
                <w:szCs w:val="16"/>
                <w:lang w:val="en-GB"/>
              </w:rPr>
              <w:t>)</w:t>
            </w:r>
          </w:p>
        </w:tc>
        <w:tc>
          <w:tcPr>
            <w:tcW w:w="1134" w:type="dxa"/>
            <w:tcBorders>
              <w:top w:val="nil"/>
              <w:left w:val="nil"/>
              <w:bottom w:val="nil"/>
              <w:right w:val="nil"/>
            </w:tcBorders>
          </w:tcPr>
          <w:p w14:paraId="6E6DDA09" w14:textId="77777777" w:rsidR="00F02935" w:rsidRDefault="00BD1545">
            <w:pPr>
              <w:rPr>
                <w:sz w:val="16"/>
                <w:szCs w:val="16"/>
              </w:rPr>
            </w:pPr>
            <w:r>
              <w:rPr>
                <w:rFonts w:ascii="Times New Roman" w:hAnsi="Times New Roman" w:cs="Times New Roman"/>
                <w:sz w:val="16"/>
                <w:szCs w:val="16"/>
              </w:rPr>
              <w:t>102</w:t>
            </w:r>
            <w:r>
              <w:rPr>
                <w:rFonts w:ascii="Times New Roman" w:hAnsi="Times New Roman" w:cs="Times New Roman"/>
                <w:sz w:val="16"/>
                <w:szCs w:val="16"/>
                <w:lang w:val="en-GB"/>
              </w:rPr>
              <w:t xml:space="preserve"> (</w:t>
            </w:r>
            <w:r>
              <w:rPr>
                <w:rFonts w:ascii="Times New Roman" w:hAnsi="Times New Roman" w:cs="Times New Roman"/>
                <w:sz w:val="16"/>
                <w:szCs w:val="16"/>
              </w:rPr>
              <w:t>42.0%</w:t>
            </w:r>
            <w:r>
              <w:rPr>
                <w:rFonts w:ascii="Times New Roman" w:hAnsi="Times New Roman" w:cs="Times New Roman"/>
                <w:sz w:val="16"/>
                <w:szCs w:val="16"/>
                <w:lang w:val="en-GB"/>
              </w:rPr>
              <w:t>)</w:t>
            </w:r>
          </w:p>
        </w:tc>
        <w:tc>
          <w:tcPr>
            <w:tcW w:w="708" w:type="dxa"/>
            <w:tcBorders>
              <w:top w:val="nil"/>
              <w:left w:val="nil"/>
              <w:bottom w:val="nil"/>
              <w:right w:val="nil"/>
            </w:tcBorders>
          </w:tcPr>
          <w:p w14:paraId="07526B55"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7FEC4A4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26E9B087" w14:textId="77777777" w:rsidR="00F02935" w:rsidRDefault="00F02935">
            <w:pPr>
              <w:jc w:val="center"/>
              <w:rPr>
                <w:rFonts w:ascii="Times New Roman" w:hAnsi="Times New Roman" w:cs="Times New Roman"/>
                <w:sz w:val="16"/>
                <w:szCs w:val="16"/>
                <w:lang w:val="en-GB"/>
              </w:rPr>
            </w:pPr>
          </w:p>
        </w:tc>
      </w:tr>
      <w:tr w:rsidR="00F02935" w14:paraId="04E80D29" w14:textId="77777777">
        <w:trPr>
          <w:trHeight w:val="20"/>
        </w:trPr>
        <w:tc>
          <w:tcPr>
            <w:tcW w:w="1702" w:type="dxa"/>
            <w:tcBorders>
              <w:top w:val="nil"/>
              <w:bottom w:val="nil"/>
              <w:right w:val="nil"/>
            </w:tcBorders>
          </w:tcPr>
          <w:p w14:paraId="3F8B5255"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5EE253D4"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BB6DAC3"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0F33027"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C8AFC52"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6AFE9972"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4451AB71"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0C2ADFCD"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63D87577"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021F46B4" w14:textId="77777777" w:rsidR="00F02935" w:rsidRDefault="00F02935">
            <w:pPr>
              <w:jc w:val="center"/>
              <w:rPr>
                <w:rFonts w:ascii="Times New Roman" w:hAnsi="Times New Roman" w:cs="Times New Roman"/>
                <w:sz w:val="16"/>
                <w:szCs w:val="16"/>
                <w:lang w:val="en-GB"/>
              </w:rPr>
            </w:pPr>
          </w:p>
        </w:tc>
      </w:tr>
      <w:tr w:rsidR="00F02935" w14:paraId="4B5FF49E" w14:textId="77777777">
        <w:trPr>
          <w:trHeight w:val="20"/>
        </w:trPr>
        <w:tc>
          <w:tcPr>
            <w:tcW w:w="1702" w:type="dxa"/>
            <w:tcBorders>
              <w:top w:val="nil"/>
              <w:bottom w:val="nil"/>
              <w:right w:val="nil"/>
            </w:tcBorders>
          </w:tcPr>
          <w:p w14:paraId="554D7FF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1933F02F"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Provision for herbal study in curriculum</w:t>
            </w:r>
          </w:p>
        </w:tc>
        <w:tc>
          <w:tcPr>
            <w:tcW w:w="992" w:type="dxa"/>
            <w:tcBorders>
              <w:top w:val="nil"/>
              <w:left w:val="nil"/>
              <w:bottom w:val="nil"/>
              <w:right w:val="nil"/>
            </w:tcBorders>
          </w:tcPr>
          <w:p w14:paraId="7891F91D"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130EB6AA"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3682453D"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3EA718D1"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2B6FD3BB"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7C1A838C"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035912A"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420EC31D" w14:textId="77777777" w:rsidR="00F02935" w:rsidRDefault="00F02935">
            <w:pPr>
              <w:jc w:val="center"/>
              <w:rPr>
                <w:rFonts w:ascii="Times New Roman" w:hAnsi="Times New Roman" w:cs="Times New Roman"/>
                <w:sz w:val="16"/>
                <w:szCs w:val="16"/>
                <w:lang w:val="en-GB"/>
              </w:rPr>
            </w:pPr>
          </w:p>
        </w:tc>
      </w:tr>
      <w:tr w:rsidR="00F02935" w14:paraId="4A4B2B37" w14:textId="77777777">
        <w:trPr>
          <w:trHeight w:val="20"/>
        </w:trPr>
        <w:tc>
          <w:tcPr>
            <w:tcW w:w="1702" w:type="dxa"/>
            <w:tcBorders>
              <w:top w:val="nil"/>
              <w:bottom w:val="nil"/>
              <w:right w:val="nil"/>
            </w:tcBorders>
          </w:tcPr>
          <w:p w14:paraId="3B383D5F"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7797358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Borders>
              <w:top w:val="nil"/>
              <w:left w:val="nil"/>
              <w:bottom w:val="nil"/>
              <w:right w:val="nil"/>
            </w:tcBorders>
          </w:tcPr>
          <w:p w14:paraId="7EEDA24E" w14:textId="77777777" w:rsidR="00F02935" w:rsidRDefault="00BD1545">
            <w:pPr>
              <w:rPr>
                <w:sz w:val="16"/>
                <w:szCs w:val="16"/>
              </w:rPr>
            </w:pPr>
            <w:r>
              <w:rPr>
                <w:rFonts w:ascii="Times New Roman" w:hAnsi="Times New Roman" w:cs="Times New Roman"/>
                <w:sz w:val="16"/>
                <w:szCs w:val="16"/>
              </w:rPr>
              <w:t>15</w:t>
            </w:r>
            <w:r>
              <w:rPr>
                <w:rFonts w:ascii="Times New Roman" w:hAnsi="Times New Roman" w:cs="Times New Roman"/>
                <w:sz w:val="16"/>
                <w:szCs w:val="16"/>
                <w:lang w:val="en-GB"/>
              </w:rPr>
              <w:t xml:space="preserve"> (</w:t>
            </w:r>
            <w:r>
              <w:rPr>
                <w:rFonts w:ascii="Times New Roman" w:hAnsi="Times New Roman" w:cs="Times New Roman"/>
                <w:sz w:val="16"/>
                <w:szCs w:val="16"/>
              </w:rPr>
              <w:t>6.0%</w:t>
            </w:r>
            <w:r>
              <w:rPr>
                <w:rFonts w:ascii="Times New Roman" w:hAnsi="Times New Roman" w:cs="Times New Roman"/>
                <w:sz w:val="16"/>
                <w:szCs w:val="16"/>
                <w:lang w:val="en-GB"/>
              </w:rPr>
              <w:t>)</w:t>
            </w:r>
          </w:p>
        </w:tc>
        <w:tc>
          <w:tcPr>
            <w:tcW w:w="992" w:type="dxa"/>
            <w:tcBorders>
              <w:top w:val="nil"/>
              <w:left w:val="nil"/>
              <w:bottom w:val="nil"/>
              <w:right w:val="nil"/>
            </w:tcBorders>
          </w:tcPr>
          <w:p w14:paraId="7D788CEF" w14:textId="77777777" w:rsidR="00F02935" w:rsidRDefault="00BD1545">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2.4%</w:t>
            </w:r>
            <w:r>
              <w:rPr>
                <w:rFonts w:ascii="Times New Roman" w:hAnsi="Times New Roman" w:cs="Times New Roman"/>
                <w:sz w:val="16"/>
                <w:szCs w:val="16"/>
                <w:lang w:val="en-GB"/>
              </w:rPr>
              <w:t>)</w:t>
            </w:r>
          </w:p>
        </w:tc>
        <w:tc>
          <w:tcPr>
            <w:tcW w:w="992" w:type="dxa"/>
            <w:tcBorders>
              <w:top w:val="nil"/>
              <w:left w:val="nil"/>
              <w:bottom w:val="nil"/>
              <w:right w:val="nil"/>
            </w:tcBorders>
          </w:tcPr>
          <w:p w14:paraId="14C39DBE" w14:textId="77777777" w:rsidR="00F02935" w:rsidRDefault="00BD1545">
            <w:pPr>
              <w:rPr>
                <w:sz w:val="16"/>
                <w:szCs w:val="16"/>
              </w:rPr>
            </w:pPr>
            <w:r>
              <w:rPr>
                <w:rFonts w:ascii="Times New Roman" w:hAnsi="Times New Roman" w:cs="Times New Roman"/>
                <w:sz w:val="16"/>
                <w:szCs w:val="16"/>
              </w:rPr>
              <w:t>28</w:t>
            </w:r>
            <w:r>
              <w:rPr>
                <w:rFonts w:ascii="Times New Roman" w:hAnsi="Times New Roman" w:cs="Times New Roman"/>
                <w:sz w:val="16"/>
                <w:szCs w:val="16"/>
                <w:lang w:val="en-GB"/>
              </w:rPr>
              <w:t xml:space="preserve"> (</w:t>
            </w:r>
            <w:r>
              <w:rPr>
                <w:rFonts w:ascii="Times New Roman" w:hAnsi="Times New Roman" w:cs="Times New Roman"/>
                <w:sz w:val="16"/>
                <w:szCs w:val="16"/>
              </w:rPr>
              <w:t>11.2%</w:t>
            </w:r>
            <w:r>
              <w:rPr>
                <w:rFonts w:ascii="Times New Roman" w:hAnsi="Times New Roman" w:cs="Times New Roman"/>
                <w:sz w:val="16"/>
                <w:szCs w:val="16"/>
                <w:lang w:val="en-GB"/>
              </w:rPr>
              <w:t>)</w:t>
            </w:r>
          </w:p>
        </w:tc>
        <w:tc>
          <w:tcPr>
            <w:tcW w:w="993" w:type="dxa"/>
            <w:tcBorders>
              <w:top w:val="nil"/>
              <w:left w:val="nil"/>
              <w:bottom w:val="nil"/>
              <w:right w:val="nil"/>
            </w:tcBorders>
          </w:tcPr>
          <w:p w14:paraId="2F8751AC" w14:textId="77777777" w:rsidR="00F02935" w:rsidRDefault="00BD1545">
            <w:pPr>
              <w:rPr>
                <w:sz w:val="16"/>
                <w:szCs w:val="16"/>
              </w:rPr>
            </w:pPr>
            <w:r>
              <w:rPr>
                <w:rFonts w:ascii="Times New Roman" w:hAnsi="Times New Roman" w:cs="Times New Roman"/>
                <w:sz w:val="16"/>
                <w:szCs w:val="16"/>
              </w:rPr>
              <w:t>97</w:t>
            </w:r>
            <w:r>
              <w:rPr>
                <w:rFonts w:ascii="Times New Roman" w:hAnsi="Times New Roman" w:cs="Times New Roman"/>
                <w:sz w:val="16"/>
                <w:szCs w:val="16"/>
                <w:lang w:val="en-GB"/>
              </w:rPr>
              <w:t xml:space="preserve"> (</w:t>
            </w:r>
            <w:r>
              <w:rPr>
                <w:rFonts w:ascii="Times New Roman" w:hAnsi="Times New Roman" w:cs="Times New Roman"/>
                <w:sz w:val="16"/>
                <w:szCs w:val="16"/>
              </w:rPr>
              <w:t>38.6%</w:t>
            </w:r>
            <w:r>
              <w:rPr>
                <w:rFonts w:ascii="Times New Roman" w:hAnsi="Times New Roman" w:cs="Times New Roman"/>
                <w:sz w:val="16"/>
                <w:szCs w:val="16"/>
                <w:lang w:val="en-GB"/>
              </w:rPr>
              <w:t>)</w:t>
            </w:r>
          </w:p>
        </w:tc>
        <w:tc>
          <w:tcPr>
            <w:tcW w:w="1134" w:type="dxa"/>
            <w:tcBorders>
              <w:top w:val="nil"/>
              <w:left w:val="nil"/>
              <w:bottom w:val="nil"/>
              <w:right w:val="nil"/>
            </w:tcBorders>
          </w:tcPr>
          <w:p w14:paraId="7555108B" w14:textId="77777777" w:rsidR="00F02935" w:rsidRDefault="00BD1545">
            <w:pPr>
              <w:rPr>
                <w:sz w:val="16"/>
                <w:szCs w:val="16"/>
              </w:rPr>
            </w:pPr>
            <w:r>
              <w:rPr>
                <w:rFonts w:ascii="Times New Roman" w:hAnsi="Times New Roman" w:cs="Times New Roman"/>
                <w:sz w:val="16"/>
                <w:szCs w:val="16"/>
              </w:rPr>
              <w:t>105</w:t>
            </w:r>
            <w:r>
              <w:rPr>
                <w:rFonts w:ascii="Times New Roman" w:hAnsi="Times New Roman" w:cs="Times New Roman"/>
                <w:sz w:val="16"/>
                <w:szCs w:val="16"/>
                <w:lang w:val="en-GB"/>
              </w:rPr>
              <w:t xml:space="preserve"> (</w:t>
            </w:r>
            <w:r>
              <w:rPr>
                <w:rFonts w:ascii="Times New Roman" w:hAnsi="Times New Roman" w:cs="Times New Roman"/>
                <w:sz w:val="16"/>
                <w:szCs w:val="16"/>
              </w:rPr>
              <w:t>41.8%</w:t>
            </w:r>
            <w:r>
              <w:rPr>
                <w:rFonts w:ascii="Times New Roman" w:hAnsi="Times New Roman" w:cs="Times New Roman"/>
                <w:sz w:val="16"/>
                <w:szCs w:val="16"/>
                <w:lang w:val="en-GB"/>
              </w:rPr>
              <w:t>)</w:t>
            </w:r>
          </w:p>
        </w:tc>
        <w:tc>
          <w:tcPr>
            <w:tcW w:w="708" w:type="dxa"/>
            <w:tcBorders>
              <w:top w:val="nil"/>
              <w:left w:val="nil"/>
              <w:bottom w:val="nil"/>
              <w:right w:val="nil"/>
            </w:tcBorders>
          </w:tcPr>
          <w:p w14:paraId="5B68954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44.555</w:t>
            </w:r>
          </w:p>
        </w:tc>
        <w:tc>
          <w:tcPr>
            <w:tcW w:w="567" w:type="dxa"/>
            <w:tcBorders>
              <w:top w:val="nil"/>
              <w:left w:val="nil"/>
              <w:bottom w:val="nil"/>
              <w:right w:val="nil"/>
            </w:tcBorders>
          </w:tcPr>
          <w:p w14:paraId="5633136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Borders>
              <w:top w:val="nil"/>
              <w:left w:val="nil"/>
              <w:bottom w:val="nil"/>
            </w:tcBorders>
          </w:tcPr>
          <w:p w14:paraId="007CAED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5424E35E" w14:textId="77777777">
        <w:trPr>
          <w:trHeight w:val="169"/>
        </w:trPr>
        <w:tc>
          <w:tcPr>
            <w:tcW w:w="1702" w:type="dxa"/>
            <w:tcBorders>
              <w:top w:val="nil"/>
              <w:bottom w:val="nil"/>
              <w:right w:val="nil"/>
            </w:tcBorders>
          </w:tcPr>
          <w:p w14:paraId="40C5CC07"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7F30EED2"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Borders>
              <w:top w:val="nil"/>
              <w:left w:val="nil"/>
              <w:bottom w:val="nil"/>
              <w:right w:val="nil"/>
            </w:tcBorders>
          </w:tcPr>
          <w:p w14:paraId="1346FD08" w14:textId="77777777" w:rsidR="00F02935" w:rsidRDefault="00BD1545">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2" w:type="dxa"/>
            <w:tcBorders>
              <w:top w:val="nil"/>
              <w:left w:val="nil"/>
              <w:bottom w:val="nil"/>
              <w:right w:val="nil"/>
            </w:tcBorders>
          </w:tcPr>
          <w:p w14:paraId="2565D06F" w14:textId="77777777" w:rsidR="00F02935" w:rsidRDefault="00BD1545">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2" w:type="dxa"/>
            <w:tcBorders>
              <w:top w:val="nil"/>
              <w:left w:val="nil"/>
              <w:bottom w:val="nil"/>
              <w:right w:val="nil"/>
            </w:tcBorders>
          </w:tcPr>
          <w:p w14:paraId="4DF9F276" w14:textId="77777777" w:rsidR="00F02935" w:rsidRDefault="00BD1545">
            <w:pPr>
              <w:rPr>
                <w:sz w:val="16"/>
                <w:szCs w:val="16"/>
              </w:rPr>
            </w:pPr>
            <w:r>
              <w:rPr>
                <w:rFonts w:ascii="Times New Roman" w:hAnsi="Times New Roman" w:cs="Times New Roman"/>
                <w:sz w:val="16"/>
                <w:szCs w:val="16"/>
              </w:rPr>
              <w:t>39</w:t>
            </w:r>
            <w:r>
              <w:rPr>
                <w:rFonts w:ascii="Times New Roman" w:hAnsi="Times New Roman" w:cs="Times New Roman"/>
                <w:sz w:val="16"/>
                <w:szCs w:val="16"/>
                <w:lang w:val="en-GB"/>
              </w:rPr>
              <w:t xml:space="preserve"> (</w:t>
            </w:r>
            <w:r>
              <w:rPr>
                <w:rFonts w:ascii="Times New Roman" w:hAnsi="Times New Roman" w:cs="Times New Roman"/>
                <w:sz w:val="16"/>
                <w:szCs w:val="16"/>
              </w:rPr>
              <w:t>31.5%</w:t>
            </w:r>
            <w:r>
              <w:rPr>
                <w:rFonts w:ascii="Times New Roman" w:hAnsi="Times New Roman" w:cs="Times New Roman"/>
                <w:sz w:val="16"/>
                <w:szCs w:val="16"/>
                <w:lang w:val="en-GB"/>
              </w:rPr>
              <w:t>)</w:t>
            </w:r>
          </w:p>
        </w:tc>
        <w:tc>
          <w:tcPr>
            <w:tcW w:w="993" w:type="dxa"/>
            <w:tcBorders>
              <w:top w:val="nil"/>
              <w:left w:val="nil"/>
              <w:bottom w:val="nil"/>
              <w:right w:val="nil"/>
            </w:tcBorders>
          </w:tcPr>
          <w:p w14:paraId="08D7854B" w14:textId="77777777" w:rsidR="00F02935" w:rsidRDefault="00BD1545">
            <w:pPr>
              <w:rPr>
                <w:sz w:val="16"/>
                <w:szCs w:val="16"/>
              </w:rPr>
            </w:pPr>
            <w:r>
              <w:rPr>
                <w:rFonts w:ascii="Times New Roman" w:hAnsi="Times New Roman" w:cs="Times New Roman"/>
                <w:sz w:val="16"/>
                <w:szCs w:val="16"/>
              </w:rPr>
              <w:t>38</w:t>
            </w:r>
            <w:r>
              <w:rPr>
                <w:rFonts w:ascii="Times New Roman" w:hAnsi="Times New Roman" w:cs="Times New Roman"/>
                <w:sz w:val="16"/>
                <w:szCs w:val="16"/>
                <w:lang w:val="en-GB"/>
              </w:rPr>
              <w:t xml:space="preserve"> (</w:t>
            </w:r>
            <w:r>
              <w:rPr>
                <w:rFonts w:ascii="Times New Roman" w:hAnsi="Times New Roman" w:cs="Times New Roman"/>
                <w:sz w:val="16"/>
                <w:szCs w:val="16"/>
              </w:rPr>
              <w:t>30.6%</w:t>
            </w:r>
            <w:r>
              <w:rPr>
                <w:rFonts w:ascii="Times New Roman" w:hAnsi="Times New Roman" w:cs="Times New Roman"/>
                <w:sz w:val="16"/>
                <w:szCs w:val="16"/>
                <w:lang w:val="en-GB"/>
              </w:rPr>
              <w:t>)</w:t>
            </w:r>
          </w:p>
        </w:tc>
        <w:tc>
          <w:tcPr>
            <w:tcW w:w="1134" w:type="dxa"/>
            <w:tcBorders>
              <w:top w:val="nil"/>
              <w:left w:val="nil"/>
              <w:bottom w:val="nil"/>
              <w:right w:val="nil"/>
            </w:tcBorders>
          </w:tcPr>
          <w:p w14:paraId="4F213B5A" w14:textId="77777777" w:rsidR="00F02935" w:rsidRDefault="00BD1545">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18.5%</w:t>
            </w:r>
            <w:r>
              <w:rPr>
                <w:rFonts w:ascii="Times New Roman" w:hAnsi="Times New Roman" w:cs="Times New Roman"/>
                <w:sz w:val="16"/>
                <w:szCs w:val="16"/>
                <w:lang w:val="en-GB"/>
              </w:rPr>
              <w:t>)</w:t>
            </w:r>
          </w:p>
        </w:tc>
        <w:tc>
          <w:tcPr>
            <w:tcW w:w="708" w:type="dxa"/>
            <w:tcBorders>
              <w:top w:val="nil"/>
              <w:left w:val="nil"/>
              <w:bottom w:val="nil"/>
              <w:right w:val="nil"/>
            </w:tcBorders>
          </w:tcPr>
          <w:p w14:paraId="48EED2DF"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0D1C936D"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1C506AFB" w14:textId="77777777" w:rsidR="00F02935" w:rsidRDefault="00F02935">
            <w:pPr>
              <w:jc w:val="center"/>
              <w:rPr>
                <w:rFonts w:ascii="Times New Roman" w:hAnsi="Times New Roman" w:cs="Times New Roman"/>
                <w:sz w:val="16"/>
                <w:szCs w:val="16"/>
                <w:lang w:val="en-GB"/>
              </w:rPr>
            </w:pPr>
          </w:p>
        </w:tc>
      </w:tr>
      <w:tr w:rsidR="00F02935" w14:paraId="1ACFF0F5" w14:textId="77777777">
        <w:trPr>
          <w:trHeight w:val="20"/>
        </w:trPr>
        <w:tc>
          <w:tcPr>
            <w:tcW w:w="1702" w:type="dxa"/>
            <w:tcBorders>
              <w:top w:val="nil"/>
              <w:bottom w:val="nil"/>
              <w:right w:val="nil"/>
            </w:tcBorders>
          </w:tcPr>
          <w:p w14:paraId="2633723B"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1EB1F62F"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C3E3E1F" w14:textId="77777777" w:rsidR="00F02935" w:rsidRDefault="00F02935">
            <w:pPr>
              <w:jc w:val="center"/>
              <w:rPr>
                <w:rFonts w:ascii="Times New Roman" w:hAnsi="Times New Roman" w:cs="Times New Roman"/>
                <w:sz w:val="16"/>
                <w:szCs w:val="16"/>
              </w:rPr>
            </w:pPr>
          </w:p>
        </w:tc>
        <w:tc>
          <w:tcPr>
            <w:tcW w:w="992" w:type="dxa"/>
            <w:tcBorders>
              <w:top w:val="nil"/>
              <w:left w:val="nil"/>
              <w:bottom w:val="nil"/>
              <w:right w:val="nil"/>
            </w:tcBorders>
          </w:tcPr>
          <w:p w14:paraId="6AE1E4F4" w14:textId="77777777" w:rsidR="00F02935" w:rsidRDefault="00F02935">
            <w:pPr>
              <w:jc w:val="center"/>
              <w:rPr>
                <w:rFonts w:ascii="Times New Roman" w:hAnsi="Times New Roman" w:cs="Times New Roman"/>
                <w:sz w:val="16"/>
                <w:szCs w:val="16"/>
              </w:rPr>
            </w:pPr>
          </w:p>
        </w:tc>
        <w:tc>
          <w:tcPr>
            <w:tcW w:w="992" w:type="dxa"/>
            <w:tcBorders>
              <w:top w:val="nil"/>
              <w:left w:val="nil"/>
              <w:bottom w:val="nil"/>
              <w:right w:val="nil"/>
            </w:tcBorders>
          </w:tcPr>
          <w:p w14:paraId="77195F98" w14:textId="77777777" w:rsidR="00F02935" w:rsidRDefault="00F02935">
            <w:pPr>
              <w:jc w:val="center"/>
              <w:rPr>
                <w:rFonts w:ascii="Times New Roman" w:hAnsi="Times New Roman" w:cs="Times New Roman"/>
                <w:sz w:val="16"/>
                <w:szCs w:val="16"/>
              </w:rPr>
            </w:pPr>
          </w:p>
        </w:tc>
        <w:tc>
          <w:tcPr>
            <w:tcW w:w="993" w:type="dxa"/>
            <w:tcBorders>
              <w:top w:val="nil"/>
              <w:left w:val="nil"/>
              <w:bottom w:val="nil"/>
              <w:right w:val="nil"/>
            </w:tcBorders>
          </w:tcPr>
          <w:p w14:paraId="23754D45" w14:textId="77777777" w:rsidR="00F02935" w:rsidRDefault="00F02935">
            <w:pPr>
              <w:jc w:val="center"/>
              <w:rPr>
                <w:rFonts w:ascii="Times New Roman" w:hAnsi="Times New Roman" w:cs="Times New Roman"/>
                <w:sz w:val="16"/>
                <w:szCs w:val="16"/>
              </w:rPr>
            </w:pPr>
          </w:p>
        </w:tc>
        <w:tc>
          <w:tcPr>
            <w:tcW w:w="1134" w:type="dxa"/>
            <w:tcBorders>
              <w:top w:val="nil"/>
              <w:left w:val="nil"/>
              <w:bottom w:val="nil"/>
              <w:right w:val="nil"/>
            </w:tcBorders>
          </w:tcPr>
          <w:p w14:paraId="66221E11" w14:textId="77777777" w:rsidR="00F02935" w:rsidRDefault="00F02935">
            <w:pPr>
              <w:jc w:val="center"/>
              <w:rPr>
                <w:rFonts w:ascii="Times New Roman" w:hAnsi="Times New Roman" w:cs="Times New Roman"/>
                <w:sz w:val="16"/>
                <w:szCs w:val="16"/>
              </w:rPr>
            </w:pPr>
          </w:p>
        </w:tc>
        <w:tc>
          <w:tcPr>
            <w:tcW w:w="708" w:type="dxa"/>
            <w:tcBorders>
              <w:top w:val="nil"/>
              <w:left w:val="nil"/>
              <w:bottom w:val="nil"/>
              <w:right w:val="nil"/>
            </w:tcBorders>
          </w:tcPr>
          <w:p w14:paraId="45E84F63"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7C3A614D"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66B3CD18" w14:textId="77777777" w:rsidR="00F02935" w:rsidRDefault="00F02935">
            <w:pPr>
              <w:jc w:val="center"/>
              <w:rPr>
                <w:rFonts w:ascii="Times New Roman" w:hAnsi="Times New Roman" w:cs="Times New Roman"/>
                <w:sz w:val="16"/>
                <w:szCs w:val="16"/>
                <w:lang w:val="en-GB"/>
              </w:rPr>
            </w:pPr>
          </w:p>
        </w:tc>
      </w:tr>
      <w:tr w:rsidR="00F02935" w14:paraId="32C1373A" w14:textId="77777777">
        <w:trPr>
          <w:trHeight w:val="20"/>
        </w:trPr>
        <w:tc>
          <w:tcPr>
            <w:tcW w:w="1702" w:type="dxa"/>
            <w:tcBorders>
              <w:top w:val="nil"/>
              <w:bottom w:val="nil"/>
              <w:right w:val="nil"/>
            </w:tcBorders>
          </w:tcPr>
          <w:p w14:paraId="365B954F" w14:textId="77777777" w:rsidR="00F02935" w:rsidRDefault="00F02935">
            <w:pPr>
              <w:jc w:val="center"/>
              <w:rPr>
                <w:rFonts w:ascii="Times New Roman" w:hAnsi="Times New Roman" w:cs="Times New Roman"/>
                <w:b/>
                <w:sz w:val="16"/>
                <w:szCs w:val="16"/>
                <w:lang w:val="en-GB"/>
              </w:rPr>
            </w:pPr>
          </w:p>
        </w:tc>
        <w:tc>
          <w:tcPr>
            <w:tcW w:w="1701" w:type="dxa"/>
            <w:tcBorders>
              <w:top w:val="nil"/>
              <w:left w:val="nil"/>
              <w:bottom w:val="nil"/>
              <w:right w:val="nil"/>
            </w:tcBorders>
          </w:tcPr>
          <w:p w14:paraId="727BDB47"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992" w:type="dxa"/>
            <w:tcBorders>
              <w:top w:val="nil"/>
              <w:left w:val="nil"/>
              <w:bottom w:val="nil"/>
              <w:right w:val="nil"/>
            </w:tcBorders>
          </w:tcPr>
          <w:p w14:paraId="14981BFF"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A76BA03"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7CADDA8"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2CA64455"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0198439B"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496632CD"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70B7C3BA"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54DCB965" w14:textId="77777777" w:rsidR="00F02935" w:rsidRDefault="00F02935">
            <w:pPr>
              <w:jc w:val="center"/>
              <w:rPr>
                <w:rFonts w:ascii="Times New Roman" w:hAnsi="Times New Roman" w:cs="Times New Roman"/>
                <w:sz w:val="16"/>
                <w:szCs w:val="16"/>
                <w:lang w:val="en-GB"/>
              </w:rPr>
            </w:pPr>
          </w:p>
        </w:tc>
      </w:tr>
      <w:tr w:rsidR="00F02935" w14:paraId="156E928D" w14:textId="77777777">
        <w:trPr>
          <w:trHeight w:val="20"/>
        </w:trPr>
        <w:tc>
          <w:tcPr>
            <w:tcW w:w="1702" w:type="dxa"/>
            <w:tcBorders>
              <w:top w:val="nil"/>
              <w:bottom w:val="nil"/>
              <w:right w:val="nil"/>
            </w:tcBorders>
          </w:tcPr>
          <w:p w14:paraId="39707640"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2A75485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North West</w:t>
            </w:r>
          </w:p>
        </w:tc>
        <w:tc>
          <w:tcPr>
            <w:tcW w:w="992" w:type="dxa"/>
            <w:tcBorders>
              <w:top w:val="nil"/>
              <w:left w:val="nil"/>
              <w:bottom w:val="nil"/>
              <w:right w:val="nil"/>
            </w:tcBorders>
          </w:tcPr>
          <w:p w14:paraId="706542A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12.7%</w:t>
            </w:r>
            <w:r>
              <w:rPr>
                <w:rFonts w:ascii="Times New Roman" w:hAnsi="Times New Roman" w:cs="Times New Roman"/>
                <w:sz w:val="16"/>
                <w:szCs w:val="16"/>
                <w:lang w:val="en-GB"/>
              </w:rPr>
              <w:t>)</w:t>
            </w:r>
          </w:p>
        </w:tc>
        <w:tc>
          <w:tcPr>
            <w:tcW w:w="992" w:type="dxa"/>
            <w:tcBorders>
              <w:top w:val="nil"/>
              <w:left w:val="nil"/>
              <w:bottom w:val="nil"/>
              <w:right w:val="nil"/>
            </w:tcBorders>
          </w:tcPr>
          <w:p w14:paraId="77BB66C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11</w:t>
            </w:r>
            <w:r>
              <w:rPr>
                <w:rFonts w:ascii="Times New Roman" w:hAnsi="Times New Roman" w:cs="Times New Roman"/>
                <w:sz w:val="16"/>
                <w:szCs w:val="16"/>
                <w:lang w:val="en-GB"/>
              </w:rPr>
              <w:t xml:space="preserve"> (</w:t>
            </w:r>
            <w:r>
              <w:rPr>
                <w:rFonts w:ascii="Times New Roman" w:hAnsi="Times New Roman" w:cs="Times New Roman"/>
                <w:sz w:val="16"/>
                <w:szCs w:val="16"/>
              </w:rPr>
              <w:t>17.5%</w:t>
            </w:r>
            <w:r>
              <w:rPr>
                <w:rFonts w:ascii="Times New Roman" w:hAnsi="Times New Roman" w:cs="Times New Roman"/>
                <w:sz w:val="16"/>
                <w:szCs w:val="16"/>
                <w:lang w:val="en-GB"/>
              </w:rPr>
              <w:t>)</w:t>
            </w:r>
          </w:p>
        </w:tc>
        <w:tc>
          <w:tcPr>
            <w:tcW w:w="992" w:type="dxa"/>
            <w:tcBorders>
              <w:top w:val="nil"/>
              <w:left w:val="nil"/>
              <w:bottom w:val="nil"/>
              <w:right w:val="nil"/>
            </w:tcBorders>
          </w:tcPr>
          <w:p w14:paraId="6B628CDF"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11</w:t>
            </w:r>
            <w:r>
              <w:rPr>
                <w:rFonts w:ascii="Times New Roman" w:hAnsi="Times New Roman" w:cs="Times New Roman"/>
                <w:sz w:val="16"/>
                <w:szCs w:val="16"/>
                <w:lang w:val="en-GB"/>
              </w:rPr>
              <w:t xml:space="preserve"> (</w:t>
            </w:r>
            <w:r>
              <w:rPr>
                <w:rFonts w:ascii="Times New Roman" w:hAnsi="Times New Roman" w:cs="Times New Roman"/>
                <w:sz w:val="16"/>
                <w:szCs w:val="16"/>
              </w:rPr>
              <w:t>17.5%</w:t>
            </w:r>
            <w:r>
              <w:rPr>
                <w:rFonts w:ascii="Times New Roman" w:hAnsi="Times New Roman" w:cs="Times New Roman"/>
                <w:sz w:val="16"/>
                <w:szCs w:val="16"/>
                <w:lang w:val="en-GB"/>
              </w:rPr>
              <w:t>)</w:t>
            </w:r>
          </w:p>
        </w:tc>
        <w:tc>
          <w:tcPr>
            <w:tcW w:w="993" w:type="dxa"/>
            <w:tcBorders>
              <w:top w:val="nil"/>
              <w:left w:val="nil"/>
              <w:bottom w:val="nil"/>
              <w:right w:val="nil"/>
            </w:tcBorders>
          </w:tcPr>
          <w:p w14:paraId="3EC34A36"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25</w:t>
            </w:r>
            <w:r>
              <w:rPr>
                <w:rFonts w:ascii="Times New Roman" w:hAnsi="Times New Roman" w:cs="Times New Roman"/>
                <w:sz w:val="16"/>
                <w:szCs w:val="16"/>
                <w:lang w:val="en-GB"/>
              </w:rPr>
              <w:t xml:space="preserve"> (</w:t>
            </w:r>
            <w:r>
              <w:rPr>
                <w:rFonts w:ascii="Times New Roman" w:hAnsi="Times New Roman" w:cs="Times New Roman"/>
                <w:sz w:val="16"/>
                <w:szCs w:val="16"/>
              </w:rPr>
              <w:t>39.7%</w:t>
            </w:r>
            <w:r>
              <w:rPr>
                <w:rFonts w:ascii="Times New Roman" w:hAnsi="Times New Roman" w:cs="Times New Roman"/>
                <w:sz w:val="16"/>
                <w:szCs w:val="16"/>
                <w:lang w:val="en-GB"/>
              </w:rPr>
              <w:t>)</w:t>
            </w:r>
          </w:p>
        </w:tc>
        <w:tc>
          <w:tcPr>
            <w:tcW w:w="1134" w:type="dxa"/>
            <w:tcBorders>
              <w:top w:val="nil"/>
              <w:left w:val="nil"/>
              <w:bottom w:val="nil"/>
              <w:right w:val="nil"/>
            </w:tcBorders>
          </w:tcPr>
          <w:p w14:paraId="6502D58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12.7%</w:t>
            </w:r>
            <w:r>
              <w:rPr>
                <w:rFonts w:ascii="Times New Roman" w:hAnsi="Times New Roman" w:cs="Times New Roman"/>
                <w:sz w:val="16"/>
                <w:szCs w:val="16"/>
                <w:lang w:val="en-GB"/>
              </w:rPr>
              <w:t>)</w:t>
            </w:r>
          </w:p>
        </w:tc>
        <w:tc>
          <w:tcPr>
            <w:tcW w:w="708" w:type="dxa"/>
            <w:tcBorders>
              <w:top w:val="nil"/>
              <w:left w:val="nil"/>
              <w:bottom w:val="nil"/>
              <w:right w:val="nil"/>
            </w:tcBorders>
          </w:tcPr>
          <w:p w14:paraId="38C77D8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71.769</w:t>
            </w:r>
          </w:p>
        </w:tc>
        <w:tc>
          <w:tcPr>
            <w:tcW w:w="567" w:type="dxa"/>
            <w:tcBorders>
              <w:top w:val="nil"/>
              <w:left w:val="nil"/>
              <w:bottom w:val="nil"/>
              <w:right w:val="nil"/>
            </w:tcBorders>
          </w:tcPr>
          <w:p w14:paraId="582889A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20</w:t>
            </w:r>
          </w:p>
        </w:tc>
        <w:tc>
          <w:tcPr>
            <w:tcW w:w="709" w:type="dxa"/>
            <w:tcBorders>
              <w:top w:val="nil"/>
              <w:left w:val="nil"/>
              <w:bottom w:val="nil"/>
            </w:tcBorders>
          </w:tcPr>
          <w:p w14:paraId="26368A9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 xml:space="preserve"> ˂.001*</w:t>
            </w:r>
          </w:p>
        </w:tc>
      </w:tr>
      <w:tr w:rsidR="00F02935" w14:paraId="333CB208" w14:textId="77777777">
        <w:trPr>
          <w:trHeight w:val="20"/>
        </w:trPr>
        <w:tc>
          <w:tcPr>
            <w:tcW w:w="1702" w:type="dxa"/>
            <w:tcBorders>
              <w:top w:val="nil"/>
              <w:bottom w:val="nil"/>
              <w:right w:val="nil"/>
            </w:tcBorders>
          </w:tcPr>
          <w:p w14:paraId="4DF8F5B3"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62F6C2FF"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North Central</w:t>
            </w:r>
          </w:p>
        </w:tc>
        <w:tc>
          <w:tcPr>
            <w:tcW w:w="992" w:type="dxa"/>
            <w:tcBorders>
              <w:top w:val="nil"/>
              <w:left w:val="nil"/>
              <w:bottom w:val="nil"/>
              <w:right w:val="nil"/>
            </w:tcBorders>
          </w:tcPr>
          <w:p w14:paraId="2FA38AD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10.8%</w:t>
            </w:r>
            <w:r>
              <w:rPr>
                <w:rFonts w:ascii="Times New Roman" w:hAnsi="Times New Roman" w:cs="Times New Roman"/>
                <w:sz w:val="16"/>
                <w:szCs w:val="16"/>
                <w:lang w:val="en-GB"/>
              </w:rPr>
              <w:t>)</w:t>
            </w:r>
          </w:p>
        </w:tc>
        <w:tc>
          <w:tcPr>
            <w:tcW w:w="992" w:type="dxa"/>
            <w:tcBorders>
              <w:top w:val="nil"/>
              <w:left w:val="nil"/>
              <w:bottom w:val="nil"/>
              <w:right w:val="nil"/>
            </w:tcBorders>
          </w:tcPr>
          <w:p w14:paraId="30129B5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4.6%</w:t>
            </w:r>
            <w:r>
              <w:rPr>
                <w:rFonts w:ascii="Times New Roman" w:hAnsi="Times New Roman" w:cs="Times New Roman"/>
                <w:sz w:val="16"/>
                <w:szCs w:val="16"/>
                <w:lang w:val="en-GB"/>
              </w:rPr>
              <w:t>)</w:t>
            </w:r>
          </w:p>
        </w:tc>
        <w:tc>
          <w:tcPr>
            <w:tcW w:w="992" w:type="dxa"/>
            <w:tcBorders>
              <w:top w:val="nil"/>
              <w:left w:val="nil"/>
              <w:bottom w:val="nil"/>
              <w:right w:val="nil"/>
            </w:tcBorders>
          </w:tcPr>
          <w:p w14:paraId="54DE6A1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13</w:t>
            </w:r>
            <w:r>
              <w:rPr>
                <w:rFonts w:ascii="Times New Roman" w:hAnsi="Times New Roman" w:cs="Times New Roman"/>
                <w:sz w:val="16"/>
                <w:szCs w:val="16"/>
                <w:lang w:val="en-GB"/>
              </w:rPr>
              <w:t xml:space="preserve"> (</w:t>
            </w:r>
            <w:r>
              <w:rPr>
                <w:rFonts w:ascii="Times New Roman" w:hAnsi="Times New Roman" w:cs="Times New Roman"/>
                <w:sz w:val="16"/>
                <w:szCs w:val="16"/>
              </w:rPr>
              <w:t>20.0%</w:t>
            </w:r>
            <w:r>
              <w:rPr>
                <w:rFonts w:ascii="Times New Roman" w:hAnsi="Times New Roman" w:cs="Times New Roman"/>
                <w:sz w:val="16"/>
                <w:szCs w:val="16"/>
                <w:lang w:val="en-GB"/>
              </w:rPr>
              <w:t>)</w:t>
            </w:r>
          </w:p>
        </w:tc>
        <w:tc>
          <w:tcPr>
            <w:tcW w:w="993" w:type="dxa"/>
            <w:tcBorders>
              <w:top w:val="nil"/>
              <w:left w:val="nil"/>
              <w:bottom w:val="nil"/>
              <w:right w:val="nil"/>
            </w:tcBorders>
          </w:tcPr>
          <w:p w14:paraId="7399D0F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21</w:t>
            </w:r>
            <w:r>
              <w:rPr>
                <w:rFonts w:ascii="Times New Roman" w:hAnsi="Times New Roman" w:cs="Times New Roman"/>
                <w:sz w:val="16"/>
                <w:szCs w:val="16"/>
                <w:lang w:val="en-GB"/>
              </w:rPr>
              <w:t xml:space="preserve"> (</w:t>
            </w:r>
            <w:r>
              <w:rPr>
                <w:rFonts w:ascii="Times New Roman" w:hAnsi="Times New Roman" w:cs="Times New Roman"/>
                <w:sz w:val="16"/>
                <w:szCs w:val="16"/>
              </w:rPr>
              <w:t>32.3%</w:t>
            </w:r>
            <w:r>
              <w:rPr>
                <w:rFonts w:ascii="Times New Roman" w:hAnsi="Times New Roman" w:cs="Times New Roman"/>
                <w:sz w:val="16"/>
                <w:szCs w:val="16"/>
                <w:lang w:val="en-GB"/>
              </w:rPr>
              <w:t>)</w:t>
            </w:r>
          </w:p>
        </w:tc>
        <w:tc>
          <w:tcPr>
            <w:tcW w:w="1134" w:type="dxa"/>
            <w:tcBorders>
              <w:top w:val="nil"/>
              <w:left w:val="nil"/>
              <w:bottom w:val="nil"/>
              <w:right w:val="nil"/>
            </w:tcBorders>
          </w:tcPr>
          <w:p w14:paraId="6EF3A72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21</w:t>
            </w:r>
            <w:r>
              <w:rPr>
                <w:rFonts w:ascii="Times New Roman" w:hAnsi="Times New Roman" w:cs="Times New Roman"/>
                <w:sz w:val="16"/>
                <w:szCs w:val="16"/>
                <w:lang w:val="en-GB"/>
              </w:rPr>
              <w:t xml:space="preserve"> ()</w:t>
            </w:r>
            <w:r>
              <w:rPr>
                <w:rFonts w:ascii="Times New Roman" w:hAnsi="Times New Roman" w:cs="Times New Roman"/>
                <w:sz w:val="16"/>
                <w:szCs w:val="16"/>
              </w:rPr>
              <w:t>32.3%</w:t>
            </w:r>
          </w:p>
        </w:tc>
        <w:tc>
          <w:tcPr>
            <w:tcW w:w="708" w:type="dxa"/>
            <w:tcBorders>
              <w:top w:val="nil"/>
              <w:left w:val="nil"/>
              <w:bottom w:val="nil"/>
              <w:right w:val="nil"/>
            </w:tcBorders>
          </w:tcPr>
          <w:p w14:paraId="14600E7C"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44186F0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78676FE6" w14:textId="77777777" w:rsidR="00F02935" w:rsidRDefault="00F02935">
            <w:pPr>
              <w:jc w:val="center"/>
              <w:rPr>
                <w:rFonts w:ascii="Times New Roman" w:hAnsi="Times New Roman" w:cs="Times New Roman"/>
                <w:sz w:val="16"/>
                <w:szCs w:val="16"/>
                <w:lang w:val="en-GB"/>
              </w:rPr>
            </w:pPr>
          </w:p>
        </w:tc>
      </w:tr>
      <w:tr w:rsidR="00F02935" w14:paraId="32AB417B" w14:textId="77777777">
        <w:trPr>
          <w:trHeight w:val="20"/>
        </w:trPr>
        <w:tc>
          <w:tcPr>
            <w:tcW w:w="1702" w:type="dxa"/>
            <w:tcBorders>
              <w:top w:val="nil"/>
              <w:bottom w:val="nil"/>
              <w:right w:val="nil"/>
            </w:tcBorders>
          </w:tcPr>
          <w:p w14:paraId="3A86B0E7"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5C3D592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North East</w:t>
            </w:r>
          </w:p>
        </w:tc>
        <w:tc>
          <w:tcPr>
            <w:tcW w:w="992" w:type="dxa"/>
            <w:tcBorders>
              <w:top w:val="nil"/>
              <w:left w:val="nil"/>
              <w:bottom w:val="nil"/>
              <w:right w:val="nil"/>
            </w:tcBorders>
          </w:tcPr>
          <w:p w14:paraId="3891C85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5.7%</w:t>
            </w:r>
            <w:r>
              <w:rPr>
                <w:rFonts w:ascii="Times New Roman" w:hAnsi="Times New Roman" w:cs="Times New Roman"/>
                <w:sz w:val="16"/>
                <w:szCs w:val="16"/>
                <w:lang w:val="en-GB"/>
              </w:rPr>
              <w:t>)</w:t>
            </w:r>
          </w:p>
        </w:tc>
        <w:tc>
          <w:tcPr>
            <w:tcW w:w="992" w:type="dxa"/>
            <w:tcBorders>
              <w:top w:val="nil"/>
              <w:left w:val="nil"/>
              <w:bottom w:val="nil"/>
              <w:right w:val="nil"/>
            </w:tcBorders>
          </w:tcPr>
          <w:p w14:paraId="4BC0958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nil"/>
              <w:right w:val="nil"/>
            </w:tcBorders>
          </w:tcPr>
          <w:p w14:paraId="3634BAD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40.0%</w:t>
            </w:r>
            <w:r>
              <w:rPr>
                <w:rFonts w:ascii="Times New Roman" w:hAnsi="Times New Roman" w:cs="Times New Roman"/>
                <w:sz w:val="16"/>
                <w:szCs w:val="16"/>
                <w:lang w:val="en-GB"/>
              </w:rPr>
              <w:t>)</w:t>
            </w:r>
          </w:p>
        </w:tc>
        <w:tc>
          <w:tcPr>
            <w:tcW w:w="993" w:type="dxa"/>
            <w:tcBorders>
              <w:top w:val="nil"/>
              <w:left w:val="nil"/>
              <w:bottom w:val="nil"/>
              <w:right w:val="nil"/>
            </w:tcBorders>
          </w:tcPr>
          <w:p w14:paraId="1FF1052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9</w:t>
            </w:r>
            <w:r>
              <w:rPr>
                <w:rFonts w:ascii="Times New Roman" w:hAnsi="Times New Roman" w:cs="Times New Roman"/>
                <w:sz w:val="16"/>
                <w:szCs w:val="16"/>
                <w:lang w:val="en-GB"/>
              </w:rPr>
              <w:t xml:space="preserve"> (</w:t>
            </w:r>
            <w:r>
              <w:rPr>
                <w:rFonts w:ascii="Times New Roman" w:hAnsi="Times New Roman" w:cs="Times New Roman"/>
                <w:sz w:val="16"/>
                <w:szCs w:val="16"/>
              </w:rPr>
              <w:t>25.7%</w:t>
            </w:r>
            <w:r>
              <w:rPr>
                <w:rFonts w:ascii="Times New Roman" w:hAnsi="Times New Roman" w:cs="Times New Roman"/>
                <w:sz w:val="16"/>
                <w:szCs w:val="16"/>
                <w:lang w:val="en-GB"/>
              </w:rPr>
              <w:t>)</w:t>
            </w:r>
          </w:p>
        </w:tc>
        <w:tc>
          <w:tcPr>
            <w:tcW w:w="1134" w:type="dxa"/>
            <w:tcBorders>
              <w:top w:val="nil"/>
              <w:left w:val="nil"/>
              <w:bottom w:val="nil"/>
              <w:right w:val="nil"/>
            </w:tcBorders>
          </w:tcPr>
          <w:p w14:paraId="7C5E84D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28.6%</w:t>
            </w:r>
            <w:r>
              <w:rPr>
                <w:rFonts w:ascii="Times New Roman" w:hAnsi="Times New Roman" w:cs="Times New Roman"/>
                <w:sz w:val="16"/>
                <w:szCs w:val="16"/>
                <w:lang w:val="en-GB"/>
              </w:rPr>
              <w:t>)</w:t>
            </w:r>
          </w:p>
        </w:tc>
        <w:tc>
          <w:tcPr>
            <w:tcW w:w="708" w:type="dxa"/>
            <w:tcBorders>
              <w:top w:val="nil"/>
              <w:left w:val="nil"/>
              <w:bottom w:val="nil"/>
              <w:right w:val="nil"/>
            </w:tcBorders>
          </w:tcPr>
          <w:p w14:paraId="511B6C12"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40DD677"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41E96A99" w14:textId="77777777" w:rsidR="00F02935" w:rsidRDefault="00F02935">
            <w:pPr>
              <w:jc w:val="center"/>
              <w:rPr>
                <w:rFonts w:ascii="Times New Roman" w:hAnsi="Times New Roman" w:cs="Times New Roman"/>
                <w:sz w:val="16"/>
                <w:szCs w:val="16"/>
                <w:lang w:val="en-GB"/>
              </w:rPr>
            </w:pPr>
          </w:p>
        </w:tc>
      </w:tr>
      <w:tr w:rsidR="00F02935" w14:paraId="0DCF6E21" w14:textId="77777777">
        <w:trPr>
          <w:trHeight w:val="191"/>
        </w:trPr>
        <w:tc>
          <w:tcPr>
            <w:tcW w:w="1702" w:type="dxa"/>
            <w:tcBorders>
              <w:top w:val="nil"/>
              <w:bottom w:val="nil"/>
              <w:right w:val="nil"/>
            </w:tcBorders>
          </w:tcPr>
          <w:p w14:paraId="6EFBD39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4DF2164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South West</w:t>
            </w:r>
          </w:p>
        </w:tc>
        <w:tc>
          <w:tcPr>
            <w:tcW w:w="992" w:type="dxa"/>
            <w:tcBorders>
              <w:top w:val="nil"/>
              <w:left w:val="nil"/>
              <w:bottom w:val="nil"/>
              <w:right w:val="nil"/>
            </w:tcBorders>
          </w:tcPr>
          <w:p w14:paraId="5B4CD54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nil"/>
              <w:right w:val="nil"/>
            </w:tcBorders>
          </w:tcPr>
          <w:p w14:paraId="2D9F66A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w:t>
            </w:r>
            <w:r>
              <w:rPr>
                <w:rFonts w:ascii="Times New Roman" w:hAnsi="Times New Roman" w:cs="Times New Roman"/>
                <w:sz w:val="16"/>
                <w:szCs w:val="16"/>
                <w:lang w:val="en-GB"/>
              </w:rPr>
              <w:t xml:space="preserve"> (</w:t>
            </w:r>
            <w:r>
              <w:rPr>
                <w:rFonts w:ascii="Times New Roman" w:hAnsi="Times New Roman" w:cs="Times New Roman"/>
                <w:sz w:val="16"/>
                <w:szCs w:val="16"/>
              </w:rPr>
              <w:t>1.9%</w:t>
            </w:r>
            <w:r>
              <w:rPr>
                <w:rFonts w:ascii="Times New Roman" w:hAnsi="Times New Roman" w:cs="Times New Roman"/>
                <w:sz w:val="16"/>
                <w:szCs w:val="16"/>
                <w:lang w:val="en-GB"/>
              </w:rPr>
              <w:t>)</w:t>
            </w:r>
          </w:p>
        </w:tc>
        <w:tc>
          <w:tcPr>
            <w:tcW w:w="992" w:type="dxa"/>
            <w:tcBorders>
              <w:top w:val="nil"/>
              <w:left w:val="nil"/>
              <w:bottom w:val="nil"/>
              <w:right w:val="nil"/>
            </w:tcBorders>
          </w:tcPr>
          <w:p w14:paraId="5730F3C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14.8%</w:t>
            </w:r>
            <w:r>
              <w:rPr>
                <w:rFonts w:ascii="Times New Roman" w:hAnsi="Times New Roman" w:cs="Times New Roman"/>
                <w:sz w:val="16"/>
                <w:szCs w:val="16"/>
                <w:lang w:val="en-GB"/>
              </w:rPr>
              <w:t>)</w:t>
            </w:r>
          </w:p>
        </w:tc>
        <w:tc>
          <w:tcPr>
            <w:tcW w:w="993" w:type="dxa"/>
            <w:tcBorders>
              <w:top w:val="nil"/>
              <w:left w:val="nil"/>
              <w:bottom w:val="nil"/>
              <w:right w:val="nil"/>
            </w:tcBorders>
          </w:tcPr>
          <w:p w14:paraId="0C05B3A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25</w:t>
            </w:r>
            <w:r>
              <w:rPr>
                <w:rFonts w:ascii="Times New Roman" w:hAnsi="Times New Roman" w:cs="Times New Roman"/>
                <w:sz w:val="16"/>
                <w:szCs w:val="16"/>
                <w:lang w:val="en-GB"/>
              </w:rPr>
              <w:t xml:space="preserve"> (</w:t>
            </w:r>
            <w:r>
              <w:rPr>
                <w:rFonts w:ascii="Times New Roman" w:hAnsi="Times New Roman" w:cs="Times New Roman"/>
                <w:sz w:val="16"/>
                <w:szCs w:val="16"/>
              </w:rPr>
              <w:t>46.3%</w:t>
            </w:r>
            <w:r>
              <w:rPr>
                <w:rFonts w:ascii="Times New Roman" w:hAnsi="Times New Roman" w:cs="Times New Roman"/>
                <w:sz w:val="16"/>
                <w:szCs w:val="16"/>
                <w:lang w:val="en-GB"/>
              </w:rPr>
              <w:t>)</w:t>
            </w:r>
          </w:p>
        </w:tc>
        <w:tc>
          <w:tcPr>
            <w:tcW w:w="1134" w:type="dxa"/>
            <w:tcBorders>
              <w:top w:val="nil"/>
              <w:left w:val="nil"/>
              <w:bottom w:val="nil"/>
              <w:right w:val="nil"/>
            </w:tcBorders>
          </w:tcPr>
          <w:p w14:paraId="51C8C4C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20</w:t>
            </w:r>
            <w:r>
              <w:rPr>
                <w:rFonts w:ascii="Times New Roman" w:hAnsi="Times New Roman" w:cs="Times New Roman"/>
                <w:sz w:val="16"/>
                <w:szCs w:val="16"/>
                <w:lang w:val="en-GB"/>
              </w:rPr>
              <w:t xml:space="preserve"> (</w:t>
            </w:r>
            <w:r>
              <w:rPr>
                <w:rFonts w:ascii="Times New Roman" w:hAnsi="Times New Roman" w:cs="Times New Roman"/>
                <w:sz w:val="16"/>
                <w:szCs w:val="16"/>
              </w:rPr>
              <w:t>37.0%</w:t>
            </w:r>
            <w:r>
              <w:rPr>
                <w:rFonts w:ascii="Times New Roman" w:hAnsi="Times New Roman" w:cs="Times New Roman"/>
                <w:sz w:val="16"/>
                <w:szCs w:val="16"/>
                <w:lang w:val="en-GB"/>
              </w:rPr>
              <w:t>)</w:t>
            </w:r>
          </w:p>
        </w:tc>
        <w:tc>
          <w:tcPr>
            <w:tcW w:w="708" w:type="dxa"/>
            <w:tcBorders>
              <w:top w:val="nil"/>
              <w:left w:val="nil"/>
              <w:bottom w:val="nil"/>
              <w:right w:val="nil"/>
            </w:tcBorders>
          </w:tcPr>
          <w:p w14:paraId="1E322DAF"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060F642D"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1782BE69" w14:textId="77777777" w:rsidR="00F02935" w:rsidRDefault="00F02935">
            <w:pPr>
              <w:jc w:val="center"/>
              <w:rPr>
                <w:rFonts w:ascii="Times New Roman" w:hAnsi="Times New Roman" w:cs="Times New Roman"/>
                <w:sz w:val="16"/>
                <w:szCs w:val="16"/>
                <w:lang w:val="en-GB"/>
              </w:rPr>
            </w:pPr>
          </w:p>
        </w:tc>
      </w:tr>
      <w:tr w:rsidR="00F02935" w14:paraId="371F567F" w14:textId="77777777">
        <w:trPr>
          <w:trHeight w:val="20"/>
        </w:trPr>
        <w:tc>
          <w:tcPr>
            <w:tcW w:w="1702" w:type="dxa"/>
            <w:tcBorders>
              <w:top w:val="nil"/>
              <w:bottom w:val="nil"/>
              <w:right w:val="nil"/>
            </w:tcBorders>
          </w:tcPr>
          <w:p w14:paraId="69C0B35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20ADECA6"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South - South</w:t>
            </w:r>
          </w:p>
        </w:tc>
        <w:tc>
          <w:tcPr>
            <w:tcW w:w="992" w:type="dxa"/>
            <w:tcBorders>
              <w:top w:val="nil"/>
              <w:left w:val="nil"/>
              <w:bottom w:val="nil"/>
              <w:right w:val="nil"/>
            </w:tcBorders>
          </w:tcPr>
          <w:p w14:paraId="4B5C6B6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7.8%</w:t>
            </w:r>
            <w:r>
              <w:rPr>
                <w:rFonts w:ascii="Times New Roman" w:hAnsi="Times New Roman" w:cs="Times New Roman"/>
                <w:sz w:val="16"/>
                <w:szCs w:val="16"/>
                <w:lang w:val="en-GB"/>
              </w:rPr>
              <w:t>)</w:t>
            </w:r>
          </w:p>
        </w:tc>
        <w:tc>
          <w:tcPr>
            <w:tcW w:w="992" w:type="dxa"/>
            <w:tcBorders>
              <w:top w:val="nil"/>
              <w:left w:val="nil"/>
              <w:bottom w:val="nil"/>
              <w:right w:val="nil"/>
            </w:tcBorders>
          </w:tcPr>
          <w:p w14:paraId="33922D9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2.3%</w:t>
            </w:r>
            <w:r>
              <w:rPr>
                <w:rFonts w:ascii="Times New Roman" w:hAnsi="Times New Roman" w:cs="Times New Roman"/>
                <w:sz w:val="16"/>
                <w:szCs w:val="16"/>
                <w:lang w:val="en-GB"/>
              </w:rPr>
              <w:t>)</w:t>
            </w:r>
          </w:p>
        </w:tc>
        <w:tc>
          <w:tcPr>
            <w:tcW w:w="992" w:type="dxa"/>
            <w:tcBorders>
              <w:top w:val="nil"/>
              <w:left w:val="nil"/>
              <w:bottom w:val="nil"/>
              <w:right w:val="nil"/>
            </w:tcBorders>
          </w:tcPr>
          <w:p w14:paraId="09EC7A9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9.3%</w:t>
            </w:r>
            <w:r>
              <w:rPr>
                <w:rFonts w:ascii="Times New Roman" w:hAnsi="Times New Roman" w:cs="Times New Roman"/>
                <w:sz w:val="16"/>
                <w:szCs w:val="16"/>
                <w:lang w:val="en-GB"/>
              </w:rPr>
              <w:t>)</w:t>
            </w:r>
          </w:p>
        </w:tc>
        <w:tc>
          <w:tcPr>
            <w:tcW w:w="993" w:type="dxa"/>
            <w:tcBorders>
              <w:top w:val="nil"/>
              <w:left w:val="nil"/>
              <w:bottom w:val="nil"/>
              <w:right w:val="nil"/>
            </w:tcBorders>
          </w:tcPr>
          <w:p w14:paraId="5026A55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47</w:t>
            </w:r>
            <w:r>
              <w:rPr>
                <w:rFonts w:ascii="Times New Roman" w:hAnsi="Times New Roman" w:cs="Times New Roman"/>
                <w:sz w:val="16"/>
                <w:szCs w:val="16"/>
                <w:lang w:val="en-GB"/>
              </w:rPr>
              <w:t xml:space="preserve"> (</w:t>
            </w:r>
            <w:r>
              <w:rPr>
                <w:rFonts w:ascii="Times New Roman" w:hAnsi="Times New Roman" w:cs="Times New Roman"/>
                <w:sz w:val="16"/>
                <w:szCs w:val="16"/>
              </w:rPr>
              <w:t>36.4%</w:t>
            </w:r>
            <w:r>
              <w:rPr>
                <w:rFonts w:ascii="Times New Roman" w:hAnsi="Times New Roman" w:cs="Times New Roman"/>
                <w:sz w:val="16"/>
                <w:szCs w:val="16"/>
                <w:lang w:val="en-GB"/>
              </w:rPr>
              <w:t>)</w:t>
            </w:r>
          </w:p>
        </w:tc>
        <w:tc>
          <w:tcPr>
            <w:tcW w:w="1134" w:type="dxa"/>
            <w:tcBorders>
              <w:top w:val="nil"/>
              <w:left w:val="nil"/>
              <w:bottom w:val="nil"/>
              <w:right w:val="nil"/>
            </w:tcBorders>
          </w:tcPr>
          <w:p w14:paraId="75A1582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57</w:t>
            </w:r>
            <w:r>
              <w:rPr>
                <w:rFonts w:ascii="Times New Roman" w:hAnsi="Times New Roman" w:cs="Times New Roman"/>
                <w:sz w:val="16"/>
                <w:szCs w:val="16"/>
                <w:lang w:val="en-GB"/>
              </w:rPr>
              <w:t xml:space="preserve"> (</w:t>
            </w:r>
            <w:r>
              <w:rPr>
                <w:rFonts w:ascii="Times New Roman" w:hAnsi="Times New Roman" w:cs="Times New Roman"/>
                <w:sz w:val="16"/>
                <w:szCs w:val="16"/>
              </w:rPr>
              <w:t>44.2%</w:t>
            </w:r>
            <w:r>
              <w:rPr>
                <w:rFonts w:ascii="Times New Roman" w:hAnsi="Times New Roman" w:cs="Times New Roman"/>
                <w:sz w:val="16"/>
                <w:szCs w:val="16"/>
                <w:lang w:val="en-GB"/>
              </w:rPr>
              <w:t>)</w:t>
            </w:r>
          </w:p>
        </w:tc>
        <w:tc>
          <w:tcPr>
            <w:tcW w:w="708" w:type="dxa"/>
            <w:tcBorders>
              <w:top w:val="nil"/>
              <w:left w:val="nil"/>
              <w:bottom w:val="nil"/>
              <w:right w:val="nil"/>
            </w:tcBorders>
          </w:tcPr>
          <w:p w14:paraId="49BF21A3"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447A4BD9"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22BC914F" w14:textId="77777777" w:rsidR="00F02935" w:rsidRDefault="00F02935">
            <w:pPr>
              <w:jc w:val="center"/>
              <w:rPr>
                <w:rFonts w:ascii="Times New Roman" w:hAnsi="Times New Roman" w:cs="Times New Roman"/>
                <w:sz w:val="16"/>
                <w:szCs w:val="16"/>
                <w:lang w:val="en-GB"/>
              </w:rPr>
            </w:pPr>
          </w:p>
        </w:tc>
      </w:tr>
      <w:tr w:rsidR="00F02935" w14:paraId="485571D7" w14:textId="77777777">
        <w:trPr>
          <w:trHeight w:val="20"/>
        </w:trPr>
        <w:tc>
          <w:tcPr>
            <w:tcW w:w="1702" w:type="dxa"/>
            <w:tcBorders>
              <w:top w:val="nil"/>
              <w:bottom w:val="nil"/>
              <w:right w:val="nil"/>
            </w:tcBorders>
          </w:tcPr>
          <w:p w14:paraId="484614F6"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439EFE8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South East</w:t>
            </w:r>
          </w:p>
        </w:tc>
        <w:tc>
          <w:tcPr>
            <w:tcW w:w="992" w:type="dxa"/>
            <w:tcBorders>
              <w:top w:val="nil"/>
              <w:left w:val="nil"/>
              <w:bottom w:val="nil"/>
              <w:right w:val="nil"/>
            </w:tcBorders>
          </w:tcPr>
          <w:p w14:paraId="45966C3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nil"/>
              <w:right w:val="nil"/>
            </w:tcBorders>
          </w:tcPr>
          <w:p w14:paraId="36C31DA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nil"/>
              <w:right w:val="nil"/>
            </w:tcBorders>
          </w:tcPr>
          <w:p w14:paraId="7656548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9</w:t>
            </w:r>
            <w:r>
              <w:rPr>
                <w:rFonts w:ascii="Times New Roman" w:hAnsi="Times New Roman" w:cs="Times New Roman"/>
                <w:sz w:val="16"/>
                <w:szCs w:val="16"/>
                <w:lang w:val="en-GB"/>
              </w:rPr>
              <w:t xml:space="preserve"> (</w:t>
            </w:r>
            <w:r>
              <w:rPr>
                <w:rFonts w:ascii="Times New Roman" w:hAnsi="Times New Roman" w:cs="Times New Roman"/>
                <w:sz w:val="16"/>
                <w:szCs w:val="16"/>
              </w:rPr>
              <w:t>31.0%</w:t>
            </w:r>
            <w:r>
              <w:rPr>
                <w:rFonts w:ascii="Times New Roman" w:hAnsi="Times New Roman" w:cs="Times New Roman"/>
                <w:sz w:val="16"/>
                <w:szCs w:val="16"/>
                <w:lang w:val="en-GB"/>
              </w:rPr>
              <w:t>)</w:t>
            </w:r>
          </w:p>
        </w:tc>
        <w:tc>
          <w:tcPr>
            <w:tcW w:w="993" w:type="dxa"/>
            <w:tcBorders>
              <w:top w:val="nil"/>
              <w:left w:val="nil"/>
              <w:bottom w:val="nil"/>
              <w:right w:val="nil"/>
            </w:tcBorders>
          </w:tcPr>
          <w:p w14:paraId="68F6BC33"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27.6%</w:t>
            </w:r>
            <w:r>
              <w:rPr>
                <w:rFonts w:ascii="Times New Roman" w:hAnsi="Times New Roman" w:cs="Times New Roman"/>
                <w:sz w:val="16"/>
                <w:szCs w:val="16"/>
                <w:lang w:val="en-GB"/>
              </w:rPr>
              <w:t>)</w:t>
            </w:r>
          </w:p>
        </w:tc>
        <w:tc>
          <w:tcPr>
            <w:tcW w:w="1134" w:type="dxa"/>
            <w:tcBorders>
              <w:top w:val="nil"/>
              <w:left w:val="nil"/>
              <w:bottom w:val="nil"/>
              <w:right w:val="nil"/>
            </w:tcBorders>
          </w:tcPr>
          <w:p w14:paraId="5C9EF107"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41.4%</w:t>
            </w:r>
            <w:r>
              <w:rPr>
                <w:rFonts w:ascii="Times New Roman" w:hAnsi="Times New Roman" w:cs="Times New Roman"/>
                <w:sz w:val="16"/>
                <w:szCs w:val="16"/>
                <w:lang w:val="en-GB"/>
              </w:rPr>
              <w:t>)</w:t>
            </w:r>
          </w:p>
        </w:tc>
        <w:tc>
          <w:tcPr>
            <w:tcW w:w="708" w:type="dxa"/>
            <w:tcBorders>
              <w:top w:val="nil"/>
              <w:left w:val="nil"/>
              <w:bottom w:val="nil"/>
              <w:right w:val="nil"/>
            </w:tcBorders>
          </w:tcPr>
          <w:p w14:paraId="58918716"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61F8464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0CAC4811" w14:textId="77777777" w:rsidR="00F02935" w:rsidRDefault="00F02935">
            <w:pPr>
              <w:jc w:val="center"/>
              <w:rPr>
                <w:rFonts w:ascii="Times New Roman" w:hAnsi="Times New Roman" w:cs="Times New Roman"/>
                <w:sz w:val="16"/>
                <w:szCs w:val="16"/>
                <w:lang w:val="en-GB"/>
              </w:rPr>
            </w:pPr>
          </w:p>
        </w:tc>
      </w:tr>
      <w:tr w:rsidR="00F02935" w14:paraId="5DAB0EA7" w14:textId="77777777">
        <w:trPr>
          <w:trHeight w:val="20"/>
        </w:trPr>
        <w:tc>
          <w:tcPr>
            <w:tcW w:w="1702" w:type="dxa"/>
            <w:tcBorders>
              <w:top w:val="nil"/>
              <w:bottom w:val="nil"/>
              <w:right w:val="nil"/>
            </w:tcBorders>
          </w:tcPr>
          <w:p w14:paraId="10FD31C1"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5C6A7B20"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7C02556F" w14:textId="77777777" w:rsidR="00F02935" w:rsidRDefault="00F02935">
            <w:pPr>
              <w:jc w:val="center"/>
              <w:rPr>
                <w:rFonts w:ascii="Times New Roman" w:hAnsi="Times New Roman" w:cs="Times New Roman"/>
                <w:sz w:val="16"/>
                <w:szCs w:val="16"/>
              </w:rPr>
            </w:pPr>
          </w:p>
        </w:tc>
        <w:tc>
          <w:tcPr>
            <w:tcW w:w="992" w:type="dxa"/>
            <w:tcBorders>
              <w:top w:val="nil"/>
              <w:left w:val="nil"/>
              <w:bottom w:val="nil"/>
              <w:right w:val="nil"/>
            </w:tcBorders>
          </w:tcPr>
          <w:p w14:paraId="0094893A" w14:textId="77777777" w:rsidR="00F02935" w:rsidRDefault="00F02935">
            <w:pPr>
              <w:jc w:val="center"/>
              <w:rPr>
                <w:rFonts w:ascii="Times New Roman" w:hAnsi="Times New Roman" w:cs="Times New Roman"/>
                <w:sz w:val="16"/>
                <w:szCs w:val="16"/>
              </w:rPr>
            </w:pPr>
          </w:p>
        </w:tc>
        <w:tc>
          <w:tcPr>
            <w:tcW w:w="992" w:type="dxa"/>
            <w:tcBorders>
              <w:top w:val="nil"/>
              <w:left w:val="nil"/>
              <w:bottom w:val="nil"/>
              <w:right w:val="nil"/>
            </w:tcBorders>
          </w:tcPr>
          <w:p w14:paraId="5D6119F6" w14:textId="77777777" w:rsidR="00F02935" w:rsidRDefault="00F02935">
            <w:pPr>
              <w:jc w:val="center"/>
              <w:rPr>
                <w:rFonts w:ascii="Times New Roman" w:hAnsi="Times New Roman" w:cs="Times New Roman"/>
                <w:sz w:val="16"/>
                <w:szCs w:val="16"/>
              </w:rPr>
            </w:pPr>
          </w:p>
        </w:tc>
        <w:tc>
          <w:tcPr>
            <w:tcW w:w="993" w:type="dxa"/>
            <w:tcBorders>
              <w:top w:val="nil"/>
              <w:left w:val="nil"/>
              <w:bottom w:val="nil"/>
              <w:right w:val="nil"/>
            </w:tcBorders>
          </w:tcPr>
          <w:p w14:paraId="712DCC6E" w14:textId="77777777" w:rsidR="00F02935" w:rsidRDefault="00F02935">
            <w:pPr>
              <w:jc w:val="center"/>
              <w:rPr>
                <w:rFonts w:ascii="Times New Roman" w:hAnsi="Times New Roman" w:cs="Times New Roman"/>
                <w:sz w:val="16"/>
                <w:szCs w:val="16"/>
              </w:rPr>
            </w:pPr>
          </w:p>
        </w:tc>
        <w:tc>
          <w:tcPr>
            <w:tcW w:w="1134" w:type="dxa"/>
            <w:tcBorders>
              <w:top w:val="nil"/>
              <w:left w:val="nil"/>
              <w:bottom w:val="nil"/>
              <w:right w:val="nil"/>
            </w:tcBorders>
          </w:tcPr>
          <w:p w14:paraId="05088A01" w14:textId="77777777" w:rsidR="00F02935" w:rsidRDefault="00F02935">
            <w:pPr>
              <w:jc w:val="center"/>
              <w:rPr>
                <w:rFonts w:ascii="Times New Roman" w:hAnsi="Times New Roman" w:cs="Times New Roman"/>
                <w:sz w:val="16"/>
                <w:szCs w:val="16"/>
              </w:rPr>
            </w:pPr>
          </w:p>
        </w:tc>
        <w:tc>
          <w:tcPr>
            <w:tcW w:w="708" w:type="dxa"/>
            <w:tcBorders>
              <w:top w:val="nil"/>
              <w:left w:val="nil"/>
              <w:bottom w:val="nil"/>
              <w:right w:val="nil"/>
            </w:tcBorders>
          </w:tcPr>
          <w:p w14:paraId="33A30D86"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114A9A4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760CA1E0" w14:textId="77777777" w:rsidR="00F02935" w:rsidRDefault="00F02935">
            <w:pPr>
              <w:jc w:val="center"/>
              <w:rPr>
                <w:rFonts w:ascii="Times New Roman" w:hAnsi="Times New Roman" w:cs="Times New Roman"/>
                <w:sz w:val="16"/>
                <w:szCs w:val="16"/>
                <w:lang w:val="en-GB"/>
              </w:rPr>
            </w:pPr>
          </w:p>
        </w:tc>
      </w:tr>
      <w:tr w:rsidR="00F02935" w14:paraId="512C5655" w14:textId="77777777">
        <w:trPr>
          <w:trHeight w:val="20"/>
        </w:trPr>
        <w:tc>
          <w:tcPr>
            <w:tcW w:w="1702" w:type="dxa"/>
            <w:tcBorders>
              <w:top w:val="nil"/>
              <w:bottom w:val="nil"/>
              <w:right w:val="nil"/>
            </w:tcBorders>
          </w:tcPr>
          <w:p w14:paraId="065DF550"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5D98ACF7"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Use of herbal products</w:t>
            </w:r>
          </w:p>
        </w:tc>
        <w:tc>
          <w:tcPr>
            <w:tcW w:w="992" w:type="dxa"/>
            <w:tcBorders>
              <w:top w:val="nil"/>
              <w:left w:val="nil"/>
              <w:bottom w:val="nil"/>
              <w:right w:val="nil"/>
            </w:tcBorders>
          </w:tcPr>
          <w:p w14:paraId="453074B2"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6EF998E4"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786B66EC"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4B5874ED"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1B8A986B"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2F05FF10"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1416D983"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4BA3421E" w14:textId="77777777" w:rsidR="00F02935" w:rsidRDefault="00F02935">
            <w:pPr>
              <w:jc w:val="center"/>
              <w:rPr>
                <w:rFonts w:ascii="Times New Roman" w:hAnsi="Times New Roman" w:cs="Times New Roman"/>
                <w:sz w:val="16"/>
                <w:szCs w:val="16"/>
                <w:lang w:val="en-GB"/>
              </w:rPr>
            </w:pPr>
          </w:p>
        </w:tc>
      </w:tr>
      <w:tr w:rsidR="00F02935" w14:paraId="7ED03EE4" w14:textId="77777777">
        <w:trPr>
          <w:trHeight w:val="181"/>
        </w:trPr>
        <w:tc>
          <w:tcPr>
            <w:tcW w:w="1702" w:type="dxa"/>
            <w:tcBorders>
              <w:top w:val="nil"/>
              <w:bottom w:val="nil"/>
              <w:right w:val="nil"/>
            </w:tcBorders>
          </w:tcPr>
          <w:p w14:paraId="2CF8E820"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63EDE70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Borders>
              <w:top w:val="nil"/>
              <w:left w:val="nil"/>
              <w:bottom w:val="nil"/>
              <w:right w:val="nil"/>
            </w:tcBorders>
          </w:tcPr>
          <w:p w14:paraId="38C48B06" w14:textId="77777777" w:rsidR="00F02935" w:rsidRDefault="00BD1545">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7.3%</w:t>
            </w:r>
            <w:r>
              <w:rPr>
                <w:rFonts w:ascii="Times New Roman" w:hAnsi="Times New Roman" w:cs="Times New Roman"/>
                <w:sz w:val="16"/>
                <w:szCs w:val="16"/>
                <w:lang w:val="en-GB"/>
              </w:rPr>
              <w:t>)</w:t>
            </w:r>
          </w:p>
        </w:tc>
        <w:tc>
          <w:tcPr>
            <w:tcW w:w="992" w:type="dxa"/>
            <w:tcBorders>
              <w:top w:val="nil"/>
              <w:left w:val="nil"/>
              <w:bottom w:val="nil"/>
              <w:right w:val="nil"/>
            </w:tcBorders>
          </w:tcPr>
          <w:p w14:paraId="671647B5" w14:textId="77777777" w:rsidR="00F02935" w:rsidRDefault="00BD1545">
            <w:pPr>
              <w:rPr>
                <w:sz w:val="16"/>
                <w:szCs w:val="16"/>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4.5%</w:t>
            </w:r>
            <w:r>
              <w:rPr>
                <w:rFonts w:ascii="Times New Roman" w:hAnsi="Times New Roman" w:cs="Times New Roman"/>
                <w:sz w:val="16"/>
                <w:szCs w:val="16"/>
                <w:lang w:val="en-GB"/>
              </w:rPr>
              <w:t>)</w:t>
            </w:r>
          </w:p>
        </w:tc>
        <w:tc>
          <w:tcPr>
            <w:tcW w:w="992" w:type="dxa"/>
            <w:tcBorders>
              <w:top w:val="nil"/>
              <w:left w:val="nil"/>
              <w:bottom w:val="nil"/>
              <w:right w:val="nil"/>
            </w:tcBorders>
          </w:tcPr>
          <w:p w14:paraId="5CC9E57C" w14:textId="77777777" w:rsidR="00F02935" w:rsidRDefault="00BD1545">
            <w:pPr>
              <w:rPr>
                <w:sz w:val="16"/>
                <w:szCs w:val="16"/>
              </w:rPr>
            </w:pPr>
            <w:r>
              <w:rPr>
                <w:rFonts w:ascii="Times New Roman" w:hAnsi="Times New Roman" w:cs="Times New Roman"/>
                <w:sz w:val="16"/>
                <w:szCs w:val="16"/>
              </w:rPr>
              <w:t>37</w:t>
            </w:r>
            <w:r>
              <w:rPr>
                <w:rFonts w:ascii="Times New Roman" w:hAnsi="Times New Roman" w:cs="Times New Roman"/>
                <w:sz w:val="16"/>
                <w:szCs w:val="16"/>
                <w:lang w:val="en-GB"/>
              </w:rPr>
              <w:t xml:space="preserve"> (</w:t>
            </w:r>
            <w:r>
              <w:rPr>
                <w:rFonts w:ascii="Times New Roman" w:hAnsi="Times New Roman" w:cs="Times New Roman"/>
                <w:sz w:val="16"/>
                <w:szCs w:val="16"/>
              </w:rPr>
              <w:t>11.8%</w:t>
            </w:r>
            <w:r>
              <w:rPr>
                <w:rFonts w:ascii="Times New Roman" w:hAnsi="Times New Roman" w:cs="Times New Roman"/>
                <w:sz w:val="16"/>
                <w:szCs w:val="16"/>
                <w:lang w:val="en-GB"/>
              </w:rPr>
              <w:t>)</w:t>
            </w:r>
          </w:p>
        </w:tc>
        <w:tc>
          <w:tcPr>
            <w:tcW w:w="993" w:type="dxa"/>
            <w:tcBorders>
              <w:top w:val="nil"/>
              <w:left w:val="nil"/>
              <w:bottom w:val="nil"/>
              <w:right w:val="nil"/>
            </w:tcBorders>
          </w:tcPr>
          <w:p w14:paraId="4875B41E" w14:textId="77777777" w:rsidR="00F02935" w:rsidRDefault="00BD1545">
            <w:pPr>
              <w:rPr>
                <w:sz w:val="16"/>
                <w:szCs w:val="16"/>
              </w:rPr>
            </w:pPr>
            <w:r>
              <w:rPr>
                <w:rFonts w:ascii="Times New Roman" w:hAnsi="Times New Roman" w:cs="Times New Roman"/>
                <w:sz w:val="16"/>
                <w:szCs w:val="16"/>
              </w:rPr>
              <w:t>128</w:t>
            </w:r>
            <w:r>
              <w:rPr>
                <w:rFonts w:ascii="Times New Roman" w:hAnsi="Times New Roman" w:cs="Times New Roman"/>
                <w:sz w:val="16"/>
                <w:szCs w:val="16"/>
                <w:lang w:val="en-GB"/>
              </w:rPr>
              <w:t xml:space="preserve"> (</w:t>
            </w:r>
            <w:r>
              <w:rPr>
                <w:rFonts w:ascii="Times New Roman" w:hAnsi="Times New Roman" w:cs="Times New Roman"/>
                <w:sz w:val="16"/>
                <w:szCs w:val="16"/>
              </w:rPr>
              <w:t>40.8%</w:t>
            </w:r>
            <w:r>
              <w:rPr>
                <w:rFonts w:ascii="Times New Roman" w:hAnsi="Times New Roman" w:cs="Times New Roman"/>
                <w:sz w:val="16"/>
                <w:szCs w:val="16"/>
                <w:lang w:val="en-GB"/>
              </w:rPr>
              <w:t>)</w:t>
            </w:r>
          </w:p>
        </w:tc>
        <w:tc>
          <w:tcPr>
            <w:tcW w:w="1134" w:type="dxa"/>
            <w:tcBorders>
              <w:top w:val="nil"/>
              <w:left w:val="nil"/>
              <w:bottom w:val="nil"/>
              <w:right w:val="nil"/>
            </w:tcBorders>
          </w:tcPr>
          <w:p w14:paraId="668BB637" w14:textId="77777777" w:rsidR="00F02935" w:rsidRDefault="00BD1545">
            <w:pPr>
              <w:rPr>
                <w:sz w:val="16"/>
                <w:szCs w:val="16"/>
              </w:rPr>
            </w:pPr>
            <w:r>
              <w:rPr>
                <w:rFonts w:ascii="Times New Roman" w:hAnsi="Times New Roman" w:cs="Times New Roman"/>
                <w:sz w:val="16"/>
                <w:szCs w:val="16"/>
              </w:rPr>
              <w:t>112</w:t>
            </w:r>
            <w:r>
              <w:rPr>
                <w:rFonts w:ascii="Times New Roman" w:hAnsi="Times New Roman" w:cs="Times New Roman"/>
                <w:sz w:val="16"/>
                <w:szCs w:val="16"/>
                <w:lang w:val="en-GB"/>
              </w:rPr>
              <w:t xml:space="preserve"> (</w:t>
            </w:r>
            <w:r>
              <w:rPr>
                <w:rFonts w:ascii="Times New Roman" w:hAnsi="Times New Roman" w:cs="Times New Roman"/>
                <w:sz w:val="16"/>
                <w:szCs w:val="16"/>
              </w:rPr>
              <w:t>35.7%</w:t>
            </w:r>
            <w:r>
              <w:rPr>
                <w:rFonts w:ascii="Times New Roman" w:hAnsi="Times New Roman" w:cs="Times New Roman"/>
                <w:sz w:val="16"/>
                <w:szCs w:val="16"/>
                <w:lang w:val="en-GB"/>
              </w:rPr>
              <w:t>)</w:t>
            </w:r>
          </w:p>
        </w:tc>
        <w:tc>
          <w:tcPr>
            <w:tcW w:w="708" w:type="dxa"/>
            <w:tcBorders>
              <w:top w:val="nil"/>
              <w:left w:val="nil"/>
              <w:bottom w:val="nil"/>
              <w:right w:val="nil"/>
            </w:tcBorders>
          </w:tcPr>
          <w:p w14:paraId="18DA5B96"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53.996</w:t>
            </w:r>
          </w:p>
        </w:tc>
        <w:tc>
          <w:tcPr>
            <w:tcW w:w="567" w:type="dxa"/>
            <w:tcBorders>
              <w:top w:val="nil"/>
              <w:left w:val="nil"/>
              <w:bottom w:val="nil"/>
              <w:right w:val="nil"/>
            </w:tcBorders>
          </w:tcPr>
          <w:p w14:paraId="0BF849C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Borders>
              <w:top w:val="nil"/>
              <w:left w:val="nil"/>
              <w:bottom w:val="nil"/>
            </w:tcBorders>
          </w:tcPr>
          <w:p w14:paraId="4F3351A6"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.001</w:t>
            </w:r>
            <w:r>
              <w:rPr>
                <w:rFonts w:ascii="Times New Roman" w:hAnsi="Times New Roman" w:cs="Times New Roman"/>
                <w:sz w:val="16"/>
                <w:szCs w:val="16"/>
              </w:rPr>
              <w:t>*</w:t>
            </w:r>
          </w:p>
        </w:tc>
      </w:tr>
      <w:tr w:rsidR="00F02935" w14:paraId="62914927" w14:textId="77777777">
        <w:trPr>
          <w:trHeight w:val="20"/>
        </w:trPr>
        <w:tc>
          <w:tcPr>
            <w:tcW w:w="1702" w:type="dxa"/>
            <w:tcBorders>
              <w:top w:val="nil"/>
              <w:bottom w:val="nil"/>
              <w:right w:val="nil"/>
            </w:tcBorders>
          </w:tcPr>
          <w:p w14:paraId="1609BF1F"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0EF5B958"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Borders>
              <w:top w:val="nil"/>
              <w:left w:val="nil"/>
              <w:bottom w:val="nil"/>
              <w:right w:val="nil"/>
            </w:tcBorders>
          </w:tcPr>
          <w:p w14:paraId="03D41779" w14:textId="77777777" w:rsidR="00F02935" w:rsidRDefault="00BD1545">
            <w:pPr>
              <w:rPr>
                <w:sz w:val="16"/>
                <w:szCs w:val="16"/>
              </w:rPr>
            </w:pPr>
            <w:r>
              <w:rPr>
                <w:rFonts w:ascii="Times New Roman" w:hAnsi="Times New Roman" w:cs="Times New Roman"/>
                <w:sz w:val="16"/>
                <w:szCs w:val="16"/>
              </w:rPr>
              <w:t>4</w:t>
            </w:r>
            <w:r>
              <w:rPr>
                <w:rFonts w:ascii="Times New Roman" w:hAnsi="Times New Roman" w:cs="Times New Roman"/>
                <w:sz w:val="16"/>
                <w:szCs w:val="16"/>
                <w:lang w:val="en-GB"/>
              </w:rPr>
              <w:t xml:space="preserve"> (</w:t>
            </w:r>
            <w:r>
              <w:rPr>
                <w:rFonts w:ascii="Times New Roman" w:hAnsi="Times New Roman" w:cs="Times New Roman"/>
                <w:sz w:val="16"/>
                <w:szCs w:val="16"/>
              </w:rPr>
              <w:t>6.6%</w:t>
            </w:r>
            <w:r>
              <w:rPr>
                <w:rFonts w:ascii="Times New Roman" w:hAnsi="Times New Roman" w:cs="Times New Roman"/>
                <w:sz w:val="16"/>
                <w:szCs w:val="16"/>
                <w:lang w:val="en-GB"/>
              </w:rPr>
              <w:t>)</w:t>
            </w:r>
          </w:p>
        </w:tc>
        <w:tc>
          <w:tcPr>
            <w:tcW w:w="992" w:type="dxa"/>
            <w:tcBorders>
              <w:top w:val="nil"/>
              <w:left w:val="nil"/>
              <w:bottom w:val="nil"/>
              <w:right w:val="nil"/>
            </w:tcBorders>
          </w:tcPr>
          <w:p w14:paraId="7A9540C4" w14:textId="77777777" w:rsidR="00F02935" w:rsidRDefault="00BD1545">
            <w:pPr>
              <w:rPr>
                <w:sz w:val="16"/>
                <w:szCs w:val="16"/>
              </w:rPr>
            </w:pPr>
            <w:r>
              <w:rPr>
                <w:rFonts w:ascii="Times New Roman" w:hAnsi="Times New Roman" w:cs="Times New Roman"/>
                <w:sz w:val="16"/>
                <w:szCs w:val="16"/>
              </w:rPr>
              <w:t>4</w:t>
            </w:r>
            <w:r>
              <w:rPr>
                <w:rFonts w:ascii="Times New Roman" w:hAnsi="Times New Roman" w:cs="Times New Roman"/>
                <w:sz w:val="16"/>
                <w:szCs w:val="16"/>
                <w:lang w:val="en-GB"/>
              </w:rPr>
              <w:t xml:space="preserve"> (</w:t>
            </w:r>
            <w:r>
              <w:rPr>
                <w:rFonts w:ascii="Times New Roman" w:hAnsi="Times New Roman" w:cs="Times New Roman"/>
                <w:sz w:val="16"/>
                <w:szCs w:val="16"/>
              </w:rPr>
              <w:t>6.6%</w:t>
            </w:r>
            <w:r>
              <w:rPr>
                <w:rFonts w:ascii="Times New Roman" w:hAnsi="Times New Roman" w:cs="Times New Roman"/>
                <w:sz w:val="16"/>
                <w:szCs w:val="16"/>
                <w:lang w:val="en-GB"/>
              </w:rPr>
              <w:t>)</w:t>
            </w:r>
          </w:p>
        </w:tc>
        <w:tc>
          <w:tcPr>
            <w:tcW w:w="992" w:type="dxa"/>
            <w:tcBorders>
              <w:top w:val="nil"/>
              <w:left w:val="nil"/>
              <w:bottom w:val="nil"/>
              <w:right w:val="nil"/>
            </w:tcBorders>
          </w:tcPr>
          <w:p w14:paraId="4AE287CD" w14:textId="77777777" w:rsidR="00F02935" w:rsidRDefault="00BD1545">
            <w:pPr>
              <w:rPr>
                <w:sz w:val="16"/>
                <w:szCs w:val="16"/>
              </w:rPr>
            </w:pPr>
            <w:r>
              <w:rPr>
                <w:rFonts w:ascii="Times New Roman" w:hAnsi="Times New Roman" w:cs="Times New Roman"/>
                <w:sz w:val="16"/>
                <w:szCs w:val="16"/>
              </w:rPr>
              <w:t>30</w:t>
            </w:r>
            <w:r>
              <w:rPr>
                <w:rFonts w:ascii="Times New Roman" w:hAnsi="Times New Roman" w:cs="Times New Roman"/>
                <w:sz w:val="16"/>
                <w:szCs w:val="16"/>
                <w:lang w:val="en-GB"/>
              </w:rPr>
              <w:t xml:space="preserve"> (</w:t>
            </w:r>
            <w:r>
              <w:rPr>
                <w:rFonts w:ascii="Times New Roman" w:hAnsi="Times New Roman" w:cs="Times New Roman"/>
                <w:sz w:val="16"/>
                <w:szCs w:val="16"/>
              </w:rPr>
              <w:t>49.2%</w:t>
            </w:r>
            <w:r>
              <w:rPr>
                <w:rFonts w:ascii="Times New Roman" w:hAnsi="Times New Roman" w:cs="Times New Roman"/>
                <w:sz w:val="16"/>
                <w:szCs w:val="16"/>
                <w:lang w:val="en-GB"/>
              </w:rPr>
              <w:t>)</w:t>
            </w:r>
          </w:p>
        </w:tc>
        <w:tc>
          <w:tcPr>
            <w:tcW w:w="993" w:type="dxa"/>
            <w:tcBorders>
              <w:top w:val="nil"/>
              <w:left w:val="nil"/>
              <w:bottom w:val="nil"/>
              <w:right w:val="nil"/>
            </w:tcBorders>
          </w:tcPr>
          <w:p w14:paraId="6F80B330" w14:textId="77777777" w:rsidR="00F02935" w:rsidRDefault="00BD1545">
            <w:pPr>
              <w:rPr>
                <w:sz w:val="16"/>
                <w:szCs w:val="16"/>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11.5%</w:t>
            </w:r>
            <w:r>
              <w:rPr>
                <w:rFonts w:ascii="Times New Roman" w:hAnsi="Times New Roman" w:cs="Times New Roman"/>
                <w:sz w:val="16"/>
                <w:szCs w:val="16"/>
                <w:lang w:val="en-GB"/>
              </w:rPr>
              <w:t>)</w:t>
            </w:r>
          </w:p>
        </w:tc>
        <w:tc>
          <w:tcPr>
            <w:tcW w:w="1134" w:type="dxa"/>
            <w:tcBorders>
              <w:top w:val="nil"/>
              <w:left w:val="nil"/>
              <w:bottom w:val="nil"/>
              <w:right w:val="nil"/>
            </w:tcBorders>
          </w:tcPr>
          <w:p w14:paraId="376731F9" w14:textId="77777777" w:rsidR="00F02935" w:rsidRDefault="00BD1545">
            <w:pPr>
              <w:rPr>
                <w:sz w:val="16"/>
                <w:szCs w:val="16"/>
              </w:rPr>
            </w:pPr>
            <w:r>
              <w:rPr>
                <w:rFonts w:ascii="Times New Roman" w:hAnsi="Times New Roman" w:cs="Times New Roman"/>
                <w:sz w:val="16"/>
                <w:szCs w:val="16"/>
              </w:rPr>
              <w:t>16</w:t>
            </w:r>
            <w:r>
              <w:rPr>
                <w:rFonts w:ascii="Times New Roman" w:hAnsi="Times New Roman" w:cs="Times New Roman"/>
                <w:sz w:val="16"/>
                <w:szCs w:val="16"/>
                <w:lang w:val="en-GB"/>
              </w:rPr>
              <w:t xml:space="preserve"> (</w:t>
            </w:r>
            <w:r>
              <w:rPr>
                <w:rFonts w:ascii="Times New Roman" w:hAnsi="Times New Roman" w:cs="Times New Roman"/>
                <w:sz w:val="16"/>
                <w:szCs w:val="16"/>
              </w:rPr>
              <w:t>26.2%</w:t>
            </w:r>
            <w:r>
              <w:rPr>
                <w:rFonts w:ascii="Times New Roman" w:hAnsi="Times New Roman" w:cs="Times New Roman"/>
                <w:sz w:val="16"/>
                <w:szCs w:val="16"/>
                <w:lang w:val="en-GB"/>
              </w:rPr>
              <w:t>)</w:t>
            </w:r>
          </w:p>
        </w:tc>
        <w:tc>
          <w:tcPr>
            <w:tcW w:w="708" w:type="dxa"/>
            <w:tcBorders>
              <w:top w:val="nil"/>
              <w:left w:val="nil"/>
              <w:bottom w:val="nil"/>
              <w:right w:val="nil"/>
            </w:tcBorders>
          </w:tcPr>
          <w:p w14:paraId="0CF4E8EA"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A98091D"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25A2688A" w14:textId="77777777" w:rsidR="00F02935" w:rsidRDefault="00F02935">
            <w:pPr>
              <w:jc w:val="center"/>
              <w:rPr>
                <w:rFonts w:ascii="Times New Roman" w:hAnsi="Times New Roman" w:cs="Times New Roman"/>
                <w:sz w:val="16"/>
                <w:szCs w:val="16"/>
                <w:lang w:val="en-GB"/>
              </w:rPr>
            </w:pPr>
          </w:p>
        </w:tc>
      </w:tr>
      <w:tr w:rsidR="00F02935" w14:paraId="7184710F" w14:textId="77777777">
        <w:trPr>
          <w:trHeight w:val="20"/>
        </w:trPr>
        <w:tc>
          <w:tcPr>
            <w:tcW w:w="1702" w:type="dxa"/>
            <w:tcBorders>
              <w:top w:val="nil"/>
              <w:bottom w:val="nil"/>
              <w:right w:val="nil"/>
            </w:tcBorders>
          </w:tcPr>
          <w:p w14:paraId="7AB040E5"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56B68854"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3398D12A"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089CF926"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090EE5D3"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1B9379EA"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03B8CA92"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633FFE3B"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9090A4E"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5ADD2940" w14:textId="77777777" w:rsidR="00F02935" w:rsidRDefault="00F02935">
            <w:pPr>
              <w:jc w:val="center"/>
              <w:rPr>
                <w:rFonts w:ascii="Times New Roman" w:hAnsi="Times New Roman" w:cs="Times New Roman"/>
                <w:sz w:val="16"/>
                <w:szCs w:val="16"/>
                <w:lang w:val="en-GB"/>
              </w:rPr>
            </w:pPr>
          </w:p>
        </w:tc>
      </w:tr>
      <w:tr w:rsidR="00F02935" w14:paraId="01558301" w14:textId="77777777">
        <w:trPr>
          <w:trHeight w:val="20"/>
        </w:trPr>
        <w:tc>
          <w:tcPr>
            <w:tcW w:w="1702" w:type="dxa"/>
            <w:tcBorders>
              <w:top w:val="nil"/>
              <w:bottom w:val="nil"/>
              <w:right w:val="nil"/>
            </w:tcBorders>
          </w:tcPr>
          <w:p w14:paraId="00F25379" w14:textId="77777777" w:rsidR="00F02935" w:rsidRDefault="00F02935">
            <w:pPr>
              <w:jc w:val="center"/>
              <w:rPr>
                <w:rFonts w:ascii="Times New Roman" w:hAnsi="Times New Roman" w:cs="Times New Roman"/>
                <w:b/>
                <w:sz w:val="16"/>
                <w:szCs w:val="16"/>
                <w:lang w:val="en-GB"/>
              </w:rPr>
            </w:pPr>
          </w:p>
        </w:tc>
        <w:tc>
          <w:tcPr>
            <w:tcW w:w="1701" w:type="dxa"/>
            <w:tcBorders>
              <w:top w:val="nil"/>
              <w:left w:val="nil"/>
              <w:bottom w:val="nil"/>
              <w:right w:val="nil"/>
            </w:tcBorders>
          </w:tcPr>
          <w:p w14:paraId="6B7908B8"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Availability of herbal/Traditional Medicine Clinic</w:t>
            </w:r>
          </w:p>
        </w:tc>
        <w:tc>
          <w:tcPr>
            <w:tcW w:w="992" w:type="dxa"/>
            <w:tcBorders>
              <w:top w:val="nil"/>
              <w:left w:val="nil"/>
              <w:bottom w:val="nil"/>
              <w:right w:val="nil"/>
            </w:tcBorders>
          </w:tcPr>
          <w:p w14:paraId="1D506ACA"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311D94A3"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56DBEF1B"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4E70B9FF"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559C47A6"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6775873D"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2D22A7F"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73B4FCDC" w14:textId="77777777" w:rsidR="00F02935" w:rsidRDefault="00F02935">
            <w:pPr>
              <w:jc w:val="center"/>
              <w:rPr>
                <w:rFonts w:ascii="Times New Roman" w:hAnsi="Times New Roman" w:cs="Times New Roman"/>
                <w:sz w:val="16"/>
                <w:szCs w:val="16"/>
                <w:lang w:val="en-GB"/>
              </w:rPr>
            </w:pPr>
          </w:p>
        </w:tc>
      </w:tr>
      <w:tr w:rsidR="00F02935" w14:paraId="74CDF6A7" w14:textId="77777777">
        <w:trPr>
          <w:trHeight w:val="20"/>
        </w:trPr>
        <w:tc>
          <w:tcPr>
            <w:tcW w:w="1702" w:type="dxa"/>
            <w:tcBorders>
              <w:top w:val="nil"/>
              <w:bottom w:val="nil"/>
              <w:right w:val="nil"/>
            </w:tcBorders>
          </w:tcPr>
          <w:p w14:paraId="488F733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4244B5A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Borders>
              <w:top w:val="nil"/>
              <w:left w:val="nil"/>
              <w:bottom w:val="nil"/>
              <w:right w:val="nil"/>
            </w:tcBorders>
          </w:tcPr>
          <w:p w14:paraId="60F928A5" w14:textId="77777777" w:rsidR="00F02935" w:rsidRDefault="00BD1545">
            <w:pPr>
              <w:rPr>
                <w:sz w:val="16"/>
                <w:szCs w:val="16"/>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12.3%</w:t>
            </w:r>
            <w:r>
              <w:rPr>
                <w:rFonts w:ascii="Times New Roman" w:hAnsi="Times New Roman" w:cs="Times New Roman"/>
                <w:sz w:val="16"/>
                <w:szCs w:val="16"/>
                <w:lang w:val="en-GB"/>
              </w:rPr>
              <w:t>)</w:t>
            </w:r>
          </w:p>
        </w:tc>
        <w:tc>
          <w:tcPr>
            <w:tcW w:w="992" w:type="dxa"/>
            <w:tcBorders>
              <w:top w:val="nil"/>
              <w:left w:val="nil"/>
              <w:bottom w:val="nil"/>
              <w:right w:val="nil"/>
            </w:tcBorders>
          </w:tcPr>
          <w:p w14:paraId="51993A80" w14:textId="77777777" w:rsidR="00F02935" w:rsidRDefault="00BD1545">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10.5%</w:t>
            </w:r>
            <w:r>
              <w:rPr>
                <w:rFonts w:ascii="Times New Roman" w:hAnsi="Times New Roman" w:cs="Times New Roman"/>
                <w:sz w:val="16"/>
                <w:szCs w:val="16"/>
                <w:lang w:val="en-GB"/>
              </w:rPr>
              <w:t>)</w:t>
            </w:r>
          </w:p>
        </w:tc>
        <w:tc>
          <w:tcPr>
            <w:tcW w:w="992" w:type="dxa"/>
            <w:tcBorders>
              <w:top w:val="nil"/>
              <w:left w:val="nil"/>
              <w:bottom w:val="nil"/>
              <w:right w:val="nil"/>
            </w:tcBorders>
          </w:tcPr>
          <w:p w14:paraId="7E66244D" w14:textId="77777777" w:rsidR="00F02935" w:rsidRDefault="00BD1545">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10.5%</w:t>
            </w:r>
            <w:r>
              <w:rPr>
                <w:rFonts w:ascii="Times New Roman" w:hAnsi="Times New Roman" w:cs="Times New Roman"/>
                <w:sz w:val="16"/>
                <w:szCs w:val="16"/>
                <w:lang w:val="en-GB"/>
              </w:rPr>
              <w:t>)</w:t>
            </w:r>
          </w:p>
        </w:tc>
        <w:tc>
          <w:tcPr>
            <w:tcW w:w="993" w:type="dxa"/>
            <w:tcBorders>
              <w:top w:val="nil"/>
              <w:left w:val="nil"/>
              <w:bottom w:val="nil"/>
              <w:right w:val="nil"/>
            </w:tcBorders>
          </w:tcPr>
          <w:p w14:paraId="2F8B9C14" w14:textId="77777777" w:rsidR="00F02935" w:rsidRDefault="00BD1545">
            <w:pPr>
              <w:rPr>
                <w:sz w:val="16"/>
                <w:szCs w:val="16"/>
              </w:rPr>
            </w:pPr>
            <w:r>
              <w:rPr>
                <w:rFonts w:ascii="Times New Roman" w:hAnsi="Times New Roman" w:cs="Times New Roman"/>
                <w:sz w:val="16"/>
                <w:szCs w:val="16"/>
              </w:rPr>
              <w:t>16</w:t>
            </w:r>
            <w:r>
              <w:rPr>
                <w:rFonts w:ascii="Times New Roman" w:hAnsi="Times New Roman" w:cs="Times New Roman"/>
                <w:sz w:val="16"/>
                <w:szCs w:val="16"/>
                <w:lang w:val="en-GB"/>
              </w:rPr>
              <w:t xml:space="preserve"> (</w:t>
            </w:r>
            <w:r>
              <w:rPr>
                <w:rFonts w:ascii="Times New Roman" w:hAnsi="Times New Roman" w:cs="Times New Roman"/>
                <w:sz w:val="16"/>
                <w:szCs w:val="16"/>
              </w:rPr>
              <w:t>28.1%</w:t>
            </w:r>
            <w:r>
              <w:rPr>
                <w:rFonts w:ascii="Times New Roman" w:hAnsi="Times New Roman" w:cs="Times New Roman"/>
                <w:sz w:val="16"/>
                <w:szCs w:val="16"/>
              </w:rPr>
              <w:tab/>
            </w:r>
            <w:r>
              <w:rPr>
                <w:rFonts w:ascii="Times New Roman" w:hAnsi="Times New Roman" w:cs="Times New Roman"/>
                <w:sz w:val="16"/>
                <w:szCs w:val="16"/>
                <w:lang w:val="en-GB"/>
              </w:rPr>
              <w:t>)</w:t>
            </w:r>
          </w:p>
        </w:tc>
        <w:tc>
          <w:tcPr>
            <w:tcW w:w="1134" w:type="dxa"/>
            <w:tcBorders>
              <w:top w:val="nil"/>
              <w:left w:val="nil"/>
              <w:bottom w:val="nil"/>
              <w:right w:val="nil"/>
            </w:tcBorders>
          </w:tcPr>
          <w:p w14:paraId="19EF79B8" w14:textId="77777777" w:rsidR="00F02935" w:rsidRDefault="00BD1545">
            <w:pPr>
              <w:rPr>
                <w:sz w:val="16"/>
                <w:szCs w:val="16"/>
              </w:rPr>
            </w:pPr>
            <w:r>
              <w:rPr>
                <w:rFonts w:ascii="Times New Roman" w:hAnsi="Times New Roman" w:cs="Times New Roman"/>
                <w:sz w:val="16"/>
                <w:szCs w:val="16"/>
              </w:rPr>
              <w:t>22</w:t>
            </w:r>
            <w:r>
              <w:rPr>
                <w:rFonts w:ascii="Times New Roman" w:hAnsi="Times New Roman" w:cs="Times New Roman"/>
                <w:sz w:val="16"/>
                <w:szCs w:val="16"/>
                <w:lang w:val="en-GB"/>
              </w:rPr>
              <w:t xml:space="preserve"> (</w:t>
            </w:r>
            <w:r>
              <w:rPr>
                <w:rFonts w:ascii="Times New Roman" w:hAnsi="Times New Roman" w:cs="Times New Roman"/>
                <w:sz w:val="16"/>
                <w:szCs w:val="16"/>
              </w:rPr>
              <w:t>38.6%</w:t>
            </w:r>
            <w:r>
              <w:rPr>
                <w:rFonts w:ascii="Times New Roman" w:hAnsi="Times New Roman" w:cs="Times New Roman"/>
                <w:sz w:val="16"/>
                <w:szCs w:val="16"/>
                <w:lang w:val="en-GB"/>
              </w:rPr>
              <w:t>)</w:t>
            </w:r>
          </w:p>
        </w:tc>
        <w:tc>
          <w:tcPr>
            <w:tcW w:w="708" w:type="dxa"/>
            <w:tcBorders>
              <w:top w:val="nil"/>
              <w:left w:val="nil"/>
              <w:bottom w:val="nil"/>
              <w:right w:val="nil"/>
            </w:tcBorders>
          </w:tcPr>
          <w:p w14:paraId="131D4224"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10.595</w:t>
            </w:r>
          </w:p>
        </w:tc>
        <w:tc>
          <w:tcPr>
            <w:tcW w:w="567" w:type="dxa"/>
            <w:tcBorders>
              <w:top w:val="nil"/>
              <w:left w:val="nil"/>
              <w:bottom w:val="nil"/>
              <w:right w:val="nil"/>
            </w:tcBorders>
          </w:tcPr>
          <w:p w14:paraId="647F1EB1"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Borders>
              <w:top w:val="nil"/>
              <w:left w:val="nil"/>
              <w:bottom w:val="nil"/>
            </w:tcBorders>
          </w:tcPr>
          <w:p w14:paraId="7BC94E4E"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.032</w:t>
            </w:r>
          </w:p>
        </w:tc>
      </w:tr>
      <w:tr w:rsidR="00F02935" w14:paraId="25229B69" w14:textId="77777777">
        <w:trPr>
          <w:trHeight w:val="20"/>
        </w:trPr>
        <w:tc>
          <w:tcPr>
            <w:tcW w:w="1702" w:type="dxa"/>
            <w:tcBorders>
              <w:top w:val="nil"/>
              <w:bottom w:val="nil"/>
              <w:right w:val="nil"/>
            </w:tcBorders>
          </w:tcPr>
          <w:p w14:paraId="1C7C494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6714C059"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Borders>
              <w:top w:val="nil"/>
              <w:left w:val="nil"/>
              <w:bottom w:val="nil"/>
              <w:right w:val="nil"/>
            </w:tcBorders>
          </w:tcPr>
          <w:p w14:paraId="22240B13" w14:textId="77777777" w:rsidR="00F02935" w:rsidRDefault="00BD1545">
            <w:pPr>
              <w:rPr>
                <w:sz w:val="16"/>
                <w:szCs w:val="16"/>
              </w:rPr>
            </w:pPr>
            <w:r>
              <w:rPr>
                <w:rFonts w:ascii="Times New Roman" w:hAnsi="Times New Roman" w:cs="Times New Roman"/>
                <w:sz w:val="16"/>
                <w:szCs w:val="16"/>
              </w:rPr>
              <w:t>20</w:t>
            </w:r>
            <w:r>
              <w:rPr>
                <w:rFonts w:ascii="Times New Roman" w:hAnsi="Times New Roman" w:cs="Times New Roman"/>
                <w:sz w:val="16"/>
                <w:szCs w:val="16"/>
                <w:lang w:val="en-GB"/>
              </w:rPr>
              <w:t xml:space="preserve"> (</w:t>
            </w:r>
            <w:r>
              <w:rPr>
                <w:rFonts w:ascii="Times New Roman" w:hAnsi="Times New Roman" w:cs="Times New Roman"/>
                <w:sz w:val="16"/>
                <w:szCs w:val="16"/>
              </w:rPr>
              <w:t>6.3%</w:t>
            </w:r>
            <w:r>
              <w:rPr>
                <w:rFonts w:ascii="Times New Roman" w:hAnsi="Times New Roman" w:cs="Times New Roman"/>
                <w:sz w:val="16"/>
                <w:szCs w:val="16"/>
                <w:lang w:val="en-GB"/>
              </w:rPr>
              <w:t>)</w:t>
            </w:r>
          </w:p>
        </w:tc>
        <w:tc>
          <w:tcPr>
            <w:tcW w:w="992" w:type="dxa"/>
            <w:tcBorders>
              <w:top w:val="nil"/>
              <w:left w:val="nil"/>
              <w:bottom w:val="nil"/>
              <w:right w:val="nil"/>
            </w:tcBorders>
          </w:tcPr>
          <w:p w14:paraId="5BC98B3A" w14:textId="77777777" w:rsidR="00F02935" w:rsidRDefault="00BD1545">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3.8%</w:t>
            </w:r>
            <w:r>
              <w:rPr>
                <w:rFonts w:ascii="Times New Roman" w:hAnsi="Times New Roman" w:cs="Times New Roman"/>
                <w:sz w:val="16"/>
                <w:szCs w:val="16"/>
                <w:lang w:val="en-GB"/>
              </w:rPr>
              <w:t>)</w:t>
            </w:r>
          </w:p>
        </w:tc>
        <w:tc>
          <w:tcPr>
            <w:tcW w:w="992" w:type="dxa"/>
            <w:tcBorders>
              <w:top w:val="nil"/>
              <w:left w:val="nil"/>
              <w:bottom w:val="nil"/>
              <w:right w:val="nil"/>
            </w:tcBorders>
          </w:tcPr>
          <w:p w14:paraId="5DEF1A2B" w14:textId="77777777" w:rsidR="00F02935" w:rsidRDefault="00BD1545">
            <w:pPr>
              <w:rPr>
                <w:sz w:val="16"/>
                <w:szCs w:val="16"/>
              </w:rPr>
            </w:pPr>
            <w:r>
              <w:rPr>
                <w:rFonts w:ascii="Times New Roman" w:hAnsi="Times New Roman" w:cs="Times New Roman"/>
                <w:sz w:val="16"/>
                <w:szCs w:val="16"/>
              </w:rPr>
              <w:t>61</w:t>
            </w:r>
            <w:r>
              <w:rPr>
                <w:rFonts w:ascii="Times New Roman" w:hAnsi="Times New Roman" w:cs="Times New Roman"/>
                <w:sz w:val="16"/>
                <w:szCs w:val="16"/>
                <w:lang w:val="en-GB"/>
              </w:rPr>
              <w:t xml:space="preserve"> (</w:t>
            </w:r>
            <w:r>
              <w:rPr>
                <w:rFonts w:ascii="Times New Roman" w:hAnsi="Times New Roman" w:cs="Times New Roman"/>
                <w:sz w:val="16"/>
                <w:szCs w:val="16"/>
              </w:rPr>
              <w:t>19.2%</w:t>
            </w:r>
            <w:r>
              <w:rPr>
                <w:rFonts w:ascii="Times New Roman" w:hAnsi="Times New Roman" w:cs="Times New Roman"/>
                <w:sz w:val="16"/>
                <w:szCs w:val="16"/>
                <w:lang w:val="en-GB"/>
              </w:rPr>
              <w:t>)</w:t>
            </w:r>
          </w:p>
        </w:tc>
        <w:tc>
          <w:tcPr>
            <w:tcW w:w="993" w:type="dxa"/>
            <w:tcBorders>
              <w:top w:val="nil"/>
              <w:left w:val="nil"/>
              <w:bottom w:val="nil"/>
              <w:right w:val="nil"/>
            </w:tcBorders>
          </w:tcPr>
          <w:p w14:paraId="38CBC541" w14:textId="77777777" w:rsidR="00F02935" w:rsidRDefault="00BD1545">
            <w:pPr>
              <w:rPr>
                <w:sz w:val="16"/>
                <w:szCs w:val="16"/>
              </w:rPr>
            </w:pPr>
            <w:r>
              <w:rPr>
                <w:rFonts w:ascii="Times New Roman" w:hAnsi="Times New Roman" w:cs="Times New Roman"/>
                <w:sz w:val="16"/>
                <w:szCs w:val="16"/>
              </w:rPr>
              <w:t>119</w:t>
            </w:r>
            <w:r>
              <w:rPr>
                <w:rFonts w:ascii="Times New Roman" w:hAnsi="Times New Roman" w:cs="Times New Roman"/>
                <w:sz w:val="16"/>
                <w:szCs w:val="16"/>
                <w:lang w:val="en-GB"/>
              </w:rPr>
              <w:t xml:space="preserve"> (</w:t>
            </w:r>
            <w:r>
              <w:rPr>
                <w:rFonts w:ascii="Times New Roman" w:hAnsi="Times New Roman" w:cs="Times New Roman"/>
                <w:sz w:val="16"/>
                <w:szCs w:val="16"/>
              </w:rPr>
              <w:t>37.4%</w:t>
            </w:r>
            <w:r>
              <w:rPr>
                <w:rFonts w:ascii="Times New Roman" w:hAnsi="Times New Roman" w:cs="Times New Roman"/>
                <w:sz w:val="16"/>
                <w:szCs w:val="16"/>
                <w:lang w:val="en-GB"/>
              </w:rPr>
              <w:t>)</w:t>
            </w:r>
          </w:p>
        </w:tc>
        <w:tc>
          <w:tcPr>
            <w:tcW w:w="1134" w:type="dxa"/>
            <w:tcBorders>
              <w:top w:val="nil"/>
              <w:left w:val="nil"/>
              <w:bottom w:val="nil"/>
              <w:right w:val="nil"/>
            </w:tcBorders>
          </w:tcPr>
          <w:p w14:paraId="7C5B1C16" w14:textId="77777777" w:rsidR="00F02935" w:rsidRDefault="00BD1545">
            <w:pPr>
              <w:rPr>
                <w:sz w:val="16"/>
                <w:szCs w:val="16"/>
              </w:rPr>
            </w:pPr>
            <w:r>
              <w:rPr>
                <w:rFonts w:ascii="Times New Roman" w:hAnsi="Times New Roman" w:cs="Times New Roman"/>
                <w:sz w:val="16"/>
                <w:szCs w:val="16"/>
              </w:rPr>
              <w:t>106</w:t>
            </w:r>
            <w:r>
              <w:rPr>
                <w:rFonts w:ascii="Times New Roman" w:hAnsi="Times New Roman" w:cs="Times New Roman"/>
                <w:sz w:val="16"/>
                <w:szCs w:val="16"/>
                <w:lang w:val="en-GB"/>
              </w:rPr>
              <w:t xml:space="preserve"> (</w:t>
            </w:r>
            <w:r>
              <w:rPr>
                <w:rFonts w:ascii="Times New Roman" w:hAnsi="Times New Roman" w:cs="Times New Roman"/>
                <w:sz w:val="16"/>
                <w:szCs w:val="16"/>
              </w:rPr>
              <w:t>33.3%</w:t>
            </w:r>
            <w:r>
              <w:rPr>
                <w:rFonts w:ascii="Times New Roman" w:hAnsi="Times New Roman" w:cs="Times New Roman"/>
                <w:sz w:val="16"/>
                <w:szCs w:val="16"/>
                <w:lang w:val="en-GB"/>
              </w:rPr>
              <w:t>)</w:t>
            </w:r>
          </w:p>
        </w:tc>
        <w:tc>
          <w:tcPr>
            <w:tcW w:w="708" w:type="dxa"/>
            <w:tcBorders>
              <w:top w:val="nil"/>
              <w:left w:val="nil"/>
              <w:bottom w:val="nil"/>
              <w:right w:val="nil"/>
            </w:tcBorders>
          </w:tcPr>
          <w:p w14:paraId="4E517127"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56EB41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22FED448" w14:textId="77777777" w:rsidR="00F02935" w:rsidRDefault="00F02935">
            <w:pPr>
              <w:jc w:val="center"/>
              <w:rPr>
                <w:rFonts w:ascii="Times New Roman" w:hAnsi="Times New Roman" w:cs="Times New Roman"/>
                <w:sz w:val="16"/>
                <w:szCs w:val="16"/>
                <w:lang w:val="en-GB"/>
              </w:rPr>
            </w:pPr>
          </w:p>
        </w:tc>
      </w:tr>
      <w:tr w:rsidR="00F02935" w14:paraId="4E2840B8" w14:textId="77777777">
        <w:trPr>
          <w:trHeight w:hRule="exact" w:val="168"/>
        </w:trPr>
        <w:tc>
          <w:tcPr>
            <w:tcW w:w="1702" w:type="dxa"/>
            <w:tcBorders>
              <w:top w:val="nil"/>
              <w:bottom w:val="nil"/>
              <w:right w:val="nil"/>
            </w:tcBorders>
          </w:tcPr>
          <w:p w14:paraId="3BB0C909"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081D3976"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64321984"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7109B8E3"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1D06D7CD"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2A91865A"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2BDBEAFC"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2ED2998B"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605934B9"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59488522" w14:textId="77777777" w:rsidR="00F02935" w:rsidRDefault="00F02935">
            <w:pPr>
              <w:jc w:val="center"/>
              <w:rPr>
                <w:rFonts w:ascii="Times New Roman" w:hAnsi="Times New Roman" w:cs="Times New Roman"/>
                <w:sz w:val="16"/>
                <w:szCs w:val="16"/>
                <w:lang w:val="en-GB"/>
              </w:rPr>
            </w:pPr>
          </w:p>
        </w:tc>
      </w:tr>
      <w:tr w:rsidR="00F02935" w14:paraId="662534BE" w14:textId="77777777">
        <w:trPr>
          <w:trHeight w:val="20"/>
        </w:trPr>
        <w:tc>
          <w:tcPr>
            <w:tcW w:w="1702" w:type="dxa"/>
            <w:tcBorders>
              <w:top w:val="nil"/>
              <w:bottom w:val="nil"/>
              <w:right w:val="nil"/>
            </w:tcBorders>
          </w:tcPr>
          <w:p w14:paraId="7947A4BD"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4C87D4F4"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Affiliation with a herbal clinic</w:t>
            </w:r>
          </w:p>
        </w:tc>
        <w:tc>
          <w:tcPr>
            <w:tcW w:w="992" w:type="dxa"/>
            <w:tcBorders>
              <w:top w:val="nil"/>
              <w:left w:val="nil"/>
              <w:bottom w:val="nil"/>
              <w:right w:val="nil"/>
            </w:tcBorders>
          </w:tcPr>
          <w:p w14:paraId="12017CDE"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5E201D86"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11198575"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1B21A2F0"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747484F6"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351DBEEA"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5131E010"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016DA37A" w14:textId="77777777" w:rsidR="00F02935" w:rsidRDefault="00F02935">
            <w:pPr>
              <w:jc w:val="center"/>
              <w:rPr>
                <w:rFonts w:ascii="Times New Roman" w:hAnsi="Times New Roman" w:cs="Times New Roman"/>
                <w:sz w:val="16"/>
                <w:szCs w:val="16"/>
                <w:lang w:val="en-GB"/>
              </w:rPr>
            </w:pPr>
          </w:p>
        </w:tc>
      </w:tr>
      <w:tr w:rsidR="00F02935" w14:paraId="718FC8BA" w14:textId="77777777">
        <w:trPr>
          <w:trHeight w:val="20"/>
        </w:trPr>
        <w:tc>
          <w:tcPr>
            <w:tcW w:w="1702" w:type="dxa"/>
            <w:tcBorders>
              <w:top w:val="nil"/>
              <w:bottom w:val="nil"/>
              <w:right w:val="nil"/>
            </w:tcBorders>
          </w:tcPr>
          <w:p w14:paraId="3C654A6C"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14E4D7A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Borders>
              <w:top w:val="nil"/>
              <w:left w:val="nil"/>
              <w:bottom w:val="nil"/>
              <w:right w:val="nil"/>
            </w:tcBorders>
          </w:tcPr>
          <w:p w14:paraId="2A328B12" w14:textId="77777777" w:rsidR="00F02935" w:rsidRDefault="00BD1545">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4.8%</w:t>
            </w:r>
            <w:r>
              <w:rPr>
                <w:rFonts w:ascii="Times New Roman" w:hAnsi="Times New Roman" w:cs="Times New Roman"/>
                <w:sz w:val="16"/>
                <w:szCs w:val="16"/>
                <w:lang w:val="en-GB"/>
              </w:rPr>
              <w:t>)</w:t>
            </w:r>
          </w:p>
        </w:tc>
        <w:tc>
          <w:tcPr>
            <w:tcW w:w="992" w:type="dxa"/>
            <w:tcBorders>
              <w:top w:val="nil"/>
              <w:left w:val="nil"/>
              <w:bottom w:val="nil"/>
              <w:right w:val="nil"/>
            </w:tcBorders>
          </w:tcPr>
          <w:p w14:paraId="700E041C" w14:textId="77777777" w:rsidR="00F02935" w:rsidRDefault="00BD1545">
            <w:pPr>
              <w:rPr>
                <w:sz w:val="16"/>
                <w:szCs w:val="16"/>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nil"/>
              <w:right w:val="nil"/>
            </w:tcBorders>
          </w:tcPr>
          <w:p w14:paraId="64C08674"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7.1%</w:t>
            </w:r>
            <w:r>
              <w:rPr>
                <w:rFonts w:ascii="Times New Roman" w:hAnsi="Times New Roman" w:cs="Times New Roman"/>
                <w:sz w:val="16"/>
                <w:szCs w:val="16"/>
                <w:lang w:val="en-GB"/>
              </w:rPr>
              <w:t>)</w:t>
            </w:r>
          </w:p>
        </w:tc>
        <w:tc>
          <w:tcPr>
            <w:tcW w:w="993" w:type="dxa"/>
            <w:tcBorders>
              <w:top w:val="nil"/>
              <w:left w:val="nil"/>
              <w:bottom w:val="nil"/>
              <w:right w:val="nil"/>
            </w:tcBorders>
          </w:tcPr>
          <w:p w14:paraId="48F2F9B7" w14:textId="77777777" w:rsidR="00F02935" w:rsidRDefault="00BD1545">
            <w:pPr>
              <w:rPr>
                <w:sz w:val="16"/>
                <w:szCs w:val="16"/>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23.8%</w:t>
            </w:r>
            <w:r>
              <w:rPr>
                <w:rFonts w:ascii="Times New Roman" w:hAnsi="Times New Roman" w:cs="Times New Roman"/>
                <w:sz w:val="16"/>
                <w:szCs w:val="16"/>
                <w:lang w:val="en-GB"/>
              </w:rPr>
              <w:t>)</w:t>
            </w:r>
          </w:p>
        </w:tc>
        <w:tc>
          <w:tcPr>
            <w:tcW w:w="1134" w:type="dxa"/>
            <w:tcBorders>
              <w:top w:val="nil"/>
              <w:left w:val="nil"/>
              <w:bottom w:val="nil"/>
              <w:right w:val="nil"/>
            </w:tcBorders>
          </w:tcPr>
          <w:p w14:paraId="2C62B8B3" w14:textId="77777777" w:rsidR="00F02935" w:rsidRDefault="00BD1545">
            <w:pPr>
              <w:rPr>
                <w:sz w:val="16"/>
                <w:szCs w:val="16"/>
              </w:rPr>
            </w:pPr>
            <w:r>
              <w:rPr>
                <w:rFonts w:ascii="Times New Roman" w:hAnsi="Times New Roman" w:cs="Times New Roman"/>
                <w:sz w:val="16"/>
                <w:szCs w:val="16"/>
              </w:rPr>
              <w:t>27</w:t>
            </w:r>
            <w:r>
              <w:rPr>
                <w:rFonts w:ascii="Times New Roman" w:hAnsi="Times New Roman" w:cs="Times New Roman"/>
                <w:sz w:val="16"/>
                <w:szCs w:val="16"/>
                <w:lang w:val="en-GB"/>
              </w:rPr>
              <w:t xml:space="preserve"> (</w:t>
            </w:r>
            <w:r>
              <w:rPr>
                <w:rFonts w:ascii="Times New Roman" w:hAnsi="Times New Roman" w:cs="Times New Roman"/>
                <w:sz w:val="16"/>
                <w:szCs w:val="16"/>
              </w:rPr>
              <w:t>64.3%</w:t>
            </w:r>
            <w:r>
              <w:rPr>
                <w:rFonts w:ascii="Times New Roman" w:hAnsi="Times New Roman" w:cs="Times New Roman"/>
                <w:sz w:val="16"/>
                <w:szCs w:val="16"/>
                <w:lang w:val="en-GB"/>
              </w:rPr>
              <w:t>)</w:t>
            </w:r>
          </w:p>
        </w:tc>
        <w:tc>
          <w:tcPr>
            <w:tcW w:w="708" w:type="dxa"/>
            <w:tcBorders>
              <w:top w:val="nil"/>
              <w:left w:val="nil"/>
              <w:bottom w:val="nil"/>
              <w:right w:val="nil"/>
            </w:tcBorders>
          </w:tcPr>
          <w:p w14:paraId="62546EFC"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21.967</w:t>
            </w:r>
          </w:p>
        </w:tc>
        <w:tc>
          <w:tcPr>
            <w:tcW w:w="567" w:type="dxa"/>
            <w:tcBorders>
              <w:top w:val="nil"/>
              <w:left w:val="nil"/>
              <w:bottom w:val="nil"/>
              <w:right w:val="nil"/>
            </w:tcBorders>
          </w:tcPr>
          <w:p w14:paraId="5C32B01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Borders>
              <w:top w:val="nil"/>
              <w:left w:val="nil"/>
              <w:bottom w:val="nil"/>
            </w:tcBorders>
          </w:tcPr>
          <w:p w14:paraId="1F99FD1B"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F02935" w14:paraId="6465940E" w14:textId="77777777">
        <w:trPr>
          <w:trHeight w:val="20"/>
        </w:trPr>
        <w:tc>
          <w:tcPr>
            <w:tcW w:w="1702" w:type="dxa"/>
            <w:tcBorders>
              <w:top w:val="nil"/>
              <w:bottom w:val="nil"/>
              <w:right w:val="nil"/>
            </w:tcBorders>
          </w:tcPr>
          <w:p w14:paraId="34147232"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0F6DADE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Borders>
              <w:top w:val="nil"/>
              <w:left w:val="nil"/>
              <w:bottom w:val="nil"/>
              <w:right w:val="nil"/>
            </w:tcBorders>
          </w:tcPr>
          <w:p w14:paraId="7DB614B1" w14:textId="77777777" w:rsidR="00F02935" w:rsidRDefault="00BD1545">
            <w:pPr>
              <w:rPr>
                <w:sz w:val="16"/>
                <w:szCs w:val="16"/>
              </w:rPr>
            </w:pPr>
            <w:r>
              <w:rPr>
                <w:rFonts w:ascii="Times New Roman" w:hAnsi="Times New Roman" w:cs="Times New Roman"/>
                <w:sz w:val="16"/>
                <w:szCs w:val="16"/>
              </w:rPr>
              <w:t>18</w:t>
            </w:r>
            <w:r>
              <w:rPr>
                <w:rFonts w:ascii="Times New Roman" w:hAnsi="Times New Roman" w:cs="Times New Roman"/>
                <w:sz w:val="16"/>
                <w:szCs w:val="16"/>
                <w:lang w:val="en-GB"/>
              </w:rPr>
              <w:t xml:space="preserve"> (</w:t>
            </w:r>
            <w:r>
              <w:rPr>
                <w:rFonts w:ascii="Times New Roman" w:hAnsi="Times New Roman" w:cs="Times New Roman"/>
                <w:sz w:val="16"/>
                <w:szCs w:val="16"/>
              </w:rPr>
              <w:t>6.5%</w:t>
            </w:r>
            <w:r>
              <w:rPr>
                <w:rFonts w:ascii="Times New Roman" w:hAnsi="Times New Roman" w:cs="Times New Roman"/>
                <w:sz w:val="16"/>
                <w:szCs w:val="16"/>
                <w:lang w:val="en-GB"/>
              </w:rPr>
              <w:t>)</w:t>
            </w:r>
          </w:p>
        </w:tc>
        <w:tc>
          <w:tcPr>
            <w:tcW w:w="992" w:type="dxa"/>
            <w:tcBorders>
              <w:top w:val="nil"/>
              <w:left w:val="nil"/>
              <w:bottom w:val="nil"/>
              <w:right w:val="nil"/>
            </w:tcBorders>
          </w:tcPr>
          <w:p w14:paraId="4D44C1F6" w14:textId="77777777" w:rsidR="00F02935" w:rsidRDefault="00BD1545">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4.3%</w:t>
            </w:r>
            <w:r>
              <w:rPr>
                <w:rFonts w:ascii="Times New Roman" w:hAnsi="Times New Roman" w:cs="Times New Roman"/>
                <w:sz w:val="16"/>
                <w:szCs w:val="16"/>
                <w:lang w:val="en-GB"/>
              </w:rPr>
              <w:t>)</w:t>
            </w:r>
          </w:p>
        </w:tc>
        <w:tc>
          <w:tcPr>
            <w:tcW w:w="992" w:type="dxa"/>
            <w:tcBorders>
              <w:top w:val="nil"/>
              <w:left w:val="nil"/>
              <w:bottom w:val="nil"/>
              <w:right w:val="nil"/>
            </w:tcBorders>
          </w:tcPr>
          <w:p w14:paraId="61D1D75A" w14:textId="77777777" w:rsidR="00F02935" w:rsidRDefault="00BD1545">
            <w:pPr>
              <w:rPr>
                <w:sz w:val="16"/>
                <w:szCs w:val="16"/>
              </w:rPr>
            </w:pPr>
            <w:r>
              <w:rPr>
                <w:rFonts w:ascii="Times New Roman" w:hAnsi="Times New Roman" w:cs="Times New Roman"/>
                <w:sz w:val="16"/>
                <w:szCs w:val="16"/>
              </w:rPr>
              <w:t>58</w:t>
            </w:r>
            <w:r>
              <w:rPr>
                <w:rFonts w:ascii="Times New Roman" w:hAnsi="Times New Roman" w:cs="Times New Roman"/>
                <w:sz w:val="16"/>
                <w:szCs w:val="16"/>
                <w:lang w:val="en-GB"/>
              </w:rPr>
              <w:t xml:space="preserve"> (</w:t>
            </w:r>
            <w:r>
              <w:rPr>
                <w:rFonts w:ascii="Times New Roman" w:hAnsi="Times New Roman" w:cs="Times New Roman"/>
                <w:sz w:val="16"/>
                <w:szCs w:val="16"/>
              </w:rPr>
              <w:t>21.0%</w:t>
            </w:r>
            <w:r>
              <w:rPr>
                <w:rFonts w:ascii="Times New Roman" w:hAnsi="Times New Roman" w:cs="Times New Roman"/>
                <w:sz w:val="16"/>
                <w:szCs w:val="16"/>
              </w:rPr>
              <w:tab/>
            </w:r>
            <w:r>
              <w:rPr>
                <w:rFonts w:ascii="Times New Roman" w:hAnsi="Times New Roman" w:cs="Times New Roman"/>
                <w:sz w:val="16"/>
                <w:szCs w:val="16"/>
                <w:lang w:val="en-GB"/>
              </w:rPr>
              <w:t>)</w:t>
            </w:r>
          </w:p>
        </w:tc>
        <w:tc>
          <w:tcPr>
            <w:tcW w:w="993" w:type="dxa"/>
            <w:tcBorders>
              <w:top w:val="nil"/>
              <w:left w:val="nil"/>
              <w:bottom w:val="nil"/>
              <w:right w:val="nil"/>
            </w:tcBorders>
          </w:tcPr>
          <w:p w14:paraId="4A3F817E" w14:textId="77777777" w:rsidR="00F02935" w:rsidRDefault="00BD1545">
            <w:pPr>
              <w:rPr>
                <w:sz w:val="16"/>
                <w:szCs w:val="16"/>
              </w:rPr>
            </w:pPr>
            <w:r>
              <w:rPr>
                <w:rFonts w:ascii="Times New Roman" w:hAnsi="Times New Roman" w:cs="Times New Roman"/>
                <w:sz w:val="16"/>
                <w:szCs w:val="16"/>
              </w:rPr>
              <w:t>109</w:t>
            </w:r>
            <w:r>
              <w:rPr>
                <w:rFonts w:ascii="Times New Roman" w:hAnsi="Times New Roman" w:cs="Times New Roman"/>
                <w:sz w:val="16"/>
                <w:szCs w:val="16"/>
                <w:lang w:val="en-GB"/>
              </w:rPr>
              <w:t xml:space="preserve"> (</w:t>
            </w:r>
            <w:r>
              <w:rPr>
                <w:rFonts w:ascii="Times New Roman" w:hAnsi="Times New Roman" w:cs="Times New Roman"/>
                <w:sz w:val="16"/>
                <w:szCs w:val="16"/>
              </w:rPr>
              <w:t>39.5%</w:t>
            </w:r>
            <w:r>
              <w:rPr>
                <w:rFonts w:ascii="Times New Roman" w:hAnsi="Times New Roman" w:cs="Times New Roman"/>
                <w:sz w:val="16"/>
                <w:szCs w:val="16"/>
                <w:lang w:val="en-GB"/>
              </w:rPr>
              <w:t>)</w:t>
            </w:r>
          </w:p>
        </w:tc>
        <w:tc>
          <w:tcPr>
            <w:tcW w:w="1134" w:type="dxa"/>
            <w:tcBorders>
              <w:top w:val="nil"/>
              <w:left w:val="nil"/>
              <w:bottom w:val="nil"/>
              <w:right w:val="nil"/>
            </w:tcBorders>
          </w:tcPr>
          <w:p w14:paraId="0157AAE6" w14:textId="77777777" w:rsidR="00F02935" w:rsidRDefault="00BD1545">
            <w:pPr>
              <w:rPr>
                <w:sz w:val="16"/>
                <w:szCs w:val="16"/>
              </w:rPr>
            </w:pPr>
            <w:r>
              <w:rPr>
                <w:rFonts w:ascii="Times New Roman" w:hAnsi="Times New Roman" w:cs="Times New Roman"/>
                <w:sz w:val="16"/>
                <w:szCs w:val="16"/>
              </w:rPr>
              <w:t>79</w:t>
            </w:r>
            <w:r>
              <w:rPr>
                <w:rFonts w:ascii="Times New Roman" w:hAnsi="Times New Roman" w:cs="Times New Roman"/>
                <w:sz w:val="16"/>
                <w:szCs w:val="16"/>
                <w:lang w:val="en-GB"/>
              </w:rPr>
              <w:t xml:space="preserve"> (</w:t>
            </w:r>
            <w:r>
              <w:rPr>
                <w:rFonts w:ascii="Times New Roman" w:hAnsi="Times New Roman" w:cs="Times New Roman"/>
                <w:sz w:val="16"/>
                <w:szCs w:val="16"/>
              </w:rPr>
              <w:t>28.6%</w:t>
            </w:r>
            <w:r>
              <w:rPr>
                <w:rFonts w:ascii="Times New Roman" w:hAnsi="Times New Roman" w:cs="Times New Roman"/>
                <w:sz w:val="16"/>
                <w:szCs w:val="16"/>
                <w:lang w:val="en-GB"/>
              </w:rPr>
              <w:t>)</w:t>
            </w:r>
          </w:p>
        </w:tc>
        <w:tc>
          <w:tcPr>
            <w:tcW w:w="708" w:type="dxa"/>
            <w:tcBorders>
              <w:top w:val="nil"/>
              <w:left w:val="nil"/>
              <w:bottom w:val="nil"/>
              <w:right w:val="nil"/>
            </w:tcBorders>
          </w:tcPr>
          <w:p w14:paraId="1B43F127"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18873678"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16415BA5" w14:textId="77777777" w:rsidR="00F02935" w:rsidRDefault="00F02935">
            <w:pPr>
              <w:jc w:val="center"/>
              <w:rPr>
                <w:rFonts w:ascii="Times New Roman" w:hAnsi="Times New Roman" w:cs="Times New Roman"/>
                <w:sz w:val="16"/>
                <w:szCs w:val="16"/>
                <w:lang w:val="en-GB"/>
              </w:rPr>
            </w:pPr>
          </w:p>
        </w:tc>
      </w:tr>
      <w:tr w:rsidR="00F02935" w14:paraId="6CBE3DEB" w14:textId="77777777">
        <w:trPr>
          <w:trHeight w:val="20"/>
        </w:trPr>
        <w:tc>
          <w:tcPr>
            <w:tcW w:w="1702" w:type="dxa"/>
            <w:tcBorders>
              <w:top w:val="nil"/>
              <w:bottom w:val="nil"/>
              <w:right w:val="nil"/>
            </w:tcBorders>
          </w:tcPr>
          <w:p w14:paraId="27EDCDBE"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68FABC5A"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7618A9B9"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2B342707"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0ACA0519"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0332437D"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3A53B6C0"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3896C143"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0A810C3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13BDA060" w14:textId="77777777" w:rsidR="00F02935" w:rsidRDefault="00F02935">
            <w:pPr>
              <w:jc w:val="center"/>
              <w:rPr>
                <w:rFonts w:ascii="Times New Roman" w:hAnsi="Times New Roman" w:cs="Times New Roman"/>
                <w:sz w:val="16"/>
                <w:szCs w:val="16"/>
                <w:lang w:val="en-GB"/>
              </w:rPr>
            </w:pPr>
          </w:p>
        </w:tc>
      </w:tr>
      <w:tr w:rsidR="00F02935" w14:paraId="63DBA19D" w14:textId="77777777">
        <w:trPr>
          <w:trHeight w:val="20"/>
        </w:trPr>
        <w:tc>
          <w:tcPr>
            <w:tcW w:w="1702" w:type="dxa"/>
            <w:tcBorders>
              <w:top w:val="nil"/>
              <w:bottom w:val="nil"/>
              <w:right w:val="nil"/>
            </w:tcBorders>
          </w:tcPr>
          <w:p w14:paraId="595A3F4E"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763B7291" w14:textId="77777777" w:rsidR="00F02935" w:rsidRDefault="00BD1545">
            <w:pPr>
              <w:jc w:val="cente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992" w:type="dxa"/>
            <w:tcBorders>
              <w:top w:val="nil"/>
              <w:left w:val="nil"/>
              <w:bottom w:val="nil"/>
              <w:right w:val="nil"/>
            </w:tcBorders>
          </w:tcPr>
          <w:p w14:paraId="61A71FB5"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6378467B" w14:textId="77777777" w:rsidR="00F02935" w:rsidRDefault="00F02935">
            <w:pPr>
              <w:jc w:val="center"/>
              <w:rPr>
                <w:rFonts w:ascii="Times New Roman" w:hAnsi="Times New Roman" w:cs="Times New Roman"/>
                <w:sz w:val="16"/>
                <w:szCs w:val="16"/>
                <w:lang w:val="en-GB"/>
              </w:rPr>
            </w:pPr>
          </w:p>
        </w:tc>
        <w:tc>
          <w:tcPr>
            <w:tcW w:w="992" w:type="dxa"/>
            <w:tcBorders>
              <w:top w:val="nil"/>
              <w:left w:val="nil"/>
              <w:bottom w:val="nil"/>
              <w:right w:val="nil"/>
            </w:tcBorders>
          </w:tcPr>
          <w:p w14:paraId="1834D3D3" w14:textId="77777777" w:rsidR="00F02935" w:rsidRDefault="00F02935">
            <w:pPr>
              <w:jc w:val="center"/>
              <w:rPr>
                <w:rFonts w:ascii="Times New Roman" w:hAnsi="Times New Roman" w:cs="Times New Roman"/>
                <w:sz w:val="16"/>
                <w:szCs w:val="16"/>
                <w:lang w:val="en-GB"/>
              </w:rPr>
            </w:pPr>
          </w:p>
        </w:tc>
        <w:tc>
          <w:tcPr>
            <w:tcW w:w="993" w:type="dxa"/>
            <w:tcBorders>
              <w:top w:val="nil"/>
              <w:left w:val="nil"/>
              <w:bottom w:val="nil"/>
              <w:right w:val="nil"/>
            </w:tcBorders>
          </w:tcPr>
          <w:p w14:paraId="3DAEF1C9" w14:textId="77777777" w:rsidR="00F02935" w:rsidRDefault="00F02935">
            <w:pPr>
              <w:jc w:val="center"/>
              <w:rPr>
                <w:rFonts w:ascii="Times New Roman" w:hAnsi="Times New Roman" w:cs="Times New Roman"/>
                <w:sz w:val="16"/>
                <w:szCs w:val="16"/>
                <w:lang w:val="en-GB"/>
              </w:rPr>
            </w:pPr>
          </w:p>
        </w:tc>
        <w:tc>
          <w:tcPr>
            <w:tcW w:w="1134" w:type="dxa"/>
            <w:tcBorders>
              <w:top w:val="nil"/>
              <w:left w:val="nil"/>
              <w:bottom w:val="nil"/>
              <w:right w:val="nil"/>
            </w:tcBorders>
          </w:tcPr>
          <w:p w14:paraId="7B7E8555" w14:textId="77777777" w:rsidR="00F02935" w:rsidRDefault="00F02935">
            <w:pPr>
              <w:jc w:val="center"/>
              <w:rPr>
                <w:rFonts w:ascii="Times New Roman" w:hAnsi="Times New Roman" w:cs="Times New Roman"/>
                <w:sz w:val="16"/>
                <w:szCs w:val="16"/>
                <w:lang w:val="en-GB"/>
              </w:rPr>
            </w:pPr>
          </w:p>
        </w:tc>
        <w:tc>
          <w:tcPr>
            <w:tcW w:w="708" w:type="dxa"/>
            <w:tcBorders>
              <w:top w:val="nil"/>
              <w:left w:val="nil"/>
              <w:bottom w:val="nil"/>
              <w:right w:val="nil"/>
            </w:tcBorders>
          </w:tcPr>
          <w:p w14:paraId="3FCDFB80"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18.352</w:t>
            </w:r>
          </w:p>
        </w:tc>
        <w:tc>
          <w:tcPr>
            <w:tcW w:w="567" w:type="dxa"/>
            <w:tcBorders>
              <w:top w:val="nil"/>
              <w:left w:val="nil"/>
              <w:bottom w:val="nil"/>
              <w:right w:val="nil"/>
            </w:tcBorders>
          </w:tcPr>
          <w:p w14:paraId="5C362D72"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8</w:t>
            </w:r>
          </w:p>
        </w:tc>
        <w:tc>
          <w:tcPr>
            <w:tcW w:w="709" w:type="dxa"/>
            <w:tcBorders>
              <w:top w:val="nil"/>
              <w:left w:val="nil"/>
              <w:bottom w:val="nil"/>
            </w:tcBorders>
          </w:tcPr>
          <w:p w14:paraId="257A675A"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.019</w:t>
            </w:r>
          </w:p>
        </w:tc>
      </w:tr>
      <w:tr w:rsidR="00F02935" w14:paraId="3BD8AAD7" w14:textId="77777777">
        <w:trPr>
          <w:trHeight w:val="20"/>
        </w:trPr>
        <w:tc>
          <w:tcPr>
            <w:tcW w:w="1702" w:type="dxa"/>
            <w:tcBorders>
              <w:top w:val="nil"/>
              <w:bottom w:val="nil"/>
              <w:right w:val="nil"/>
            </w:tcBorders>
          </w:tcPr>
          <w:p w14:paraId="7BD3ED88"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0C4C7105"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992" w:type="dxa"/>
            <w:tcBorders>
              <w:top w:val="nil"/>
              <w:left w:val="nil"/>
              <w:bottom w:val="nil"/>
              <w:right w:val="nil"/>
            </w:tcBorders>
          </w:tcPr>
          <w:p w14:paraId="6B9894F8" w14:textId="77777777" w:rsidR="00F02935" w:rsidRDefault="00BD1545">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8.0%</w:t>
            </w:r>
            <w:r>
              <w:rPr>
                <w:rFonts w:ascii="Times New Roman" w:hAnsi="Times New Roman" w:cs="Times New Roman"/>
                <w:sz w:val="16"/>
                <w:szCs w:val="16"/>
                <w:lang w:val="en-GB"/>
              </w:rPr>
              <w:t>)</w:t>
            </w:r>
          </w:p>
        </w:tc>
        <w:tc>
          <w:tcPr>
            <w:tcW w:w="992" w:type="dxa"/>
            <w:tcBorders>
              <w:top w:val="nil"/>
              <w:left w:val="nil"/>
              <w:bottom w:val="nil"/>
              <w:right w:val="nil"/>
            </w:tcBorders>
          </w:tcPr>
          <w:p w14:paraId="5797EB39"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12.0%</w:t>
            </w:r>
            <w:r>
              <w:rPr>
                <w:rFonts w:ascii="Times New Roman" w:hAnsi="Times New Roman" w:cs="Times New Roman"/>
                <w:sz w:val="16"/>
                <w:szCs w:val="16"/>
                <w:lang w:val="en-GB"/>
              </w:rPr>
              <w:t>)</w:t>
            </w:r>
          </w:p>
        </w:tc>
        <w:tc>
          <w:tcPr>
            <w:tcW w:w="992" w:type="dxa"/>
            <w:tcBorders>
              <w:top w:val="nil"/>
              <w:left w:val="nil"/>
              <w:bottom w:val="nil"/>
              <w:right w:val="nil"/>
            </w:tcBorders>
          </w:tcPr>
          <w:p w14:paraId="7A27D0BB"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12.0%</w:t>
            </w:r>
            <w:r>
              <w:rPr>
                <w:rFonts w:ascii="Times New Roman" w:hAnsi="Times New Roman" w:cs="Times New Roman"/>
                <w:sz w:val="16"/>
                <w:szCs w:val="16"/>
                <w:lang w:val="en-GB"/>
              </w:rPr>
              <w:t>)</w:t>
            </w:r>
          </w:p>
        </w:tc>
        <w:tc>
          <w:tcPr>
            <w:tcW w:w="993" w:type="dxa"/>
            <w:tcBorders>
              <w:top w:val="nil"/>
              <w:left w:val="nil"/>
              <w:bottom w:val="nil"/>
              <w:right w:val="nil"/>
            </w:tcBorders>
          </w:tcPr>
          <w:p w14:paraId="647F8CC5" w14:textId="77777777" w:rsidR="00F02935" w:rsidRDefault="00BD1545">
            <w:pPr>
              <w:rPr>
                <w:sz w:val="16"/>
                <w:szCs w:val="16"/>
              </w:rPr>
            </w:pPr>
            <w:r>
              <w:rPr>
                <w:rFonts w:ascii="Times New Roman" w:hAnsi="Times New Roman" w:cs="Times New Roman"/>
                <w:sz w:val="16"/>
                <w:szCs w:val="16"/>
              </w:rPr>
              <w:t>5</w:t>
            </w:r>
            <w:r>
              <w:rPr>
                <w:rFonts w:ascii="Times New Roman" w:hAnsi="Times New Roman" w:cs="Times New Roman"/>
                <w:sz w:val="16"/>
                <w:szCs w:val="16"/>
                <w:lang w:val="en-GB"/>
              </w:rPr>
              <w:t xml:space="preserve"> (</w:t>
            </w:r>
            <w:r>
              <w:rPr>
                <w:rFonts w:ascii="Times New Roman" w:hAnsi="Times New Roman" w:cs="Times New Roman"/>
                <w:sz w:val="16"/>
                <w:szCs w:val="16"/>
              </w:rPr>
              <w:t>20.0%</w:t>
            </w:r>
            <w:r>
              <w:rPr>
                <w:rFonts w:ascii="Times New Roman" w:hAnsi="Times New Roman" w:cs="Times New Roman"/>
                <w:sz w:val="16"/>
                <w:szCs w:val="16"/>
                <w:lang w:val="en-GB"/>
              </w:rPr>
              <w:t>)</w:t>
            </w:r>
          </w:p>
        </w:tc>
        <w:tc>
          <w:tcPr>
            <w:tcW w:w="1134" w:type="dxa"/>
            <w:tcBorders>
              <w:top w:val="nil"/>
              <w:left w:val="nil"/>
              <w:bottom w:val="nil"/>
              <w:right w:val="nil"/>
            </w:tcBorders>
          </w:tcPr>
          <w:p w14:paraId="0C483EB5" w14:textId="77777777" w:rsidR="00F02935" w:rsidRDefault="00BD1545">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48.0%</w:t>
            </w:r>
            <w:r>
              <w:rPr>
                <w:rFonts w:ascii="Times New Roman" w:hAnsi="Times New Roman" w:cs="Times New Roman"/>
                <w:sz w:val="16"/>
                <w:szCs w:val="16"/>
                <w:lang w:val="en-GB"/>
              </w:rPr>
              <w:t>)</w:t>
            </w:r>
          </w:p>
        </w:tc>
        <w:tc>
          <w:tcPr>
            <w:tcW w:w="708" w:type="dxa"/>
            <w:tcBorders>
              <w:top w:val="nil"/>
              <w:left w:val="nil"/>
              <w:bottom w:val="nil"/>
              <w:right w:val="nil"/>
            </w:tcBorders>
          </w:tcPr>
          <w:p w14:paraId="4A9A50C3"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1D192CB9"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69D56D8D" w14:textId="77777777" w:rsidR="00F02935" w:rsidRDefault="00F02935">
            <w:pPr>
              <w:jc w:val="center"/>
              <w:rPr>
                <w:rFonts w:ascii="Times New Roman" w:hAnsi="Times New Roman" w:cs="Times New Roman"/>
                <w:sz w:val="16"/>
                <w:szCs w:val="16"/>
                <w:lang w:val="en-GB"/>
              </w:rPr>
            </w:pPr>
          </w:p>
        </w:tc>
      </w:tr>
      <w:tr w:rsidR="00F02935" w14:paraId="148545A8" w14:textId="77777777">
        <w:trPr>
          <w:trHeight w:val="20"/>
        </w:trPr>
        <w:tc>
          <w:tcPr>
            <w:tcW w:w="1702" w:type="dxa"/>
            <w:tcBorders>
              <w:top w:val="nil"/>
              <w:bottom w:val="nil"/>
              <w:right w:val="nil"/>
            </w:tcBorders>
          </w:tcPr>
          <w:p w14:paraId="021ED42C"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nil"/>
              <w:right w:val="nil"/>
            </w:tcBorders>
          </w:tcPr>
          <w:p w14:paraId="73BE5C32"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992" w:type="dxa"/>
            <w:tcBorders>
              <w:top w:val="nil"/>
              <w:left w:val="nil"/>
              <w:bottom w:val="nil"/>
              <w:right w:val="nil"/>
            </w:tcBorders>
          </w:tcPr>
          <w:p w14:paraId="68E3DD8E" w14:textId="77777777" w:rsidR="00F02935" w:rsidRDefault="00BD1545">
            <w:pPr>
              <w:rPr>
                <w:sz w:val="16"/>
                <w:szCs w:val="16"/>
              </w:rPr>
            </w:pPr>
            <w:r>
              <w:rPr>
                <w:rFonts w:ascii="Times New Roman" w:hAnsi="Times New Roman" w:cs="Times New Roman"/>
                <w:sz w:val="16"/>
                <w:szCs w:val="16"/>
              </w:rPr>
              <w:t>5</w:t>
            </w:r>
            <w:r>
              <w:rPr>
                <w:rFonts w:ascii="Times New Roman" w:hAnsi="Times New Roman" w:cs="Times New Roman"/>
                <w:sz w:val="16"/>
                <w:szCs w:val="16"/>
                <w:lang w:val="en-GB"/>
              </w:rPr>
              <w:t xml:space="preserve"> (</w:t>
            </w:r>
            <w:r>
              <w:rPr>
                <w:rFonts w:ascii="Times New Roman" w:hAnsi="Times New Roman" w:cs="Times New Roman"/>
                <w:sz w:val="16"/>
                <w:szCs w:val="16"/>
              </w:rPr>
              <w:t>11.6%</w:t>
            </w:r>
            <w:r>
              <w:rPr>
                <w:rFonts w:ascii="Times New Roman" w:hAnsi="Times New Roman" w:cs="Times New Roman"/>
                <w:sz w:val="16"/>
                <w:szCs w:val="16"/>
                <w:lang w:val="en-GB"/>
              </w:rPr>
              <w:t>)</w:t>
            </w:r>
          </w:p>
        </w:tc>
        <w:tc>
          <w:tcPr>
            <w:tcW w:w="992" w:type="dxa"/>
            <w:tcBorders>
              <w:top w:val="nil"/>
              <w:left w:val="nil"/>
              <w:bottom w:val="nil"/>
              <w:right w:val="nil"/>
            </w:tcBorders>
          </w:tcPr>
          <w:p w14:paraId="08B77704"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2" w:type="dxa"/>
            <w:tcBorders>
              <w:top w:val="nil"/>
              <w:left w:val="nil"/>
              <w:bottom w:val="nil"/>
              <w:right w:val="nil"/>
            </w:tcBorders>
          </w:tcPr>
          <w:p w14:paraId="015D938C"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3" w:type="dxa"/>
            <w:tcBorders>
              <w:top w:val="nil"/>
              <w:left w:val="nil"/>
              <w:bottom w:val="nil"/>
              <w:right w:val="nil"/>
            </w:tcBorders>
          </w:tcPr>
          <w:p w14:paraId="7DF21315" w14:textId="77777777" w:rsidR="00F02935" w:rsidRDefault="00BD1545">
            <w:pPr>
              <w:rPr>
                <w:sz w:val="16"/>
                <w:szCs w:val="16"/>
              </w:rPr>
            </w:pPr>
            <w:r>
              <w:rPr>
                <w:rFonts w:ascii="Times New Roman" w:hAnsi="Times New Roman" w:cs="Times New Roman"/>
                <w:sz w:val="16"/>
                <w:szCs w:val="16"/>
              </w:rPr>
              <w:t>18</w:t>
            </w:r>
            <w:r>
              <w:rPr>
                <w:rFonts w:ascii="Times New Roman" w:hAnsi="Times New Roman" w:cs="Times New Roman"/>
                <w:sz w:val="16"/>
                <w:szCs w:val="16"/>
                <w:lang w:val="en-GB"/>
              </w:rPr>
              <w:t xml:space="preserve"> (</w:t>
            </w:r>
            <w:r>
              <w:rPr>
                <w:rFonts w:ascii="Times New Roman" w:hAnsi="Times New Roman" w:cs="Times New Roman"/>
                <w:sz w:val="16"/>
                <w:szCs w:val="16"/>
              </w:rPr>
              <w:t>41.9%</w:t>
            </w:r>
            <w:r>
              <w:rPr>
                <w:rFonts w:ascii="Times New Roman" w:hAnsi="Times New Roman" w:cs="Times New Roman"/>
                <w:sz w:val="16"/>
                <w:szCs w:val="16"/>
                <w:lang w:val="en-GB"/>
              </w:rPr>
              <w:t>)</w:t>
            </w:r>
          </w:p>
        </w:tc>
        <w:tc>
          <w:tcPr>
            <w:tcW w:w="1134" w:type="dxa"/>
            <w:tcBorders>
              <w:top w:val="nil"/>
              <w:left w:val="nil"/>
              <w:bottom w:val="nil"/>
              <w:right w:val="nil"/>
            </w:tcBorders>
          </w:tcPr>
          <w:p w14:paraId="4AD319CB" w14:textId="77777777" w:rsidR="00F02935" w:rsidRDefault="00BD1545">
            <w:pPr>
              <w:rPr>
                <w:sz w:val="16"/>
                <w:szCs w:val="16"/>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32.6%</w:t>
            </w:r>
            <w:r>
              <w:rPr>
                <w:rFonts w:ascii="Times New Roman" w:hAnsi="Times New Roman" w:cs="Times New Roman"/>
                <w:sz w:val="16"/>
                <w:szCs w:val="16"/>
                <w:lang w:val="en-GB"/>
              </w:rPr>
              <w:t>)</w:t>
            </w:r>
          </w:p>
        </w:tc>
        <w:tc>
          <w:tcPr>
            <w:tcW w:w="708" w:type="dxa"/>
            <w:tcBorders>
              <w:top w:val="nil"/>
              <w:left w:val="nil"/>
              <w:bottom w:val="nil"/>
              <w:right w:val="nil"/>
            </w:tcBorders>
          </w:tcPr>
          <w:p w14:paraId="1F916E38"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nil"/>
              <w:right w:val="nil"/>
            </w:tcBorders>
          </w:tcPr>
          <w:p w14:paraId="293E1C48"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nil"/>
            </w:tcBorders>
          </w:tcPr>
          <w:p w14:paraId="4ECFCA00" w14:textId="77777777" w:rsidR="00F02935" w:rsidRDefault="00F02935">
            <w:pPr>
              <w:jc w:val="center"/>
              <w:rPr>
                <w:rFonts w:ascii="Times New Roman" w:hAnsi="Times New Roman" w:cs="Times New Roman"/>
                <w:sz w:val="16"/>
                <w:szCs w:val="16"/>
                <w:lang w:val="en-GB"/>
              </w:rPr>
            </w:pPr>
          </w:p>
        </w:tc>
      </w:tr>
      <w:tr w:rsidR="00F02935" w14:paraId="19BB5DB6" w14:textId="77777777">
        <w:trPr>
          <w:trHeight w:val="193"/>
        </w:trPr>
        <w:tc>
          <w:tcPr>
            <w:tcW w:w="1702" w:type="dxa"/>
            <w:tcBorders>
              <w:top w:val="nil"/>
              <w:bottom w:val="single" w:sz="4" w:space="0" w:color="auto"/>
              <w:right w:val="nil"/>
            </w:tcBorders>
          </w:tcPr>
          <w:p w14:paraId="57CE07D6" w14:textId="77777777" w:rsidR="00F02935" w:rsidRDefault="00F02935">
            <w:pPr>
              <w:jc w:val="center"/>
              <w:rPr>
                <w:rFonts w:ascii="Times New Roman" w:hAnsi="Times New Roman" w:cs="Times New Roman"/>
                <w:sz w:val="16"/>
                <w:szCs w:val="16"/>
                <w:lang w:val="en-GB"/>
              </w:rPr>
            </w:pPr>
          </w:p>
        </w:tc>
        <w:tc>
          <w:tcPr>
            <w:tcW w:w="1701" w:type="dxa"/>
            <w:tcBorders>
              <w:top w:val="nil"/>
              <w:left w:val="nil"/>
              <w:bottom w:val="single" w:sz="4" w:space="0" w:color="auto"/>
              <w:right w:val="nil"/>
            </w:tcBorders>
          </w:tcPr>
          <w:p w14:paraId="160F735D" w14:textId="77777777" w:rsidR="00F02935" w:rsidRDefault="00BD1545">
            <w:pPr>
              <w:jc w:val="cente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992" w:type="dxa"/>
            <w:tcBorders>
              <w:top w:val="nil"/>
              <w:left w:val="nil"/>
              <w:bottom w:val="single" w:sz="4" w:space="0" w:color="auto"/>
              <w:right w:val="nil"/>
            </w:tcBorders>
          </w:tcPr>
          <w:p w14:paraId="69C9695C" w14:textId="77777777" w:rsidR="00F02935" w:rsidRDefault="00BD1545">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6.5%</w:t>
            </w:r>
            <w:r>
              <w:rPr>
                <w:rFonts w:ascii="Times New Roman" w:hAnsi="Times New Roman" w:cs="Times New Roman"/>
                <w:sz w:val="16"/>
                <w:szCs w:val="16"/>
                <w:lang w:val="en-GB"/>
              </w:rPr>
              <w:t>)</w:t>
            </w:r>
          </w:p>
        </w:tc>
        <w:tc>
          <w:tcPr>
            <w:tcW w:w="992" w:type="dxa"/>
            <w:tcBorders>
              <w:top w:val="nil"/>
              <w:left w:val="nil"/>
              <w:bottom w:val="single" w:sz="4" w:space="0" w:color="auto"/>
              <w:right w:val="nil"/>
            </w:tcBorders>
          </w:tcPr>
          <w:p w14:paraId="6EDBDF90" w14:textId="77777777" w:rsidR="00F02935" w:rsidRDefault="00BD1545">
            <w:pPr>
              <w:rPr>
                <w:sz w:val="16"/>
                <w:szCs w:val="16"/>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Borders>
              <w:top w:val="nil"/>
              <w:left w:val="nil"/>
              <w:bottom w:val="single" w:sz="4" w:space="0" w:color="auto"/>
              <w:right w:val="nil"/>
            </w:tcBorders>
          </w:tcPr>
          <w:p w14:paraId="041C7BCC"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3" w:type="dxa"/>
            <w:tcBorders>
              <w:top w:val="nil"/>
              <w:left w:val="nil"/>
              <w:bottom w:val="single" w:sz="4" w:space="0" w:color="auto"/>
              <w:right w:val="nil"/>
            </w:tcBorders>
          </w:tcPr>
          <w:p w14:paraId="53C5E48D" w14:textId="77777777" w:rsidR="00F02935" w:rsidRDefault="00BD1545">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1134" w:type="dxa"/>
            <w:tcBorders>
              <w:top w:val="nil"/>
              <w:left w:val="nil"/>
              <w:bottom w:val="single" w:sz="4" w:space="0" w:color="auto"/>
              <w:right w:val="nil"/>
            </w:tcBorders>
          </w:tcPr>
          <w:p w14:paraId="69DDCBD6" w14:textId="77777777" w:rsidR="00F02935" w:rsidRDefault="00BD1545">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74.2%</w:t>
            </w:r>
            <w:r>
              <w:rPr>
                <w:rFonts w:ascii="Times New Roman" w:hAnsi="Times New Roman" w:cs="Times New Roman"/>
                <w:sz w:val="16"/>
                <w:szCs w:val="16"/>
                <w:lang w:val="en-GB"/>
              </w:rPr>
              <w:t>)</w:t>
            </w:r>
          </w:p>
        </w:tc>
        <w:tc>
          <w:tcPr>
            <w:tcW w:w="708" w:type="dxa"/>
            <w:tcBorders>
              <w:top w:val="nil"/>
              <w:left w:val="nil"/>
              <w:bottom w:val="single" w:sz="4" w:space="0" w:color="auto"/>
              <w:right w:val="nil"/>
            </w:tcBorders>
          </w:tcPr>
          <w:p w14:paraId="7CE1D00B" w14:textId="77777777" w:rsidR="00F02935" w:rsidRDefault="00F02935">
            <w:pPr>
              <w:jc w:val="center"/>
              <w:rPr>
                <w:rFonts w:ascii="Times New Roman" w:hAnsi="Times New Roman" w:cs="Times New Roman"/>
                <w:sz w:val="16"/>
                <w:szCs w:val="16"/>
                <w:lang w:val="en-GB"/>
              </w:rPr>
            </w:pPr>
          </w:p>
        </w:tc>
        <w:tc>
          <w:tcPr>
            <w:tcW w:w="567" w:type="dxa"/>
            <w:tcBorders>
              <w:top w:val="nil"/>
              <w:left w:val="nil"/>
              <w:bottom w:val="single" w:sz="4" w:space="0" w:color="auto"/>
              <w:right w:val="nil"/>
            </w:tcBorders>
          </w:tcPr>
          <w:p w14:paraId="7DF72722" w14:textId="77777777" w:rsidR="00F02935" w:rsidRDefault="00F02935">
            <w:pPr>
              <w:jc w:val="center"/>
              <w:rPr>
                <w:rFonts w:ascii="Times New Roman" w:hAnsi="Times New Roman" w:cs="Times New Roman"/>
                <w:sz w:val="16"/>
                <w:szCs w:val="16"/>
                <w:lang w:val="en-GB"/>
              </w:rPr>
            </w:pPr>
          </w:p>
        </w:tc>
        <w:tc>
          <w:tcPr>
            <w:tcW w:w="709" w:type="dxa"/>
            <w:tcBorders>
              <w:top w:val="nil"/>
              <w:left w:val="nil"/>
              <w:bottom w:val="single" w:sz="4" w:space="0" w:color="auto"/>
            </w:tcBorders>
          </w:tcPr>
          <w:p w14:paraId="0DA54E59" w14:textId="77777777" w:rsidR="00F02935" w:rsidRDefault="00F02935">
            <w:pPr>
              <w:jc w:val="center"/>
              <w:rPr>
                <w:rFonts w:ascii="Times New Roman" w:hAnsi="Times New Roman" w:cs="Times New Roman"/>
                <w:sz w:val="16"/>
                <w:szCs w:val="16"/>
                <w:lang w:val="en-GB"/>
              </w:rPr>
            </w:pPr>
          </w:p>
        </w:tc>
      </w:tr>
    </w:tbl>
    <w:p w14:paraId="4406DD7E" w14:textId="77777777" w:rsidR="00F02935" w:rsidRDefault="00F02935">
      <w:pPr>
        <w:spacing w:after="160" w:line="259" w:lineRule="auto"/>
        <w:jc w:val="both"/>
        <w:rPr>
          <w:rFonts w:ascii="Times New Roman" w:hAnsi="Times New Roman" w:cs="Times New Roman"/>
          <w:bCs/>
          <w:kern w:val="2"/>
          <w:sz w:val="24"/>
          <w:szCs w:val="24"/>
          <w14:ligatures w14:val="standardContextual"/>
        </w:rPr>
      </w:pPr>
    </w:p>
    <w:p w14:paraId="566C0476" w14:textId="77777777" w:rsidR="00F02935" w:rsidRDefault="00BD1545">
      <w:pPr>
        <w:spacing w:before="240"/>
        <w:jc w:val="both"/>
        <w:rPr>
          <w:rFonts w:ascii="Times New Roman" w:hAnsi="Times New Roman" w:cs="Times New Roman"/>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t>Discussion</w:t>
      </w:r>
    </w:p>
    <w:p w14:paraId="08F40CF8"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This study explored the attitudes of final-year medical and pharmacy students in Nigeria towards herbal medicines across four important domains: </w:t>
      </w:r>
      <w:r>
        <w:rPr>
          <w:rFonts w:ascii="Times New Roman" w:hAnsi="Times New Roman" w:cs="Times New Roman"/>
          <w:bCs/>
          <w:sz w:val="24"/>
          <w:szCs w:val="24"/>
        </w:rPr>
        <w:t>perceptions of safety and efficacy, scientific validation, educational relevance, and integration with conventional medicine.</w:t>
      </w:r>
      <w:r>
        <w:rPr>
          <w:rFonts w:ascii="Times New Roman" w:hAnsi="Times New Roman" w:cs="Times New Roman"/>
          <w:sz w:val="24"/>
          <w:szCs w:val="24"/>
        </w:rPr>
        <w:t xml:space="preserve"> The findings reveal a nuanced yet increasingly evidence-aligned outlook among future healthcare professionals, influenced by a combination of academic exposure, personal experience, cultural background, and institutional context.</w:t>
      </w:r>
    </w:p>
    <w:p w14:paraId="15A2415D"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A striking </w:t>
      </w:r>
      <w:r>
        <w:rPr>
          <w:rFonts w:ascii="Times New Roman" w:hAnsi="Times New Roman" w:cs="Times New Roman"/>
          <w:bCs/>
          <w:sz w:val="24"/>
          <w:szCs w:val="24"/>
        </w:rPr>
        <w:t>89% of participants rejected the belief that herbal medicines lack therapeutic value</w:t>
      </w:r>
      <w:r>
        <w:rPr>
          <w:rFonts w:ascii="Times New Roman" w:hAnsi="Times New Roman" w:cs="Times New Roman"/>
          <w:sz w:val="24"/>
          <w:szCs w:val="24"/>
        </w:rPr>
        <w:t xml:space="preserve">, reflecting a widespread acknowledgment of their efficacy in disease treatment. However, only 23% considered them inherently safe due to their natural origin, with many respondents expressing neutrality. </w:t>
      </w:r>
      <w:r>
        <w:rPr>
          <w:rFonts w:ascii="Times New Roman" w:hAnsi="Times New Roman" w:cs="Times New Roman"/>
          <w:bCs/>
          <w:sz w:val="24"/>
          <w:szCs w:val="24"/>
        </w:rPr>
        <w:t xml:space="preserve">This cautious stance toward the presumed safety of herbal products aligns with earlier findings by </w:t>
      </w:r>
      <w:r>
        <w:rPr>
          <w:rFonts w:ascii="Times New Roman" w:hAnsi="Times New Roman" w:cs="Times New Roman"/>
          <w:bCs/>
          <w:sz w:val="24"/>
          <w:szCs w:val="24"/>
        </w:rPr>
        <w:fldChar w:fldCharType="begin"/>
      </w:r>
      <w:r>
        <w:rPr>
          <w:rFonts w:ascii="Times New Roman" w:hAnsi="Times New Roman" w:cs="Times New Roman"/>
          <w:bCs/>
          <w:sz w:val="24"/>
          <w:szCs w:val="24"/>
        </w:rPr>
        <w:instrText>ADDIN CSL_CITATION {"citationItems":[{"id":"ITEM-1","itemData":{"DOI":"10.1016/j.eujim.2015.01.005","ISSN":"18763820","author":[{"dropping-particle":"","family":"Nworu","given":"Chukwuemeka S.","non-dropping-particle":"","parse-names":false,"suffix":""},{"dropping-particle":"","family":"Udeogaranya","given":"Patrick O.","non-dropping-particle":"","parse-names":false,"suffix":""},{"dropping-particle":"","family":"Okafor","given":"Chiamaka K.","non-dropping-particle":"","parse-names":false,"suffix":""},{"dropping-particle":"","family":"Adikwu","given":"Ambrose O.","non-dropping-particle":"","parse-names":false,"suffix":""},{"dropping-particle":"","family":"Akah","given":"Peter A.","non-dropping-particle":"","parse-names":false,"suffix":""}],"container-title":"European Journal of Integrative Medicine","id":"ITEM-1","issue":"3","issued":{"date-parts":[["2015","5"]]},"page":"218-227","title":"Perception, usage and knowledge of herbal medicines by students and academic staff of University of Nigeria: A survey","type":"article-journal","volume":"7"},"uris":["http://www.mendeley.com/documents/?uuid=3a7352da-43ce-3ba7-834e-214010efca07"]}],"mendeley":{"formattedCitation":"(Nworu et al., 2015)","manualFormatting":"Nworu et al. (2015)","plainTextFormattedCitation":"(Nworu et al., 2015)","previouslyFormattedCitation":"(Nworu et al., 2015)"},"properties":{"noteIndex":0},"schema":"https://github.com/citation-style-language/schema/raw/master/csl-citation.json"}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Nworu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and reflects a growing awareness of the potential risks posed by unregulated traditional therapies. It also underscores the critical need for structured education on the complexities and pharmacological implications of herbal medicine use.</w:t>
      </w:r>
    </w:p>
    <w:p w14:paraId="0CB25A44"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In line with this, a majority of respondents (59%) affirmed that herbal products should not be used without prior scientific testing, and 62% questioned the validity of many health claims made by herbal manufacturers. </w:t>
      </w:r>
      <w:r>
        <w:rPr>
          <w:rFonts w:ascii="Times New Roman" w:hAnsi="Times New Roman" w:cs="Times New Roman"/>
          <w:bCs/>
          <w:sz w:val="24"/>
          <w:szCs w:val="24"/>
        </w:rPr>
        <w:t>These sentiments resonate with global concerns</w:t>
      </w:r>
      <w:r>
        <w:rPr>
          <w:rFonts w:ascii="Times New Roman" w:hAnsi="Times New Roman" w:cs="Times New Roman"/>
          <w:sz w:val="24"/>
          <w:szCs w:val="24"/>
        </w:rPr>
        <w:t xml:space="preserve">, such as those highlighted by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{"citationItems":[{"id":"ITEM-1","itemData":{"DOI":"10.7759/cureus.56806","ISSN":"2168-8184","author":[{"dropping-particle":"","family":"Ali","given":"Hiba H","non-dropping-particle":"","parse-names":false,"suffix":""},{"dropping-particle":"","family":"Alharbi","given":"Shaima F","non-dropping-particle":"","parse-names":false,"suffix":""},{"dropping-particle":"","family":"Iskandar","given":"Rahaf A","non-dropping-particle":"","parse-names":false,"suffix":""},{"dropping-particle":"","family":"Mira","given":"Ghazal B","non-dropping-particle":"","parse-names":false,"suffix":""},{"dropping-particle":"","family":"Yanogue","given":"Adama S","non-dropping-particle":"","parse-names":false,"suffix":""},{"dropping-particle":"","family":"Alboualy","given":"Ehab A","non-dropping-particle":"","parse-names":false,"suffix":""}],"container-title":"Cureus","id":"ITEM-1","issued":{"date-parts":[["2024","3","24"]]},"title":"Perception and Use of Herbal Medicine in General Practice Patients: A Cross-Sectional Study in Saudi Arabia","type":"article-journal"},"uris":["http://www.mendeley.com/documents/?uuid=69db65a4-230d-32e1-9cd0-e6f07d8ee220"]}],"mendeley":{"formattedCitation":"(Ali et al., 2024)","plainTextFormattedCitation":"(Ali et al., 2024)","previouslyFormattedCitation":"(Ali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(Ali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where 85% of Saudi respondents demanded greater scientific scrutiny of herbal therapies. Taken together, these findings demonstrate a shift </w:t>
      </w:r>
      <w:r>
        <w:rPr>
          <w:rFonts w:ascii="Times New Roman" w:hAnsi="Times New Roman" w:cs="Times New Roman"/>
          <w:sz w:val="24"/>
          <w:szCs w:val="24"/>
        </w:rPr>
        <w:lastRenderedPageBreak/>
        <w:t xml:space="preserve">among young Nigerian health professionals toward </w:t>
      </w:r>
      <w:r>
        <w:rPr>
          <w:rFonts w:ascii="Times New Roman" w:hAnsi="Times New Roman" w:cs="Times New Roman"/>
          <w:bCs/>
          <w:sz w:val="24"/>
          <w:szCs w:val="24"/>
        </w:rPr>
        <w:t>evidence-based practice</w:t>
      </w:r>
      <w:r>
        <w:rPr>
          <w:rFonts w:ascii="Times New Roman" w:hAnsi="Times New Roman" w:cs="Times New Roman"/>
          <w:sz w:val="24"/>
          <w:szCs w:val="24"/>
        </w:rPr>
        <w:t>, even in the context of traditionally accepted remedies.</w:t>
      </w:r>
    </w:p>
    <w:p w14:paraId="313D8F23"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Despite concerns around efficacy, most students (approximately 70%) did not perceive herbal medicine as a public health threat. This reflects the cultural presence and routine familiarity with traditional medicine across Nigeria’s regions. The significantly lower risk perception among respondents affiliated with herbal clinics 88% of whom disagreed with the idea that herbal medicine is harmful suggests that </w:t>
      </w:r>
      <w:r>
        <w:rPr>
          <w:rFonts w:ascii="Times New Roman" w:hAnsi="Times New Roman" w:cs="Times New Roman"/>
          <w:bCs/>
          <w:sz w:val="24"/>
          <w:szCs w:val="24"/>
        </w:rPr>
        <w:t>practical exposure may reduce perceived threats</w:t>
      </w:r>
      <w:r>
        <w:rPr>
          <w:rFonts w:ascii="Times New Roman" w:hAnsi="Times New Roman" w:cs="Times New Roman"/>
          <w:sz w:val="24"/>
          <w:szCs w:val="24"/>
        </w:rPr>
        <w:t xml:space="preserve">, potentially replacing fear with experiential understanding. Students with access to “very functional” clinics were even more likely to strongly disagree with the risk statement, </w:t>
      </w:r>
      <w:r>
        <w:rPr>
          <w:rFonts w:ascii="Times New Roman" w:hAnsi="Times New Roman" w:cs="Times New Roman"/>
          <w:bCs/>
          <w:sz w:val="24"/>
          <w:szCs w:val="24"/>
        </w:rPr>
        <w:t>underscoring the role of the availability of working infrastructure and amenities in shaping confidence</w:t>
      </w:r>
      <w:r>
        <w:rPr>
          <w:rFonts w:ascii="Times New Roman" w:hAnsi="Times New Roman" w:cs="Times New Roman"/>
          <w:sz w:val="24"/>
          <w:szCs w:val="24"/>
        </w:rPr>
        <w:t>.</w:t>
      </w:r>
    </w:p>
    <w:p w14:paraId="21A9008B"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Educational relevance emerged as a dominant theme. Over 84% of respondents agreed that herbal medicine knowledge is important for healthcare professionals, supporting earlier findings across the globe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{"citationItems":[{"id":"ITEM-1","itemData":{"DOI":"10.1159/000336216","ISSN":"1011-7571","abstract":"&lt;p&gt;&amp;lt;b&amp;gt;&amp;lt;i&amp;gt;Objective:&amp;lt;/i&amp;gt;&amp;lt;/b&amp;gt; To determine the knowledge, perceived effectiveness and harmfulness of complementary and alternative medicine (CAM) modalities, general attitude and the need for education in the use of CAM therapies among medical and pharmacy students. &amp;lt;b&amp;gt;&amp;lt;i&amp;gt;Methods:&amp;lt;/i&amp;gt;&amp;lt;/b&amp;gt; A descriptive and cross-sectional study was performed using a pre-tested questionnaire on a randomly selected sample of 250 students in Faculties of Medicine and Pharmacy, Kuwait University. Descriptive and logistic regression analyses were used in data analysis. &amp;lt;b&amp;gt;&amp;lt;i&amp;gt;Results:&amp;lt;/i&amp;gt;&amp;lt;/b&amp;gt; The response rate was 88.4%. CAM usage was reported by 122 (55.2%) of students, and mostly associated with females (OR 4.4, 95% CI 1.7–11.3). Herbal products were the most commonly used (83, 37.6%). Knowledge about 11 CAM modalities was generally poor, even among the respondents who claimed to know them most. The knowledge about herbal products was significantly better among 58 pharmacy students (49.2%) than 32 medical students (31.4%) (OR 2.0, 95% CI 1.1–3.6). Massage, herbal products and prayer/Qur’an reciting were perceived as being the most effective, while cauterization as the most harmful. Attitude toward CAM was positive, with 176 (79.7%) believing that CAM includes ideas and methods from which conventional medicine could benefit. Lack of trained professionals and lack of scientific evidence were the most perceived barriers for CAM implementation. 198 (89.6%) admitted the importance of knowledge about CAM for them as future healthcare practitioners. &amp;lt;b&amp;gt;&amp;lt;i&amp;gt;Conclusion:&amp;lt;/i&amp;gt;&amp;lt;/b&amp;gt; The students acknowledged the need to be well educated about CAM to better advise their patients in the future.&lt;/p&gt;","author":[{"dropping-particle":"","family":"Awad","given":"A.I.","non-dropping-particle":"","parse-names":false,"suffix":""},{"dropping-particle":"","family":"Al-Ajmi","given":"S.","non-dropping-particle":"","parse-names":false,"suffix":""},{"dropping-particle":"","family":"Waheedi","given":"M.A.","non-dropping-particle":"","parse-names":false,"suffix":""}],"container-title":"Medical Principles and Practice","id":"ITEM-1","issue":"4","issued":{"date-parts":[["2012"]]},"page":"350-354","title":"Knowledge, Perceptions and Attitudes toward Complementary and Alternative Therapies among Kuwaiti Medical and Pharmacy Students","type":"article-journal","volume":"21"},"uris":["http://www.mendeley.com/documents/?uuid=92bc779a-0d18-393b-b6cc-bbbb4a380615"]},{"id":"ITEM-2","itemData":{"DOI":"10.1186/s12906-017-1832-y","ISSN":"1472-6882","author":[{"dropping-particle":"","family":"Saha","given":"Bijoy Laxmi","non-dropping-particle":"","parse-names":false,"suffix":""},{"dropping-particle":"","family":"Seam","given":"Md. Omar Reza","non-dropping-particle":"","parse-names":false,"suffix":""},{"dropping-particle":"","family":"Islam","given":"Md. Mainul","non-dropping-particle":"","parse-names":false,"suffix":""},{"dropping-particle":"","family":"Das","given":"Abhijit","non-dropping-particle":"","parse-names":false,"suffix":""},{"dropping-particle":"","family":"Ahamed","given":"Sayed Koushik","non-dropping-particle":"","parse-names":false,"suffix":""},{"dropping-particle":"","family":"Karmakar","given":"Palash","non-dropping-particle":"","parse-names":false,"suffix":""},{"dropping-particle":"","family":"Islam","given":"Md. Fokhrul","non-dropping-particle":"","parse-names":false,"suffix":""},{"dropping-particle":"","family":"Kundu","given":"Sukalyan Kumar","non-dropping-particle":"","parse-names":false,"suffix":""}],"container-title":"BMC Complementary and Alternative Medicine","id":"ITEM-2","issue":"1","issued":{"date-parts":[["2017","12","14"]]},"page":"314","title":"General perception and self-practice of complementary and alternative medicine (CAM) among undergraduate pharmacy students of Bangladesh","type":"article-journal","volume":"17"},"uris":["http://www.mendeley.com/documents/?uuid=1abb5e2b-894e-389a-a1b9-e9291553c14e"]},{"id":"ITEM-3","itemData":{"DOI":"10.1186/1472-6882-14-438","ISSN":"1472-6882","author":[{"dropping-particle":"","family":"James","given":"Peter B","non-dropping-particle":"","parse-names":false,"suffix":""},{"dropping-particle":"","family":"Bah","given":"Abdulai J","non-dropping-particle":"","parse-names":false,"suffix":""}],"container-title":"BMC Complementary and Alternative Medicine","id":"ITEM-3","issue":"1","issued":{"date-parts":[["2014","12","8"]]},"page":"438","title":"Awareness, use, attitude and perceived need for Complementary and Alternative Medicine (CAM) education among undergraduate pharmacy students in Sierra Leone: a descriptive cross-sectional survey","type":"article-journal","volume":"14"},"uris":["http://www.mendeley.com/documents/?uuid=efd9c97f-b43f-39f7-8722-fa095572d967"]}],"mendeley":{"formattedCitation":"(Awad et al., 2012; James &amp; Bah, 2014; Saha et al., 2017)","plainTextFormattedCitation":"(Awad et al., 2012; James &amp; Bah, 2014; Saha et al., 2017)","previouslyFormattedCitation":"(Awad et al., 2012; James &amp; Bah, 2014; Saha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(Awad et al., 2012; James &amp; Bah, 2014; Saha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The preference for </w:t>
      </w:r>
      <w:r>
        <w:rPr>
          <w:rFonts w:ascii="Times New Roman" w:hAnsi="Times New Roman" w:cs="Times New Roman"/>
          <w:bCs/>
          <w:sz w:val="24"/>
          <w:szCs w:val="24"/>
        </w:rPr>
        <w:t>interdisciplinary rather than exclusive training for pharmacy programmes</w:t>
      </w:r>
      <w:r>
        <w:rPr>
          <w:rFonts w:ascii="Times New Roman" w:hAnsi="Times New Roman" w:cs="Times New Roman"/>
          <w:sz w:val="24"/>
          <w:szCs w:val="24"/>
        </w:rPr>
        <w:t xml:space="preserve"> signals the need for integrated curricula that reflect the collaborative nature of modern healthcare.</w:t>
      </w:r>
    </w:p>
    <w:p w14:paraId="6B868B44"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Demographic and academic variables significantly shaped attitudes. Pharmacy students, more likely exposed to pharmacognosy and CAM modules, were less inclined to view herbal medicine as risky and showed </w:t>
      </w:r>
      <w:r>
        <w:rPr>
          <w:rFonts w:ascii="Times New Roman" w:hAnsi="Times New Roman" w:cs="Times New Roman"/>
          <w:bCs/>
          <w:sz w:val="24"/>
          <w:szCs w:val="24"/>
        </w:rPr>
        <w:t>greater openness to integration with conventional practice</w:t>
      </w:r>
      <w:r>
        <w:rPr>
          <w:rFonts w:ascii="Times New Roman" w:hAnsi="Times New Roman" w:cs="Times New Roman"/>
          <w:sz w:val="24"/>
          <w:szCs w:val="24"/>
        </w:rPr>
        <w:t xml:space="preserve">. Medical students, who typically receive less CAM training, expressed more uncertainty evident in their neutral responses on several items. This supports the view of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10.1097/ACM.0b013e318149eb56","ISSN":"1040-2446","author":[{"dropping-particle":"","family":"Gaster","given":"Barak","non-dropping-particle":"","parse-names":false,"suffix":""},{"dropping-particle":"","family":"Unterborn","given":"John N.","non-dropping-particle":"","parse-names":false,"suffix":""},{"dropping-particle":"","family":"Scott","given":"Richard B.","non-dropping-particle":"","parse-names":false,"suffix":""},{"dropping-particle":"","family":"Schneeweiss","given":"Ronald","non-dropping-particle":"","parse-names":false,"suffix":""}],"container-title":"Academic Medicine","id":"ITEM-1","issue":"10","issued":{"date-parts":[["2007","10"]]},"page":"934-938","title":"What Should Students Learn about Complementary and Alternative Medicine?","type":"article-journal","volume":"82"},"uris":["http://www.mendeley.com/documents/?uuid=f4d0689d-7eb7-3793-9660-8315ab34c4bd"]}],"mendeley":{"formattedCitation":"(Gaster et al., 2007)","plainTextFormattedCitation":"(Gaster et al., 2007)","previouslyFormattedCitation":"(Gaster et al.,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(Gaster et al., 2007)</w:t>
      </w:r>
      <w:r>
        <w:rPr>
          <w:rFonts w:ascii="Times New Roman" w:hAnsi="Times New Roman" w:cs="Times New Roman"/>
          <w:sz w:val="24"/>
          <w:szCs w:val="24"/>
        </w:rPr>
        <w:fldChar w:fldCharType="end"/>
      </w:r>
      <w:r>
        <w:rPr>
          <w:rFonts w:ascii="Times New Roman" w:hAnsi="Times New Roman" w:cs="Times New Roman"/>
          <w:sz w:val="24"/>
          <w:szCs w:val="24"/>
        </w:rPr>
        <w:t>, who advocated for introduction simple CAM contents into mainstream medical education to improve comprehension and acceptance.</w:t>
      </w:r>
    </w:p>
    <w:p w14:paraId="2399A771"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Age differences were also apparent. Younger students (18–21) exhibited the highest disagreement with the notion that herbal medicines are harmful, whereas older students expressed more varied or neutral opinions. This may reflect </w:t>
      </w:r>
      <w:r>
        <w:rPr>
          <w:rFonts w:ascii="Times New Roman" w:hAnsi="Times New Roman" w:cs="Times New Roman"/>
          <w:bCs/>
          <w:sz w:val="24"/>
          <w:szCs w:val="24"/>
        </w:rPr>
        <w:t>growing exposure to clinical scepticism and evidence-based reasoning</w:t>
      </w:r>
      <w:r>
        <w:rPr>
          <w:rFonts w:ascii="Times New Roman" w:hAnsi="Times New Roman" w:cs="Times New Roman"/>
          <w:sz w:val="24"/>
          <w:szCs w:val="24"/>
        </w:rPr>
        <w:t xml:space="preserve"> as students’ progress through their programmes.</w:t>
      </w:r>
    </w:p>
    <w:p w14:paraId="58B957B7" w14:textId="77777777" w:rsidR="00F02935" w:rsidRDefault="00BD1545">
      <w:pPr>
        <w:jc w:val="both"/>
        <w:rPr>
          <w:rFonts w:ascii="Times New Roman" w:hAnsi="Times New Roman" w:cs="Times New Roman"/>
          <w:sz w:val="24"/>
          <w:szCs w:val="24"/>
        </w:rPr>
      </w:pPr>
      <w:r>
        <w:rPr>
          <w:rFonts w:ascii="Times New Roman" w:hAnsi="Times New Roman" w:cs="Times New Roman"/>
          <w:bCs/>
          <w:sz w:val="24"/>
          <w:szCs w:val="24"/>
        </w:rPr>
        <w:t>Personal use and clinic affiliation</w:t>
      </w:r>
      <w:r>
        <w:rPr>
          <w:rFonts w:ascii="Times New Roman" w:hAnsi="Times New Roman" w:cs="Times New Roman"/>
          <w:sz w:val="24"/>
          <w:szCs w:val="24"/>
        </w:rPr>
        <w:t xml:space="preserve"> were consistent predictors of more positive or moderated attitudes. Users of herbal products, especially females who commonly apply traditional remedies for culturally accepted conditions like menstrual regulation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10.2147/AMEP.S497642","ISSN":"1179-7258","author":[{"dropping-particle":"","family":"Almech","given":"Majd","non-dropping-particle":"","parse-names":false,"suffix":""},{"dropping-particle":"","family":"Alissa","given":"Abdulrahim","non-dropping-particle":"","parse-names":false,"suffix":""},{"dropping-particle":"","family":"Baghdadi","given":"Ragad","non-dropping-particle":"","parse-names":false,"suffix":""},{"dropping-particle":"","family":"Abujamai","given":"Jakleen","non-dropping-particle":"","parse-names":false,"suffix":""},{"dropping-particle":"","family":"Hafiz","given":"Waleed","non-dropping-particle":"","parse-names":false,"suffix":""},{"dropping-particle":"","family":"Alwafi","given":"Hassan","non-dropping-particle":"","parse-names":false,"suffix":""},{"dropping-particle":"","family":"Shaikhomer","given":"Mohammed","non-dropping-particle":"","parse-names":false,"suffix":""},{"dropping-particle":"","family":"Alshanberi","given":"Asim","non-dropping-particle":"","parse-names":false,"suffix":""},{"dropping-particle":"","family":"Alshareef","given":"Maram","non-dropping-particle":"","parse-names":false,"suffix":""},{"dropping-particle":"","family":"Alsanosi","given":"Safaa","non-dropping-particle":"","parse-names":false,"suffix":""}],"container-title":"Advances in Medical Education and Practice","id":"ITEM-1","issued":{"date-parts":[["2024","12"]]},"page":"1243-1253","title":"Medical Students’ Knowledge and Perceptions of Herbal Medicine in Saudi Arabia: Should Medical Schools Take Immediate Action?","type":"article-journal","volume":"Volume 15"},"uris":["http://www.mendeley.com/documents/?uuid=bcce69ef-dbef-363e-b363-ddabd8ecf5ea"]}],"mendeley":{"formattedCitation":"(Almech et al., 2024)","plainTextFormattedCitation":"(Almech et al., 2024)","previouslyFormattedCitation":"(Almech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(Almech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tended to view herbal medicine as safer and more acceptable. This gendered trend aligns with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10.1089/jwh.2011.3434","ISSN":"1540-9996","author":[{"dropping-particle":"","family":"Jawahar","given":"Rachel","non-dropping-particle":"","parse-names":false,"suffix":""},{"dropping-particle":"","family":"Yang","given":"Shibing","non-dropping-particle":"","parse-names":false,"suffix":""},{"dropping-particle":"","family":"Eaton","given":"Charles B.","non-dropping-particle":"","parse-names":false,"suffix":""},{"dropping-particle":"","family":"McAlindon","given":"Timothy","non-dropping-particle":"","parse-names":false,"suffix":""},{"dropping-particle":"","family":"Lapane","given":"Kate L.","non-dropping-particle":"","parse-names":false,"suffix":""}],"container-title":"Journal of Women's Health","id":"ITEM-1","issue":"10","issued":{"date-parts":[["2012","10"]]},"page":"1091-1099","title":"Gender-Specific Correlates of Complementary and Alternative Medicine Use for Knee Osteoarthritis","type":"article-journal","volume":"21"},"uris":["http://www.mendeley.com/documents/?uuid=0094001c-b6d9-3d2f-bbcf-a20cc92ec348"]}],"mendeley":{"formattedCitation":"(Jawahar et al., 2012)","plainTextFormattedCitation":"(Jawahar et al., 2012)","previouslyFormattedCitation":"(Jawahar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(Jawahar et al., 2012)</w:t>
      </w:r>
      <w:r>
        <w:rPr>
          <w:rFonts w:ascii="Times New Roman" w:hAnsi="Times New Roman" w:cs="Times New Roman"/>
          <w:sz w:val="24"/>
          <w:szCs w:val="24"/>
        </w:rPr>
        <w:fldChar w:fldCharType="end"/>
      </w:r>
      <w:r>
        <w:rPr>
          <w:rFonts w:ascii="Times New Roman" w:hAnsi="Times New Roman" w:cs="Times New Roman"/>
          <w:sz w:val="24"/>
          <w:szCs w:val="24"/>
        </w:rPr>
        <w:t xml:space="preserve">, who described women as custodians of traditional herbal knowledge. Conversely, male students showed </w:t>
      </w:r>
      <w:r>
        <w:rPr>
          <w:rFonts w:ascii="Times New Roman" w:hAnsi="Times New Roman" w:cs="Times New Roman"/>
          <w:bCs/>
          <w:sz w:val="24"/>
          <w:szCs w:val="24"/>
        </w:rPr>
        <w:t>stronger preference for scientific validation</w:t>
      </w:r>
      <w:r>
        <w:rPr>
          <w:rFonts w:ascii="Times New Roman" w:hAnsi="Times New Roman" w:cs="Times New Roman"/>
          <w:sz w:val="24"/>
          <w:szCs w:val="24"/>
        </w:rPr>
        <w:t>, which may reflect gender differences in health seeking behaviour and exposure.</w:t>
      </w:r>
    </w:p>
    <w:p w14:paraId="5966F420"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Regional and geopolitical factors further influenced perspectives. Respondents from the South-East and South-South showed the highest support for integration and scientific testing, while those from the North-East and North-West were relatively more sceptical. </w:t>
      </w:r>
      <w:r>
        <w:rPr>
          <w:rFonts w:ascii="Times New Roman" w:hAnsi="Times New Roman" w:cs="Times New Roman"/>
          <w:bCs/>
          <w:sz w:val="24"/>
          <w:szCs w:val="24"/>
        </w:rPr>
        <w:t>These patterns reflect Nigeria’s ethnic diversity and the role of regional norms, beliefs, and curricular differences in shaping attitudes</w:t>
      </w:r>
      <w:r>
        <w:rPr>
          <w:rFonts w:ascii="Times New Roman" w:hAnsi="Times New Roman" w:cs="Times New Roman"/>
          <w:sz w:val="24"/>
          <w:szCs w:val="24"/>
        </w:rPr>
        <w:t xml:space="preserve">. Moreover, the geopolitical zones in Nigeria are </w:t>
      </w:r>
      <w:r>
        <w:rPr>
          <w:rFonts w:ascii="Times New Roman" w:hAnsi="Times New Roman" w:cs="Times New Roman"/>
          <w:sz w:val="24"/>
          <w:szCs w:val="24"/>
        </w:rPr>
        <w:lastRenderedPageBreak/>
        <w:t xml:space="preserve">home to diverse ethnic groups, each with unique cultural practices. Students are often admitted into universities outside their native regions, resulting in a rich mix of cultural identities within academic institutions. This intercultural composition may foster both convergence and divergence in beliefs whilst some students may share similar cultural norms, others may hold distinct or even contrasting perspectives on health practices such as herbal medicine. Such cultural variation, shaped by regional values, traditions, and degrees of exposure to traditional therapies, could have meaningfully influenced the differing attitudes observed in this study </w:t>
      </w:r>
    </w:p>
    <w:p w14:paraId="5DB05800"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Curricular exposure consistently emerged as a moderating influence. Among students who had formally studied herbal medicine, attitudes were more balanced indicating a </w:t>
      </w:r>
      <w:r>
        <w:rPr>
          <w:rFonts w:ascii="Times New Roman" w:hAnsi="Times New Roman" w:cs="Times New Roman"/>
          <w:bCs/>
          <w:sz w:val="24"/>
          <w:szCs w:val="24"/>
        </w:rPr>
        <w:t>more thoughtful engagement rather than polarised acceptance or rejection</w:t>
      </w:r>
      <w:r>
        <w:rPr>
          <w:rFonts w:ascii="Times New Roman" w:hAnsi="Times New Roman" w:cs="Times New Roman"/>
          <w:sz w:val="24"/>
          <w:szCs w:val="24"/>
        </w:rPr>
        <w:t xml:space="preserve">. In contrast, students without such exposure were more extreme in their views, either strongly advocating scientific testing or rejecting it entirely. This highlights the </w:t>
      </w:r>
      <w:r>
        <w:rPr>
          <w:rFonts w:ascii="Times New Roman" w:hAnsi="Times New Roman" w:cs="Times New Roman"/>
          <w:bCs/>
          <w:sz w:val="24"/>
          <w:szCs w:val="24"/>
        </w:rPr>
        <w:t>educational value of CAM modules in cultivating critical, evidence-informed perspectives.</w:t>
      </w:r>
    </w:p>
    <w:p w14:paraId="512CD2D0"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Affiliation with herbal medicine clinics had a profound effect. Affiliated students were more likely to express neutrality or disagreement regarding the need for scientific testing, suggesting that </w:t>
      </w:r>
      <w:r>
        <w:rPr>
          <w:rFonts w:ascii="Times New Roman" w:hAnsi="Times New Roman" w:cs="Times New Roman"/>
          <w:bCs/>
          <w:sz w:val="24"/>
          <w:szCs w:val="24"/>
        </w:rPr>
        <w:t>first-hand experience may shape reliance on traditional knowledge systems over formal research protocols</w:t>
      </w:r>
      <w:r>
        <w:rPr>
          <w:rFonts w:ascii="Times New Roman" w:hAnsi="Times New Roman" w:cs="Times New Roman"/>
          <w:sz w:val="24"/>
          <w:szCs w:val="24"/>
        </w:rPr>
        <w:t>. Interestingly, students from institutions with less functional clinics were more inclined to demand validation, pointing to the influence of institutional exposure and trust-building.</w:t>
      </w:r>
    </w:p>
    <w:p w14:paraId="3FA05519"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Support for integration of herbal and conventional medicine was robust, particularly among pharmacy students (nearly 80%). This aligns with findings from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{"citationItems":[{"id":"ITEM-1","itemData":{"DOI":"10.1093/ecam/nep195","ISSN":"1741-427X","abstract":"&lt;p&gt;While the use of complementary, alternative and integrative medicine (CAIM) is substantial, it continues to exist at the periphery of allopathic medicine. Understanding the attitudes of medical students toward CAIM will be useful in understanding future integration of CAIM and allopathic medicine. This study was conducted to develop and evaluate an instrument and assess medical students′ attitudes toward CAIM. The Complementary, Alternative and Integrative Medicine Attitudes Questionnaire (CAIMAQ) was developed by a panel of experts in CAIM, allopathic medicine, medical education and survey development. A total of 1770 CAIMAQ surveys (51% of US medical schools participated) were obtained in a national sample of medical students in 2007. Factor analysis of the CAIMAQ revealed five distinct attitudinal domains: desirability of CAIM therapies, progressive patient/physician health care roles, mind‐body‐spirit connection, principles of allostasis and a holistic understanding of disease. The students held the most positive attitude for the “mind‐body‐spirit connection” and the least positive for the “desirability of CAIM therapies”. This study provided initial support for the reliability of the CAIMAQ. The survey results indicated that in general students responded more positively to the principles of CAIM than to CAIM treatment. A higher quality of CAIM‐related medical education and expanded research into CAIM therapies would facilitate appropriate integration of CAIM into medical curricula. The most significant limitation of this study is a low response rate, and further work is required to assess more representative populations in order to determine whether the relationships found in this study are generalizable.&lt;/p&gt;","author":[{"dropping-particle":"","family":"Abbott","given":"Ryan B.","non-dropping-particle":"","parse-names":false,"suffix":""},{"dropping-particle":"","family":"Hui","given":"Ka-Kit","non-dropping-particle":"","parse-names":false,"suffix":""},{"dropping-particle":"","family":"Hays","given":"Ron D.","non-dropping-particle":"","parse-names":false,"suffix":""},{"dropping-particle":"","family":"Mandel","given":"Jess","non-dropping-particle":"","parse-names":false,"suffix":""},{"dropping-particle":"","family":"Goldstein","given":"Michael","non-dropping-particle":"","parse-names":false,"suffix":""},{"dropping-particle":"","family":"Winegarden","given":"Babbi","non-dropping-particle":"","parse-names":false,"suffix":""},{"dropping-particle":"","family":"Glaser","given":"Dale","non-dropping-particle":"","parse-names":false,"suffix":""},{"dropping-particle":"","family":"Brunton","given":"Laurence","non-dropping-particle":"","parse-names":false,"suffix":""}],"container-title":"Evidence-Based Complementary and Alternative Medicine","id":"ITEM-1","issue":"1","issued":{"date-parts":[["2011","1","14"]]},"title":"Medical Student Attitudes toward Complementary, Alternative and Integrative Medicine","type":"article-journal","volume":"2011"},"uris":["http://www.mendeley.com/documents/?uuid=aee13fb1-6274-35a7-9160-39359edbad9e"]},{"id":"ITEM-2","itemData":{"DOI":"10.1159/000336216","ISSN":"1011-7571","abstract":"&lt;p&gt;&amp;lt;b&amp;gt;&amp;lt;i&amp;gt;Objective:&amp;lt;/i&amp;gt;&amp;lt;/b&amp;gt; To determine the knowledge, perceived effectiveness and harmfulness of complementary and alternative medicine (CAM) modalities, general attitude and the need for education in the use of CAM therapies among medical and pharmacy students. &amp;lt;b&amp;gt;&amp;lt;i&amp;gt;Methods:&amp;lt;/i&amp;gt;&amp;lt;/b&amp;gt; A descriptive and cross-sectional study was performed using a pre-tested questionnaire on a randomly selected sample of 250 students in Faculties of Medicine and Pharmacy, Kuwait University. Descriptive and logistic regression analyses were used in data analysis. &amp;lt;b&amp;gt;&amp;lt;i&amp;gt;Results:&amp;lt;/i&amp;gt;&amp;lt;/b&amp;gt; The response rate was 88.4%. CAM usage was reported by 122 (55.2%) of students, and mostly associated with females (OR 4.4, 95% CI 1.7–11.3). Herbal products were the most commonly used (83, 37.6%). Knowledge about 11 CAM modalities was generally poor, even among the respondents who claimed to know them most. The knowledge about herbal products was significantly better among 58 pharmacy students (49.2%) than 32 medical students (31.4%) (OR 2.0, 95% CI 1.1–3.6). Massage, herbal products and prayer/Qur’an reciting were perceived as being the most effective, while cauterization as the most harmful. Attitude toward CAM was positive, with 176 (79.7%) believing that CAM includes ideas and methods from which conventional medicine could benefit. Lack of trained professionals and lack of scientific evidence were the most perceived barriers for CAM implementation. 198 (89.6%) admitted the importance of knowledge about CAM for them as future healthcare practitioners. &amp;lt;b&amp;gt;&amp;lt;i&amp;gt;Conclusion:&amp;lt;/i&amp;gt;&amp;lt;/b&amp;gt; The students acknowledged the need to be well educated about CAM to better advise their patients in the future.&lt;/p&gt;","author":[{"dropping-particle":"","family":"Awad","given":"A.I.","non-dropping-particle":"","parse-names":false,"suffix":""},{"dropping-particle":"","family":"Al-Ajmi","given":"S.","non-dropping-particle":"","parse-names":false,"suffix":""},{"dropping-particle":"","family":"Waheedi","given":"M.A.","non-dropping-particle":"","parse-names":false,"suffix":""}],"container-title":"Medical Principles and Practice","id":"ITEM-2","issue":"4","issued":{"date-parts":[["2012"]]},"page":"350-354","title":"Knowledge, Perceptions and Attitudes toward Complementary and Alternative Therapies among Kuwaiti Medical and Pharmacy Students","type":"article-journal","volume":"21"},"uris":["http://www.mendeley.com/documents/?uuid=92bc779a-0d18-393b-b6cc-bbbb4a380615"]},{"id":"ITEM-3","itemData":{"ISSN":"1078-6791","PMID":"17283739","abstract":"PURPOSE To assess attitudes toward complementary and alternative medicine (CAM) and its place in the medical school curriculum and medical practice among preclinical students at Georgetown University School of Medicine (GUSOM), Washington, DC. METHOD Two-hundred sixty-six first-year (n=111) and second-year (n=155) medical students rated their attitudes toward CAM and 15 CAM modalities in terms of personal use, inclusion in the curriculum, and use/utility in clinical practice. RESULTS Nearly all (91%) students agreed that \"CAM includes ideas and methods from which Western medicine could benefit\"; more than 85% agreed that \"knowledge about CAM is important to me as a student/future practicing health professional\"; and more than 75% felt that CAM should be included in the curriculum. Among all students, the most frequently indicated level of desired training was \"sufficient to advise patients about use,\" for 11 of the 15 modalities. The greatest level of training was wanted for acupuncture, chiropractic, herbal medicine, and nutritional supplements. The descriptions of CAM in future clinical practice that occurred most frequently were endorsement, referral, or provision of acupuncture, biofeedback, chiropractic, herbal medicine, massage, nutritional supplements, prayer, and meditation. CONCLUSIONS Interest in and enthusiasm about CAM modalities was high in this sample; personal experience was much less prevalent. Students were in favor of CAM training in the curriculum to the extent that they could provide advice to patients; the largest proportions of the sample planned to endorse, refer patients for, or provide 8 of the 15 modalities surveyed in their future practice.","author":[{"dropping-particle":"","family":"Chaterji","given":"Ranjana","non-dropping-particle":"","parse-names":false,"suffix":""},{"dropping-particle":"","family":"Tractenberg","given":"Rochelle E","non-dropping-particle":"","parse-names":false,"suffix":""},{"dropping-particle":"","family":"Amri","given":"Hakima","non-dropping-particle":"","parse-names":false,"suffix":""},{"dropping-particle":"","family":"Lumpkin","given":"Michael","non-dropping-particle":"","parse-names":false,"suffix":""},{"dropping-particle":"","family":"Amorosi","given":"Sharon B W","non-dropping-particle":"","parse-names":false,"suffix":""},{"dropping-particle":"","family":"Haramati","given":"Aviad","non-dropping-particle":"","parse-names":false,"suffix":""}],"container-title":"Alternative therapies in health and medicine","id":"ITEM-3","issue":"1","issued":{"date-parts":[["2007"]]},"page":"30-5","title":"A large-sample survey of first- and second-year medical student attitudes toward complementary and alternative medicine in the curriculum and in practice.","type":"article-journal","volume":"13"},"uris":["http://www.mendeley.com/documents/?uuid=376d826e-3154-33ac-9c7a-fbe9a7200d90"]}],"mendeley":{"formattedCitation":"(Abbott et al., 2011; Awad et al., 2012; Chaterji et al., 2007)","plainTextFormattedCitation":"(Abbott et al., 2011; Awad et al., 2012; Chaterji et al., 2007)","previouslyFormattedCitation":"(Abbott et al., 2011; Awad et al., 2012; Chaterji et al.,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(Abbott et al., 2011; Awad et al., 2012; Chaterji et al., 2007)</w:t>
      </w:r>
      <w:r>
        <w:rPr>
          <w:rFonts w:ascii="Times New Roman" w:hAnsi="Times New Roman" w:cs="Times New Roman"/>
          <w:sz w:val="24"/>
          <w:szCs w:val="24"/>
        </w:rPr>
        <w:fldChar w:fldCharType="end"/>
      </w:r>
      <w:r>
        <w:rPr>
          <w:rFonts w:ascii="Times New Roman" w:hAnsi="Times New Roman" w:cs="Times New Roman"/>
          <w:sz w:val="24"/>
          <w:szCs w:val="24"/>
        </w:rPr>
        <w:t xml:space="preserve">,, all of whom reported strong student support for integrative models of care. Students with clinic affiliations or herbal education were significantly more likely to support integration, reaffirming the </w:t>
      </w:r>
      <w:r>
        <w:rPr>
          <w:rFonts w:ascii="Times New Roman" w:hAnsi="Times New Roman" w:cs="Times New Roman"/>
          <w:bCs/>
          <w:sz w:val="24"/>
          <w:szCs w:val="24"/>
        </w:rPr>
        <w:t>joint importance of academic training and experiential learning</w:t>
      </w:r>
      <w:r>
        <w:rPr>
          <w:rFonts w:ascii="Times New Roman" w:hAnsi="Times New Roman" w:cs="Times New Roman"/>
          <w:sz w:val="24"/>
          <w:szCs w:val="24"/>
        </w:rPr>
        <w:t xml:space="preserve"> in shaping favourable attitudes. Even among students without prior clinical exposure, integration received considerable backing, indicating the potential impact of curriculum alone in shaping openness to CAM.</w:t>
      </w:r>
    </w:p>
    <w:p w14:paraId="04ED6A44"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The influence of prior herbal product use was especially significant (χ² = 53.996, p = 0.001). Users were twice as likely to support integration compared to non-users, reinforcing the idea that </w:t>
      </w:r>
      <w:r>
        <w:rPr>
          <w:rFonts w:ascii="Times New Roman" w:hAnsi="Times New Roman" w:cs="Times New Roman"/>
          <w:bCs/>
          <w:sz w:val="24"/>
          <w:szCs w:val="24"/>
        </w:rPr>
        <w:t>personal and cultural familiarity fosters confidence in traditional remedies</w:t>
      </w:r>
      <w:r>
        <w:rPr>
          <w:rFonts w:ascii="Times New Roman" w:hAnsi="Times New Roman" w:cs="Times New Roman"/>
          <w:sz w:val="24"/>
          <w:szCs w:val="24"/>
        </w:rPr>
        <w:t>. Similarly, students from schools with “very functional” clinics showed the highest levels of support for integration, suggesting that institutional legitimacy matters in promoting CAM acceptance.</w:t>
      </w:r>
    </w:p>
    <w:p w14:paraId="23125F70"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Regional differences again played a notable role. Students from the South-East and South-South showed the strongest support for integration, a likely reflection of </w:t>
      </w:r>
      <w:r>
        <w:rPr>
          <w:rFonts w:ascii="Times New Roman" w:hAnsi="Times New Roman" w:cs="Times New Roman"/>
          <w:bCs/>
          <w:sz w:val="24"/>
          <w:szCs w:val="24"/>
        </w:rPr>
        <w:t>stronger traditional medical practices in these zones or higher exposure to CAM-oriented curricula</w:t>
      </w:r>
      <w:r>
        <w:rPr>
          <w:rFonts w:ascii="Times New Roman" w:hAnsi="Times New Roman" w:cs="Times New Roman"/>
          <w:sz w:val="24"/>
          <w:szCs w:val="24"/>
        </w:rPr>
        <w:t>. In contrast, support was lower in the North-West and North-East, which may reflect regional disparities in education delivery or cultural orientation toward conventional medicine.</w:t>
      </w:r>
    </w:p>
    <w:p w14:paraId="12E41006" w14:textId="77777777" w:rsidR="00F02935" w:rsidRDefault="00BD1545">
      <w:pPr>
        <w:jc w:val="both"/>
        <w:rPr>
          <w:rFonts w:ascii="Times New Roman" w:hAnsi="Times New Roman" w:cs="Times New Roman"/>
          <w:sz w:val="24"/>
          <w:szCs w:val="24"/>
        </w:rPr>
      </w:pPr>
      <w:r>
        <w:rPr>
          <w:rFonts w:ascii="Times New Roman" w:hAnsi="Times New Roman" w:cs="Times New Roman"/>
          <w:bCs/>
          <w:sz w:val="24"/>
          <w:szCs w:val="24"/>
        </w:rPr>
        <w:t xml:space="preserve">Overall, the study reveals that attitudes toward herbal medicine among Nigeria’s future healthcare professionals are complex, multifaceted, and strongly shaped by education, </w:t>
      </w:r>
      <w:r>
        <w:rPr>
          <w:rFonts w:ascii="Times New Roman" w:hAnsi="Times New Roman" w:cs="Times New Roman"/>
          <w:bCs/>
          <w:sz w:val="24"/>
          <w:szCs w:val="24"/>
        </w:rPr>
        <w:lastRenderedPageBreak/>
        <w:t>personal experience, institutional context, and regional culture.</w:t>
      </w:r>
      <w:r>
        <w:rPr>
          <w:rFonts w:ascii="Times New Roman" w:hAnsi="Times New Roman" w:cs="Times New Roman"/>
          <w:sz w:val="24"/>
          <w:szCs w:val="24"/>
        </w:rPr>
        <w:t xml:space="preserve"> These findings echo conclusions by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{"citationItems":[{"id":"ITEM-1","itemData":{"DOI":"10.1186/gm259","ISSN":"1756-994X","author":[{"dropping-particle":"","family":"Bousquet","given":"Jean","non-dropping-particle":"","parse-names":false,"suffix":""},{"dropping-particle":"","family":"Anto","given":"Josep M","non-dropping-particle":"","parse-names":false,"suffix":""},{"dropping-particle":"","family":"Sterk","given":"Peter J","non-dropping-particle":"","parse-names":false,"suffix":""},{"dropping-particle":"","family":"Adcock","given":"Ian M","non-dropping-particle":"","parse-names":false,"suffix":""},{"dropping-particle":"","family":"Chung","given":"Kian","non-dropping-particle":"","parse-names":false,"suffix":""},{"dropping-particle":"","family":"Roca","given":"Josep","non-dropping-particle":"","parse-names":false,"suffix":""},{"dropping-particle":"","family":"Agusti","given":"Alvar","non-dropping-particle":"","parse-names":false,"suffix":""},{"dropping-particle":"","family":"Brightling","given":"Chris","non-dropping-particle":"","parse-names":false,"suffix":""},{"dropping-particle":"","family":"Cambon-Thomsen","given":"Anne","non-dropping-particle":"","parse-names":false,"suffix":""},{"dropping-particle":"","family":"Cesario","given":"Alfredo","non-dropping-particle":"","parse-names":false,"suffix":""},{"dropping-particle":"","family":"Abdelhak","given":"Sonia","non-dropping-particle":"","parse-names":false,"suffix":""},{"dropping-particle":"","family":"Antonarakis","given":"Stylianos E","non-dropping-particle":"","parse-names":false,"suffix":""},{"dropping-particle":"","family":"Avignon","given":"Antoine","non-dropping-particle":"","parse-names":false,"suffix":""},{"dropping-particle":"","family":"Ballabio","given":"Andrea","non-dropping-particle":"","parse-names":false,"suffix":""},{"dropping-particle":"","family":"Baraldi","given":"Eugenio","non-dropping-particle":"","parse-names":false,"suffix":""},{"dropping-particle":"","family":"Baranov","given":"Alexander","non-dropping-particle":"","parse-names":false,"suffix":""},{"dropping-particle":"","family":"Bieber","given":"Thomas","non-dropping-particle":"","parse-names":false,"suffix":""},{"dropping-particle":"","family":"Bockaert","given":"Joël","non-dropping-particle":"","parse-names":false,"suffix":""},{"dropping-particle":"","family":"Brahmachari","given":"Samir","non-dropping-particle":"","parse-names":false,"suffix":""},{"dropping-particle":"","family":"Brambilla","given":"Christian","non-dropping-particle":"","parse-names":false,"suffix":""},{"dropping-particle":"","family":"Bringer","given":"Jacques","non-dropping-particle":"","parse-names":false,"suffix":""},{"dropping-particle":"","family":"Dauzat","given":"Michel","non-dropping-particle":"","parse-names":false,"suffix":""},{"dropping-particle":"","family":"Ernberg","given":"Ingemar","non-dropping-particle":"","parse-names":false,"suffix":""},{"dropping-particle":"","family":"Fabbri","given":"Leonardo","non-dropping-particle":"","parse-names":false,"suffix":""},{"dropping-particle":"","family":"Froguel","given":"Philippe","non-dropping-particle":"","parse-names":false,"suffix":""},{"dropping-particle":"","family":"Galas","given":"David","non-dropping-particle":"","parse-names":false,"suffix":""},{"dropping-particle":"","family":"Gojobori","given":"Takashi","non-dropping-particle":"","parse-names":false,"suffix":""},{"dropping-particle":"","family":"Hunter","given":"Peter","non-dropping-particle":"","parse-names":false,"suffix":""},{"dropping-particle":"","family":"Jorgensen","given":"Christian","non-dropping-particle":"","parse-names":false,"suffix":""},{"dropping-particle":"","family":"Kauffmann","given":"Francine","non-dropping-particle":"","parse-names":false,"suffix":""},{"dropping-particle":"","family":"Kourilsky","given":"Philippe","non-dropping-particle":"","parse-names":false,"suffix":""},{"dropping-particle":"","family":"Kowalski","given":"Marek L","non-dropping-particle":"","parse-names":false,"suffix":""},{"dropping-particle":"","family":"Lancet","given":"Doron","non-dropping-particle":"","parse-names":false,"suffix":""},{"dropping-particle":"","family":"Pen","given":"Claude","non-dropping-particle":"","parse-names":false,"suffix":""},{"dropping-particle":"","family":"Mallet","given":"Jacques","non-dropping-particle":"","parse-names":false,"suffix":""},{"dropping-particle":"","family":"Mayosi","given":"Bongani","non-dropping-particle":"","parse-names":false,"suffix":""},{"dropping-particle":"","family":"Mercier","given":"Jacques","non-dropping-particle":"","parse-names":false,"suffix":""},{"dropping-particle":"","family":"Metspalu","given":"Andres","non-dropping-particle":"","parse-names":false,"suffix":""},{"dropping-particle":"","family":"Nadeau","given":"Joseph H","non-dropping-particle":"","parse-names":false,"suffix":""},{"dropping-particle":"","family":"Ninot","given":"Grégory","non-dropping-particle":"","parse-names":false,"suffix":""},{"dropping-particle":"","family":"Noble","given":"Denis","non-dropping-particle":"","parse-names":false,"suffix":""},{"dropping-particle":"","family":"Öztürk","given":"Mehmet","non-dropping-particle":"","parse-names":false,"suffix":""},{"dropping-particle":"","family":"Palkonen","given":"Susanna","non-dropping-particle":"","parse-names":false,"suffix":""},{"dropping-particle":"","family":"Préfaut","given":"Christian","non-dropping-particle":"","parse-names":false,"suffix":""},{"dropping-particle":"","family":"Rabe","given":"Klaus","non-dropping-particle":"","parse-names":false,"suffix":""},{"dropping-particle":"","family":"Renard","given":"Eric","non-dropping-particle":"","parse-names":false,"suffix":""},{"dropping-particle":"","family":"Roberts","given":"Richard G","non-dropping-particle":"","parse-names":false,"suffix":""},{"dropping-particle":"","family":"Samolinski","given":"Boleslav","non-dropping-particle":"","parse-names":false,"suffix":""},{"dropping-particle":"","family":"Schünemann","given":"Holger J","non-dropping-particle":"","parse-names":false,"suffix":""},{"dropping-particle":"","family":"Simon","given":"Hans-Uwe","non-dropping-particle":"","parse-names":false,"suffix":""},{"dropping-particle":"","family":"Soares","given":"Marcelo","non-dropping-particle":"","parse-names":false,"suffix":""},{"dropping-particle":"","family":"Superti-Furga","given":"Giulio","non-dropping-particle":"","parse-names":false,"suffix":""},{"dropping-particle":"","family":"Tegner","given":"Jesper","non-dropping-particle":"","parse-names":false,"suffix":""},{"dropping-particle":"","family":"Verjovski-Almeida","given":"Sergio","non-dropping-particle":"","parse-names":false,"suffix":""},{"dropping-particle":"","family":"Wellstead","given":"Peter","non-dropping-particle":"","parse-names":false,"suffix":""},{"dropping-particle":"","family":"Wolkenhauer","given":"Olaf","non-dropping-particle":"","parse-names":false,"suffix":""},{"dropping-particle":"","family":"Wouters","given":"Emiel","non-dropping-particle":"","parse-names":false,"suffix":""},{"dropping-particle":"","family":"Balling","given":"Rudi","non-dropping-particle":"","parse-names":false,"suffix":""},{"dropping-particle":"","family":"Brookes","given":"Anthony J","non-dropping-particle":"","parse-names":false,"suffix":""},{"dropping-particle":"","family":"Charron","given":"Dominique","non-dropping-particle":"","parse-names":false,"suffix":""},{"dropping-particle":"","family":"Pison","given":"Christophe","non-dropping-particle":"","parse-names":false,"suffix":""},{"dropping-particle":"","family":"Chen","given":"Zhu","non-dropping-particle":"","parse-names":false,"suffix":""},{"dropping-particle":"","family":"Hood","given":"Leroy","non-dropping-particle":"","parse-names":false,"suffix":""},{"dropping-particle":"","family":"Auffray","given":"Charles","non-dropping-particle":"","parse-names":false,"suffix":""}],"container-title":"Genome Medicine","id":"ITEM-1","issue":"7","issued":{"date-parts":[["2011"]]},"page":"43","title":"Systems medicine and integrated care to combat chronic noncommunicable diseases","type":"article-journal","volume":"3"},"uris":["http://www.mendeley.com/documents/?uuid=2b72ef12-4e36-39db-94cf-ad515185bfde"]}],"mendeley":{"formattedCitation":"(Bousquet et al., 2011)","plainTextFormattedCitation":"(Bousquet et al., 2011)","previouslyFormattedCitation":"(Bousquet et al.,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(Bousquet et al.,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10.1089/acm.2016.0386","ISSN":"1075-5535","author":[{"dropping-particle":"","family":"Foley","given":"Hope","non-dropping-particle":"","parse-names":false,"suffix":""},{"dropping-particle":"","family":"Steel","given":"Amie","non-dropping-particle":"","parse-names":false,"suffix":""}],"container-title":"The Journal of Alternative and Complementary Medicine","id":"ITEM-1","issue":"3","issued":{"date-parts":[["2017","3"]]},"page":"158-163","title":"The Nexus Between Patient-Centered Care and Complementary Medicine: Allies in the Era of Chronic Disease?","type":"article-journal","volume":"23"},"uris":["http://www.mendeley.com/documents/?uuid=ee69c2dd-3094-3201-830c-ce14f81f9de5"]}],"mendeley":{"formattedCitation":"(Foley &amp; Steel, 2017)","plainTextFormattedCitation":"(Foley &amp; Steel,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(Foley &amp; Steel, 2017)</w:t>
      </w:r>
      <w:r>
        <w:rPr>
          <w:rFonts w:ascii="Times New Roman" w:hAnsi="Times New Roman" w:cs="Times New Roman"/>
          <w:sz w:val="24"/>
          <w:szCs w:val="24"/>
        </w:rPr>
        <w:fldChar w:fldCharType="end"/>
      </w:r>
      <w:r>
        <w:rPr>
          <w:rFonts w:ascii="Times New Roman" w:hAnsi="Times New Roman" w:cs="Times New Roman"/>
          <w:sz w:val="24"/>
          <w:szCs w:val="24"/>
        </w:rPr>
        <w:t>, who noted a global shift among young health professionals toward more holistic, patient-centred models of care.</w:t>
      </w:r>
    </w:p>
    <w:p w14:paraId="524782D5" w14:textId="77777777" w:rsidR="00F02935" w:rsidRDefault="00BD1545">
      <w:pPr>
        <w:jc w:val="both"/>
        <w:rPr>
          <w:rFonts w:ascii="Times New Roman" w:hAnsi="Times New Roman" w:cs="Times New Roman"/>
          <w:b/>
          <w:sz w:val="24"/>
          <w:szCs w:val="24"/>
        </w:rPr>
      </w:pPr>
      <w:r>
        <w:rPr>
          <w:rFonts w:ascii="Times New Roman" w:hAnsi="Times New Roman" w:cs="Times New Roman"/>
          <w:b/>
          <w:sz w:val="24"/>
          <w:szCs w:val="24"/>
        </w:rPr>
        <w:t>Conclusion</w:t>
      </w:r>
    </w:p>
    <w:p w14:paraId="1C72F841"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Final-year medical and pharmacy students in Nigeria demonstrate a high level of recognition for the therapeutic value of herbal medicines and broad support for their inclusion in health professional education and clinical integration. However, significant caution persists regarding safety and scientific validation. This was driven by limited curriculum exposure, variable personal experience, and regulatory uncertainty. Therefore, to realise the promise of integrative care, stakeholders must bridge these gaps through structured, evidence-based CAM training, clear regulatory pathways, and stronger academia industry collaboration. </w:t>
      </w:r>
    </w:p>
    <w:p w14:paraId="01AA850C" w14:textId="77777777" w:rsidR="00F02935" w:rsidRDefault="00BD1545">
      <w:pPr>
        <w:jc w:val="both"/>
        <w:rPr>
          <w:rFonts w:ascii="Times New Roman" w:hAnsi="Times New Roman" w:cs="Times New Roman"/>
          <w:b/>
          <w:sz w:val="24"/>
          <w:szCs w:val="24"/>
        </w:rPr>
      </w:pPr>
      <w:r>
        <w:rPr>
          <w:rFonts w:ascii="Times New Roman" w:hAnsi="Times New Roman" w:cs="Times New Roman"/>
          <w:b/>
          <w:sz w:val="24"/>
          <w:szCs w:val="24"/>
        </w:rPr>
        <w:t>Limitation</w:t>
      </w:r>
    </w:p>
    <w:p w14:paraId="05BED004"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 xml:space="preserve">While this study offers valuable insight into how future Nigerian health professionals view herbal medicine, several limitations warrant consideration. Social desirability may have influenced responses, with students offering answers they felt were expected of them rather than their candid beliefs. Secondly, by using only close ended questions, we miss the rich, nuanced explanations that could tell us </w:t>
      </w:r>
      <w:r>
        <w:rPr>
          <w:rFonts w:ascii="Times New Roman" w:hAnsi="Times New Roman" w:cs="Times New Roman"/>
          <w:iCs/>
          <w:sz w:val="24"/>
          <w:szCs w:val="24"/>
        </w:rPr>
        <w:t>why</w:t>
      </w:r>
      <w:r>
        <w:rPr>
          <w:rFonts w:ascii="Times New Roman" w:hAnsi="Times New Roman" w:cs="Times New Roman"/>
          <w:sz w:val="24"/>
          <w:szCs w:val="24"/>
        </w:rPr>
        <w:t xml:space="preserve"> students think as they do; follow</w:t>
      </w:r>
      <w:r>
        <w:rPr>
          <w:rFonts w:ascii="Times New Roman" w:hAnsi="Times New Roman" w:cs="Times New Roman"/>
          <w:sz w:val="24"/>
          <w:szCs w:val="24"/>
        </w:rPr>
        <w:noBreakHyphen/>
        <w:t>up interviews or open</w:t>
      </w:r>
      <w:r>
        <w:rPr>
          <w:rFonts w:ascii="Times New Roman" w:hAnsi="Times New Roman" w:cs="Times New Roman"/>
          <w:sz w:val="24"/>
          <w:szCs w:val="24"/>
        </w:rPr>
        <w:noBreakHyphen/>
        <w:t xml:space="preserve">ended prompts would allow for better information. </w:t>
      </w:r>
    </w:p>
    <w:p w14:paraId="043ED4D8" w14:textId="77777777" w:rsidR="00F02935" w:rsidRDefault="00BD1545">
      <w:pPr>
        <w:jc w:val="both"/>
        <w:rPr>
          <w:rFonts w:ascii="Times New Roman" w:hAnsi="Times New Roman" w:cs="Times New Roman"/>
          <w:b/>
          <w:sz w:val="24"/>
          <w:szCs w:val="24"/>
        </w:rPr>
      </w:pPr>
      <w:r>
        <w:rPr>
          <w:rFonts w:ascii="Times New Roman" w:hAnsi="Times New Roman" w:cs="Times New Roman"/>
          <w:b/>
          <w:sz w:val="24"/>
          <w:szCs w:val="24"/>
        </w:rPr>
        <w:t>Recommendation</w:t>
      </w:r>
    </w:p>
    <w:p w14:paraId="79780D17" w14:textId="77777777" w:rsidR="00F02935" w:rsidRDefault="00BD1545">
      <w:pPr>
        <w:jc w:val="both"/>
        <w:rPr>
          <w:rFonts w:ascii="Times New Roman" w:hAnsi="Times New Roman" w:cs="Times New Roman"/>
          <w:sz w:val="24"/>
          <w:szCs w:val="24"/>
        </w:rPr>
      </w:pPr>
      <w:r>
        <w:rPr>
          <w:rFonts w:ascii="Times New Roman" w:hAnsi="Times New Roman" w:cs="Times New Roman"/>
          <w:sz w:val="24"/>
          <w:szCs w:val="24"/>
        </w:rPr>
        <w:t>To build on the findings of this study, future research should incorporate qualitative methods such as face-to-face interviews or open-ended questions to capture profound insights into students' beliefs and motivations. The establishment do CAM education across all health professional curricula and not just pharmacy will promote interdisciplinary competence. Strengthening ties with approved herbal clinics and supporting functional on-campus units will enhance experiential learning and fund confidence in integrative care. Finally, educational strategies must also address regional and gender specific differences, ensuring culturally relevant and inclusive content.</w:t>
      </w:r>
    </w:p>
    <w:p w14:paraId="0D9B29DE" w14:textId="77777777" w:rsidR="00F02935" w:rsidRDefault="00BD1545">
      <w:pPr>
        <w:rPr>
          <w:rFonts w:ascii="Times New Roman" w:eastAsia="Times New Roman" w:hAnsi="Times New Roman" w:cs="Times New Roman"/>
          <w:b/>
          <w:kern w:val="2"/>
          <w:sz w:val="24"/>
          <w:szCs w:val="24"/>
          <w:lang w:val="en-US"/>
        </w:rPr>
      </w:pPr>
      <w:bookmarkStart w:id="0" w:name="_Hlk193540946"/>
      <w:bookmarkStart w:id="1" w:name="_Hlk180402183"/>
      <w:bookmarkStart w:id="2" w:name="_Hlk183680988"/>
      <w:r>
        <w:rPr>
          <w:rFonts w:ascii="Times New Roman" w:eastAsia="Times New Roman" w:hAnsi="Times New Roman" w:cs="Times New Roman"/>
          <w:b/>
          <w:kern w:val="2"/>
          <w:sz w:val="24"/>
          <w:szCs w:val="24"/>
          <w:lang w:val="en-US"/>
        </w:rPr>
        <w:t>Disclaimer (Artificial intelligence)</w:t>
      </w:r>
    </w:p>
    <w:p w14:paraId="14A1D5A2" w14:textId="77777777" w:rsidR="00F02935" w:rsidRDefault="00BD1545">
      <w:pP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1F8D733B" w14:textId="77777777" w:rsidR="00F02935" w:rsidRDefault="00BD1545">
      <w:pPr>
        <w:jc w:val="both"/>
        <w:rPr>
          <w:rFonts w:ascii="Times New Roman" w:hAnsi="Times New Roman" w:cs="Times New Roman"/>
          <w:b/>
          <w:sz w:val="24"/>
          <w:szCs w:val="24"/>
        </w:rPr>
      </w:pPr>
      <w:r>
        <w:rPr>
          <w:rFonts w:ascii="Times New Roman" w:hAnsi="Times New Roman" w:cs="Times New Roman"/>
          <w:b/>
          <w:sz w:val="24"/>
          <w:szCs w:val="24"/>
        </w:rPr>
        <w:t>Reference</w:t>
      </w:r>
    </w:p>
    <w:p w14:paraId="108A6DF0"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Abbott, R. B., Hui, K.-K., Hays, R. D., Mandel, J., Goldstein, M., Winegarden, B., Glaser, D., &amp; Brunton, L. (2011). Medical Student Attitudes toward Complementary, Alternative and Integrative Medicine.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2011</w:t>
      </w:r>
      <w:r>
        <w:rPr>
          <w:rFonts w:ascii="Times New Roman" w:hAnsi="Times New Roman" w:cs="Times New Roman"/>
          <w:noProof/>
          <w:sz w:val="24"/>
          <w:szCs w:val="24"/>
        </w:rPr>
        <w:t>(1). https://doi.org/10.1093/ecam/nep195</w:t>
      </w:r>
    </w:p>
    <w:p w14:paraId="29A838F3"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Ali, H. H., Alharbi, S. F., Iskandar, R. A., Mira, G. B., Yanogue, A. S., &amp; Alboualy, E. A. </w:t>
      </w:r>
      <w:r>
        <w:rPr>
          <w:rFonts w:ascii="Times New Roman" w:hAnsi="Times New Roman" w:cs="Times New Roman"/>
          <w:noProof/>
          <w:sz w:val="24"/>
          <w:szCs w:val="24"/>
        </w:rPr>
        <w:lastRenderedPageBreak/>
        <w:t xml:space="preserve">(2024). Perception and Use of Herbal Medicine in General Practice Patients: A Cross-Sectional Study in Saudi Arabia. </w:t>
      </w:r>
      <w:r>
        <w:rPr>
          <w:rFonts w:ascii="Times New Roman" w:hAnsi="Times New Roman" w:cs="Times New Roman"/>
          <w:i/>
          <w:iCs/>
          <w:noProof/>
          <w:sz w:val="24"/>
          <w:szCs w:val="24"/>
        </w:rPr>
        <w:t>Cureus</w:t>
      </w:r>
      <w:r>
        <w:rPr>
          <w:rFonts w:ascii="Times New Roman" w:hAnsi="Times New Roman" w:cs="Times New Roman"/>
          <w:noProof/>
          <w:sz w:val="24"/>
          <w:szCs w:val="24"/>
        </w:rPr>
        <w:t>. https://doi.org/10.7759/cureus.56806</w:t>
      </w:r>
    </w:p>
    <w:p w14:paraId="359D94ED"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Almech, M., Alissa, A., Baghdadi, R., Abujamai, J., Hafiz, W., Alwafi, H., Shaikhomer, M., Alshanberi, A., Alshareef, M., &amp; Alsanosi, S. (2024). Medical Students’ Knowledge and Perceptions of Herbal Medicine in Saudi Arabia: Should Medical Schools Take Immediate Action? </w:t>
      </w:r>
      <w:r>
        <w:rPr>
          <w:rFonts w:ascii="Times New Roman" w:hAnsi="Times New Roman" w:cs="Times New Roman"/>
          <w:i/>
          <w:iCs/>
          <w:noProof/>
          <w:sz w:val="24"/>
          <w:szCs w:val="24"/>
        </w:rPr>
        <w:t>Advances in Medical Education and Practice</w:t>
      </w:r>
      <w:r>
        <w:rPr>
          <w:rFonts w:ascii="Times New Roman" w:hAnsi="Times New Roman" w:cs="Times New Roman"/>
          <w:noProof/>
          <w:sz w:val="24"/>
          <w:szCs w:val="24"/>
        </w:rPr>
        <w:t xml:space="preserve">, </w:t>
      </w:r>
      <w:r>
        <w:rPr>
          <w:rFonts w:ascii="Times New Roman" w:hAnsi="Times New Roman" w:cs="Times New Roman"/>
          <w:i/>
          <w:iCs/>
          <w:noProof/>
          <w:sz w:val="24"/>
          <w:szCs w:val="24"/>
        </w:rPr>
        <w:t>Volume 15</w:t>
      </w:r>
      <w:r>
        <w:rPr>
          <w:rFonts w:ascii="Times New Roman" w:hAnsi="Times New Roman" w:cs="Times New Roman"/>
          <w:noProof/>
          <w:sz w:val="24"/>
          <w:szCs w:val="24"/>
        </w:rPr>
        <w:t>, 1243–1253. https://doi.org/10.2147/AMEP.S497642</w:t>
      </w:r>
    </w:p>
    <w:p w14:paraId="796708FB"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Alzahrani, S. H., Bashawri, J., Salawati, E. M., &amp; Bakarman, M. A. (2016). Knowledge and Attitudes towards Complementary and Alternative Medicine among Senior Medical Students in King Abdulaziz University, Saudi Arabia.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2016</w:t>
      </w:r>
      <w:r>
        <w:rPr>
          <w:rFonts w:ascii="Times New Roman" w:hAnsi="Times New Roman" w:cs="Times New Roman"/>
          <w:noProof/>
          <w:sz w:val="24"/>
          <w:szCs w:val="24"/>
        </w:rPr>
        <w:t>(1). https://doi.org/10.1155/2016/9370721</w:t>
      </w:r>
    </w:p>
    <w:p w14:paraId="00D090EE"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Awad, A. I., Al-Ajmi, S., &amp; Waheedi, M. A. (2012). Knowledge, Perceptions and Attitudes toward Complementary and Alternative Therapies among Kuwaiti Medical and Pharmacy Students. </w:t>
      </w:r>
      <w:r>
        <w:rPr>
          <w:rFonts w:ascii="Times New Roman" w:hAnsi="Times New Roman" w:cs="Times New Roman"/>
          <w:i/>
          <w:iCs/>
          <w:noProof/>
          <w:sz w:val="24"/>
          <w:szCs w:val="24"/>
        </w:rPr>
        <w:t>Medical Principles and Practice</w:t>
      </w:r>
      <w:r>
        <w:rPr>
          <w:rFonts w:ascii="Times New Roman" w:hAnsi="Times New Roman" w:cs="Times New Roman"/>
          <w:noProof/>
          <w:sz w:val="24"/>
          <w:szCs w:val="24"/>
        </w:rPr>
        <w:t xml:space="preserve">, </w:t>
      </w:r>
      <w:r>
        <w:rPr>
          <w:rFonts w:ascii="Times New Roman" w:hAnsi="Times New Roman" w:cs="Times New Roman"/>
          <w:i/>
          <w:iCs/>
          <w:noProof/>
          <w:sz w:val="24"/>
          <w:szCs w:val="24"/>
        </w:rPr>
        <w:t>21</w:t>
      </w:r>
      <w:r>
        <w:rPr>
          <w:rFonts w:ascii="Times New Roman" w:hAnsi="Times New Roman" w:cs="Times New Roman"/>
          <w:noProof/>
          <w:sz w:val="24"/>
          <w:szCs w:val="24"/>
        </w:rPr>
        <w:t>(4), 350–354. https://doi.org/10.1159/000336216</w:t>
      </w:r>
    </w:p>
    <w:p w14:paraId="5C54A4CB"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Awire, E., &amp; Okumagba, M. T. (2020). Medical education in Nigeria and migration: a mixed-methods study of how the perception of quality influences migration decision making [Version 2]. </w:t>
      </w:r>
      <w:r>
        <w:rPr>
          <w:rFonts w:ascii="Times New Roman" w:hAnsi="Times New Roman" w:cs="Times New Roman"/>
          <w:i/>
          <w:iCs/>
          <w:noProof/>
          <w:sz w:val="24"/>
          <w:szCs w:val="24"/>
        </w:rPr>
        <w:t>MedEdPublish</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https://doi.org/10.15694/mep.2020.000001.2</w:t>
      </w:r>
    </w:p>
    <w:p w14:paraId="3642F1A4"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Azaizeh, H., Saad, B., Cooper, E., &amp; Said, O. (2010). Traditional Arabic and Islamic Medicine, a Re‐Emerging Health Aid.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(4), 419–424. https://doi.org/10.1093/ecam/nen039</w:t>
      </w:r>
    </w:p>
    <w:p w14:paraId="413CE31D"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Bhardwaj, S., Verma, R., &amp; Gupta, J. (2018). Challenges and future prospects of herbal medicine. </w:t>
      </w:r>
      <w:r>
        <w:rPr>
          <w:rFonts w:ascii="Times New Roman" w:hAnsi="Times New Roman" w:cs="Times New Roman"/>
          <w:i/>
          <w:iCs/>
          <w:noProof/>
          <w:sz w:val="24"/>
          <w:szCs w:val="24"/>
        </w:rPr>
        <w:t>International Research in Medical and Health Science</w:t>
      </w:r>
      <w:r>
        <w:rPr>
          <w:rFonts w:ascii="Times New Roman" w:hAnsi="Times New Roman" w:cs="Times New Roman"/>
          <w:noProof/>
          <w:sz w:val="24"/>
          <w:szCs w:val="24"/>
        </w:rPr>
        <w:t>. https://doi.org/10.36437/irmhs.2018.1.1.D</w:t>
      </w:r>
    </w:p>
    <w:p w14:paraId="57E1B4C3"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Bousquet, J., Anto, J. M., Sterk, P. J., Adcock, I. M., Chung, K., Roca, J., Agusti, A., Brightling, C., Cambon-Thomsen, A., Cesario, A., Abdelhak, S., Antonarakis, S. E., Avignon, A., Ballabio, A., Baraldi, E., Baranov, A., Bieber, T., Bockaert, J., Brahmachari, S., … Auffray, C. (2011). Systems medicine and integrated care to combat chronic noncommunicable diseases. </w:t>
      </w:r>
      <w:r>
        <w:rPr>
          <w:rFonts w:ascii="Times New Roman" w:hAnsi="Times New Roman" w:cs="Times New Roman"/>
          <w:i/>
          <w:iCs/>
          <w:noProof/>
          <w:sz w:val="24"/>
          <w:szCs w:val="24"/>
        </w:rPr>
        <w:t>Genome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(7), 43. https://doi.org/10.1186/gm259</w:t>
      </w:r>
    </w:p>
    <w:p w14:paraId="08E085E5"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Chaterji, R., Tractenberg, R. E., Amri, H., Lumpkin, M., Amorosi, S. B. W., &amp; Haramati, A. (2007). A large-sample survey of first- and second-year medical student attitudes toward complementary and alternative medicine in the curriculum and in practice. </w:t>
      </w:r>
      <w:r>
        <w:rPr>
          <w:rFonts w:ascii="Times New Roman" w:hAnsi="Times New Roman" w:cs="Times New Roman"/>
          <w:i/>
          <w:iCs/>
          <w:noProof/>
          <w:sz w:val="24"/>
          <w:szCs w:val="24"/>
        </w:rPr>
        <w:t>Alternative Therapies in Health and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13</w:t>
      </w:r>
      <w:r>
        <w:rPr>
          <w:rFonts w:ascii="Times New Roman" w:hAnsi="Times New Roman" w:cs="Times New Roman"/>
          <w:noProof/>
          <w:sz w:val="24"/>
          <w:szCs w:val="24"/>
        </w:rPr>
        <w:t>(1), 30–35.</w:t>
      </w:r>
    </w:p>
    <w:p w14:paraId="287D48A2"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Coulter, I., &amp; Willis, E. (2007). Explaining the growth of complementary and alternative medicine. </w:t>
      </w:r>
      <w:r>
        <w:rPr>
          <w:rFonts w:ascii="Times New Roman" w:hAnsi="Times New Roman" w:cs="Times New Roman"/>
          <w:i/>
          <w:iCs/>
          <w:noProof/>
          <w:sz w:val="24"/>
          <w:szCs w:val="24"/>
        </w:rPr>
        <w:t>Health Sociology Review</w:t>
      </w:r>
      <w:r>
        <w:rPr>
          <w:rFonts w:ascii="Times New Roman" w:hAnsi="Times New Roman" w:cs="Times New Roman"/>
          <w:noProof/>
          <w:sz w:val="24"/>
          <w:szCs w:val="24"/>
        </w:rPr>
        <w:t xml:space="preserve">, </w:t>
      </w:r>
      <w:r>
        <w:rPr>
          <w:rFonts w:ascii="Times New Roman" w:hAnsi="Times New Roman" w:cs="Times New Roman"/>
          <w:i/>
          <w:iCs/>
          <w:noProof/>
          <w:sz w:val="24"/>
          <w:szCs w:val="24"/>
        </w:rPr>
        <w:t>16</w:t>
      </w:r>
      <w:r>
        <w:rPr>
          <w:rFonts w:ascii="Times New Roman" w:hAnsi="Times New Roman" w:cs="Times New Roman"/>
          <w:noProof/>
          <w:sz w:val="24"/>
          <w:szCs w:val="24"/>
        </w:rPr>
        <w:t>(3–4), 214–225. https://doi.org/10.5172/hesr.2007.16.3-4.214</w:t>
      </w:r>
    </w:p>
    <w:p w14:paraId="6958294B"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Ekpenyong, A., Udoh, A., Kpokiri, E., &amp; Bates, I. (2018). An analysis of pharmacy workforce capacity in Nigeria. </w:t>
      </w:r>
      <w:r>
        <w:rPr>
          <w:rFonts w:ascii="Times New Roman" w:hAnsi="Times New Roman" w:cs="Times New Roman"/>
          <w:i/>
          <w:iCs/>
          <w:noProof/>
          <w:sz w:val="24"/>
          <w:szCs w:val="24"/>
        </w:rPr>
        <w:t>Journal of Pharmaceutical Policy and Practice</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(1), 20. https://doi.org/10.1186/s40545-018-0147-9</w:t>
      </w:r>
    </w:p>
    <w:p w14:paraId="76351628"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Foley, H., &amp; Steel, A. (2017). The Nexus Between Patient-Centered Care and Complementary Medicine: Allies in the Era of Chronic Disease? </w:t>
      </w:r>
      <w:r>
        <w:rPr>
          <w:rFonts w:ascii="Times New Roman" w:hAnsi="Times New Roman" w:cs="Times New Roman"/>
          <w:i/>
          <w:iCs/>
          <w:noProof/>
          <w:sz w:val="24"/>
          <w:szCs w:val="24"/>
        </w:rPr>
        <w:t xml:space="preserve">The Journal of </w:t>
      </w:r>
      <w:r>
        <w:rPr>
          <w:rFonts w:ascii="Times New Roman" w:hAnsi="Times New Roman" w:cs="Times New Roman"/>
          <w:i/>
          <w:iCs/>
          <w:noProof/>
          <w:sz w:val="24"/>
          <w:szCs w:val="24"/>
        </w:rPr>
        <w:lastRenderedPageBreak/>
        <w:t>Alternative and Complementary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23</w:t>
      </w:r>
      <w:r>
        <w:rPr>
          <w:rFonts w:ascii="Times New Roman" w:hAnsi="Times New Roman" w:cs="Times New Roman"/>
          <w:noProof/>
          <w:sz w:val="24"/>
          <w:szCs w:val="24"/>
        </w:rPr>
        <w:t>(3), 158–163. https://doi.org/10.1089/acm.2016.0386</w:t>
      </w:r>
    </w:p>
    <w:p w14:paraId="6D9FFCA8"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Gaboury, I., M. Lapierre, L., Boon, H., &amp; Moher, D. (2011). Interprofessional collaboration within integrative healthcare clinics through the lens of the relationship-centered care model. </w:t>
      </w:r>
      <w:r>
        <w:rPr>
          <w:rFonts w:ascii="Times New Roman" w:hAnsi="Times New Roman" w:cs="Times New Roman"/>
          <w:i/>
          <w:iCs/>
          <w:noProof/>
          <w:sz w:val="24"/>
          <w:szCs w:val="24"/>
        </w:rPr>
        <w:t>Journal of Interprofessional Care</w:t>
      </w:r>
      <w:r>
        <w:rPr>
          <w:rFonts w:ascii="Times New Roman" w:hAnsi="Times New Roman" w:cs="Times New Roman"/>
          <w:noProof/>
          <w:sz w:val="24"/>
          <w:szCs w:val="24"/>
        </w:rPr>
        <w:t xml:space="preserve">, </w:t>
      </w:r>
      <w:r>
        <w:rPr>
          <w:rFonts w:ascii="Times New Roman" w:hAnsi="Times New Roman" w:cs="Times New Roman"/>
          <w:i/>
          <w:iCs/>
          <w:noProof/>
          <w:sz w:val="24"/>
          <w:szCs w:val="24"/>
        </w:rPr>
        <w:t>25</w:t>
      </w:r>
      <w:r>
        <w:rPr>
          <w:rFonts w:ascii="Times New Roman" w:hAnsi="Times New Roman" w:cs="Times New Roman"/>
          <w:noProof/>
          <w:sz w:val="24"/>
          <w:szCs w:val="24"/>
        </w:rPr>
        <w:t>(2), 124–130. https://doi.org/10.3109/13561820.2010.523654</w:t>
      </w:r>
    </w:p>
    <w:p w14:paraId="2DACAA40"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Gaster, B., Unterborn, J. N., Scott, R. B., &amp; Schneeweiss, R. (2007). What Should Students Learn about Complementary and Alternative Medicine? </w:t>
      </w:r>
      <w:r>
        <w:rPr>
          <w:rFonts w:ascii="Times New Roman" w:hAnsi="Times New Roman" w:cs="Times New Roman"/>
          <w:i/>
          <w:iCs/>
          <w:noProof/>
          <w:sz w:val="24"/>
          <w:szCs w:val="24"/>
        </w:rPr>
        <w:t>Academic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82</w:t>
      </w:r>
      <w:r>
        <w:rPr>
          <w:rFonts w:ascii="Times New Roman" w:hAnsi="Times New Roman" w:cs="Times New Roman"/>
          <w:noProof/>
          <w:sz w:val="24"/>
          <w:szCs w:val="24"/>
        </w:rPr>
        <w:t>(10), 934–938. https://doi.org/10.1097/ACM.0b013e318149eb56</w:t>
      </w:r>
    </w:p>
    <w:p w14:paraId="540C1E68"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Hussain, S., Malik, F., Hameed, A., Ahmed, S., Riaz, H., Abbasi, N., &amp; Malik, M. (2012). Pakistani Pharmacy Students’ Perception About Complementary and Alternative Medicine. </w:t>
      </w:r>
      <w:r>
        <w:rPr>
          <w:rFonts w:ascii="Times New Roman" w:hAnsi="Times New Roman" w:cs="Times New Roman"/>
          <w:i/>
          <w:iCs/>
          <w:noProof/>
          <w:sz w:val="24"/>
          <w:szCs w:val="24"/>
        </w:rPr>
        <w:t>American Journal of Pharmaceutical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76</w:t>
      </w:r>
      <w:r>
        <w:rPr>
          <w:rFonts w:ascii="Times New Roman" w:hAnsi="Times New Roman" w:cs="Times New Roman"/>
          <w:noProof/>
          <w:sz w:val="24"/>
          <w:szCs w:val="24"/>
        </w:rPr>
        <w:t>(2), 21. https://doi.org/10.5688/ajpe76221</w:t>
      </w:r>
    </w:p>
    <w:p w14:paraId="6FF76EB8"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James, P. B., &amp; Bah, A. J. (2014). Awareness, use, attitude and perceived need for Complementary and Alternative Medicine (CAM) education among undergraduate pharmacy students in Sierra Leone: a descriptive cross-sectional survey. </w:t>
      </w:r>
      <w:r>
        <w:rPr>
          <w:rFonts w:ascii="Times New Roman" w:hAnsi="Times New Roman" w:cs="Times New Roman"/>
          <w:i/>
          <w:iCs/>
          <w:noProof/>
          <w:sz w:val="24"/>
          <w:szCs w:val="24"/>
        </w:rPr>
        <w:t>BMC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(1), 438. https://doi.org/10.1186/1472-6882-14-438</w:t>
      </w:r>
    </w:p>
    <w:p w14:paraId="025F7B1D"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Jawahar, R., Yang, S., Eaton, C. B., McAlindon, T., &amp; Lapane, K. L. (2012). Gender-Specific Correlates of Complementary and Alternative Medicine Use for Knee Osteoarthritis. </w:t>
      </w:r>
      <w:r>
        <w:rPr>
          <w:rFonts w:ascii="Times New Roman" w:hAnsi="Times New Roman" w:cs="Times New Roman"/>
          <w:i/>
          <w:iCs/>
          <w:noProof/>
          <w:sz w:val="24"/>
          <w:szCs w:val="24"/>
        </w:rPr>
        <w:t>Journal of Women’s Health</w:t>
      </w:r>
      <w:r>
        <w:rPr>
          <w:rFonts w:ascii="Times New Roman" w:hAnsi="Times New Roman" w:cs="Times New Roman"/>
          <w:noProof/>
          <w:sz w:val="24"/>
          <w:szCs w:val="24"/>
        </w:rPr>
        <w:t xml:space="preserve">, </w:t>
      </w:r>
      <w:r>
        <w:rPr>
          <w:rFonts w:ascii="Times New Roman" w:hAnsi="Times New Roman" w:cs="Times New Roman"/>
          <w:i/>
          <w:iCs/>
          <w:noProof/>
          <w:sz w:val="24"/>
          <w:szCs w:val="24"/>
        </w:rPr>
        <w:t>21</w:t>
      </w:r>
      <w:r>
        <w:rPr>
          <w:rFonts w:ascii="Times New Roman" w:hAnsi="Times New Roman" w:cs="Times New Roman"/>
          <w:noProof/>
          <w:sz w:val="24"/>
          <w:szCs w:val="24"/>
        </w:rPr>
        <w:t>(10), 1091–1099. https://doi.org/10.1089/jwh.2011.3434</w:t>
      </w:r>
    </w:p>
    <w:p w14:paraId="2402BB2A"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Lam Ung, C. O., Kbar, N., Aslani, P., Smith, L., Gelissen, I. C., &amp; Harnett, J. E. (2023). Pharmacy education in traditional and complementary medicines – A systematic review. </w:t>
      </w:r>
      <w:r>
        <w:rPr>
          <w:rFonts w:ascii="Times New Roman" w:hAnsi="Times New Roman" w:cs="Times New Roman"/>
          <w:i/>
          <w:iCs/>
          <w:noProof/>
          <w:sz w:val="24"/>
          <w:szCs w:val="24"/>
        </w:rPr>
        <w:t>Research in Social and Administrative Pharmacy</w:t>
      </w:r>
      <w:r>
        <w:rPr>
          <w:rFonts w:ascii="Times New Roman" w:hAnsi="Times New Roman" w:cs="Times New Roman"/>
          <w:noProof/>
          <w:sz w:val="24"/>
          <w:szCs w:val="24"/>
        </w:rPr>
        <w:t xml:space="preserve">, </w:t>
      </w:r>
      <w:r>
        <w:rPr>
          <w:rFonts w:ascii="Times New Roman" w:hAnsi="Times New Roman" w:cs="Times New Roman"/>
          <w:i/>
          <w:iCs/>
          <w:noProof/>
          <w:sz w:val="24"/>
          <w:szCs w:val="24"/>
        </w:rPr>
        <w:t>19</w:t>
      </w:r>
      <w:r>
        <w:rPr>
          <w:rFonts w:ascii="Times New Roman" w:hAnsi="Times New Roman" w:cs="Times New Roman"/>
          <w:noProof/>
          <w:sz w:val="24"/>
          <w:szCs w:val="24"/>
        </w:rPr>
        <w:t>(10), 1331–1353. https://doi.org/10.1016/j.sapharm.2023.07.007</w:t>
      </w:r>
    </w:p>
    <w:p w14:paraId="17D2F382"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Michael Alurame Eruaga, Esther Oleiye Itua, &amp; James Tabat Bature. (2024). Exploring herbal medicine regulation in Nigeria: Balancing traditional practices with modern standards. </w:t>
      </w:r>
      <w:r>
        <w:rPr>
          <w:rFonts w:ascii="Times New Roman" w:hAnsi="Times New Roman" w:cs="Times New Roman"/>
          <w:i/>
          <w:iCs/>
          <w:noProof/>
          <w:sz w:val="24"/>
          <w:szCs w:val="24"/>
        </w:rPr>
        <w:t>GSC Advanced Research and Reviews</w:t>
      </w:r>
      <w:r>
        <w:rPr>
          <w:rFonts w:ascii="Times New Roman" w:hAnsi="Times New Roman" w:cs="Times New Roman"/>
          <w:noProof/>
          <w:sz w:val="24"/>
          <w:szCs w:val="24"/>
        </w:rPr>
        <w:t xml:space="preserve">, </w:t>
      </w:r>
      <w:r>
        <w:rPr>
          <w:rFonts w:ascii="Times New Roman" w:hAnsi="Times New Roman" w:cs="Times New Roman"/>
          <w:i/>
          <w:iCs/>
          <w:noProof/>
          <w:sz w:val="24"/>
          <w:szCs w:val="24"/>
        </w:rPr>
        <w:t>18</w:t>
      </w:r>
      <w:r>
        <w:rPr>
          <w:rFonts w:ascii="Times New Roman" w:hAnsi="Times New Roman" w:cs="Times New Roman"/>
          <w:noProof/>
          <w:sz w:val="24"/>
          <w:szCs w:val="24"/>
        </w:rPr>
        <w:t>(3), 083–090. https://doi.org/10.30574/gscarr.2024.18.3.0094</w:t>
      </w:r>
    </w:p>
    <w:p w14:paraId="12D48404"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Nworu, C. S., Udeogaranya, P. O., Okafor, C. K., Adikwu, A. O., &amp; Akah, P. A. (2015). Perception, usage and knowledge of herbal medicines by students and academic staff of University of Nigeria: A survey. </w:t>
      </w:r>
      <w:r>
        <w:rPr>
          <w:rFonts w:ascii="Times New Roman" w:hAnsi="Times New Roman" w:cs="Times New Roman"/>
          <w:i/>
          <w:iCs/>
          <w:noProof/>
          <w:sz w:val="24"/>
          <w:szCs w:val="24"/>
        </w:rPr>
        <w:t>European Journal of Integrative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(3), 218–227. https://doi.org/10.1016/j.eujim.2015.01.005</w:t>
      </w:r>
    </w:p>
    <w:p w14:paraId="7DD9535C"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Saad, B., Azaizeh, H., &amp; Said, O. (2005). Tradition and Perspectives of Arab Herbal Medicine: A Review.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(4), 475–479. https://doi.org/10.1093/ecam/neh133</w:t>
      </w:r>
    </w:p>
    <w:p w14:paraId="155FDC52"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Saha, B. L., Seam, M. O. R., Islam, M. M., Das, A., Ahamed, S. K., Karmakar, P., Islam, M. F., &amp; Kundu, S. K. (2017). General perception and self-practice of complementary and alternative medicine (CAM) among undergraduate pharmacy students of Bangladesh. </w:t>
      </w:r>
      <w:r>
        <w:rPr>
          <w:rFonts w:ascii="Times New Roman" w:hAnsi="Times New Roman" w:cs="Times New Roman"/>
          <w:i/>
          <w:iCs/>
          <w:noProof/>
          <w:sz w:val="24"/>
          <w:szCs w:val="24"/>
        </w:rPr>
        <w:t>BMC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(1), 314. https://doi.org/10.1186/s12906-017-1832-y</w:t>
      </w:r>
    </w:p>
    <w:p w14:paraId="1993FED9"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Suzuki, N. (2004). Complementary and Alternative Medicine: A Japanese Perspective. </w:t>
      </w:r>
      <w:r>
        <w:rPr>
          <w:rFonts w:ascii="Times New Roman" w:hAnsi="Times New Roman" w:cs="Times New Roman"/>
          <w:i/>
          <w:iCs/>
          <w:noProof/>
          <w:sz w:val="24"/>
          <w:szCs w:val="24"/>
        </w:rPr>
        <w:lastRenderedPageBreak/>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113–118. https://doi.org/10.1093/ecam/neh029</w:t>
      </w:r>
    </w:p>
    <w:p w14:paraId="5DA48221"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Teschke, R., Wolff, A., Frenzel, C., Eickhoff, A., &amp; Schulze, J. (2015). Herbal traditional Chinese medicine and its evidence base in gastrointestinal disorders. </w:t>
      </w:r>
      <w:r>
        <w:rPr>
          <w:rFonts w:ascii="Times New Roman" w:hAnsi="Times New Roman" w:cs="Times New Roman"/>
          <w:i/>
          <w:iCs/>
          <w:noProof/>
          <w:sz w:val="24"/>
          <w:szCs w:val="24"/>
        </w:rPr>
        <w:t>World Journal of Gastroenterology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21</w:t>
      </w:r>
      <w:r>
        <w:rPr>
          <w:rFonts w:ascii="Times New Roman" w:hAnsi="Times New Roman" w:cs="Times New Roman"/>
          <w:noProof/>
          <w:sz w:val="24"/>
          <w:szCs w:val="24"/>
        </w:rPr>
        <w:t>(15), 4466–4490. https://doi.org/10.3748/wjg.v21.i15.4466</w:t>
      </w:r>
    </w:p>
    <w:p w14:paraId="0B2107C7" w14:textId="77777777" w:rsidR="00F02935" w:rsidRDefault="00BD1545">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F029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726A" w14:textId="77777777" w:rsidR="001F15D1" w:rsidRDefault="001F15D1">
      <w:pPr>
        <w:spacing w:after="0" w:line="240" w:lineRule="auto"/>
      </w:pPr>
      <w:r>
        <w:separator/>
      </w:r>
    </w:p>
  </w:endnote>
  <w:endnote w:type="continuationSeparator" w:id="0">
    <w:p w14:paraId="6C783211" w14:textId="77777777" w:rsidR="001F15D1" w:rsidRDefault="001F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336A" w14:textId="77777777" w:rsidR="00E152FD" w:rsidRDefault="00E15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05C9" w14:textId="77777777" w:rsidR="00E152FD" w:rsidRDefault="00E1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0BC0" w14:textId="77777777" w:rsidR="00E152FD" w:rsidRDefault="00E1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87F4" w14:textId="77777777" w:rsidR="001F15D1" w:rsidRDefault="001F15D1">
      <w:pPr>
        <w:spacing w:after="0" w:line="240" w:lineRule="auto"/>
      </w:pPr>
      <w:r>
        <w:separator/>
      </w:r>
    </w:p>
  </w:footnote>
  <w:footnote w:type="continuationSeparator" w:id="0">
    <w:p w14:paraId="37947397" w14:textId="77777777" w:rsidR="001F15D1" w:rsidRDefault="001F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1D6E" w14:textId="285CAB69" w:rsidR="00F02935" w:rsidRDefault="00E152FD">
    <w:pPr>
      <w:pStyle w:val="Header"/>
    </w:pPr>
    <w:r>
      <w:rPr>
        <w:noProof/>
      </w:rPr>
      <w:pict w14:anchorId="7BB9F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2" o:spid="_x0000_s1029"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v:shape>
      </w:pict>
    </w:r>
    <w:r w:rsidR="00000000">
      <w:rPr>
        <w:noProof/>
      </w:rPr>
      <w:object w:dxaOrig="1440" w:dyaOrig="1440" w14:anchorId="7D1F4EDF">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o:OLEObject Type="Embed" ProgID="Excel.Sheet.8" ShapeID="4098" DrawAspect="Content" ObjectID="_1812024480" r:id="rId1"/>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56E0" w14:textId="744AAAD5" w:rsidR="00E152FD" w:rsidRDefault="00E152FD">
    <w:pPr>
      <w:pStyle w:val="Header"/>
    </w:pPr>
    <w:r>
      <w:rPr>
        <w:noProof/>
      </w:rPr>
      <w:pict w14:anchorId="6E74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3" o:spid="_x0000_s1030" type="#_x0000_t136" style="position:absolute;margin-left:0;margin-top:0;width:535.8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5BF4" w14:textId="23D39035" w:rsidR="00F02935" w:rsidRDefault="00E152FD">
    <w:pPr>
      <w:pStyle w:val="Header"/>
    </w:pPr>
    <w:r>
      <w:rPr>
        <w:noProof/>
      </w:rPr>
      <w:pict w14:anchorId="684B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1" o:spid="_x0000_s1028" type="#_x0000_t136" style="position:absolute;margin-left:0;margin-top:0;width:535.8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v:shape>
      </w:pict>
    </w:r>
    <w:r w:rsidR="00000000">
      <w:rPr>
        <w:noProof/>
      </w:rPr>
      <w:pict w14:anchorId="69F5B89F">
        <v:shape id="4100" o:spid="_x0000_s1025"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F08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000002"/>
    <w:multiLevelType w:val="hybridMultilevel"/>
    <w:tmpl w:val="CA548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B6D6A0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0000004"/>
    <w:multiLevelType w:val="multilevel"/>
    <w:tmpl w:val="099E77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74B6E8F"/>
    <w:multiLevelType w:val="hybridMultilevel"/>
    <w:tmpl w:val="0F2A2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7094991">
    <w:abstractNumId w:val="0"/>
  </w:num>
  <w:num w:numId="2" w16cid:durableId="1895118903">
    <w:abstractNumId w:val="4"/>
  </w:num>
  <w:num w:numId="3" w16cid:durableId="931818105">
    <w:abstractNumId w:val="2"/>
  </w:num>
  <w:num w:numId="4" w16cid:durableId="1518618434">
    <w:abstractNumId w:val="1"/>
  </w:num>
  <w:num w:numId="5" w16cid:durableId="1835560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935"/>
    <w:rsid w:val="000F5F84"/>
    <w:rsid w:val="001F15D1"/>
    <w:rsid w:val="00456560"/>
    <w:rsid w:val="008D1A7A"/>
    <w:rsid w:val="009C172A"/>
    <w:rsid w:val="00BD1545"/>
    <w:rsid w:val="00C5222E"/>
    <w:rsid w:val="00E152FD"/>
    <w:rsid w:val="00F02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F41E2"/>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tyle>
  <w:style w:type="table" w:styleId="TableGrid">
    <w:name w:val="Table Grid"/>
    <w:basedOn w:val="TableNormal"/>
    <w:uiPriority w:val="3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SimSu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SimSu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97-2003_Worksheet.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Users/Home/Desktop/TESTING%20FOR%20ATTITUDE%20(Autosaved)%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C:/Users/Home/Desktop/TESTING%20FOR%20ATTITUDE%20(Autosaved)%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800" b="1" i="0" u="none" strike="noStrike" baseline="0">
                <a:effectLst/>
              </a:rPr>
              <a:t>Safety and Therapeutic Effectiveness of Herbal Medicines </a:t>
            </a:r>
            <a:endParaRPr lang="en-AU"/>
          </a:p>
        </c:rich>
      </c:tx>
      <c:overlay val="0"/>
    </c:title>
    <c:autoTitleDeleted val="0"/>
    <c:plotArea>
      <c:layout/>
      <c:barChart>
        <c:barDir val="bar"/>
        <c:grouping val="clustered"/>
        <c:varyColors val="0"/>
        <c:ser>
          <c:idx val="0"/>
          <c:order val="0"/>
          <c:tx>
            <c:strRef>
              <c:f>Sheet1!$N$381</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Sheet1!$O$380:$P$380</c:f>
              <c:strCache>
                <c:ptCount val="2"/>
                <c:pt idx="0">
                  <c:v>Herbal medicines are safe because they are made from natural ingredients</c:v>
                </c:pt>
                <c:pt idx="1">
                  <c:v>Herbal medicine have no true impact on the treatment of diseases</c:v>
                </c:pt>
              </c:strCache>
            </c:strRef>
          </c:cat>
          <c:val>
            <c:numRef>
              <c:f>Sheet1!$O$381:$P$381</c:f>
              <c:numCache>
                <c:formatCode>0%</c:formatCode>
                <c:ptCount val="2"/>
                <c:pt idx="0">
                  <c:v>0.165333333333333</c:v>
                </c:pt>
                <c:pt idx="1">
                  <c:v>1.6E-2</c:v>
                </c:pt>
              </c:numCache>
            </c:numRef>
          </c:val>
          <c:extLst>
            <c:ext xmlns:c16="http://schemas.microsoft.com/office/drawing/2014/chart" uri="{C3380CC4-5D6E-409C-BE32-E72D297353CC}">
              <c16:uniqueId val="{00000000-0C9C-45B6-894D-BD8C29346F6A}"/>
            </c:ext>
          </c:extLst>
        </c:ser>
        <c:ser>
          <c:idx val="1"/>
          <c:order val="1"/>
          <c:tx>
            <c:strRef>
              <c:f>Sheet1!$N$382</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Sheet1!$O$380:$P$380</c:f>
              <c:strCache>
                <c:ptCount val="2"/>
                <c:pt idx="0">
                  <c:v>Herbal medicines are safe because they are made from natural ingredients</c:v>
                </c:pt>
                <c:pt idx="1">
                  <c:v>Herbal medicine have no true impact on the treatment of diseases</c:v>
                </c:pt>
              </c:strCache>
            </c:strRef>
          </c:cat>
          <c:val>
            <c:numRef>
              <c:f>Sheet1!$O$382:$P$382</c:f>
              <c:numCache>
                <c:formatCode>0%</c:formatCode>
                <c:ptCount val="2"/>
                <c:pt idx="0">
                  <c:v>0.29599999999999999</c:v>
                </c:pt>
                <c:pt idx="1">
                  <c:v>0.43466666666666698</c:v>
                </c:pt>
              </c:numCache>
            </c:numRef>
          </c:val>
          <c:extLst>
            <c:ext xmlns:c16="http://schemas.microsoft.com/office/drawing/2014/chart" uri="{C3380CC4-5D6E-409C-BE32-E72D297353CC}">
              <c16:uniqueId val="{00000001-0C9C-45B6-894D-BD8C29346F6A}"/>
            </c:ext>
          </c:extLst>
        </c:ser>
        <c:ser>
          <c:idx val="2"/>
          <c:order val="2"/>
          <c:tx>
            <c:strRef>
              <c:f>Sheet1!$N$383</c:f>
              <c:strCache>
                <c:ptCount val="1"/>
                <c:pt idx="0">
                  <c:v>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Sheet1!$O$380:$P$380</c:f>
              <c:strCache>
                <c:ptCount val="2"/>
                <c:pt idx="0">
                  <c:v>Herbal medicines are safe because they are made from natural ingredients</c:v>
                </c:pt>
                <c:pt idx="1">
                  <c:v>Herbal medicine have no true impact on the treatment of diseases</c:v>
                </c:pt>
              </c:strCache>
            </c:strRef>
          </c:cat>
          <c:val>
            <c:numRef>
              <c:f>Sheet1!$O$383:$P$383</c:f>
              <c:numCache>
                <c:formatCode>0%</c:formatCode>
                <c:ptCount val="2"/>
                <c:pt idx="0">
                  <c:v>0.37866666666666698</c:v>
                </c:pt>
                <c:pt idx="1">
                  <c:v>9.8666666666666694E-2</c:v>
                </c:pt>
              </c:numCache>
            </c:numRef>
          </c:val>
          <c:extLst>
            <c:ext xmlns:c16="http://schemas.microsoft.com/office/drawing/2014/chart" uri="{C3380CC4-5D6E-409C-BE32-E72D297353CC}">
              <c16:uniqueId val="{00000002-0C9C-45B6-894D-BD8C29346F6A}"/>
            </c:ext>
          </c:extLst>
        </c:ser>
        <c:ser>
          <c:idx val="3"/>
          <c:order val="3"/>
          <c:tx>
            <c:strRef>
              <c:f>Sheet1!$N$384</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Sheet1!$O$380:$P$380</c:f>
              <c:strCache>
                <c:ptCount val="2"/>
                <c:pt idx="0">
                  <c:v>Herbal medicines are safe because they are made from natural ingredients</c:v>
                </c:pt>
                <c:pt idx="1">
                  <c:v>Herbal medicine have no true impact on the treatment of diseases</c:v>
                </c:pt>
              </c:strCache>
            </c:strRef>
          </c:cat>
          <c:val>
            <c:numRef>
              <c:f>Sheet1!$O$384:$P$384</c:f>
              <c:numCache>
                <c:formatCode>0%</c:formatCode>
                <c:ptCount val="2"/>
                <c:pt idx="0">
                  <c:v>6.6666666666666693E-2</c:v>
                </c:pt>
                <c:pt idx="1">
                  <c:v>0</c:v>
                </c:pt>
              </c:numCache>
            </c:numRef>
          </c:val>
          <c:extLst>
            <c:ext xmlns:c16="http://schemas.microsoft.com/office/drawing/2014/chart" uri="{C3380CC4-5D6E-409C-BE32-E72D297353CC}">
              <c16:uniqueId val="{00000003-0C9C-45B6-894D-BD8C29346F6A}"/>
            </c:ext>
          </c:extLst>
        </c:ser>
        <c:ser>
          <c:idx val="4"/>
          <c:order val="4"/>
          <c:tx>
            <c:strRef>
              <c:f>Sheet1!$N$385</c:f>
              <c:strCache>
                <c:ptCount val="1"/>
                <c:pt idx="0">
                  <c:v>Strongly 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Sheet1!$O$380:$P$380</c:f>
              <c:strCache>
                <c:ptCount val="2"/>
                <c:pt idx="0">
                  <c:v>Herbal medicines are safe because they are made from natural ingredients</c:v>
                </c:pt>
                <c:pt idx="1">
                  <c:v>Herbal medicine have no true impact on the treatment of diseases</c:v>
                </c:pt>
              </c:strCache>
            </c:strRef>
          </c:cat>
          <c:val>
            <c:numRef>
              <c:f>Sheet1!$O$385:$P$385</c:f>
              <c:numCache>
                <c:formatCode>0%</c:formatCode>
                <c:ptCount val="2"/>
                <c:pt idx="0">
                  <c:v>9.3333333333333296E-2</c:v>
                </c:pt>
                <c:pt idx="1">
                  <c:v>0.45066666666666699</c:v>
                </c:pt>
              </c:numCache>
            </c:numRef>
          </c:val>
          <c:extLst>
            <c:ext xmlns:c16="http://schemas.microsoft.com/office/drawing/2014/chart" uri="{C3380CC4-5D6E-409C-BE32-E72D297353CC}">
              <c16:uniqueId val="{00000004-0C9C-45B6-894D-BD8C29346F6A}"/>
            </c:ext>
          </c:extLst>
        </c:ser>
        <c:dLbls>
          <c:showLegendKey val="0"/>
          <c:showVal val="1"/>
          <c:showCatName val="0"/>
          <c:showSerName val="0"/>
          <c:showPercent val="0"/>
          <c:showBubbleSize val="0"/>
        </c:dLbls>
        <c:gapWidth val="150"/>
        <c:overlap val="-25"/>
        <c:axId val="339669760"/>
        <c:axId val="339718144"/>
      </c:barChart>
      <c:catAx>
        <c:axId val="339669760"/>
        <c:scaling>
          <c:orientation val="minMax"/>
        </c:scaling>
        <c:delete val="0"/>
        <c:axPos val="l"/>
        <c:majorGridlines/>
        <c:numFmt formatCode="General" sourceLinked="0"/>
        <c:majorTickMark val="none"/>
        <c:minorTickMark val="none"/>
        <c:tickLblPos val="nextTo"/>
        <c:crossAx val="339718144"/>
        <c:crosses val="autoZero"/>
        <c:auto val="1"/>
        <c:lblAlgn val="ctr"/>
        <c:lblOffset val="100"/>
        <c:noMultiLvlLbl val="0"/>
      </c:catAx>
      <c:valAx>
        <c:axId val="339718144"/>
        <c:scaling>
          <c:orientation val="minMax"/>
        </c:scaling>
        <c:delete val="1"/>
        <c:axPos val="b"/>
        <c:numFmt formatCode="0%" sourceLinked="1"/>
        <c:majorTickMark val="out"/>
        <c:minorTickMark val="none"/>
        <c:tickLblPos val="nextTo"/>
        <c:crossAx val="3396697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Need for Scientific</a:t>
            </a:r>
            <a:r>
              <a:rPr lang="en-AU" baseline="0"/>
              <a:t> Evidence in the use of Herbal Medicine</a:t>
            </a:r>
            <a:endParaRPr lang="en-AU"/>
          </a:p>
        </c:rich>
      </c:tx>
      <c:overlay val="0"/>
    </c:title>
    <c:autoTitleDeleted val="0"/>
    <c:plotArea>
      <c:layout/>
      <c:barChart>
        <c:barDir val="bar"/>
        <c:grouping val="clustered"/>
        <c:varyColors val="0"/>
        <c:ser>
          <c:idx val="0"/>
          <c:order val="0"/>
          <c:tx>
            <c:strRef>
              <c:f>Sheet1!$N$396</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Sheet1!$O$395:$P$395</c:f>
              <c:strCache>
                <c:ptCount val="2"/>
                <c:pt idx="0">
                  <c:v>Herbal medicine not tested in a scientific manner should not be used for medicinal  therapy.</c:v>
                </c:pt>
                <c:pt idx="1">
                  <c:v>Majority of the health claims made by manufactures lack scientific proof.</c:v>
                </c:pt>
              </c:strCache>
            </c:strRef>
          </c:cat>
          <c:val>
            <c:numRef>
              <c:f>Sheet1!$O$396:$P$396</c:f>
              <c:numCache>
                <c:formatCode>0%</c:formatCode>
                <c:ptCount val="2"/>
                <c:pt idx="0">
                  <c:v>0.35466666666666702</c:v>
                </c:pt>
                <c:pt idx="1">
                  <c:v>0.47466666666666701</c:v>
                </c:pt>
              </c:numCache>
            </c:numRef>
          </c:val>
          <c:extLst>
            <c:ext xmlns:c16="http://schemas.microsoft.com/office/drawing/2014/chart" uri="{C3380CC4-5D6E-409C-BE32-E72D297353CC}">
              <c16:uniqueId val="{00000000-B4FE-4945-BDD5-5945BE758C33}"/>
            </c:ext>
          </c:extLst>
        </c:ser>
        <c:ser>
          <c:idx val="1"/>
          <c:order val="1"/>
          <c:tx>
            <c:strRef>
              <c:f>Sheet1!$N$397</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Sheet1!$O$395:$P$395</c:f>
              <c:strCache>
                <c:ptCount val="2"/>
                <c:pt idx="0">
                  <c:v>Herbal medicine not tested in a scientific manner should not be used for medicinal  therapy.</c:v>
                </c:pt>
                <c:pt idx="1">
                  <c:v>Majority of the health claims made by manufactures lack scientific proof.</c:v>
                </c:pt>
              </c:strCache>
            </c:strRef>
          </c:cat>
          <c:val>
            <c:numRef>
              <c:f>Sheet1!$O$397:$P$397</c:f>
              <c:numCache>
                <c:formatCode>0%</c:formatCode>
                <c:ptCount val="2"/>
                <c:pt idx="0">
                  <c:v>0.109333333333333</c:v>
                </c:pt>
                <c:pt idx="1">
                  <c:v>0.112</c:v>
                </c:pt>
              </c:numCache>
            </c:numRef>
          </c:val>
          <c:extLst>
            <c:ext xmlns:c16="http://schemas.microsoft.com/office/drawing/2014/chart" uri="{C3380CC4-5D6E-409C-BE32-E72D297353CC}">
              <c16:uniqueId val="{00000001-B4FE-4945-BDD5-5945BE758C33}"/>
            </c:ext>
          </c:extLst>
        </c:ser>
        <c:ser>
          <c:idx val="2"/>
          <c:order val="2"/>
          <c:tx>
            <c:strRef>
              <c:f>Sheet1!$N$398</c:f>
              <c:strCache>
                <c:ptCount val="1"/>
                <c:pt idx="0">
                  <c:v>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Sheet1!$O$395:$P$395</c:f>
              <c:strCache>
                <c:ptCount val="2"/>
                <c:pt idx="0">
                  <c:v>Herbal medicine not tested in a scientific manner should not be used for medicinal  therapy.</c:v>
                </c:pt>
                <c:pt idx="1">
                  <c:v>Majority of the health claims made by manufactures lack scientific proof.</c:v>
                </c:pt>
              </c:strCache>
            </c:strRef>
          </c:cat>
          <c:val>
            <c:numRef>
              <c:f>Sheet1!$O$398:$P$398</c:f>
              <c:numCache>
                <c:formatCode>0%</c:formatCode>
                <c:ptCount val="2"/>
                <c:pt idx="0">
                  <c:v>0.22133333333333299</c:v>
                </c:pt>
                <c:pt idx="1">
                  <c:v>0.18133333333333301</c:v>
                </c:pt>
              </c:numCache>
            </c:numRef>
          </c:val>
          <c:extLst>
            <c:ext xmlns:c16="http://schemas.microsoft.com/office/drawing/2014/chart" uri="{C3380CC4-5D6E-409C-BE32-E72D297353CC}">
              <c16:uniqueId val="{00000002-B4FE-4945-BDD5-5945BE758C33}"/>
            </c:ext>
          </c:extLst>
        </c:ser>
        <c:ser>
          <c:idx val="3"/>
          <c:order val="3"/>
          <c:tx>
            <c:strRef>
              <c:f>Sheet1!$N$399</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Sheet1!$O$395:$P$395</c:f>
              <c:strCache>
                <c:ptCount val="2"/>
                <c:pt idx="0">
                  <c:v>Herbal medicine not tested in a scientific manner should not be used for medicinal  therapy.</c:v>
                </c:pt>
                <c:pt idx="1">
                  <c:v>Majority of the health claims made by manufactures lack scientific proof.</c:v>
                </c:pt>
              </c:strCache>
            </c:strRef>
          </c:cat>
          <c:val>
            <c:numRef>
              <c:f>Sheet1!$O$399:$P$399</c:f>
              <c:numCache>
                <c:formatCode>0%</c:formatCode>
                <c:ptCount val="2"/>
                <c:pt idx="0">
                  <c:v>0.25066666666666698</c:v>
                </c:pt>
                <c:pt idx="1">
                  <c:v>0.15733333333333299</c:v>
                </c:pt>
              </c:numCache>
            </c:numRef>
          </c:val>
          <c:extLst>
            <c:ext xmlns:c16="http://schemas.microsoft.com/office/drawing/2014/chart" uri="{C3380CC4-5D6E-409C-BE32-E72D297353CC}">
              <c16:uniqueId val="{00000003-B4FE-4945-BDD5-5945BE758C33}"/>
            </c:ext>
          </c:extLst>
        </c:ser>
        <c:ser>
          <c:idx val="4"/>
          <c:order val="4"/>
          <c:tx>
            <c:strRef>
              <c:f>Sheet1!$N$400</c:f>
              <c:strCache>
                <c:ptCount val="1"/>
                <c:pt idx="0">
                  <c:v>Strongly 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Sheet1!$O$395:$P$395</c:f>
              <c:strCache>
                <c:ptCount val="2"/>
                <c:pt idx="0">
                  <c:v>Herbal medicine not tested in a scientific manner should not be used for medicinal  therapy.</c:v>
                </c:pt>
                <c:pt idx="1">
                  <c:v>Majority of the health claims made by manufactures lack scientific proof.</c:v>
                </c:pt>
              </c:strCache>
            </c:strRef>
          </c:cat>
          <c:val>
            <c:numRef>
              <c:f>Sheet1!$O$400:$P$400</c:f>
              <c:numCache>
                <c:formatCode>0%</c:formatCode>
                <c:ptCount val="2"/>
                <c:pt idx="0">
                  <c:v>6.4000000000000001E-2</c:v>
                </c:pt>
                <c:pt idx="1">
                  <c:v>7.4666666666666701E-2</c:v>
                </c:pt>
              </c:numCache>
            </c:numRef>
          </c:val>
          <c:extLst>
            <c:ext xmlns:c16="http://schemas.microsoft.com/office/drawing/2014/chart" uri="{C3380CC4-5D6E-409C-BE32-E72D297353CC}">
              <c16:uniqueId val="{00000004-B4FE-4945-BDD5-5945BE758C33}"/>
            </c:ext>
          </c:extLst>
        </c:ser>
        <c:dLbls>
          <c:showLegendKey val="0"/>
          <c:showVal val="1"/>
          <c:showCatName val="0"/>
          <c:showSerName val="0"/>
          <c:showPercent val="0"/>
          <c:showBubbleSize val="0"/>
        </c:dLbls>
        <c:gapWidth val="150"/>
        <c:overlap val="-25"/>
        <c:axId val="346295296"/>
        <c:axId val="74146560"/>
      </c:barChart>
      <c:catAx>
        <c:axId val="346295296"/>
        <c:scaling>
          <c:orientation val="minMax"/>
        </c:scaling>
        <c:delete val="0"/>
        <c:axPos val="l"/>
        <c:majorGridlines/>
        <c:numFmt formatCode="General" sourceLinked="0"/>
        <c:majorTickMark val="none"/>
        <c:minorTickMark val="none"/>
        <c:tickLblPos val="nextTo"/>
        <c:crossAx val="74146560"/>
        <c:crosses val="autoZero"/>
        <c:auto val="1"/>
        <c:lblAlgn val="ctr"/>
        <c:lblOffset val="100"/>
        <c:noMultiLvlLbl val="0"/>
      </c:catAx>
      <c:valAx>
        <c:axId val="74146560"/>
        <c:scaling>
          <c:orientation val="minMax"/>
        </c:scaling>
        <c:delete val="1"/>
        <c:axPos val="b"/>
        <c:numFmt formatCode="0%" sourceLinked="1"/>
        <c:majorTickMark val="out"/>
        <c:minorTickMark val="none"/>
        <c:tickLblPos val="nextTo"/>
        <c:crossAx val="34629529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bar"/>
        <c:grouping val="clustered"/>
        <c:varyColors val="0"/>
        <c:ser>
          <c:idx val="0"/>
          <c:order val="0"/>
          <c:tx>
            <c:strRef>
              <c:f>Sheet1!$O$408</c:f>
              <c:strCache>
                <c:ptCount val="1"/>
                <c:pt idx="0">
                  <c:v>Herbal medicines are a threat to public health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Sheet1!$N$409:$N$413</c:f>
              <c:strCache>
                <c:ptCount val="5"/>
                <c:pt idx="0">
                  <c:v>Agree</c:v>
                </c:pt>
                <c:pt idx="1">
                  <c:v>Disagree</c:v>
                </c:pt>
                <c:pt idx="2">
                  <c:v>Neutral</c:v>
                </c:pt>
                <c:pt idx="3">
                  <c:v>Strongly Agree</c:v>
                </c:pt>
                <c:pt idx="4">
                  <c:v>Strongly Disagree</c:v>
                </c:pt>
              </c:strCache>
            </c:strRef>
          </c:cat>
          <c:val>
            <c:numRef>
              <c:f>Sheet1!$O$409:$O$413</c:f>
              <c:numCache>
                <c:formatCode>0%</c:formatCode>
                <c:ptCount val="5"/>
                <c:pt idx="0">
                  <c:v>9.3333333333333296E-2</c:v>
                </c:pt>
                <c:pt idx="1">
                  <c:v>0.40266666666666701</c:v>
                </c:pt>
                <c:pt idx="2">
                  <c:v>0.165333333333333</c:v>
                </c:pt>
                <c:pt idx="3">
                  <c:v>2.9333333333333302E-2</c:v>
                </c:pt>
                <c:pt idx="4">
                  <c:v>0.30933333333333302</c:v>
                </c:pt>
              </c:numCache>
            </c:numRef>
          </c:val>
          <c:extLst>
            <c:ext xmlns:c16="http://schemas.microsoft.com/office/drawing/2014/chart" uri="{C3380CC4-5D6E-409C-BE32-E72D297353CC}">
              <c16:uniqueId val="{00000000-A7B9-448B-98F0-759A61DB130B}"/>
            </c:ext>
          </c:extLst>
        </c:ser>
        <c:dLbls>
          <c:showLegendKey val="0"/>
          <c:showVal val="1"/>
          <c:showCatName val="0"/>
          <c:showSerName val="0"/>
          <c:showPercent val="0"/>
          <c:showBubbleSize val="0"/>
        </c:dLbls>
        <c:gapWidth val="150"/>
        <c:overlap val="-25"/>
        <c:axId val="76080640"/>
        <c:axId val="76082176"/>
      </c:barChart>
      <c:catAx>
        <c:axId val="76080640"/>
        <c:scaling>
          <c:orientation val="minMax"/>
        </c:scaling>
        <c:delete val="0"/>
        <c:axPos val="l"/>
        <c:numFmt formatCode="General" sourceLinked="0"/>
        <c:majorTickMark val="none"/>
        <c:minorTickMark val="none"/>
        <c:tickLblPos val="nextTo"/>
        <c:crossAx val="76082176"/>
        <c:crosses val="autoZero"/>
        <c:auto val="1"/>
        <c:lblAlgn val="ctr"/>
        <c:lblOffset val="100"/>
        <c:noMultiLvlLbl val="0"/>
      </c:catAx>
      <c:valAx>
        <c:axId val="76082176"/>
        <c:scaling>
          <c:orientation val="minMax"/>
        </c:scaling>
        <c:delete val="1"/>
        <c:axPos val="b"/>
        <c:numFmt formatCode="0%" sourceLinked="1"/>
        <c:majorTickMark val="out"/>
        <c:minorTickMark val="none"/>
        <c:tickLblPos val="nextTo"/>
        <c:crossAx val="760806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800" b="1" i="0" baseline="0">
                <a:effectLst/>
              </a:rPr>
              <a:t>Educational Importance and Curriculum Integration</a:t>
            </a:r>
            <a:endParaRPr lang="en-AU">
              <a:effectLst/>
            </a:endParaRPr>
          </a:p>
        </c:rich>
      </c:tx>
      <c:overlay val="0"/>
    </c:title>
    <c:autoTitleDeleted val="0"/>
    <c:plotArea>
      <c:layout/>
      <c:barChart>
        <c:barDir val="bar"/>
        <c:grouping val="clustered"/>
        <c:varyColors val="0"/>
        <c:ser>
          <c:idx val="0"/>
          <c:order val="0"/>
          <c:tx>
            <c:strRef>
              <c:f>Sheet1!$N$429</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Sheet1!$O$429:$Q$429</c:f>
              <c:numCache>
                <c:formatCode>0%</c:formatCode>
                <c:ptCount val="3"/>
                <c:pt idx="0">
                  <c:v>0.36</c:v>
                </c:pt>
                <c:pt idx="1">
                  <c:v>0.34399999999999997</c:v>
                </c:pt>
                <c:pt idx="2">
                  <c:v>6.1333333333333302E-2</c:v>
                </c:pt>
              </c:numCache>
            </c:numRef>
          </c:val>
          <c:extLst>
            <c:ext xmlns:c16="http://schemas.microsoft.com/office/drawing/2014/chart" uri="{C3380CC4-5D6E-409C-BE32-E72D297353CC}">
              <c16:uniqueId val="{00000000-4868-46AC-B9A5-5ABB7A95588B}"/>
            </c:ext>
          </c:extLst>
        </c:ser>
        <c:ser>
          <c:idx val="1"/>
          <c:order val="1"/>
          <c:tx>
            <c:strRef>
              <c:f>Sheet1!$N$430</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Sheet1!$O$430:$Q$430</c:f>
              <c:numCache>
                <c:formatCode>0%</c:formatCode>
                <c:ptCount val="3"/>
                <c:pt idx="0">
                  <c:v>3.46666666666667E-2</c:v>
                </c:pt>
                <c:pt idx="1">
                  <c:v>1.3333333333333299E-2</c:v>
                </c:pt>
                <c:pt idx="2">
                  <c:v>0.46933333333333299</c:v>
                </c:pt>
              </c:numCache>
            </c:numRef>
          </c:val>
          <c:extLst>
            <c:ext xmlns:c16="http://schemas.microsoft.com/office/drawing/2014/chart" uri="{C3380CC4-5D6E-409C-BE32-E72D297353CC}">
              <c16:uniqueId val="{00000001-4868-46AC-B9A5-5ABB7A95588B}"/>
            </c:ext>
          </c:extLst>
        </c:ser>
        <c:ser>
          <c:idx val="2"/>
          <c:order val="2"/>
          <c:tx>
            <c:strRef>
              <c:f>Sheet1!$N$431</c:f>
              <c:strCache>
                <c:ptCount val="1"/>
                <c:pt idx="0">
                  <c:v>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Sheet1!$O$431:$Q$431</c:f>
              <c:numCache>
                <c:formatCode>0%</c:formatCode>
                <c:ptCount val="3"/>
                <c:pt idx="0">
                  <c:v>7.7333333333333296E-2</c:v>
                </c:pt>
                <c:pt idx="1">
                  <c:v>4.8000000000000001E-2</c:v>
                </c:pt>
                <c:pt idx="2">
                  <c:v>0.14933333333333301</c:v>
                </c:pt>
              </c:numCache>
            </c:numRef>
          </c:val>
          <c:extLst>
            <c:ext xmlns:c16="http://schemas.microsoft.com/office/drawing/2014/chart" uri="{C3380CC4-5D6E-409C-BE32-E72D297353CC}">
              <c16:uniqueId val="{00000002-4868-46AC-B9A5-5ABB7A95588B}"/>
            </c:ext>
          </c:extLst>
        </c:ser>
        <c:ser>
          <c:idx val="3"/>
          <c:order val="3"/>
          <c:tx>
            <c:strRef>
              <c:f>Sheet1!$N$432</c:f>
              <c:strCache>
                <c:ptCount val="1"/>
                <c:pt idx="0">
                  <c:v>Strongly 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Sheet1!$O$432:$Q$432</c:f>
              <c:numCache>
                <c:formatCode>0%</c:formatCode>
                <c:ptCount val="3"/>
                <c:pt idx="0">
                  <c:v>0.458666666666667</c:v>
                </c:pt>
                <c:pt idx="1">
                  <c:v>0.48799999999999999</c:v>
                </c:pt>
                <c:pt idx="2">
                  <c:v>3.2000000000000001E-2</c:v>
                </c:pt>
              </c:numCache>
            </c:numRef>
          </c:val>
          <c:extLst>
            <c:ext xmlns:c16="http://schemas.microsoft.com/office/drawing/2014/chart" uri="{C3380CC4-5D6E-409C-BE32-E72D297353CC}">
              <c16:uniqueId val="{00000003-4868-46AC-B9A5-5ABB7A95588B}"/>
            </c:ext>
          </c:extLst>
        </c:ser>
        <c:ser>
          <c:idx val="4"/>
          <c:order val="4"/>
          <c:tx>
            <c:strRef>
              <c:f>Sheet1!$N$433</c:f>
              <c:strCache>
                <c:ptCount val="1"/>
                <c:pt idx="0">
                  <c:v>Strongly 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Sheet1!$O$433:$Q$433</c:f>
              <c:numCache>
                <c:formatCode>0%</c:formatCode>
                <c:ptCount val="3"/>
                <c:pt idx="0">
                  <c:v>6.9333333333333302E-2</c:v>
                </c:pt>
                <c:pt idx="1">
                  <c:v>0.10666666666666701</c:v>
                </c:pt>
                <c:pt idx="2">
                  <c:v>0.28799999999999998</c:v>
                </c:pt>
              </c:numCache>
            </c:numRef>
          </c:val>
          <c:extLst>
            <c:ext xmlns:c16="http://schemas.microsoft.com/office/drawing/2014/chart" uri="{C3380CC4-5D6E-409C-BE32-E72D297353CC}">
              <c16:uniqueId val="{00000004-4868-46AC-B9A5-5ABB7A95588B}"/>
            </c:ext>
          </c:extLst>
        </c:ser>
        <c:dLbls>
          <c:showLegendKey val="0"/>
          <c:showVal val="1"/>
          <c:showCatName val="0"/>
          <c:showSerName val="0"/>
          <c:showPercent val="0"/>
          <c:showBubbleSize val="0"/>
        </c:dLbls>
        <c:gapWidth val="150"/>
        <c:overlap val="-25"/>
        <c:axId val="76067200"/>
        <c:axId val="76068736"/>
      </c:barChart>
      <c:catAx>
        <c:axId val="76067200"/>
        <c:scaling>
          <c:orientation val="minMax"/>
        </c:scaling>
        <c:delete val="0"/>
        <c:axPos val="l"/>
        <c:majorGridlines/>
        <c:numFmt formatCode="General" sourceLinked="0"/>
        <c:majorTickMark val="none"/>
        <c:minorTickMark val="none"/>
        <c:tickLblPos val="nextTo"/>
        <c:crossAx val="76068736"/>
        <c:crosses val="autoZero"/>
        <c:auto val="1"/>
        <c:lblAlgn val="ctr"/>
        <c:lblOffset val="100"/>
        <c:noMultiLvlLbl val="0"/>
      </c:catAx>
      <c:valAx>
        <c:axId val="76068736"/>
        <c:scaling>
          <c:orientation val="minMax"/>
        </c:scaling>
        <c:delete val="1"/>
        <c:axPos val="b"/>
        <c:numFmt formatCode="0%" sourceLinked="1"/>
        <c:majorTickMark val="out"/>
        <c:minorTickMark val="none"/>
        <c:tickLblPos val="nextTo"/>
        <c:crossAx val="76067200"/>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Clinical care should integrate the best conventional medicine with herbal medicine</a:t>
            </a:r>
          </a:p>
        </c:rich>
      </c:tx>
      <c:overlay val="0"/>
    </c:title>
    <c:autoTitleDeleted val="0"/>
    <c:plotArea>
      <c:layout/>
      <c:barChart>
        <c:barDir val="bar"/>
        <c:grouping val="clustered"/>
        <c:varyColors val="0"/>
        <c:ser>
          <c:idx val="0"/>
          <c:order val="0"/>
          <c:tx>
            <c:strRef>
              <c:f>Sheet1!$O$443</c:f>
              <c:strCache>
                <c:ptCount val="1"/>
                <c:pt idx="0">
                  <c:v>Clinical care should integrate the best conventional medicine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Sheet1!$N$444:$N$448</c:f>
              <c:strCache>
                <c:ptCount val="5"/>
                <c:pt idx="0">
                  <c:v>Agree</c:v>
                </c:pt>
                <c:pt idx="1">
                  <c:v>Disagree</c:v>
                </c:pt>
                <c:pt idx="2">
                  <c:v>Neutral</c:v>
                </c:pt>
                <c:pt idx="3">
                  <c:v>Strongly Agree</c:v>
                </c:pt>
                <c:pt idx="4">
                  <c:v>Strongly Disagree</c:v>
                </c:pt>
              </c:strCache>
            </c:strRef>
          </c:cat>
          <c:val>
            <c:numRef>
              <c:f>Sheet1!$O$444:$O$448</c:f>
              <c:numCache>
                <c:formatCode>0%</c:formatCode>
                <c:ptCount val="5"/>
                <c:pt idx="0">
                  <c:v>0.36</c:v>
                </c:pt>
                <c:pt idx="1">
                  <c:v>4.8000000000000001E-2</c:v>
                </c:pt>
                <c:pt idx="2">
                  <c:v>0.178666666666667</c:v>
                </c:pt>
                <c:pt idx="3">
                  <c:v>0.34133333333333299</c:v>
                </c:pt>
                <c:pt idx="4">
                  <c:v>7.1999999999999995E-2</c:v>
                </c:pt>
              </c:numCache>
            </c:numRef>
          </c:val>
          <c:extLst>
            <c:ext xmlns:c16="http://schemas.microsoft.com/office/drawing/2014/chart" uri="{C3380CC4-5D6E-409C-BE32-E72D297353CC}">
              <c16:uniqueId val="{00000000-0CC2-4D35-BCCB-AB5D209D56A9}"/>
            </c:ext>
          </c:extLst>
        </c:ser>
        <c:dLbls>
          <c:showLegendKey val="0"/>
          <c:showVal val="1"/>
          <c:showCatName val="0"/>
          <c:showSerName val="0"/>
          <c:showPercent val="0"/>
          <c:showBubbleSize val="0"/>
        </c:dLbls>
        <c:gapWidth val="150"/>
        <c:overlap val="-25"/>
        <c:axId val="76712576"/>
        <c:axId val="206098816"/>
      </c:barChart>
      <c:catAx>
        <c:axId val="76712576"/>
        <c:scaling>
          <c:orientation val="minMax"/>
        </c:scaling>
        <c:delete val="0"/>
        <c:axPos val="l"/>
        <c:numFmt formatCode="General" sourceLinked="0"/>
        <c:majorTickMark val="none"/>
        <c:minorTickMark val="none"/>
        <c:tickLblPos val="nextTo"/>
        <c:crossAx val="206098816"/>
        <c:crosses val="autoZero"/>
        <c:auto val="1"/>
        <c:lblAlgn val="ctr"/>
        <c:lblOffset val="100"/>
        <c:noMultiLvlLbl val="0"/>
      </c:catAx>
      <c:valAx>
        <c:axId val="206098816"/>
        <c:scaling>
          <c:orientation val="minMax"/>
        </c:scaling>
        <c:delete val="1"/>
        <c:axPos val="b"/>
        <c:numFmt formatCode="0%" sourceLinked="1"/>
        <c:majorTickMark val="none"/>
        <c:minorTickMark val="none"/>
        <c:tickLblPos val="nextTo"/>
        <c:crossAx val="76712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F292-3BB5-40B2-BE17-2730F92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14975</Words>
  <Characters>85361</Characters>
  <Application>Microsoft Office Word</Application>
  <DocSecurity>0</DocSecurity>
  <Lines>711</Lines>
  <Paragraphs>200</Paragraphs>
  <ScaleCrop>false</ScaleCrop>
  <Company/>
  <LinksUpToDate>false</LinksUpToDate>
  <CharactersWithSpaces>100136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Editor-22</cp:lastModifiedBy>
  <cp:revision>26</cp:revision>
  <dcterms:created xsi:type="dcterms:W3CDTF">2025-06-19T22:21:00Z</dcterms:created>
  <dcterms:modified xsi:type="dcterms:W3CDTF">2025-06-21T09:52:00Z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ca258e54-c557-3e1e-8f2b-db6ed3abf4b6</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ad5445b5e9f5435ebee86638fa9ffc33</vt:lpwstr>
  </property>
</Properties>
</file>