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A574" w14:textId="5FA5537B" w:rsidR="00936353" w:rsidRPr="00936353" w:rsidRDefault="00936353" w:rsidP="00936353">
      <w:pPr>
        <w:rPr>
          <w:rFonts w:ascii="Times New Roman" w:hAnsi="Times New Roman" w:cs="Times New Roman"/>
          <w:b/>
          <w:bCs/>
          <w:iCs/>
          <w:sz w:val="32"/>
          <w:szCs w:val="32"/>
          <w:u w:val="single"/>
        </w:rPr>
      </w:pPr>
      <w:r w:rsidRPr="00936353">
        <w:rPr>
          <w:rFonts w:ascii="Times New Roman" w:hAnsi="Times New Roman" w:cs="Times New Roman"/>
          <w:b/>
          <w:bCs/>
          <w:iCs/>
          <w:sz w:val="32"/>
          <w:szCs w:val="32"/>
          <w:u w:val="single"/>
        </w:rPr>
        <w:t>Original Research Article</w:t>
      </w:r>
    </w:p>
    <w:p w14:paraId="36D01362" w14:textId="2D6F678F" w:rsidR="00A3219E" w:rsidRPr="000C1343" w:rsidRDefault="00A3219E" w:rsidP="00A3219E">
      <w:pPr>
        <w:jc w:val="center"/>
        <w:rPr>
          <w:rFonts w:ascii="Times New Roman" w:hAnsi="Times New Roman" w:cs="Times New Roman"/>
          <w:b/>
          <w:sz w:val="32"/>
          <w:szCs w:val="32"/>
        </w:rPr>
      </w:pPr>
      <w:r w:rsidRPr="000C1343">
        <w:rPr>
          <w:rFonts w:ascii="Times New Roman" w:hAnsi="Times New Roman" w:cs="Times New Roman"/>
          <w:b/>
          <w:bCs/>
          <w:iCs/>
          <w:sz w:val="32"/>
          <w:szCs w:val="32"/>
        </w:rPr>
        <w:t>Prevale</w:t>
      </w:r>
      <w:r w:rsidR="004D4DB2">
        <w:rPr>
          <w:rFonts w:ascii="Times New Roman" w:hAnsi="Times New Roman" w:cs="Times New Roman"/>
          <w:b/>
          <w:bCs/>
          <w:iCs/>
          <w:sz w:val="32"/>
          <w:szCs w:val="32"/>
        </w:rPr>
        <w:t xml:space="preserve">nce </w:t>
      </w:r>
      <w:r w:rsidR="00D438F7">
        <w:rPr>
          <w:rFonts w:ascii="Times New Roman" w:hAnsi="Times New Roman" w:cs="Times New Roman"/>
          <w:b/>
          <w:bCs/>
          <w:iCs/>
          <w:sz w:val="32"/>
          <w:szCs w:val="32"/>
        </w:rPr>
        <w:t>and Risk Factors of Adolescent Depression in Urban a</w:t>
      </w:r>
      <w:r w:rsidR="00D438F7" w:rsidRPr="000C1343">
        <w:rPr>
          <w:rFonts w:ascii="Times New Roman" w:hAnsi="Times New Roman" w:cs="Times New Roman"/>
          <w:b/>
          <w:bCs/>
          <w:iCs/>
          <w:sz w:val="32"/>
          <w:szCs w:val="32"/>
        </w:rPr>
        <w:t>nd Ru</w:t>
      </w:r>
      <w:r w:rsidR="00D438F7">
        <w:rPr>
          <w:rFonts w:ascii="Times New Roman" w:hAnsi="Times New Roman" w:cs="Times New Roman"/>
          <w:b/>
          <w:bCs/>
          <w:iCs/>
          <w:sz w:val="32"/>
          <w:szCs w:val="32"/>
        </w:rPr>
        <w:t xml:space="preserve">ral </w:t>
      </w:r>
      <w:r w:rsidR="004B638E">
        <w:rPr>
          <w:rFonts w:ascii="Times New Roman" w:hAnsi="Times New Roman" w:cs="Times New Roman"/>
          <w:b/>
          <w:bCs/>
          <w:iCs/>
          <w:sz w:val="32"/>
          <w:szCs w:val="32"/>
        </w:rPr>
        <w:t>Bangladesh</w:t>
      </w:r>
      <w:r w:rsidR="00D438F7">
        <w:rPr>
          <w:rFonts w:ascii="Times New Roman" w:hAnsi="Times New Roman" w:cs="Times New Roman"/>
          <w:b/>
          <w:bCs/>
          <w:iCs/>
          <w:sz w:val="32"/>
          <w:szCs w:val="32"/>
        </w:rPr>
        <w:t xml:space="preserve">: </w:t>
      </w:r>
      <w:r w:rsidR="004B638E">
        <w:rPr>
          <w:rFonts w:ascii="Times New Roman" w:hAnsi="Times New Roman" w:cs="Times New Roman"/>
          <w:b/>
          <w:bCs/>
          <w:iCs/>
          <w:sz w:val="32"/>
          <w:szCs w:val="32"/>
        </w:rPr>
        <w:t>A</w:t>
      </w:r>
      <w:r w:rsidRPr="000C1343">
        <w:rPr>
          <w:rFonts w:ascii="Times New Roman" w:hAnsi="Times New Roman" w:cs="Times New Roman"/>
          <w:b/>
          <w:bCs/>
          <w:iCs/>
          <w:sz w:val="32"/>
          <w:szCs w:val="32"/>
        </w:rPr>
        <w:t xml:space="preserve"> </w:t>
      </w:r>
      <w:r w:rsidR="00D438F7" w:rsidRPr="000C1343">
        <w:rPr>
          <w:rFonts w:ascii="Times New Roman" w:hAnsi="Times New Roman" w:cs="Times New Roman"/>
          <w:b/>
          <w:bCs/>
          <w:iCs/>
          <w:sz w:val="32"/>
          <w:szCs w:val="32"/>
        </w:rPr>
        <w:t>Cross-Sectional Study</w:t>
      </w:r>
    </w:p>
    <w:p w14:paraId="5A715F4D" w14:textId="77777777" w:rsidR="00A3219E" w:rsidRDefault="00A3219E" w:rsidP="00A3219E">
      <w:pPr>
        <w:rPr>
          <w:rFonts w:ascii="Times New Roman" w:hAnsi="Times New Roman" w:cs="Times New Roman"/>
          <w:sz w:val="24"/>
          <w:szCs w:val="24"/>
        </w:rPr>
      </w:pPr>
    </w:p>
    <w:p w14:paraId="4CA3ACBF" w14:textId="77777777" w:rsidR="007615F3" w:rsidRPr="00A3219E" w:rsidRDefault="007615F3" w:rsidP="00A3219E">
      <w:pPr>
        <w:rPr>
          <w:rFonts w:ascii="Times New Roman" w:hAnsi="Times New Roman" w:cs="Times New Roman"/>
          <w:sz w:val="24"/>
          <w:szCs w:val="24"/>
        </w:rPr>
      </w:pPr>
    </w:p>
    <w:p w14:paraId="4A61ED2E" w14:textId="77777777" w:rsidR="00A3219E" w:rsidRDefault="00A3219E" w:rsidP="00B202B6">
      <w:pPr>
        <w:jc w:val="center"/>
        <w:rPr>
          <w:rFonts w:ascii="Times New Roman" w:hAnsi="Times New Roman" w:cs="Times New Roman"/>
          <w:b/>
          <w:bCs/>
          <w:iCs/>
          <w:sz w:val="32"/>
          <w:szCs w:val="32"/>
        </w:rPr>
      </w:pPr>
    </w:p>
    <w:p w14:paraId="29D4E03E" w14:textId="77777777" w:rsidR="00A3219E" w:rsidRDefault="00A3219E" w:rsidP="00B202B6">
      <w:pPr>
        <w:jc w:val="center"/>
        <w:rPr>
          <w:rFonts w:ascii="Times New Roman" w:hAnsi="Times New Roman" w:cs="Times New Roman"/>
          <w:b/>
          <w:bCs/>
          <w:iCs/>
          <w:sz w:val="32"/>
          <w:szCs w:val="32"/>
        </w:rPr>
      </w:pPr>
    </w:p>
    <w:p w14:paraId="66AB7EE4" w14:textId="77777777" w:rsidR="00A3219E" w:rsidRDefault="00A3219E" w:rsidP="00B202B6">
      <w:pPr>
        <w:jc w:val="center"/>
        <w:rPr>
          <w:rFonts w:ascii="Times New Roman" w:hAnsi="Times New Roman" w:cs="Times New Roman"/>
          <w:b/>
          <w:bCs/>
          <w:iCs/>
          <w:sz w:val="32"/>
          <w:szCs w:val="32"/>
        </w:rPr>
      </w:pPr>
    </w:p>
    <w:p w14:paraId="32FA9F02" w14:textId="6A657EC7" w:rsidR="00DE6153" w:rsidRPr="007615F3" w:rsidRDefault="00DE6153" w:rsidP="007615F3">
      <w:pPr>
        <w:rPr>
          <w:rFonts w:ascii="Times New Roman" w:hAnsi="Times New Roman" w:cs="Times New Roman"/>
          <w:b/>
          <w:bCs/>
          <w:iCs/>
          <w:sz w:val="32"/>
          <w:szCs w:val="32"/>
        </w:rPr>
      </w:pPr>
      <w:r w:rsidRPr="004E2E29">
        <w:rPr>
          <w:rFonts w:ascii="Times New Roman" w:hAnsi="Times New Roman" w:cs="Times New Roman"/>
          <w:b/>
          <w:sz w:val="30"/>
          <w:szCs w:val="30"/>
        </w:rPr>
        <w:t>Abstract</w:t>
      </w:r>
    </w:p>
    <w:p w14:paraId="53B2D0C3" w14:textId="77777777" w:rsidR="002C308F" w:rsidRDefault="00BD1A11" w:rsidP="0072699A">
      <w:pPr>
        <w:spacing w:line="360" w:lineRule="auto"/>
        <w:jc w:val="both"/>
        <w:rPr>
          <w:rFonts w:ascii="Times New Roman" w:hAnsi="Times New Roman" w:cs="Times New Roman"/>
          <w:sz w:val="24"/>
          <w:szCs w:val="24"/>
        </w:rPr>
      </w:pPr>
      <w:r>
        <w:rPr>
          <w:rFonts w:ascii="Times New Roman" w:hAnsi="Times New Roman" w:cs="Times New Roman"/>
          <w:b/>
          <w:sz w:val="24"/>
          <w:szCs w:val="24"/>
        </w:rPr>
        <w:t>Aims</w:t>
      </w:r>
      <w:r w:rsidR="002C308F" w:rsidRPr="00AD4A85">
        <w:rPr>
          <w:rFonts w:ascii="Times New Roman" w:hAnsi="Times New Roman" w:cs="Times New Roman"/>
          <w:b/>
          <w:sz w:val="24"/>
          <w:szCs w:val="24"/>
        </w:rPr>
        <w:t xml:space="preserve">: </w:t>
      </w:r>
      <w:r w:rsidR="00DE6153" w:rsidRPr="00AD4A85">
        <w:rPr>
          <w:rFonts w:ascii="Times New Roman" w:hAnsi="Times New Roman" w:cs="Times New Roman"/>
          <w:sz w:val="24"/>
          <w:szCs w:val="24"/>
        </w:rPr>
        <w:t xml:space="preserve">Adolescent depression is a significant concern in Bangladesh, as many young people experience depression without access to adequate treatment. This study aimed to explore the prevalence of depression and the factors contributing to this mental health issue among </w:t>
      </w:r>
      <w:r w:rsidR="004D4DB2" w:rsidRPr="00AD4A85">
        <w:rPr>
          <w:rFonts w:ascii="Times New Roman" w:hAnsi="Times New Roman" w:cs="Times New Roman"/>
          <w:sz w:val="24"/>
          <w:szCs w:val="24"/>
        </w:rPr>
        <w:t xml:space="preserve">adolescents </w:t>
      </w:r>
      <w:r w:rsidR="004D4DB2">
        <w:rPr>
          <w:rFonts w:ascii="Times New Roman" w:hAnsi="Times New Roman" w:cs="Times New Roman"/>
          <w:sz w:val="24"/>
          <w:szCs w:val="24"/>
        </w:rPr>
        <w:t xml:space="preserve">in </w:t>
      </w:r>
      <w:r w:rsidR="00DE6153" w:rsidRPr="00AD4A85">
        <w:rPr>
          <w:rFonts w:ascii="Times New Roman" w:hAnsi="Times New Roman" w:cs="Times New Roman"/>
          <w:sz w:val="24"/>
          <w:szCs w:val="24"/>
        </w:rPr>
        <w:t>urba</w:t>
      </w:r>
      <w:r w:rsidR="004D4DB2">
        <w:rPr>
          <w:rFonts w:ascii="Times New Roman" w:hAnsi="Times New Roman" w:cs="Times New Roman"/>
          <w:sz w:val="24"/>
          <w:szCs w:val="24"/>
        </w:rPr>
        <w:t>n and rural</w:t>
      </w:r>
      <w:r w:rsidR="00DE6153" w:rsidRPr="00AD4A85">
        <w:rPr>
          <w:rFonts w:ascii="Times New Roman" w:hAnsi="Times New Roman" w:cs="Times New Roman"/>
          <w:sz w:val="24"/>
          <w:szCs w:val="24"/>
        </w:rPr>
        <w:t xml:space="preserve"> Bangladesh.</w:t>
      </w:r>
    </w:p>
    <w:p w14:paraId="0DFFBC28" w14:textId="77777777" w:rsidR="00BD1A11" w:rsidRPr="00AD4A85" w:rsidRDefault="00BD1A11" w:rsidP="0072699A">
      <w:pPr>
        <w:spacing w:line="360" w:lineRule="auto"/>
        <w:jc w:val="both"/>
        <w:rPr>
          <w:rFonts w:ascii="Times New Roman" w:hAnsi="Times New Roman" w:cs="Times New Roman"/>
          <w:sz w:val="24"/>
          <w:szCs w:val="24"/>
        </w:rPr>
      </w:pPr>
      <w:r w:rsidRPr="00BD1A11">
        <w:rPr>
          <w:rFonts w:ascii="Times New Roman" w:hAnsi="Times New Roman" w:cs="Times New Roman"/>
          <w:b/>
          <w:bCs/>
          <w:sz w:val="24"/>
          <w:szCs w:val="24"/>
        </w:rPr>
        <w:t>Study Design:</w:t>
      </w:r>
      <w:r>
        <w:rPr>
          <w:rFonts w:ascii="Times New Roman" w:hAnsi="Times New Roman" w:cs="Times New Roman"/>
          <w:sz w:val="24"/>
          <w:szCs w:val="24"/>
        </w:rPr>
        <w:t xml:space="preserve"> Cross sectional study.</w:t>
      </w:r>
    </w:p>
    <w:p w14:paraId="26E212EA" w14:textId="77777777" w:rsidR="00C56E2A" w:rsidRDefault="00C56E2A" w:rsidP="001A4E46">
      <w:pPr>
        <w:spacing w:line="360" w:lineRule="auto"/>
        <w:jc w:val="both"/>
        <w:rPr>
          <w:rFonts w:ascii="Times New Roman" w:hAnsi="Times New Roman" w:cs="Times New Roman"/>
          <w:sz w:val="24"/>
          <w:szCs w:val="24"/>
        </w:rPr>
      </w:pPr>
      <w:r>
        <w:rPr>
          <w:rFonts w:ascii="Times New Roman" w:hAnsi="Times New Roman" w:cs="Times New Roman"/>
          <w:b/>
          <w:sz w:val="24"/>
          <w:szCs w:val="24"/>
        </w:rPr>
        <w:t>Sample</w:t>
      </w:r>
      <w:r w:rsidR="002C308F" w:rsidRPr="00AD4A85">
        <w:rPr>
          <w:rFonts w:ascii="Times New Roman" w:hAnsi="Times New Roman" w:cs="Times New Roman"/>
          <w:b/>
          <w:sz w:val="24"/>
          <w:szCs w:val="24"/>
        </w:rPr>
        <w:t xml:space="preserve">: </w:t>
      </w:r>
      <w:r>
        <w:rPr>
          <w:rFonts w:ascii="Times New Roman" w:hAnsi="Times New Roman" w:cs="Times New Roman"/>
          <w:sz w:val="24"/>
          <w:szCs w:val="24"/>
        </w:rPr>
        <w:t>This</w:t>
      </w:r>
      <w:r w:rsidR="006D5E07" w:rsidRPr="00AD4A85">
        <w:rPr>
          <w:rFonts w:ascii="Times New Roman" w:hAnsi="Times New Roman" w:cs="Times New Roman"/>
          <w:sz w:val="24"/>
          <w:szCs w:val="24"/>
        </w:rPr>
        <w:t xml:space="preserve"> study was conducted with 389 adolescents in grades 8 to 10 from Dhaka and Noakhali districts. </w:t>
      </w:r>
    </w:p>
    <w:p w14:paraId="49FC6051" w14:textId="77777777" w:rsidR="001A4E46" w:rsidRPr="00AD4A85" w:rsidRDefault="00C56E2A" w:rsidP="001A4E46">
      <w:pPr>
        <w:spacing w:line="360" w:lineRule="auto"/>
        <w:jc w:val="both"/>
        <w:rPr>
          <w:rFonts w:ascii="Times New Roman" w:hAnsi="Times New Roman" w:cs="Times New Roman"/>
          <w:sz w:val="24"/>
          <w:szCs w:val="24"/>
        </w:rPr>
      </w:pPr>
      <w:r w:rsidRPr="00C56E2A">
        <w:rPr>
          <w:rFonts w:ascii="Times New Roman" w:hAnsi="Times New Roman" w:cs="Times New Roman"/>
          <w:b/>
          <w:bCs/>
          <w:sz w:val="24"/>
          <w:szCs w:val="24"/>
        </w:rPr>
        <w:t>Methodology:</w:t>
      </w:r>
      <w:r>
        <w:rPr>
          <w:rFonts w:ascii="Times New Roman" w:hAnsi="Times New Roman" w:cs="Times New Roman"/>
          <w:sz w:val="24"/>
          <w:szCs w:val="24"/>
        </w:rPr>
        <w:t xml:space="preserve"> </w:t>
      </w:r>
      <w:r w:rsidR="006D5E07" w:rsidRPr="00AD4A85">
        <w:rPr>
          <w:rFonts w:ascii="Times New Roman" w:hAnsi="Times New Roman" w:cs="Times New Roman"/>
          <w:sz w:val="24"/>
          <w:szCs w:val="24"/>
        </w:rPr>
        <w:t xml:space="preserve">Data were gathered through a questionnaire that included questions about socio-demographics, lifestyle factors, and mental health. </w:t>
      </w:r>
      <w:r w:rsidR="000C1343" w:rsidRPr="00AD4A85">
        <w:rPr>
          <w:rFonts w:ascii="Times New Roman" w:hAnsi="Times New Roman" w:cs="Times New Roman"/>
          <w:bCs/>
          <w:color w:val="000000" w:themeColor="text1"/>
          <w:sz w:val="24"/>
          <w:szCs w:val="24"/>
        </w:rPr>
        <w:t>χ2 test and logistic regression model</w:t>
      </w:r>
      <w:r w:rsidR="000C1343" w:rsidRPr="00AD4A85">
        <w:rPr>
          <w:rFonts w:ascii="Times New Roman" w:hAnsi="Times New Roman" w:cs="Times New Roman"/>
          <w:sz w:val="24"/>
          <w:szCs w:val="24"/>
        </w:rPr>
        <w:t xml:space="preserve"> were used for analysis purpose.</w:t>
      </w:r>
    </w:p>
    <w:p w14:paraId="7207DDF0" w14:textId="77777777" w:rsidR="002C308F" w:rsidRPr="00AD4A85" w:rsidRDefault="002C308F" w:rsidP="001A4E46">
      <w:pPr>
        <w:spacing w:line="360" w:lineRule="auto"/>
        <w:jc w:val="both"/>
        <w:rPr>
          <w:rFonts w:ascii="Times New Roman" w:hAnsi="Times New Roman" w:cs="Times New Roman"/>
          <w:sz w:val="24"/>
          <w:szCs w:val="24"/>
        </w:rPr>
      </w:pPr>
      <w:r w:rsidRPr="00AD4A85">
        <w:rPr>
          <w:rFonts w:ascii="Times New Roman" w:hAnsi="Times New Roman" w:cs="Times New Roman"/>
          <w:b/>
          <w:sz w:val="24"/>
          <w:szCs w:val="24"/>
        </w:rPr>
        <w:t xml:space="preserve">Results: </w:t>
      </w:r>
      <w:r w:rsidR="0072699A" w:rsidRPr="00AD4A85">
        <w:rPr>
          <w:rFonts w:ascii="Times New Roman" w:hAnsi="Times New Roman" w:cs="Times New Roman"/>
          <w:sz w:val="24"/>
          <w:szCs w:val="24"/>
        </w:rPr>
        <w:t>A total of 35.21% of adolescents reported experiencing depressive symptoms, with a higher prevalence among females (36.8%) compared to males (32.9%). Socio-demographic factors such as gender, place of residence, and school grade were significantly associated with depression. Logistic regression analysis revealed that screen-based sedentary behaviors (SBSBs) like social media use (OR: 1.06; 95% CI: 0.45–2.72), high screen time (over 2 hours per day; OR: 1.24; 95% CI: 0.69-2.54), and sleep disturbances (OR: 1.33; 95% CI: 0.76-2.63) were significantly related to depressive symptoms.</w:t>
      </w:r>
    </w:p>
    <w:p w14:paraId="32DA2A36" w14:textId="77777777" w:rsidR="002C308F" w:rsidRPr="00AD4A85" w:rsidRDefault="002C308F" w:rsidP="000C1343">
      <w:pPr>
        <w:spacing w:line="360" w:lineRule="auto"/>
        <w:jc w:val="both"/>
        <w:rPr>
          <w:rFonts w:ascii="Times New Roman" w:hAnsi="Times New Roman" w:cs="Times New Roman"/>
          <w:sz w:val="24"/>
          <w:szCs w:val="24"/>
        </w:rPr>
      </w:pPr>
      <w:r w:rsidRPr="00AD4A85">
        <w:rPr>
          <w:rFonts w:ascii="Times New Roman" w:hAnsi="Times New Roman" w:cs="Times New Roman"/>
          <w:b/>
          <w:sz w:val="24"/>
          <w:szCs w:val="24"/>
        </w:rPr>
        <w:t xml:space="preserve">Conclusions: </w:t>
      </w:r>
      <w:r w:rsidR="0072699A" w:rsidRPr="00AD4A85">
        <w:rPr>
          <w:rFonts w:ascii="Times New Roman" w:hAnsi="Times New Roman" w:cs="Times New Roman"/>
          <w:sz w:val="24"/>
          <w:szCs w:val="24"/>
        </w:rPr>
        <w:t>Depressive symptoms are widespread among adolescents in both urban and rural areas of Bangladesh. Consequently, it is essential to implement urgent measures to mitigate the rise of depression among Bangladeshi adolescents.</w:t>
      </w:r>
    </w:p>
    <w:p w14:paraId="7692345A" w14:textId="77777777" w:rsidR="002C308F" w:rsidRPr="00AD4A85" w:rsidRDefault="002C308F" w:rsidP="000C1343">
      <w:pPr>
        <w:spacing w:line="360" w:lineRule="auto"/>
        <w:jc w:val="both"/>
        <w:rPr>
          <w:rFonts w:ascii="Times New Roman" w:hAnsi="Times New Roman" w:cs="Times New Roman"/>
          <w:sz w:val="24"/>
          <w:szCs w:val="24"/>
        </w:rPr>
      </w:pPr>
      <w:r w:rsidRPr="00AD4A85">
        <w:rPr>
          <w:rFonts w:ascii="Times New Roman" w:hAnsi="Times New Roman" w:cs="Times New Roman"/>
          <w:b/>
          <w:sz w:val="24"/>
          <w:szCs w:val="24"/>
        </w:rPr>
        <w:lastRenderedPageBreak/>
        <w:t xml:space="preserve">Keywords: </w:t>
      </w:r>
      <w:r w:rsidR="000C1343" w:rsidRPr="00AD4A85">
        <w:rPr>
          <w:rFonts w:ascii="Times New Roman" w:hAnsi="Times New Roman" w:cs="Times New Roman"/>
          <w:sz w:val="24"/>
          <w:szCs w:val="24"/>
        </w:rPr>
        <w:t>D</w:t>
      </w:r>
      <w:r w:rsidRPr="00AD4A85">
        <w:rPr>
          <w:rFonts w:ascii="Times New Roman" w:hAnsi="Times New Roman" w:cs="Times New Roman"/>
          <w:sz w:val="24"/>
          <w:szCs w:val="24"/>
        </w:rPr>
        <w:t xml:space="preserve">epressive symptoms, </w:t>
      </w:r>
      <w:r w:rsidR="00BA1C76" w:rsidRPr="00AD4A85">
        <w:rPr>
          <w:rFonts w:ascii="Times New Roman" w:hAnsi="Times New Roman" w:cs="Times New Roman"/>
          <w:sz w:val="24"/>
          <w:szCs w:val="24"/>
        </w:rPr>
        <w:t xml:space="preserve">socio-demographic, </w:t>
      </w:r>
      <w:r w:rsidRPr="00AD4A85">
        <w:rPr>
          <w:rFonts w:ascii="Times New Roman" w:hAnsi="Times New Roman" w:cs="Times New Roman"/>
          <w:sz w:val="24"/>
          <w:szCs w:val="24"/>
        </w:rPr>
        <w:t xml:space="preserve">lifestyle, urban and </w:t>
      </w:r>
      <w:r w:rsidR="0072699A" w:rsidRPr="00AD4A85">
        <w:rPr>
          <w:rFonts w:ascii="Times New Roman" w:hAnsi="Times New Roman" w:cs="Times New Roman"/>
          <w:sz w:val="24"/>
          <w:szCs w:val="24"/>
        </w:rPr>
        <w:t>rural adoles</w:t>
      </w:r>
      <w:r w:rsidRPr="00AD4A85">
        <w:rPr>
          <w:rFonts w:ascii="Times New Roman" w:hAnsi="Times New Roman" w:cs="Times New Roman"/>
          <w:sz w:val="24"/>
          <w:szCs w:val="24"/>
        </w:rPr>
        <w:t>cents</w:t>
      </w:r>
      <w:r w:rsidR="000C1343" w:rsidRPr="00AD4A85">
        <w:rPr>
          <w:rFonts w:ascii="Times New Roman" w:hAnsi="Times New Roman" w:cs="Times New Roman"/>
          <w:sz w:val="24"/>
          <w:szCs w:val="24"/>
        </w:rPr>
        <w:t>.</w:t>
      </w:r>
    </w:p>
    <w:p w14:paraId="61EF5F9F" w14:textId="77777777" w:rsidR="002C308F" w:rsidRPr="004E2E29" w:rsidRDefault="00AA1A5E" w:rsidP="00986718">
      <w:pPr>
        <w:jc w:val="both"/>
        <w:rPr>
          <w:rFonts w:ascii="Times New Roman" w:hAnsi="Times New Roman" w:cs="Times New Roman"/>
          <w:b/>
          <w:bCs/>
          <w:sz w:val="30"/>
          <w:szCs w:val="30"/>
        </w:rPr>
      </w:pPr>
      <w:r>
        <w:rPr>
          <w:rFonts w:ascii="Times New Roman" w:hAnsi="Times New Roman" w:cs="Times New Roman"/>
          <w:b/>
          <w:bCs/>
          <w:sz w:val="30"/>
          <w:szCs w:val="30"/>
        </w:rPr>
        <w:t xml:space="preserve">1 </w:t>
      </w:r>
      <w:r w:rsidR="002C308F" w:rsidRPr="004E2E29">
        <w:rPr>
          <w:rFonts w:ascii="Times New Roman" w:hAnsi="Times New Roman" w:cs="Times New Roman"/>
          <w:b/>
          <w:bCs/>
          <w:sz w:val="30"/>
          <w:szCs w:val="30"/>
        </w:rPr>
        <w:t>Introduction</w:t>
      </w:r>
    </w:p>
    <w:p w14:paraId="37344B93" w14:textId="77777777" w:rsidR="00446FF8" w:rsidRDefault="004D4DB2" w:rsidP="00446FF8">
      <w:pPr>
        <w:tabs>
          <w:tab w:val="left" w:pos="360"/>
        </w:tabs>
        <w:spacing w:line="360" w:lineRule="auto"/>
        <w:jc w:val="both"/>
        <w:rPr>
          <w:rFonts w:ascii="Times New Roman" w:hAnsi="Times New Roman" w:cs="Times New Roman"/>
          <w:bCs/>
          <w:color w:val="000000"/>
          <w:sz w:val="24"/>
          <w:szCs w:val="24"/>
        </w:rPr>
      </w:pPr>
      <w:r w:rsidRPr="004D4DB2">
        <w:rPr>
          <w:rFonts w:ascii="Times New Roman" w:hAnsi="Times New Roman" w:cs="Times New Roman"/>
          <w:bCs/>
          <w:color w:val="000000"/>
          <w:sz w:val="24"/>
          <w:szCs w:val="24"/>
        </w:rPr>
        <w:t xml:space="preserve">Adolescence, spanning ages 10 to 19, is a transitional stage between childhood and adulthood. During this period, adolescents undergo numerous physical, emotional, and social changes, and exposure to challenges such as poverty, abuse, or violence can increase their vulnerability to mental health problems. </w:t>
      </w:r>
      <w:r w:rsidR="001A4E46">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{"citationItems":[{"id":"ITEM-1","itemData":{"DOI":"10.1371/journal.pone.0247898","ISSN":"1932-6203","abstract":"BACKGROUND: Common mental disorders in early life represent a major concern as they become more complex and intense with transition into adolescence. Despite global recognition of the significance of adolescent mental health, it remains a neglected area in research and health policy in Bangladesh. This study aimed to investigate the prevalence and factors associated with depression and anxiety among school going adolescents in Bangladesh. METHODS: A cross-sectional survey was conducted among 563 students aged 13-18 years at selected schools (secondary and higher secondary) in Dhaka City. After providing written informed consent, participants completed a survey examining socio-demographic variables, along with the PHQ-9 and GAD-7 scales. Logistic regression was used to examine associations between variables under examination. RESULTS: The prevalence rates of moderate to severe levels of depression and anxiety were 26.5% and 18.1%, respectively. Based on multivariable analyses, unsatisfactory sleep (AOR = 3.17; 95% CI = 1.81-5.53, p &lt; .001), cigarette smoking (AOR = 2.00; 95% CI = 1.01-3.97, p = .048), and anxiety (AOR = 10.47; 95% CI = 6.11-17.95, p &lt; .001) were associated with depression. Anxiety was associated with being 15-16 years (AOR = 2.66; 95% CI = 1.18-6.00, p = .018), not having good perceived relationships with friends (AOR = 2.10; 95% CI = 1.24-3.56, p = .006) and depression (AOR = 10.22; 95% CI = 6.01-17.38, p &lt; .001). CONCLUSIONS: Depression and anxiety were prevalent among school going adolescents in Bangladesh. The findings suggest epidemiological data can direct policy-level decisions regarding evaluation, prevention, and intervention of mental health conditions among school going adolescents in Bangladesh.","author":[{"dropping-particle":"","family":"Islam","given":"Md Saiful","non-dropping-particle":"","parse-names":false,"suffix":""},{"dropping-particle":"","family":"Rahman","given":"Md Estiar","non-dropping-particle":"","parse-names":false,"suffix":""},{"dropping-particle":"","family":"Moonajilin","given":"Mst Sabrina","non-dropping-particle":"","parse-names":false,"suffix":""},{"dropping-particle":"","family":"Os","given":"Jim","non-dropping-particle":"van","parse-names":false,"suffix":""}],"container-title":"PloS one","id":"ITEM-1","issue":"4","issued":{"date-parts":[["2021","4","1"]]},"language":"eng","page":"e0247898-e0247898","publisher-place":"United States","title":"Prevalence of depression, anxiety and associated factors among school going adolescents in Bangladesh: Findings from a cross-sectional study","type":"article-journal","volume":"16"},"uris":["http://www.mendeley.com/documents/?uuid=2b3156c5-c391-41ab-ae2f-4aea610d6b66"]}],"mendeley":{"formattedCitation":"(1)","plainTextFormattedCitation":"(1)","previouslyFormattedCitation":"(1)"},"properties":{"noteIndex":0},"schema":"https://github.com/citation-style-language/schema/raw/master/csl-citation.json"}</w:instrText>
      </w:r>
      <w:r w:rsidR="001A4E46">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(1)</w:t>
      </w:r>
      <w:r w:rsidR="001A4E46">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Depression is one of the most common mental health issues worldwide. It is one of the under recognized health concerns in adolescents due to their incapacity to reveal their feelings and their reluctance to se</w:t>
      </w:r>
      <w:r w:rsidR="001A4E46">
        <w:rPr>
          <w:rFonts w:ascii="Times New Roman" w:hAnsi="Times New Roman" w:cs="Times New Roman"/>
          <w:bCs/>
          <w:color w:val="000000"/>
          <w:sz w:val="24"/>
          <w:szCs w:val="24"/>
        </w:rPr>
        <w:t xml:space="preserve">ek psychiatric assistance </w:t>
      </w:r>
      <w:r w:rsidR="001A4E46">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{"citationItems":[{"id":"ITEM-1","itemData":{"DOI":"10.4103/0253-7176.207326","ISSN":"0253-7176","abstract":"INTRODUCTION: Depression is one of the under-recognized health problems in adolescents. Emotional instability resulted from childhood to adulthood transition makes adolescents vulnerable to depression. AIMS: The aim of the study was to explore the prevalence of depression and its associated sociodemographic factors among school-going adolescents. MATERIALS AND METHODS: This cross-sectional study was undertaken from January 2016 to June 2016 in adolescents studying in 9-12(th) standard from forty schools located in an urban area of Patna, Bihar. The self-administered questionnaire of Beck's Depression Inventory II was utilized to assess the prevalence of depression. Statistical analysis was done with Pearson's Chi-square test using SPSS software version 21.0. RESULTS: Among the 1412 selected students, the prevalence of depression was found to be 49.2%, wherein the prevalence of severe depression was 7.7%. The overall prevalence of depression was significantly (P &lt; 0.001) higher among girls (55.1%) than boys (45.8%). The prevalence of depression was found to be higher among students belonging to minorities (Buddhism, Jainism, etc.) (63.3%, P &lt; 0.001). Elder students were found to be more depressed than younger students. Depression was found to be statistically significantly associated with gender and religion (P &lt; 0.005). Guilty feeling (69.48%) was one of the most prominent clinical factors associated with depression followed by pessimism (58.14%), sadness (56.52%), and past failure (55.81%). CONCLUSIONS: Mental health is one of the most neglected aspects of our society. There is a need to increase awareness about depression among teachers and parents to identify and help depressed adolescents in the school.","author":[{"dropping-particle":"","family":"Jha","given":"Kunal Kishor","non-dropping-particle":"","parse-names":false,"suffix":""},{"dropping-particle":"","family":"Singh","given":"Satyajeet Kumar","non-dropping-particle":"","parse-names":false,"suffix":""},{"dropping-particle":"","family":"Nirala","given":"Santosh Kumar","non-dropping-particle":"","parse-names":false,"suffix":""},{"dropping-particle":"","family":"Kumar","given":"Chandramani","non-dropping-particle":"","parse-names":false,"suffix":""},{"dropping-particle":"","family":"Kumar","given":"Pragya","non-dropping-particle":"","parse-names":false,"suffix":""},{"dropping-particle":"","family":"Aggrawal","given":"Neeraj","non-dropping-particle":"","parse-names":false,"suffix":""}],"container-title":"Indian journal of psychological medicine","id":"ITEM-1","issue":"3","issued":{"date-parts":[["2017"]]},"language":"eng","page":"287-292","publisher-place":"United States","title":"Prevalence of Depression among School-going Adolescents in an Urban Area of Bihar, India","type":"article-journal","volume":"39"},"uris":["http://www.mendeley.com/documents/?uuid=62f84959-b2ef-42be-a371-03e99114aa96"]}],"mendeley":{"formattedCitation":"(2)","plainTextFormattedCitation":"(2)","previouslyFormattedCitation":"(2)"},"properties":{"noteIndex":0},"schema":"https://github.com/citation-style-language/schema/raw/master/csl-citation.json"}</w:instrText>
      </w:r>
      <w:r w:rsidR="001A4E46">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(2)</w:t>
      </w:r>
      <w:r w:rsidR="001A4E46">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xml:space="preserve">. Depression is related with poor health behaviors and social difficulties. In addition to an increased risk of suicide, depressed youths are at a higher risk for mental disorders such as anxiety, issues with behavior, and substance addiction </w:t>
      </w:r>
      <w:r w:rsidR="001A4E46">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10.1001/archpedi.158.8.760","ISSN":"1072-4710","author":[{"dropping-particle":"","family":"Saluja","given":"Gitanjali","non-dropping-particle":"","parse-names":false,"suffix":""},{"dropping-particle":"","family":"Iachan","given":"Ronaldo","non-dropping-particle":"","parse-names":false,"suffix":""},{"dropping-particle":"","family":"Scheidt","given":"Peter C","non-dropping-particle":"","parse-names":false,"suffix":""},{"dropping-particle":"","family":"Overpeck","given":"Mary D","non-dropping-particle":"","parse-names":false,"suffix":""},{"dropping-particle":"","family":"Sun","given":"Wenyu","non-dropping-particle":"","parse-names":false,"suffix":""},{"dropping-particle":"","family":"Giedd","given":"Jay N","non-dropping-particle":"","parse-names":false,"suffix":""}],"container-title":"Archives of Pediatrics &amp;amp; Adolescent Medicine","id":"ITEM-1","issue":"8","issued":{"date-parts":[["2004"]]},"page":"760","publisher":"American Medical Association (AMA)","title":"Prevalence of and Risk Factors for Depressive Symptoms Among Young Adolescents","type":"article-journal","volume":"158"},"uris":["http://www.mendeley.com/documents/?uuid=4ebb58c0-6a1c-4019-888a-3a42ec50e443"]}],"mendeley":{"formattedCitation":"(3)","plainTextFormattedCitation":"(3)","previouslyFormattedCitation":"(3)"},"properties":{"noteIndex":0},"schema":"https://github.com/citation-style-language/schema/raw/master/csl-citation.json"}</w:instrText>
      </w:r>
      <w:r w:rsidR="001A4E46">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(3)</w:t>
      </w:r>
      <w:r w:rsidR="001A4E46">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w:t>
      </w:r>
      <w:r w:rsidR="00BD1A11" w:rsidRPr="00BD1A11">
        <w:t xml:space="preserve"> </w:t>
      </w:r>
      <w:r w:rsidR="00BD1A11" w:rsidRPr="00BD1A11">
        <w:rPr>
          <w:rFonts w:ascii="Times New Roman" w:hAnsi="Times New Roman" w:cs="Times New Roman"/>
          <w:bCs/>
          <w:color w:val="000000"/>
          <w:sz w:val="24"/>
          <w:szCs w:val="24"/>
        </w:rPr>
        <w:t>According to estimates by the World Health Organization, adolescents make up 10.2% of Bangladesh’s population, tota</w:t>
      </w:r>
      <w:r w:rsidR="00BD1A11">
        <w:rPr>
          <w:rFonts w:ascii="Times New Roman" w:hAnsi="Times New Roman" w:cs="Times New Roman"/>
          <w:bCs/>
          <w:color w:val="000000"/>
          <w:sz w:val="24"/>
          <w:szCs w:val="24"/>
        </w:rPr>
        <w:t>ling approximately 16.4 million (</w:t>
      </w:r>
      <w:r w:rsidR="00BD1A11" w:rsidRPr="00BD1A11">
        <w:rPr>
          <w:rFonts w:ascii="Times New Roman" w:hAnsi="Times New Roman" w:cs="Times New Roman"/>
          <w:bCs/>
          <w:color w:val="000000"/>
          <w:sz w:val="24"/>
          <w:szCs w:val="24"/>
        </w:rPr>
        <w:t>8.4 million boys and 8.0 million girls</w:t>
      </w:r>
      <w:r w:rsidR="00BD1A11">
        <w:rPr>
          <w:rFonts w:ascii="Times New Roman" w:hAnsi="Times New Roman" w:cs="Times New Roman"/>
          <w:bCs/>
          <w:color w:val="000000"/>
          <w:sz w:val="24"/>
          <w:szCs w:val="24"/>
        </w:rPr>
        <w:t>)</w:t>
      </w:r>
      <w:r w:rsidR="00BD1A11" w:rsidRPr="00BD1A11">
        <w:rPr>
          <w:rFonts w:ascii="Times New Roman" w:hAnsi="Times New Roman" w:cs="Times New Roman"/>
          <w:bCs/>
          <w:color w:val="000000"/>
          <w:sz w:val="24"/>
          <w:szCs w:val="24"/>
        </w:rPr>
        <w:t>. Many of these young individuals experience serious mental health challenges, including suicidal thoughts and behaviors, anxiety, feelings of loneliness, a lack of close friendships, and the use of substances such as tobacco, cigarettes, alcohol, marijuana, and other drugs.</w:t>
      </w:r>
      <w:r w:rsidR="00446FF8" w:rsidRPr="00446FF8">
        <w:rPr>
          <w:rFonts w:ascii="Times New Roman" w:hAnsi="Times New Roman" w:cs="Times New Roman"/>
          <w:bCs/>
          <w:color w:val="000000"/>
          <w:sz w:val="24"/>
          <w:szCs w:val="24"/>
        </w:rPr>
        <w:t xml:space="preserve"> </w:t>
      </w:r>
      <w:r w:rsidR="0012576D">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{"citationItems":[{"id":"ITEM-1","itemData":{"URL":"https://www.who.int/publications/i/item/9789290225737","accessed":{"date-parts":[["2024","10","8"]]},"author":[{"dropping-particle":"","family":"World Health Organization (WHO)","given":"","non-dropping-particle":"","parse-names":false,"suffix":""}],"id":"ITEM-1","issued":{"date-parts":[["2017"]]},"title":"Mental health status of adolescents in South-East Asia: evidence for action","type":"webpage"},"uris":["http://www.mendeley.com/documents/?uuid=011c1f10-dd69-3589-b691-9fa1350e4d7f"]}],"mendeley":{"formattedCitation":"(4)","plainTextFormattedCitation":"(4)","previouslyFormattedCitation":"(4)"},"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(4)</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However, most adolescent depressive problems do not receive enough attention, leading to depression recurrence in late</w:t>
      </w:r>
      <w:r w:rsidR="0012576D">
        <w:rPr>
          <w:rFonts w:ascii="Times New Roman" w:hAnsi="Times New Roman" w:cs="Times New Roman"/>
          <w:bCs/>
          <w:color w:val="000000"/>
          <w:sz w:val="24"/>
          <w:szCs w:val="24"/>
        </w:rPr>
        <w:t xml:space="preserve">r adulthood </w:t>
      </w:r>
      <w:r w:rsidR="0012576D">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{"citationItems":[{"id":"ITEM-1","itemData":{"DOI":"10.1093/inthealth/ihz092","ISSN":"1876-3405","abstract":"BACKGROUND: Adolescent depression is an alarming issue for Bangladesh since a large number of Bangladeshi adolescents suffer from depression but cannot get proper treatment. This study aimed to investigate the prevalence of depression and factors associated with this psychological health hazard among urban and semi-urban adolescents of the Dhaka region in Bangladesh. METHODS: A cross-sectional pilot study was performed among 311 adolescents, grades 8-10, in Dhaka city and Savar Upazila, adjacent to the city, in 2018. Data were collected using a questionnaire consisting of items on sociodemographics, lifestyle information, screen-based sedentary behaviour (SBSB) and mental health. RESULTS: A total of 36.6% of the adolescents reported depressive symptoms, with a greater prevalence among females (42.9%) than males (25.7%). Sociodemographic factors including being female, residence and grade in school were significantly associated with depression. Logistic regression analysis showed that SBSBs, such as the use of social media (odds ratio [OR] 2.06 [95% confidence interval {CI} 1.27-3.35]), high screen time (&gt;120 min/day; OR 2.35 [95% CI 1.30-4.25]) and sleep disturbance (OR 3.93 [95% CI 2.37-6.50]) were significantly linked with depressive symptoms. CONCLUSIONS: Depressive symptoms are prevalent among urban and semi-urban adolescents of Dhaka, Bangladesh. Therefore, urgent initiatives should be taken to curb the spread of depression among Bangladeshi adolescents.","author":[{"dropping-particle":"","family":"Anjum","given":"Afifa","non-dropping-particle":"","parse-names":false,"suffix":""},{"dropping-particle":"","family":"Hossain","given":"Sahadat","non-dropping-particle":"","parse-names":false,"suffix":""},{"dropping-particle":"","family":"Sikder","given":"Tajuddin","non-dropping-particle":"","parse-names":false,"suffix":""},{"dropping-particle":"","family":"Uddin","given":"Md Elias","non-dropping-particle":"","parse-names":false,"suffix":""},{"dropping-particle":"","family":"Rahim","given":"Dewan Abdur","non-dropping-particle":"","parse-names":false,"suffix":""}],"container-title":"International health","id":"ITEM-1","issue":"4","issued":{"date-parts":[["2022","7","1"]]},"language":"eng","page":"354-362","publisher-place":"England","title":"Investigating the prevalence of and factors associated with depressive symptoms among urban and semi-urban school adolescents in Bangladesh: a pilot study","type":"article-journal","volume":"14"},"uris":["http://www.mendeley.com/documents/?uuid=d14438e3-60b7-4ea0-8c0e-9540ac4952d7"]}],"mendeley":{"formattedCitation":"(5)","plainTextFormattedCitation":"(5)","previouslyFormattedCitation":"(5)"},"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(5)</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At any given time, 3 to 9% of teenagers fulfill the criteria for depression, and by the end of adolescence, as many as 20% of teenagers report a lifetime prevalence of depression. Primary care physicians fail to identify 30-50% of depressiv</w:t>
      </w:r>
      <w:r w:rsidR="0012576D">
        <w:rPr>
          <w:rFonts w:ascii="Times New Roman" w:hAnsi="Times New Roman" w:cs="Times New Roman"/>
          <w:bCs/>
          <w:color w:val="000000"/>
          <w:sz w:val="24"/>
          <w:szCs w:val="24"/>
        </w:rPr>
        <w:t xml:space="preserve">e patients </w:t>
      </w:r>
      <w:r w:rsidR="0012576D">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{"citationItems":[{"id":"ITEM-1","itemData":{"DOI":"10.4103/0972-6748.57859","ISSN":"0972-6748","abstract":"BACKGROUND: Three to nine per cent of teenagers meet the criteria for depression at any one time, and at the end of adolescence, as many as 20% of teenagers report a lifetime prevalence of depression. Usual care by primary care physicians fails to recognize 30-50% of depressed patients. MATERIALS AND METHODS: Cross-sectional one-time observational study using simple screening instruments for detecting early symptoms of depression in adolescents. Two psychological instruments were used: GHQ-12 and BDI. Also socio-demographic data (e.g. academic performance, marital harmony of parents, bullying in school, etc) was collected in a separate semi-structured performa. Statistical analysis was done with Fisher's Exact Test using SPSS17. RESULTS: 15.2% of school-going adolescents were found to be having evidence of distress (GHQ-12 score e14); 18.4% were depressed (BDI score e12); 5.6% students were detected to have positive scores on both the instruments. Certain factors like parental fights, beating at home and inability to cope up with studies were found to be significantly (P &lt; 0.05) associated with higher GHQ-12 scores, indicating evidence of distress. Economic difficulty, physical punishment at school, teasing at school and parental fights were significantly (P &lt; 0.05) associated with higher BDI scores, indicating depression. CONCLUSION: The study highlights the common but ignored problem of depression in adolescence. We recommend that teachers and parents be made aware of this problem with the help of school counselors so that the depressed adolescent can be identified and helped rather than suffer silently.","author":[{"dropping-particle":"","family":"Bansal","given":"Vivek","non-dropping-particle":"","parse-names":false,"suffix":""},{"dropping-particle":"","family":"Goyal","given":"Sunil","non-dropping-particle":"","parse-names":false,"suffix":""},{"dropping-particle":"","family":"Srivastava","given":"Kalpana","non-dropping-particle":"","parse-names":false,"suffix":""}],"container-title":"Industrial psychiatry journal","id":"ITEM-1","issue":"1","issued":{"date-parts":[["2009","1"]]},"language":"eng","page":"43-46","publisher-place":"India","title":"Study of prevalence of depression in adolescent students of a public school","type":"article-journal","volume":"18"},"uris":["http://www.mendeley.com/documents/?uuid=a1bd6bfd-b439-493d-ac5a-d5e2f2b4ef8c"]}],"mendeley":{"formattedCitation":"(6)","plainTextFormattedCitation":"(6)","previouslyFormattedCitation":"(6)"},"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(6)</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 Recognizing depression as early as possible may be crucial to lowering the prevalence of depression in older people, managing depression more effectively, and avoiding unfavorab</w:t>
      </w:r>
      <w:r w:rsidR="0012576D">
        <w:rPr>
          <w:rFonts w:ascii="Times New Roman" w:hAnsi="Times New Roman" w:cs="Times New Roman"/>
          <w:bCs/>
          <w:color w:val="000000"/>
          <w:sz w:val="24"/>
          <w:szCs w:val="24"/>
        </w:rPr>
        <w:t xml:space="preserve">le effects </w:t>
      </w:r>
      <w:r w:rsidR="0012576D">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10.1001/archpedi.158.8.760","ISSN":"1072-4710","author":[{"dropping-particle":"","family":"Saluja","given":"Gitanjali","non-dropping-particle":"","parse-names":false,"suffix":""},{"dropping-particle":"","family":"Iachan","given":"Ronaldo","non-dropping-particle":"","parse-names":false,"suffix":""},{"dropping-particle":"","family":"Scheidt","given":"Peter C","non-dropping-particle":"","parse-names":false,"suffix":""},{"dropping-particle":"","family":"Overpeck","given":"Mary D","non-dropping-particle":"","parse-names":false,"suffix":""},{"dropping-particle":"","family":"Sun","given":"Wenyu","non-dropping-particle":"","parse-names":false,"suffix":""},{"dropping-particle":"","family":"Giedd","given":"Jay N","non-dropping-particle":"","parse-names":false,"suffix":""}],"container-title":"Archives of Pediatrics &amp;amp; Adolescent Medicine","id":"ITEM-1","issue":"8","issued":{"date-parts":[["2004"]]},"page":"760","publisher":"American Medical Association (AMA)","title":"Prevalence of and Risk Factors for Depressive Symptoms Among Young Adolescents","type":"article-journal","volume":"158"},"uris":["http://www.mendeley.com/documents/?uuid=4ebb58c0-6a1c-4019-888a-3a42ec50e443"]}],"mendeley":{"formattedCitation":"(3)","plainTextFormattedCitation":"(3)","previouslyFormattedCitation":"(3)"},"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(3)</w:t>
      </w:r>
      <w:r w:rsidR="0012576D">
        <w:rPr>
          <w:rFonts w:ascii="Times New Roman" w:hAnsi="Times New Roman" w:cs="Times New Roman"/>
          <w:bCs/>
          <w:color w:val="000000"/>
          <w:sz w:val="24"/>
          <w:szCs w:val="24"/>
        </w:rPr>
        <w:fldChar w:fldCharType="end"/>
      </w:r>
      <w:r w:rsidR="00446FF8" w:rsidRPr="00446FF8">
        <w:rPr>
          <w:rFonts w:ascii="Times New Roman" w:hAnsi="Times New Roman" w:cs="Times New Roman"/>
          <w:bCs/>
          <w:color w:val="000000"/>
          <w:sz w:val="24"/>
          <w:szCs w:val="24"/>
        </w:rPr>
        <w:t>.</w:t>
      </w:r>
    </w:p>
    <w:p w14:paraId="6C44270F" w14:textId="77777777" w:rsidR="001F3BC4" w:rsidRPr="00494D94" w:rsidRDefault="001F3BC4" w:rsidP="001F3BC4">
      <w:pPr>
        <w:tabs>
          <w:tab w:val="left" w:pos="360"/>
        </w:tabs>
        <w:spacing w:line="360" w:lineRule="auto"/>
        <w:jc w:val="both"/>
        <w:rPr>
          <w:rFonts w:ascii="Times New Roman" w:hAnsi="Times New Roman" w:cs="Times New Roman"/>
          <w:bCs/>
          <w:sz w:val="24"/>
          <w:szCs w:val="24"/>
        </w:rPr>
      </w:pPr>
      <w:r w:rsidRPr="00494D94">
        <w:rPr>
          <w:rFonts w:ascii="Times New Roman" w:hAnsi="Times New Roman" w:cs="Times New Roman"/>
          <w:bCs/>
          <w:color w:val="000000"/>
          <w:sz w:val="24"/>
          <w:szCs w:val="24"/>
        </w:rPr>
        <w:t>Depression is a common mental health problem affecting over 264 million people. In a nationwide cross-sectional survey, the overall prevalence of no or little, mild, moderate, moderately severe, and severe depression was 75.5%, 17.9%, 5.4%, 1.1%, and 0.1%, respectively. Adolescent girls had a greater frequency of depression across major socio-demographic, lifestyle, and anthropomet</w:t>
      </w:r>
      <w:r w:rsidR="0012576D">
        <w:rPr>
          <w:rFonts w:ascii="Times New Roman" w:hAnsi="Times New Roman" w:cs="Times New Roman"/>
          <w:bCs/>
          <w:color w:val="000000"/>
          <w:sz w:val="24"/>
          <w:szCs w:val="24"/>
        </w:rPr>
        <w:t xml:space="preserve">ric strata </w:t>
      </w:r>
      <w:r w:rsidR="0012576D">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{"citationItems":[{"id":"ITEM-1","itemData":{"DOI":"10.1136/bmjopen-2020-038954","ISSN":"2044-6055","abstract":"OBJECTIVE: To assess the prevalence of and factors associated with depression among adolescent boys and girls. DESIGN: We conducted a nationwide cross-sectional study. SETTING: This study was carried out in 82 randomly selected clusters (57 rural, 15 non-slum urban and 10 slums) from eight divisions of Bangladesh. PARTICIPANTS: We interviewed 4907 adolescent boys and 4949 adolescent girls. PRIMARY AND SECONDARY OUTCOME MEASURES: The primary outcome measure was 'any depression' and the secondary outcome measures were types of depression: no or minimal, mild, moderate, moderately severe and severe. RESULTS: The overall prevalence of no or minimal, mild, moderate, moderately severe and severe depression was 75.5%, 17.9%, 5,4%, 1.1% and 0.1%, respectively. Across most of the sociodemographic, lifestyle and anthropometric strata, the prevalence of any depression was higher among adolescent girls. In both sexes, depression was associated with higher age, higher maternal education, paternal occupation e.g., business, absence of a 6-9-year-old member in the household, food insecurity, household consumption of unfortified oil, household use of non-iodised salt, insufficient physical activity (adjusted odds ratio, AOR: 1.24 for boys, 1.44 for girls) and increased television viewing time e.g., ≥121 minute/day (AOR: 1.95 for boys, 1.99 for girls). Only among boys, depression was also associated with higher paternal education e.g., complete secondary and above (AOR: 1.42), absence of another adolescent member in the household (AOR: 1.34), household use of solid biomass fuel (AOR: 1.39), use of any tobacco products (AOR: 2.17), and consumption of processed food (AOR: 1.24). Only among girls, non-slum urban residence, Muslim religion, and household size ≤4 were also associated with depression. CONCLUSION: The prevalence of depression among adolescent boys and girls is high in Bangladesh. In most sociodemographic, lifestyle and anthropometric strata, the prevalence is higher among girls. In this age group, depression is associated with a number of sociodemographic and lyfestyle factors. The government of Bangladesh should consider these findings while integrating adolescent mental health in the existing and future programmes.","author":[{"dropping-particle":"","family":"Mridha","given":"Malay Kanti","non-dropping-particle":"","parse-names":false,"suffix":""},{"dropping-particle":"","family":"Hossain","given":"Md Mokbul","non-dropping-particle":"","parse-names":false,"suffix":""},{"dropping-particle":"","family":"Khan","given":"Md Showkat Ali","non-dropping-particle":"","parse-names":false,"suffix":""},{"dropping-particle":"","family":"Hanif","given":"Abu Abdullah Mohammad","non-dropping-particle":"","parse-names":false,"suffix":""},{"dropping-particle":"","family":"Hasan","given":"Mehedi","non-dropping-particle":"","parse-names":false,"suffix":""},{"dropping-particle":"","family":"Mitra","given":"Dipak","non-dropping-particle":"","parse-names":false,"suffix":""},{"dropping-particle":"","family":"Hossaine","given":"Moyazzam","non-dropping-particle":"","parse-names":false,"suffix":""},{"dropping-particle":"","family":"Ullah","given":"Mohammad Aman","non-dropping-particle":"","parse-names":false,"suffix":""},{"dropping-particle":"","family":"Sarker","given":"Samir Kanti","non-dropping-particle":"","parse-names":false,"suffix":""},{"dropping-particle":"","family":"Rahman","given":"S M Mustafizur","non-dropping-particle":"","parse-names":false,"suffix":""},{"dropping-particle":"","family":"Bulbul","given":"Md M Islam","non-dropping-particle":"","parse-names":false,"suffix":""},{"dropping-particle":"","family":"Shamim","given":"Abu Ahmed","non-dropping-particle":"","parse-names":false,"suffix":""}],"container-title":"BMJ open","id":"ITEM-1","issue":"1","issued":{"date-parts":[["2021","1","17"]]},"language":"eng","page":"e038954-e038954","publisher-place":"England","title":"Prevalence and associated factors of depression among adolescent boys and girls in Bangladesh: findings from a nationwide survey","type":"article-journal","volume":"11"},"uris":["http://www.mendeley.com/documents/?uuid=29f654f5-823e-43ab-bc45-e7379fafe53a"]}],"mendeley":{"formattedCitation":"(7)","plainTextFormattedCitation":"(7)","previouslyFormattedCitation":"(7)"},"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(7)</w:t>
      </w:r>
      <w:r w:rsidR="0012576D">
        <w:rPr>
          <w:rFonts w:ascii="Times New Roman" w:hAnsi="Times New Roman" w:cs="Times New Roman"/>
          <w:bCs/>
          <w:color w:val="000000"/>
          <w:sz w:val="24"/>
          <w:szCs w:val="24"/>
        </w:rPr>
        <w:fldChar w:fldCharType="end"/>
      </w:r>
      <w:r w:rsidRPr="00494D94">
        <w:rPr>
          <w:rFonts w:ascii="Times New Roman" w:hAnsi="Times New Roman" w:cs="Times New Roman"/>
          <w:bCs/>
          <w:color w:val="000000"/>
          <w:sz w:val="24"/>
          <w:szCs w:val="24"/>
        </w:rPr>
        <w:t xml:space="preserve">. </w:t>
      </w:r>
      <w:r w:rsidRPr="00494D94">
        <w:rPr>
          <w:rFonts w:ascii="Times New Roman" w:hAnsi="Times New Roman" w:cs="Times New Roman"/>
          <w:bCs/>
          <w:sz w:val="24"/>
          <w:szCs w:val="24"/>
        </w:rPr>
        <w:t xml:space="preserve">In a study, 15.2% of school-going adolescents were reported to be </w:t>
      </w:r>
      <w:r w:rsidR="0012576D">
        <w:rPr>
          <w:rFonts w:ascii="Times New Roman" w:hAnsi="Times New Roman" w:cs="Times New Roman"/>
          <w:bCs/>
          <w:sz w:val="24"/>
          <w:szCs w:val="24"/>
        </w:rPr>
        <w:t xml:space="preserve">distressed </w:t>
      </w:r>
      <w:r w:rsidR="0012576D">
        <w:rPr>
          <w:rFonts w:ascii="Times New Roman" w:hAnsi="Times New Roman" w:cs="Times New Roman"/>
          <w:bCs/>
          <w:sz w:val="24"/>
          <w:szCs w:val="24"/>
        </w:rPr>
        <w:fldChar w:fldCharType="begin" w:fldLock="1"/>
      </w:r>
      <w:r w:rsidR="005D6F6A">
        <w:rPr>
          <w:rFonts w:ascii="Times New Roman" w:hAnsi="Times New Roman" w:cs="Times New Roman"/>
          <w:bCs/>
          <w:sz w:val="24"/>
          <w:szCs w:val="24"/>
        </w:rPr>
        <w:instrText>ADDIN CSL_CITATION {"citationItems":[{"id":"ITEM-1","itemData":{"DOI":"10.4103/0972-6748.57859","ISSN":"0972-6748","abstract":"BACKGROUND: Three to nine per cent of teenagers meet the criteria for depression at any one time, and at the end of adolescence, as many as 20% of teenagers report a lifetime prevalence of depression. Usual care by primary care physicians fails to recognize 30-50% of depressed patients. MATERIALS AND METHODS: Cross-sectional one-time observational study using simple screening instruments for detecting early symptoms of depression in adolescents. Two psychological instruments were used: GHQ-12 and BDI. Also socio-demographic data (e.g. academic performance, marital harmony of parents, bullying in school, etc) was collected in a separate semi-structured performa. Statistical analysis was done with Fisher's Exact Test using SPSS17. RESULTS: 15.2% of school-going adolescents were found to be having evidence of distress (GHQ-12 score e14); 18.4% were depressed (BDI score e12); 5.6% students were detected to have positive scores on both the instruments. Certain factors like parental fights, beating at home and inability to cope up with studies were found to be significantly (P &lt; 0.05) associated with higher GHQ-12 scores, indicating evidence of distress. Economic difficulty, physical punishment at school, teasing at school and parental fights were significantly (P &lt; 0.05) associated with higher BDI scores, indicating depression. CONCLUSION: The study highlights the common but ignored problem of depression in adolescence. We recommend that teachers and parents be made aware of this problem with the help of school counselors so that the depressed adolescent can be identified and helped rather than suffer silently.","author":[{"dropping-particle":"","family":"Bansal","given":"Vivek","non-dropping-particle":"","parse-names":false,"suffix":""},{"dropping-particle":"","family":"Goyal","given":"Sunil","non-dropping-particle":"","parse-names":false,"suffix":""},{"dropping-particle":"","family":"Srivastava","given":"Kalpana","non-dropping-particle":"","parse-names":false,"suffix":""}],"container-title":"Industrial psychiatry journal","id":"ITEM-1","issue":"1","issued":{"date-parts":[["2009","1"]]},"language":"eng","page":"43-46","publisher-place":"India","title":"Study of prevalence of depression in adolescent students of a public school","type":"article-journal","volume":"18"},"uris":["http://www.mendeley.com/documents/?uuid=a1bd6bfd-b439-493d-ac5a-d5e2f2b4ef8c"]}],"mendeley":{"formattedCitation":"(6)","plainTextFormattedCitation":"(6)","previouslyFormattedCitation":"(6)"},"properties":{"noteIndex":0},"schema":"https://github.com/citation-style-language/schema/raw/master/csl-citation.json"}</w:instrText>
      </w:r>
      <w:r w:rsidR="0012576D">
        <w:rPr>
          <w:rFonts w:ascii="Times New Roman" w:hAnsi="Times New Roman" w:cs="Times New Roman"/>
          <w:bCs/>
          <w:sz w:val="24"/>
          <w:szCs w:val="24"/>
        </w:rPr>
        <w:fldChar w:fldCharType="separate"/>
      </w:r>
      <w:r w:rsidR="00632C4F" w:rsidRPr="00632C4F">
        <w:rPr>
          <w:rFonts w:ascii="Times New Roman" w:hAnsi="Times New Roman" w:cs="Times New Roman"/>
          <w:bCs/>
          <w:noProof/>
          <w:sz w:val="24"/>
          <w:szCs w:val="24"/>
        </w:rPr>
        <w:t>(6)</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xml:space="preserve">. </w:t>
      </w:r>
      <w:proofErr w:type="gramStart"/>
      <w:r w:rsidRPr="00494D94">
        <w:rPr>
          <w:rFonts w:ascii="Times New Roman" w:hAnsi="Times New Roman" w:cs="Times New Roman"/>
          <w:bCs/>
          <w:sz w:val="24"/>
          <w:szCs w:val="24"/>
        </w:rPr>
        <w:t>A research</w:t>
      </w:r>
      <w:proofErr w:type="gramEnd"/>
      <w:r w:rsidRPr="00494D94">
        <w:rPr>
          <w:rFonts w:ascii="Times New Roman" w:hAnsi="Times New Roman" w:cs="Times New Roman"/>
          <w:bCs/>
          <w:sz w:val="24"/>
          <w:szCs w:val="24"/>
        </w:rPr>
        <w:t xml:space="preserve"> in the United States found that 18% of youths had depression symptoms. Females (25%) reported more depressive symptoms than males (10%). The prevalence of depressive symptoms rose with age in both males a</w:t>
      </w:r>
      <w:r w:rsidR="0012576D">
        <w:rPr>
          <w:rFonts w:ascii="Times New Roman" w:hAnsi="Times New Roman" w:cs="Times New Roman"/>
          <w:bCs/>
          <w:sz w:val="24"/>
          <w:szCs w:val="24"/>
        </w:rPr>
        <w:t xml:space="preserve">nd females </w:t>
      </w:r>
      <w:r w:rsidR="0012576D">
        <w:rPr>
          <w:rFonts w:ascii="Times New Roman" w:hAnsi="Times New Roman" w:cs="Times New Roman"/>
          <w:bCs/>
          <w:sz w:val="24"/>
          <w:szCs w:val="24"/>
        </w:rPr>
        <w:fldChar w:fldCharType="begin" w:fldLock="1"/>
      </w:r>
      <w:r w:rsidR="005D6F6A">
        <w:rPr>
          <w:rFonts w:ascii="Times New Roman" w:hAnsi="Times New Roman" w:cs="Times New Roman"/>
          <w:bCs/>
          <w:sz w:val="24"/>
          <w:szCs w:val="24"/>
        </w:rPr>
        <w:instrText>ADDIN CSL_CITATION {"citationItems":[{"id":"ITEM-1","itemData":{"DOI":"10.1001/archpedi.158.8.760","ISSN":"1072-4710","author":[{"dropping-particle":"","family":"Saluja","given":"Gitanjali","non-dropping-particle":"","parse-names":false,"suffix":""},{"dropping-particle":"","family":"Iachan","given":"Ronaldo","non-dropping-particle":"","parse-names":false,"suffix":""},{"dropping-particle":"","family":"Scheidt","given":"Peter C","non-dropping-particle":"","parse-names":false,"suffix":""},{"dropping-particle":"","family":"Overpeck","given":"Mary D","non-dropping-particle":"","parse-names":false,"suffix":""},{"dropping-particle":"","family":"Sun","given":"Wenyu","non-dropping-particle":"","parse-names":false,"suffix":""},{"dropping-particle":"","family":"Giedd","given":"Jay N","non-dropping-particle":"","parse-names":false,"suffix":""}],"container-title":"Archives of Pediatrics &amp;amp; Adolescent Medicine","id":"ITEM-1","issue":"8","issued":{"date-parts":[["2004"]]},"page":"760","publisher":"American Medical Association (AMA)","title":"Prevalence of and Risk Factors for Depressive Symptoms Among Young Adolescents","type":"article-journal","volume":"158"},"uris":["http://www.mendeley.com/documents/?uuid=4ebb58c0-6a1c-4019-888a-3a42ec50e443"]}],"mendeley":{"formattedCitation":"(3)","plainTextFormattedCitation":"(3)","previouslyFormattedCitation":"(3)"},"properties":{"noteIndex":0},"schema":"https://github.com/citation-style-language/schema/raw/master/csl-citation.json"}</w:instrText>
      </w:r>
      <w:r w:rsidR="0012576D">
        <w:rPr>
          <w:rFonts w:ascii="Times New Roman" w:hAnsi="Times New Roman" w:cs="Times New Roman"/>
          <w:bCs/>
          <w:sz w:val="24"/>
          <w:szCs w:val="24"/>
        </w:rPr>
        <w:fldChar w:fldCharType="separate"/>
      </w:r>
      <w:r w:rsidR="00632C4F" w:rsidRPr="00632C4F">
        <w:rPr>
          <w:rFonts w:ascii="Times New Roman" w:hAnsi="Times New Roman" w:cs="Times New Roman"/>
          <w:bCs/>
          <w:noProof/>
          <w:sz w:val="24"/>
          <w:szCs w:val="24"/>
        </w:rPr>
        <w:t>(3)</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xml:space="preserve">. In another study, the prevalence of depression was found to be 49.2%, with a 7.7% </w:t>
      </w:r>
      <w:r w:rsidRPr="00494D94">
        <w:rPr>
          <w:rFonts w:ascii="Times New Roman" w:hAnsi="Times New Roman" w:cs="Times New Roman"/>
          <w:bCs/>
          <w:sz w:val="24"/>
          <w:szCs w:val="24"/>
        </w:rPr>
        <w:lastRenderedPageBreak/>
        <w:t>prevalence of severe depression. The overall prevalence of depression was significantly greater in girls (55.1%) than in</w:t>
      </w:r>
      <w:r w:rsidR="0012576D">
        <w:rPr>
          <w:rFonts w:ascii="Times New Roman" w:hAnsi="Times New Roman" w:cs="Times New Roman"/>
          <w:bCs/>
          <w:sz w:val="24"/>
          <w:szCs w:val="24"/>
        </w:rPr>
        <w:t xml:space="preserve"> boys (45.8%) </w:t>
      </w:r>
      <w:r w:rsidR="0012576D">
        <w:rPr>
          <w:rFonts w:ascii="Times New Roman" w:hAnsi="Times New Roman" w:cs="Times New Roman"/>
          <w:bCs/>
          <w:sz w:val="24"/>
          <w:szCs w:val="24"/>
        </w:rPr>
        <w:fldChar w:fldCharType="begin" w:fldLock="1"/>
      </w:r>
      <w:r w:rsidR="005D6F6A">
        <w:rPr>
          <w:rFonts w:ascii="Times New Roman" w:hAnsi="Times New Roman" w:cs="Times New Roman"/>
          <w:bCs/>
          <w:sz w:val="24"/>
          <w:szCs w:val="24"/>
        </w:rPr>
        <w:instrText>ADDIN CSL_CITATION {"citationItems":[{"id":"ITEM-1","itemData":{"DOI":"10.4103/0253-7176.207326","ISSN":"0253-7176","abstract":"INTRODUCTION: Depression is one of the under-recognized health problems in adolescents. Emotional instability resulted from childhood to adulthood transition makes adolescents vulnerable to depression. AIMS: The aim of the study was to explore the prevalence of depression and its associated sociodemographic factors among school-going adolescents. MATERIALS AND METHODS: This cross-sectional study was undertaken from January 2016 to June 2016 in adolescents studying in 9-12(th) standard from forty schools located in an urban area of Patna, Bihar. The self-administered questionnaire of Beck's Depression Inventory II was utilized to assess the prevalence of depression. Statistical analysis was done with Pearson's Chi-square test using SPSS software version 21.0. RESULTS: Among the 1412 selected students, the prevalence of depression was found to be 49.2%, wherein the prevalence of severe depression was 7.7%. The overall prevalence of depression was significantly (P &lt; 0.001) higher among girls (55.1%) than boys (45.8%). The prevalence of depression was found to be higher among students belonging to minorities (Buddhism, Jainism, etc.) (63.3%, P &lt; 0.001). Elder students were found to be more depressed than younger students. Depression was found to be statistically significantly associated with gender and religion (P &lt; 0.005). Guilty feeling (69.48%) was one of the most prominent clinical factors associated with depression followed by pessimism (58.14%), sadness (56.52%), and past failure (55.81%). CONCLUSIONS: Mental health is one of the most neglected aspects of our society. There is a need to increase awareness about depression among teachers and parents to identify and help depressed adolescents in the school.","author":[{"dropping-particle":"","family":"Jha","given":"Kunal Kishor","non-dropping-particle":"","parse-names":false,"suffix":""},{"dropping-particle":"","family":"Singh","given":"Satyajeet Kumar","non-dropping-particle":"","parse-names":false,"suffix":""},{"dropping-particle":"","family":"Nirala","given":"Santosh Kumar","non-dropping-particle":"","parse-names":false,"suffix":""},{"dropping-particle":"","family":"Kumar","given":"Chandramani","non-dropping-particle":"","parse-names":false,"suffix":""},{"dropping-particle":"","family":"Kumar","given":"Pragya","non-dropping-particle":"","parse-names":false,"suffix":""},{"dropping-particle":"","family":"Aggrawal","given":"Neeraj","non-dropping-particle":"","parse-names":false,"suffix":""}],"container-title":"Indian journal of psychological medicine","id":"ITEM-1","issue":"3","issued":{"date-parts":[["2017"]]},"language":"eng","page":"287-292","publisher-place":"United States","title":"Prevalence of Depression among School-going Adolescents in an Urban Area of Bihar, India","type":"article-journal","volume":"39"},"uris":["http://www.mendeley.com/documents/?uuid=62f84959-b2ef-42be-a371-03e99114aa96"]}],"mendeley":{"formattedCitation":"(2)","plainTextFormattedCitation":"(2)","previouslyFormattedCitation":"(2)"},"properties":{"noteIndex":0},"schema":"https://github.com/citation-style-language/schema/raw/master/csl-citation.json"}</w:instrText>
      </w:r>
      <w:r w:rsidR="0012576D">
        <w:rPr>
          <w:rFonts w:ascii="Times New Roman" w:hAnsi="Times New Roman" w:cs="Times New Roman"/>
          <w:bCs/>
          <w:sz w:val="24"/>
          <w:szCs w:val="24"/>
        </w:rPr>
        <w:fldChar w:fldCharType="separate"/>
      </w:r>
      <w:r w:rsidR="00632C4F" w:rsidRPr="00632C4F">
        <w:rPr>
          <w:rFonts w:ascii="Times New Roman" w:hAnsi="Times New Roman" w:cs="Times New Roman"/>
          <w:bCs/>
          <w:noProof/>
          <w:sz w:val="24"/>
          <w:szCs w:val="24"/>
        </w:rPr>
        <w:t>(2)</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Adolescent depression is a concerning issue in Bangladesh, as a huge proportion of Bangladeshi adolescents suffer from depression yet are unable to receive proper treatment. An investigation on urban and semi-urban adolescent depression in Bangladesh found a prevalence ra</w:t>
      </w:r>
      <w:r w:rsidR="0012576D">
        <w:rPr>
          <w:rFonts w:ascii="Times New Roman" w:hAnsi="Times New Roman" w:cs="Times New Roman"/>
          <w:bCs/>
          <w:sz w:val="24"/>
          <w:szCs w:val="24"/>
        </w:rPr>
        <w:t xml:space="preserve">te of 36.6% </w:t>
      </w:r>
      <w:r w:rsidR="0012576D">
        <w:rPr>
          <w:rFonts w:ascii="Times New Roman" w:hAnsi="Times New Roman" w:cs="Times New Roman"/>
          <w:bCs/>
          <w:sz w:val="24"/>
          <w:szCs w:val="24"/>
        </w:rPr>
        <w:fldChar w:fldCharType="begin" w:fldLock="1"/>
      </w:r>
      <w:r w:rsidR="005D6F6A">
        <w:rPr>
          <w:rFonts w:ascii="Times New Roman" w:hAnsi="Times New Roman" w:cs="Times New Roman"/>
          <w:bCs/>
          <w:sz w:val="24"/>
          <w:szCs w:val="24"/>
        </w:rPr>
        <w:instrText>ADDIN CSL_CITATION {"citationItems":[{"id":"ITEM-1","itemData":{"DOI":"10.1093/inthealth/ihz092","ISSN":"1876-3405","abstract":"BACKGROUND: Adolescent depression is an alarming issue for Bangladesh since a large number of Bangladeshi adolescents suffer from depression but cannot get proper treatment. This study aimed to investigate the prevalence of depression and factors associated with this psychological health hazard among urban and semi-urban adolescents of the Dhaka region in Bangladesh. METHODS: A cross-sectional pilot study was performed among 311 adolescents, grades 8-10, in Dhaka city and Savar Upazila, adjacent to the city, in 2018. Data were collected using a questionnaire consisting of items on sociodemographics, lifestyle information, screen-based sedentary behaviour (SBSB) and mental health. RESULTS: A total of 36.6% of the adolescents reported depressive symptoms, with a greater prevalence among females (42.9%) than males (25.7%). Sociodemographic factors including being female, residence and grade in school were significantly associated with depression. Logistic regression analysis showed that SBSBs, such as the use of social media (odds ratio [OR] 2.06 [95% confidence interval {CI} 1.27-3.35]), high screen time (&gt;120 min/day; OR 2.35 [95% CI 1.30-4.25]) and sleep disturbance (OR 3.93 [95% CI 2.37-6.50]) were significantly linked with depressive symptoms. CONCLUSIONS: Depressive symptoms are prevalent among urban and semi-urban adolescents of Dhaka, Bangladesh. Therefore, urgent initiatives should be taken to curb the spread of depression among Bangladeshi adolescents.","author":[{"dropping-particle":"","family":"Anjum","given":"Afifa","non-dropping-particle":"","parse-names":false,"suffix":""},{"dropping-particle":"","family":"Hossain","given":"Sahadat","non-dropping-particle":"","parse-names":false,"suffix":""},{"dropping-particle":"","family":"Sikder","given":"Tajuddin","non-dropping-particle":"","parse-names":false,"suffix":""},{"dropping-particle":"","family":"Uddin","given":"Md Elias","non-dropping-particle":"","parse-names":false,"suffix":""},{"dropping-particle":"","family":"Rahim","given":"Dewan Abdur","non-dropping-particle":"","parse-names":false,"suffix":""}],"container-title":"International health","id":"ITEM-1","issue":"4","issued":{"date-parts":[["2022","7","1"]]},"language":"eng","page":"354-362","publisher-place":"England","title":"Investigating the prevalence of and factors associated with depressive symptoms among urban and semi-urban school adolescents in Bangladesh: a pilot study","type":"article-journal","volume":"14"},"uris":["http://www.mendeley.com/documents/?uuid=d14438e3-60b7-4ea0-8c0e-9540ac4952d7"]}],"mendeley":{"formattedCitation":"(5)","plainTextFormattedCitation":"(5)","previouslyFormattedCitation":"(5)"},"properties":{"noteIndex":0},"schema":"https://github.com/citation-style-language/schema/raw/master/csl-citation.json"}</w:instrText>
      </w:r>
      <w:r w:rsidR="0012576D">
        <w:rPr>
          <w:rFonts w:ascii="Times New Roman" w:hAnsi="Times New Roman" w:cs="Times New Roman"/>
          <w:bCs/>
          <w:sz w:val="24"/>
          <w:szCs w:val="24"/>
        </w:rPr>
        <w:fldChar w:fldCharType="separate"/>
      </w:r>
      <w:r w:rsidR="00632C4F" w:rsidRPr="00632C4F">
        <w:rPr>
          <w:rFonts w:ascii="Times New Roman" w:hAnsi="Times New Roman" w:cs="Times New Roman"/>
          <w:bCs/>
          <w:noProof/>
          <w:sz w:val="24"/>
          <w:szCs w:val="24"/>
        </w:rPr>
        <w:t>(5)</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In a study, the most common depressive symptoms were sadness (45.3%) and anger (40.5%), followed by confusion (27.7%), worthlessness (21.8%), weariness (21.5%), and sleeplessness (18.0%). The gender of the student, grade level of study, and daily sleep length all showed varying relationships with t</w:t>
      </w:r>
      <w:r w:rsidR="0012576D">
        <w:rPr>
          <w:rFonts w:ascii="Times New Roman" w:hAnsi="Times New Roman" w:cs="Times New Roman"/>
          <w:bCs/>
          <w:sz w:val="24"/>
          <w:szCs w:val="24"/>
        </w:rPr>
        <w:t xml:space="preserve">hese symptoms </w:t>
      </w:r>
      <w:r w:rsidR="0012576D">
        <w:rPr>
          <w:rFonts w:ascii="Times New Roman" w:hAnsi="Times New Roman" w:cs="Times New Roman"/>
          <w:bCs/>
          <w:sz w:val="24"/>
          <w:szCs w:val="24"/>
        </w:rPr>
        <w:fldChar w:fldCharType="begin" w:fldLock="1"/>
      </w:r>
      <w:r w:rsidR="005D6F6A">
        <w:rPr>
          <w:rFonts w:ascii="Times New Roman" w:hAnsi="Times New Roman" w:cs="Times New Roman"/>
          <w:bCs/>
          <w:sz w:val="24"/>
          <w:szCs w:val="24"/>
        </w:rPr>
        <w:instrText>ADDIN CSL_CITATION {"citationItems":[{"id":"ITEM-1","itemData":{"DOI":"10.1007/s11469-022-00860-8","ISSN":"1557-1874","author":[{"dropping-particle":"","family":"Ria","given":"Israt Irean","non-dropping-particle":"","parse-names":false,"suffix":""},{"dropping-particle":"","family":"Biswas","given":"Raaj Kishore","non-dropping-particle":"","parse-names":false,"suffix":""},{"dropping-particle":"","family":"Alam","given":"Asraful","non-dropping-particle":"","parse-names":false,"suffix":""},{"dropping-particle":"","family":"Rakshit","given":"Pradipto Vaskar","non-dropping-particle":"","parse-names":false,"suffix":""},{"dropping-particle":"","family":"Tahsin","given":"Sadia","non-dropping-particle":"","parse-names":false,"suffix":""}],"container-title":"International Journal of Mental Health and Addiction","id":"ITEM-1","issue":"1","issued":{"date-parts":[["2022"]]},"page":"75-91","publisher":"Springer Science and Business Media LLC","title":"Depressive Symptoms Among Adolescents in Bangladesh","type":"article-journal","volume":"22"},"uris":["http://www.mendeley.com/documents/?uuid=31462bf8-ab9d-4007-bffd-730196be050d"]}],"mendeley":{"formattedCitation":"(8)","plainTextFormattedCitation":"(8)","previouslyFormattedCitation":"(8)"},"properties":{"noteIndex":0},"schema":"https://github.com/citation-style-language/schema/raw/master/csl-citation.json"}</w:instrText>
      </w:r>
      <w:r w:rsidR="0012576D">
        <w:rPr>
          <w:rFonts w:ascii="Times New Roman" w:hAnsi="Times New Roman" w:cs="Times New Roman"/>
          <w:bCs/>
          <w:sz w:val="24"/>
          <w:szCs w:val="24"/>
        </w:rPr>
        <w:fldChar w:fldCharType="separate"/>
      </w:r>
      <w:r w:rsidR="00632C4F" w:rsidRPr="00632C4F">
        <w:rPr>
          <w:rFonts w:ascii="Times New Roman" w:hAnsi="Times New Roman" w:cs="Times New Roman"/>
          <w:bCs/>
          <w:noProof/>
          <w:sz w:val="24"/>
          <w:szCs w:val="24"/>
        </w:rPr>
        <w:t>(8)</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xml:space="preserve">. The prevalence of moderate to severe depression was found </w:t>
      </w:r>
      <w:r w:rsidR="0012576D">
        <w:rPr>
          <w:rFonts w:ascii="Times New Roman" w:hAnsi="Times New Roman" w:cs="Times New Roman"/>
          <w:bCs/>
          <w:sz w:val="24"/>
          <w:szCs w:val="24"/>
        </w:rPr>
        <w:t xml:space="preserve">to be 26.5% </w:t>
      </w:r>
      <w:r w:rsidR="0012576D">
        <w:rPr>
          <w:rFonts w:ascii="Times New Roman" w:hAnsi="Times New Roman" w:cs="Times New Roman"/>
          <w:bCs/>
          <w:sz w:val="24"/>
          <w:szCs w:val="24"/>
        </w:rPr>
        <w:fldChar w:fldCharType="begin" w:fldLock="1"/>
      </w:r>
      <w:r w:rsidR="005D6F6A">
        <w:rPr>
          <w:rFonts w:ascii="Times New Roman" w:hAnsi="Times New Roman" w:cs="Times New Roman"/>
          <w:bCs/>
          <w:sz w:val="24"/>
          <w:szCs w:val="24"/>
        </w:rPr>
        <w:instrText>ADDIN CSL_CITATION {"citationItems":[{"id":"ITEM-1","itemData":{"DOI":"10.1371/journal.pone.0247898","ISSN":"1932-6203","abstract":"BACKGROUND: Common mental disorders in early life represent a major concern as they become more complex and intense with transition into adolescence. Despite global recognition of the significance of adolescent mental health, it remains a neglected area in research and health policy in Bangladesh. This study aimed to investigate the prevalence and factors associated with depression and anxiety among school going adolescents in Bangladesh. METHODS: A cross-sectional survey was conducted among 563 students aged 13-18 years at selected schools (secondary and higher secondary) in Dhaka City. After providing written informed consent, participants completed a survey examining socio-demographic variables, along with the PHQ-9 and GAD-7 scales. Logistic regression was used to examine associations between variables under examination. RESULTS: The prevalence rates of moderate to severe levels of depression and anxiety were 26.5% and 18.1%, respectively. Based on multivariable analyses, unsatisfactory sleep (AOR = 3.17; 95% CI = 1.81-5.53, p &lt; .001), cigarette smoking (AOR = 2.00; 95% CI = 1.01-3.97, p = .048), and anxiety (AOR = 10.47; 95% CI = 6.11-17.95, p &lt; .001) were associated with depression. Anxiety was associated with being 15-16 years (AOR = 2.66; 95% CI = 1.18-6.00, p = .018), not having good perceived relationships with friends (AOR = 2.10; 95% CI = 1.24-3.56, p = .006) and depression (AOR = 10.22; 95% CI = 6.01-17.38, p &lt; .001). CONCLUSIONS: Depression and anxiety were prevalent among school going adolescents in Bangladesh. The findings suggest epidemiological data can direct policy-level decisions regarding evaluation, prevention, and intervention of mental health conditions among school going adolescents in Bangladesh.","author":[{"dropping-particle":"","family":"Islam","given":"Md Saiful","non-dropping-particle":"","parse-names":false,"suffix":""},{"dropping-particle":"","family":"Rahman","given":"Md Estiar","non-dropping-particle":"","parse-names":false,"suffix":""},{"dropping-particle":"","family":"Moonajilin","given":"Mst Sabrina","non-dropping-particle":"","parse-names":false,"suffix":""},{"dropping-particle":"","family":"Os","given":"Jim","non-dropping-particle":"van","parse-names":false,"suffix":""}],"container-title":"PloS one","id":"ITEM-1","issue":"4","issued":{"date-parts":[["2021","4","1"]]},"language":"eng","page":"e0247898-e0247898","publisher-place":"United States","title":"Prevalence of depression, anxiety and associated factors among school going adolescents in Bangladesh: Findings from a cross-sectional study","type":"article-journal","volume":"16"},"uris":["http://www.mendeley.com/documents/?uuid=2b3156c5-c391-41ab-ae2f-4aea610d6b66"]}],"mendeley":{"formattedCitation":"(1)","plainTextFormattedCitation":"(1)","previouslyFormattedCitation":"(1)"},"properties":{"noteIndex":0},"schema":"https://github.com/citation-style-language/schema/raw/master/csl-citation.json"}</w:instrText>
      </w:r>
      <w:r w:rsidR="0012576D">
        <w:rPr>
          <w:rFonts w:ascii="Times New Roman" w:hAnsi="Times New Roman" w:cs="Times New Roman"/>
          <w:bCs/>
          <w:sz w:val="24"/>
          <w:szCs w:val="24"/>
        </w:rPr>
        <w:fldChar w:fldCharType="separate"/>
      </w:r>
      <w:r w:rsidR="00632C4F" w:rsidRPr="00632C4F">
        <w:rPr>
          <w:rFonts w:ascii="Times New Roman" w:hAnsi="Times New Roman" w:cs="Times New Roman"/>
          <w:bCs/>
          <w:noProof/>
          <w:sz w:val="24"/>
          <w:szCs w:val="24"/>
        </w:rPr>
        <w:t>(1)</w:t>
      </w:r>
      <w:r w:rsidR="0012576D">
        <w:rPr>
          <w:rFonts w:ascii="Times New Roman" w:hAnsi="Times New Roman" w:cs="Times New Roman"/>
          <w:bCs/>
          <w:sz w:val="24"/>
          <w:szCs w:val="24"/>
        </w:rPr>
        <w:fldChar w:fldCharType="end"/>
      </w:r>
      <w:r w:rsidRPr="00494D94">
        <w:rPr>
          <w:rFonts w:ascii="Times New Roman" w:hAnsi="Times New Roman" w:cs="Times New Roman"/>
          <w:bCs/>
          <w:sz w:val="24"/>
          <w:szCs w:val="24"/>
        </w:rPr>
        <w:t>. Bangladesh's government created a national adolescent health strategy to prioritize initiatives to promote adolescent health from 2017 to 2030. The mental health of adolescents is one of</w:t>
      </w:r>
      <w:r w:rsidR="0012576D">
        <w:rPr>
          <w:rFonts w:ascii="Times New Roman" w:hAnsi="Times New Roman" w:cs="Times New Roman"/>
          <w:bCs/>
          <w:sz w:val="24"/>
          <w:szCs w:val="24"/>
        </w:rPr>
        <w:t xml:space="preserve"> the document's four key areas </w:t>
      </w:r>
      <w:r w:rsidR="0012576D">
        <w:rPr>
          <w:rFonts w:ascii="Times New Roman" w:hAnsi="Times New Roman" w:cs="Times New Roman"/>
          <w:bCs/>
          <w:sz w:val="24"/>
          <w:szCs w:val="24"/>
        </w:rPr>
        <w:fldChar w:fldCharType="begin" w:fldLock="1"/>
      </w:r>
      <w:r w:rsidR="005D6F6A">
        <w:rPr>
          <w:rFonts w:ascii="Times New Roman" w:hAnsi="Times New Roman" w:cs="Times New Roman"/>
          <w:bCs/>
          <w:sz w:val="24"/>
          <w:szCs w:val="24"/>
        </w:rPr>
        <w:instrText>ADDIN CSL_CITATION {"citationItems":[{"id":"ITEM-1","itemData":{"author":[{"dropping-particle":"","family":"DGFP","given":"","non-dropping-particle":"","parse-names":false,"suffix":""}],"id":"ITEM-1","issued":{"date-parts":[["2017"]]},"title":"NATIONAL STRATEGY FOR Ministry of Health and Family Welfare Government of the People's Republic of Bangladesh","type":"article-journal"},"uris":["http://www.mendeley.com/documents/?uuid=850b0623-2b03-32e3-8bc8-87033c7130ff"]}],"mendeley":{"formattedCitation":"(9)","plainTextFormattedCitation":"(9)","previouslyFormattedCitation":"(9)"},"properties":{"noteIndex":0},"schema":"https://github.com/citation-style-language/schema/raw/master/csl-citation.json"}</w:instrText>
      </w:r>
      <w:r w:rsidR="0012576D">
        <w:rPr>
          <w:rFonts w:ascii="Times New Roman" w:hAnsi="Times New Roman" w:cs="Times New Roman"/>
          <w:bCs/>
          <w:sz w:val="24"/>
          <w:szCs w:val="24"/>
        </w:rPr>
        <w:fldChar w:fldCharType="separate"/>
      </w:r>
      <w:r w:rsidR="00632C4F" w:rsidRPr="00632C4F">
        <w:rPr>
          <w:rFonts w:ascii="Times New Roman" w:hAnsi="Times New Roman" w:cs="Times New Roman"/>
          <w:bCs/>
          <w:noProof/>
          <w:sz w:val="24"/>
          <w:szCs w:val="24"/>
        </w:rPr>
        <w:t>(9)</w:t>
      </w:r>
      <w:r w:rsidR="0012576D">
        <w:rPr>
          <w:rFonts w:ascii="Times New Roman" w:hAnsi="Times New Roman" w:cs="Times New Roman"/>
          <w:bCs/>
          <w:sz w:val="24"/>
          <w:szCs w:val="24"/>
        </w:rPr>
        <w:fldChar w:fldCharType="end"/>
      </w:r>
      <w:r w:rsidR="0012576D">
        <w:rPr>
          <w:rFonts w:ascii="Times New Roman" w:hAnsi="Times New Roman" w:cs="Times New Roman"/>
          <w:bCs/>
          <w:sz w:val="24"/>
          <w:szCs w:val="24"/>
        </w:rPr>
        <w:t>.</w:t>
      </w:r>
    </w:p>
    <w:p w14:paraId="0D9B506E" w14:textId="77777777" w:rsidR="001F3BC4" w:rsidRPr="00293620" w:rsidRDefault="001F3BC4" w:rsidP="00C32A95">
      <w:pPr>
        <w:tabs>
          <w:tab w:val="left" w:pos="360"/>
        </w:tabs>
        <w:spacing w:line="360" w:lineRule="auto"/>
        <w:jc w:val="both"/>
        <w:rPr>
          <w:bCs/>
          <w:color w:val="000000"/>
          <w:szCs w:val="22"/>
        </w:rPr>
      </w:pPr>
      <w:r w:rsidRPr="00293620">
        <w:rPr>
          <w:rFonts w:ascii="Times New Roman" w:hAnsi="Times New Roman" w:cs="Times New Roman"/>
          <w:bCs/>
          <w:color w:val="000000"/>
          <w:sz w:val="24"/>
          <w:szCs w:val="24"/>
        </w:rPr>
        <w:t>Adolescent depression is a critical public health concern in Bangladesh due to its high frequency and recurrence, since it enhances the risk of suicide and other psychiatric diseases, contributing to the overall disease burden. According to studies, adolescents in Bangladesh suffer tremendously from depression, anxiety, loneliness, a lack of close companions, bullying, substance usage, and smoking. Despite the fact that a considerable majority of adolescents suffer from these issues, little research has been conducted on</w:t>
      </w:r>
      <w:r w:rsidR="006A170A">
        <w:rPr>
          <w:rFonts w:ascii="Times New Roman" w:hAnsi="Times New Roman" w:cs="Times New Roman"/>
          <w:bCs/>
          <w:color w:val="000000"/>
          <w:sz w:val="24"/>
          <w:szCs w:val="24"/>
        </w:rPr>
        <w:t xml:space="preserve"> the subject. T</w:t>
      </w:r>
      <w:r w:rsidR="008E273F">
        <w:rPr>
          <w:rFonts w:ascii="Times New Roman" w:hAnsi="Times New Roman" w:cs="Times New Roman"/>
          <w:bCs/>
          <w:color w:val="000000"/>
          <w:sz w:val="24"/>
          <w:szCs w:val="24"/>
        </w:rPr>
        <w:t>his study focuses</w:t>
      </w:r>
      <w:r w:rsidRPr="00293620">
        <w:rPr>
          <w:rFonts w:ascii="Times New Roman" w:hAnsi="Times New Roman" w:cs="Times New Roman"/>
          <w:bCs/>
          <w:color w:val="000000"/>
          <w:sz w:val="24"/>
          <w:szCs w:val="24"/>
        </w:rPr>
        <w:t xml:space="preserve"> on the prevalence of depression and several factors linked with depressive symptoms in adolescents, such as socio-demographic </w:t>
      </w:r>
      <w:r w:rsidR="0012576D">
        <w:rPr>
          <w:rFonts w:ascii="Times New Roman" w:hAnsi="Times New Roman" w:cs="Times New Roman"/>
          <w:bCs/>
          <w:color w:val="000000"/>
          <w:sz w:val="24"/>
          <w:szCs w:val="24"/>
        </w:rPr>
        <w:t xml:space="preserve">and lifestyle factors. A study </w:t>
      </w:r>
      <w:r w:rsidR="0012576D">
        <w:rPr>
          <w:rFonts w:ascii="Times New Roman" w:hAnsi="Times New Roman" w:cs="Times New Roman"/>
          <w:bCs/>
          <w:color w:val="000000"/>
          <w:sz w:val="24"/>
          <w:szCs w:val="24"/>
        </w:rPr>
        <w:fldChar w:fldCharType="begin" w:fldLock="1"/>
      </w:r>
      <w:r w:rsidR="005D6F6A">
        <w:rPr>
          <w:rFonts w:ascii="Times New Roman" w:hAnsi="Times New Roman" w:cs="Times New Roman"/>
          <w:bCs/>
          <w:color w:val="000000"/>
          <w:sz w:val="24"/>
          <w:szCs w:val="24"/>
        </w:rPr>
        <w:instrText>ADDIN CSL_CITATION {"citationItems":[{"id":"ITEM-1","itemData":{"DOI":"10.1093/inthealth/ihz092","ISSN":"1876-3405","abstract":"BACKGROUND: Adolescent depression is an alarming issue for Bangladesh since a large number of Bangladeshi adolescents suffer from depression but cannot get proper treatment. This study aimed to investigate the prevalence of depression and factors associated with this psychological health hazard among urban and semi-urban adolescents of the Dhaka region in Bangladesh. METHODS: A cross-sectional pilot study was performed among 311 adolescents, grades 8-10, in Dhaka city and Savar Upazila, adjacent to the city, in 2018. Data were collected using a questionnaire consisting of items on sociodemographics, lifestyle information, screen-based sedentary behaviour (SBSB) and mental health. RESULTS: A total of 36.6% of the adolescents reported depressive symptoms, with a greater prevalence among females (42.9%) than males (25.7%). Sociodemographic factors including being female, residence and grade in school were significantly associated with depression. Logistic regression analysis showed that SBSBs, such as the use of social media (odds ratio [OR] 2.06 [95% confidence interval {CI} 1.27-3.35]), high screen time (&gt;120 min/day; OR 2.35 [95% CI 1.30-4.25]) and sleep disturbance (OR 3.93 [95% CI 2.37-6.50]) were significantly linked with depressive symptoms. CONCLUSIONS: Depressive symptoms are prevalent among urban and semi-urban adolescents of Dhaka, Bangladesh. Therefore, urgent initiatives should be taken to curb the spread of depression among Bangladeshi adolescents.","author":[{"dropping-particle":"","family":"Anjum","given":"Afifa","non-dropping-particle":"","parse-names":false,"suffix":""},{"dropping-particle":"","family":"Hossain","given":"Sahadat","non-dropping-particle":"","parse-names":false,"suffix":""},{"dropping-particle":"","family":"Sikder","given":"Tajuddin","non-dropping-particle":"","parse-names":false,"suffix":""},{"dropping-particle":"","family":"Uddin","given":"Md Elias","non-dropping-particle":"","parse-names":false,"suffix":""},{"dropping-particle":"","family":"Rahim","given":"Dewan Abdur","non-dropping-particle":"","parse-names":false,"suffix":""}],"container-title":"International health","id":"ITEM-1","issue":"4","issued":{"date-parts":[["2022","7","1"]]},"language":"eng","page":"354-362","publisher-place":"England","title":"Investigating the prevalence of and factors associated with depressive symptoms among urban and semi-urban school adolescents in Bangladesh: a pilot study","type":"article-journal","volume":"14"},"uris":["http://www.mendeley.com/documents/?uuid=d14438e3-60b7-4ea0-8c0e-9540ac4952d7"]}],"mendeley":{"formattedCitation":"(5)","plainTextFormattedCitation":"(5)","previouslyFormattedCitation":"(5)"},"properties":{"noteIndex":0},"schema":"https://github.com/citation-style-language/schema/raw/master/csl-citation.json"}</w:instrText>
      </w:r>
      <w:r w:rsidR="0012576D">
        <w:rPr>
          <w:rFonts w:ascii="Times New Roman" w:hAnsi="Times New Roman" w:cs="Times New Roman"/>
          <w:bCs/>
          <w:color w:val="000000"/>
          <w:sz w:val="24"/>
          <w:szCs w:val="24"/>
        </w:rPr>
        <w:fldChar w:fldCharType="separate"/>
      </w:r>
      <w:r w:rsidR="00632C4F" w:rsidRPr="00632C4F">
        <w:rPr>
          <w:rFonts w:ascii="Times New Roman" w:hAnsi="Times New Roman" w:cs="Times New Roman"/>
          <w:bCs/>
          <w:noProof/>
          <w:color w:val="000000"/>
          <w:sz w:val="24"/>
          <w:szCs w:val="24"/>
        </w:rPr>
        <w:t>(5)</w:t>
      </w:r>
      <w:r w:rsidR="0012576D">
        <w:rPr>
          <w:rFonts w:ascii="Times New Roman" w:hAnsi="Times New Roman" w:cs="Times New Roman"/>
          <w:bCs/>
          <w:color w:val="000000"/>
          <w:sz w:val="24"/>
          <w:szCs w:val="24"/>
        </w:rPr>
        <w:fldChar w:fldCharType="end"/>
      </w:r>
      <w:r w:rsidR="0012576D">
        <w:rPr>
          <w:rFonts w:ascii="Times New Roman" w:hAnsi="Times New Roman" w:cs="Times New Roman"/>
          <w:bCs/>
          <w:color w:val="000000"/>
          <w:sz w:val="24"/>
          <w:szCs w:val="24"/>
        </w:rPr>
        <w:t xml:space="preserve"> </w:t>
      </w:r>
      <w:r w:rsidRPr="00293620">
        <w:rPr>
          <w:rFonts w:ascii="Times New Roman" w:hAnsi="Times New Roman" w:cs="Times New Roman"/>
          <w:bCs/>
          <w:color w:val="000000"/>
          <w:sz w:val="24"/>
          <w:szCs w:val="24"/>
        </w:rPr>
        <w:t>was conducted on adolescents in urban and semi-urban school adolescents in Dhaka city in Bangladesh, but no studies on urban (Dhaka district) and rural (Noakhali district) regions in Bangladesh have been conducted. In other wor</w:t>
      </w:r>
      <w:r w:rsidR="008E273F">
        <w:rPr>
          <w:rFonts w:ascii="Times New Roman" w:hAnsi="Times New Roman" w:cs="Times New Roman"/>
          <w:bCs/>
          <w:color w:val="000000"/>
          <w:sz w:val="24"/>
          <w:szCs w:val="24"/>
        </w:rPr>
        <w:t>ds, a local prevalence survey was</w:t>
      </w:r>
      <w:r w:rsidRPr="00293620">
        <w:rPr>
          <w:rFonts w:ascii="Times New Roman" w:hAnsi="Times New Roman" w:cs="Times New Roman"/>
          <w:bCs/>
          <w:color w:val="000000"/>
          <w:sz w:val="24"/>
          <w:szCs w:val="24"/>
        </w:rPr>
        <w:t xml:space="preserve"> necessary for the development of public health responses to a mental disease in adolescents.</w:t>
      </w:r>
      <w:r w:rsidR="00293620" w:rsidRPr="00293620">
        <w:rPr>
          <w:rFonts w:ascii="Times New Roman" w:hAnsi="Times New Roman" w:cs="Times New Roman"/>
          <w:bCs/>
          <w:color w:val="000000"/>
          <w:sz w:val="24"/>
          <w:szCs w:val="24"/>
        </w:rPr>
        <w:t xml:space="preserve"> For this reason, this study aims to examine the prevalence of depression among urban and rural adolescents (aged 10–19 years) in Bangladesh and to assess the socio-demographic and lifestyle factors associated with depressive symptoms among young adolescents in Bangladesh</w:t>
      </w:r>
      <w:r w:rsidR="00C32A95">
        <w:rPr>
          <w:bCs/>
          <w:color w:val="000000"/>
          <w:szCs w:val="22"/>
        </w:rPr>
        <w:t>.</w:t>
      </w:r>
    </w:p>
    <w:p w14:paraId="1A6947AE" w14:textId="77777777" w:rsidR="00446FF8" w:rsidRPr="004E2E29" w:rsidRDefault="00AA1A5E" w:rsidP="000C1343">
      <w:pPr>
        <w:tabs>
          <w:tab w:val="left" w:pos="360"/>
        </w:tabs>
        <w:spacing w:after="0" w:line="360" w:lineRule="auto"/>
        <w:jc w:val="both"/>
        <w:rPr>
          <w:rFonts w:ascii="Times New Roman" w:hAnsi="Times New Roman" w:cs="Times New Roman"/>
          <w:bCs/>
          <w:color w:val="000000"/>
          <w:sz w:val="30"/>
          <w:szCs w:val="30"/>
        </w:rPr>
      </w:pPr>
      <w:r>
        <w:rPr>
          <w:rFonts w:ascii="Times New Roman" w:hAnsi="Times New Roman" w:cs="Times New Roman"/>
          <w:b/>
          <w:color w:val="000000"/>
          <w:sz w:val="30"/>
          <w:szCs w:val="30"/>
        </w:rPr>
        <w:t xml:space="preserve">2 </w:t>
      </w:r>
      <w:r w:rsidR="00446FF8" w:rsidRPr="004E2E29">
        <w:rPr>
          <w:rFonts w:ascii="Times New Roman" w:hAnsi="Times New Roman" w:cs="Times New Roman"/>
          <w:b/>
          <w:color w:val="000000"/>
          <w:sz w:val="30"/>
          <w:szCs w:val="30"/>
        </w:rPr>
        <w:t xml:space="preserve">Objectives of the </w:t>
      </w:r>
      <w:r w:rsidR="00C575EA" w:rsidRPr="004E2E29">
        <w:rPr>
          <w:rFonts w:ascii="Times New Roman" w:hAnsi="Times New Roman" w:cs="Times New Roman"/>
          <w:b/>
          <w:color w:val="000000"/>
          <w:sz w:val="30"/>
          <w:szCs w:val="30"/>
        </w:rPr>
        <w:t>Study</w:t>
      </w:r>
    </w:p>
    <w:p w14:paraId="53EFAF22" w14:textId="77777777" w:rsidR="00446FF8" w:rsidRPr="008E273F" w:rsidRDefault="009B7396" w:rsidP="00BD1A11">
      <w:pPr>
        <w:pStyle w:val="ListParagraph"/>
        <w:numPr>
          <w:ilvl w:val="0"/>
          <w:numId w:val="4"/>
        </w:numPr>
        <w:tabs>
          <w:tab w:val="left" w:pos="360"/>
        </w:tabs>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The</w:t>
      </w:r>
      <w:r w:rsidR="00446FF8" w:rsidRPr="008E273F">
        <w:rPr>
          <w:rFonts w:ascii="Times New Roman" w:hAnsi="Times New Roman" w:cs="Times New Roman"/>
          <w:bCs/>
          <w:color w:val="000000"/>
          <w:sz w:val="24"/>
          <w:szCs w:val="24"/>
        </w:rPr>
        <w:t xml:space="preserve"> main objective of this study is to investigate the prevalence of depression among</w:t>
      </w:r>
      <w:r w:rsidR="004D4DB2">
        <w:rPr>
          <w:rFonts w:ascii="Times New Roman" w:hAnsi="Times New Roman" w:cs="Times New Roman"/>
          <w:bCs/>
          <w:color w:val="000000"/>
          <w:sz w:val="24"/>
          <w:szCs w:val="24"/>
        </w:rPr>
        <w:t xml:space="preserve"> </w:t>
      </w:r>
      <w:r w:rsidR="004D4DB2" w:rsidRPr="008E273F">
        <w:rPr>
          <w:rFonts w:ascii="Times New Roman" w:hAnsi="Times New Roman" w:cs="Times New Roman"/>
          <w:bCs/>
          <w:color w:val="000000"/>
          <w:sz w:val="24"/>
          <w:szCs w:val="24"/>
        </w:rPr>
        <w:t xml:space="preserve">adolescents (aged 10–19 years) </w:t>
      </w:r>
      <w:r w:rsidR="004D4DB2">
        <w:rPr>
          <w:rFonts w:ascii="Times New Roman" w:hAnsi="Times New Roman" w:cs="Times New Roman"/>
          <w:bCs/>
          <w:color w:val="000000"/>
          <w:sz w:val="24"/>
          <w:szCs w:val="24"/>
        </w:rPr>
        <w:t>in</w:t>
      </w:r>
      <w:r w:rsidR="00446FF8" w:rsidRPr="008E273F">
        <w:rPr>
          <w:rFonts w:ascii="Times New Roman" w:hAnsi="Times New Roman" w:cs="Times New Roman"/>
          <w:bCs/>
          <w:color w:val="000000"/>
          <w:sz w:val="24"/>
          <w:szCs w:val="24"/>
        </w:rPr>
        <w:t xml:space="preserve"> urban and rural Bangladesh.</w:t>
      </w:r>
    </w:p>
    <w:p w14:paraId="2D1E8BC9" w14:textId="77777777" w:rsidR="00446FF8" w:rsidRPr="008E273F" w:rsidRDefault="00446FF8" w:rsidP="00C32A95">
      <w:pPr>
        <w:pStyle w:val="ListParagraph"/>
        <w:numPr>
          <w:ilvl w:val="0"/>
          <w:numId w:val="4"/>
        </w:numPr>
        <w:tabs>
          <w:tab w:val="left" w:pos="360"/>
        </w:tabs>
        <w:spacing w:line="360" w:lineRule="auto"/>
        <w:ind w:left="357" w:hanging="357"/>
        <w:contextualSpacing w:val="0"/>
        <w:jc w:val="both"/>
        <w:rPr>
          <w:rFonts w:ascii="Times New Roman" w:hAnsi="Times New Roman" w:cs="Times New Roman"/>
          <w:bCs/>
          <w:color w:val="000000"/>
          <w:sz w:val="24"/>
          <w:szCs w:val="24"/>
        </w:rPr>
      </w:pPr>
      <w:r w:rsidRPr="008E273F">
        <w:rPr>
          <w:rFonts w:ascii="Times New Roman" w:hAnsi="Times New Roman" w:cs="Times New Roman"/>
          <w:bCs/>
          <w:color w:val="000000"/>
          <w:sz w:val="24"/>
          <w:szCs w:val="24"/>
        </w:rPr>
        <w:t>Another objective is to assess the socio-demographic and lifestyle factors associated with depressive symptoms among young adolescents in Bangladesh.</w:t>
      </w:r>
    </w:p>
    <w:p w14:paraId="07E56F18" w14:textId="77777777" w:rsidR="00494D94" w:rsidRPr="008F0BB0" w:rsidRDefault="00AA1A5E" w:rsidP="0012576D">
      <w:pPr>
        <w:tabs>
          <w:tab w:val="left" w:pos="360"/>
        </w:tabs>
        <w:spacing w:after="0" w:line="360" w:lineRule="auto"/>
        <w:jc w:val="both"/>
        <w:rPr>
          <w:rFonts w:ascii="Times New Roman" w:hAnsi="Times New Roman" w:cs="Times New Roman"/>
          <w:b/>
          <w:bCs/>
          <w:sz w:val="30"/>
          <w:szCs w:val="30"/>
        </w:rPr>
      </w:pPr>
      <w:r>
        <w:rPr>
          <w:rFonts w:ascii="Times New Roman" w:hAnsi="Times New Roman" w:cs="Times New Roman"/>
          <w:b/>
          <w:bCs/>
          <w:sz w:val="30"/>
          <w:szCs w:val="30"/>
        </w:rPr>
        <w:lastRenderedPageBreak/>
        <w:t xml:space="preserve">3 </w:t>
      </w:r>
      <w:r w:rsidR="00494D94" w:rsidRPr="008F0BB0">
        <w:rPr>
          <w:rFonts w:ascii="Times New Roman" w:hAnsi="Times New Roman" w:cs="Times New Roman"/>
          <w:b/>
          <w:bCs/>
          <w:sz w:val="30"/>
          <w:szCs w:val="30"/>
        </w:rPr>
        <w:t>Met</w:t>
      </w:r>
      <w:r w:rsidR="00C575EA" w:rsidRPr="008F0BB0">
        <w:rPr>
          <w:rFonts w:ascii="Times New Roman" w:hAnsi="Times New Roman" w:cs="Times New Roman"/>
          <w:b/>
          <w:bCs/>
          <w:sz w:val="30"/>
          <w:szCs w:val="30"/>
        </w:rPr>
        <w:t>hodology</w:t>
      </w:r>
    </w:p>
    <w:p w14:paraId="07E3B3BB" w14:textId="77777777" w:rsidR="00CC0B66" w:rsidRPr="008F0BB0" w:rsidRDefault="00AA1A5E" w:rsidP="0012576D">
      <w:pPr>
        <w:spacing w:line="360" w:lineRule="auto"/>
        <w:jc w:val="both"/>
        <w:rPr>
          <w:rFonts w:ascii="Times New Roman" w:eastAsia="Times New Roman" w:hAnsi="Times New Roman" w:cs="Times New Roman"/>
          <w:b/>
          <w:bCs/>
          <w:color w:val="000000"/>
          <w:sz w:val="26"/>
          <w:szCs w:val="26"/>
        </w:rPr>
      </w:pPr>
      <w:r>
        <w:rPr>
          <w:rFonts w:ascii="Times New Roman" w:hAnsi="Times New Roman" w:cs="Times New Roman"/>
          <w:b/>
          <w:bCs/>
          <w:sz w:val="26"/>
          <w:szCs w:val="26"/>
        </w:rPr>
        <w:t xml:space="preserve">3.1 </w:t>
      </w:r>
      <w:r w:rsidR="00C575EA" w:rsidRPr="008F0BB0">
        <w:rPr>
          <w:rFonts w:ascii="Times New Roman" w:hAnsi="Times New Roman" w:cs="Times New Roman"/>
          <w:b/>
          <w:bCs/>
          <w:sz w:val="26"/>
          <w:szCs w:val="26"/>
        </w:rPr>
        <w:t xml:space="preserve">Survey Design &amp; </w:t>
      </w:r>
      <w:r w:rsidR="00C575EA" w:rsidRPr="008F0BB0">
        <w:rPr>
          <w:rFonts w:ascii="Times New Roman" w:eastAsia="Times New Roman" w:hAnsi="Times New Roman" w:cs="Times New Roman"/>
          <w:b/>
          <w:bCs/>
          <w:color w:val="000000"/>
          <w:sz w:val="26"/>
          <w:szCs w:val="26"/>
        </w:rPr>
        <w:t>Participants</w:t>
      </w:r>
    </w:p>
    <w:p w14:paraId="4572AF67" w14:textId="77777777" w:rsidR="00C575EA" w:rsidRPr="009A6754" w:rsidRDefault="00CC0B66" w:rsidP="0012576D">
      <w:pPr>
        <w:spacing w:line="360" w:lineRule="auto"/>
        <w:jc w:val="both"/>
        <w:rPr>
          <w:rFonts w:ascii="Times New Roman" w:eastAsia="Times New Roman" w:hAnsi="Times New Roman" w:cs="Times New Roman"/>
          <w:b/>
          <w:bCs/>
          <w:color w:val="000000"/>
          <w:sz w:val="24"/>
          <w:szCs w:val="24"/>
        </w:rPr>
      </w:pPr>
      <w:r w:rsidRPr="009A6754">
        <w:rPr>
          <w:rFonts w:ascii="Times New Roman" w:hAnsi="Times New Roman" w:cs="Times New Roman"/>
          <w:sz w:val="24"/>
          <w:szCs w:val="24"/>
        </w:rPr>
        <w:t>This cross-sectional</w:t>
      </w:r>
      <w:r w:rsidR="00C575EA" w:rsidRPr="009A6754">
        <w:rPr>
          <w:rFonts w:ascii="Times New Roman" w:hAnsi="Times New Roman" w:cs="Times New Roman"/>
          <w:sz w:val="24"/>
          <w:szCs w:val="24"/>
        </w:rPr>
        <w:t xml:space="preserve"> study was condu</w:t>
      </w:r>
      <w:r w:rsidR="004D4DB2">
        <w:rPr>
          <w:rFonts w:ascii="Times New Roman" w:hAnsi="Times New Roman" w:cs="Times New Roman"/>
          <w:sz w:val="24"/>
          <w:szCs w:val="24"/>
        </w:rPr>
        <w:t>cted in urban and</w:t>
      </w:r>
      <w:r w:rsidR="00C575EA" w:rsidRPr="009A6754">
        <w:rPr>
          <w:rFonts w:ascii="Times New Roman" w:hAnsi="Times New Roman" w:cs="Times New Roman"/>
          <w:sz w:val="24"/>
          <w:szCs w:val="24"/>
        </w:rPr>
        <w:t xml:space="preserve"> rural</w:t>
      </w:r>
      <w:r w:rsidR="004D4DB2">
        <w:rPr>
          <w:rFonts w:ascii="Times New Roman" w:hAnsi="Times New Roman" w:cs="Times New Roman"/>
          <w:sz w:val="24"/>
          <w:szCs w:val="24"/>
        </w:rPr>
        <w:t xml:space="preserve"> Bangladesh</w:t>
      </w:r>
      <w:r w:rsidR="00C575EA" w:rsidRPr="009A6754">
        <w:rPr>
          <w:rFonts w:ascii="Times New Roman" w:hAnsi="Times New Roman" w:cs="Times New Roman"/>
          <w:sz w:val="24"/>
          <w:szCs w:val="24"/>
        </w:rPr>
        <w:t xml:space="preserve"> between January 2024 and April 2024. </w:t>
      </w:r>
      <w:r w:rsidR="00C575EA" w:rsidRPr="009A6754">
        <w:rPr>
          <w:rFonts w:ascii="Times New Roman" w:hAnsi="Times New Roman" w:cs="Times New Roman"/>
          <w:bCs/>
          <w:color w:val="000000" w:themeColor="text1"/>
          <w:sz w:val="24"/>
          <w:szCs w:val="24"/>
        </w:rPr>
        <w:t>A multi-stage sampling technique was employed to recruit subjects for this study. In our study, we have selected districts as the primary sampling unit (PSU) and then selected schools as the secondary sampling unit (SSU). In the first stage, we have selected Dhaka (urban) and Noakhali (rural) districts as primary sampling unit, then we have selected schools conveniently located in the study area. In the selected schools, we have randomly select</w:t>
      </w:r>
      <w:r w:rsidR="00DE043D" w:rsidRPr="009A6754">
        <w:rPr>
          <w:rFonts w:ascii="Times New Roman" w:hAnsi="Times New Roman" w:cs="Times New Roman"/>
          <w:bCs/>
          <w:color w:val="000000" w:themeColor="text1"/>
          <w:sz w:val="24"/>
          <w:szCs w:val="24"/>
        </w:rPr>
        <w:t>ed class</w:t>
      </w:r>
      <w:r w:rsidR="00C575EA" w:rsidRPr="009A6754">
        <w:rPr>
          <w:rFonts w:ascii="Times New Roman" w:hAnsi="Times New Roman" w:cs="Times New Roman"/>
          <w:bCs/>
          <w:color w:val="000000" w:themeColor="text1"/>
          <w:sz w:val="24"/>
          <w:szCs w:val="24"/>
        </w:rPr>
        <w:t xml:space="preserve"> 8, 9, and 10 and students in the select</w:t>
      </w:r>
      <w:r w:rsidR="00DE043D" w:rsidRPr="009A6754">
        <w:rPr>
          <w:rFonts w:ascii="Times New Roman" w:hAnsi="Times New Roman" w:cs="Times New Roman"/>
          <w:bCs/>
          <w:color w:val="000000" w:themeColor="text1"/>
          <w:sz w:val="24"/>
          <w:szCs w:val="24"/>
        </w:rPr>
        <w:t>ed classes were the participants in this</w:t>
      </w:r>
      <w:r w:rsidR="00C575EA" w:rsidRPr="009A6754">
        <w:rPr>
          <w:rFonts w:ascii="Times New Roman" w:hAnsi="Times New Roman" w:cs="Times New Roman"/>
          <w:bCs/>
          <w:color w:val="000000" w:themeColor="text1"/>
          <w:sz w:val="24"/>
          <w:szCs w:val="24"/>
        </w:rPr>
        <w:t xml:space="preserve"> study.</w:t>
      </w:r>
      <w:r w:rsidR="00647100">
        <w:rPr>
          <w:rFonts w:ascii="Times New Roman" w:hAnsi="Times New Roman" w:cs="Times New Roman"/>
          <w:bCs/>
          <w:color w:val="000000" w:themeColor="text1"/>
          <w:sz w:val="24"/>
          <w:szCs w:val="24"/>
        </w:rPr>
        <w:t xml:space="preserve"> </w:t>
      </w:r>
      <w:r w:rsidR="00647100" w:rsidRPr="00E77FF0">
        <w:rPr>
          <w:rFonts w:ascii="Times New Roman" w:eastAsia="Times New Roman" w:hAnsi="Times New Roman" w:cs="Times New Roman"/>
          <w:color w:val="000000"/>
          <w:sz w:val="24"/>
          <w:szCs w:val="24"/>
        </w:rPr>
        <w:t xml:space="preserve">A total of </w:t>
      </w:r>
      <w:r w:rsidR="00647100">
        <w:rPr>
          <w:rFonts w:ascii="Times New Roman" w:eastAsia="Times New Roman" w:hAnsi="Times New Roman" w:cs="Times New Roman"/>
          <w:color w:val="000000"/>
          <w:sz w:val="24"/>
          <w:szCs w:val="24"/>
        </w:rPr>
        <w:t>430</w:t>
      </w:r>
      <w:r w:rsidR="00647100" w:rsidRPr="00E77FF0">
        <w:rPr>
          <w:rFonts w:ascii="Times New Roman" w:eastAsia="Times New Roman" w:hAnsi="Times New Roman" w:cs="Times New Roman"/>
          <w:color w:val="000000"/>
          <w:sz w:val="24"/>
          <w:szCs w:val="24"/>
        </w:rPr>
        <w:t xml:space="preserve"> students </w:t>
      </w:r>
      <w:r w:rsidR="00647100">
        <w:rPr>
          <w:rFonts w:ascii="Times New Roman" w:eastAsia="Times New Roman" w:hAnsi="Times New Roman" w:cs="Times New Roman"/>
          <w:color w:val="000000"/>
          <w:sz w:val="24"/>
          <w:szCs w:val="24"/>
        </w:rPr>
        <w:t>filled out the form, and after data cleaning, 389 students were considered in this study</w:t>
      </w:r>
      <w:r w:rsidR="00647100">
        <w:rPr>
          <w:rFonts w:ascii="Times New Roman" w:eastAsia="Times New Roman" w:hAnsi="Times New Roman" w:cs="Times New Roman"/>
          <w:b/>
          <w:bCs/>
          <w:color w:val="000000"/>
          <w:sz w:val="24"/>
          <w:szCs w:val="24"/>
        </w:rPr>
        <w:t>.</w:t>
      </w:r>
    </w:p>
    <w:p w14:paraId="5BBFCB2C" w14:textId="77777777" w:rsidR="009A6754" w:rsidRPr="008F0BB0" w:rsidRDefault="00AA1A5E" w:rsidP="000C1343">
      <w:pPr>
        <w:spacing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3.2 </w:t>
      </w:r>
      <w:r w:rsidR="00C575EA" w:rsidRPr="008F0BB0">
        <w:rPr>
          <w:rFonts w:ascii="Times New Roman" w:eastAsia="Times New Roman" w:hAnsi="Times New Roman" w:cs="Times New Roman"/>
          <w:b/>
          <w:bCs/>
          <w:color w:val="000000"/>
          <w:sz w:val="26"/>
          <w:szCs w:val="26"/>
        </w:rPr>
        <w:t>Survey Tool</w:t>
      </w:r>
      <w:r w:rsidR="00A2256D" w:rsidRPr="008F0BB0">
        <w:rPr>
          <w:rFonts w:ascii="Times New Roman" w:eastAsia="Times New Roman" w:hAnsi="Times New Roman" w:cs="Times New Roman"/>
          <w:b/>
          <w:bCs/>
          <w:color w:val="000000"/>
          <w:sz w:val="26"/>
          <w:szCs w:val="26"/>
        </w:rPr>
        <w:t xml:space="preserve"> and Outcome Measures</w:t>
      </w:r>
    </w:p>
    <w:p w14:paraId="67E23F22" w14:textId="77777777" w:rsidR="00CC0B66" w:rsidRPr="009B7396" w:rsidRDefault="009B7396" w:rsidP="000C1343">
      <w:pPr>
        <w:spacing w:line="360" w:lineRule="auto"/>
        <w:jc w:val="both"/>
        <w:rPr>
          <w:rFonts w:ascii="Times New Roman" w:eastAsia="Times New Roman" w:hAnsi="Times New Roman" w:cs="Times New Roman"/>
          <w:b/>
          <w:bCs/>
          <w:color w:val="000000"/>
          <w:sz w:val="24"/>
          <w:szCs w:val="24"/>
        </w:rPr>
      </w:pPr>
      <w:r>
        <w:rPr>
          <w:rFonts w:ascii="Times New Roman" w:hAnsi="Times New Roman" w:cs="Times New Roman"/>
          <w:bCs/>
          <w:color w:val="000000" w:themeColor="text1"/>
          <w:sz w:val="24"/>
          <w:szCs w:val="24"/>
        </w:rPr>
        <w:t>T</w:t>
      </w:r>
      <w:r w:rsidR="00CC0B66" w:rsidRPr="009A6754">
        <w:rPr>
          <w:rFonts w:ascii="Times New Roman" w:hAnsi="Times New Roman" w:cs="Times New Roman"/>
          <w:bCs/>
          <w:color w:val="000000" w:themeColor="text1"/>
          <w:sz w:val="24"/>
          <w:szCs w:val="24"/>
        </w:rPr>
        <w:t>his study employed the nine-item Patient Health Questionnaire (PHQ-9)</w:t>
      </w:r>
      <w:r>
        <w:rPr>
          <w:rFonts w:ascii="Times New Roman" w:hAnsi="Times New Roman" w:cs="Times New Roman"/>
          <w:bCs/>
          <w:color w:val="000000" w:themeColor="text1"/>
          <w:sz w:val="24"/>
          <w:szCs w:val="24"/>
        </w:rPr>
        <w:t xml:space="preserve"> i</w:t>
      </w:r>
      <w:r w:rsidRPr="009A6754">
        <w:rPr>
          <w:rFonts w:ascii="Times New Roman" w:hAnsi="Times New Roman" w:cs="Times New Roman"/>
          <w:bCs/>
          <w:color w:val="000000" w:themeColor="text1"/>
          <w:sz w:val="24"/>
          <w:szCs w:val="24"/>
        </w:rPr>
        <w:t xml:space="preserve">n order to measure the level of </w:t>
      </w:r>
      <w:r>
        <w:rPr>
          <w:rFonts w:ascii="Times New Roman" w:hAnsi="Times New Roman" w:cs="Times New Roman"/>
          <w:bCs/>
          <w:color w:val="000000" w:themeColor="text1"/>
          <w:sz w:val="24"/>
          <w:szCs w:val="24"/>
        </w:rPr>
        <w:t>depression of the participants</w:t>
      </w:r>
      <w:r w:rsidR="00CC0B66" w:rsidRPr="009A6754">
        <w:rPr>
          <w:rFonts w:ascii="Times New Roman" w:hAnsi="Times New Roman" w:cs="Times New Roman"/>
          <w:bCs/>
          <w:color w:val="000000" w:themeColor="text1"/>
          <w:sz w:val="24"/>
          <w:szCs w:val="24"/>
        </w:rPr>
        <w:t>, corresponding to the Diagnostic and Statistical Manual of Mental Disorders, Fourth Edition diagnostic criteria of symptoms for major depressive disorder.</w:t>
      </w:r>
      <w:r>
        <w:rPr>
          <w:rFonts w:ascii="Times New Roman" w:hAnsi="Times New Roman" w:cs="Times New Roman"/>
          <w:sz w:val="24"/>
          <w:szCs w:val="24"/>
        </w:rPr>
        <w:t xml:space="preserve"> </w:t>
      </w:r>
      <w:r w:rsidR="00CC0B66" w:rsidRPr="009A6754">
        <w:rPr>
          <w:rFonts w:ascii="Times New Roman" w:hAnsi="Times New Roman" w:cs="Times New Roman"/>
          <w:bCs/>
          <w:color w:val="000000" w:themeColor="text1"/>
          <w:sz w:val="24"/>
          <w:szCs w:val="24"/>
        </w:rPr>
        <w:t>Socio-demographic</w:t>
      </w:r>
      <w:r w:rsidR="00A2256D" w:rsidRPr="009A6754">
        <w:rPr>
          <w:rFonts w:ascii="Times New Roman" w:hAnsi="Times New Roman" w:cs="Times New Roman"/>
          <w:bCs/>
          <w:color w:val="000000" w:themeColor="text1"/>
          <w:sz w:val="24"/>
          <w:szCs w:val="24"/>
        </w:rPr>
        <w:t xml:space="preserve"> data were collected </w:t>
      </w:r>
      <w:r w:rsidR="00CC0B66" w:rsidRPr="009A6754">
        <w:rPr>
          <w:rFonts w:ascii="Times New Roman" w:hAnsi="Times New Roman" w:cs="Times New Roman"/>
          <w:bCs/>
          <w:color w:val="000000" w:themeColor="text1"/>
          <w:sz w:val="24"/>
          <w:szCs w:val="24"/>
        </w:rPr>
        <w:t>from the participants such as th</w:t>
      </w:r>
      <w:r w:rsidR="004D4DB2">
        <w:rPr>
          <w:rFonts w:ascii="Times New Roman" w:hAnsi="Times New Roman" w:cs="Times New Roman"/>
          <w:bCs/>
          <w:color w:val="000000" w:themeColor="text1"/>
          <w:sz w:val="24"/>
          <w:szCs w:val="24"/>
        </w:rPr>
        <w:t xml:space="preserve">eir age, gender, </w:t>
      </w:r>
      <w:r w:rsidR="00CC0B66" w:rsidRPr="009A6754">
        <w:rPr>
          <w:rFonts w:ascii="Times New Roman" w:hAnsi="Times New Roman" w:cs="Times New Roman"/>
          <w:bCs/>
          <w:color w:val="000000" w:themeColor="text1"/>
          <w:sz w:val="24"/>
          <w:szCs w:val="24"/>
        </w:rPr>
        <w:t>school</w:t>
      </w:r>
      <w:r w:rsidR="004D4DB2">
        <w:rPr>
          <w:rFonts w:ascii="Times New Roman" w:hAnsi="Times New Roman" w:cs="Times New Roman"/>
          <w:bCs/>
          <w:color w:val="000000" w:themeColor="text1"/>
          <w:sz w:val="24"/>
          <w:szCs w:val="24"/>
        </w:rPr>
        <w:t xml:space="preserve"> grade</w:t>
      </w:r>
      <w:r w:rsidR="00CC0B66" w:rsidRPr="009A6754">
        <w:rPr>
          <w:rFonts w:ascii="Times New Roman" w:hAnsi="Times New Roman" w:cs="Times New Roman"/>
          <w:bCs/>
          <w:color w:val="000000" w:themeColor="text1"/>
          <w:sz w:val="24"/>
          <w:szCs w:val="24"/>
        </w:rPr>
        <w:t>, residence, birth order, number of family members, and parents’ educational status thr</w:t>
      </w:r>
      <w:r>
        <w:rPr>
          <w:rFonts w:ascii="Times New Roman" w:hAnsi="Times New Roman" w:cs="Times New Roman"/>
          <w:bCs/>
          <w:color w:val="000000" w:themeColor="text1"/>
          <w:sz w:val="24"/>
          <w:szCs w:val="24"/>
        </w:rPr>
        <w:t>ough questionnaire. This study also</w:t>
      </w:r>
      <w:r w:rsidR="00CC0B66" w:rsidRPr="009A6754">
        <w:rPr>
          <w:rFonts w:ascii="Times New Roman" w:hAnsi="Times New Roman" w:cs="Times New Roman"/>
          <w:bCs/>
          <w:color w:val="000000" w:themeColor="text1"/>
          <w:sz w:val="24"/>
          <w:szCs w:val="24"/>
        </w:rPr>
        <w:t xml:space="preserve"> collected lifestyle-related data by asking questions concerning regular physical activity, sleeping satisfaction, number of sleeping hours per night, and social media use.</w:t>
      </w:r>
    </w:p>
    <w:p w14:paraId="6D9CE79F" w14:textId="77777777" w:rsidR="00C575EA" w:rsidRPr="008F0BB0" w:rsidRDefault="00AA1A5E" w:rsidP="000C1343">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3.3 </w:t>
      </w:r>
      <w:r w:rsidR="00C575EA" w:rsidRPr="008F0BB0">
        <w:rPr>
          <w:rFonts w:ascii="Times New Roman" w:hAnsi="Times New Roman" w:cs="Times New Roman"/>
          <w:b/>
          <w:bCs/>
          <w:sz w:val="26"/>
          <w:szCs w:val="26"/>
        </w:rPr>
        <w:t>Statistical Analysis</w:t>
      </w:r>
    </w:p>
    <w:p w14:paraId="376EAAA9" w14:textId="77777777" w:rsidR="00F30696" w:rsidRPr="0013564E" w:rsidRDefault="00494D94" w:rsidP="0012576D">
      <w:pPr>
        <w:spacing w:line="360" w:lineRule="auto"/>
        <w:jc w:val="both"/>
        <w:rPr>
          <w:rFonts w:ascii="Times New Roman" w:hAnsi="Times New Roman" w:cs="Times New Roman"/>
          <w:bCs/>
          <w:color w:val="000000" w:themeColor="text1"/>
          <w:sz w:val="24"/>
          <w:szCs w:val="24"/>
        </w:rPr>
      </w:pPr>
      <w:r w:rsidRPr="009A6754">
        <w:rPr>
          <w:rFonts w:ascii="Times New Roman" w:hAnsi="Times New Roman" w:cs="Times New Roman"/>
          <w:bCs/>
          <w:color w:val="000000" w:themeColor="text1"/>
          <w:sz w:val="24"/>
          <w:szCs w:val="24"/>
        </w:rPr>
        <w:t xml:space="preserve">Data </w:t>
      </w:r>
      <w:r w:rsidR="00A2256D" w:rsidRPr="009A6754">
        <w:rPr>
          <w:rFonts w:ascii="Times New Roman" w:hAnsi="Times New Roman" w:cs="Times New Roman"/>
          <w:bCs/>
          <w:color w:val="000000" w:themeColor="text1"/>
          <w:sz w:val="24"/>
          <w:szCs w:val="24"/>
        </w:rPr>
        <w:t>analysis included</w:t>
      </w:r>
      <w:r w:rsidRPr="009A6754">
        <w:rPr>
          <w:rFonts w:ascii="Times New Roman" w:hAnsi="Times New Roman" w:cs="Times New Roman"/>
          <w:bCs/>
          <w:color w:val="000000" w:themeColor="text1"/>
          <w:sz w:val="24"/>
          <w:szCs w:val="24"/>
        </w:rPr>
        <w:t xml:space="preserve"> both descriptive and inferential statistics. Descriptive analyses </w:t>
      </w:r>
      <w:r w:rsidR="00A2256D" w:rsidRPr="009A6754">
        <w:rPr>
          <w:rFonts w:ascii="Times New Roman" w:hAnsi="Times New Roman" w:cs="Times New Roman"/>
          <w:bCs/>
          <w:color w:val="000000" w:themeColor="text1"/>
          <w:sz w:val="24"/>
          <w:szCs w:val="24"/>
        </w:rPr>
        <w:t xml:space="preserve">have </w:t>
      </w:r>
      <w:r w:rsidRPr="009A6754">
        <w:rPr>
          <w:rFonts w:ascii="Times New Roman" w:hAnsi="Times New Roman" w:cs="Times New Roman"/>
          <w:bCs/>
          <w:color w:val="000000" w:themeColor="text1"/>
          <w:sz w:val="24"/>
          <w:szCs w:val="24"/>
        </w:rPr>
        <w:t xml:space="preserve">performed to report on the respondent’s background characteristics. </w:t>
      </w:r>
      <w:r w:rsidR="00A2256D" w:rsidRPr="009A6754">
        <w:rPr>
          <w:rFonts w:ascii="Times New Roman" w:hAnsi="Times New Roman" w:cs="Times New Roman"/>
          <w:bCs/>
          <w:color w:val="000000" w:themeColor="text1"/>
          <w:sz w:val="24"/>
          <w:szCs w:val="24"/>
        </w:rPr>
        <w:t xml:space="preserve">To identify significant association between the research variables </w:t>
      </w:r>
      <w:r w:rsidRPr="009A6754">
        <w:rPr>
          <w:rFonts w:ascii="Times New Roman" w:hAnsi="Times New Roman" w:cs="Times New Roman"/>
          <w:bCs/>
          <w:color w:val="000000" w:themeColor="text1"/>
          <w:sz w:val="24"/>
          <w:szCs w:val="24"/>
        </w:rPr>
        <w:t>χ2 test</w:t>
      </w:r>
      <w:r w:rsidR="009A6754">
        <w:rPr>
          <w:rFonts w:ascii="Times New Roman" w:hAnsi="Times New Roman" w:cs="Times New Roman"/>
          <w:bCs/>
          <w:color w:val="000000" w:themeColor="text1"/>
          <w:sz w:val="24"/>
          <w:szCs w:val="24"/>
        </w:rPr>
        <w:t xml:space="preserve"> was</w:t>
      </w:r>
      <w:r w:rsidR="00A2256D" w:rsidRPr="009A6754">
        <w:rPr>
          <w:rFonts w:ascii="Times New Roman" w:hAnsi="Times New Roman" w:cs="Times New Roman"/>
          <w:bCs/>
          <w:color w:val="000000" w:themeColor="text1"/>
          <w:sz w:val="24"/>
          <w:szCs w:val="24"/>
        </w:rPr>
        <w:t xml:space="preserve"> used</w:t>
      </w:r>
      <w:r w:rsidRPr="009A6754">
        <w:rPr>
          <w:rFonts w:ascii="Times New Roman" w:hAnsi="Times New Roman" w:cs="Times New Roman"/>
          <w:bCs/>
          <w:color w:val="000000" w:themeColor="text1"/>
          <w:sz w:val="24"/>
          <w:szCs w:val="24"/>
        </w:rPr>
        <w:t xml:space="preserve">. </w:t>
      </w:r>
      <w:r w:rsidR="00A2256D" w:rsidRPr="009A6754">
        <w:rPr>
          <w:rFonts w:ascii="Times New Roman" w:hAnsi="Times New Roman" w:cs="Times New Roman"/>
          <w:bCs/>
          <w:color w:val="000000" w:themeColor="text1"/>
          <w:sz w:val="24"/>
          <w:szCs w:val="24"/>
        </w:rPr>
        <w:t>Logistic regression model was used to</w:t>
      </w:r>
      <w:r w:rsidRPr="009A6754">
        <w:rPr>
          <w:rFonts w:ascii="Times New Roman" w:hAnsi="Times New Roman" w:cs="Times New Roman"/>
          <w:bCs/>
          <w:color w:val="000000" w:themeColor="text1"/>
          <w:sz w:val="24"/>
          <w:szCs w:val="24"/>
        </w:rPr>
        <w:t xml:space="preserve"> determine the relationship between categorical dependent and independent </w:t>
      </w:r>
      <w:r w:rsidR="00A2256D" w:rsidRPr="009A6754">
        <w:rPr>
          <w:rFonts w:ascii="Times New Roman" w:hAnsi="Times New Roman" w:cs="Times New Roman"/>
          <w:bCs/>
          <w:color w:val="000000" w:themeColor="text1"/>
          <w:sz w:val="24"/>
          <w:szCs w:val="24"/>
        </w:rPr>
        <w:t xml:space="preserve">variables. The findings </w:t>
      </w:r>
      <w:proofErr w:type="gramStart"/>
      <w:r w:rsidR="00A2256D" w:rsidRPr="009A6754">
        <w:rPr>
          <w:rFonts w:ascii="Times New Roman" w:hAnsi="Times New Roman" w:cs="Times New Roman"/>
          <w:bCs/>
          <w:color w:val="000000" w:themeColor="text1"/>
          <w:sz w:val="24"/>
          <w:szCs w:val="24"/>
        </w:rPr>
        <w:t>was</w:t>
      </w:r>
      <w:proofErr w:type="gramEnd"/>
      <w:r w:rsidR="00A2256D" w:rsidRPr="009A6754">
        <w:rPr>
          <w:rFonts w:ascii="Times New Roman" w:hAnsi="Times New Roman" w:cs="Times New Roman"/>
          <w:bCs/>
          <w:color w:val="000000" w:themeColor="text1"/>
          <w:sz w:val="24"/>
          <w:szCs w:val="24"/>
        </w:rPr>
        <w:t xml:space="preserve"> </w:t>
      </w:r>
      <w:r w:rsidRPr="009A6754">
        <w:rPr>
          <w:rFonts w:ascii="Times New Roman" w:hAnsi="Times New Roman" w:cs="Times New Roman"/>
          <w:bCs/>
          <w:color w:val="000000" w:themeColor="text1"/>
          <w:sz w:val="24"/>
          <w:szCs w:val="24"/>
        </w:rPr>
        <w:t>generated using STATA (16.0) software.</w:t>
      </w:r>
      <w:bookmarkStart w:id="0" w:name="Materials_and_methods"/>
      <w:bookmarkStart w:id="1" w:name="Study_design_and_setting"/>
      <w:bookmarkStart w:id="2" w:name="Results"/>
      <w:bookmarkEnd w:id="0"/>
      <w:bookmarkEnd w:id="1"/>
      <w:bookmarkEnd w:id="2"/>
    </w:p>
    <w:p w14:paraId="2B95DE74" w14:textId="77777777" w:rsidR="002C308F" w:rsidRPr="008F0BB0" w:rsidRDefault="00AA1A5E" w:rsidP="0012576D">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4 </w:t>
      </w:r>
      <w:r w:rsidR="002C308F" w:rsidRPr="008F0BB0">
        <w:rPr>
          <w:rFonts w:ascii="Times New Roman" w:hAnsi="Times New Roman" w:cs="Times New Roman"/>
          <w:b/>
          <w:bCs/>
          <w:sz w:val="30"/>
          <w:szCs w:val="30"/>
        </w:rPr>
        <w:t>Results</w:t>
      </w:r>
    </w:p>
    <w:p w14:paraId="2F83BF70" w14:textId="77777777" w:rsidR="0012576D" w:rsidRDefault="00AA1A5E" w:rsidP="0012576D">
      <w:pPr>
        <w:spacing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4.1 </w:t>
      </w:r>
      <w:r w:rsidR="0012576D">
        <w:rPr>
          <w:rFonts w:ascii="Times New Roman" w:eastAsia="Times New Roman" w:hAnsi="Times New Roman" w:cs="Times New Roman"/>
          <w:b/>
          <w:bCs/>
          <w:color w:val="000000"/>
          <w:sz w:val="26"/>
          <w:szCs w:val="26"/>
        </w:rPr>
        <w:t>Descriptive Analysis</w:t>
      </w:r>
    </w:p>
    <w:p w14:paraId="6C540779" w14:textId="77777777" w:rsidR="00C5016E" w:rsidRPr="0012576D" w:rsidRDefault="00C5016E" w:rsidP="0012576D">
      <w:pPr>
        <w:spacing w:line="360" w:lineRule="auto"/>
        <w:jc w:val="both"/>
        <w:rPr>
          <w:rFonts w:ascii="Times New Roman" w:eastAsia="Times New Roman" w:hAnsi="Times New Roman" w:cs="Times New Roman"/>
          <w:b/>
          <w:bCs/>
          <w:color w:val="000000"/>
          <w:sz w:val="26"/>
          <w:szCs w:val="26"/>
        </w:rPr>
      </w:pPr>
      <w:r w:rsidRPr="00196E96">
        <w:rPr>
          <w:rFonts w:ascii="Times New Roman" w:eastAsia="Times New Roman" w:hAnsi="Times New Roman" w:cs="Times New Roman"/>
          <w:color w:val="000000"/>
          <w:sz w:val="24"/>
          <w:szCs w:val="24"/>
        </w:rPr>
        <w:t xml:space="preserve">Table </w:t>
      </w:r>
      <w:r>
        <w:rPr>
          <w:rFonts w:ascii="Times New Roman" w:eastAsia="Times New Roman" w:hAnsi="Times New Roman" w:cs="Times New Roman"/>
          <w:color w:val="000000"/>
          <w:sz w:val="24"/>
          <w:szCs w:val="24"/>
        </w:rPr>
        <w:t>1</w:t>
      </w:r>
      <w:r w:rsidRPr="00196E96">
        <w:rPr>
          <w:rFonts w:ascii="Times New Roman" w:eastAsia="Times New Roman" w:hAnsi="Times New Roman" w:cs="Times New Roman"/>
          <w:color w:val="000000"/>
          <w:sz w:val="24"/>
          <w:szCs w:val="24"/>
        </w:rPr>
        <w:t xml:space="preserve"> summarizes the </w:t>
      </w:r>
      <w:r>
        <w:rPr>
          <w:rFonts w:ascii="Times New Roman" w:eastAsia="Times New Roman" w:hAnsi="Times New Roman" w:cs="Times New Roman"/>
          <w:color w:val="000000"/>
          <w:sz w:val="24"/>
          <w:szCs w:val="24"/>
        </w:rPr>
        <w:t>socio-demographic and lifestyle</w:t>
      </w:r>
      <w:r w:rsidRPr="00196E96">
        <w:rPr>
          <w:rFonts w:ascii="Times New Roman" w:eastAsia="Times New Roman" w:hAnsi="Times New Roman" w:cs="Times New Roman"/>
          <w:color w:val="000000"/>
          <w:sz w:val="24"/>
          <w:szCs w:val="24"/>
        </w:rPr>
        <w:t xml:space="preserve"> characteristics of the respondents who took part in this study. </w:t>
      </w:r>
      <w:r w:rsidR="00A95876">
        <w:rPr>
          <w:rFonts w:ascii="Times New Roman" w:eastAsia="Times New Roman" w:hAnsi="Times New Roman" w:cs="Times New Roman"/>
          <w:color w:val="000000"/>
          <w:sz w:val="24"/>
          <w:szCs w:val="24"/>
        </w:rPr>
        <w:t>Among 389 participants m</w:t>
      </w:r>
      <w:r>
        <w:rPr>
          <w:rFonts w:ascii="Times New Roman" w:eastAsia="Times New Roman" w:hAnsi="Times New Roman" w:cs="Times New Roman"/>
          <w:color w:val="000000"/>
          <w:sz w:val="24"/>
          <w:szCs w:val="24"/>
        </w:rPr>
        <w:t>ost of the respondents are 16 years</w:t>
      </w:r>
      <w:r w:rsidR="00A95876">
        <w:rPr>
          <w:rFonts w:ascii="Times New Roman" w:eastAsia="Times New Roman" w:hAnsi="Times New Roman" w:cs="Times New Roman"/>
          <w:color w:val="000000"/>
          <w:sz w:val="24"/>
          <w:szCs w:val="24"/>
        </w:rPr>
        <w:t xml:space="preserve"> old</w:t>
      </w:r>
      <w:r>
        <w:rPr>
          <w:rFonts w:ascii="Times New Roman" w:eastAsia="Times New Roman" w:hAnsi="Times New Roman" w:cs="Times New Roman"/>
          <w:color w:val="000000"/>
          <w:sz w:val="24"/>
          <w:szCs w:val="24"/>
        </w:rPr>
        <w:t xml:space="preserve"> (n = </w:t>
      </w:r>
      <w:r>
        <w:rPr>
          <w:rFonts w:ascii="Times New Roman" w:eastAsia="Times New Roman" w:hAnsi="Times New Roman" w:cs="Times New Roman"/>
          <w:color w:val="000000"/>
          <w:sz w:val="24"/>
          <w:szCs w:val="24"/>
        </w:rPr>
        <w:lastRenderedPageBreak/>
        <w:t>149, 38.3</w:t>
      </w:r>
      <w:r w:rsidRPr="00196E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from class 8 (n = 139, 35.7%)</w:t>
      </w:r>
      <w:r w:rsidRPr="00196E96">
        <w:rPr>
          <w:rFonts w:ascii="Times New Roman" w:eastAsia="Times New Roman" w:hAnsi="Times New Roman" w:cs="Times New Roman"/>
          <w:color w:val="000000"/>
          <w:sz w:val="24"/>
          <w:szCs w:val="24"/>
        </w:rPr>
        <w:t xml:space="preserve">. Male and female respondents </w:t>
      </w:r>
      <w:r>
        <w:rPr>
          <w:rFonts w:ascii="Times New Roman" w:eastAsia="Times New Roman" w:hAnsi="Times New Roman" w:cs="Times New Roman"/>
          <w:color w:val="000000"/>
          <w:sz w:val="24"/>
          <w:szCs w:val="24"/>
        </w:rPr>
        <w:t>were 231 (59.4%) and 158 (40</w:t>
      </w:r>
      <w:r w:rsidRPr="00196E96">
        <w:rPr>
          <w:rFonts w:ascii="Times New Roman" w:eastAsia="Times New Roman" w:hAnsi="Times New Roman" w:cs="Times New Roman"/>
          <w:color w:val="000000"/>
          <w:sz w:val="24"/>
          <w:szCs w:val="24"/>
        </w:rPr>
        <w:t>.6%).</w:t>
      </w:r>
      <w:r w:rsidR="00987B94" w:rsidRPr="00987B94">
        <w:rPr>
          <w:rFonts w:ascii="Times New Roman" w:eastAsia="Times New Roman" w:hAnsi="Times New Roman" w:cs="Times New Roman"/>
          <w:color w:val="000000"/>
          <w:sz w:val="24"/>
          <w:szCs w:val="24"/>
        </w:rPr>
        <w:t xml:space="preserve"> </w:t>
      </w:r>
      <w:r w:rsidR="00987B94">
        <w:rPr>
          <w:rFonts w:ascii="Times New Roman" w:eastAsia="Times New Roman" w:hAnsi="Times New Roman" w:cs="Times New Roman"/>
          <w:color w:val="000000"/>
          <w:sz w:val="24"/>
          <w:szCs w:val="24"/>
        </w:rPr>
        <w:t>Most respondents reside in urban areas (n=198, 50.9). The study discloses that 156 (40.1%) of the participants were the first child of their parents</w:t>
      </w:r>
      <w:r w:rsidRPr="00196E96">
        <w:rPr>
          <w:rFonts w:ascii="Times New Roman" w:eastAsia="Times New Roman" w:hAnsi="Times New Roman" w:cs="Times New Roman"/>
          <w:color w:val="000000"/>
          <w:sz w:val="24"/>
          <w:szCs w:val="24"/>
        </w:rPr>
        <w:t xml:space="preserve">. </w:t>
      </w:r>
      <w:r w:rsidR="00987B94">
        <w:rPr>
          <w:rFonts w:ascii="Times New Roman" w:eastAsia="Times New Roman" w:hAnsi="Times New Roman" w:cs="Times New Roman"/>
          <w:color w:val="000000"/>
          <w:sz w:val="24"/>
          <w:szCs w:val="24"/>
        </w:rPr>
        <w:t>Most of the respondents</w:t>
      </w:r>
      <w:r w:rsidR="00A95876">
        <w:rPr>
          <w:rFonts w:ascii="Times New Roman" w:eastAsia="Times New Roman" w:hAnsi="Times New Roman" w:cs="Times New Roman"/>
          <w:color w:val="000000"/>
          <w:sz w:val="24"/>
          <w:szCs w:val="24"/>
        </w:rPr>
        <w:t xml:space="preserve"> (n = 224, 57.5%)</w:t>
      </w:r>
      <w:r w:rsidR="00987B94">
        <w:rPr>
          <w:rFonts w:ascii="Times New Roman" w:eastAsia="Times New Roman" w:hAnsi="Times New Roman" w:cs="Times New Roman"/>
          <w:color w:val="000000"/>
          <w:sz w:val="24"/>
          <w:szCs w:val="24"/>
        </w:rPr>
        <w:t xml:space="preserve"> have more than four members in their family. Regarding the father’s</w:t>
      </w:r>
      <w:r w:rsidRPr="00196E96">
        <w:rPr>
          <w:rFonts w:ascii="Times New Roman" w:eastAsia="Times New Roman" w:hAnsi="Times New Roman" w:cs="Times New Roman"/>
          <w:color w:val="000000"/>
          <w:sz w:val="24"/>
          <w:szCs w:val="24"/>
        </w:rPr>
        <w:t xml:space="preserve"> educational degree, </w:t>
      </w:r>
      <w:r w:rsidR="00987B94">
        <w:rPr>
          <w:rFonts w:ascii="Times New Roman" w:eastAsia="Times New Roman" w:hAnsi="Times New Roman" w:cs="Times New Roman"/>
          <w:color w:val="000000"/>
          <w:sz w:val="24"/>
          <w:szCs w:val="24"/>
        </w:rPr>
        <w:t>most of them are</w:t>
      </w:r>
      <w:r w:rsidRPr="00196E96">
        <w:rPr>
          <w:rFonts w:ascii="Times New Roman" w:eastAsia="Times New Roman" w:hAnsi="Times New Roman" w:cs="Times New Roman"/>
          <w:color w:val="000000"/>
          <w:sz w:val="24"/>
          <w:szCs w:val="24"/>
        </w:rPr>
        <w:t xml:space="preserve"> </w:t>
      </w:r>
      <w:r w:rsidR="00987B94">
        <w:rPr>
          <w:rFonts w:ascii="Times New Roman" w:eastAsia="Times New Roman" w:hAnsi="Times New Roman" w:cs="Times New Roman"/>
          <w:color w:val="000000"/>
          <w:sz w:val="24"/>
          <w:szCs w:val="24"/>
        </w:rPr>
        <w:t xml:space="preserve">graduates/above (n = 168, 43.2%). </w:t>
      </w:r>
      <w:r>
        <w:rPr>
          <w:rFonts w:ascii="Times New Roman" w:eastAsia="Times New Roman" w:hAnsi="Times New Roman" w:cs="Times New Roman"/>
          <w:color w:val="000000"/>
          <w:sz w:val="24"/>
          <w:szCs w:val="24"/>
        </w:rPr>
        <w:t>A</w:t>
      </w:r>
      <w:r w:rsidR="00987B94">
        <w:rPr>
          <w:rFonts w:ascii="Times New Roman" w:eastAsia="Times New Roman" w:hAnsi="Times New Roman" w:cs="Times New Roman"/>
          <w:color w:val="000000"/>
          <w:sz w:val="24"/>
          <w:szCs w:val="24"/>
        </w:rPr>
        <w:t xml:space="preserve"> high proportion (n = 177, 45.5</w:t>
      </w:r>
      <w:r w:rsidRPr="00196E96">
        <w:rPr>
          <w:rFonts w:ascii="Times New Roman" w:eastAsia="Times New Roman" w:hAnsi="Times New Roman" w:cs="Times New Roman"/>
          <w:color w:val="000000"/>
          <w:sz w:val="24"/>
          <w:szCs w:val="24"/>
        </w:rPr>
        <w:t>%) of their</w:t>
      </w:r>
      <w:r w:rsidR="00987B94">
        <w:rPr>
          <w:rFonts w:ascii="Times New Roman" w:eastAsia="Times New Roman" w:hAnsi="Times New Roman" w:cs="Times New Roman"/>
          <w:color w:val="000000"/>
          <w:sz w:val="24"/>
          <w:szCs w:val="24"/>
        </w:rPr>
        <w:t xml:space="preserve"> mother</w:t>
      </w:r>
      <w:r w:rsidR="00A95876">
        <w:rPr>
          <w:rFonts w:ascii="Times New Roman" w:eastAsia="Times New Roman" w:hAnsi="Times New Roman" w:cs="Times New Roman"/>
          <w:color w:val="000000"/>
          <w:sz w:val="24"/>
          <w:szCs w:val="24"/>
        </w:rPr>
        <w:t>’s</w:t>
      </w:r>
      <w:r w:rsidR="00987B94">
        <w:rPr>
          <w:rFonts w:ascii="Times New Roman" w:eastAsia="Times New Roman" w:hAnsi="Times New Roman" w:cs="Times New Roman"/>
          <w:color w:val="000000"/>
          <w:sz w:val="24"/>
          <w:szCs w:val="24"/>
        </w:rPr>
        <w:t xml:space="preserve"> academic qualification</w:t>
      </w:r>
      <w:r w:rsidR="00A95876">
        <w:rPr>
          <w:rFonts w:ascii="Times New Roman" w:eastAsia="Times New Roman" w:hAnsi="Times New Roman" w:cs="Times New Roman"/>
          <w:color w:val="000000"/>
          <w:sz w:val="24"/>
          <w:szCs w:val="24"/>
        </w:rPr>
        <w:t xml:space="preserve"> is secondary/higher secondary level</w:t>
      </w:r>
      <w:r>
        <w:rPr>
          <w:rFonts w:ascii="Times New Roman" w:eastAsia="Times New Roman" w:hAnsi="Times New Roman" w:cs="Times New Roman"/>
          <w:color w:val="000000"/>
          <w:sz w:val="24"/>
          <w:szCs w:val="24"/>
        </w:rPr>
        <w:t>.</w:t>
      </w:r>
      <w:r w:rsidRPr="00196E96">
        <w:rPr>
          <w:rFonts w:ascii="Times New Roman" w:eastAsia="Times New Roman" w:hAnsi="Times New Roman" w:cs="Times New Roman"/>
          <w:color w:val="000000"/>
          <w:sz w:val="24"/>
          <w:szCs w:val="24"/>
        </w:rPr>
        <w:t xml:space="preserve"> </w:t>
      </w:r>
    </w:p>
    <w:p w14:paraId="6EAF9A5A" w14:textId="77777777" w:rsidR="00C32A95" w:rsidRDefault="00C32A95" w:rsidP="00087A92">
      <w:pPr>
        <w:spacing w:line="360" w:lineRule="auto"/>
        <w:jc w:val="both"/>
        <w:rPr>
          <w:rFonts w:ascii="Times New Roman" w:hAnsi="Times New Roman" w:cs="Times New Roman"/>
          <w:b/>
          <w:bCs/>
        </w:rPr>
      </w:pPr>
    </w:p>
    <w:p w14:paraId="61C15007" w14:textId="77777777" w:rsidR="003F4A8A" w:rsidRDefault="003F4A8A" w:rsidP="00087A92">
      <w:pPr>
        <w:spacing w:line="360" w:lineRule="auto"/>
        <w:jc w:val="both"/>
        <w:rPr>
          <w:rFonts w:ascii="Times New Roman" w:hAnsi="Times New Roman" w:cs="Times New Roman"/>
        </w:rPr>
      </w:pPr>
      <w:r w:rsidRPr="003F4A8A">
        <w:rPr>
          <w:rFonts w:ascii="Times New Roman" w:hAnsi="Times New Roman" w:cs="Times New Roman"/>
          <w:b/>
          <w:bCs/>
        </w:rPr>
        <w:t>Table 1</w:t>
      </w:r>
      <w:r>
        <w:rPr>
          <w:rFonts w:ascii="Times New Roman" w:hAnsi="Times New Roman" w:cs="Times New Roman"/>
        </w:rPr>
        <w:t xml:space="preserve">: </w:t>
      </w:r>
      <w:r w:rsidRPr="00C8603B">
        <w:rPr>
          <w:rStyle w:val="fontstyle01"/>
          <w:rFonts w:ascii="Times New Roman" w:hAnsi="Times New Roman" w:cs="Times New Roman"/>
          <w:sz w:val="24"/>
          <w:szCs w:val="24"/>
        </w:rPr>
        <w:t>Percentage distribution of the background characteristic</w:t>
      </w:r>
      <w:r>
        <w:rPr>
          <w:rStyle w:val="fontstyle01"/>
          <w:rFonts w:ascii="Times New Roman" w:hAnsi="Times New Roman" w:cs="Times New Roman"/>
          <w:sz w:val="24"/>
          <w:szCs w:val="24"/>
        </w:rPr>
        <w:t>s</w:t>
      </w:r>
      <w:r w:rsidR="00133505">
        <w:rPr>
          <w:rStyle w:val="fontstyle01"/>
          <w:rFonts w:ascii="Times New Roman" w:hAnsi="Times New Roman" w:cs="Times New Roman"/>
          <w:sz w:val="24"/>
          <w:szCs w:val="24"/>
        </w:rPr>
        <w:t xml:space="preserve"> of students.</w:t>
      </w:r>
    </w:p>
    <w:tbl>
      <w:tblPr>
        <w:tblW w:w="9026" w:type="dxa"/>
        <w:tblLook w:val="04A0" w:firstRow="1" w:lastRow="0" w:firstColumn="1" w:lastColumn="0" w:noHBand="0" w:noVBand="1"/>
      </w:tblPr>
      <w:tblGrid>
        <w:gridCol w:w="3764"/>
        <w:gridCol w:w="2043"/>
        <w:gridCol w:w="1726"/>
        <w:gridCol w:w="1493"/>
      </w:tblGrid>
      <w:tr w:rsidR="00862D56" w:rsidRPr="006F61FB" w14:paraId="3341B1DA" w14:textId="77777777" w:rsidTr="00646138">
        <w:trPr>
          <w:trHeight w:val="563"/>
        </w:trPr>
        <w:tc>
          <w:tcPr>
            <w:tcW w:w="3764" w:type="dxa"/>
            <w:tcBorders>
              <w:top w:val="single" w:sz="18" w:space="0" w:color="auto"/>
              <w:bottom w:val="single" w:sz="18" w:space="0" w:color="auto"/>
            </w:tcBorders>
            <w:shd w:val="clear" w:color="auto" w:fill="D9D9D9" w:themeFill="background1" w:themeFillShade="D9"/>
            <w:noWrap/>
            <w:vAlign w:val="bottom"/>
            <w:hideMark/>
          </w:tcPr>
          <w:p w14:paraId="5027F495" w14:textId="77777777" w:rsidR="00862D56" w:rsidRPr="004403A4" w:rsidRDefault="00862D56" w:rsidP="00087A92">
            <w:pPr>
              <w:spacing w:line="360"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Variables</w:t>
            </w:r>
          </w:p>
        </w:tc>
        <w:tc>
          <w:tcPr>
            <w:tcW w:w="2043" w:type="dxa"/>
            <w:tcBorders>
              <w:top w:val="single" w:sz="18" w:space="0" w:color="auto"/>
              <w:bottom w:val="single" w:sz="18" w:space="0" w:color="auto"/>
            </w:tcBorders>
            <w:shd w:val="clear" w:color="auto" w:fill="D9D9D9" w:themeFill="background1" w:themeFillShade="D9"/>
            <w:noWrap/>
            <w:vAlign w:val="bottom"/>
            <w:hideMark/>
          </w:tcPr>
          <w:p w14:paraId="27DEE261" w14:textId="77777777" w:rsidR="00862D56" w:rsidRPr="004403A4" w:rsidRDefault="00862D56" w:rsidP="00087A92">
            <w:pPr>
              <w:spacing w:line="360"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Categories</w:t>
            </w:r>
          </w:p>
        </w:tc>
        <w:tc>
          <w:tcPr>
            <w:tcW w:w="1726" w:type="dxa"/>
            <w:tcBorders>
              <w:top w:val="single" w:sz="18" w:space="0" w:color="auto"/>
              <w:bottom w:val="single" w:sz="18" w:space="0" w:color="auto"/>
            </w:tcBorders>
            <w:shd w:val="clear" w:color="auto" w:fill="D9D9D9" w:themeFill="background1" w:themeFillShade="D9"/>
            <w:noWrap/>
            <w:vAlign w:val="bottom"/>
            <w:hideMark/>
          </w:tcPr>
          <w:p w14:paraId="2C9F6C72" w14:textId="77777777" w:rsidR="00862D56" w:rsidRPr="004403A4" w:rsidRDefault="00862D56" w:rsidP="00087A92">
            <w:pPr>
              <w:spacing w:line="360"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Frequency</w:t>
            </w:r>
          </w:p>
        </w:tc>
        <w:tc>
          <w:tcPr>
            <w:tcW w:w="1493" w:type="dxa"/>
            <w:tcBorders>
              <w:top w:val="single" w:sz="18" w:space="0" w:color="auto"/>
              <w:bottom w:val="single" w:sz="18" w:space="0" w:color="auto"/>
            </w:tcBorders>
            <w:shd w:val="clear" w:color="auto" w:fill="D9D9D9" w:themeFill="background1" w:themeFillShade="D9"/>
            <w:noWrap/>
            <w:vAlign w:val="bottom"/>
          </w:tcPr>
          <w:p w14:paraId="7B1016A5" w14:textId="77777777" w:rsidR="00862D56" w:rsidRPr="00862D56" w:rsidRDefault="00862D56" w:rsidP="00087A92">
            <w:pPr>
              <w:spacing w:line="360" w:lineRule="auto"/>
              <w:jc w:val="both"/>
              <w:rPr>
                <w:rFonts w:ascii="Times New Roman" w:eastAsia="Times New Roman" w:hAnsi="Times New Roman" w:cs="Times New Roman"/>
                <w:b/>
                <w:bCs/>
                <w:iCs/>
                <w:color w:val="000000"/>
                <w:sz w:val="24"/>
                <w:szCs w:val="24"/>
              </w:rPr>
            </w:pPr>
            <w:r>
              <w:rPr>
                <w:rFonts w:ascii="Times New Roman" w:hAnsi="Times New Roman" w:cs="Times New Roman"/>
                <w:b/>
                <w:bCs/>
                <w:iCs/>
                <w:sz w:val="24"/>
                <w:szCs w:val="24"/>
              </w:rPr>
              <w:t>Percentage</w:t>
            </w:r>
          </w:p>
        </w:tc>
      </w:tr>
      <w:tr w:rsidR="00862D56" w:rsidRPr="009A12E3" w14:paraId="44345245" w14:textId="77777777" w:rsidTr="00646138">
        <w:trPr>
          <w:trHeight w:val="563"/>
        </w:trPr>
        <w:tc>
          <w:tcPr>
            <w:tcW w:w="3764" w:type="dxa"/>
            <w:tcBorders>
              <w:top w:val="single" w:sz="18" w:space="0" w:color="auto"/>
            </w:tcBorders>
            <w:shd w:val="clear" w:color="auto" w:fill="auto"/>
            <w:noWrap/>
            <w:vAlign w:val="bottom"/>
            <w:hideMark/>
          </w:tcPr>
          <w:p w14:paraId="7A50C00C"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Gender</w:t>
            </w:r>
          </w:p>
        </w:tc>
        <w:tc>
          <w:tcPr>
            <w:tcW w:w="2043" w:type="dxa"/>
            <w:tcBorders>
              <w:top w:val="single" w:sz="18" w:space="0" w:color="auto"/>
            </w:tcBorders>
            <w:shd w:val="clear" w:color="auto" w:fill="auto"/>
            <w:noWrap/>
            <w:vAlign w:val="bottom"/>
            <w:hideMark/>
          </w:tcPr>
          <w:p w14:paraId="06E493FC"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Male</w:t>
            </w:r>
          </w:p>
        </w:tc>
        <w:tc>
          <w:tcPr>
            <w:tcW w:w="1726" w:type="dxa"/>
            <w:tcBorders>
              <w:top w:val="single" w:sz="18" w:space="0" w:color="auto"/>
            </w:tcBorders>
            <w:shd w:val="clear" w:color="auto" w:fill="auto"/>
            <w:noWrap/>
            <w:vAlign w:val="bottom"/>
            <w:hideMark/>
          </w:tcPr>
          <w:p w14:paraId="0A0DD556"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c>
          <w:tcPr>
            <w:tcW w:w="1493" w:type="dxa"/>
            <w:tcBorders>
              <w:top w:val="single" w:sz="18" w:space="0" w:color="auto"/>
            </w:tcBorders>
            <w:shd w:val="clear" w:color="auto" w:fill="auto"/>
            <w:noWrap/>
            <w:vAlign w:val="bottom"/>
            <w:hideMark/>
          </w:tcPr>
          <w:p w14:paraId="4FBDECDA"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w:t>
            </w:r>
          </w:p>
        </w:tc>
      </w:tr>
      <w:tr w:rsidR="00862D56" w:rsidRPr="009A12E3" w14:paraId="6A7CE2E4" w14:textId="77777777" w:rsidTr="00646138">
        <w:trPr>
          <w:trHeight w:val="563"/>
        </w:trPr>
        <w:tc>
          <w:tcPr>
            <w:tcW w:w="3764" w:type="dxa"/>
            <w:shd w:val="clear" w:color="auto" w:fill="auto"/>
            <w:noWrap/>
            <w:vAlign w:val="bottom"/>
            <w:hideMark/>
          </w:tcPr>
          <w:p w14:paraId="2644EA33"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3CD964CB"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Female</w:t>
            </w:r>
          </w:p>
        </w:tc>
        <w:tc>
          <w:tcPr>
            <w:tcW w:w="1726" w:type="dxa"/>
            <w:shd w:val="clear" w:color="auto" w:fill="auto"/>
            <w:noWrap/>
            <w:vAlign w:val="bottom"/>
            <w:hideMark/>
          </w:tcPr>
          <w:p w14:paraId="7AFC9769"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p>
        </w:tc>
        <w:tc>
          <w:tcPr>
            <w:tcW w:w="1493" w:type="dxa"/>
            <w:shd w:val="clear" w:color="auto" w:fill="auto"/>
            <w:noWrap/>
            <w:vAlign w:val="bottom"/>
            <w:hideMark/>
          </w:tcPr>
          <w:p w14:paraId="474984EA" w14:textId="77777777" w:rsidR="00862D56" w:rsidRPr="009A12E3" w:rsidRDefault="0030104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59.4</w:t>
            </w:r>
          </w:p>
        </w:tc>
      </w:tr>
      <w:tr w:rsidR="00862D56" w:rsidRPr="009A12E3" w14:paraId="7CADBCD8" w14:textId="77777777" w:rsidTr="00646138">
        <w:trPr>
          <w:trHeight w:val="563"/>
        </w:trPr>
        <w:tc>
          <w:tcPr>
            <w:tcW w:w="3764" w:type="dxa"/>
            <w:shd w:val="clear" w:color="auto" w:fill="auto"/>
            <w:noWrap/>
            <w:vAlign w:val="bottom"/>
            <w:hideMark/>
          </w:tcPr>
          <w:p w14:paraId="5419358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grade</w:t>
            </w:r>
          </w:p>
        </w:tc>
        <w:tc>
          <w:tcPr>
            <w:tcW w:w="2043" w:type="dxa"/>
            <w:shd w:val="clear" w:color="auto" w:fill="auto"/>
            <w:noWrap/>
            <w:vAlign w:val="bottom"/>
            <w:hideMark/>
          </w:tcPr>
          <w:p w14:paraId="66271059"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8</w:t>
            </w:r>
          </w:p>
        </w:tc>
        <w:tc>
          <w:tcPr>
            <w:tcW w:w="1726" w:type="dxa"/>
            <w:shd w:val="clear" w:color="auto" w:fill="auto"/>
            <w:noWrap/>
            <w:vAlign w:val="bottom"/>
            <w:hideMark/>
          </w:tcPr>
          <w:p w14:paraId="03AB08CB"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1493" w:type="dxa"/>
            <w:shd w:val="clear" w:color="auto" w:fill="auto"/>
            <w:noWrap/>
            <w:vAlign w:val="bottom"/>
            <w:hideMark/>
          </w:tcPr>
          <w:p w14:paraId="537CFAC8"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r>
      <w:tr w:rsidR="00862D56" w:rsidRPr="009A12E3" w14:paraId="495BC360" w14:textId="77777777" w:rsidTr="00646138">
        <w:trPr>
          <w:trHeight w:val="563"/>
        </w:trPr>
        <w:tc>
          <w:tcPr>
            <w:tcW w:w="3764" w:type="dxa"/>
            <w:shd w:val="clear" w:color="auto" w:fill="auto"/>
            <w:noWrap/>
            <w:vAlign w:val="bottom"/>
            <w:hideMark/>
          </w:tcPr>
          <w:p w14:paraId="3032A3C7"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21C1E622"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9</w:t>
            </w:r>
          </w:p>
        </w:tc>
        <w:tc>
          <w:tcPr>
            <w:tcW w:w="1726" w:type="dxa"/>
            <w:shd w:val="clear" w:color="auto" w:fill="auto"/>
            <w:noWrap/>
            <w:vAlign w:val="bottom"/>
            <w:hideMark/>
          </w:tcPr>
          <w:p w14:paraId="26A65BDA"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493" w:type="dxa"/>
            <w:shd w:val="clear" w:color="auto" w:fill="auto"/>
            <w:noWrap/>
            <w:vAlign w:val="bottom"/>
            <w:hideMark/>
          </w:tcPr>
          <w:p w14:paraId="571E8832"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r>
      <w:tr w:rsidR="00862D56" w:rsidRPr="009A12E3" w14:paraId="23F534B9" w14:textId="77777777" w:rsidTr="00646138">
        <w:trPr>
          <w:trHeight w:val="563"/>
        </w:trPr>
        <w:tc>
          <w:tcPr>
            <w:tcW w:w="3764" w:type="dxa"/>
            <w:shd w:val="clear" w:color="auto" w:fill="auto"/>
            <w:noWrap/>
            <w:vAlign w:val="bottom"/>
          </w:tcPr>
          <w:p w14:paraId="60631237"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53BEA7BD"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10</w:t>
            </w:r>
          </w:p>
        </w:tc>
        <w:tc>
          <w:tcPr>
            <w:tcW w:w="1726" w:type="dxa"/>
            <w:shd w:val="clear" w:color="auto" w:fill="auto"/>
            <w:noWrap/>
            <w:vAlign w:val="bottom"/>
          </w:tcPr>
          <w:p w14:paraId="5435DCBE"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493" w:type="dxa"/>
            <w:shd w:val="clear" w:color="auto" w:fill="auto"/>
            <w:noWrap/>
            <w:vAlign w:val="bottom"/>
          </w:tcPr>
          <w:p w14:paraId="3162521F"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w:t>
            </w:r>
          </w:p>
        </w:tc>
      </w:tr>
      <w:tr w:rsidR="00862D56" w:rsidRPr="009A12E3" w14:paraId="2624A386" w14:textId="77777777" w:rsidTr="00646138">
        <w:trPr>
          <w:trHeight w:val="563"/>
        </w:trPr>
        <w:tc>
          <w:tcPr>
            <w:tcW w:w="3764" w:type="dxa"/>
            <w:shd w:val="clear" w:color="auto" w:fill="auto"/>
            <w:noWrap/>
            <w:vAlign w:val="bottom"/>
            <w:hideMark/>
          </w:tcPr>
          <w:p w14:paraId="10F45F4C"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043" w:type="dxa"/>
            <w:shd w:val="clear" w:color="auto" w:fill="auto"/>
            <w:noWrap/>
            <w:vAlign w:val="bottom"/>
            <w:hideMark/>
          </w:tcPr>
          <w:p w14:paraId="09F8A208"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26" w:type="dxa"/>
            <w:shd w:val="clear" w:color="auto" w:fill="auto"/>
            <w:noWrap/>
            <w:vAlign w:val="bottom"/>
            <w:hideMark/>
          </w:tcPr>
          <w:p w14:paraId="226CC1F5"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493" w:type="dxa"/>
            <w:shd w:val="clear" w:color="auto" w:fill="auto"/>
            <w:noWrap/>
            <w:vAlign w:val="bottom"/>
            <w:hideMark/>
          </w:tcPr>
          <w:p w14:paraId="41599E8F"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862D56" w:rsidRPr="009A12E3" w14:paraId="478642B3" w14:textId="77777777" w:rsidTr="00646138">
        <w:trPr>
          <w:trHeight w:val="563"/>
        </w:trPr>
        <w:tc>
          <w:tcPr>
            <w:tcW w:w="3764" w:type="dxa"/>
            <w:shd w:val="clear" w:color="auto" w:fill="auto"/>
            <w:noWrap/>
            <w:vAlign w:val="bottom"/>
            <w:hideMark/>
          </w:tcPr>
          <w:p w14:paraId="66A221C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74F67774"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26" w:type="dxa"/>
            <w:shd w:val="clear" w:color="auto" w:fill="auto"/>
            <w:noWrap/>
            <w:vAlign w:val="bottom"/>
            <w:hideMark/>
          </w:tcPr>
          <w:p w14:paraId="2E5184C5"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1493" w:type="dxa"/>
            <w:shd w:val="clear" w:color="auto" w:fill="auto"/>
            <w:noWrap/>
            <w:vAlign w:val="bottom"/>
            <w:hideMark/>
          </w:tcPr>
          <w:p w14:paraId="085F3523"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p>
        </w:tc>
      </w:tr>
      <w:tr w:rsidR="00862D56" w:rsidRPr="009A12E3" w14:paraId="692F6F00" w14:textId="77777777" w:rsidTr="00646138">
        <w:trPr>
          <w:trHeight w:val="563"/>
        </w:trPr>
        <w:tc>
          <w:tcPr>
            <w:tcW w:w="3764" w:type="dxa"/>
            <w:shd w:val="clear" w:color="auto" w:fill="auto"/>
            <w:noWrap/>
            <w:vAlign w:val="bottom"/>
          </w:tcPr>
          <w:p w14:paraId="04B9B5B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637C8AB6"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726" w:type="dxa"/>
            <w:shd w:val="clear" w:color="auto" w:fill="auto"/>
            <w:noWrap/>
            <w:vAlign w:val="bottom"/>
          </w:tcPr>
          <w:p w14:paraId="3BE25D88"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493" w:type="dxa"/>
            <w:shd w:val="clear" w:color="auto" w:fill="auto"/>
            <w:noWrap/>
            <w:vAlign w:val="bottom"/>
          </w:tcPr>
          <w:p w14:paraId="762AF615"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p>
        </w:tc>
      </w:tr>
      <w:tr w:rsidR="00862D56" w:rsidRPr="009A12E3" w14:paraId="3A839C94" w14:textId="77777777" w:rsidTr="00646138">
        <w:trPr>
          <w:trHeight w:val="563"/>
        </w:trPr>
        <w:tc>
          <w:tcPr>
            <w:tcW w:w="3764" w:type="dxa"/>
            <w:shd w:val="clear" w:color="auto" w:fill="auto"/>
            <w:noWrap/>
            <w:vAlign w:val="bottom"/>
          </w:tcPr>
          <w:p w14:paraId="5BC23814"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44EE3261"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726" w:type="dxa"/>
            <w:shd w:val="clear" w:color="auto" w:fill="auto"/>
            <w:noWrap/>
            <w:vAlign w:val="bottom"/>
          </w:tcPr>
          <w:p w14:paraId="010F8849"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w:t>
            </w:r>
          </w:p>
        </w:tc>
        <w:tc>
          <w:tcPr>
            <w:tcW w:w="1493" w:type="dxa"/>
            <w:shd w:val="clear" w:color="auto" w:fill="auto"/>
            <w:noWrap/>
            <w:vAlign w:val="bottom"/>
          </w:tcPr>
          <w:p w14:paraId="4BEC1237"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r>
      <w:tr w:rsidR="00862D56" w:rsidRPr="009A12E3" w14:paraId="2CF5686D" w14:textId="77777777" w:rsidTr="00646138">
        <w:trPr>
          <w:trHeight w:val="563"/>
        </w:trPr>
        <w:tc>
          <w:tcPr>
            <w:tcW w:w="3764" w:type="dxa"/>
            <w:shd w:val="clear" w:color="auto" w:fill="auto"/>
            <w:noWrap/>
            <w:vAlign w:val="bottom"/>
          </w:tcPr>
          <w:p w14:paraId="661A9B7A"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5CB7CA0"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26" w:type="dxa"/>
            <w:shd w:val="clear" w:color="auto" w:fill="auto"/>
            <w:noWrap/>
            <w:vAlign w:val="bottom"/>
          </w:tcPr>
          <w:p w14:paraId="0A78CFC8" w14:textId="77777777" w:rsidR="00862D56" w:rsidRPr="009A12E3" w:rsidRDefault="00A02DCB"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93" w:type="dxa"/>
            <w:shd w:val="clear" w:color="auto" w:fill="auto"/>
            <w:noWrap/>
            <w:vAlign w:val="bottom"/>
          </w:tcPr>
          <w:p w14:paraId="57C7F456"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862D56" w:rsidRPr="009A12E3" w14:paraId="383DDE47" w14:textId="77777777" w:rsidTr="00646138">
        <w:trPr>
          <w:trHeight w:val="563"/>
        </w:trPr>
        <w:tc>
          <w:tcPr>
            <w:tcW w:w="3764" w:type="dxa"/>
            <w:shd w:val="clear" w:color="auto" w:fill="auto"/>
            <w:noWrap/>
            <w:vAlign w:val="bottom"/>
            <w:hideMark/>
          </w:tcPr>
          <w:p w14:paraId="5DB3E7A0"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Residence</w:t>
            </w:r>
          </w:p>
        </w:tc>
        <w:tc>
          <w:tcPr>
            <w:tcW w:w="2043" w:type="dxa"/>
            <w:shd w:val="clear" w:color="auto" w:fill="auto"/>
            <w:noWrap/>
            <w:vAlign w:val="bottom"/>
            <w:hideMark/>
          </w:tcPr>
          <w:p w14:paraId="59C9D0A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Rural</w:t>
            </w:r>
          </w:p>
        </w:tc>
        <w:tc>
          <w:tcPr>
            <w:tcW w:w="1726" w:type="dxa"/>
            <w:shd w:val="clear" w:color="auto" w:fill="auto"/>
            <w:noWrap/>
            <w:vAlign w:val="bottom"/>
            <w:hideMark/>
          </w:tcPr>
          <w:p w14:paraId="2E563CE2"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1493" w:type="dxa"/>
            <w:shd w:val="clear" w:color="auto" w:fill="auto"/>
            <w:noWrap/>
            <w:vAlign w:val="bottom"/>
            <w:hideMark/>
          </w:tcPr>
          <w:p w14:paraId="3D6A7601"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w:t>
            </w:r>
          </w:p>
        </w:tc>
      </w:tr>
      <w:tr w:rsidR="00862D56" w:rsidRPr="009A12E3" w14:paraId="618F1E0D" w14:textId="77777777" w:rsidTr="00646138">
        <w:trPr>
          <w:trHeight w:val="563"/>
        </w:trPr>
        <w:tc>
          <w:tcPr>
            <w:tcW w:w="3764" w:type="dxa"/>
            <w:shd w:val="clear" w:color="auto" w:fill="auto"/>
            <w:noWrap/>
            <w:vAlign w:val="bottom"/>
            <w:hideMark/>
          </w:tcPr>
          <w:p w14:paraId="3885226F"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6686D197"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Urban</w:t>
            </w:r>
          </w:p>
        </w:tc>
        <w:tc>
          <w:tcPr>
            <w:tcW w:w="1726" w:type="dxa"/>
            <w:shd w:val="clear" w:color="auto" w:fill="auto"/>
            <w:noWrap/>
            <w:vAlign w:val="bottom"/>
            <w:hideMark/>
          </w:tcPr>
          <w:p w14:paraId="5D2382D1"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1493" w:type="dxa"/>
            <w:shd w:val="clear" w:color="auto" w:fill="auto"/>
            <w:noWrap/>
            <w:vAlign w:val="bottom"/>
            <w:hideMark/>
          </w:tcPr>
          <w:p w14:paraId="365E7A85"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r>
      <w:tr w:rsidR="00862D56" w:rsidRPr="009A12E3" w14:paraId="6A02232B" w14:textId="77777777" w:rsidTr="00646138">
        <w:trPr>
          <w:trHeight w:val="563"/>
        </w:trPr>
        <w:tc>
          <w:tcPr>
            <w:tcW w:w="3764" w:type="dxa"/>
            <w:shd w:val="clear" w:color="auto" w:fill="auto"/>
            <w:noWrap/>
            <w:vAlign w:val="bottom"/>
            <w:hideMark/>
          </w:tcPr>
          <w:p w14:paraId="4A80BB7A"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Birth order</w:t>
            </w:r>
          </w:p>
        </w:tc>
        <w:tc>
          <w:tcPr>
            <w:tcW w:w="2043" w:type="dxa"/>
            <w:shd w:val="clear" w:color="auto" w:fill="auto"/>
            <w:noWrap/>
            <w:vAlign w:val="bottom"/>
            <w:hideMark/>
          </w:tcPr>
          <w:p w14:paraId="47A52098"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26" w:type="dxa"/>
            <w:shd w:val="clear" w:color="auto" w:fill="auto"/>
            <w:noWrap/>
            <w:vAlign w:val="bottom"/>
            <w:hideMark/>
          </w:tcPr>
          <w:p w14:paraId="24E048ED"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1493" w:type="dxa"/>
            <w:shd w:val="clear" w:color="auto" w:fill="auto"/>
            <w:noWrap/>
            <w:vAlign w:val="bottom"/>
            <w:hideMark/>
          </w:tcPr>
          <w:p w14:paraId="4B5A808B"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r>
      <w:tr w:rsidR="00862D56" w:rsidRPr="009A12E3" w14:paraId="4C571190" w14:textId="77777777" w:rsidTr="00646138">
        <w:trPr>
          <w:trHeight w:val="563"/>
        </w:trPr>
        <w:tc>
          <w:tcPr>
            <w:tcW w:w="3764" w:type="dxa"/>
            <w:shd w:val="clear" w:color="auto" w:fill="auto"/>
            <w:noWrap/>
            <w:vAlign w:val="bottom"/>
            <w:hideMark/>
          </w:tcPr>
          <w:p w14:paraId="6F0C1E2E"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3EEECAB0"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26" w:type="dxa"/>
            <w:shd w:val="clear" w:color="auto" w:fill="auto"/>
            <w:noWrap/>
            <w:vAlign w:val="bottom"/>
            <w:hideMark/>
          </w:tcPr>
          <w:p w14:paraId="69E2A511"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493" w:type="dxa"/>
            <w:shd w:val="clear" w:color="auto" w:fill="auto"/>
            <w:noWrap/>
            <w:vAlign w:val="bottom"/>
            <w:hideMark/>
          </w:tcPr>
          <w:p w14:paraId="36E362EE" w14:textId="77777777" w:rsidR="00862D56" w:rsidRPr="009A12E3" w:rsidRDefault="006A48F7"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r>
      <w:tr w:rsidR="00862D56" w:rsidRPr="009A12E3" w14:paraId="15B6DFF0" w14:textId="77777777" w:rsidTr="00646138">
        <w:trPr>
          <w:trHeight w:val="563"/>
        </w:trPr>
        <w:tc>
          <w:tcPr>
            <w:tcW w:w="3764" w:type="dxa"/>
            <w:shd w:val="clear" w:color="auto" w:fill="auto"/>
            <w:noWrap/>
            <w:vAlign w:val="bottom"/>
          </w:tcPr>
          <w:p w14:paraId="434997A1"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794ADEEA" w14:textId="77777777" w:rsidR="00862D56" w:rsidRPr="00D974ED" w:rsidRDefault="00862D56" w:rsidP="00087A92">
            <w:pPr>
              <w:spacing w:line="36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3</w:t>
            </w:r>
          </w:p>
        </w:tc>
        <w:tc>
          <w:tcPr>
            <w:tcW w:w="1726" w:type="dxa"/>
            <w:shd w:val="clear" w:color="auto" w:fill="auto"/>
            <w:noWrap/>
            <w:vAlign w:val="bottom"/>
          </w:tcPr>
          <w:p w14:paraId="4856B8A2"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493" w:type="dxa"/>
            <w:shd w:val="clear" w:color="auto" w:fill="auto"/>
            <w:noWrap/>
            <w:vAlign w:val="bottom"/>
          </w:tcPr>
          <w:p w14:paraId="41F601FB"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r>
      <w:tr w:rsidR="0097212D" w:rsidRPr="009A12E3" w14:paraId="54EA34AF" w14:textId="77777777" w:rsidTr="00646138">
        <w:trPr>
          <w:trHeight w:val="563"/>
        </w:trPr>
        <w:tc>
          <w:tcPr>
            <w:tcW w:w="3764" w:type="dxa"/>
            <w:shd w:val="clear" w:color="auto" w:fill="auto"/>
            <w:noWrap/>
            <w:vAlign w:val="bottom"/>
          </w:tcPr>
          <w:p w14:paraId="23B9C74A"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family member</w:t>
            </w:r>
          </w:p>
        </w:tc>
        <w:tc>
          <w:tcPr>
            <w:tcW w:w="2043" w:type="dxa"/>
            <w:shd w:val="clear" w:color="auto" w:fill="auto"/>
            <w:noWrap/>
            <w:vAlign w:val="bottom"/>
          </w:tcPr>
          <w:p w14:paraId="291F3834" w14:textId="77777777" w:rsidR="0097212D" w:rsidRPr="0097212D" w:rsidRDefault="0097212D" w:rsidP="00087A92">
            <w:pPr>
              <w:spacing w:line="360" w:lineRule="auto"/>
              <w:jc w:val="both"/>
              <w:rPr>
                <w:rFonts w:ascii="Times New Roman" w:eastAsia="Times New Roman" w:hAnsi="Times New Roman" w:cs="Times New Roman"/>
                <w:color w:val="000000"/>
                <w:sz w:val="24"/>
                <w:szCs w:val="24"/>
              </w:rPr>
            </w:pPr>
            <m:oMathPara>
              <m:oMathParaPr>
                <m:jc m:val="left"/>
              </m:oMathParaPr>
              <m:oMath>
                <m:r>
                  <w:rPr>
                    <w:rFonts w:ascii="Cambria Math" w:eastAsia="Times New Roman" w:hAnsi="Cambria Math" w:cs="Times New Roman"/>
                    <w:color w:val="000000"/>
                    <w:sz w:val="24"/>
                    <w:szCs w:val="24"/>
                  </w:rPr>
                  <m:t>≤4</m:t>
                </m:r>
              </m:oMath>
            </m:oMathPara>
          </w:p>
        </w:tc>
        <w:tc>
          <w:tcPr>
            <w:tcW w:w="1726" w:type="dxa"/>
            <w:shd w:val="clear" w:color="auto" w:fill="auto"/>
            <w:noWrap/>
            <w:vAlign w:val="bottom"/>
          </w:tcPr>
          <w:p w14:paraId="2DBBDFF5"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493" w:type="dxa"/>
            <w:shd w:val="clear" w:color="auto" w:fill="auto"/>
            <w:noWrap/>
            <w:vAlign w:val="bottom"/>
          </w:tcPr>
          <w:p w14:paraId="1B8B9545"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r>
      <w:tr w:rsidR="0097212D" w:rsidRPr="009A12E3" w14:paraId="56563B46" w14:textId="77777777" w:rsidTr="00646138">
        <w:trPr>
          <w:trHeight w:val="563"/>
        </w:trPr>
        <w:tc>
          <w:tcPr>
            <w:tcW w:w="3764" w:type="dxa"/>
            <w:shd w:val="clear" w:color="auto" w:fill="auto"/>
            <w:noWrap/>
            <w:vAlign w:val="bottom"/>
          </w:tcPr>
          <w:p w14:paraId="37F3F564" w14:textId="77777777" w:rsidR="0097212D" w:rsidRDefault="0097212D"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519D2AC" w14:textId="77777777" w:rsidR="0097212D" w:rsidRDefault="0097212D" w:rsidP="00087A92">
            <w:pPr>
              <w:spacing w:line="36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5</w:t>
            </w:r>
          </w:p>
        </w:tc>
        <w:tc>
          <w:tcPr>
            <w:tcW w:w="1726" w:type="dxa"/>
            <w:shd w:val="clear" w:color="auto" w:fill="auto"/>
            <w:noWrap/>
            <w:vAlign w:val="bottom"/>
          </w:tcPr>
          <w:p w14:paraId="6AB3E60D"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c>
          <w:tcPr>
            <w:tcW w:w="1493" w:type="dxa"/>
            <w:shd w:val="clear" w:color="auto" w:fill="auto"/>
            <w:noWrap/>
            <w:vAlign w:val="bottom"/>
          </w:tcPr>
          <w:p w14:paraId="128D6B33" w14:textId="77777777" w:rsidR="0097212D" w:rsidRDefault="0097212D"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57.6</w:t>
            </w:r>
          </w:p>
        </w:tc>
      </w:tr>
      <w:tr w:rsidR="00862D56" w:rsidRPr="009A12E3" w14:paraId="5E048299" w14:textId="77777777" w:rsidTr="00646138">
        <w:trPr>
          <w:trHeight w:val="563"/>
        </w:trPr>
        <w:tc>
          <w:tcPr>
            <w:tcW w:w="3764" w:type="dxa"/>
            <w:shd w:val="clear" w:color="auto" w:fill="auto"/>
            <w:noWrap/>
            <w:vAlign w:val="bottom"/>
            <w:hideMark/>
          </w:tcPr>
          <w:p w14:paraId="452CCBAA" w14:textId="77777777" w:rsidR="00862D56" w:rsidRPr="009A12E3" w:rsidRDefault="00EA2CC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w:t>
            </w:r>
            <w:r w:rsidR="00862D56">
              <w:rPr>
                <w:rFonts w:ascii="Times New Roman" w:eastAsia="Times New Roman" w:hAnsi="Times New Roman" w:cs="Times New Roman"/>
                <w:color w:val="000000"/>
                <w:sz w:val="24"/>
                <w:szCs w:val="24"/>
              </w:rPr>
              <w:t>education</w:t>
            </w:r>
          </w:p>
        </w:tc>
        <w:tc>
          <w:tcPr>
            <w:tcW w:w="2043" w:type="dxa"/>
            <w:shd w:val="clear" w:color="auto" w:fill="auto"/>
            <w:noWrap/>
            <w:vAlign w:val="bottom"/>
            <w:hideMark/>
          </w:tcPr>
          <w:p w14:paraId="628E0D6D"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726" w:type="dxa"/>
            <w:shd w:val="clear" w:color="auto" w:fill="auto"/>
            <w:noWrap/>
            <w:vAlign w:val="bottom"/>
            <w:hideMark/>
          </w:tcPr>
          <w:p w14:paraId="7EA5F22D"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493" w:type="dxa"/>
            <w:shd w:val="clear" w:color="auto" w:fill="auto"/>
            <w:noWrap/>
            <w:vAlign w:val="bottom"/>
            <w:hideMark/>
          </w:tcPr>
          <w:p w14:paraId="3F48918C"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r>
      <w:tr w:rsidR="00862D56" w:rsidRPr="009A12E3" w14:paraId="2483087D" w14:textId="77777777" w:rsidTr="00646138">
        <w:trPr>
          <w:trHeight w:val="563"/>
        </w:trPr>
        <w:tc>
          <w:tcPr>
            <w:tcW w:w="3764" w:type="dxa"/>
            <w:shd w:val="clear" w:color="auto" w:fill="auto"/>
            <w:noWrap/>
            <w:vAlign w:val="bottom"/>
            <w:hideMark/>
          </w:tcPr>
          <w:p w14:paraId="6E130025"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69F9801A"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higher secondary</w:t>
            </w:r>
          </w:p>
        </w:tc>
        <w:tc>
          <w:tcPr>
            <w:tcW w:w="1726" w:type="dxa"/>
            <w:shd w:val="clear" w:color="auto" w:fill="auto"/>
            <w:noWrap/>
            <w:vAlign w:val="bottom"/>
            <w:hideMark/>
          </w:tcPr>
          <w:p w14:paraId="23B45E9B"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1493" w:type="dxa"/>
            <w:shd w:val="clear" w:color="auto" w:fill="auto"/>
            <w:noWrap/>
            <w:vAlign w:val="bottom"/>
            <w:hideMark/>
          </w:tcPr>
          <w:p w14:paraId="599E2F22"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r>
      <w:tr w:rsidR="00862D56" w:rsidRPr="009A12E3" w14:paraId="4C593F40" w14:textId="77777777" w:rsidTr="00646138">
        <w:trPr>
          <w:trHeight w:val="563"/>
        </w:trPr>
        <w:tc>
          <w:tcPr>
            <w:tcW w:w="3764" w:type="dxa"/>
            <w:shd w:val="clear" w:color="auto" w:fill="auto"/>
            <w:noWrap/>
            <w:vAlign w:val="bottom"/>
          </w:tcPr>
          <w:p w14:paraId="51E974C8"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0432008A" w14:textId="77777777" w:rsidR="00862D56"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Graduate/above</w:t>
            </w:r>
          </w:p>
        </w:tc>
        <w:tc>
          <w:tcPr>
            <w:tcW w:w="1726" w:type="dxa"/>
            <w:shd w:val="clear" w:color="auto" w:fill="auto"/>
            <w:noWrap/>
            <w:vAlign w:val="bottom"/>
          </w:tcPr>
          <w:p w14:paraId="0D4B667B"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93" w:type="dxa"/>
            <w:shd w:val="clear" w:color="auto" w:fill="auto"/>
            <w:noWrap/>
            <w:vAlign w:val="bottom"/>
          </w:tcPr>
          <w:p w14:paraId="20A746F1"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w:t>
            </w:r>
          </w:p>
        </w:tc>
      </w:tr>
      <w:tr w:rsidR="00862D56" w:rsidRPr="009A12E3" w14:paraId="0D393B35" w14:textId="77777777" w:rsidTr="00646138">
        <w:trPr>
          <w:trHeight w:val="563"/>
        </w:trPr>
        <w:tc>
          <w:tcPr>
            <w:tcW w:w="3764" w:type="dxa"/>
            <w:shd w:val="clear" w:color="auto" w:fill="auto"/>
            <w:noWrap/>
            <w:vAlign w:val="bottom"/>
            <w:hideMark/>
          </w:tcPr>
          <w:p w14:paraId="16DC60D4" w14:textId="77777777" w:rsidR="00862D56" w:rsidRPr="009A12E3" w:rsidRDefault="00EA2CC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Mother’s </w:t>
            </w:r>
            <w:r w:rsidR="00862D56">
              <w:rPr>
                <w:rFonts w:ascii="Times New Roman" w:eastAsia="Times New Roman" w:hAnsi="Times New Roman" w:cs="Times New Roman"/>
                <w:color w:val="000000"/>
                <w:sz w:val="24"/>
                <w:szCs w:val="24"/>
              </w:rPr>
              <w:t>education</w:t>
            </w:r>
          </w:p>
        </w:tc>
        <w:tc>
          <w:tcPr>
            <w:tcW w:w="2043" w:type="dxa"/>
            <w:shd w:val="clear" w:color="auto" w:fill="auto"/>
            <w:noWrap/>
            <w:vAlign w:val="bottom"/>
            <w:hideMark/>
          </w:tcPr>
          <w:p w14:paraId="1F7B720B" w14:textId="77777777" w:rsidR="00862D56" w:rsidRPr="009A12E3" w:rsidRDefault="00862D56"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726" w:type="dxa"/>
            <w:shd w:val="clear" w:color="auto" w:fill="auto"/>
            <w:noWrap/>
            <w:vAlign w:val="bottom"/>
            <w:hideMark/>
          </w:tcPr>
          <w:p w14:paraId="5DD2DF58" w14:textId="77777777" w:rsidR="00862D56"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493" w:type="dxa"/>
            <w:shd w:val="clear" w:color="auto" w:fill="auto"/>
            <w:noWrap/>
            <w:vAlign w:val="bottom"/>
            <w:hideMark/>
          </w:tcPr>
          <w:p w14:paraId="7DCF1A84" w14:textId="77777777" w:rsidR="00862D56"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r>
      <w:tr w:rsidR="002B4CF1" w:rsidRPr="009A12E3" w14:paraId="4D74AC18" w14:textId="77777777" w:rsidTr="00646138">
        <w:trPr>
          <w:trHeight w:val="563"/>
        </w:trPr>
        <w:tc>
          <w:tcPr>
            <w:tcW w:w="3764" w:type="dxa"/>
            <w:shd w:val="clear" w:color="auto" w:fill="auto"/>
            <w:noWrap/>
            <w:vAlign w:val="bottom"/>
          </w:tcPr>
          <w:p w14:paraId="67A12077" w14:textId="77777777" w:rsidR="002B4CF1" w:rsidRDefault="002B4CF1"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B67689F"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higher secondary</w:t>
            </w:r>
          </w:p>
        </w:tc>
        <w:tc>
          <w:tcPr>
            <w:tcW w:w="1726" w:type="dxa"/>
            <w:shd w:val="clear" w:color="auto" w:fill="auto"/>
            <w:noWrap/>
            <w:vAlign w:val="bottom"/>
          </w:tcPr>
          <w:p w14:paraId="39256B1D"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1493" w:type="dxa"/>
            <w:shd w:val="clear" w:color="auto" w:fill="auto"/>
            <w:noWrap/>
            <w:vAlign w:val="bottom"/>
          </w:tcPr>
          <w:p w14:paraId="6B8AF8B8" w14:textId="77777777" w:rsidR="002B4CF1"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w:t>
            </w:r>
          </w:p>
        </w:tc>
      </w:tr>
      <w:tr w:rsidR="002B4CF1" w:rsidRPr="009A12E3" w14:paraId="0A5B9F2D" w14:textId="77777777" w:rsidTr="00646138">
        <w:trPr>
          <w:trHeight w:val="563"/>
        </w:trPr>
        <w:tc>
          <w:tcPr>
            <w:tcW w:w="3764" w:type="dxa"/>
            <w:shd w:val="clear" w:color="auto" w:fill="auto"/>
            <w:noWrap/>
            <w:vAlign w:val="bottom"/>
          </w:tcPr>
          <w:p w14:paraId="0FFAFB4D" w14:textId="77777777" w:rsidR="002B4CF1" w:rsidRDefault="002B4CF1"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A875FA3"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Graduate/above</w:t>
            </w:r>
          </w:p>
        </w:tc>
        <w:tc>
          <w:tcPr>
            <w:tcW w:w="1726" w:type="dxa"/>
            <w:shd w:val="clear" w:color="auto" w:fill="auto"/>
            <w:noWrap/>
            <w:vAlign w:val="bottom"/>
          </w:tcPr>
          <w:p w14:paraId="266CBF91"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93" w:type="dxa"/>
            <w:shd w:val="clear" w:color="auto" w:fill="auto"/>
            <w:noWrap/>
            <w:vAlign w:val="bottom"/>
          </w:tcPr>
          <w:p w14:paraId="34FDDEDD" w14:textId="77777777" w:rsidR="002B4CF1"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w:t>
            </w:r>
          </w:p>
        </w:tc>
      </w:tr>
      <w:tr w:rsidR="002B4CF1" w:rsidRPr="009A12E3" w14:paraId="39EAEB36" w14:textId="77777777" w:rsidTr="00646138">
        <w:trPr>
          <w:trHeight w:val="563"/>
        </w:trPr>
        <w:tc>
          <w:tcPr>
            <w:tcW w:w="3764" w:type="dxa"/>
            <w:shd w:val="clear" w:color="auto" w:fill="auto"/>
            <w:noWrap/>
            <w:vAlign w:val="bottom"/>
          </w:tcPr>
          <w:p w14:paraId="77F6417C"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physical activity</w:t>
            </w:r>
          </w:p>
        </w:tc>
        <w:tc>
          <w:tcPr>
            <w:tcW w:w="2043" w:type="dxa"/>
            <w:shd w:val="clear" w:color="auto" w:fill="auto"/>
            <w:noWrap/>
            <w:vAlign w:val="bottom"/>
          </w:tcPr>
          <w:p w14:paraId="3D3B1E78"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726" w:type="dxa"/>
            <w:shd w:val="clear" w:color="auto" w:fill="auto"/>
            <w:noWrap/>
            <w:vAlign w:val="bottom"/>
          </w:tcPr>
          <w:p w14:paraId="200CB524" w14:textId="77777777" w:rsidR="002B4CF1"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w:t>
            </w:r>
          </w:p>
        </w:tc>
        <w:tc>
          <w:tcPr>
            <w:tcW w:w="1493" w:type="dxa"/>
            <w:shd w:val="clear" w:color="auto" w:fill="auto"/>
            <w:noWrap/>
            <w:vAlign w:val="bottom"/>
          </w:tcPr>
          <w:p w14:paraId="228DEDDD" w14:textId="77777777" w:rsidR="002B4CF1"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w:t>
            </w:r>
          </w:p>
        </w:tc>
      </w:tr>
      <w:tr w:rsidR="00646138" w:rsidRPr="009A12E3" w14:paraId="462E10F8" w14:textId="77777777" w:rsidTr="00646138">
        <w:trPr>
          <w:trHeight w:val="563"/>
        </w:trPr>
        <w:tc>
          <w:tcPr>
            <w:tcW w:w="3764" w:type="dxa"/>
            <w:vMerge w:val="restart"/>
            <w:shd w:val="clear" w:color="auto" w:fill="auto"/>
            <w:noWrap/>
            <w:vAlign w:val="bottom"/>
            <w:hideMark/>
          </w:tcPr>
          <w:p w14:paraId="044E4BBD"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physical activity</w:t>
            </w:r>
            <w:r w:rsidR="0005108A">
              <w:rPr>
                <w:rFonts w:ascii="Times New Roman" w:eastAsia="Times New Roman" w:hAnsi="Times New Roman" w:cs="Times New Roman"/>
                <w:color w:val="000000"/>
                <w:sz w:val="24"/>
                <w:szCs w:val="24"/>
              </w:rPr>
              <w:t xml:space="preserve"> (n=181)</w:t>
            </w:r>
          </w:p>
        </w:tc>
        <w:tc>
          <w:tcPr>
            <w:tcW w:w="2043" w:type="dxa"/>
            <w:shd w:val="clear" w:color="auto" w:fill="auto"/>
            <w:noWrap/>
            <w:vAlign w:val="bottom"/>
            <w:hideMark/>
          </w:tcPr>
          <w:p w14:paraId="4ABC5253"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726" w:type="dxa"/>
            <w:shd w:val="clear" w:color="auto" w:fill="auto"/>
            <w:noWrap/>
            <w:vAlign w:val="bottom"/>
            <w:hideMark/>
          </w:tcPr>
          <w:p w14:paraId="35AF0AA0"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c>
          <w:tcPr>
            <w:tcW w:w="1493" w:type="dxa"/>
            <w:shd w:val="clear" w:color="auto" w:fill="auto"/>
            <w:noWrap/>
            <w:vAlign w:val="bottom"/>
            <w:hideMark/>
          </w:tcPr>
          <w:p w14:paraId="1737791D"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r>
      <w:tr w:rsidR="00646138" w:rsidRPr="009A12E3" w14:paraId="2B607782" w14:textId="77777777" w:rsidTr="00646138">
        <w:trPr>
          <w:trHeight w:val="563"/>
        </w:trPr>
        <w:tc>
          <w:tcPr>
            <w:tcW w:w="3764" w:type="dxa"/>
            <w:vMerge/>
            <w:shd w:val="clear" w:color="auto" w:fill="auto"/>
            <w:noWrap/>
            <w:vAlign w:val="bottom"/>
            <w:hideMark/>
          </w:tcPr>
          <w:p w14:paraId="704DE636"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hideMark/>
          </w:tcPr>
          <w:p w14:paraId="7785A9F0"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&lt;30 min</w:t>
            </w:r>
          </w:p>
        </w:tc>
        <w:tc>
          <w:tcPr>
            <w:tcW w:w="1726" w:type="dxa"/>
            <w:shd w:val="clear" w:color="auto" w:fill="auto"/>
            <w:noWrap/>
            <w:vAlign w:val="bottom"/>
            <w:hideMark/>
          </w:tcPr>
          <w:p w14:paraId="5DD553FF"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493" w:type="dxa"/>
            <w:shd w:val="clear" w:color="auto" w:fill="auto"/>
            <w:noWrap/>
            <w:vAlign w:val="bottom"/>
            <w:hideMark/>
          </w:tcPr>
          <w:p w14:paraId="5C04488F"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646138" w:rsidRPr="009A12E3" w14:paraId="3E2CB687" w14:textId="77777777" w:rsidTr="00646138">
        <w:trPr>
          <w:trHeight w:val="563"/>
        </w:trPr>
        <w:tc>
          <w:tcPr>
            <w:tcW w:w="3764" w:type="dxa"/>
            <w:shd w:val="clear" w:color="auto" w:fill="auto"/>
            <w:noWrap/>
            <w:vAlign w:val="bottom"/>
          </w:tcPr>
          <w:p w14:paraId="2ED57CBC"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4F1F0F37"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30-60 min</w:t>
            </w:r>
          </w:p>
        </w:tc>
        <w:tc>
          <w:tcPr>
            <w:tcW w:w="1726" w:type="dxa"/>
            <w:shd w:val="clear" w:color="auto" w:fill="auto"/>
            <w:noWrap/>
            <w:vAlign w:val="bottom"/>
          </w:tcPr>
          <w:p w14:paraId="75977F6D"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493" w:type="dxa"/>
            <w:shd w:val="clear" w:color="auto" w:fill="auto"/>
            <w:noWrap/>
            <w:vAlign w:val="bottom"/>
          </w:tcPr>
          <w:p w14:paraId="50007F9E"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r>
      <w:tr w:rsidR="00646138" w:rsidRPr="009A12E3" w14:paraId="4DB33822" w14:textId="77777777" w:rsidTr="00646138">
        <w:trPr>
          <w:trHeight w:val="563"/>
        </w:trPr>
        <w:tc>
          <w:tcPr>
            <w:tcW w:w="3764" w:type="dxa"/>
            <w:shd w:val="clear" w:color="auto" w:fill="auto"/>
            <w:noWrap/>
            <w:vAlign w:val="bottom"/>
          </w:tcPr>
          <w:p w14:paraId="5463229F"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7A3415D5" w14:textId="77777777" w:rsidR="00646138"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&gt;60 min</w:t>
            </w:r>
          </w:p>
        </w:tc>
        <w:tc>
          <w:tcPr>
            <w:tcW w:w="1726" w:type="dxa"/>
            <w:shd w:val="clear" w:color="auto" w:fill="auto"/>
            <w:noWrap/>
            <w:vAlign w:val="bottom"/>
          </w:tcPr>
          <w:p w14:paraId="3B36980C"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493" w:type="dxa"/>
            <w:shd w:val="clear" w:color="auto" w:fill="auto"/>
            <w:noWrap/>
            <w:vAlign w:val="bottom"/>
          </w:tcPr>
          <w:p w14:paraId="3873CE04"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p>
        </w:tc>
      </w:tr>
      <w:tr w:rsidR="00646138" w:rsidRPr="009A12E3" w14:paraId="0EAA09DE" w14:textId="77777777" w:rsidTr="00646138">
        <w:trPr>
          <w:trHeight w:val="563"/>
        </w:trPr>
        <w:tc>
          <w:tcPr>
            <w:tcW w:w="3764" w:type="dxa"/>
            <w:shd w:val="clear" w:color="auto" w:fill="auto"/>
            <w:noWrap/>
            <w:vAlign w:val="bottom"/>
          </w:tcPr>
          <w:p w14:paraId="6F7D5188"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social media</w:t>
            </w:r>
          </w:p>
        </w:tc>
        <w:tc>
          <w:tcPr>
            <w:tcW w:w="2043" w:type="dxa"/>
            <w:shd w:val="clear" w:color="auto" w:fill="auto"/>
            <w:noWrap/>
            <w:vAlign w:val="bottom"/>
          </w:tcPr>
          <w:p w14:paraId="35ADBECD"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726" w:type="dxa"/>
            <w:shd w:val="clear" w:color="auto" w:fill="auto"/>
            <w:noWrap/>
            <w:vAlign w:val="bottom"/>
          </w:tcPr>
          <w:p w14:paraId="657D83A1"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493" w:type="dxa"/>
            <w:shd w:val="clear" w:color="auto" w:fill="auto"/>
            <w:noWrap/>
            <w:vAlign w:val="bottom"/>
          </w:tcPr>
          <w:p w14:paraId="1B2FAA6E"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r>
      <w:tr w:rsidR="00646138" w:rsidRPr="009A12E3" w14:paraId="7A57ED30" w14:textId="77777777" w:rsidTr="00646138">
        <w:trPr>
          <w:trHeight w:val="563"/>
        </w:trPr>
        <w:tc>
          <w:tcPr>
            <w:tcW w:w="3764" w:type="dxa"/>
            <w:shd w:val="clear" w:color="auto" w:fill="auto"/>
            <w:noWrap/>
            <w:vAlign w:val="bottom"/>
          </w:tcPr>
          <w:p w14:paraId="2C493D33"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10BDA62C"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726" w:type="dxa"/>
            <w:shd w:val="clear" w:color="auto" w:fill="auto"/>
            <w:noWrap/>
            <w:vAlign w:val="bottom"/>
          </w:tcPr>
          <w:p w14:paraId="569C94E3"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493" w:type="dxa"/>
            <w:shd w:val="clear" w:color="auto" w:fill="auto"/>
            <w:noWrap/>
            <w:vAlign w:val="bottom"/>
          </w:tcPr>
          <w:p w14:paraId="5008BD6D"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646138" w:rsidRPr="009A12E3" w14:paraId="09B449FC" w14:textId="77777777" w:rsidTr="00646138">
        <w:trPr>
          <w:trHeight w:val="563"/>
        </w:trPr>
        <w:tc>
          <w:tcPr>
            <w:tcW w:w="3764" w:type="dxa"/>
            <w:shd w:val="clear" w:color="auto" w:fill="auto"/>
            <w:noWrap/>
            <w:vAlign w:val="bottom"/>
          </w:tcPr>
          <w:p w14:paraId="1A334E8A"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social media use</w:t>
            </w:r>
            <w:r w:rsidR="0005108A">
              <w:rPr>
                <w:rFonts w:ascii="Times New Roman" w:eastAsia="Times New Roman" w:hAnsi="Times New Roman" w:cs="Times New Roman"/>
                <w:color w:val="000000"/>
                <w:sz w:val="24"/>
                <w:szCs w:val="24"/>
              </w:rPr>
              <w:t xml:space="preserve"> (n=288)</w:t>
            </w:r>
          </w:p>
        </w:tc>
        <w:tc>
          <w:tcPr>
            <w:tcW w:w="2043" w:type="dxa"/>
            <w:shd w:val="clear" w:color="auto" w:fill="auto"/>
            <w:noWrap/>
            <w:vAlign w:val="bottom"/>
          </w:tcPr>
          <w:p w14:paraId="3D58C09A" w14:textId="77777777" w:rsidR="00646138" w:rsidRPr="00CE7125" w:rsidRDefault="00646138" w:rsidP="00087A92">
            <w:pPr>
              <w:spacing w:line="36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2 hours</w:t>
            </w:r>
          </w:p>
        </w:tc>
        <w:tc>
          <w:tcPr>
            <w:tcW w:w="1726" w:type="dxa"/>
            <w:shd w:val="clear" w:color="auto" w:fill="auto"/>
            <w:noWrap/>
            <w:vAlign w:val="bottom"/>
          </w:tcPr>
          <w:p w14:paraId="10E19DD4"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1493" w:type="dxa"/>
            <w:shd w:val="clear" w:color="auto" w:fill="auto"/>
            <w:noWrap/>
            <w:vAlign w:val="bottom"/>
          </w:tcPr>
          <w:p w14:paraId="3A70853D"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w:t>
            </w:r>
          </w:p>
        </w:tc>
      </w:tr>
      <w:tr w:rsidR="00646138" w:rsidRPr="009A12E3" w14:paraId="02899547" w14:textId="77777777" w:rsidTr="00646138">
        <w:trPr>
          <w:trHeight w:val="563"/>
        </w:trPr>
        <w:tc>
          <w:tcPr>
            <w:tcW w:w="3764" w:type="dxa"/>
            <w:shd w:val="clear" w:color="auto" w:fill="auto"/>
            <w:noWrap/>
            <w:vAlign w:val="bottom"/>
          </w:tcPr>
          <w:p w14:paraId="6486ED56"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274BDD34" w14:textId="77777777" w:rsidR="00646138"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hours</w:t>
            </w:r>
          </w:p>
        </w:tc>
        <w:tc>
          <w:tcPr>
            <w:tcW w:w="1726" w:type="dxa"/>
            <w:shd w:val="clear" w:color="auto" w:fill="auto"/>
            <w:noWrap/>
            <w:vAlign w:val="bottom"/>
          </w:tcPr>
          <w:p w14:paraId="2471C904"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493" w:type="dxa"/>
            <w:shd w:val="clear" w:color="auto" w:fill="auto"/>
            <w:noWrap/>
            <w:vAlign w:val="bottom"/>
          </w:tcPr>
          <w:p w14:paraId="3C396FFA"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w:t>
            </w:r>
          </w:p>
        </w:tc>
      </w:tr>
      <w:tr w:rsidR="00646138" w:rsidRPr="009A12E3" w14:paraId="629562DB" w14:textId="77777777" w:rsidTr="00646138">
        <w:trPr>
          <w:trHeight w:val="563"/>
        </w:trPr>
        <w:tc>
          <w:tcPr>
            <w:tcW w:w="3764" w:type="dxa"/>
            <w:shd w:val="clear" w:color="auto" w:fill="auto"/>
            <w:noWrap/>
            <w:vAlign w:val="bottom"/>
          </w:tcPr>
          <w:p w14:paraId="733074E5"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satisfaction</w:t>
            </w:r>
          </w:p>
        </w:tc>
        <w:tc>
          <w:tcPr>
            <w:tcW w:w="2043" w:type="dxa"/>
            <w:shd w:val="clear" w:color="auto" w:fill="auto"/>
            <w:noWrap/>
            <w:vAlign w:val="bottom"/>
          </w:tcPr>
          <w:p w14:paraId="25016690"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726" w:type="dxa"/>
            <w:shd w:val="clear" w:color="auto" w:fill="auto"/>
            <w:noWrap/>
            <w:vAlign w:val="bottom"/>
          </w:tcPr>
          <w:p w14:paraId="41C865F9"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493" w:type="dxa"/>
            <w:shd w:val="clear" w:color="auto" w:fill="auto"/>
            <w:noWrap/>
            <w:vAlign w:val="bottom"/>
          </w:tcPr>
          <w:p w14:paraId="3FFCDC1F"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w:t>
            </w:r>
          </w:p>
        </w:tc>
      </w:tr>
      <w:tr w:rsidR="00646138" w:rsidRPr="009A12E3" w14:paraId="2612745E" w14:textId="77777777" w:rsidTr="00646138">
        <w:trPr>
          <w:trHeight w:val="563"/>
        </w:trPr>
        <w:tc>
          <w:tcPr>
            <w:tcW w:w="3764" w:type="dxa"/>
            <w:shd w:val="clear" w:color="auto" w:fill="auto"/>
            <w:noWrap/>
            <w:vAlign w:val="bottom"/>
          </w:tcPr>
          <w:p w14:paraId="17FE6459"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155C5651"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726" w:type="dxa"/>
            <w:shd w:val="clear" w:color="auto" w:fill="auto"/>
            <w:noWrap/>
            <w:vAlign w:val="bottom"/>
          </w:tcPr>
          <w:p w14:paraId="12682CCF"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1493" w:type="dxa"/>
            <w:shd w:val="clear" w:color="auto" w:fill="auto"/>
            <w:noWrap/>
            <w:vAlign w:val="bottom"/>
          </w:tcPr>
          <w:p w14:paraId="418BAA56"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r>
      <w:tr w:rsidR="00646138" w:rsidRPr="009A12E3" w14:paraId="75F5BED3" w14:textId="77777777" w:rsidTr="00646138">
        <w:trPr>
          <w:trHeight w:val="563"/>
        </w:trPr>
        <w:tc>
          <w:tcPr>
            <w:tcW w:w="3764" w:type="dxa"/>
            <w:shd w:val="clear" w:color="auto" w:fill="auto"/>
            <w:noWrap/>
            <w:vAlign w:val="bottom"/>
          </w:tcPr>
          <w:p w14:paraId="2D070CCC"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duration daily</w:t>
            </w:r>
          </w:p>
        </w:tc>
        <w:tc>
          <w:tcPr>
            <w:tcW w:w="2043" w:type="dxa"/>
            <w:shd w:val="clear" w:color="auto" w:fill="auto"/>
            <w:noWrap/>
            <w:vAlign w:val="bottom"/>
          </w:tcPr>
          <w:p w14:paraId="0282AF00" w14:textId="77777777" w:rsidR="00646138" w:rsidRPr="009A12E3" w:rsidRDefault="00646138" w:rsidP="00087A9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sleep (&lt;7 hours)</w:t>
            </w:r>
          </w:p>
        </w:tc>
        <w:tc>
          <w:tcPr>
            <w:tcW w:w="1726" w:type="dxa"/>
            <w:shd w:val="clear" w:color="auto" w:fill="auto"/>
            <w:noWrap/>
            <w:vAlign w:val="bottom"/>
          </w:tcPr>
          <w:p w14:paraId="6A805203"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1493" w:type="dxa"/>
            <w:shd w:val="clear" w:color="auto" w:fill="auto"/>
            <w:noWrap/>
            <w:vAlign w:val="bottom"/>
          </w:tcPr>
          <w:p w14:paraId="57D73414"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646138" w:rsidRPr="009A12E3" w14:paraId="5ED897F1" w14:textId="77777777" w:rsidTr="00646138">
        <w:trPr>
          <w:trHeight w:val="563"/>
        </w:trPr>
        <w:tc>
          <w:tcPr>
            <w:tcW w:w="3764" w:type="dxa"/>
            <w:shd w:val="clear" w:color="auto" w:fill="auto"/>
            <w:noWrap/>
            <w:vAlign w:val="bottom"/>
          </w:tcPr>
          <w:p w14:paraId="6FA6A381"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shd w:val="clear" w:color="auto" w:fill="auto"/>
            <w:noWrap/>
            <w:vAlign w:val="bottom"/>
          </w:tcPr>
          <w:p w14:paraId="66DB79A2" w14:textId="77777777" w:rsidR="00646138" w:rsidRPr="009A12E3" w:rsidRDefault="00646138" w:rsidP="00087A9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Ideal sleep (7-9 hours)</w:t>
            </w:r>
          </w:p>
        </w:tc>
        <w:tc>
          <w:tcPr>
            <w:tcW w:w="1726" w:type="dxa"/>
            <w:shd w:val="clear" w:color="auto" w:fill="auto"/>
            <w:noWrap/>
            <w:vAlign w:val="bottom"/>
          </w:tcPr>
          <w:p w14:paraId="0CD619BD"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493" w:type="dxa"/>
            <w:shd w:val="clear" w:color="auto" w:fill="auto"/>
            <w:noWrap/>
            <w:vAlign w:val="bottom"/>
          </w:tcPr>
          <w:p w14:paraId="0CA631FE"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646138" w:rsidRPr="009A12E3" w14:paraId="7F000DD8" w14:textId="77777777" w:rsidTr="00646138">
        <w:trPr>
          <w:trHeight w:val="563"/>
        </w:trPr>
        <w:tc>
          <w:tcPr>
            <w:tcW w:w="3764" w:type="dxa"/>
            <w:tcBorders>
              <w:bottom w:val="single" w:sz="18" w:space="0" w:color="auto"/>
            </w:tcBorders>
            <w:shd w:val="clear" w:color="auto" w:fill="auto"/>
            <w:noWrap/>
            <w:vAlign w:val="bottom"/>
          </w:tcPr>
          <w:p w14:paraId="3649DB02" w14:textId="77777777" w:rsidR="00646138" w:rsidRPr="009A12E3" w:rsidRDefault="00646138" w:rsidP="00087A92">
            <w:pPr>
              <w:spacing w:line="360" w:lineRule="auto"/>
              <w:jc w:val="both"/>
              <w:rPr>
                <w:rFonts w:ascii="Times New Roman" w:eastAsia="Times New Roman" w:hAnsi="Times New Roman" w:cs="Times New Roman"/>
                <w:color w:val="000000"/>
                <w:sz w:val="24"/>
                <w:szCs w:val="24"/>
              </w:rPr>
            </w:pPr>
          </w:p>
        </w:tc>
        <w:tc>
          <w:tcPr>
            <w:tcW w:w="2043" w:type="dxa"/>
            <w:tcBorders>
              <w:bottom w:val="single" w:sz="18" w:space="0" w:color="auto"/>
            </w:tcBorders>
            <w:shd w:val="clear" w:color="auto" w:fill="auto"/>
            <w:noWrap/>
            <w:vAlign w:val="bottom"/>
          </w:tcPr>
          <w:p w14:paraId="4A63A921" w14:textId="77777777" w:rsidR="00646138" w:rsidRPr="009A12E3" w:rsidRDefault="00646138" w:rsidP="00087A9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sleep (&gt;9hours)</w:t>
            </w:r>
          </w:p>
        </w:tc>
        <w:tc>
          <w:tcPr>
            <w:tcW w:w="1726" w:type="dxa"/>
            <w:tcBorders>
              <w:bottom w:val="single" w:sz="18" w:space="0" w:color="auto"/>
            </w:tcBorders>
            <w:shd w:val="clear" w:color="auto" w:fill="auto"/>
            <w:noWrap/>
            <w:vAlign w:val="bottom"/>
          </w:tcPr>
          <w:p w14:paraId="6C5C22D0" w14:textId="77777777" w:rsidR="00646138" w:rsidRPr="009A12E3" w:rsidRDefault="002B4CF1"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1493" w:type="dxa"/>
            <w:tcBorders>
              <w:bottom w:val="single" w:sz="18" w:space="0" w:color="auto"/>
            </w:tcBorders>
            <w:shd w:val="clear" w:color="auto" w:fill="auto"/>
            <w:noWrap/>
            <w:vAlign w:val="bottom"/>
          </w:tcPr>
          <w:p w14:paraId="25B07EE0" w14:textId="77777777" w:rsidR="00646138" w:rsidRPr="009A12E3" w:rsidRDefault="0005108A"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r>
    </w:tbl>
    <w:p w14:paraId="402019B2" w14:textId="77777777" w:rsidR="00A95876" w:rsidRDefault="00A95876" w:rsidP="00A95876">
      <w:pPr>
        <w:spacing w:line="480" w:lineRule="auto"/>
        <w:jc w:val="both"/>
        <w:rPr>
          <w:rFonts w:ascii="Times New Roman" w:eastAsia="Times New Roman" w:hAnsi="Times New Roman" w:cs="Times New Roman"/>
          <w:color w:val="000000"/>
          <w:sz w:val="24"/>
          <w:szCs w:val="24"/>
        </w:rPr>
      </w:pPr>
    </w:p>
    <w:p w14:paraId="2A868FD1" w14:textId="77777777" w:rsidR="005E4016" w:rsidRPr="00087A92" w:rsidRDefault="00087A92" w:rsidP="00087A9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1 shows that a</w:t>
      </w:r>
      <w:r w:rsidR="00A95876" w:rsidRPr="00355ADC">
        <w:rPr>
          <w:rFonts w:ascii="Times New Roman" w:eastAsia="Times New Roman" w:hAnsi="Times New Roman" w:cs="Times New Roman"/>
          <w:color w:val="000000"/>
          <w:sz w:val="24"/>
          <w:szCs w:val="24"/>
        </w:rPr>
        <w:t>mong thos</w:t>
      </w:r>
      <w:r w:rsidR="00A95876">
        <w:rPr>
          <w:rFonts w:ascii="Times New Roman" w:eastAsia="Times New Roman" w:hAnsi="Times New Roman" w:cs="Times New Roman"/>
          <w:color w:val="000000"/>
          <w:sz w:val="24"/>
          <w:szCs w:val="24"/>
        </w:rPr>
        <w:t>e who responded, 181 (46.5</w:t>
      </w:r>
      <w:r w:rsidR="00A95876" w:rsidRPr="00355ADC">
        <w:rPr>
          <w:rFonts w:ascii="Times New Roman" w:eastAsia="Times New Roman" w:hAnsi="Times New Roman" w:cs="Times New Roman"/>
          <w:color w:val="000000"/>
          <w:sz w:val="24"/>
          <w:szCs w:val="24"/>
        </w:rPr>
        <w:t xml:space="preserve">%) participants </w:t>
      </w:r>
      <w:r w:rsidR="00A95876">
        <w:rPr>
          <w:rFonts w:ascii="Times New Roman" w:eastAsia="Times New Roman" w:hAnsi="Times New Roman" w:cs="Times New Roman"/>
          <w:color w:val="000000"/>
          <w:sz w:val="24"/>
          <w:szCs w:val="24"/>
        </w:rPr>
        <w:t xml:space="preserve">involved in physical activity, and majority of their (n=76, 42%) daily physical activity time are less than 30 minutes. </w:t>
      </w:r>
      <w:r w:rsidR="00A95876" w:rsidRPr="00355ADC">
        <w:rPr>
          <w:rFonts w:ascii="Times New Roman" w:eastAsia="Times New Roman" w:hAnsi="Times New Roman" w:cs="Times New Roman"/>
          <w:color w:val="000000"/>
          <w:sz w:val="24"/>
          <w:szCs w:val="24"/>
        </w:rPr>
        <w:t>study for 1-2 hours daily, while 115</w:t>
      </w:r>
      <w:r w:rsidR="00A95876">
        <w:rPr>
          <w:rFonts w:ascii="Times New Roman" w:eastAsia="Times New Roman" w:hAnsi="Times New Roman" w:cs="Times New Roman"/>
          <w:color w:val="000000"/>
          <w:sz w:val="24"/>
          <w:szCs w:val="24"/>
        </w:rPr>
        <w:t>(29.9%)</w:t>
      </w:r>
      <w:r w:rsidR="00A95876" w:rsidRPr="00355ADC">
        <w:rPr>
          <w:rFonts w:ascii="Times New Roman" w:eastAsia="Times New Roman" w:hAnsi="Times New Roman" w:cs="Times New Roman"/>
          <w:color w:val="000000"/>
          <w:sz w:val="24"/>
          <w:szCs w:val="24"/>
        </w:rPr>
        <w:t xml:space="preserve"> study for less than one hour. </w:t>
      </w:r>
      <w:r w:rsidR="00A95876" w:rsidRPr="00196E96">
        <w:rPr>
          <w:rFonts w:ascii="Times New Roman" w:eastAsia="Times New Roman" w:hAnsi="Times New Roman" w:cs="Times New Roman"/>
          <w:color w:val="000000"/>
          <w:sz w:val="24"/>
          <w:szCs w:val="24"/>
        </w:rPr>
        <w:t xml:space="preserve">Surprisingly, among the students who have participated in this study, </w:t>
      </w:r>
      <w:r w:rsidR="00A95876">
        <w:rPr>
          <w:rFonts w:ascii="Times New Roman" w:eastAsia="Times New Roman" w:hAnsi="Times New Roman" w:cs="Times New Roman"/>
          <w:color w:val="000000"/>
          <w:sz w:val="24"/>
          <w:szCs w:val="24"/>
        </w:rPr>
        <w:t>288 (74%) participants use</w:t>
      </w:r>
      <w:r w:rsidR="00A95876" w:rsidRPr="00196E96">
        <w:rPr>
          <w:rFonts w:ascii="Times New Roman" w:eastAsia="Times New Roman" w:hAnsi="Times New Roman" w:cs="Times New Roman"/>
          <w:color w:val="000000"/>
          <w:sz w:val="24"/>
          <w:szCs w:val="24"/>
        </w:rPr>
        <w:t xml:space="preserve"> </w:t>
      </w:r>
      <w:r w:rsidR="00A95876">
        <w:rPr>
          <w:rFonts w:ascii="Times New Roman" w:eastAsia="Times New Roman" w:hAnsi="Times New Roman" w:cs="Times New Roman"/>
          <w:color w:val="000000"/>
          <w:sz w:val="24"/>
          <w:szCs w:val="24"/>
        </w:rPr>
        <w:t xml:space="preserve">social media on a regular basis. </w:t>
      </w:r>
      <w:r w:rsidR="00A95876" w:rsidRPr="00196E96">
        <w:rPr>
          <w:rFonts w:ascii="Times New Roman" w:eastAsia="Times New Roman" w:hAnsi="Times New Roman" w:cs="Times New Roman"/>
          <w:color w:val="000000"/>
          <w:sz w:val="24"/>
          <w:szCs w:val="24"/>
        </w:rPr>
        <w:t>It has been revealed that a substantial</w:t>
      </w:r>
      <w:r w:rsidR="00A95876">
        <w:rPr>
          <w:rFonts w:ascii="Times New Roman" w:eastAsia="Times New Roman" w:hAnsi="Times New Roman" w:cs="Times New Roman"/>
          <w:color w:val="000000"/>
          <w:sz w:val="24"/>
          <w:szCs w:val="24"/>
        </w:rPr>
        <w:t xml:space="preserve"> proportion of students (n = 153, 53.1%) </w:t>
      </w:r>
      <w:r w:rsidR="00A95876" w:rsidRPr="00196E96">
        <w:rPr>
          <w:rFonts w:ascii="Times New Roman" w:eastAsia="Times New Roman" w:hAnsi="Times New Roman" w:cs="Times New Roman"/>
          <w:color w:val="000000"/>
          <w:sz w:val="24"/>
          <w:szCs w:val="24"/>
        </w:rPr>
        <w:t xml:space="preserve">use social media </w:t>
      </w:r>
      <w:r w:rsidR="00A95876">
        <w:rPr>
          <w:rFonts w:ascii="Times New Roman" w:eastAsia="Times New Roman" w:hAnsi="Times New Roman" w:cs="Times New Roman"/>
          <w:color w:val="000000"/>
          <w:sz w:val="24"/>
          <w:szCs w:val="24"/>
        </w:rPr>
        <w:t xml:space="preserve">for more than </w:t>
      </w:r>
      <w:r w:rsidR="00A95876" w:rsidRPr="00196E96">
        <w:rPr>
          <w:rFonts w:ascii="Times New Roman" w:eastAsia="Times New Roman" w:hAnsi="Times New Roman" w:cs="Times New Roman"/>
          <w:color w:val="000000"/>
          <w:sz w:val="24"/>
          <w:szCs w:val="24"/>
        </w:rPr>
        <w:t xml:space="preserve">2 hours </w:t>
      </w:r>
      <w:r w:rsidR="00A95876">
        <w:rPr>
          <w:rFonts w:ascii="Times New Roman" w:eastAsia="Times New Roman" w:hAnsi="Times New Roman" w:cs="Times New Roman"/>
          <w:color w:val="000000"/>
          <w:sz w:val="24"/>
          <w:szCs w:val="24"/>
        </w:rPr>
        <w:t>regularly</w:t>
      </w:r>
      <w:r w:rsidR="00A95876" w:rsidRPr="00196E96">
        <w:rPr>
          <w:rFonts w:ascii="Times New Roman" w:eastAsia="Times New Roman" w:hAnsi="Times New Roman" w:cs="Times New Roman"/>
          <w:color w:val="000000"/>
          <w:sz w:val="24"/>
          <w:szCs w:val="24"/>
        </w:rPr>
        <w:t xml:space="preserve">. </w:t>
      </w:r>
      <w:r w:rsidR="00A95876">
        <w:rPr>
          <w:rFonts w:ascii="Times New Roman" w:eastAsia="Times New Roman" w:hAnsi="Times New Roman" w:cs="Times New Roman"/>
          <w:color w:val="000000"/>
          <w:sz w:val="24"/>
          <w:szCs w:val="24"/>
        </w:rPr>
        <w:t>Most students (n = 225</w:t>
      </w:r>
      <w:r w:rsidR="00A95876" w:rsidRPr="00196E96">
        <w:rPr>
          <w:rFonts w:ascii="Times New Roman" w:eastAsia="Times New Roman" w:hAnsi="Times New Roman" w:cs="Times New Roman"/>
          <w:color w:val="000000"/>
          <w:sz w:val="24"/>
          <w:szCs w:val="24"/>
        </w:rPr>
        <w:t>,</w:t>
      </w:r>
      <w:r w:rsidR="00A95876">
        <w:rPr>
          <w:rFonts w:ascii="Times New Roman" w:eastAsia="Times New Roman" w:hAnsi="Times New Roman" w:cs="Times New Roman"/>
          <w:color w:val="000000"/>
          <w:sz w:val="24"/>
          <w:szCs w:val="24"/>
        </w:rPr>
        <w:t xml:space="preserve"> 57.8</w:t>
      </w:r>
      <w:r>
        <w:rPr>
          <w:rFonts w:ascii="Times New Roman" w:eastAsia="Times New Roman" w:hAnsi="Times New Roman" w:cs="Times New Roman"/>
          <w:color w:val="000000"/>
          <w:sz w:val="24"/>
          <w:szCs w:val="24"/>
        </w:rPr>
        <w:t>%) do not have sleep satisfaction.</w:t>
      </w:r>
      <w:r w:rsidR="00A95876" w:rsidRPr="00196E96">
        <w:rPr>
          <w:rFonts w:ascii="Times New Roman" w:eastAsia="Times New Roman" w:hAnsi="Times New Roman" w:cs="Times New Roman"/>
          <w:color w:val="000000"/>
          <w:sz w:val="24"/>
          <w:szCs w:val="24"/>
        </w:rPr>
        <w:t xml:space="preserve"> </w:t>
      </w:r>
      <w:r w:rsidR="00B20366">
        <w:rPr>
          <w:rFonts w:ascii="Times New Roman" w:eastAsia="Times New Roman" w:hAnsi="Times New Roman" w:cs="Times New Roman"/>
          <w:color w:val="000000"/>
          <w:sz w:val="24"/>
          <w:szCs w:val="24"/>
        </w:rPr>
        <w:t xml:space="preserve">A high proportion of respondents (n = </w:t>
      </w:r>
      <w:r>
        <w:rPr>
          <w:rFonts w:ascii="Times New Roman" w:eastAsia="Times New Roman" w:hAnsi="Times New Roman" w:cs="Times New Roman"/>
          <w:color w:val="000000"/>
          <w:sz w:val="24"/>
          <w:szCs w:val="24"/>
        </w:rPr>
        <w:t>1</w:t>
      </w:r>
      <w:r w:rsidR="00B20366">
        <w:rPr>
          <w:rFonts w:ascii="Times New Roman" w:eastAsia="Times New Roman" w:hAnsi="Times New Roman" w:cs="Times New Roman"/>
          <w:color w:val="000000"/>
          <w:sz w:val="24"/>
          <w:szCs w:val="24"/>
        </w:rPr>
        <w:t xml:space="preserve">57, </w:t>
      </w:r>
      <w:r>
        <w:rPr>
          <w:rFonts w:ascii="Times New Roman" w:eastAsia="Times New Roman" w:hAnsi="Times New Roman" w:cs="Times New Roman"/>
          <w:color w:val="000000"/>
          <w:sz w:val="24"/>
          <w:szCs w:val="24"/>
        </w:rPr>
        <w:t>40.4%) sleep for more than 9 hours.</w:t>
      </w:r>
    </w:p>
    <w:p w14:paraId="074809B7" w14:textId="77777777" w:rsidR="005E4016" w:rsidRDefault="005E4016" w:rsidP="00986718">
      <w:pPr>
        <w:jc w:val="both"/>
        <w:rPr>
          <w:rFonts w:ascii="Times New Roman" w:hAnsi="Times New Roman" w:cs="Times New Roman"/>
        </w:rPr>
      </w:pPr>
    </w:p>
    <w:p w14:paraId="71A95B36" w14:textId="77777777" w:rsidR="008E4835" w:rsidRDefault="005D393D" w:rsidP="00250C16">
      <w:pPr>
        <w:jc w:val="center"/>
        <w:rPr>
          <w:rFonts w:ascii="Times New Roman" w:hAnsi="Times New Roman" w:cs="Times New Roman"/>
        </w:rPr>
      </w:pPr>
      <w:r>
        <w:rPr>
          <w:noProof/>
        </w:rPr>
        <w:drawing>
          <wp:inline distT="0" distB="0" distL="0" distR="0" wp14:anchorId="29C1E0DB" wp14:editId="0DDBEC15">
            <wp:extent cx="4572000" cy="2919412"/>
            <wp:effectExtent l="0" t="0" r="0" b="14605"/>
            <wp:docPr id="236" name="Chart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1D2D7E" w14:textId="77777777" w:rsidR="008E4835" w:rsidRPr="00986718" w:rsidRDefault="008E4835" w:rsidP="00250C16">
      <w:pPr>
        <w:jc w:val="center"/>
        <w:rPr>
          <w:rFonts w:ascii="Times New Roman" w:hAnsi="Times New Roman" w:cs="Times New Roman"/>
        </w:rPr>
      </w:pPr>
      <w:r w:rsidRPr="00986718">
        <w:rPr>
          <w:rFonts w:ascii="Times New Roman" w:hAnsi="Times New Roman" w:cs="Times New Roman"/>
          <w:b/>
        </w:rPr>
        <w:t xml:space="preserve">Figure 1. </w:t>
      </w:r>
      <w:r w:rsidRPr="00986718">
        <w:rPr>
          <w:rFonts w:ascii="Times New Roman" w:hAnsi="Times New Roman" w:cs="Times New Roman"/>
        </w:rPr>
        <w:t>Prevalence of d</w:t>
      </w:r>
      <w:r w:rsidR="00CF3820">
        <w:rPr>
          <w:rFonts w:ascii="Times New Roman" w:hAnsi="Times New Roman" w:cs="Times New Roman"/>
        </w:rPr>
        <w:t xml:space="preserve">epression among adolescents in </w:t>
      </w:r>
      <w:r w:rsidRPr="00986718">
        <w:rPr>
          <w:rFonts w:ascii="Times New Roman" w:hAnsi="Times New Roman" w:cs="Times New Roman"/>
        </w:rPr>
        <w:t>Bangladesh.</w:t>
      </w:r>
    </w:p>
    <w:p w14:paraId="3F66EC74" w14:textId="77777777" w:rsidR="00763E2C" w:rsidRPr="00F30696" w:rsidRDefault="00763E2C" w:rsidP="00F30696">
      <w:pPr>
        <w:spacing w:line="360" w:lineRule="auto"/>
        <w:jc w:val="both"/>
        <w:rPr>
          <w:rFonts w:ascii="Times New Roman" w:hAnsi="Times New Roman" w:cs="Times New Roman"/>
          <w:sz w:val="24"/>
          <w:szCs w:val="24"/>
        </w:rPr>
      </w:pPr>
      <w:r w:rsidRPr="00763E2C">
        <w:rPr>
          <w:rFonts w:ascii="Times New Roman" w:hAnsi="Times New Roman" w:cs="Times New Roman"/>
          <w:sz w:val="24"/>
          <w:szCs w:val="24"/>
        </w:rPr>
        <w:t>Figure 1 illustrates the prevalence and severity of depression among the participants. It reveals that 5.8% experienced severe depression, while 30.7% were in a normal state. Additionally, 32.9% reported mild depression, 20.4% were classified as moderately depressed, and 10.2% were experiencing moderately severe depression during the d</w:t>
      </w:r>
      <w:r w:rsidR="00F30696">
        <w:rPr>
          <w:rFonts w:ascii="Times New Roman" w:hAnsi="Times New Roman" w:cs="Times New Roman"/>
          <w:sz w:val="24"/>
          <w:szCs w:val="24"/>
        </w:rPr>
        <w:t>ata collection period.</w:t>
      </w:r>
    </w:p>
    <w:p w14:paraId="6A89E206" w14:textId="77777777" w:rsidR="00763E2C" w:rsidRPr="009A6754" w:rsidRDefault="00AA1A5E" w:rsidP="00763E2C">
      <w:pPr>
        <w:pStyle w:val="Heading1"/>
        <w:spacing w:line="480" w:lineRule="auto"/>
        <w:jc w:val="both"/>
        <w:rPr>
          <w:rFonts w:ascii="Times New Roman" w:hAnsi="Times New Roman" w:cs="Times New Roman"/>
          <w:b/>
          <w:bCs/>
          <w:color w:val="auto"/>
          <w:sz w:val="28"/>
          <w:szCs w:val="28"/>
        </w:rPr>
      </w:pPr>
      <w:bookmarkStart w:id="3" w:name="_Toc128157246"/>
      <w:bookmarkStart w:id="4" w:name="_Toc128329073"/>
      <w:r>
        <w:rPr>
          <w:rFonts w:ascii="Times New Roman" w:hAnsi="Times New Roman" w:cs="Times New Roman"/>
          <w:b/>
          <w:bCs/>
          <w:color w:val="auto"/>
          <w:sz w:val="28"/>
          <w:szCs w:val="28"/>
        </w:rPr>
        <w:lastRenderedPageBreak/>
        <w:t xml:space="preserve">4.2 </w:t>
      </w:r>
      <w:r w:rsidR="00763E2C" w:rsidRPr="009A6754">
        <w:rPr>
          <w:rFonts w:ascii="Times New Roman" w:hAnsi="Times New Roman" w:cs="Times New Roman"/>
          <w:b/>
          <w:bCs/>
          <w:color w:val="auto"/>
          <w:sz w:val="28"/>
          <w:szCs w:val="28"/>
        </w:rPr>
        <w:t>Bivariate Analysis</w:t>
      </w:r>
      <w:bookmarkEnd w:id="3"/>
      <w:bookmarkEnd w:id="4"/>
    </w:p>
    <w:p w14:paraId="46B0EFBF" w14:textId="77777777" w:rsidR="005870F1" w:rsidRPr="005870F1" w:rsidRDefault="005870F1" w:rsidP="005870F1">
      <w:pPr>
        <w:spacing w:line="360" w:lineRule="auto"/>
        <w:jc w:val="both"/>
        <w:rPr>
          <w:rFonts w:ascii="Times New Roman" w:hAnsi="Times New Roman" w:cs="Times New Roman"/>
          <w:sz w:val="24"/>
          <w:szCs w:val="24"/>
        </w:rPr>
      </w:pPr>
      <w:r w:rsidRPr="005870F1">
        <w:rPr>
          <w:rFonts w:ascii="Times New Roman" w:hAnsi="Times New Roman" w:cs="Times New Roman"/>
          <w:sz w:val="24"/>
          <w:szCs w:val="24"/>
        </w:rPr>
        <w:t>Table 2 shows that a higher percentage of females (36.8%) experienced depression compared to males (32.9%), and this difference was statistically significant (p = 0.002). The highest proportion of depressed students, at 45%, was found in class 10, which was also statistically significant (p = 0.004). Additionally, 39.9% of participants from urban areas reported depression, while 30.4% of those from rural areas did.</w:t>
      </w:r>
    </w:p>
    <w:p w14:paraId="0CEA5DFD" w14:textId="77777777" w:rsidR="00C32A95" w:rsidRDefault="00C32A95" w:rsidP="00986718">
      <w:pPr>
        <w:jc w:val="both"/>
        <w:rPr>
          <w:rFonts w:ascii="Times New Roman" w:hAnsi="Times New Roman" w:cs="Times New Roman"/>
          <w:b/>
          <w:bCs/>
        </w:rPr>
      </w:pPr>
    </w:p>
    <w:p w14:paraId="16246018" w14:textId="77777777" w:rsidR="00C32A95" w:rsidRDefault="00C32A95" w:rsidP="00986718">
      <w:pPr>
        <w:jc w:val="both"/>
        <w:rPr>
          <w:rFonts w:ascii="Times New Roman" w:hAnsi="Times New Roman" w:cs="Times New Roman"/>
          <w:b/>
          <w:bCs/>
        </w:rPr>
      </w:pPr>
    </w:p>
    <w:p w14:paraId="0C874081" w14:textId="77777777" w:rsidR="00C32A95" w:rsidRDefault="00C32A95" w:rsidP="00986718">
      <w:pPr>
        <w:jc w:val="both"/>
        <w:rPr>
          <w:rFonts w:ascii="Times New Roman" w:hAnsi="Times New Roman" w:cs="Times New Roman"/>
          <w:b/>
          <w:bCs/>
        </w:rPr>
      </w:pPr>
    </w:p>
    <w:p w14:paraId="3BC248CA" w14:textId="77777777" w:rsidR="00C32A95" w:rsidRDefault="00C32A95" w:rsidP="00986718">
      <w:pPr>
        <w:jc w:val="both"/>
        <w:rPr>
          <w:rFonts w:ascii="Times New Roman" w:hAnsi="Times New Roman" w:cs="Times New Roman"/>
          <w:b/>
          <w:bCs/>
        </w:rPr>
      </w:pPr>
    </w:p>
    <w:p w14:paraId="276F4281" w14:textId="77777777" w:rsidR="00C32A95" w:rsidRDefault="00C32A95" w:rsidP="00986718">
      <w:pPr>
        <w:jc w:val="both"/>
        <w:rPr>
          <w:rFonts w:ascii="Times New Roman" w:hAnsi="Times New Roman" w:cs="Times New Roman"/>
          <w:b/>
          <w:bCs/>
        </w:rPr>
      </w:pPr>
    </w:p>
    <w:p w14:paraId="72570F86" w14:textId="77777777" w:rsidR="005E5F77" w:rsidRDefault="003F4A8A" w:rsidP="00986718">
      <w:pPr>
        <w:jc w:val="both"/>
        <w:rPr>
          <w:rFonts w:ascii="Times New Roman" w:hAnsi="Times New Roman" w:cs="Times New Roman"/>
        </w:rPr>
      </w:pPr>
      <w:r w:rsidRPr="003F4A8A">
        <w:rPr>
          <w:rFonts w:ascii="Times New Roman" w:hAnsi="Times New Roman" w:cs="Times New Roman"/>
          <w:b/>
          <w:bCs/>
        </w:rPr>
        <w:t>Table 2:</w:t>
      </w:r>
      <w:r>
        <w:rPr>
          <w:rFonts w:ascii="Times New Roman" w:hAnsi="Times New Roman" w:cs="Times New Roman"/>
        </w:rPr>
        <w:t xml:space="preserve"> Association of socio-demographic variables with depression</w:t>
      </w:r>
      <w:r w:rsidR="009558AE">
        <w:rPr>
          <w:rFonts w:ascii="Times New Roman" w:hAnsi="Times New Roman" w:cs="Times New Roman"/>
        </w:rPr>
        <w:t>.</w:t>
      </w:r>
    </w:p>
    <w:tbl>
      <w:tblPr>
        <w:tblW w:w="9026" w:type="dxa"/>
        <w:tblLook w:val="04A0" w:firstRow="1" w:lastRow="0" w:firstColumn="1" w:lastColumn="0" w:noHBand="0" w:noVBand="1"/>
      </w:tblPr>
      <w:tblGrid>
        <w:gridCol w:w="3400"/>
        <w:gridCol w:w="1845"/>
        <w:gridCol w:w="1559"/>
        <w:gridCol w:w="1134"/>
        <w:gridCol w:w="1088"/>
      </w:tblGrid>
      <w:tr w:rsidR="006F61FB" w:rsidRPr="004403A4" w14:paraId="3EF1BCAA" w14:textId="77777777" w:rsidTr="006F61FB">
        <w:trPr>
          <w:trHeight w:val="563"/>
        </w:trPr>
        <w:tc>
          <w:tcPr>
            <w:tcW w:w="3400" w:type="dxa"/>
            <w:tcBorders>
              <w:top w:val="single" w:sz="18" w:space="0" w:color="auto"/>
              <w:bottom w:val="single" w:sz="18" w:space="0" w:color="auto"/>
            </w:tcBorders>
            <w:shd w:val="clear" w:color="auto" w:fill="D9D9D9" w:themeFill="background1" w:themeFillShade="D9"/>
            <w:noWrap/>
            <w:vAlign w:val="bottom"/>
            <w:hideMark/>
          </w:tcPr>
          <w:p w14:paraId="10FB7E85" w14:textId="77777777" w:rsidR="006F61FB" w:rsidRPr="004403A4" w:rsidRDefault="006F61FB" w:rsidP="006F61FB">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Variables</w:t>
            </w:r>
          </w:p>
        </w:tc>
        <w:tc>
          <w:tcPr>
            <w:tcW w:w="1845" w:type="dxa"/>
            <w:tcBorders>
              <w:top w:val="single" w:sz="18" w:space="0" w:color="auto"/>
              <w:bottom w:val="single" w:sz="18" w:space="0" w:color="auto"/>
            </w:tcBorders>
            <w:shd w:val="clear" w:color="auto" w:fill="D9D9D9" w:themeFill="background1" w:themeFillShade="D9"/>
            <w:noWrap/>
            <w:vAlign w:val="bottom"/>
            <w:hideMark/>
          </w:tcPr>
          <w:p w14:paraId="1B316B17" w14:textId="77777777" w:rsidR="006F61FB" w:rsidRPr="004403A4" w:rsidRDefault="006F61FB" w:rsidP="006F61FB">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Categories</w:t>
            </w:r>
          </w:p>
        </w:tc>
        <w:tc>
          <w:tcPr>
            <w:tcW w:w="1559" w:type="dxa"/>
            <w:tcBorders>
              <w:top w:val="single" w:sz="18" w:space="0" w:color="auto"/>
              <w:bottom w:val="single" w:sz="18" w:space="0" w:color="auto"/>
            </w:tcBorders>
            <w:shd w:val="clear" w:color="auto" w:fill="D9D9D9" w:themeFill="background1" w:themeFillShade="D9"/>
            <w:noWrap/>
            <w:vAlign w:val="bottom"/>
            <w:hideMark/>
          </w:tcPr>
          <w:p w14:paraId="51E622BA" w14:textId="77777777" w:rsidR="006F61FB" w:rsidRPr="004403A4" w:rsidRDefault="006F61FB" w:rsidP="00D30257">
            <w:pPr>
              <w:spacing w:line="276" w:lineRule="auto"/>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Frequency</w:t>
            </w:r>
            <w:r>
              <w:rPr>
                <w:rFonts w:ascii="Times New Roman" w:eastAsia="Times New Roman" w:hAnsi="Times New Roman" w:cs="Times New Roman"/>
                <w:b/>
                <w:bCs/>
                <w:color w:val="000000"/>
                <w:sz w:val="24"/>
                <w:szCs w:val="24"/>
              </w:rPr>
              <w:t xml:space="preserve"> (%</w:t>
            </w:r>
            <w:r w:rsidR="00D30257">
              <w:rPr>
                <w:rFonts w:ascii="Times New Roman" w:eastAsia="Times New Roman" w:hAnsi="Times New Roman" w:cs="Times New Roman"/>
                <w:b/>
                <w:bCs/>
                <w:color w:val="000000"/>
                <w:sz w:val="24"/>
                <w:szCs w:val="24"/>
              </w:rPr>
              <w:t xml:space="preserve"> within variable</w:t>
            </w:r>
            <w:r>
              <w:rPr>
                <w:rFonts w:ascii="Times New Roman" w:eastAsia="Times New Roman" w:hAnsi="Times New Roman" w:cs="Times New Roman"/>
                <w:b/>
                <w:bCs/>
                <w:color w:val="000000"/>
                <w:sz w:val="24"/>
                <w:szCs w:val="24"/>
              </w:rPr>
              <w:t>)</w:t>
            </w:r>
          </w:p>
        </w:tc>
        <w:tc>
          <w:tcPr>
            <w:tcW w:w="1134" w:type="dxa"/>
            <w:tcBorders>
              <w:top w:val="single" w:sz="18" w:space="0" w:color="auto"/>
              <w:bottom w:val="single" w:sz="18" w:space="0" w:color="auto"/>
            </w:tcBorders>
            <w:shd w:val="clear" w:color="auto" w:fill="D9D9D9" w:themeFill="background1" w:themeFillShade="D9"/>
            <w:noWrap/>
            <w:vAlign w:val="bottom"/>
          </w:tcPr>
          <w:p w14:paraId="04CF1D74" w14:textId="77777777" w:rsidR="006F61FB" w:rsidRPr="006F61FB" w:rsidRDefault="006F61FB" w:rsidP="006F61FB">
            <w:pPr>
              <w:spacing w:line="276" w:lineRule="auto"/>
              <w:jc w:val="both"/>
              <w:rPr>
                <w:rFonts w:ascii="Times New Roman" w:eastAsia="Times New Roman" w:hAnsi="Times New Roman" w:cs="Times New Roman"/>
                <w:b/>
                <w:bCs/>
                <w:color w:val="000000"/>
                <w:sz w:val="24"/>
                <w:szCs w:val="24"/>
              </w:rPr>
            </w:pPr>
            <w:r w:rsidRPr="006F61FB">
              <w:rPr>
                <w:rFonts w:ascii="Times New Roman" w:hAnsi="Times New Roman" w:cs="Times New Roman"/>
                <w:b/>
                <w:bCs/>
                <w:i/>
                <w:sz w:val="24"/>
                <w:szCs w:val="24"/>
              </w:rPr>
              <w:t>χ</w:t>
            </w:r>
            <w:r w:rsidRPr="006F61FB">
              <w:rPr>
                <w:rFonts w:ascii="Times New Roman" w:hAnsi="Times New Roman" w:cs="Times New Roman"/>
                <w:b/>
                <w:bCs/>
                <w:sz w:val="24"/>
                <w:szCs w:val="24"/>
                <w:vertAlign w:val="superscript"/>
              </w:rPr>
              <w:t xml:space="preserve">2 </w:t>
            </w:r>
            <w:r w:rsidRPr="006F61FB">
              <w:rPr>
                <w:rFonts w:ascii="Times New Roman" w:eastAsia="Times New Roman" w:hAnsi="Times New Roman" w:cs="Times New Roman"/>
                <w:b/>
                <w:bCs/>
                <w:color w:val="000000"/>
                <w:sz w:val="24"/>
                <w:szCs w:val="24"/>
              </w:rPr>
              <w:t>value</w:t>
            </w:r>
          </w:p>
        </w:tc>
        <w:tc>
          <w:tcPr>
            <w:tcW w:w="1088" w:type="dxa"/>
            <w:tcBorders>
              <w:top w:val="single" w:sz="18" w:space="0" w:color="auto"/>
              <w:bottom w:val="single" w:sz="18" w:space="0" w:color="auto"/>
            </w:tcBorders>
            <w:shd w:val="clear" w:color="auto" w:fill="D9D9D9" w:themeFill="background1" w:themeFillShade="D9"/>
            <w:noWrap/>
            <w:vAlign w:val="bottom"/>
            <w:hideMark/>
          </w:tcPr>
          <w:p w14:paraId="18A9A37D" w14:textId="77777777" w:rsidR="006F61FB" w:rsidRPr="004403A4" w:rsidRDefault="006F61FB" w:rsidP="006F61FB">
            <w:pPr>
              <w:spacing w:line="276"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P-value</w:t>
            </w:r>
          </w:p>
        </w:tc>
      </w:tr>
      <w:tr w:rsidR="006F61FB" w:rsidRPr="009A12E3" w14:paraId="63C7DA5E" w14:textId="77777777" w:rsidTr="006F61FB">
        <w:trPr>
          <w:trHeight w:val="563"/>
        </w:trPr>
        <w:tc>
          <w:tcPr>
            <w:tcW w:w="3400" w:type="dxa"/>
            <w:tcBorders>
              <w:top w:val="single" w:sz="18" w:space="0" w:color="auto"/>
            </w:tcBorders>
            <w:shd w:val="clear" w:color="auto" w:fill="auto"/>
            <w:noWrap/>
            <w:vAlign w:val="bottom"/>
            <w:hideMark/>
          </w:tcPr>
          <w:p w14:paraId="5ADF9FD2"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Gender</w:t>
            </w:r>
          </w:p>
        </w:tc>
        <w:tc>
          <w:tcPr>
            <w:tcW w:w="1845" w:type="dxa"/>
            <w:tcBorders>
              <w:top w:val="single" w:sz="18" w:space="0" w:color="auto"/>
            </w:tcBorders>
            <w:shd w:val="clear" w:color="auto" w:fill="auto"/>
            <w:noWrap/>
            <w:vAlign w:val="bottom"/>
            <w:hideMark/>
          </w:tcPr>
          <w:p w14:paraId="500321D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Male</w:t>
            </w:r>
          </w:p>
        </w:tc>
        <w:tc>
          <w:tcPr>
            <w:tcW w:w="1559" w:type="dxa"/>
            <w:tcBorders>
              <w:top w:val="single" w:sz="18" w:space="0" w:color="auto"/>
            </w:tcBorders>
            <w:shd w:val="clear" w:color="auto" w:fill="auto"/>
            <w:noWrap/>
            <w:vAlign w:val="bottom"/>
            <w:hideMark/>
          </w:tcPr>
          <w:p w14:paraId="23370EAD"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5E4016">
              <w:rPr>
                <w:rFonts w:ascii="Times New Roman" w:eastAsia="Times New Roman" w:hAnsi="Times New Roman" w:cs="Times New Roman"/>
                <w:color w:val="000000"/>
                <w:sz w:val="24"/>
                <w:szCs w:val="24"/>
              </w:rPr>
              <w:t xml:space="preserve"> </w:t>
            </w:r>
            <w:r w:rsidR="0097212D">
              <w:rPr>
                <w:rFonts w:ascii="Times New Roman" w:eastAsia="Times New Roman" w:hAnsi="Times New Roman" w:cs="Times New Roman"/>
                <w:color w:val="000000"/>
                <w:sz w:val="24"/>
                <w:szCs w:val="24"/>
              </w:rPr>
              <w:t>(32.9</w:t>
            </w:r>
            <w:r>
              <w:rPr>
                <w:rFonts w:ascii="Times New Roman" w:eastAsia="Times New Roman" w:hAnsi="Times New Roman" w:cs="Times New Roman"/>
                <w:color w:val="000000"/>
                <w:sz w:val="24"/>
                <w:szCs w:val="24"/>
              </w:rPr>
              <w:t>)</w:t>
            </w:r>
          </w:p>
        </w:tc>
        <w:tc>
          <w:tcPr>
            <w:tcW w:w="1134" w:type="dxa"/>
            <w:tcBorders>
              <w:top w:val="single" w:sz="18" w:space="0" w:color="auto"/>
            </w:tcBorders>
            <w:shd w:val="clear" w:color="auto" w:fill="auto"/>
            <w:noWrap/>
            <w:vAlign w:val="bottom"/>
            <w:hideMark/>
          </w:tcPr>
          <w:p w14:paraId="123AD233"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9.24</w:t>
            </w:r>
          </w:p>
        </w:tc>
        <w:tc>
          <w:tcPr>
            <w:tcW w:w="1088" w:type="dxa"/>
            <w:tcBorders>
              <w:top w:val="single" w:sz="18" w:space="0" w:color="auto"/>
            </w:tcBorders>
            <w:shd w:val="clear" w:color="auto" w:fill="auto"/>
            <w:noWrap/>
            <w:vAlign w:val="bottom"/>
            <w:hideMark/>
          </w:tcPr>
          <w:p w14:paraId="759EAFB6"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6F61FB" w:rsidRPr="009A12E3" w14:paraId="7C55F015" w14:textId="77777777" w:rsidTr="006F61FB">
        <w:trPr>
          <w:trHeight w:val="563"/>
        </w:trPr>
        <w:tc>
          <w:tcPr>
            <w:tcW w:w="3400" w:type="dxa"/>
            <w:shd w:val="clear" w:color="auto" w:fill="auto"/>
            <w:noWrap/>
            <w:vAlign w:val="bottom"/>
            <w:hideMark/>
          </w:tcPr>
          <w:p w14:paraId="05112EBB"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7F3A6298"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Female</w:t>
            </w:r>
          </w:p>
        </w:tc>
        <w:tc>
          <w:tcPr>
            <w:tcW w:w="1559" w:type="dxa"/>
            <w:shd w:val="clear" w:color="auto" w:fill="auto"/>
            <w:noWrap/>
            <w:vAlign w:val="bottom"/>
            <w:hideMark/>
          </w:tcPr>
          <w:p w14:paraId="7DE556ED"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5E4016">
              <w:rPr>
                <w:rFonts w:ascii="Times New Roman" w:eastAsia="Times New Roman" w:hAnsi="Times New Roman" w:cs="Times New Roman"/>
                <w:color w:val="000000"/>
                <w:sz w:val="24"/>
                <w:szCs w:val="24"/>
              </w:rPr>
              <w:t xml:space="preserve"> </w:t>
            </w:r>
            <w:r w:rsidR="0097212D">
              <w:rPr>
                <w:rFonts w:ascii="Times New Roman" w:eastAsia="Times New Roman" w:hAnsi="Times New Roman" w:cs="Times New Roman"/>
                <w:color w:val="000000"/>
                <w:sz w:val="24"/>
                <w:szCs w:val="24"/>
              </w:rPr>
              <w:t>(36.8</w:t>
            </w:r>
            <w:r>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6244D016"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04EFBDED"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6F61FB" w:rsidRPr="009A12E3" w14:paraId="7374B4F1" w14:textId="77777777" w:rsidTr="006F61FB">
        <w:trPr>
          <w:trHeight w:val="563"/>
        </w:trPr>
        <w:tc>
          <w:tcPr>
            <w:tcW w:w="3400" w:type="dxa"/>
            <w:shd w:val="clear" w:color="auto" w:fill="auto"/>
            <w:noWrap/>
            <w:vAlign w:val="bottom"/>
            <w:hideMark/>
          </w:tcPr>
          <w:p w14:paraId="07E83E4F"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grade</w:t>
            </w:r>
          </w:p>
        </w:tc>
        <w:tc>
          <w:tcPr>
            <w:tcW w:w="1845" w:type="dxa"/>
            <w:shd w:val="clear" w:color="auto" w:fill="auto"/>
            <w:noWrap/>
            <w:vAlign w:val="bottom"/>
            <w:hideMark/>
          </w:tcPr>
          <w:p w14:paraId="73AB06BB"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8</w:t>
            </w:r>
          </w:p>
        </w:tc>
        <w:tc>
          <w:tcPr>
            <w:tcW w:w="1559" w:type="dxa"/>
            <w:shd w:val="clear" w:color="auto" w:fill="auto"/>
            <w:noWrap/>
            <w:vAlign w:val="bottom"/>
            <w:hideMark/>
          </w:tcPr>
          <w:p w14:paraId="032E3052"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97212D">
              <w:rPr>
                <w:rFonts w:ascii="Times New Roman" w:eastAsia="Times New Roman" w:hAnsi="Times New Roman" w:cs="Times New Roman"/>
                <w:color w:val="000000"/>
                <w:sz w:val="24"/>
                <w:szCs w:val="24"/>
              </w:rPr>
              <w:t xml:space="preserve"> (30.9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1E005AFC"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w:t>
            </w:r>
          </w:p>
        </w:tc>
        <w:tc>
          <w:tcPr>
            <w:tcW w:w="1088" w:type="dxa"/>
            <w:shd w:val="clear" w:color="auto" w:fill="auto"/>
            <w:noWrap/>
            <w:vAlign w:val="bottom"/>
            <w:hideMark/>
          </w:tcPr>
          <w:p w14:paraId="0EAF3AF0"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r>
      <w:tr w:rsidR="006F61FB" w:rsidRPr="009A12E3" w14:paraId="491FFC41" w14:textId="77777777" w:rsidTr="006F61FB">
        <w:trPr>
          <w:trHeight w:val="563"/>
        </w:trPr>
        <w:tc>
          <w:tcPr>
            <w:tcW w:w="3400" w:type="dxa"/>
            <w:shd w:val="clear" w:color="auto" w:fill="auto"/>
            <w:noWrap/>
            <w:vAlign w:val="bottom"/>
            <w:hideMark/>
          </w:tcPr>
          <w:p w14:paraId="5F4E84C0"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624795AF"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9</w:t>
            </w:r>
          </w:p>
        </w:tc>
        <w:tc>
          <w:tcPr>
            <w:tcW w:w="1559" w:type="dxa"/>
            <w:shd w:val="clear" w:color="auto" w:fill="auto"/>
            <w:noWrap/>
            <w:vAlign w:val="bottom"/>
            <w:hideMark/>
          </w:tcPr>
          <w:p w14:paraId="6F4655E7"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97212D">
              <w:rPr>
                <w:rFonts w:ascii="Times New Roman" w:eastAsia="Times New Roman" w:hAnsi="Times New Roman" w:cs="Times New Roman"/>
                <w:color w:val="000000"/>
                <w:sz w:val="24"/>
                <w:szCs w:val="24"/>
              </w:rPr>
              <w:t xml:space="preserve"> (29.8</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785A7E5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42AEDB4D"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42CDA239" w14:textId="77777777" w:rsidTr="006F61FB">
        <w:trPr>
          <w:trHeight w:val="563"/>
        </w:trPr>
        <w:tc>
          <w:tcPr>
            <w:tcW w:w="3400" w:type="dxa"/>
            <w:shd w:val="clear" w:color="auto" w:fill="auto"/>
            <w:noWrap/>
            <w:vAlign w:val="bottom"/>
          </w:tcPr>
          <w:p w14:paraId="6B1D16F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5605E069"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10</w:t>
            </w:r>
          </w:p>
        </w:tc>
        <w:tc>
          <w:tcPr>
            <w:tcW w:w="1559" w:type="dxa"/>
            <w:shd w:val="clear" w:color="auto" w:fill="auto"/>
            <w:noWrap/>
            <w:vAlign w:val="bottom"/>
          </w:tcPr>
          <w:p w14:paraId="3A7EF349"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97212D">
              <w:rPr>
                <w:rFonts w:ascii="Times New Roman" w:eastAsia="Times New Roman" w:hAnsi="Times New Roman" w:cs="Times New Roman"/>
                <w:color w:val="000000"/>
                <w:sz w:val="24"/>
                <w:szCs w:val="24"/>
              </w:rPr>
              <w:t xml:space="preserve"> (45</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33481AE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703BD7AB"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6F61FB" w:rsidRPr="009A12E3" w14:paraId="40154F9C" w14:textId="77777777" w:rsidTr="006F61FB">
        <w:trPr>
          <w:trHeight w:val="563"/>
        </w:trPr>
        <w:tc>
          <w:tcPr>
            <w:tcW w:w="3400" w:type="dxa"/>
            <w:shd w:val="clear" w:color="auto" w:fill="auto"/>
            <w:noWrap/>
            <w:vAlign w:val="bottom"/>
            <w:hideMark/>
          </w:tcPr>
          <w:p w14:paraId="65D53C25"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845" w:type="dxa"/>
            <w:shd w:val="clear" w:color="auto" w:fill="auto"/>
            <w:noWrap/>
            <w:vAlign w:val="bottom"/>
            <w:hideMark/>
          </w:tcPr>
          <w:p w14:paraId="407156AC"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559" w:type="dxa"/>
            <w:shd w:val="clear" w:color="auto" w:fill="auto"/>
            <w:noWrap/>
            <w:vAlign w:val="bottom"/>
            <w:hideMark/>
          </w:tcPr>
          <w:p w14:paraId="5716C84B"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97212D">
              <w:rPr>
                <w:rFonts w:ascii="Times New Roman" w:eastAsia="Times New Roman" w:hAnsi="Times New Roman" w:cs="Times New Roman"/>
                <w:color w:val="000000"/>
                <w:sz w:val="24"/>
                <w:szCs w:val="24"/>
              </w:rPr>
              <w:t xml:space="preserve"> (30.2</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200ECDD9"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8.62</w:t>
            </w:r>
          </w:p>
        </w:tc>
        <w:tc>
          <w:tcPr>
            <w:tcW w:w="1088" w:type="dxa"/>
            <w:shd w:val="clear" w:color="auto" w:fill="auto"/>
            <w:noWrap/>
            <w:vAlign w:val="bottom"/>
            <w:hideMark/>
          </w:tcPr>
          <w:p w14:paraId="72FBC72F"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r>
      <w:tr w:rsidR="006F61FB" w:rsidRPr="009A12E3" w14:paraId="717ADD3E" w14:textId="77777777" w:rsidTr="006F61FB">
        <w:trPr>
          <w:trHeight w:val="563"/>
        </w:trPr>
        <w:tc>
          <w:tcPr>
            <w:tcW w:w="3400" w:type="dxa"/>
            <w:shd w:val="clear" w:color="auto" w:fill="auto"/>
            <w:noWrap/>
            <w:vAlign w:val="bottom"/>
            <w:hideMark/>
          </w:tcPr>
          <w:p w14:paraId="0C9BDF21"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52CBA517"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559" w:type="dxa"/>
            <w:shd w:val="clear" w:color="auto" w:fill="auto"/>
            <w:noWrap/>
            <w:vAlign w:val="bottom"/>
            <w:hideMark/>
          </w:tcPr>
          <w:p w14:paraId="698954B8" w14:textId="77777777" w:rsidR="006F61FB"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97212D">
              <w:rPr>
                <w:rFonts w:ascii="Times New Roman" w:eastAsia="Times New Roman" w:hAnsi="Times New Roman" w:cs="Times New Roman"/>
                <w:color w:val="000000"/>
                <w:sz w:val="24"/>
                <w:szCs w:val="24"/>
              </w:rPr>
              <w:t xml:space="preserve"> (29.9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5484103A"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696F64CC"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5D568AE3" w14:textId="77777777" w:rsidTr="006F61FB">
        <w:trPr>
          <w:trHeight w:val="563"/>
        </w:trPr>
        <w:tc>
          <w:tcPr>
            <w:tcW w:w="3400" w:type="dxa"/>
            <w:shd w:val="clear" w:color="auto" w:fill="auto"/>
            <w:noWrap/>
            <w:vAlign w:val="bottom"/>
          </w:tcPr>
          <w:p w14:paraId="11868C63"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71C464FD"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shd w:val="clear" w:color="auto" w:fill="auto"/>
            <w:noWrap/>
            <w:vAlign w:val="bottom"/>
          </w:tcPr>
          <w:p w14:paraId="16633280"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97212D">
              <w:rPr>
                <w:rFonts w:ascii="Times New Roman" w:eastAsia="Times New Roman" w:hAnsi="Times New Roman" w:cs="Times New Roman"/>
                <w:color w:val="000000"/>
                <w:sz w:val="24"/>
                <w:szCs w:val="24"/>
              </w:rPr>
              <w:t xml:space="preserve"> (60</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7695244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529C9D97"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D974ED" w:rsidRPr="009A12E3" w14:paraId="7F889374" w14:textId="77777777" w:rsidTr="006F61FB">
        <w:trPr>
          <w:trHeight w:val="563"/>
        </w:trPr>
        <w:tc>
          <w:tcPr>
            <w:tcW w:w="3400" w:type="dxa"/>
            <w:shd w:val="clear" w:color="auto" w:fill="auto"/>
            <w:noWrap/>
            <w:vAlign w:val="bottom"/>
          </w:tcPr>
          <w:p w14:paraId="5C1B08EB"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14321323"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559" w:type="dxa"/>
            <w:shd w:val="clear" w:color="auto" w:fill="auto"/>
            <w:noWrap/>
            <w:vAlign w:val="bottom"/>
          </w:tcPr>
          <w:p w14:paraId="6014F18A"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7212D">
              <w:rPr>
                <w:rFonts w:ascii="Times New Roman" w:eastAsia="Times New Roman" w:hAnsi="Times New Roman" w:cs="Times New Roman"/>
                <w:color w:val="000000"/>
                <w:sz w:val="24"/>
                <w:szCs w:val="24"/>
              </w:rPr>
              <w:t xml:space="preserve"> (27.5</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1E833472"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2A7FAFD0"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D974ED" w:rsidRPr="009A12E3" w14:paraId="2227101D" w14:textId="77777777" w:rsidTr="006F61FB">
        <w:trPr>
          <w:trHeight w:val="563"/>
        </w:trPr>
        <w:tc>
          <w:tcPr>
            <w:tcW w:w="3400" w:type="dxa"/>
            <w:shd w:val="clear" w:color="auto" w:fill="auto"/>
            <w:noWrap/>
            <w:vAlign w:val="bottom"/>
          </w:tcPr>
          <w:p w14:paraId="358DC1A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1A49F3F7"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559" w:type="dxa"/>
            <w:shd w:val="clear" w:color="auto" w:fill="auto"/>
            <w:noWrap/>
            <w:vAlign w:val="bottom"/>
          </w:tcPr>
          <w:p w14:paraId="2221003B" w14:textId="77777777" w:rsidR="00D974ED" w:rsidRPr="009A12E3" w:rsidRDefault="002721AC"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7212D">
              <w:rPr>
                <w:rFonts w:ascii="Times New Roman" w:eastAsia="Times New Roman" w:hAnsi="Times New Roman" w:cs="Times New Roman"/>
                <w:color w:val="000000"/>
                <w:sz w:val="24"/>
                <w:szCs w:val="24"/>
              </w:rPr>
              <w:t xml:space="preserve"> (20</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6712A56F"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51617089"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6F61FB" w:rsidRPr="009A12E3" w14:paraId="185F7D65" w14:textId="77777777" w:rsidTr="006F61FB">
        <w:trPr>
          <w:trHeight w:val="563"/>
        </w:trPr>
        <w:tc>
          <w:tcPr>
            <w:tcW w:w="3400" w:type="dxa"/>
            <w:shd w:val="clear" w:color="auto" w:fill="auto"/>
            <w:noWrap/>
            <w:vAlign w:val="bottom"/>
            <w:hideMark/>
          </w:tcPr>
          <w:p w14:paraId="4FA1E1E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Residence</w:t>
            </w:r>
          </w:p>
        </w:tc>
        <w:tc>
          <w:tcPr>
            <w:tcW w:w="1845" w:type="dxa"/>
            <w:shd w:val="clear" w:color="auto" w:fill="auto"/>
            <w:noWrap/>
            <w:vAlign w:val="bottom"/>
            <w:hideMark/>
          </w:tcPr>
          <w:p w14:paraId="1065468C"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Rural</w:t>
            </w:r>
          </w:p>
        </w:tc>
        <w:tc>
          <w:tcPr>
            <w:tcW w:w="1559" w:type="dxa"/>
            <w:shd w:val="clear" w:color="auto" w:fill="auto"/>
            <w:noWrap/>
            <w:vAlign w:val="bottom"/>
            <w:hideMark/>
          </w:tcPr>
          <w:p w14:paraId="18502F98"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97212D">
              <w:rPr>
                <w:rFonts w:ascii="Times New Roman" w:eastAsia="Times New Roman" w:hAnsi="Times New Roman" w:cs="Times New Roman"/>
                <w:color w:val="000000"/>
                <w:sz w:val="24"/>
                <w:szCs w:val="24"/>
              </w:rPr>
              <w:t xml:space="preserve"> (30.4</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573E9FAD"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12.69</w:t>
            </w:r>
          </w:p>
        </w:tc>
        <w:tc>
          <w:tcPr>
            <w:tcW w:w="1088" w:type="dxa"/>
            <w:shd w:val="clear" w:color="auto" w:fill="auto"/>
            <w:noWrap/>
            <w:vAlign w:val="bottom"/>
            <w:hideMark/>
          </w:tcPr>
          <w:p w14:paraId="1880984D" w14:textId="77777777" w:rsidR="006F61FB" w:rsidRPr="009A12E3" w:rsidRDefault="003C36AF"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r w:rsidR="00A95621">
              <w:rPr>
                <w:rFonts w:ascii="Times New Roman" w:eastAsia="Times New Roman" w:hAnsi="Times New Roman" w:cs="Times New Roman"/>
                <w:color w:val="000000"/>
                <w:sz w:val="24"/>
                <w:szCs w:val="24"/>
              </w:rPr>
              <w:t>.001</w:t>
            </w:r>
          </w:p>
        </w:tc>
      </w:tr>
      <w:tr w:rsidR="006F61FB" w:rsidRPr="009A12E3" w14:paraId="18793481" w14:textId="77777777" w:rsidTr="006F61FB">
        <w:trPr>
          <w:trHeight w:val="563"/>
        </w:trPr>
        <w:tc>
          <w:tcPr>
            <w:tcW w:w="3400" w:type="dxa"/>
            <w:shd w:val="clear" w:color="auto" w:fill="auto"/>
            <w:noWrap/>
            <w:vAlign w:val="bottom"/>
            <w:hideMark/>
          </w:tcPr>
          <w:p w14:paraId="225A40BE"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7B728393"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Urban</w:t>
            </w:r>
          </w:p>
        </w:tc>
        <w:tc>
          <w:tcPr>
            <w:tcW w:w="1559" w:type="dxa"/>
            <w:shd w:val="clear" w:color="auto" w:fill="auto"/>
            <w:noWrap/>
            <w:vAlign w:val="bottom"/>
            <w:hideMark/>
          </w:tcPr>
          <w:p w14:paraId="732E9456"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sidR="0097212D">
              <w:rPr>
                <w:rFonts w:ascii="Times New Roman" w:eastAsia="Times New Roman" w:hAnsi="Times New Roman" w:cs="Times New Roman"/>
                <w:color w:val="000000"/>
                <w:sz w:val="24"/>
                <w:szCs w:val="24"/>
              </w:rPr>
              <w:t xml:space="preserve"> (39.9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5CFDA3D9"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0983985F"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6F61FB" w:rsidRPr="009A12E3" w14:paraId="2D25997D" w14:textId="77777777" w:rsidTr="006F61FB">
        <w:trPr>
          <w:trHeight w:val="563"/>
        </w:trPr>
        <w:tc>
          <w:tcPr>
            <w:tcW w:w="3400" w:type="dxa"/>
            <w:shd w:val="clear" w:color="auto" w:fill="auto"/>
            <w:noWrap/>
            <w:vAlign w:val="bottom"/>
            <w:hideMark/>
          </w:tcPr>
          <w:p w14:paraId="7CDFF0FB"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Birth order</w:t>
            </w:r>
          </w:p>
        </w:tc>
        <w:tc>
          <w:tcPr>
            <w:tcW w:w="1845" w:type="dxa"/>
            <w:shd w:val="clear" w:color="auto" w:fill="auto"/>
            <w:noWrap/>
            <w:vAlign w:val="bottom"/>
            <w:hideMark/>
          </w:tcPr>
          <w:p w14:paraId="362CCF43" w14:textId="77777777" w:rsidR="006F61FB" w:rsidRPr="009A12E3" w:rsidRDefault="00D974ED" w:rsidP="00D974E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shd w:val="clear" w:color="auto" w:fill="auto"/>
            <w:noWrap/>
            <w:vAlign w:val="bottom"/>
            <w:hideMark/>
          </w:tcPr>
          <w:p w14:paraId="7017FD67"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97212D">
              <w:rPr>
                <w:rFonts w:ascii="Times New Roman" w:eastAsia="Times New Roman" w:hAnsi="Times New Roman" w:cs="Times New Roman"/>
                <w:color w:val="000000"/>
                <w:sz w:val="24"/>
                <w:szCs w:val="24"/>
              </w:rPr>
              <w:t xml:space="preserve"> (35.9</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63613DDE"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w:t>
            </w:r>
          </w:p>
        </w:tc>
        <w:tc>
          <w:tcPr>
            <w:tcW w:w="1088" w:type="dxa"/>
            <w:shd w:val="clear" w:color="auto" w:fill="auto"/>
            <w:noWrap/>
            <w:vAlign w:val="bottom"/>
            <w:hideMark/>
          </w:tcPr>
          <w:p w14:paraId="248F6BC1" w14:textId="77777777" w:rsidR="006F61FB" w:rsidRPr="009A12E3" w:rsidRDefault="0003328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w:t>
            </w:r>
          </w:p>
        </w:tc>
      </w:tr>
      <w:tr w:rsidR="006F61FB" w:rsidRPr="009A12E3" w14:paraId="3F9CC897" w14:textId="77777777" w:rsidTr="006F61FB">
        <w:trPr>
          <w:trHeight w:val="563"/>
        </w:trPr>
        <w:tc>
          <w:tcPr>
            <w:tcW w:w="3400" w:type="dxa"/>
            <w:shd w:val="clear" w:color="auto" w:fill="auto"/>
            <w:noWrap/>
            <w:vAlign w:val="bottom"/>
            <w:hideMark/>
          </w:tcPr>
          <w:p w14:paraId="167E2A1A"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0121EB2F"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shd w:val="clear" w:color="auto" w:fill="auto"/>
            <w:noWrap/>
            <w:vAlign w:val="bottom"/>
            <w:hideMark/>
          </w:tcPr>
          <w:p w14:paraId="0D482559"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97212D">
              <w:rPr>
                <w:rFonts w:ascii="Times New Roman" w:eastAsia="Times New Roman" w:hAnsi="Times New Roman" w:cs="Times New Roman"/>
                <w:color w:val="000000"/>
                <w:sz w:val="24"/>
                <w:szCs w:val="24"/>
              </w:rPr>
              <w:t xml:space="preserve"> (36.6</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23CD6E73"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1B12E9B7"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2CC9C7C1" w14:textId="77777777" w:rsidTr="006F61FB">
        <w:trPr>
          <w:trHeight w:val="563"/>
        </w:trPr>
        <w:tc>
          <w:tcPr>
            <w:tcW w:w="3400" w:type="dxa"/>
            <w:shd w:val="clear" w:color="auto" w:fill="auto"/>
            <w:noWrap/>
            <w:vAlign w:val="bottom"/>
          </w:tcPr>
          <w:p w14:paraId="7CC82666"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257621F9" w14:textId="77777777" w:rsidR="00D974ED" w:rsidRPr="00D974ED" w:rsidRDefault="00D974ED" w:rsidP="00D974ED">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3</w:t>
            </w:r>
          </w:p>
        </w:tc>
        <w:tc>
          <w:tcPr>
            <w:tcW w:w="1559" w:type="dxa"/>
            <w:shd w:val="clear" w:color="auto" w:fill="auto"/>
            <w:noWrap/>
            <w:vAlign w:val="bottom"/>
          </w:tcPr>
          <w:p w14:paraId="40021E4E" w14:textId="77777777" w:rsidR="00D974ED"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97212D">
              <w:rPr>
                <w:rFonts w:ascii="Times New Roman" w:eastAsia="Times New Roman" w:hAnsi="Times New Roman" w:cs="Times New Roman"/>
                <w:color w:val="000000"/>
                <w:sz w:val="24"/>
                <w:szCs w:val="24"/>
              </w:rPr>
              <w:t xml:space="preserve"> (33.1</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2C516FCD"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4B3AE0AA"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A95621" w:rsidRPr="009A12E3" w14:paraId="7CBCCBBC" w14:textId="77777777" w:rsidTr="006F61FB">
        <w:trPr>
          <w:trHeight w:val="563"/>
        </w:trPr>
        <w:tc>
          <w:tcPr>
            <w:tcW w:w="3400" w:type="dxa"/>
            <w:shd w:val="clear" w:color="auto" w:fill="auto"/>
            <w:noWrap/>
            <w:vAlign w:val="bottom"/>
          </w:tcPr>
          <w:p w14:paraId="54010377"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number of family member</w:t>
            </w:r>
          </w:p>
        </w:tc>
        <w:tc>
          <w:tcPr>
            <w:tcW w:w="1845" w:type="dxa"/>
            <w:shd w:val="clear" w:color="auto" w:fill="auto"/>
            <w:noWrap/>
            <w:vAlign w:val="bottom"/>
          </w:tcPr>
          <w:p w14:paraId="45EEC997" w14:textId="77777777" w:rsidR="00A95621" w:rsidRPr="00A95621" w:rsidRDefault="00A95621" w:rsidP="00A95621">
            <w:pPr>
              <w:spacing w:line="276" w:lineRule="auto"/>
              <w:jc w:val="both"/>
              <w:rPr>
                <w:rFonts w:ascii="Times New Roman" w:eastAsia="Times New Roman" w:hAnsi="Times New Roman" w:cs="Times New Roman"/>
                <w:color w:val="000000"/>
                <w:sz w:val="24"/>
                <w:szCs w:val="24"/>
              </w:rPr>
            </w:pPr>
            <m:oMathPara>
              <m:oMathParaPr>
                <m:jc m:val="left"/>
              </m:oMathParaPr>
              <m:oMath>
                <m:r>
                  <w:rPr>
                    <w:rFonts w:ascii="Cambria Math" w:eastAsia="Times New Roman" w:hAnsi="Cambria Math" w:cs="Times New Roman"/>
                    <w:color w:val="000000"/>
                    <w:sz w:val="24"/>
                    <w:szCs w:val="24"/>
                  </w:rPr>
                  <m:t>≤4</m:t>
                </m:r>
              </m:oMath>
            </m:oMathPara>
          </w:p>
        </w:tc>
        <w:tc>
          <w:tcPr>
            <w:tcW w:w="1559" w:type="dxa"/>
            <w:shd w:val="clear" w:color="auto" w:fill="auto"/>
            <w:noWrap/>
            <w:vAlign w:val="bottom"/>
          </w:tcPr>
          <w:p w14:paraId="74B88C21" w14:textId="77777777" w:rsidR="00A95621"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97212D">
              <w:rPr>
                <w:rFonts w:ascii="Times New Roman" w:eastAsia="Times New Roman" w:hAnsi="Times New Roman" w:cs="Times New Roman"/>
                <w:color w:val="000000"/>
                <w:sz w:val="24"/>
                <w:szCs w:val="24"/>
              </w:rPr>
              <w:t xml:space="preserve"> (39.4</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66E4CBDE"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c>
          <w:tcPr>
            <w:tcW w:w="1088" w:type="dxa"/>
            <w:shd w:val="clear" w:color="auto" w:fill="auto"/>
            <w:noWrap/>
            <w:vAlign w:val="bottom"/>
          </w:tcPr>
          <w:p w14:paraId="726DE37B" w14:textId="77777777" w:rsidR="00A95621" w:rsidRPr="009A12E3" w:rsidRDefault="00A95621" w:rsidP="006F61F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A95621" w:rsidRPr="009A12E3" w14:paraId="776CA2E4" w14:textId="77777777" w:rsidTr="006F61FB">
        <w:trPr>
          <w:trHeight w:val="563"/>
        </w:trPr>
        <w:tc>
          <w:tcPr>
            <w:tcW w:w="3400" w:type="dxa"/>
            <w:shd w:val="clear" w:color="auto" w:fill="auto"/>
            <w:noWrap/>
            <w:vAlign w:val="bottom"/>
          </w:tcPr>
          <w:p w14:paraId="71E0D46B"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59420714" w14:textId="77777777" w:rsidR="00A95621" w:rsidRPr="00D974ED" w:rsidRDefault="00A95621" w:rsidP="00A95621">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5</w:t>
            </w:r>
          </w:p>
        </w:tc>
        <w:tc>
          <w:tcPr>
            <w:tcW w:w="1559" w:type="dxa"/>
            <w:shd w:val="clear" w:color="auto" w:fill="auto"/>
            <w:noWrap/>
            <w:vAlign w:val="bottom"/>
          </w:tcPr>
          <w:p w14:paraId="55166DFF" w14:textId="77777777" w:rsidR="00A95621"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0097212D">
              <w:rPr>
                <w:rFonts w:ascii="Times New Roman" w:eastAsia="Times New Roman" w:hAnsi="Times New Roman" w:cs="Times New Roman"/>
                <w:color w:val="000000"/>
                <w:sz w:val="24"/>
                <w:szCs w:val="24"/>
              </w:rPr>
              <w:t xml:space="preserve"> (32.1</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5886A069" w14:textId="77777777" w:rsidR="00A95621" w:rsidRPr="009A12E3" w:rsidRDefault="00A95621"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3FC4AEA4" w14:textId="77777777" w:rsidR="00A95621" w:rsidRPr="009A12E3" w:rsidRDefault="00A95621" w:rsidP="006F61FB">
            <w:pPr>
              <w:spacing w:line="276" w:lineRule="auto"/>
              <w:jc w:val="both"/>
              <w:rPr>
                <w:rFonts w:ascii="Times New Roman" w:eastAsia="Times New Roman" w:hAnsi="Times New Roman" w:cs="Times New Roman"/>
                <w:sz w:val="24"/>
                <w:szCs w:val="24"/>
              </w:rPr>
            </w:pPr>
          </w:p>
        </w:tc>
      </w:tr>
      <w:tr w:rsidR="006F61FB" w:rsidRPr="009A12E3" w14:paraId="6DDC83FB" w14:textId="77777777" w:rsidTr="006F61FB">
        <w:trPr>
          <w:trHeight w:val="563"/>
        </w:trPr>
        <w:tc>
          <w:tcPr>
            <w:tcW w:w="3400" w:type="dxa"/>
            <w:shd w:val="clear" w:color="auto" w:fill="auto"/>
            <w:noWrap/>
            <w:vAlign w:val="bottom"/>
            <w:hideMark/>
          </w:tcPr>
          <w:p w14:paraId="1DB1F273" w14:textId="77777777" w:rsidR="006F61FB" w:rsidRPr="009A12E3" w:rsidRDefault="00EA2CC8"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w:t>
            </w:r>
            <w:r w:rsidR="00D974ED">
              <w:rPr>
                <w:rFonts w:ascii="Times New Roman" w:eastAsia="Times New Roman" w:hAnsi="Times New Roman" w:cs="Times New Roman"/>
                <w:color w:val="000000"/>
                <w:sz w:val="24"/>
                <w:szCs w:val="24"/>
              </w:rPr>
              <w:t>education</w:t>
            </w:r>
          </w:p>
        </w:tc>
        <w:tc>
          <w:tcPr>
            <w:tcW w:w="1845" w:type="dxa"/>
            <w:shd w:val="clear" w:color="auto" w:fill="auto"/>
            <w:noWrap/>
            <w:vAlign w:val="bottom"/>
            <w:hideMark/>
          </w:tcPr>
          <w:p w14:paraId="4EAEF5BA"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559" w:type="dxa"/>
            <w:shd w:val="clear" w:color="auto" w:fill="auto"/>
            <w:noWrap/>
            <w:vAlign w:val="bottom"/>
            <w:hideMark/>
          </w:tcPr>
          <w:p w14:paraId="2915B325"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97212D">
              <w:rPr>
                <w:rFonts w:ascii="Times New Roman" w:eastAsia="Times New Roman" w:hAnsi="Times New Roman" w:cs="Times New Roman"/>
                <w:color w:val="000000"/>
                <w:sz w:val="24"/>
                <w:szCs w:val="24"/>
              </w:rPr>
              <w:t xml:space="preserve"> (28.1</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40864C5C"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w:t>
            </w:r>
          </w:p>
        </w:tc>
        <w:tc>
          <w:tcPr>
            <w:tcW w:w="1088" w:type="dxa"/>
            <w:shd w:val="clear" w:color="auto" w:fill="auto"/>
            <w:noWrap/>
            <w:vAlign w:val="bottom"/>
            <w:hideMark/>
          </w:tcPr>
          <w:p w14:paraId="7B2C4EEB" w14:textId="77777777" w:rsidR="006F61FB" w:rsidRPr="009A12E3" w:rsidRDefault="0003328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r>
      <w:tr w:rsidR="006F61FB" w:rsidRPr="009A12E3" w14:paraId="0F6A521C" w14:textId="77777777" w:rsidTr="006F61FB">
        <w:trPr>
          <w:trHeight w:val="563"/>
        </w:trPr>
        <w:tc>
          <w:tcPr>
            <w:tcW w:w="3400" w:type="dxa"/>
            <w:shd w:val="clear" w:color="auto" w:fill="auto"/>
            <w:noWrap/>
            <w:vAlign w:val="bottom"/>
            <w:hideMark/>
          </w:tcPr>
          <w:p w14:paraId="3FC022B4"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49002A3B" w14:textId="77777777" w:rsidR="006F61FB" w:rsidRPr="009A12E3"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r w:rsidR="00B80F2B">
              <w:rPr>
                <w:rFonts w:ascii="Times New Roman" w:eastAsia="Times New Roman" w:hAnsi="Times New Roman" w:cs="Times New Roman"/>
                <w:color w:val="000000"/>
                <w:sz w:val="24"/>
                <w:szCs w:val="24"/>
              </w:rPr>
              <w:t>/ higher secondary</w:t>
            </w:r>
          </w:p>
        </w:tc>
        <w:tc>
          <w:tcPr>
            <w:tcW w:w="1559" w:type="dxa"/>
            <w:shd w:val="clear" w:color="auto" w:fill="auto"/>
            <w:noWrap/>
            <w:vAlign w:val="bottom"/>
            <w:hideMark/>
          </w:tcPr>
          <w:p w14:paraId="26610748"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97212D">
              <w:rPr>
                <w:rFonts w:ascii="Times New Roman" w:eastAsia="Times New Roman" w:hAnsi="Times New Roman" w:cs="Times New Roman"/>
                <w:color w:val="000000"/>
                <w:sz w:val="24"/>
                <w:szCs w:val="24"/>
              </w:rPr>
              <w:t xml:space="preserve"> (29.3</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73611392"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6E38ADA4"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r w:rsidR="00D974ED" w:rsidRPr="009A12E3" w14:paraId="2FA5D41A" w14:textId="77777777" w:rsidTr="006F61FB">
        <w:trPr>
          <w:trHeight w:val="563"/>
        </w:trPr>
        <w:tc>
          <w:tcPr>
            <w:tcW w:w="3400" w:type="dxa"/>
            <w:shd w:val="clear" w:color="auto" w:fill="auto"/>
            <w:noWrap/>
            <w:vAlign w:val="bottom"/>
          </w:tcPr>
          <w:p w14:paraId="7CDCB471"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tcPr>
          <w:p w14:paraId="3A033CB3" w14:textId="77777777" w:rsidR="00D974ED" w:rsidRDefault="00D974ED"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w:t>
            </w:r>
            <w:r w:rsidR="00B80F2B">
              <w:rPr>
                <w:rFonts w:ascii="Times New Roman" w:eastAsia="Times New Roman" w:hAnsi="Times New Roman" w:cs="Times New Roman"/>
                <w:color w:val="000000"/>
                <w:sz w:val="24"/>
                <w:szCs w:val="24"/>
              </w:rPr>
              <w:t>/above</w:t>
            </w:r>
          </w:p>
        </w:tc>
        <w:tc>
          <w:tcPr>
            <w:tcW w:w="1559" w:type="dxa"/>
            <w:shd w:val="clear" w:color="auto" w:fill="auto"/>
            <w:noWrap/>
            <w:vAlign w:val="bottom"/>
          </w:tcPr>
          <w:p w14:paraId="293C7D5D" w14:textId="77777777" w:rsidR="00D974ED"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97212D">
              <w:rPr>
                <w:rFonts w:ascii="Times New Roman" w:eastAsia="Times New Roman" w:hAnsi="Times New Roman" w:cs="Times New Roman"/>
                <w:color w:val="000000"/>
                <w:sz w:val="24"/>
                <w:szCs w:val="24"/>
              </w:rPr>
              <w:t xml:space="preserve"> (43.5</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tcPr>
          <w:p w14:paraId="10A22690" w14:textId="77777777" w:rsidR="00D974ED" w:rsidRPr="009A12E3" w:rsidRDefault="00D974ED"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tcPr>
          <w:p w14:paraId="37AE2A9E" w14:textId="77777777" w:rsidR="00D974ED" w:rsidRPr="009A12E3" w:rsidRDefault="00D974ED" w:rsidP="006F61FB">
            <w:pPr>
              <w:spacing w:line="276" w:lineRule="auto"/>
              <w:jc w:val="both"/>
              <w:rPr>
                <w:rFonts w:ascii="Times New Roman" w:eastAsia="Times New Roman" w:hAnsi="Times New Roman" w:cs="Times New Roman"/>
                <w:sz w:val="24"/>
                <w:szCs w:val="24"/>
              </w:rPr>
            </w:pPr>
          </w:p>
        </w:tc>
      </w:tr>
      <w:tr w:rsidR="00A95621" w:rsidRPr="009A12E3" w14:paraId="543D7F7D" w14:textId="77777777" w:rsidTr="006F61FB">
        <w:trPr>
          <w:trHeight w:val="563"/>
        </w:trPr>
        <w:tc>
          <w:tcPr>
            <w:tcW w:w="3400" w:type="dxa"/>
            <w:shd w:val="clear" w:color="auto" w:fill="auto"/>
            <w:noWrap/>
            <w:vAlign w:val="bottom"/>
            <w:hideMark/>
          </w:tcPr>
          <w:p w14:paraId="07C6C815" w14:textId="77777777" w:rsidR="006F61FB" w:rsidRPr="009A12E3" w:rsidRDefault="00EA2CC8"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Mother’s </w:t>
            </w:r>
            <w:r w:rsidR="00B80F2B">
              <w:rPr>
                <w:rFonts w:ascii="Times New Roman" w:eastAsia="Times New Roman" w:hAnsi="Times New Roman" w:cs="Times New Roman"/>
                <w:color w:val="000000"/>
                <w:sz w:val="24"/>
                <w:szCs w:val="24"/>
              </w:rPr>
              <w:t>education</w:t>
            </w:r>
          </w:p>
        </w:tc>
        <w:tc>
          <w:tcPr>
            <w:tcW w:w="1845" w:type="dxa"/>
            <w:shd w:val="clear" w:color="auto" w:fill="auto"/>
            <w:noWrap/>
            <w:vAlign w:val="bottom"/>
            <w:hideMark/>
          </w:tcPr>
          <w:p w14:paraId="6FF690E9" w14:textId="77777777" w:rsidR="006F61FB" w:rsidRPr="009A12E3" w:rsidRDefault="00B80F2B"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559" w:type="dxa"/>
            <w:shd w:val="clear" w:color="auto" w:fill="auto"/>
            <w:noWrap/>
            <w:vAlign w:val="bottom"/>
            <w:hideMark/>
          </w:tcPr>
          <w:p w14:paraId="61223F31"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133505">
              <w:rPr>
                <w:rFonts w:ascii="Times New Roman" w:eastAsia="Times New Roman" w:hAnsi="Times New Roman" w:cs="Times New Roman"/>
                <w:color w:val="000000"/>
                <w:sz w:val="24"/>
                <w:szCs w:val="24"/>
              </w:rPr>
              <w:t xml:space="preserve"> (</w:t>
            </w:r>
            <w:r w:rsidR="0097212D">
              <w:rPr>
                <w:rFonts w:ascii="Times New Roman" w:eastAsia="Times New Roman" w:hAnsi="Times New Roman" w:cs="Times New Roman"/>
                <w:color w:val="000000"/>
                <w:sz w:val="24"/>
                <w:szCs w:val="24"/>
              </w:rPr>
              <w:t>39.8</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79DF2113" w14:textId="77777777" w:rsidR="006F61FB" w:rsidRPr="009A12E3" w:rsidRDefault="00A9562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w:t>
            </w:r>
          </w:p>
        </w:tc>
        <w:tc>
          <w:tcPr>
            <w:tcW w:w="1088" w:type="dxa"/>
            <w:shd w:val="clear" w:color="auto" w:fill="auto"/>
            <w:noWrap/>
            <w:vAlign w:val="bottom"/>
            <w:hideMark/>
          </w:tcPr>
          <w:p w14:paraId="0004D3C9" w14:textId="77777777" w:rsidR="006F61FB" w:rsidRPr="009A12E3" w:rsidRDefault="00A95621" w:rsidP="006F61F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6F61FB" w:rsidRPr="009A12E3" w14:paraId="5A842F28" w14:textId="77777777" w:rsidTr="006F61FB">
        <w:trPr>
          <w:trHeight w:val="563"/>
        </w:trPr>
        <w:tc>
          <w:tcPr>
            <w:tcW w:w="3400" w:type="dxa"/>
            <w:vMerge w:val="restart"/>
            <w:shd w:val="clear" w:color="auto" w:fill="auto"/>
            <w:noWrap/>
            <w:vAlign w:val="bottom"/>
            <w:hideMark/>
          </w:tcPr>
          <w:p w14:paraId="5650C476"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shd w:val="clear" w:color="auto" w:fill="auto"/>
            <w:noWrap/>
            <w:vAlign w:val="bottom"/>
            <w:hideMark/>
          </w:tcPr>
          <w:p w14:paraId="738DD9B3" w14:textId="77777777" w:rsidR="006F61FB" w:rsidRPr="009A12E3" w:rsidRDefault="00B80F2B"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higher secondary</w:t>
            </w:r>
          </w:p>
        </w:tc>
        <w:tc>
          <w:tcPr>
            <w:tcW w:w="1559" w:type="dxa"/>
            <w:shd w:val="clear" w:color="auto" w:fill="auto"/>
            <w:noWrap/>
            <w:vAlign w:val="bottom"/>
            <w:hideMark/>
          </w:tcPr>
          <w:p w14:paraId="23E5AB61"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sidR="0097212D">
              <w:rPr>
                <w:rFonts w:ascii="Times New Roman" w:eastAsia="Times New Roman" w:hAnsi="Times New Roman" w:cs="Times New Roman"/>
                <w:color w:val="000000"/>
                <w:sz w:val="24"/>
                <w:szCs w:val="24"/>
              </w:rPr>
              <w:t xml:space="preserve"> (45.8</w:t>
            </w:r>
            <w:r w:rsidR="00133505">
              <w:rPr>
                <w:rFonts w:ascii="Times New Roman" w:eastAsia="Times New Roman" w:hAnsi="Times New Roman" w:cs="Times New Roman"/>
                <w:color w:val="000000"/>
                <w:sz w:val="24"/>
                <w:szCs w:val="24"/>
              </w:rPr>
              <w:t>)</w:t>
            </w:r>
          </w:p>
        </w:tc>
        <w:tc>
          <w:tcPr>
            <w:tcW w:w="1134" w:type="dxa"/>
            <w:shd w:val="clear" w:color="auto" w:fill="auto"/>
            <w:noWrap/>
            <w:vAlign w:val="bottom"/>
            <w:hideMark/>
          </w:tcPr>
          <w:p w14:paraId="3CEC6BC0"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shd w:val="clear" w:color="auto" w:fill="auto"/>
            <w:noWrap/>
            <w:vAlign w:val="bottom"/>
            <w:hideMark/>
          </w:tcPr>
          <w:p w14:paraId="54EE717A"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r>
      <w:tr w:rsidR="006F61FB" w:rsidRPr="009A12E3" w14:paraId="1559F341" w14:textId="77777777" w:rsidTr="006F61FB">
        <w:trPr>
          <w:trHeight w:val="563"/>
        </w:trPr>
        <w:tc>
          <w:tcPr>
            <w:tcW w:w="3400" w:type="dxa"/>
            <w:vMerge/>
            <w:tcBorders>
              <w:bottom w:val="single" w:sz="18" w:space="0" w:color="auto"/>
            </w:tcBorders>
            <w:shd w:val="clear" w:color="auto" w:fill="auto"/>
            <w:noWrap/>
            <w:vAlign w:val="bottom"/>
            <w:hideMark/>
          </w:tcPr>
          <w:p w14:paraId="1C120992"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845" w:type="dxa"/>
            <w:tcBorders>
              <w:bottom w:val="single" w:sz="18" w:space="0" w:color="auto"/>
            </w:tcBorders>
            <w:shd w:val="clear" w:color="auto" w:fill="auto"/>
            <w:noWrap/>
            <w:vAlign w:val="bottom"/>
            <w:hideMark/>
          </w:tcPr>
          <w:p w14:paraId="7B05D910" w14:textId="77777777" w:rsidR="006F61FB" w:rsidRPr="009A12E3" w:rsidRDefault="00B80F2B"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Graduate/above</w:t>
            </w:r>
          </w:p>
        </w:tc>
        <w:tc>
          <w:tcPr>
            <w:tcW w:w="1559" w:type="dxa"/>
            <w:tcBorders>
              <w:bottom w:val="single" w:sz="18" w:space="0" w:color="auto"/>
            </w:tcBorders>
            <w:shd w:val="clear" w:color="auto" w:fill="auto"/>
            <w:noWrap/>
            <w:vAlign w:val="bottom"/>
            <w:hideMark/>
          </w:tcPr>
          <w:p w14:paraId="2A652F67" w14:textId="77777777" w:rsidR="006F61FB" w:rsidRPr="009A12E3" w:rsidRDefault="00E30681" w:rsidP="006F61F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7212D">
              <w:rPr>
                <w:rFonts w:ascii="Times New Roman" w:eastAsia="Times New Roman" w:hAnsi="Times New Roman" w:cs="Times New Roman"/>
                <w:color w:val="000000"/>
                <w:sz w:val="24"/>
                <w:szCs w:val="24"/>
              </w:rPr>
              <w:t xml:space="preserve"> (14.9</w:t>
            </w:r>
            <w:r w:rsidR="00133505">
              <w:rPr>
                <w:rFonts w:ascii="Times New Roman" w:eastAsia="Times New Roman" w:hAnsi="Times New Roman" w:cs="Times New Roman"/>
                <w:color w:val="000000"/>
                <w:sz w:val="24"/>
                <w:szCs w:val="24"/>
              </w:rPr>
              <w:t>)</w:t>
            </w:r>
          </w:p>
        </w:tc>
        <w:tc>
          <w:tcPr>
            <w:tcW w:w="1134" w:type="dxa"/>
            <w:tcBorders>
              <w:bottom w:val="single" w:sz="18" w:space="0" w:color="auto"/>
            </w:tcBorders>
            <w:shd w:val="clear" w:color="auto" w:fill="auto"/>
            <w:noWrap/>
            <w:vAlign w:val="bottom"/>
            <w:hideMark/>
          </w:tcPr>
          <w:p w14:paraId="06D84E2D" w14:textId="77777777" w:rsidR="006F61FB" w:rsidRPr="009A12E3" w:rsidRDefault="006F61FB" w:rsidP="006F61FB">
            <w:pPr>
              <w:spacing w:line="276" w:lineRule="auto"/>
              <w:jc w:val="both"/>
              <w:rPr>
                <w:rFonts w:ascii="Times New Roman" w:eastAsia="Times New Roman" w:hAnsi="Times New Roman" w:cs="Times New Roman"/>
                <w:color w:val="000000"/>
                <w:sz w:val="24"/>
                <w:szCs w:val="24"/>
              </w:rPr>
            </w:pPr>
          </w:p>
        </w:tc>
        <w:tc>
          <w:tcPr>
            <w:tcW w:w="1088" w:type="dxa"/>
            <w:tcBorders>
              <w:bottom w:val="single" w:sz="18" w:space="0" w:color="auto"/>
            </w:tcBorders>
            <w:shd w:val="clear" w:color="auto" w:fill="auto"/>
            <w:noWrap/>
            <w:vAlign w:val="bottom"/>
            <w:hideMark/>
          </w:tcPr>
          <w:p w14:paraId="333BB9F6" w14:textId="77777777" w:rsidR="006F61FB" w:rsidRPr="009A12E3" w:rsidRDefault="006F61FB" w:rsidP="006F61FB">
            <w:pPr>
              <w:spacing w:line="276" w:lineRule="auto"/>
              <w:jc w:val="both"/>
              <w:rPr>
                <w:rFonts w:ascii="Times New Roman" w:eastAsia="Times New Roman" w:hAnsi="Times New Roman" w:cs="Times New Roman"/>
                <w:sz w:val="24"/>
                <w:szCs w:val="24"/>
              </w:rPr>
            </w:pPr>
          </w:p>
        </w:tc>
      </w:tr>
    </w:tbl>
    <w:p w14:paraId="36D5B2C5" w14:textId="77777777" w:rsidR="00634643" w:rsidRPr="00986718" w:rsidRDefault="00634643" w:rsidP="00986718">
      <w:pPr>
        <w:jc w:val="both"/>
        <w:rPr>
          <w:rFonts w:ascii="Times New Roman" w:hAnsi="Times New Roman" w:cs="Times New Roman"/>
        </w:rPr>
      </w:pPr>
    </w:p>
    <w:p w14:paraId="3F380536" w14:textId="77777777" w:rsidR="00634643" w:rsidRPr="00634643" w:rsidRDefault="00634643" w:rsidP="0063464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Table 3</w:t>
      </w:r>
      <w:r w:rsidRPr="00634643">
        <w:rPr>
          <w:rFonts w:ascii="Times New Roman" w:hAnsi="Times New Roman" w:cs="Times New Roman"/>
          <w:sz w:val="24"/>
          <w:szCs w:val="24"/>
        </w:rPr>
        <w:t xml:space="preserve"> shows a significant association between lifestyle patterns and depression. In this study, 35.1% of participants who used social media reported experiencing depression. Furthermore, 47.7% of students who spent more than 2 hours on social media were found to be depressed. Additionally, 42.2% of respondents with sleep disturbances reported depressive symptoms.</w:t>
      </w:r>
    </w:p>
    <w:p w14:paraId="632CB3B2" w14:textId="77777777" w:rsidR="003F4A8A" w:rsidRPr="00634643" w:rsidRDefault="003F4A8A" w:rsidP="00986718">
      <w:pPr>
        <w:jc w:val="both"/>
        <w:rPr>
          <w:rFonts w:ascii="Times New Roman" w:hAnsi="Times New Roman" w:cs="Times New Roman"/>
          <w:sz w:val="24"/>
          <w:szCs w:val="24"/>
        </w:rPr>
      </w:pPr>
      <w:r w:rsidRPr="00634643">
        <w:rPr>
          <w:rFonts w:ascii="Times New Roman" w:hAnsi="Times New Roman" w:cs="Times New Roman"/>
          <w:b/>
          <w:bCs/>
          <w:sz w:val="24"/>
          <w:szCs w:val="24"/>
        </w:rPr>
        <w:t>Table 3:</w:t>
      </w:r>
      <w:r w:rsidRPr="00634643">
        <w:rPr>
          <w:rFonts w:ascii="Times New Roman" w:hAnsi="Times New Roman" w:cs="Times New Roman"/>
          <w:sz w:val="24"/>
          <w:szCs w:val="24"/>
        </w:rPr>
        <w:t xml:space="preserve"> Association of lifestyle variables with depression</w:t>
      </w:r>
      <w:r w:rsidR="009558AE">
        <w:rPr>
          <w:rFonts w:ascii="Times New Roman" w:hAnsi="Times New Roman" w:cs="Times New Roman"/>
          <w:sz w:val="24"/>
          <w:szCs w:val="24"/>
        </w:rPr>
        <w:t>.</w:t>
      </w:r>
    </w:p>
    <w:tbl>
      <w:tblPr>
        <w:tblW w:w="9026" w:type="dxa"/>
        <w:tblLook w:val="04A0" w:firstRow="1" w:lastRow="0" w:firstColumn="1" w:lastColumn="0" w:noHBand="0" w:noVBand="1"/>
      </w:tblPr>
      <w:tblGrid>
        <w:gridCol w:w="3384"/>
        <w:gridCol w:w="2120"/>
        <w:gridCol w:w="1310"/>
        <w:gridCol w:w="1129"/>
        <w:gridCol w:w="1083"/>
      </w:tblGrid>
      <w:tr w:rsidR="00CE7125" w:rsidRPr="004403A4" w14:paraId="4507F6FC" w14:textId="77777777" w:rsidTr="00CE7125">
        <w:trPr>
          <w:trHeight w:val="563"/>
        </w:trPr>
        <w:tc>
          <w:tcPr>
            <w:tcW w:w="3385" w:type="dxa"/>
            <w:tcBorders>
              <w:top w:val="single" w:sz="18" w:space="0" w:color="auto"/>
              <w:bottom w:val="single" w:sz="18" w:space="0" w:color="auto"/>
            </w:tcBorders>
            <w:shd w:val="clear" w:color="auto" w:fill="D9D9D9" w:themeFill="background1" w:themeFillShade="D9"/>
            <w:noWrap/>
            <w:vAlign w:val="bottom"/>
            <w:hideMark/>
          </w:tcPr>
          <w:p w14:paraId="44F68DA7" w14:textId="77777777" w:rsidR="00764BAE" w:rsidRPr="004403A4" w:rsidRDefault="00764BAE" w:rsidP="008E1A48">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Variables</w:t>
            </w:r>
          </w:p>
        </w:tc>
        <w:tc>
          <w:tcPr>
            <w:tcW w:w="2120" w:type="dxa"/>
            <w:tcBorders>
              <w:top w:val="single" w:sz="18" w:space="0" w:color="auto"/>
              <w:bottom w:val="single" w:sz="18" w:space="0" w:color="auto"/>
            </w:tcBorders>
            <w:shd w:val="clear" w:color="auto" w:fill="D9D9D9" w:themeFill="background1" w:themeFillShade="D9"/>
            <w:noWrap/>
            <w:vAlign w:val="bottom"/>
            <w:hideMark/>
          </w:tcPr>
          <w:p w14:paraId="41A51F47" w14:textId="77777777" w:rsidR="00764BAE" w:rsidRPr="004403A4" w:rsidRDefault="00764BAE" w:rsidP="008E1A48">
            <w:pPr>
              <w:spacing w:line="276" w:lineRule="auto"/>
              <w:jc w:val="both"/>
              <w:rPr>
                <w:rFonts w:ascii="Times New Roman" w:eastAsia="Times New Roman" w:hAnsi="Times New Roman" w:cs="Times New Roman"/>
                <w:b/>
                <w:bCs/>
                <w:sz w:val="24"/>
                <w:szCs w:val="24"/>
              </w:rPr>
            </w:pPr>
            <w:r w:rsidRPr="004403A4">
              <w:rPr>
                <w:rFonts w:ascii="Times New Roman" w:eastAsia="Times New Roman" w:hAnsi="Times New Roman" w:cs="Times New Roman"/>
                <w:b/>
                <w:bCs/>
                <w:sz w:val="24"/>
                <w:szCs w:val="24"/>
              </w:rPr>
              <w:t>Categories</w:t>
            </w:r>
          </w:p>
        </w:tc>
        <w:tc>
          <w:tcPr>
            <w:tcW w:w="1309" w:type="dxa"/>
            <w:tcBorders>
              <w:top w:val="single" w:sz="18" w:space="0" w:color="auto"/>
              <w:bottom w:val="single" w:sz="18" w:space="0" w:color="auto"/>
            </w:tcBorders>
            <w:shd w:val="clear" w:color="auto" w:fill="D9D9D9" w:themeFill="background1" w:themeFillShade="D9"/>
            <w:noWrap/>
            <w:vAlign w:val="bottom"/>
            <w:hideMark/>
          </w:tcPr>
          <w:p w14:paraId="76ADB7F0" w14:textId="77777777" w:rsidR="00764BAE" w:rsidRPr="004403A4" w:rsidRDefault="00764BAE" w:rsidP="008E1A48">
            <w:pPr>
              <w:spacing w:line="276"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Frequency</w:t>
            </w:r>
            <w:r>
              <w:rPr>
                <w:rFonts w:ascii="Times New Roman" w:eastAsia="Times New Roman" w:hAnsi="Times New Roman" w:cs="Times New Roman"/>
                <w:b/>
                <w:bCs/>
                <w:color w:val="000000"/>
                <w:sz w:val="24"/>
                <w:szCs w:val="24"/>
              </w:rPr>
              <w:t xml:space="preserve"> (%</w:t>
            </w:r>
            <w:r w:rsidR="00D30257">
              <w:rPr>
                <w:rFonts w:ascii="Times New Roman" w:eastAsia="Times New Roman" w:hAnsi="Times New Roman" w:cs="Times New Roman"/>
                <w:b/>
                <w:bCs/>
                <w:color w:val="000000"/>
                <w:sz w:val="24"/>
                <w:szCs w:val="24"/>
              </w:rPr>
              <w:t xml:space="preserve"> within variable</w:t>
            </w:r>
            <w:r>
              <w:rPr>
                <w:rFonts w:ascii="Times New Roman" w:eastAsia="Times New Roman" w:hAnsi="Times New Roman" w:cs="Times New Roman"/>
                <w:b/>
                <w:bCs/>
                <w:color w:val="000000"/>
                <w:sz w:val="24"/>
                <w:szCs w:val="24"/>
              </w:rPr>
              <w:t>)</w:t>
            </w:r>
          </w:p>
        </w:tc>
        <w:tc>
          <w:tcPr>
            <w:tcW w:w="1129" w:type="dxa"/>
            <w:tcBorders>
              <w:top w:val="single" w:sz="18" w:space="0" w:color="auto"/>
              <w:bottom w:val="single" w:sz="18" w:space="0" w:color="auto"/>
            </w:tcBorders>
            <w:shd w:val="clear" w:color="auto" w:fill="D9D9D9" w:themeFill="background1" w:themeFillShade="D9"/>
            <w:noWrap/>
            <w:vAlign w:val="bottom"/>
          </w:tcPr>
          <w:p w14:paraId="01766788" w14:textId="77777777" w:rsidR="00764BAE" w:rsidRPr="006F61FB" w:rsidRDefault="00764BAE" w:rsidP="008E1A48">
            <w:pPr>
              <w:spacing w:line="276" w:lineRule="auto"/>
              <w:jc w:val="both"/>
              <w:rPr>
                <w:rFonts w:ascii="Times New Roman" w:eastAsia="Times New Roman" w:hAnsi="Times New Roman" w:cs="Times New Roman"/>
                <w:b/>
                <w:bCs/>
                <w:color w:val="000000"/>
                <w:sz w:val="24"/>
                <w:szCs w:val="24"/>
              </w:rPr>
            </w:pPr>
            <w:r w:rsidRPr="006F61FB">
              <w:rPr>
                <w:rFonts w:ascii="Times New Roman" w:hAnsi="Times New Roman" w:cs="Times New Roman"/>
                <w:b/>
                <w:bCs/>
                <w:i/>
                <w:sz w:val="24"/>
                <w:szCs w:val="24"/>
              </w:rPr>
              <w:t>χ</w:t>
            </w:r>
            <w:r w:rsidRPr="006F61FB">
              <w:rPr>
                <w:rFonts w:ascii="Times New Roman" w:hAnsi="Times New Roman" w:cs="Times New Roman"/>
                <w:b/>
                <w:bCs/>
                <w:sz w:val="24"/>
                <w:szCs w:val="24"/>
                <w:vertAlign w:val="superscript"/>
              </w:rPr>
              <w:t xml:space="preserve">2 </w:t>
            </w:r>
            <w:r w:rsidRPr="006F61FB">
              <w:rPr>
                <w:rFonts w:ascii="Times New Roman" w:eastAsia="Times New Roman" w:hAnsi="Times New Roman" w:cs="Times New Roman"/>
                <w:b/>
                <w:bCs/>
                <w:color w:val="000000"/>
                <w:sz w:val="24"/>
                <w:szCs w:val="24"/>
              </w:rPr>
              <w:t>value</w:t>
            </w:r>
          </w:p>
        </w:tc>
        <w:tc>
          <w:tcPr>
            <w:tcW w:w="1083" w:type="dxa"/>
            <w:tcBorders>
              <w:top w:val="single" w:sz="18" w:space="0" w:color="auto"/>
              <w:bottom w:val="single" w:sz="18" w:space="0" w:color="auto"/>
            </w:tcBorders>
            <w:shd w:val="clear" w:color="auto" w:fill="D9D9D9" w:themeFill="background1" w:themeFillShade="D9"/>
            <w:noWrap/>
            <w:vAlign w:val="bottom"/>
            <w:hideMark/>
          </w:tcPr>
          <w:p w14:paraId="366E6AE7" w14:textId="77777777" w:rsidR="00764BAE" w:rsidRPr="004403A4" w:rsidRDefault="00764BAE" w:rsidP="008E1A48">
            <w:pPr>
              <w:spacing w:line="276" w:lineRule="auto"/>
              <w:jc w:val="both"/>
              <w:rPr>
                <w:rFonts w:ascii="Times New Roman" w:eastAsia="Times New Roman" w:hAnsi="Times New Roman" w:cs="Times New Roman"/>
                <w:b/>
                <w:bCs/>
                <w:color w:val="000000"/>
                <w:sz w:val="24"/>
                <w:szCs w:val="24"/>
              </w:rPr>
            </w:pPr>
            <w:r w:rsidRPr="004403A4">
              <w:rPr>
                <w:rFonts w:ascii="Times New Roman" w:eastAsia="Times New Roman" w:hAnsi="Times New Roman" w:cs="Times New Roman"/>
                <w:b/>
                <w:bCs/>
                <w:color w:val="000000"/>
                <w:sz w:val="24"/>
                <w:szCs w:val="24"/>
              </w:rPr>
              <w:t>P-value</w:t>
            </w:r>
          </w:p>
        </w:tc>
      </w:tr>
      <w:tr w:rsidR="00CE7125" w:rsidRPr="009A12E3" w14:paraId="39704350" w14:textId="77777777" w:rsidTr="00CE7125">
        <w:trPr>
          <w:trHeight w:val="563"/>
        </w:trPr>
        <w:tc>
          <w:tcPr>
            <w:tcW w:w="3385" w:type="dxa"/>
            <w:tcBorders>
              <w:top w:val="single" w:sz="18" w:space="0" w:color="auto"/>
            </w:tcBorders>
            <w:shd w:val="clear" w:color="auto" w:fill="auto"/>
            <w:noWrap/>
            <w:vAlign w:val="bottom"/>
            <w:hideMark/>
          </w:tcPr>
          <w:p w14:paraId="5D9B0965"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physical activity</w:t>
            </w:r>
          </w:p>
        </w:tc>
        <w:tc>
          <w:tcPr>
            <w:tcW w:w="2120" w:type="dxa"/>
            <w:tcBorders>
              <w:top w:val="single" w:sz="18" w:space="0" w:color="auto"/>
            </w:tcBorders>
            <w:shd w:val="clear" w:color="auto" w:fill="auto"/>
            <w:noWrap/>
            <w:vAlign w:val="bottom"/>
            <w:hideMark/>
          </w:tcPr>
          <w:p w14:paraId="1FC45E74"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309" w:type="dxa"/>
            <w:tcBorders>
              <w:top w:val="single" w:sz="18" w:space="0" w:color="auto"/>
            </w:tcBorders>
            <w:shd w:val="clear" w:color="auto" w:fill="auto"/>
            <w:noWrap/>
            <w:vAlign w:val="bottom"/>
            <w:hideMark/>
          </w:tcPr>
          <w:p w14:paraId="4B685E28"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194F65">
              <w:rPr>
                <w:rFonts w:ascii="Times New Roman" w:eastAsia="Times New Roman" w:hAnsi="Times New Roman" w:cs="Times New Roman"/>
                <w:color w:val="000000"/>
                <w:sz w:val="24"/>
                <w:szCs w:val="24"/>
              </w:rPr>
              <w:t xml:space="preserve"> (47</w:t>
            </w:r>
            <w:r w:rsidR="004A79BA">
              <w:rPr>
                <w:rFonts w:ascii="Times New Roman" w:eastAsia="Times New Roman" w:hAnsi="Times New Roman" w:cs="Times New Roman"/>
                <w:color w:val="000000"/>
                <w:sz w:val="24"/>
                <w:szCs w:val="24"/>
              </w:rPr>
              <w:t>)</w:t>
            </w:r>
          </w:p>
        </w:tc>
        <w:tc>
          <w:tcPr>
            <w:tcW w:w="1129" w:type="dxa"/>
            <w:tcBorders>
              <w:top w:val="single" w:sz="18" w:space="0" w:color="auto"/>
            </w:tcBorders>
            <w:shd w:val="clear" w:color="auto" w:fill="auto"/>
            <w:noWrap/>
            <w:vAlign w:val="bottom"/>
            <w:hideMark/>
          </w:tcPr>
          <w:p w14:paraId="7DF11273"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c>
          <w:tcPr>
            <w:tcW w:w="1083" w:type="dxa"/>
            <w:tcBorders>
              <w:top w:val="single" w:sz="18" w:space="0" w:color="auto"/>
            </w:tcBorders>
            <w:shd w:val="clear" w:color="auto" w:fill="auto"/>
            <w:noWrap/>
            <w:vAlign w:val="bottom"/>
            <w:hideMark/>
          </w:tcPr>
          <w:p w14:paraId="245DB187" w14:textId="77777777" w:rsidR="00764BAE" w:rsidRPr="009A12E3" w:rsidRDefault="0003328D"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r>
      <w:tr w:rsidR="00CE7125" w:rsidRPr="009A12E3" w14:paraId="60ABF84C" w14:textId="77777777" w:rsidTr="00CE7125">
        <w:trPr>
          <w:trHeight w:val="563"/>
        </w:trPr>
        <w:tc>
          <w:tcPr>
            <w:tcW w:w="3385" w:type="dxa"/>
            <w:shd w:val="clear" w:color="auto" w:fill="auto"/>
            <w:noWrap/>
            <w:vAlign w:val="bottom"/>
            <w:hideMark/>
          </w:tcPr>
          <w:p w14:paraId="22D3218A"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18BA7DEE"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309" w:type="dxa"/>
            <w:shd w:val="clear" w:color="auto" w:fill="auto"/>
            <w:noWrap/>
            <w:vAlign w:val="bottom"/>
            <w:hideMark/>
          </w:tcPr>
          <w:p w14:paraId="457DE249"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194F65">
              <w:rPr>
                <w:rFonts w:ascii="Times New Roman" w:eastAsia="Times New Roman" w:hAnsi="Times New Roman" w:cs="Times New Roman"/>
                <w:color w:val="000000"/>
                <w:sz w:val="24"/>
                <w:szCs w:val="24"/>
              </w:rPr>
              <w:t xml:space="preserve"> (25</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095EE7A9"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18E9E968"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77E6552B" w14:textId="77777777" w:rsidTr="00CE7125">
        <w:trPr>
          <w:trHeight w:val="563"/>
        </w:trPr>
        <w:tc>
          <w:tcPr>
            <w:tcW w:w="3385" w:type="dxa"/>
            <w:shd w:val="clear" w:color="auto" w:fill="auto"/>
            <w:noWrap/>
            <w:vAlign w:val="bottom"/>
            <w:hideMark/>
          </w:tcPr>
          <w:p w14:paraId="40615A52"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physical activity</w:t>
            </w:r>
          </w:p>
        </w:tc>
        <w:tc>
          <w:tcPr>
            <w:tcW w:w="2120" w:type="dxa"/>
            <w:shd w:val="clear" w:color="auto" w:fill="auto"/>
            <w:noWrap/>
            <w:vAlign w:val="bottom"/>
            <w:hideMark/>
          </w:tcPr>
          <w:p w14:paraId="71D2C60A"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&lt;30 min</w:t>
            </w:r>
          </w:p>
        </w:tc>
        <w:tc>
          <w:tcPr>
            <w:tcW w:w="1309" w:type="dxa"/>
            <w:shd w:val="clear" w:color="auto" w:fill="auto"/>
            <w:noWrap/>
            <w:vAlign w:val="bottom"/>
            <w:hideMark/>
          </w:tcPr>
          <w:p w14:paraId="3E046E0F"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A79BA">
              <w:rPr>
                <w:rFonts w:ascii="Times New Roman" w:eastAsia="Times New Roman" w:hAnsi="Times New Roman" w:cs="Times New Roman"/>
                <w:color w:val="000000"/>
                <w:sz w:val="24"/>
                <w:szCs w:val="24"/>
              </w:rPr>
              <w:t xml:space="preserve"> (</w:t>
            </w:r>
            <w:r w:rsidR="00194F65">
              <w:rPr>
                <w:rFonts w:ascii="Times New Roman" w:eastAsia="Times New Roman" w:hAnsi="Times New Roman" w:cs="Times New Roman"/>
                <w:color w:val="000000"/>
                <w:sz w:val="24"/>
                <w:szCs w:val="24"/>
              </w:rPr>
              <w:t>48.7</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4AFF1C2D"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w:t>
            </w:r>
          </w:p>
        </w:tc>
        <w:tc>
          <w:tcPr>
            <w:tcW w:w="1083" w:type="dxa"/>
            <w:shd w:val="clear" w:color="auto" w:fill="auto"/>
            <w:noWrap/>
            <w:vAlign w:val="bottom"/>
            <w:hideMark/>
          </w:tcPr>
          <w:p w14:paraId="37E8C550"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3328D">
              <w:rPr>
                <w:rFonts w:ascii="Times New Roman" w:eastAsia="Times New Roman" w:hAnsi="Times New Roman" w:cs="Times New Roman"/>
                <w:color w:val="000000"/>
                <w:sz w:val="24"/>
                <w:szCs w:val="24"/>
              </w:rPr>
              <w:t>203</w:t>
            </w:r>
          </w:p>
        </w:tc>
      </w:tr>
      <w:tr w:rsidR="00CE7125" w:rsidRPr="009A12E3" w14:paraId="4F0DEAD7" w14:textId="77777777" w:rsidTr="00CE7125">
        <w:trPr>
          <w:trHeight w:val="563"/>
        </w:trPr>
        <w:tc>
          <w:tcPr>
            <w:tcW w:w="3385" w:type="dxa"/>
            <w:shd w:val="clear" w:color="auto" w:fill="auto"/>
            <w:noWrap/>
            <w:vAlign w:val="bottom"/>
            <w:hideMark/>
          </w:tcPr>
          <w:p w14:paraId="5A5E3AEC"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6C074394"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30-60 min</w:t>
            </w:r>
          </w:p>
        </w:tc>
        <w:tc>
          <w:tcPr>
            <w:tcW w:w="1309" w:type="dxa"/>
            <w:shd w:val="clear" w:color="auto" w:fill="auto"/>
            <w:noWrap/>
            <w:vAlign w:val="bottom"/>
            <w:hideMark/>
          </w:tcPr>
          <w:p w14:paraId="6DB8686B"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194F65">
              <w:rPr>
                <w:rFonts w:ascii="Times New Roman" w:eastAsia="Times New Roman" w:hAnsi="Times New Roman" w:cs="Times New Roman"/>
                <w:color w:val="000000"/>
                <w:sz w:val="24"/>
                <w:szCs w:val="24"/>
              </w:rPr>
              <w:t xml:space="preserve"> (45.6</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568AC130"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24223311"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168268E7" w14:textId="77777777" w:rsidTr="00CE7125">
        <w:trPr>
          <w:trHeight w:val="563"/>
        </w:trPr>
        <w:tc>
          <w:tcPr>
            <w:tcW w:w="3385" w:type="dxa"/>
            <w:shd w:val="clear" w:color="auto" w:fill="auto"/>
            <w:noWrap/>
            <w:vAlign w:val="bottom"/>
          </w:tcPr>
          <w:p w14:paraId="63F727E0"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tcPr>
          <w:p w14:paraId="1BC19A30" w14:textId="77777777" w:rsidR="00764BAE"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&gt;60 min</w:t>
            </w:r>
          </w:p>
        </w:tc>
        <w:tc>
          <w:tcPr>
            <w:tcW w:w="1309" w:type="dxa"/>
            <w:shd w:val="clear" w:color="auto" w:fill="auto"/>
            <w:noWrap/>
            <w:vAlign w:val="bottom"/>
          </w:tcPr>
          <w:p w14:paraId="6D44E6CC"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194F65">
              <w:rPr>
                <w:rFonts w:ascii="Times New Roman" w:eastAsia="Times New Roman" w:hAnsi="Times New Roman" w:cs="Times New Roman"/>
                <w:color w:val="000000"/>
                <w:sz w:val="24"/>
                <w:szCs w:val="24"/>
              </w:rPr>
              <w:t xml:space="preserve"> (45.8</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tcPr>
          <w:p w14:paraId="07570544"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tcPr>
          <w:p w14:paraId="3071BD92"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3608E391" w14:textId="77777777" w:rsidTr="00CE7125">
        <w:trPr>
          <w:trHeight w:val="563"/>
        </w:trPr>
        <w:tc>
          <w:tcPr>
            <w:tcW w:w="3385" w:type="dxa"/>
            <w:shd w:val="clear" w:color="auto" w:fill="auto"/>
            <w:noWrap/>
            <w:vAlign w:val="bottom"/>
            <w:hideMark/>
          </w:tcPr>
          <w:p w14:paraId="23FF17BF"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social media</w:t>
            </w:r>
          </w:p>
        </w:tc>
        <w:tc>
          <w:tcPr>
            <w:tcW w:w="2120" w:type="dxa"/>
            <w:shd w:val="clear" w:color="auto" w:fill="auto"/>
            <w:noWrap/>
            <w:vAlign w:val="bottom"/>
            <w:hideMark/>
          </w:tcPr>
          <w:p w14:paraId="0C3ECC36"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309" w:type="dxa"/>
            <w:shd w:val="clear" w:color="auto" w:fill="auto"/>
            <w:noWrap/>
            <w:vAlign w:val="bottom"/>
            <w:hideMark/>
          </w:tcPr>
          <w:p w14:paraId="602CF494"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sidR="00194F65">
              <w:rPr>
                <w:rFonts w:ascii="Times New Roman" w:eastAsia="Times New Roman" w:hAnsi="Times New Roman" w:cs="Times New Roman"/>
                <w:color w:val="000000"/>
                <w:sz w:val="24"/>
                <w:szCs w:val="24"/>
              </w:rPr>
              <w:t xml:space="preserve"> (35.1</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37AFBE1D"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8.61</w:t>
            </w:r>
          </w:p>
        </w:tc>
        <w:tc>
          <w:tcPr>
            <w:tcW w:w="1083" w:type="dxa"/>
            <w:shd w:val="clear" w:color="auto" w:fill="auto"/>
            <w:noWrap/>
            <w:vAlign w:val="bottom"/>
            <w:hideMark/>
          </w:tcPr>
          <w:p w14:paraId="6C1D2B09"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CE7125" w:rsidRPr="009A12E3" w14:paraId="0A1B9ADD" w14:textId="77777777" w:rsidTr="00CE7125">
        <w:trPr>
          <w:trHeight w:val="563"/>
        </w:trPr>
        <w:tc>
          <w:tcPr>
            <w:tcW w:w="3385" w:type="dxa"/>
            <w:shd w:val="clear" w:color="auto" w:fill="auto"/>
            <w:noWrap/>
            <w:vAlign w:val="bottom"/>
            <w:hideMark/>
          </w:tcPr>
          <w:p w14:paraId="0E0F0FB7"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72DA9161"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309" w:type="dxa"/>
            <w:shd w:val="clear" w:color="auto" w:fill="auto"/>
            <w:noWrap/>
            <w:vAlign w:val="bottom"/>
            <w:hideMark/>
          </w:tcPr>
          <w:p w14:paraId="46083564"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194F65">
              <w:rPr>
                <w:rFonts w:ascii="Times New Roman" w:eastAsia="Times New Roman" w:hAnsi="Times New Roman" w:cs="Times New Roman"/>
                <w:color w:val="000000"/>
                <w:sz w:val="24"/>
                <w:szCs w:val="24"/>
              </w:rPr>
              <w:t xml:space="preserve"> (35.6</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43F5209C"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2DF0CE00"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3766B8FF" w14:textId="77777777" w:rsidTr="00CE7125">
        <w:trPr>
          <w:trHeight w:val="563"/>
        </w:trPr>
        <w:tc>
          <w:tcPr>
            <w:tcW w:w="3385" w:type="dxa"/>
            <w:shd w:val="clear" w:color="auto" w:fill="auto"/>
            <w:noWrap/>
            <w:vAlign w:val="bottom"/>
          </w:tcPr>
          <w:p w14:paraId="6010C0FD"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social media use</w:t>
            </w:r>
          </w:p>
        </w:tc>
        <w:tc>
          <w:tcPr>
            <w:tcW w:w="2120" w:type="dxa"/>
            <w:shd w:val="clear" w:color="auto" w:fill="auto"/>
            <w:noWrap/>
            <w:vAlign w:val="bottom"/>
          </w:tcPr>
          <w:p w14:paraId="7DC8864B" w14:textId="77777777" w:rsidR="00764BAE" w:rsidRPr="00CE7125" w:rsidRDefault="00CE7125" w:rsidP="00CE7125">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2 hours</w:t>
            </w:r>
          </w:p>
        </w:tc>
        <w:tc>
          <w:tcPr>
            <w:tcW w:w="1309" w:type="dxa"/>
            <w:shd w:val="clear" w:color="auto" w:fill="auto"/>
            <w:noWrap/>
            <w:vAlign w:val="bottom"/>
          </w:tcPr>
          <w:p w14:paraId="10D4EA07" w14:textId="77777777" w:rsidR="00764BAE" w:rsidRPr="009A12E3" w:rsidRDefault="005870F1"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634643">
              <w:rPr>
                <w:rFonts w:ascii="Times New Roman" w:eastAsia="Times New Roman" w:hAnsi="Times New Roman" w:cs="Times New Roman"/>
                <w:color w:val="000000"/>
                <w:sz w:val="24"/>
                <w:szCs w:val="24"/>
              </w:rPr>
              <w:t xml:space="preserve"> (47.4</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tcPr>
          <w:p w14:paraId="5322CEE8"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w:t>
            </w:r>
          </w:p>
        </w:tc>
        <w:tc>
          <w:tcPr>
            <w:tcW w:w="1083" w:type="dxa"/>
            <w:shd w:val="clear" w:color="auto" w:fill="auto"/>
            <w:noWrap/>
            <w:vAlign w:val="bottom"/>
          </w:tcPr>
          <w:p w14:paraId="7968753E" w14:textId="77777777" w:rsidR="00764BAE" w:rsidRPr="009A12E3" w:rsidRDefault="007210C4" w:rsidP="008E1A4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r>
      <w:tr w:rsidR="00CE7125" w:rsidRPr="009A12E3" w14:paraId="4028A9B4" w14:textId="77777777" w:rsidTr="00CE7125">
        <w:trPr>
          <w:trHeight w:val="563"/>
        </w:trPr>
        <w:tc>
          <w:tcPr>
            <w:tcW w:w="3385" w:type="dxa"/>
            <w:shd w:val="clear" w:color="auto" w:fill="auto"/>
            <w:noWrap/>
            <w:vAlign w:val="bottom"/>
          </w:tcPr>
          <w:p w14:paraId="7AD3D0A5"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tcPr>
          <w:p w14:paraId="2AF84B1F" w14:textId="77777777" w:rsidR="00764BAE"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hours</w:t>
            </w:r>
          </w:p>
        </w:tc>
        <w:tc>
          <w:tcPr>
            <w:tcW w:w="1309" w:type="dxa"/>
            <w:shd w:val="clear" w:color="auto" w:fill="auto"/>
            <w:noWrap/>
            <w:vAlign w:val="bottom"/>
          </w:tcPr>
          <w:p w14:paraId="12669D6F" w14:textId="77777777" w:rsidR="00764BAE" w:rsidRPr="009A12E3" w:rsidRDefault="005870F1"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634643">
              <w:rPr>
                <w:rFonts w:ascii="Times New Roman" w:eastAsia="Times New Roman" w:hAnsi="Times New Roman" w:cs="Times New Roman"/>
                <w:color w:val="000000"/>
                <w:sz w:val="24"/>
                <w:szCs w:val="24"/>
              </w:rPr>
              <w:t xml:space="preserve"> (47.7</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tcPr>
          <w:p w14:paraId="05B27582"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tcPr>
          <w:p w14:paraId="2A52A8F6"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2806F893" w14:textId="77777777" w:rsidTr="00CE7125">
        <w:trPr>
          <w:trHeight w:val="563"/>
        </w:trPr>
        <w:tc>
          <w:tcPr>
            <w:tcW w:w="3385" w:type="dxa"/>
            <w:shd w:val="clear" w:color="auto" w:fill="auto"/>
            <w:noWrap/>
            <w:vAlign w:val="bottom"/>
            <w:hideMark/>
          </w:tcPr>
          <w:p w14:paraId="73032B0A"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satisfaction</w:t>
            </w:r>
          </w:p>
        </w:tc>
        <w:tc>
          <w:tcPr>
            <w:tcW w:w="2120" w:type="dxa"/>
            <w:shd w:val="clear" w:color="auto" w:fill="auto"/>
            <w:noWrap/>
            <w:vAlign w:val="bottom"/>
            <w:hideMark/>
          </w:tcPr>
          <w:p w14:paraId="5B9717DE"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309" w:type="dxa"/>
            <w:shd w:val="clear" w:color="auto" w:fill="auto"/>
            <w:noWrap/>
            <w:vAlign w:val="bottom"/>
            <w:hideMark/>
          </w:tcPr>
          <w:p w14:paraId="4E7B7597"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194F65">
              <w:rPr>
                <w:rFonts w:ascii="Times New Roman" w:eastAsia="Times New Roman" w:hAnsi="Times New Roman" w:cs="Times New Roman"/>
                <w:color w:val="000000"/>
                <w:sz w:val="24"/>
                <w:szCs w:val="24"/>
              </w:rPr>
              <w:t xml:space="preserve"> (25.6</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715B08CE"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29.83</w:t>
            </w:r>
          </w:p>
        </w:tc>
        <w:tc>
          <w:tcPr>
            <w:tcW w:w="1083" w:type="dxa"/>
            <w:shd w:val="clear" w:color="auto" w:fill="auto"/>
            <w:noWrap/>
            <w:vAlign w:val="bottom"/>
            <w:hideMark/>
          </w:tcPr>
          <w:p w14:paraId="4C6DB6B4" w14:textId="77777777" w:rsidR="00764BAE" w:rsidRPr="009A12E3" w:rsidRDefault="003C36AF"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r w:rsidR="007210C4">
              <w:rPr>
                <w:rFonts w:ascii="Times New Roman" w:eastAsia="Times New Roman" w:hAnsi="Times New Roman" w:cs="Times New Roman"/>
                <w:color w:val="000000"/>
                <w:sz w:val="24"/>
                <w:szCs w:val="24"/>
              </w:rPr>
              <w:t>.001</w:t>
            </w:r>
          </w:p>
        </w:tc>
      </w:tr>
      <w:tr w:rsidR="00CE7125" w:rsidRPr="009A12E3" w14:paraId="2E191625" w14:textId="77777777" w:rsidTr="00CE7125">
        <w:trPr>
          <w:trHeight w:val="563"/>
        </w:trPr>
        <w:tc>
          <w:tcPr>
            <w:tcW w:w="3385" w:type="dxa"/>
            <w:shd w:val="clear" w:color="auto" w:fill="auto"/>
            <w:noWrap/>
            <w:vAlign w:val="bottom"/>
            <w:hideMark/>
          </w:tcPr>
          <w:p w14:paraId="2E7AE96F"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3C5A0C7C"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309" w:type="dxa"/>
            <w:shd w:val="clear" w:color="auto" w:fill="auto"/>
            <w:noWrap/>
            <w:vAlign w:val="bottom"/>
            <w:hideMark/>
          </w:tcPr>
          <w:p w14:paraId="659DBD9F"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r w:rsidR="00194F65">
              <w:rPr>
                <w:rFonts w:ascii="Times New Roman" w:eastAsia="Times New Roman" w:hAnsi="Times New Roman" w:cs="Times New Roman"/>
                <w:color w:val="000000"/>
                <w:sz w:val="24"/>
                <w:szCs w:val="24"/>
              </w:rPr>
              <w:t xml:space="preserve"> (42.2</w:t>
            </w:r>
            <w:r w:rsidR="004A79BA">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6F806F06"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2D303975"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1EACAD3E" w14:textId="77777777" w:rsidTr="00CE7125">
        <w:trPr>
          <w:trHeight w:val="563"/>
        </w:trPr>
        <w:tc>
          <w:tcPr>
            <w:tcW w:w="3385" w:type="dxa"/>
            <w:shd w:val="clear" w:color="auto" w:fill="auto"/>
            <w:noWrap/>
            <w:vAlign w:val="bottom"/>
            <w:hideMark/>
          </w:tcPr>
          <w:p w14:paraId="13735EB6" w14:textId="77777777" w:rsidR="00764BAE" w:rsidRPr="009A12E3" w:rsidRDefault="00CE712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duration daily</w:t>
            </w:r>
          </w:p>
        </w:tc>
        <w:tc>
          <w:tcPr>
            <w:tcW w:w="2120" w:type="dxa"/>
            <w:shd w:val="clear" w:color="auto" w:fill="auto"/>
            <w:noWrap/>
            <w:vAlign w:val="bottom"/>
            <w:hideMark/>
          </w:tcPr>
          <w:p w14:paraId="4C053AB7" w14:textId="77777777" w:rsidR="00764BAE" w:rsidRPr="009A12E3" w:rsidRDefault="00CE7125" w:rsidP="00CE712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sleep (&lt;7 hours)</w:t>
            </w:r>
          </w:p>
        </w:tc>
        <w:tc>
          <w:tcPr>
            <w:tcW w:w="1309" w:type="dxa"/>
            <w:shd w:val="clear" w:color="auto" w:fill="auto"/>
            <w:noWrap/>
            <w:vAlign w:val="bottom"/>
            <w:hideMark/>
          </w:tcPr>
          <w:p w14:paraId="7FAA6D12"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194F65">
              <w:rPr>
                <w:rFonts w:ascii="Times New Roman" w:eastAsia="Times New Roman" w:hAnsi="Times New Roman" w:cs="Times New Roman"/>
                <w:color w:val="000000"/>
                <w:sz w:val="24"/>
                <w:szCs w:val="24"/>
              </w:rPr>
              <w:t xml:space="preserve"> (39.2</w:t>
            </w:r>
            <w:r w:rsidR="000E4295">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48274FA3"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c>
          <w:tcPr>
            <w:tcW w:w="1083" w:type="dxa"/>
            <w:shd w:val="clear" w:color="auto" w:fill="auto"/>
            <w:noWrap/>
            <w:vAlign w:val="bottom"/>
            <w:hideMark/>
          </w:tcPr>
          <w:p w14:paraId="2727030C" w14:textId="77777777" w:rsidR="00764BAE" w:rsidRPr="009A12E3" w:rsidRDefault="007210C4"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.464</w:t>
            </w:r>
          </w:p>
        </w:tc>
      </w:tr>
      <w:tr w:rsidR="00CE7125" w:rsidRPr="009A12E3" w14:paraId="0BABD112" w14:textId="77777777" w:rsidTr="00CE7125">
        <w:trPr>
          <w:trHeight w:val="563"/>
        </w:trPr>
        <w:tc>
          <w:tcPr>
            <w:tcW w:w="3385" w:type="dxa"/>
            <w:shd w:val="clear" w:color="auto" w:fill="auto"/>
            <w:noWrap/>
            <w:vAlign w:val="bottom"/>
            <w:hideMark/>
          </w:tcPr>
          <w:p w14:paraId="617EDABE"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shd w:val="clear" w:color="auto" w:fill="auto"/>
            <w:noWrap/>
            <w:vAlign w:val="bottom"/>
            <w:hideMark/>
          </w:tcPr>
          <w:p w14:paraId="5A9AA634" w14:textId="77777777" w:rsidR="00764BAE" w:rsidRPr="009A12E3" w:rsidRDefault="00CE7125" w:rsidP="00CE712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Ideal sleep (7-9 hours)</w:t>
            </w:r>
          </w:p>
        </w:tc>
        <w:tc>
          <w:tcPr>
            <w:tcW w:w="1309" w:type="dxa"/>
            <w:shd w:val="clear" w:color="auto" w:fill="auto"/>
            <w:noWrap/>
            <w:vAlign w:val="bottom"/>
            <w:hideMark/>
          </w:tcPr>
          <w:p w14:paraId="79E70A67"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194F65">
              <w:rPr>
                <w:rFonts w:ascii="Times New Roman" w:eastAsia="Times New Roman" w:hAnsi="Times New Roman" w:cs="Times New Roman"/>
                <w:color w:val="000000"/>
                <w:sz w:val="24"/>
                <w:szCs w:val="24"/>
              </w:rPr>
              <w:t xml:space="preserve"> (54.8</w:t>
            </w:r>
            <w:r w:rsidR="000E4295">
              <w:rPr>
                <w:rFonts w:ascii="Times New Roman" w:eastAsia="Times New Roman" w:hAnsi="Times New Roman" w:cs="Times New Roman"/>
                <w:color w:val="000000"/>
                <w:sz w:val="24"/>
                <w:szCs w:val="24"/>
              </w:rPr>
              <w:t>)</w:t>
            </w:r>
          </w:p>
        </w:tc>
        <w:tc>
          <w:tcPr>
            <w:tcW w:w="1129" w:type="dxa"/>
            <w:shd w:val="clear" w:color="auto" w:fill="auto"/>
            <w:noWrap/>
            <w:vAlign w:val="bottom"/>
            <w:hideMark/>
          </w:tcPr>
          <w:p w14:paraId="2F8718BD"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shd w:val="clear" w:color="auto" w:fill="auto"/>
            <w:noWrap/>
            <w:vAlign w:val="bottom"/>
            <w:hideMark/>
          </w:tcPr>
          <w:p w14:paraId="6CCCE64C"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r w:rsidR="00CE7125" w:rsidRPr="009A12E3" w14:paraId="5B8727DF" w14:textId="77777777" w:rsidTr="00CE7125">
        <w:trPr>
          <w:trHeight w:val="563"/>
        </w:trPr>
        <w:tc>
          <w:tcPr>
            <w:tcW w:w="3385" w:type="dxa"/>
            <w:tcBorders>
              <w:bottom w:val="single" w:sz="18" w:space="0" w:color="auto"/>
            </w:tcBorders>
            <w:shd w:val="clear" w:color="auto" w:fill="auto"/>
            <w:noWrap/>
            <w:vAlign w:val="bottom"/>
            <w:hideMark/>
          </w:tcPr>
          <w:p w14:paraId="598062E6"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2120" w:type="dxa"/>
            <w:tcBorders>
              <w:bottom w:val="single" w:sz="18" w:space="0" w:color="auto"/>
            </w:tcBorders>
            <w:shd w:val="clear" w:color="auto" w:fill="auto"/>
            <w:noWrap/>
            <w:vAlign w:val="bottom"/>
            <w:hideMark/>
          </w:tcPr>
          <w:p w14:paraId="2D5EF6B6" w14:textId="77777777" w:rsidR="00764BAE" w:rsidRPr="009A12E3" w:rsidRDefault="00CE7125" w:rsidP="00CE7125">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sleep (&gt;9hours)</w:t>
            </w:r>
          </w:p>
        </w:tc>
        <w:tc>
          <w:tcPr>
            <w:tcW w:w="1309" w:type="dxa"/>
            <w:tcBorders>
              <w:bottom w:val="single" w:sz="18" w:space="0" w:color="auto"/>
            </w:tcBorders>
            <w:shd w:val="clear" w:color="auto" w:fill="auto"/>
            <w:noWrap/>
            <w:vAlign w:val="bottom"/>
            <w:hideMark/>
          </w:tcPr>
          <w:p w14:paraId="2F2B5FD6" w14:textId="77777777" w:rsidR="00764BAE" w:rsidRPr="009A12E3" w:rsidRDefault="003D3655" w:rsidP="008E1A4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194F65">
              <w:rPr>
                <w:rFonts w:ascii="Times New Roman" w:eastAsia="Times New Roman" w:hAnsi="Times New Roman" w:cs="Times New Roman"/>
                <w:color w:val="000000"/>
                <w:sz w:val="24"/>
                <w:szCs w:val="24"/>
              </w:rPr>
              <w:t xml:space="preserve"> (21</w:t>
            </w:r>
            <w:r w:rsidR="000E4295">
              <w:rPr>
                <w:rFonts w:ascii="Times New Roman" w:eastAsia="Times New Roman" w:hAnsi="Times New Roman" w:cs="Times New Roman"/>
                <w:color w:val="000000"/>
                <w:sz w:val="24"/>
                <w:szCs w:val="24"/>
              </w:rPr>
              <w:t>)</w:t>
            </w:r>
          </w:p>
        </w:tc>
        <w:tc>
          <w:tcPr>
            <w:tcW w:w="1129" w:type="dxa"/>
            <w:tcBorders>
              <w:bottom w:val="single" w:sz="18" w:space="0" w:color="auto"/>
            </w:tcBorders>
            <w:shd w:val="clear" w:color="auto" w:fill="auto"/>
            <w:noWrap/>
            <w:vAlign w:val="bottom"/>
            <w:hideMark/>
          </w:tcPr>
          <w:p w14:paraId="2E0865AB" w14:textId="77777777" w:rsidR="00764BAE" w:rsidRPr="009A12E3" w:rsidRDefault="00764BAE" w:rsidP="008E1A48">
            <w:pPr>
              <w:spacing w:line="276" w:lineRule="auto"/>
              <w:jc w:val="both"/>
              <w:rPr>
                <w:rFonts w:ascii="Times New Roman" w:eastAsia="Times New Roman" w:hAnsi="Times New Roman" w:cs="Times New Roman"/>
                <w:color w:val="000000"/>
                <w:sz w:val="24"/>
                <w:szCs w:val="24"/>
              </w:rPr>
            </w:pPr>
          </w:p>
        </w:tc>
        <w:tc>
          <w:tcPr>
            <w:tcW w:w="1083" w:type="dxa"/>
            <w:tcBorders>
              <w:bottom w:val="single" w:sz="18" w:space="0" w:color="auto"/>
            </w:tcBorders>
            <w:shd w:val="clear" w:color="auto" w:fill="auto"/>
            <w:noWrap/>
            <w:vAlign w:val="bottom"/>
            <w:hideMark/>
          </w:tcPr>
          <w:p w14:paraId="13310B32" w14:textId="77777777" w:rsidR="00764BAE" w:rsidRPr="009A12E3" w:rsidRDefault="00764BAE" w:rsidP="008E1A48">
            <w:pPr>
              <w:spacing w:line="276" w:lineRule="auto"/>
              <w:jc w:val="both"/>
              <w:rPr>
                <w:rFonts w:ascii="Times New Roman" w:eastAsia="Times New Roman" w:hAnsi="Times New Roman" w:cs="Times New Roman"/>
                <w:sz w:val="24"/>
                <w:szCs w:val="24"/>
              </w:rPr>
            </w:pPr>
          </w:p>
        </w:tc>
      </w:tr>
    </w:tbl>
    <w:p w14:paraId="6B118461" w14:textId="77777777" w:rsidR="008E4835" w:rsidRPr="008E4835" w:rsidRDefault="008E4835" w:rsidP="008E4835">
      <w:pPr>
        <w:jc w:val="both"/>
        <w:rPr>
          <w:rFonts w:ascii="Times New Roman" w:hAnsi="Times New Roman" w:cs="Times New Roman"/>
        </w:rPr>
      </w:pPr>
    </w:p>
    <w:p w14:paraId="1A106C6F" w14:textId="77777777" w:rsidR="00AD33CB" w:rsidRPr="008F0BB0" w:rsidRDefault="00AA1A5E" w:rsidP="00986718">
      <w:pPr>
        <w:jc w:val="both"/>
        <w:rPr>
          <w:rFonts w:ascii="Times New Roman" w:hAnsi="Times New Roman" w:cs="Times New Roman"/>
          <w:b/>
          <w:bCs/>
          <w:sz w:val="26"/>
          <w:szCs w:val="26"/>
        </w:rPr>
      </w:pPr>
      <w:r>
        <w:rPr>
          <w:rFonts w:ascii="Times New Roman" w:hAnsi="Times New Roman" w:cs="Times New Roman"/>
          <w:b/>
          <w:bCs/>
          <w:sz w:val="26"/>
          <w:szCs w:val="26"/>
        </w:rPr>
        <w:t xml:space="preserve">4.3 </w:t>
      </w:r>
      <w:r w:rsidR="00C434BB" w:rsidRPr="008F0BB0">
        <w:rPr>
          <w:rFonts w:ascii="Times New Roman" w:hAnsi="Times New Roman" w:cs="Times New Roman"/>
          <w:b/>
          <w:bCs/>
          <w:sz w:val="26"/>
          <w:szCs w:val="26"/>
        </w:rPr>
        <w:t>Multivariate Analysis</w:t>
      </w:r>
    </w:p>
    <w:p w14:paraId="031CA715" w14:textId="77777777" w:rsidR="00A2182A" w:rsidRPr="00C32A95" w:rsidRDefault="00686796" w:rsidP="00C32A95">
      <w:pPr>
        <w:spacing w:line="480" w:lineRule="auto"/>
        <w:jc w:val="both"/>
        <w:rPr>
          <w:rFonts w:ascii="Times New Roman" w:hAnsi="Times New Roman" w:cs="Times New Roman"/>
          <w:sz w:val="24"/>
          <w:szCs w:val="24"/>
        </w:rPr>
      </w:pPr>
      <w:r>
        <w:rPr>
          <w:rStyle w:val="fontstyle01"/>
          <w:rFonts w:ascii="Times New Roman" w:hAnsi="Times New Roman" w:cs="Times New Roman"/>
          <w:sz w:val="24"/>
          <w:szCs w:val="24"/>
        </w:rPr>
        <w:t xml:space="preserve">Table 4 </w:t>
      </w:r>
      <w:r w:rsidR="00C434BB" w:rsidRPr="006F3481">
        <w:rPr>
          <w:rFonts w:ascii="Times New Roman" w:hAnsi="Times New Roman" w:cs="Times New Roman"/>
          <w:sz w:val="24"/>
          <w:szCs w:val="24"/>
        </w:rPr>
        <w:t>reveal</w:t>
      </w:r>
      <w:r w:rsidR="00C434BB">
        <w:rPr>
          <w:rFonts w:ascii="Times New Roman" w:hAnsi="Times New Roman" w:cs="Times New Roman"/>
          <w:sz w:val="24"/>
          <w:szCs w:val="24"/>
        </w:rPr>
        <w:t>ed</w:t>
      </w:r>
      <w:r w:rsidR="00C434BB" w:rsidRPr="006F3481">
        <w:rPr>
          <w:rFonts w:ascii="Times New Roman" w:hAnsi="Times New Roman" w:cs="Times New Roman"/>
          <w:sz w:val="24"/>
          <w:szCs w:val="24"/>
        </w:rPr>
        <w:t xml:space="preserve"> that </w:t>
      </w:r>
      <w:r>
        <w:rPr>
          <w:rFonts w:ascii="Times New Roman" w:hAnsi="Times New Roman" w:cs="Times New Roman"/>
          <w:sz w:val="24"/>
          <w:szCs w:val="24"/>
        </w:rPr>
        <w:t xml:space="preserve">students being in class 9 </w:t>
      </w:r>
      <w:r w:rsidR="00C434BB" w:rsidRPr="006F3481">
        <w:rPr>
          <w:rFonts w:ascii="Times New Roman" w:hAnsi="Times New Roman" w:cs="Times New Roman"/>
          <w:sz w:val="24"/>
          <w:szCs w:val="24"/>
        </w:rPr>
        <w:t xml:space="preserve">(P-value&lt;0.05) significantly impacts the </w:t>
      </w:r>
      <w:r>
        <w:rPr>
          <w:rFonts w:ascii="Times New Roman" w:hAnsi="Times New Roman" w:cs="Times New Roman"/>
          <w:sz w:val="24"/>
          <w:szCs w:val="24"/>
        </w:rPr>
        <w:t>depressive symptoms among adolescents</w:t>
      </w:r>
      <w:r w:rsidR="00C434BB">
        <w:rPr>
          <w:rFonts w:ascii="Times New Roman" w:hAnsi="Times New Roman" w:cs="Times New Roman"/>
          <w:sz w:val="24"/>
          <w:szCs w:val="24"/>
        </w:rPr>
        <w:t>.</w:t>
      </w:r>
      <w:r>
        <w:rPr>
          <w:rFonts w:ascii="Times New Roman" w:hAnsi="Times New Roman" w:cs="Times New Roman"/>
          <w:sz w:val="24"/>
          <w:szCs w:val="24"/>
        </w:rPr>
        <w:t xml:space="preserve"> Also</w:t>
      </w:r>
      <w:r w:rsidR="00C434BB" w:rsidRPr="006F3481">
        <w:rPr>
          <w:rFonts w:ascii="Times New Roman" w:hAnsi="Times New Roman" w:cs="Times New Roman"/>
          <w:sz w:val="24"/>
          <w:szCs w:val="24"/>
        </w:rPr>
        <w:t xml:space="preserve">, it is observed that </w:t>
      </w:r>
      <w:r w:rsidRPr="006F3481">
        <w:rPr>
          <w:rFonts w:ascii="Times New Roman" w:hAnsi="Times New Roman" w:cs="Times New Roman"/>
          <w:sz w:val="24"/>
          <w:szCs w:val="24"/>
        </w:rPr>
        <w:t xml:space="preserve">daily average social media use (P-value&lt;0.05) expressively influences the </w:t>
      </w:r>
      <w:r>
        <w:rPr>
          <w:rFonts w:ascii="Times New Roman" w:hAnsi="Times New Roman" w:cs="Times New Roman"/>
          <w:sz w:val="24"/>
          <w:szCs w:val="24"/>
        </w:rPr>
        <w:t>depressive symptom</w:t>
      </w:r>
      <w:r w:rsidR="00C76E69">
        <w:rPr>
          <w:rFonts w:ascii="Times New Roman" w:hAnsi="Times New Roman" w:cs="Times New Roman"/>
          <w:sz w:val="24"/>
          <w:szCs w:val="24"/>
        </w:rPr>
        <w:t>s</w:t>
      </w:r>
      <w:r>
        <w:rPr>
          <w:rFonts w:ascii="Times New Roman" w:hAnsi="Times New Roman" w:cs="Times New Roman"/>
          <w:sz w:val="24"/>
          <w:szCs w:val="24"/>
        </w:rPr>
        <w:t xml:space="preserve"> of respondents. Furthermore, </w:t>
      </w:r>
      <w:r w:rsidR="00C434BB" w:rsidRPr="006F3481">
        <w:rPr>
          <w:rFonts w:ascii="Times New Roman" w:hAnsi="Times New Roman" w:cs="Times New Roman"/>
          <w:sz w:val="24"/>
          <w:szCs w:val="24"/>
        </w:rPr>
        <w:t>students who use social me</w:t>
      </w:r>
      <w:r w:rsidR="00C434BB">
        <w:rPr>
          <w:rFonts w:ascii="Times New Roman" w:hAnsi="Times New Roman" w:cs="Times New Roman"/>
          <w:sz w:val="24"/>
          <w:szCs w:val="24"/>
        </w:rPr>
        <w:t xml:space="preserve">dia for </w:t>
      </w:r>
      <w:r w:rsidR="00041BC6">
        <w:rPr>
          <w:rFonts w:ascii="Times New Roman" w:hAnsi="Times New Roman" w:cs="Times New Roman"/>
          <w:sz w:val="24"/>
          <w:szCs w:val="24"/>
        </w:rPr>
        <w:t>more than 2 hours daily have 2</w:t>
      </w:r>
      <w:r>
        <w:rPr>
          <w:rFonts w:ascii="Times New Roman" w:hAnsi="Times New Roman" w:cs="Times New Roman"/>
          <w:sz w:val="24"/>
          <w:szCs w:val="24"/>
        </w:rPr>
        <w:t>4</w:t>
      </w:r>
      <w:r w:rsidR="00C434BB">
        <w:rPr>
          <w:rFonts w:ascii="Times New Roman" w:hAnsi="Times New Roman" w:cs="Times New Roman"/>
          <w:sz w:val="24"/>
          <w:szCs w:val="24"/>
        </w:rPr>
        <w:t>%</w:t>
      </w:r>
      <w:r w:rsidR="00041BC6">
        <w:rPr>
          <w:rFonts w:ascii="Times New Roman" w:hAnsi="Times New Roman" w:cs="Times New Roman"/>
          <w:sz w:val="24"/>
          <w:szCs w:val="24"/>
        </w:rPr>
        <w:t xml:space="preserve"> more odds (OR: 1</w:t>
      </w:r>
      <w:r>
        <w:rPr>
          <w:rFonts w:ascii="Times New Roman" w:hAnsi="Times New Roman" w:cs="Times New Roman"/>
          <w:sz w:val="24"/>
          <w:szCs w:val="24"/>
        </w:rPr>
        <w:t>.24</w:t>
      </w:r>
      <w:r w:rsidR="00041BC6">
        <w:rPr>
          <w:rFonts w:ascii="Times New Roman" w:hAnsi="Times New Roman" w:cs="Times New Roman"/>
          <w:sz w:val="24"/>
          <w:szCs w:val="24"/>
        </w:rPr>
        <w:t>; 95% CI: 0.69-2.</w:t>
      </w:r>
      <w:r>
        <w:rPr>
          <w:rFonts w:ascii="Times New Roman" w:hAnsi="Times New Roman" w:cs="Times New Roman"/>
          <w:sz w:val="24"/>
          <w:szCs w:val="24"/>
        </w:rPr>
        <w:t>54</w:t>
      </w:r>
      <w:r w:rsidR="00C434BB">
        <w:rPr>
          <w:rFonts w:ascii="Times New Roman" w:hAnsi="Times New Roman" w:cs="Times New Roman"/>
          <w:sz w:val="24"/>
          <w:szCs w:val="24"/>
        </w:rPr>
        <w:t xml:space="preserve">, </w:t>
      </w:r>
      <w:r w:rsidR="00C434BB" w:rsidRPr="006F3481">
        <w:rPr>
          <w:rFonts w:ascii="Times New Roman" w:hAnsi="Times New Roman" w:cs="Times New Roman"/>
          <w:sz w:val="24"/>
          <w:szCs w:val="24"/>
        </w:rPr>
        <w:t xml:space="preserve">P&lt; 0.05) of getting </w:t>
      </w:r>
      <w:r>
        <w:rPr>
          <w:rFonts w:ascii="Times New Roman" w:hAnsi="Times New Roman" w:cs="Times New Roman"/>
          <w:sz w:val="24"/>
          <w:szCs w:val="24"/>
        </w:rPr>
        <w:t xml:space="preserve">depression than </w:t>
      </w:r>
      <w:r w:rsidR="00C434BB" w:rsidRPr="006F3481">
        <w:rPr>
          <w:rFonts w:ascii="Times New Roman" w:hAnsi="Times New Roman" w:cs="Times New Roman"/>
          <w:sz w:val="24"/>
          <w:szCs w:val="24"/>
        </w:rPr>
        <w:t xml:space="preserve">who </w:t>
      </w:r>
      <w:r>
        <w:rPr>
          <w:rFonts w:ascii="Times New Roman" w:hAnsi="Times New Roman" w:cs="Times New Roman"/>
          <w:sz w:val="24"/>
          <w:szCs w:val="24"/>
        </w:rPr>
        <w:t xml:space="preserve">use social media for </w:t>
      </w:r>
      <w:r w:rsidR="00041BC6">
        <w:rPr>
          <w:rFonts w:ascii="Times New Roman" w:hAnsi="Times New Roman" w:cs="Times New Roman"/>
          <w:sz w:val="24"/>
          <w:szCs w:val="24"/>
        </w:rPr>
        <w:t xml:space="preserve">2 or </w:t>
      </w:r>
      <w:r>
        <w:rPr>
          <w:rFonts w:ascii="Times New Roman" w:hAnsi="Times New Roman" w:cs="Times New Roman"/>
          <w:sz w:val="24"/>
          <w:szCs w:val="24"/>
        </w:rPr>
        <w:t>less than 2</w:t>
      </w:r>
      <w:r w:rsidR="00C434BB" w:rsidRPr="006F3481">
        <w:rPr>
          <w:rFonts w:ascii="Times New Roman" w:hAnsi="Times New Roman" w:cs="Times New Roman"/>
          <w:sz w:val="24"/>
          <w:szCs w:val="24"/>
        </w:rPr>
        <w:t xml:space="preserve"> </w:t>
      </w:r>
      <w:proofErr w:type="gramStart"/>
      <w:r w:rsidR="00C434BB" w:rsidRPr="006F3481">
        <w:rPr>
          <w:rFonts w:ascii="Times New Roman" w:hAnsi="Times New Roman" w:cs="Times New Roman"/>
          <w:sz w:val="24"/>
          <w:szCs w:val="24"/>
        </w:rPr>
        <w:t>hour</w:t>
      </w:r>
      <w:proofErr w:type="gramEnd"/>
      <w:r w:rsidR="00C434BB" w:rsidRPr="006F3481">
        <w:rPr>
          <w:rFonts w:ascii="Times New Roman" w:hAnsi="Times New Roman" w:cs="Times New Roman"/>
          <w:sz w:val="24"/>
          <w:szCs w:val="24"/>
        </w:rPr>
        <w:t xml:space="preserve">. The outcome suggests that </w:t>
      </w:r>
      <w:r w:rsidR="00C434BB">
        <w:rPr>
          <w:rFonts w:ascii="Times New Roman" w:hAnsi="Times New Roman" w:cs="Times New Roman"/>
          <w:color w:val="000000"/>
          <w:sz w:val="24"/>
          <w:szCs w:val="24"/>
        </w:rPr>
        <w:t>th</w:t>
      </w:r>
      <w:r w:rsidR="00041BC6">
        <w:rPr>
          <w:rFonts w:ascii="Times New Roman" w:hAnsi="Times New Roman" w:cs="Times New Roman"/>
          <w:color w:val="000000"/>
          <w:sz w:val="24"/>
          <w:szCs w:val="24"/>
        </w:rPr>
        <w:t>e individuals who has no sleep satisfaction are 1.33</w:t>
      </w:r>
      <w:r w:rsidR="00C434BB">
        <w:rPr>
          <w:rFonts w:ascii="Times New Roman" w:hAnsi="Times New Roman" w:cs="Times New Roman"/>
          <w:color w:val="000000"/>
          <w:sz w:val="24"/>
          <w:szCs w:val="24"/>
        </w:rPr>
        <w:t xml:space="preserve"> times</w:t>
      </w:r>
      <w:r w:rsidR="00C434BB" w:rsidRPr="00D235C6">
        <w:rPr>
          <w:rFonts w:ascii="Times New Roman" w:hAnsi="Times New Roman" w:cs="Times New Roman"/>
          <w:color w:val="000000"/>
          <w:sz w:val="24"/>
          <w:szCs w:val="24"/>
        </w:rPr>
        <w:t xml:space="preserve"> </w:t>
      </w:r>
      <w:r w:rsidR="00041BC6">
        <w:rPr>
          <w:rFonts w:ascii="Times New Roman" w:hAnsi="Times New Roman" w:cs="Times New Roman"/>
          <w:color w:val="000000"/>
          <w:sz w:val="24"/>
          <w:szCs w:val="24"/>
        </w:rPr>
        <w:t>(OR: 1.33; 95% CI: 0.76-2.63</w:t>
      </w:r>
      <w:r w:rsidR="00C434BB">
        <w:rPr>
          <w:rFonts w:ascii="Times New Roman" w:hAnsi="Times New Roman" w:cs="Times New Roman"/>
          <w:color w:val="000000"/>
          <w:sz w:val="24"/>
          <w:szCs w:val="24"/>
        </w:rPr>
        <w:t xml:space="preserve">, P&lt;0.05) more likely to </w:t>
      </w:r>
      <w:r w:rsidR="00C76E69">
        <w:rPr>
          <w:rFonts w:ascii="Times New Roman" w:hAnsi="Times New Roman" w:cs="Times New Roman"/>
          <w:color w:val="000000"/>
          <w:sz w:val="24"/>
          <w:szCs w:val="24"/>
        </w:rPr>
        <w:t xml:space="preserve">get depression </w:t>
      </w:r>
      <w:r w:rsidR="00C434BB">
        <w:rPr>
          <w:rFonts w:ascii="Times New Roman" w:hAnsi="Times New Roman" w:cs="Times New Roman"/>
          <w:color w:val="000000"/>
          <w:sz w:val="24"/>
          <w:szCs w:val="24"/>
        </w:rPr>
        <w:t xml:space="preserve">than </w:t>
      </w:r>
      <w:r w:rsidR="00C434BB" w:rsidRPr="009A12E3">
        <w:rPr>
          <w:rFonts w:ascii="Times New Roman" w:hAnsi="Times New Roman" w:cs="Times New Roman"/>
          <w:sz w:val="24"/>
          <w:szCs w:val="24"/>
        </w:rPr>
        <w:t xml:space="preserve">the </w:t>
      </w:r>
      <w:r w:rsidR="00C434BB">
        <w:rPr>
          <w:rFonts w:ascii="Times New Roman" w:hAnsi="Times New Roman" w:cs="Times New Roman"/>
          <w:sz w:val="24"/>
          <w:szCs w:val="24"/>
        </w:rPr>
        <w:t xml:space="preserve">individuals </w:t>
      </w:r>
      <w:r w:rsidR="00C76E69">
        <w:rPr>
          <w:rFonts w:ascii="Times New Roman" w:hAnsi="Times New Roman" w:cs="Times New Roman"/>
          <w:sz w:val="24"/>
          <w:szCs w:val="24"/>
        </w:rPr>
        <w:t>who has sleep satisfaction.</w:t>
      </w:r>
    </w:p>
    <w:p w14:paraId="7D42926A" w14:textId="77777777" w:rsidR="00AD33CB" w:rsidRPr="00C76E69" w:rsidRDefault="00DE7902" w:rsidP="00C76E69">
      <w:pPr>
        <w:spacing w:line="360" w:lineRule="auto"/>
        <w:jc w:val="both"/>
        <w:rPr>
          <w:rFonts w:ascii="Times New Roman" w:hAnsi="Times New Roman" w:cs="Times New Roman"/>
          <w:sz w:val="24"/>
          <w:szCs w:val="24"/>
        </w:rPr>
      </w:pPr>
      <w:r w:rsidRPr="00C76E69">
        <w:rPr>
          <w:rFonts w:ascii="Times New Roman" w:hAnsi="Times New Roman" w:cs="Times New Roman"/>
          <w:b/>
          <w:bCs/>
          <w:sz w:val="24"/>
          <w:szCs w:val="24"/>
        </w:rPr>
        <w:t>Table 4:</w:t>
      </w:r>
      <w:r w:rsidRPr="00C76E69">
        <w:rPr>
          <w:rFonts w:ascii="Times New Roman" w:hAnsi="Times New Roman" w:cs="Times New Roman"/>
          <w:sz w:val="24"/>
          <w:szCs w:val="24"/>
        </w:rPr>
        <w:t xml:space="preserve"> Logistic regression analysis table for identifying the impact of different background characteristics on depression.</w:t>
      </w:r>
    </w:p>
    <w:tbl>
      <w:tblPr>
        <w:tblW w:w="9092" w:type="dxa"/>
        <w:jc w:val="center"/>
        <w:tblLayout w:type="fixed"/>
        <w:tblLook w:val="04A0" w:firstRow="1" w:lastRow="0" w:firstColumn="1" w:lastColumn="0" w:noHBand="0" w:noVBand="1"/>
      </w:tblPr>
      <w:tblGrid>
        <w:gridCol w:w="2835"/>
        <w:gridCol w:w="2502"/>
        <w:gridCol w:w="850"/>
        <w:gridCol w:w="993"/>
        <w:gridCol w:w="900"/>
        <w:gridCol w:w="92"/>
        <w:gridCol w:w="920"/>
      </w:tblGrid>
      <w:tr w:rsidR="0095141B" w:rsidRPr="00515C59" w14:paraId="6358D2F1" w14:textId="77777777" w:rsidTr="00494F42">
        <w:trPr>
          <w:trHeight w:val="278"/>
          <w:jc w:val="center"/>
        </w:trPr>
        <w:tc>
          <w:tcPr>
            <w:tcW w:w="2835" w:type="dxa"/>
            <w:vMerge w:val="restart"/>
            <w:tcBorders>
              <w:top w:val="single" w:sz="18" w:space="0" w:color="auto"/>
            </w:tcBorders>
            <w:shd w:val="clear" w:color="auto" w:fill="D9D9D9" w:themeFill="background1" w:themeFillShade="D9"/>
            <w:noWrap/>
            <w:vAlign w:val="bottom"/>
          </w:tcPr>
          <w:p w14:paraId="7DF7D8C7" w14:textId="77777777" w:rsidR="0095141B" w:rsidRPr="00515C59" w:rsidRDefault="0095141B" w:rsidP="008E1A48">
            <w:pPr>
              <w:spacing w:line="276" w:lineRule="auto"/>
              <w:jc w:val="both"/>
              <w:rPr>
                <w:rFonts w:ascii="Times New Roman" w:eastAsia="Times New Roman" w:hAnsi="Times New Roman" w:cs="Times New Roman"/>
                <w:b/>
                <w:bCs/>
                <w:color w:val="000000"/>
                <w:sz w:val="24"/>
                <w:szCs w:val="24"/>
              </w:rPr>
            </w:pPr>
            <w:r w:rsidRPr="00515C59">
              <w:rPr>
                <w:rFonts w:ascii="Times New Roman" w:eastAsia="Times New Roman" w:hAnsi="Times New Roman" w:cs="Times New Roman"/>
                <w:b/>
                <w:bCs/>
                <w:color w:val="000000"/>
                <w:sz w:val="24"/>
                <w:szCs w:val="24"/>
              </w:rPr>
              <w:t>Variables</w:t>
            </w:r>
          </w:p>
        </w:tc>
        <w:tc>
          <w:tcPr>
            <w:tcW w:w="2502" w:type="dxa"/>
            <w:tcBorders>
              <w:top w:val="single" w:sz="18" w:space="0" w:color="auto"/>
            </w:tcBorders>
            <w:shd w:val="clear" w:color="auto" w:fill="D9D9D9" w:themeFill="background1" w:themeFillShade="D9"/>
          </w:tcPr>
          <w:p w14:paraId="28444D32" w14:textId="77777777" w:rsidR="0095141B" w:rsidRPr="00515C59" w:rsidRDefault="0095141B" w:rsidP="008E1A48">
            <w:pPr>
              <w:spacing w:line="276" w:lineRule="auto"/>
              <w:jc w:val="both"/>
              <w:rPr>
                <w:rFonts w:ascii="Times New Roman" w:hAnsi="Times New Roman" w:cs="Times New Roman"/>
                <w:b/>
                <w:bCs/>
                <w:color w:val="000000"/>
                <w:sz w:val="24"/>
                <w:szCs w:val="24"/>
              </w:rPr>
            </w:pPr>
          </w:p>
        </w:tc>
        <w:tc>
          <w:tcPr>
            <w:tcW w:w="850" w:type="dxa"/>
            <w:vMerge w:val="restart"/>
            <w:tcBorders>
              <w:top w:val="single" w:sz="18" w:space="0" w:color="auto"/>
              <w:bottom w:val="single" w:sz="18" w:space="0" w:color="auto"/>
            </w:tcBorders>
            <w:shd w:val="clear" w:color="auto" w:fill="D9D9D9" w:themeFill="background1" w:themeFillShade="D9"/>
            <w:noWrap/>
            <w:vAlign w:val="bottom"/>
          </w:tcPr>
          <w:p w14:paraId="5F52373A" w14:textId="77777777" w:rsidR="0095141B" w:rsidRPr="0095141B" w:rsidRDefault="0095141B" w:rsidP="008E1A48">
            <w:pPr>
              <w:spacing w:line="276" w:lineRule="auto"/>
              <w:jc w:val="both"/>
              <w:rPr>
                <w:rFonts w:ascii="Times New Roman" w:hAnsi="Times New Roman" w:cs="Times New Roman"/>
                <w:b/>
                <w:bCs/>
                <w:color w:val="000000"/>
                <w:sz w:val="24"/>
                <w:szCs w:val="24"/>
              </w:rPr>
            </w:pPr>
            <w:r w:rsidRPr="0095141B">
              <w:rPr>
                <w:rFonts w:ascii="Times New Roman" w:hAnsi="Times New Roman" w:cs="Times New Roman"/>
                <w:b/>
                <w:bCs/>
                <w:color w:val="000000"/>
                <w:sz w:val="24"/>
                <w:szCs w:val="24"/>
              </w:rPr>
              <w:t>Odds Ratio</w:t>
            </w:r>
          </w:p>
        </w:tc>
        <w:tc>
          <w:tcPr>
            <w:tcW w:w="1985" w:type="dxa"/>
            <w:gridSpan w:val="3"/>
            <w:tcBorders>
              <w:top w:val="single" w:sz="18" w:space="0" w:color="auto"/>
              <w:bottom w:val="single" w:sz="18" w:space="0" w:color="auto"/>
            </w:tcBorders>
            <w:shd w:val="clear" w:color="auto" w:fill="D9D9D9" w:themeFill="background1" w:themeFillShade="D9"/>
            <w:noWrap/>
            <w:vAlign w:val="bottom"/>
          </w:tcPr>
          <w:p w14:paraId="701D9185" w14:textId="77777777" w:rsidR="0095141B" w:rsidRPr="009A12E3" w:rsidRDefault="0095141B" w:rsidP="0095141B">
            <w:pPr>
              <w:spacing w:line="276" w:lineRule="auto"/>
              <w:jc w:val="center"/>
              <w:rPr>
                <w:rFonts w:ascii="Times New Roman" w:hAnsi="Times New Roman" w:cs="Times New Roman"/>
                <w:color w:val="000000"/>
                <w:sz w:val="24"/>
                <w:szCs w:val="24"/>
              </w:rPr>
            </w:pPr>
            <w:r w:rsidRPr="00515C59">
              <w:rPr>
                <w:rFonts w:ascii="Times New Roman" w:hAnsi="Times New Roman" w:cs="Times New Roman"/>
                <w:b/>
                <w:bCs/>
                <w:color w:val="000000"/>
                <w:sz w:val="24"/>
                <w:szCs w:val="24"/>
              </w:rPr>
              <w:t>95% C.I.</w:t>
            </w:r>
          </w:p>
        </w:tc>
        <w:tc>
          <w:tcPr>
            <w:tcW w:w="920" w:type="dxa"/>
            <w:vMerge w:val="restart"/>
            <w:tcBorders>
              <w:top w:val="single" w:sz="18" w:space="0" w:color="auto"/>
              <w:bottom w:val="single" w:sz="18" w:space="0" w:color="auto"/>
            </w:tcBorders>
            <w:shd w:val="clear" w:color="auto" w:fill="D9D9D9" w:themeFill="background1" w:themeFillShade="D9"/>
            <w:noWrap/>
            <w:vAlign w:val="bottom"/>
          </w:tcPr>
          <w:p w14:paraId="39649946" w14:textId="77777777" w:rsidR="0095141B" w:rsidRPr="00515C59" w:rsidRDefault="0095141B" w:rsidP="008E1A48">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Sig.</w:t>
            </w:r>
          </w:p>
        </w:tc>
      </w:tr>
      <w:tr w:rsidR="0095141B" w:rsidRPr="009A12E3" w14:paraId="05F28A10" w14:textId="77777777" w:rsidTr="00494F42">
        <w:trPr>
          <w:trHeight w:val="277"/>
          <w:jc w:val="center"/>
        </w:trPr>
        <w:tc>
          <w:tcPr>
            <w:tcW w:w="2835" w:type="dxa"/>
            <w:vMerge/>
            <w:tcBorders>
              <w:bottom w:val="single" w:sz="18" w:space="0" w:color="auto"/>
            </w:tcBorders>
            <w:shd w:val="clear" w:color="auto" w:fill="auto"/>
            <w:noWrap/>
            <w:vAlign w:val="bottom"/>
          </w:tcPr>
          <w:p w14:paraId="61A15073" w14:textId="77777777" w:rsidR="0095141B" w:rsidRDefault="0095141B" w:rsidP="008E1A48">
            <w:pPr>
              <w:spacing w:line="276" w:lineRule="auto"/>
              <w:jc w:val="both"/>
              <w:rPr>
                <w:rFonts w:ascii="Times New Roman" w:eastAsia="Times New Roman" w:hAnsi="Times New Roman" w:cs="Times New Roman"/>
                <w:color w:val="000000"/>
                <w:sz w:val="24"/>
                <w:szCs w:val="24"/>
              </w:rPr>
            </w:pPr>
          </w:p>
        </w:tc>
        <w:tc>
          <w:tcPr>
            <w:tcW w:w="2502" w:type="dxa"/>
            <w:tcBorders>
              <w:bottom w:val="single" w:sz="18" w:space="0" w:color="auto"/>
            </w:tcBorders>
            <w:shd w:val="clear" w:color="auto" w:fill="D9D9D9" w:themeFill="background1" w:themeFillShade="D9"/>
          </w:tcPr>
          <w:p w14:paraId="04983102" w14:textId="77777777" w:rsidR="0095141B" w:rsidRDefault="0095141B" w:rsidP="008E1A48">
            <w:pPr>
              <w:spacing w:line="276" w:lineRule="auto"/>
              <w:jc w:val="both"/>
              <w:rPr>
                <w:rFonts w:ascii="Times New Roman" w:hAnsi="Times New Roman" w:cs="Times New Roman"/>
                <w:color w:val="000000"/>
                <w:sz w:val="24"/>
                <w:szCs w:val="24"/>
              </w:rPr>
            </w:pPr>
          </w:p>
        </w:tc>
        <w:tc>
          <w:tcPr>
            <w:tcW w:w="850" w:type="dxa"/>
            <w:vMerge/>
            <w:tcBorders>
              <w:top w:val="single" w:sz="18" w:space="0" w:color="auto"/>
              <w:bottom w:val="single" w:sz="18" w:space="0" w:color="auto"/>
            </w:tcBorders>
            <w:shd w:val="clear" w:color="auto" w:fill="auto"/>
            <w:noWrap/>
            <w:vAlign w:val="bottom"/>
          </w:tcPr>
          <w:p w14:paraId="5D9CDC69" w14:textId="77777777" w:rsidR="0095141B" w:rsidRDefault="0095141B" w:rsidP="008E1A48">
            <w:pPr>
              <w:spacing w:line="276" w:lineRule="auto"/>
              <w:jc w:val="both"/>
              <w:rPr>
                <w:rFonts w:ascii="Times New Roman" w:hAnsi="Times New Roman" w:cs="Times New Roman"/>
                <w:color w:val="000000"/>
                <w:sz w:val="24"/>
                <w:szCs w:val="24"/>
              </w:rPr>
            </w:pPr>
          </w:p>
        </w:tc>
        <w:tc>
          <w:tcPr>
            <w:tcW w:w="993" w:type="dxa"/>
            <w:tcBorders>
              <w:top w:val="single" w:sz="18" w:space="0" w:color="auto"/>
              <w:bottom w:val="single" w:sz="18" w:space="0" w:color="auto"/>
            </w:tcBorders>
            <w:shd w:val="clear" w:color="auto" w:fill="D9D9D9" w:themeFill="background1" w:themeFillShade="D9"/>
            <w:noWrap/>
            <w:vAlign w:val="bottom"/>
          </w:tcPr>
          <w:p w14:paraId="65C09B4F" w14:textId="77777777" w:rsidR="0095141B" w:rsidRPr="00515C59" w:rsidRDefault="0095141B" w:rsidP="008E1A48">
            <w:pPr>
              <w:spacing w:line="276" w:lineRule="auto"/>
              <w:jc w:val="both"/>
              <w:rPr>
                <w:rFonts w:ascii="Times New Roman" w:hAnsi="Times New Roman" w:cs="Times New Roman"/>
                <w:b/>
                <w:bCs/>
                <w:color w:val="000000"/>
                <w:sz w:val="24"/>
                <w:szCs w:val="24"/>
              </w:rPr>
            </w:pPr>
            <w:r w:rsidRPr="00515C59">
              <w:rPr>
                <w:rFonts w:ascii="Times New Roman" w:hAnsi="Times New Roman" w:cs="Times New Roman"/>
                <w:b/>
                <w:bCs/>
                <w:color w:val="000000"/>
                <w:sz w:val="24"/>
                <w:szCs w:val="24"/>
              </w:rPr>
              <w:t>Lower</w:t>
            </w:r>
          </w:p>
        </w:tc>
        <w:tc>
          <w:tcPr>
            <w:tcW w:w="992" w:type="dxa"/>
            <w:gridSpan w:val="2"/>
            <w:tcBorders>
              <w:top w:val="single" w:sz="18" w:space="0" w:color="auto"/>
              <w:bottom w:val="single" w:sz="18" w:space="0" w:color="auto"/>
            </w:tcBorders>
            <w:shd w:val="clear" w:color="auto" w:fill="D9D9D9" w:themeFill="background1" w:themeFillShade="D9"/>
            <w:noWrap/>
            <w:vAlign w:val="bottom"/>
          </w:tcPr>
          <w:p w14:paraId="29130682" w14:textId="77777777" w:rsidR="0095141B" w:rsidRPr="00515C59" w:rsidRDefault="0095141B" w:rsidP="008E1A48">
            <w:pPr>
              <w:spacing w:line="276" w:lineRule="auto"/>
              <w:jc w:val="both"/>
              <w:rPr>
                <w:rFonts w:ascii="Times New Roman" w:hAnsi="Times New Roman" w:cs="Times New Roman"/>
                <w:b/>
                <w:bCs/>
                <w:color w:val="000000"/>
                <w:sz w:val="24"/>
                <w:szCs w:val="24"/>
              </w:rPr>
            </w:pPr>
            <w:r w:rsidRPr="00515C59">
              <w:rPr>
                <w:rFonts w:ascii="Times New Roman" w:hAnsi="Times New Roman" w:cs="Times New Roman"/>
                <w:b/>
                <w:bCs/>
                <w:color w:val="000000"/>
                <w:sz w:val="24"/>
                <w:szCs w:val="24"/>
              </w:rPr>
              <w:t>Upper</w:t>
            </w:r>
          </w:p>
        </w:tc>
        <w:tc>
          <w:tcPr>
            <w:tcW w:w="920" w:type="dxa"/>
            <w:vMerge/>
            <w:tcBorders>
              <w:top w:val="single" w:sz="18" w:space="0" w:color="auto"/>
              <w:bottom w:val="single" w:sz="18" w:space="0" w:color="auto"/>
            </w:tcBorders>
            <w:shd w:val="clear" w:color="auto" w:fill="auto"/>
            <w:noWrap/>
            <w:vAlign w:val="bottom"/>
          </w:tcPr>
          <w:p w14:paraId="59ED76C7" w14:textId="77777777" w:rsidR="0095141B" w:rsidRPr="009A12E3" w:rsidRDefault="0095141B" w:rsidP="008E1A48">
            <w:pPr>
              <w:spacing w:line="276" w:lineRule="auto"/>
              <w:jc w:val="both"/>
              <w:rPr>
                <w:rFonts w:ascii="Times New Roman" w:hAnsi="Times New Roman" w:cs="Times New Roman"/>
                <w:color w:val="000000"/>
                <w:sz w:val="24"/>
                <w:szCs w:val="24"/>
              </w:rPr>
            </w:pPr>
          </w:p>
        </w:tc>
      </w:tr>
      <w:tr w:rsidR="0095141B" w:rsidRPr="009A12E3" w14:paraId="67665345" w14:textId="77777777" w:rsidTr="00494F42">
        <w:trPr>
          <w:trHeight w:val="300"/>
          <w:jc w:val="center"/>
        </w:trPr>
        <w:tc>
          <w:tcPr>
            <w:tcW w:w="2835" w:type="dxa"/>
            <w:tcBorders>
              <w:top w:val="single" w:sz="18" w:space="0" w:color="auto"/>
            </w:tcBorders>
            <w:shd w:val="clear" w:color="auto" w:fill="auto"/>
            <w:noWrap/>
            <w:vAlign w:val="bottom"/>
            <w:hideMark/>
          </w:tcPr>
          <w:p w14:paraId="44A72C27"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Gender</w:t>
            </w:r>
          </w:p>
        </w:tc>
        <w:tc>
          <w:tcPr>
            <w:tcW w:w="2502" w:type="dxa"/>
            <w:tcBorders>
              <w:top w:val="single" w:sz="18" w:space="0" w:color="auto"/>
            </w:tcBorders>
            <w:vAlign w:val="bottom"/>
          </w:tcPr>
          <w:p w14:paraId="5C55B1AD"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w:t>
            </w:r>
            <w:r w:rsidR="0095141B" w:rsidRPr="009A12E3">
              <w:rPr>
                <w:rFonts w:ascii="Times New Roman" w:eastAsia="Times New Roman" w:hAnsi="Times New Roman" w:cs="Times New Roman"/>
                <w:color w:val="000000"/>
                <w:sz w:val="24"/>
                <w:szCs w:val="24"/>
              </w:rPr>
              <w:t>ale</w:t>
            </w:r>
          </w:p>
        </w:tc>
        <w:tc>
          <w:tcPr>
            <w:tcW w:w="850" w:type="dxa"/>
            <w:tcBorders>
              <w:top w:val="single" w:sz="18" w:space="0" w:color="auto"/>
            </w:tcBorders>
            <w:shd w:val="clear" w:color="auto" w:fill="auto"/>
            <w:noWrap/>
            <w:vAlign w:val="bottom"/>
            <w:hideMark/>
          </w:tcPr>
          <w:p w14:paraId="5E8E2E0F"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1.93</w:t>
            </w:r>
          </w:p>
        </w:tc>
        <w:tc>
          <w:tcPr>
            <w:tcW w:w="993" w:type="dxa"/>
            <w:tcBorders>
              <w:top w:val="single" w:sz="18" w:space="0" w:color="auto"/>
            </w:tcBorders>
            <w:shd w:val="clear" w:color="auto" w:fill="auto"/>
            <w:noWrap/>
            <w:vAlign w:val="bottom"/>
            <w:hideMark/>
          </w:tcPr>
          <w:p w14:paraId="0F89EB17"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0.83</w:t>
            </w:r>
          </w:p>
        </w:tc>
        <w:tc>
          <w:tcPr>
            <w:tcW w:w="992" w:type="dxa"/>
            <w:gridSpan w:val="2"/>
            <w:tcBorders>
              <w:top w:val="single" w:sz="18" w:space="0" w:color="auto"/>
            </w:tcBorders>
            <w:shd w:val="clear" w:color="auto" w:fill="auto"/>
            <w:noWrap/>
            <w:vAlign w:val="bottom"/>
            <w:hideMark/>
          </w:tcPr>
          <w:p w14:paraId="390C8B93"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4.51</w:t>
            </w:r>
          </w:p>
        </w:tc>
        <w:tc>
          <w:tcPr>
            <w:tcW w:w="920" w:type="dxa"/>
            <w:tcBorders>
              <w:top w:val="single" w:sz="18" w:space="0" w:color="auto"/>
            </w:tcBorders>
            <w:shd w:val="clear" w:color="auto" w:fill="auto"/>
            <w:noWrap/>
            <w:vAlign w:val="bottom"/>
            <w:hideMark/>
          </w:tcPr>
          <w:p w14:paraId="3153656A" w14:textId="77777777" w:rsidR="0095141B" w:rsidRPr="009A12E3" w:rsidRDefault="0095141B" w:rsidP="00AD33CB">
            <w:pPr>
              <w:spacing w:line="276" w:lineRule="auto"/>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w:t>
            </w:r>
            <w:r w:rsidR="0003328D">
              <w:rPr>
                <w:rFonts w:ascii="Times New Roman" w:hAnsi="Times New Roman" w:cs="Times New Roman"/>
                <w:color w:val="000000"/>
                <w:sz w:val="24"/>
                <w:szCs w:val="24"/>
              </w:rPr>
              <w:t>13</w:t>
            </w:r>
            <w:r w:rsidR="00D24E44">
              <w:rPr>
                <w:rFonts w:ascii="Times New Roman" w:hAnsi="Times New Roman" w:cs="Times New Roman"/>
                <w:color w:val="000000"/>
                <w:sz w:val="24"/>
                <w:szCs w:val="24"/>
              </w:rPr>
              <w:t>7</w:t>
            </w:r>
          </w:p>
        </w:tc>
      </w:tr>
      <w:tr w:rsidR="0095141B" w:rsidRPr="009A12E3" w14:paraId="554C4B35" w14:textId="77777777" w:rsidTr="00494F42">
        <w:trPr>
          <w:trHeight w:val="300"/>
          <w:jc w:val="center"/>
        </w:trPr>
        <w:tc>
          <w:tcPr>
            <w:tcW w:w="2835" w:type="dxa"/>
            <w:shd w:val="clear" w:color="auto" w:fill="auto"/>
            <w:noWrap/>
            <w:vAlign w:val="bottom"/>
            <w:hideMark/>
          </w:tcPr>
          <w:p w14:paraId="5B956E0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0EAA2ACE"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95141B" w:rsidRPr="009A12E3">
              <w:rPr>
                <w:rFonts w:ascii="Times New Roman" w:eastAsia="Times New Roman" w:hAnsi="Times New Roman" w:cs="Times New Roman"/>
                <w:color w:val="000000"/>
                <w:sz w:val="24"/>
                <w:szCs w:val="24"/>
              </w:rPr>
              <w:t>ale</w:t>
            </w:r>
          </w:p>
        </w:tc>
        <w:tc>
          <w:tcPr>
            <w:tcW w:w="850" w:type="dxa"/>
            <w:shd w:val="clear" w:color="auto" w:fill="auto"/>
            <w:noWrap/>
            <w:vAlign w:val="bottom"/>
            <w:hideMark/>
          </w:tcPr>
          <w:p w14:paraId="3138DFC7"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1</w:t>
            </w:r>
          </w:p>
        </w:tc>
        <w:tc>
          <w:tcPr>
            <w:tcW w:w="993" w:type="dxa"/>
            <w:shd w:val="clear" w:color="auto" w:fill="auto"/>
            <w:noWrap/>
            <w:vAlign w:val="bottom"/>
            <w:hideMark/>
          </w:tcPr>
          <w:p w14:paraId="6DED9EF2"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4FF798F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68B3D05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77F6F7EB" w14:textId="77777777" w:rsidTr="00494F42">
        <w:trPr>
          <w:trHeight w:val="300"/>
          <w:jc w:val="center"/>
        </w:trPr>
        <w:tc>
          <w:tcPr>
            <w:tcW w:w="2835" w:type="dxa"/>
            <w:shd w:val="clear" w:color="auto" w:fill="auto"/>
            <w:noWrap/>
            <w:vAlign w:val="bottom"/>
            <w:hideMark/>
          </w:tcPr>
          <w:p w14:paraId="6AEE138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grade</w:t>
            </w:r>
          </w:p>
        </w:tc>
        <w:tc>
          <w:tcPr>
            <w:tcW w:w="2502" w:type="dxa"/>
            <w:vAlign w:val="bottom"/>
          </w:tcPr>
          <w:p w14:paraId="4A703C18"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10</w:t>
            </w:r>
          </w:p>
        </w:tc>
        <w:tc>
          <w:tcPr>
            <w:tcW w:w="850" w:type="dxa"/>
            <w:shd w:val="clear" w:color="auto" w:fill="auto"/>
            <w:noWrap/>
            <w:vAlign w:val="bottom"/>
            <w:hideMark/>
          </w:tcPr>
          <w:p w14:paraId="4EBE4FF1"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2.22</w:t>
            </w:r>
          </w:p>
        </w:tc>
        <w:tc>
          <w:tcPr>
            <w:tcW w:w="993" w:type="dxa"/>
            <w:shd w:val="clear" w:color="auto" w:fill="auto"/>
            <w:noWrap/>
            <w:vAlign w:val="bottom"/>
            <w:hideMark/>
          </w:tcPr>
          <w:p w14:paraId="760DA79D"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0.75</w:t>
            </w:r>
          </w:p>
        </w:tc>
        <w:tc>
          <w:tcPr>
            <w:tcW w:w="992" w:type="dxa"/>
            <w:gridSpan w:val="2"/>
            <w:shd w:val="clear" w:color="auto" w:fill="auto"/>
            <w:noWrap/>
            <w:vAlign w:val="bottom"/>
            <w:hideMark/>
          </w:tcPr>
          <w:p w14:paraId="04E434CA"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6.54</w:t>
            </w:r>
          </w:p>
        </w:tc>
        <w:tc>
          <w:tcPr>
            <w:tcW w:w="920" w:type="dxa"/>
            <w:shd w:val="clear" w:color="auto" w:fill="auto"/>
            <w:noWrap/>
            <w:vAlign w:val="bottom"/>
            <w:hideMark/>
          </w:tcPr>
          <w:p w14:paraId="41C9DB83"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.15</w:t>
            </w:r>
            <w:r w:rsidR="0095141B" w:rsidRPr="009A12E3">
              <w:rPr>
                <w:rFonts w:ascii="Times New Roman" w:hAnsi="Times New Roman" w:cs="Times New Roman"/>
                <w:color w:val="000000"/>
                <w:sz w:val="24"/>
                <w:szCs w:val="24"/>
              </w:rPr>
              <w:t>8</w:t>
            </w:r>
          </w:p>
        </w:tc>
      </w:tr>
      <w:tr w:rsidR="0095141B" w:rsidRPr="009A12E3" w14:paraId="254B05BD" w14:textId="77777777" w:rsidTr="00494F42">
        <w:trPr>
          <w:trHeight w:val="300"/>
          <w:jc w:val="center"/>
        </w:trPr>
        <w:tc>
          <w:tcPr>
            <w:tcW w:w="2835" w:type="dxa"/>
            <w:shd w:val="clear" w:color="auto" w:fill="auto"/>
            <w:noWrap/>
            <w:vAlign w:val="bottom"/>
            <w:hideMark/>
          </w:tcPr>
          <w:p w14:paraId="5891EF9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1A0C852"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9</w:t>
            </w:r>
          </w:p>
        </w:tc>
        <w:tc>
          <w:tcPr>
            <w:tcW w:w="850" w:type="dxa"/>
            <w:shd w:val="clear" w:color="auto" w:fill="auto"/>
            <w:noWrap/>
            <w:vAlign w:val="bottom"/>
            <w:hideMark/>
          </w:tcPr>
          <w:p w14:paraId="4031DD89"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2.56</w:t>
            </w:r>
          </w:p>
        </w:tc>
        <w:tc>
          <w:tcPr>
            <w:tcW w:w="993" w:type="dxa"/>
            <w:shd w:val="clear" w:color="auto" w:fill="auto"/>
            <w:noWrap/>
            <w:vAlign w:val="bottom"/>
            <w:hideMark/>
          </w:tcPr>
          <w:p w14:paraId="540CB266"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1.07</w:t>
            </w:r>
          </w:p>
        </w:tc>
        <w:tc>
          <w:tcPr>
            <w:tcW w:w="992" w:type="dxa"/>
            <w:gridSpan w:val="2"/>
            <w:shd w:val="clear" w:color="auto" w:fill="auto"/>
            <w:noWrap/>
            <w:vAlign w:val="bottom"/>
            <w:hideMark/>
          </w:tcPr>
          <w:p w14:paraId="0624E6E6" w14:textId="77777777" w:rsidR="0095141B" w:rsidRPr="009A12E3" w:rsidRDefault="00D24E44"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6.15</w:t>
            </w:r>
          </w:p>
        </w:tc>
        <w:tc>
          <w:tcPr>
            <w:tcW w:w="920" w:type="dxa"/>
            <w:shd w:val="clear" w:color="auto" w:fill="auto"/>
            <w:noWrap/>
            <w:vAlign w:val="bottom"/>
            <w:hideMark/>
          </w:tcPr>
          <w:p w14:paraId="50BAB1F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w:t>
            </w:r>
          </w:p>
        </w:tc>
      </w:tr>
      <w:tr w:rsidR="0095141B" w:rsidRPr="009A12E3" w14:paraId="1C8FD1AA" w14:textId="77777777" w:rsidTr="00494F42">
        <w:trPr>
          <w:trHeight w:val="300"/>
          <w:jc w:val="center"/>
        </w:trPr>
        <w:tc>
          <w:tcPr>
            <w:tcW w:w="2835" w:type="dxa"/>
            <w:shd w:val="clear" w:color="auto" w:fill="auto"/>
            <w:noWrap/>
            <w:vAlign w:val="bottom"/>
            <w:hideMark/>
          </w:tcPr>
          <w:p w14:paraId="4A27DA6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5F3A5B2"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8</w:t>
            </w:r>
          </w:p>
        </w:tc>
        <w:tc>
          <w:tcPr>
            <w:tcW w:w="850" w:type="dxa"/>
            <w:shd w:val="clear" w:color="auto" w:fill="auto"/>
            <w:noWrap/>
            <w:vAlign w:val="bottom"/>
            <w:hideMark/>
          </w:tcPr>
          <w:p w14:paraId="1F28818C"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1</w:t>
            </w:r>
          </w:p>
        </w:tc>
        <w:tc>
          <w:tcPr>
            <w:tcW w:w="993" w:type="dxa"/>
            <w:shd w:val="clear" w:color="auto" w:fill="auto"/>
            <w:noWrap/>
            <w:vAlign w:val="bottom"/>
            <w:hideMark/>
          </w:tcPr>
          <w:p w14:paraId="6FFE9047"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13F1EB6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42DFBE2E"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3A9A0584" w14:textId="77777777" w:rsidTr="00494F42">
        <w:trPr>
          <w:trHeight w:val="300"/>
          <w:jc w:val="center"/>
        </w:trPr>
        <w:tc>
          <w:tcPr>
            <w:tcW w:w="2835" w:type="dxa"/>
            <w:shd w:val="clear" w:color="auto" w:fill="auto"/>
            <w:noWrap/>
            <w:vAlign w:val="bottom"/>
            <w:hideMark/>
          </w:tcPr>
          <w:p w14:paraId="546B304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502" w:type="dxa"/>
            <w:vAlign w:val="bottom"/>
          </w:tcPr>
          <w:p w14:paraId="2F275B73"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850" w:type="dxa"/>
            <w:shd w:val="clear" w:color="auto" w:fill="auto"/>
            <w:noWrap/>
            <w:vAlign w:val="bottom"/>
            <w:hideMark/>
          </w:tcPr>
          <w:p w14:paraId="13EC0DD7"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0.91</w:t>
            </w:r>
          </w:p>
        </w:tc>
        <w:tc>
          <w:tcPr>
            <w:tcW w:w="993" w:type="dxa"/>
            <w:shd w:val="clear" w:color="auto" w:fill="auto"/>
            <w:noWrap/>
            <w:vAlign w:val="bottom"/>
            <w:hideMark/>
          </w:tcPr>
          <w:p w14:paraId="61DBBA62"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92" w:type="dxa"/>
            <w:gridSpan w:val="2"/>
            <w:shd w:val="clear" w:color="auto" w:fill="auto"/>
            <w:noWrap/>
            <w:vAlign w:val="bottom"/>
            <w:hideMark/>
          </w:tcPr>
          <w:p w14:paraId="458A342B"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w:t>
            </w:r>
          </w:p>
        </w:tc>
        <w:tc>
          <w:tcPr>
            <w:tcW w:w="920" w:type="dxa"/>
            <w:shd w:val="clear" w:color="auto" w:fill="auto"/>
            <w:noWrap/>
            <w:vAlign w:val="bottom"/>
            <w:hideMark/>
          </w:tcPr>
          <w:p w14:paraId="6200250B"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.916</w:t>
            </w:r>
          </w:p>
        </w:tc>
      </w:tr>
      <w:tr w:rsidR="0095141B" w:rsidRPr="009A12E3" w14:paraId="47C967BD" w14:textId="77777777" w:rsidTr="00494F42">
        <w:trPr>
          <w:trHeight w:val="300"/>
          <w:jc w:val="center"/>
        </w:trPr>
        <w:tc>
          <w:tcPr>
            <w:tcW w:w="2835" w:type="dxa"/>
            <w:shd w:val="clear" w:color="auto" w:fill="auto"/>
            <w:noWrap/>
            <w:vAlign w:val="bottom"/>
            <w:hideMark/>
          </w:tcPr>
          <w:p w14:paraId="41D26FB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4114CCB8"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50" w:type="dxa"/>
            <w:shd w:val="clear" w:color="auto" w:fill="auto"/>
            <w:noWrap/>
            <w:vAlign w:val="bottom"/>
            <w:hideMark/>
          </w:tcPr>
          <w:p w14:paraId="55FE97BE"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1.39</w:t>
            </w:r>
          </w:p>
        </w:tc>
        <w:tc>
          <w:tcPr>
            <w:tcW w:w="993" w:type="dxa"/>
            <w:shd w:val="clear" w:color="auto" w:fill="auto"/>
            <w:noWrap/>
            <w:vAlign w:val="bottom"/>
            <w:hideMark/>
          </w:tcPr>
          <w:p w14:paraId="23103941"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w:t>
            </w:r>
          </w:p>
        </w:tc>
        <w:tc>
          <w:tcPr>
            <w:tcW w:w="992" w:type="dxa"/>
            <w:gridSpan w:val="2"/>
            <w:shd w:val="clear" w:color="auto" w:fill="auto"/>
            <w:noWrap/>
            <w:vAlign w:val="bottom"/>
            <w:hideMark/>
          </w:tcPr>
          <w:p w14:paraId="4071354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c>
          <w:tcPr>
            <w:tcW w:w="920" w:type="dxa"/>
            <w:shd w:val="clear" w:color="auto" w:fill="auto"/>
            <w:noWrap/>
            <w:vAlign w:val="bottom"/>
            <w:hideMark/>
          </w:tcPr>
          <w:p w14:paraId="521697C6"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.625</w:t>
            </w:r>
          </w:p>
        </w:tc>
      </w:tr>
      <w:tr w:rsidR="0095141B" w:rsidRPr="009A12E3" w14:paraId="19D00A9F" w14:textId="77777777" w:rsidTr="00494F42">
        <w:trPr>
          <w:trHeight w:val="300"/>
          <w:jc w:val="center"/>
        </w:trPr>
        <w:tc>
          <w:tcPr>
            <w:tcW w:w="2835" w:type="dxa"/>
            <w:shd w:val="clear" w:color="auto" w:fill="auto"/>
            <w:noWrap/>
            <w:vAlign w:val="bottom"/>
            <w:hideMark/>
          </w:tcPr>
          <w:p w14:paraId="149D8B37"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AF27061" w14:textId="77777777" w:rsidR="0095141B"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50" w:type="dxa"/>
            <w:shd w:val="clear" w:color="auto" w:fill="auto"/>
            <w:noWrap/>
            <w:vAlign w:val="bottom"/>
            <w:hideMark/>
          </w:tcPr>
          <w:p w14:paraId="41CE2A4E"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993" w:type="dxa"/>
            <w:shd w:val="clear" w:color="auto" w:fill="auto"/>
            <w:noWrap/>
            <w:vAlign w:val="bottom"/>
            <w:hideMark/>
          </w:tcPr>
          <w:p w14:paraId="1D39CFEC"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992" w:type="dxa"/>
            <w:gridSpan w:val="2"/>
            <w:shd w:val="clear" w:color="auto" w:fill="auto"/>
            <w:noWrap/>
            <w:vAlign w:val="bottom"/>
            <w:hideMark/>
          </w:tcPr>
          <w:p w14:paraId="4DEA658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920" w:type="dxa"/>
            <w:shd w:val="clear" w:color="auto" w:fill="auto"/>
            <w:noWrap/>
            <w:vAlign w:val="bottom"/>
            <w:hideMark/>
          </w:tcPr>
          <w:p w14:paraId="3446C3B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.702</w:t>
            </w:r>
          </w:p>
        </w:tc>
      </w:tr>
      <w:tr w:rsidR="0095141B" w:rsidRPr="009A12E3" w14:paraId="2072F662" w14:textId="77777777" w:rsidTr="00494F42">
        <w:trPr>
          <w:trHeight w:val="300"/>
          <w:jc w:val="center"/>
        </w:trPr>
        <w:tc>
          <w:tcPr>
            <w:tcW w:w="2835" w:type="dxa"/>
            <w:shd w:val="clear" w:color="auto" w:fill="auto"/>
            <w:noWrap/>
            <w:vAlign w:val="bottom"/>
            <w:hideMark/>
          </w:tcPr>
          <w:p w14:paraId="5D342AE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355E17FD"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50" w:type="dxa"/>
            <w:shd w:val="clear" w:color="auto" w:fill="auto"/>
            <w:noWrap/>
            <w:vAlign w:val="bottom"/>
            <w:hideMark/>
          </w:tcPr>
          <w:p w14:paraId="75CB105C"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3" w:type="dxa"/>
            <w:shd w:val="clear" w:color="auto" w:fill="auto"/>
            <w:noWrap/>
            <w:vAlign w:val="bottom"/>
            <w:hideMark/>
          </w:tcPr>
          <w:p w14:paraId="0A3F9642" w14:textId="77777777" w:rsidR="0095141B" w:rsidRPr="009A12E3" w:rsidRDefault="00283ECA"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c>
          <w:tcPr>
            <w:tcW w:w="992" w:type="dxa"/>
            <w:gridSpan w:val="2"/>
            <w:shd w:val="clear" w:color="auto" w:fill="auto"/>
            <w:noWrap/>
            <w:vAlign w:val="bottom"/>
            <w:hideMark/>
          </w:tcPr>
          <w:p w14:paraId="447406C4" w14:textId="77777777" w:rsidR="0095141B" w:rsidRPr="009A12E3" w:rsidRDefault="0003328D" w:rsidP="0003328D">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920" w:type="dxa"/>
            <w:shd w:val="clear" w:color="auto" w:fill="auto"/>
            <w:noWrap/>
            <w:vAlign w:val="bottom"/>
            <w:hideMark/>
          </w:tcPr>
          <w:p w14:paraId="32346E29"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.975</w:t>
            </w:r>
          </w:p>
        </w:tc>
      </w:tr>
      <w:tr w:rsidR="0095141B" w:rsidRPr="009A12E3" w14:paraId="742A48B4" w14:textId="77777777" w:rsidTr="00494F42">
        <w:trPr>
          <w:trHeight w:val="300"/>
          <w:jc w:val="center"/>
        </w:trPr>
        <w:tc>
          <w:tcPr>
            <w:tcW w:w="2835" w:type="dxa"/>
            <w:shd w:val="clear" w:color="auto" w:fill="auto"/>
            <w:noWrap/>
            <w:vAlign w:val="bottom"/>
            <w:hideMark/>
          </w:tcPr>
          <w:p w14:paraId="7562DF1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6D169A13"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50" w:type="dxa"/>
            <w:shd w:val="clear" w:color="auto" w:fill="auto"/>
            <w:noWrap/>
            <w:vAlign w:val="bottom"/>
            <w:hideMark/>
          </w:tcPr>
          <w:p w14:paraId="1721C7D0"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05FB2240"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0E5DA0C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38ECEC1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31092135" w14:textId="77777777" w:rsidTr="00494F42">
        <w:trPr>
          <w:trHeight w:val="300"/>
          <w:jc w:val="center"/>
        </w:trPr>
        <w:tc>
          <w:tcPr>
            <w:tcW w:w="2835" w:type="dxa"/>
            <w:shd w:val="clear" w:color="auto" w:fill="auto"/>
            <w:noWrap/>
            <w:vAlign w:val="bottom"/>
            <w:hideMark/>
          </w:tcPr>
          <w:p w14:paraId="1534287D"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sidRPr="009A12E3">
              <w:rPr>
                <w:rFonts w:ascii="Times New Roman" w:eastAsia="Times New Roman" w:hAnsi="Times New Roman" w:cs="Times New Roman"/>
                <w:color w:val="000000"/>
                <w:sz w:val="24"/>
                <w:szCs w:val="24"/>
              </w:rPr>
              <w:t>Residence</w:t>
            </w:r>
          </w:p>
        </w:tc>
        <w:tc>
          <w:tcPr>
            <w:tcW w:w="2502" w:type="dxa"/>
            <w:vAlign w:val="bottom"/>
          </w:tcPr>
          <w:p w14:paraId="0D020A12"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Urban</w:t>
            </w:r>
          </w:p>
        </w:tc>
        <w:tc>
          <w:tcPr>
            <w:tcW w:w="850" w:type="dxa"/>
            <w:shd w:val="clear" w:color="auto" w:fill="auto"/>
            <w:noWrap/>
            <w:vAlign w:val="bottom"/>
            <w:hideMark/>
          </w:tcPr>
          <w:p w14:paraId="22491308"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93" w:type="dxa"/>
            <w:shd w:val="clear" w:color="auto" w:fill="auto"/>
            <w:noWrap/>
            <w:vAlign w:val="bottom"/>
            <w:hideMark/>
          </w:tcPr>
          <w:p w14:paraId="686BE01D"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c>
          <w:tcPr>
            <w:tcW w:w="992" w:type="dxa"/>
            <w:gridSpan w:val="2"/>
            <w:shd w:val="clear" w:color="auto" w:fill="auto"/>
            <w:noWrap/>
            <w:vAlign w:val="bottom"/>
            <w:hideMark/>
          </w:tcPr>
          <w:p w14:paraId="0D8199F2"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20" w:type="dxa"/>
            <w:shd w:val="clear" w:color="auto" w:fill="auto"/>
            <w:noWrap/>
            <w:vAlign w:val="bottom"/>
            <w:hideMark/>
          </w:tcPr>
          <w:p w14:paraId="3FFB917C" w14:textId="77777777" w:rsidR="0095141B" w:rsidRPr="009A12E3" w:rsidRDefault="0003328D"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.789</w:t>
            </w:r>
          </w:p>
        </w:tc>
      </w:tr>
      <w:tr w:rsidR="0095141B" w:rsidRPr="009A12E3" w14:paraId="29B04D5A" w14:textId="77777777" w:rsidTr="00494F42">
        <w:trPr>
          <w:trHeight w:val="300"/>
          <w:jc w:val="center"/>
        </w:trPr>
        <w:tc>
          <w:tcPr>
            <w:tcW w:w="2835" w:type="dxa"/>
            <w:shd w:val="clear" w:color="auto" w:fill="auto"/>
            <w:noWrap/>
            <w:vAlign w:val="bottom"/>
            <w:hideMark/>
          </w:tcPr>
          <w:p w14:paraId="464BBBF4"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62766757"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w:t>
            </w:r>
          </w:p>
        </w:tc>
        <w:tc>
          <w:tcPr>
            <w:tcW w:w="850" w:type="dxa"/>
            <w:shd w:val="clear" w:color="auto" w:fill="auto"/>
            <w:noWrap/>
            <w:vAlign w:val="bottom"/>
            <w:hideMark/>
          </w:tcPr>
          <w:p w14:paraId="73675D6D"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5F78233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1EEC08AB"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60153C1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360A779A" w14:textId="77777777" w:rsidTr="00494F42">
        <w:trPr>
          <w:trHeight w:val="300"/>
          <w:jc w:val="center"/>
        </w:trPr>
        <w:tc>
          <w:tcPr>
            <w:tcW w:w="2835" w:type="dxa"/>
            <w:shd w:val="clear" w:color="auto" w:fill="auto"/>
            <w:noWrap/>
            <w:vAlign w:val="bottom"/>
            <w:hideMark/>
          </w:tcPr>
          <w:p w14:paraId="6B94323C"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physical activity</w:t>
            </w:r>
          </w:p>
        </w:tc>
        <w:tc>
          <w:tcPr>
            <w:tcW w:w="2502" w:type="dxa"/>
            <w:vAlign w:val="bottom"/>
          </w:tcPr>
          <w:p w14:paraId="2F581F0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850" w:type="dxa"/>
            <w:shd w:val="clear" w:color="auto" w:fill="auto"/>
            <w:noWrap/>
            <w:vAlign w:val="bottom"/>
            <w:hideMark/>
          </w:tcPr>
          <w:p w14:paraId="62AA6944"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tcW w:w="993" w:type="dxa"/>
            <w:shd w:val="clear" w:color="auto" w:fill="auto"/>
            <w:noWrap/>
            <w:vAlign w:val="bottom"/>
            <w:hideMark/>
          </w:tcPr>
          <w:p w14:paraId="3E9531DE"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w:t>
            </w:r>
          </w:p>
        </w:tc>
        <w:tc>
          <w:tcPr>
            <w:tcW w:w="992" w:type="dxa"/>
            <w:gridSpan w:val="2"/>
            <w:shd w:val="clear" w:color="auto" w:fill="auto"/>
            <w:noWrap/>
            <w:vAlign w:val="bottom"/>
            <w:hideMark/>
          </w:tcPr>
          <w:p w14:paraId="7CA6D528"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w:t>
            </w:r>
          </w:p>
        </w:tc>
        <w:tc>
          <w:tcPr>
            <w:tcW w:w="920" w:type="dxa"/>
            <w:shd w:val="clear" w:color="auto" w:fill="auto"/>
            <w:noWrap/>
            <w:vAlign w:val="bottom"/>
            <w:hideMark/>
          </w:tcPr>
          <w:p w14:paraId="274C529F" w14:textId="77777777" w:rsidR="0095141B" w:rsidRPr="009A12E3" w:rsidRDefault="00C434B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r>
      <w:tr w:rsidR="0095141B" w:rsidRPr="009A12E3" w14:paraId="7AB4831C" w14:textId="77777777" w:rsidTr="00494F42">
        <w:trPr>
          <w:trHeight w:val="300"/>
          <w:jc w:val="center"/>
        </w:trPr>
        <w:tc>
          <w:tcPr>
            <w:tcW w:w="2835" w:type="dxa"/>
            <w:shd w:val="clear" w:color="auto" w:fill="auto"/>
            <w:noWrap/>
            <w:vAlign w:val="bottom"/>
            <w:hideMark/>
          </w:tcPr>
          <w:p w14:paraId="4A9B209E"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3C3F26CA"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850" w:type="dxa"/>
            <w:shd w:val="clear" w:color="auto" w:fill="auto"/>
            <w:noWrap/>
            <w:vAlign w:val="bottom"/>
            <w:hideMark/>
          </w:tcPr>
          <w:p w14:paraId="5DBFE19B"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253EE96D"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798DC692"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4F07D64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0B2E2F94" w14:textId="77777777" w:rsidTr="00494F42">
        <w:trPr>
          <w:trHeight w:val="300"/>
          <w:jc w:val="center"/>
        </w:trPr>
        <w:tc>
          <w:tcPr>
            <w:tcW w:w="2835" w:type="dxa"/>
            <w:shd w:val="clear" w:color="auto" w:fill="auto"/>
            <w:noWrap/>
            <w:vAlign w:val="bottom"/>
            <w:hideMark/>
          </w:tcPr>
          <w:p w14:paraId="7A16CC2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social media</w:t>
            </w:r>
          </w:p>
        </w:tc>
        <w:tc>
          <w:tcPr>
            <w:tcW w:w="2502" w:type="dxa"/>
            <w:vAlign w:val="bottom"/>
          </w:tcPr>
          <w:p w14:paraId="57A294C3"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850" w:type="dxa"/>
            <w:shd w:val="clear" w:color="auto" w:fill="auto"/>
            <w:noWrap/>
            <w:vAlign w:val="bottom"/>
            <w:hideMark/>
          </w:tcPr>
          <w:p w14:paraId="1331D748"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94F42">
              <w:rPr>
                <w:rFonts w:ascii="Times New Roman" w:eastAsia="Times New Roman" w:hAnsi="Times New Roman" w:cs="Times New Roman"/>
                <w:color w:val="000000"/>
                <w:sz w:val="24"/>
                <w:szCs w:val="24"/>
              </w:rPr>
              <w:t>.06</w:t>
            </w:r>
          </w:p>
        </w:tc>
        <w:tc>
          <w:tcPr>
            <w:tcW w:w="993" w:type="dxa"/>
            <w:shd w:val="clear" w:color="auto" w:fill="auto"/>
            <w:noWrap/>
            <w:vAlign w:val="bottom"/>
            <w:hideMark/>
          </w:tcPr>
          <w:p w14:paraId="7A1CA1D8"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992" w:type="dxa"/>
            <w:gridSpan w:val="2"/>
            <w:shd w:val="clear" w:color="auto" w:fill="auto"/>
            <w:noWrap/>
            <w:vAlign w:val="bottom"/>
            <w:hideMark/>
          </w:tcPr>
          <w:p w14:paraId="3779E09E"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c>
          <w:tcPr>
            <w:tcW w:w="920" w:type="dxa"/>
            <w:shd w:val="clear" w:color="auto" w:fill="auto"/>
            <w:noWrap/>
            <w:vAlign w:val="bottom"/>
            <w:hideMark/>
          </w:tcPr>
          <w:p w14:paraId="59AADEB2"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w:t>
            </w:r>
            <w:r>
              <w:rPr>
                <w:rFonts w:ascii="Times New Roman" w:eastAsia="Times New Roman" w:hAnsi="Times New Roman" w:cs="Times New Roman"/>
                <w:color w:val="000000"/>
                <w:sz w:val="24"/>
                <w:szCs w:val="24"/>
              </w:rPr>
              <w:t>4</w:t>
            </w:r>
          </w:p>
        </w:tc>
      </w:tr>
      <w:tr w:rsidR="0095141B" w:rsidRPr="009A12E3" w14:paraId="737854D5" w14:textId="77777777" w:rsidTr="00494F42">
        <w:trPr>
          <w:trHeight w:val="300"/>
          <w:jc w:val="center"/>
        </w:trPr>
        <w:tc>
          <w:tcPr>
            <w:tcW w:w="2835" w:type="dxa"/>
            <w:shd w:val="clear" w:color="auto" w:fill="auto"/>
            <w:noWrap/>
            <w:vAlign w:val="bottom"/>
            <w:hideMark/>
          </w:tcPr>
          <w:p w14:paraId="05E3FD3D"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1676B0AE" w14:textId="77777777" w:rsidR="0095141B" w:rsidRPr="009A12E3" w:rsidRDefault="006D5E07"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850" w:type="dxa"/>
            <w:shd w:val="clear" w:color="auto" w:fill="auto"/>
            <w:noWrap/>
            <w:vAlign w:val="bottom"/>
            <w:hideMark/>
          </w:tcPr>
          <w:p w14:paraId="6264BA6E"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r w:rsidRPr="009A12E3">
              <w:rPr>
                <w:rFonts w:ascii="Times New Roman" w:hAnsi="Times New Roman" w:cs="Times New Roman"/>
                <w:color w:val="000000"/>
                <w:sz w:val="24"/>
                <w:szCs w:val="24"/>
              </w:rPr>
              <w:t>1</w:t>
            </w:r>
          </w:p>
        </w:tc>
        <w:tc>
          <w:tcPr>
            <w:tcW w:w="993" w:type="dxa"/>
            <w:shd w:val="clear" w:color="auto" w:fill="auto"/>
            <w:noWrap/>
            <w:vAlign w:val="bottom"/>
            <w:hideMark/>
          </w:tcPr>
          <w:p w14:paraId="4D510924"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38D89B98"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68D5F72C"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2FD3ACA7" w14:textId="77777777" w:rsidTr="00494F42">
        <w:trPr>
          <w:trHeight w:val="300"/>
          <w:jc w:val="center"/>
        </w:trPr>
        <w:tc>
          <w:tcPr>
            <w:tcW w:w="2835" w:type="dxa"/>
            <w:shd w:val="clear" w:color="auto" w:fill="auto"/>
            <w:noWrap/>
            <w:vAlign w:val="bottom"/>
            <w:hideMark/>
          </w:tcPr>
          <w:p w14:paraId="6A5B674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 of daily social media use</w:t>
            </w:r>
          </w:p>
        </w:tc>
        <w:tc>
          <w:tcPr>
            <w:tcW w:w="2502" w:type="dxa"/>
            <w:vAlign w:val="bottom"/>
          </w:tcPr>
          <w:p w14:paraId="4F956728" w14:textId="77777777" w:rsidR="0095141B" w:rsidRPr="00CE7125"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hours</w:t>
            </w:r>
          </w:p>
        </w:tc>
        <w:tc>
          <w:tcPr>
            <w:tcW w:w="850" w:type="dxa"/>
            <w:shd w:val="clear" w:color="auto" w:fill="auto"/>
            <w:noWrap/>
            <w:vAlign w:val="bottom"/>
            <w:hideMark/>
          </w:tcPr>
          <w:p w14:paraId="31A34000" w14:textId="77777777" w:rsidR="0095141B" w:rsidRPr="009A12E3" w:rsidRDefault="00686796"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r w:rsidR="00494F42">
              <w:rPr>
                <w:rFonts w:ascii="Times New Roman" w:hAnsi="Times New Roman" w:cs="Times New Roman"/>
                <w:color w:val="000000"/>
                <w:sz w:val="24"/>
                <w:szCs w:val="24"/>
              </w:rPr>
              <w:t>.24</w:t>
            </w:r>
          </w:p>
        </w:tc>
        <w:tc>
          <w:tcPr>
            <w:tcW w:w="993" w:type="dxa"/>
            <w:shd w:val="clear" w:color="auto" w:fill="auto"/>
            <w:noWrap/>
            <w:vAlign w:val="bottom"/>
            <w:hideMark/>
          </w:tcPr>
          <w:p w14:paraId="5EDB0B00"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w:t>
            </w:r>
            <w:r w:rsidR="00686796">
              <w:rPr>
                <w:rFonts w:ascii="Times New Roman" w:hAnsi="Times New Roman" w:cs="Times New Roman"/>
                <w:color w:val="000000"/>
                <w:sz w:val="24"/>
                <w:szCs w:val="24"/>
              </w:rPr>
              <w:t>.69</w:t>
            </w:r>
          </w:p>
        </w:tc>
        <w:tc>
          <w:tcPr>
            <w:tcW w:w="992" w:type="dxa"/>
            <w:gridSpan w:val="2"/>
            <w:shd w:val="clear" w:color="auto" w:fill="auto"/>
            <w:noWrap/>
            <w:vAlign w:val="bottom"/>
            <w:hideMark/>
          </w:tcPr>
          <w:p w14:paraId="1441F863" w14:textId="77777777" w:rsidR="0095141B" w:rsidRPr="009A12E3" w:rsidRDefault="00686796"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2.54</w:t>
            </w:r>
          </w:p>
        </w:tc>
        <w:tc>
          <w:tcPr>
            <w:tcW w:w="920" w:type="dxa"/>
            <w:shd w:val="clear" w:color="auto" w:fill="auto"/>
            <w:noWrap/>
            <w:vAlign w:val="bottom"/>
            <w:hideMark/>
          </w:tcPr>
          <w:p w14:paraId="41E2AB55" w14:textId="77777777" w:rsidR="0095141B" w:rsidRPr="009A12E3" w:rsidRDefault="00494F42"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.001</w:t>
            </w:r>
          </w:p>
        </w:tc>
      </w:tr>
      <w:tr w:rsidR="0095141B" w:rsidRPr="009A12E3" w14:paraId="786B3E20" w14:textId="77777777" w:rsidTr="00494F42">
        <w:trPr>
          <w:trHeight w:val="300"/>
          <w:jc w:val="center"/>
        </w:trPr>
        <w:tc>
          <w:tcPr>
            <w:tcW w:w="2835" w:type="dxa"/>
            <w:shd w:val="clear" w:color="auto" w:fill="auto"/>
            <w:noWrap/>
            <w:vAlign w:val="bottom"/>
            <w:hideMark/>
          </w:tcPr>
          <w:p w14:paraId="6693552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3D370593" w14:textId="77777777" w:rsidR="0095141B" w:rsidRDefault="00AD33CB" w:rsidP="0095141B">
            <w:pPr>
              <w:spacing w:line="276"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t>
              </m:r>
            </m:oMath>
            <w:r>
              <w:rPr>
                <w:rFonts w:ascii="Times New Roman" w:eastAsia="Times New Roman" w:hAnsi="Times New Roman" w:cs="Times New Roman"/>
                <w:color w:val="000000"/>
                <w:sz w:val="24"/>
                <w:szCs w:val="24"/>
              </w:rPr>
              <w:t>2 hours</w:t>
            </w:r>
          </w:p>
        </w:tc>
        <w:tc>
          <w:tcPr>
            <w:tcW w:w="850" w:type="dxa"/>
            <w:shd w:val="clear" w:color="auto" w:fill="auto"/>
            <w:noWrap/>
            <w:vAlign w:val="bottom"/>
            <w:hideMark/>
          </w:tcPr>
          <w:p w14:paraId="02DD9FAA"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shd w:val="clear" w:color="auto" w:fill="auto"/>
            <w:noWrap/>
            <w:vAlign w:val="bottom"/>
            <w:hideMark/>
          </w:tcPr>
          <w:p w14:paraId="0B42E646" w14:textId="77777777" w:rsidR="0095141B" w:rsidRPr="009A12E3" w:rsidRDefault="0095141B" w:rsidP="00AD33C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2088B0AC"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36EE8B85"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68A5204A" w14:textId="77777777" w:rsidTr="00494F42">
        <w:trPr>
          <w:trHeight w:val="300"/>
          <w:jc w:val="center"/>
        </w:trPr>
        <w:tc>
          <w:tcPr>
            <w:tcW w:w="2835" w:type="dxa"/>
            <w:shd w:val="clear" w:color="auto" w:fill="auto"/>
            <w:noWrap/>
            <w:vAlign w:val="bottom"/>
            <w:hideMark/>
          </w:tcPr>
          <w:p w14:paraId="453B3AD3"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satisfaction</w:t>
            </w:r>
          </w:p>
        </w:tc>
        <w:tc>
          <w:tcPr>
            <w:tcW w:w="2502" w:type="dxa"/>
            <w:vAlign w:val="bottom"/>
          </w:tcPr>
          <w:p w14:paraId="0C4C8B65"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850" w:type="dxa"/>
            <w:shd w:val="clear" w:color="auto" w:fill="auto"/>
            <w:noWrap/>
            <w:vAlign w:val="bottom"/>
            <w:hideMark/>
          </w:tcPr>
          <w:p w14:paraId="6F8C53E4" w14:textId="77777777" w:rsidR="0095141B" w:rsidRPr="009A12E3" w:rsidRDefault="00041BC6"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94F42">
              <w:rPr>
                <w:rFonts w:ascii="Times New Roman" w:eastAsia="Times New Roman" w:hAnsi="Times New Roman" w:cs="Times New Roman"/>
                <w:color w:val="000000"/>
                <w:sz w:val="24"/>
                <w:szCs w:val="24"/>
              </w:rPr>
              <w:t>.33</w:t>
            </w:r>
          </w:p>
        </w:tc>
        <w:tc>
          <w:tcPr>
            <w:tcW w:w="993" w:type="dxa"/>
            <w:shd w:val="clear" w:color="auto" w:fill="auto"/>
            <w:noWrap/>
            <w:vAlign w:val="bottom"/>
            <w:hideMark/>
          </w:tcPr>
          <w:p w14:paraId="757B467D" w14:textId="77777777" w:rsidR="0095141B" w:rsidRPr="009A12E3" w:rsidRDefault="00041BC6"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900" w:type="dxa"/>
            <w:shd w:val="clear" w:color="auto" w:fill="auto"/>
            <w:noWrap/>
            <w:vAlign w:val="bottom"/>
            <w:hideMark/>
          </w:tcPr>
          <w:p w14:paraId="154C2292" w14:textId="77777777" w:rsidR="0095141B" w:rsidRPr="009A12E3" w:rsidRDefault="00041BC6"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94F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63</w:t>
            </w:r>
          </w:p>
        </w:tc>
        <w:tc>
          <w:tcPr>
            <w:tcW w:w="1012" w:type="dxa"/>
            <w:gridSpan w:val="2"/>
            <w:shd w:val="clear" w:color="auto" w:fill="auto"/>
            <w:noWrap/>
            <w:vAlign w:val="bottom"/>
            <w:hideMark/>
          </w:tcPr>
          <w:p w14:paraId="24D709F1" w14:textId="77777777" w:rsidR="0095141B" w:rsidRPr="009A12E3" w:rsidRDefault="003C36AF"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r w:rsidR="00494F42">
              <w:rPr>
                <w:rFonts w:ascii="Times New Roman" w:eastAsia="Times New Roman" w:hAnsi="Times New Roman" w:cs="Times New Roman"/>
                <w:color w:val="000000"/>
                <w:sz w:val="24"/>
                <w:szCs w:val="24"/>
              </w:rPr>
              <w:t>.001</w:t>
            </w:r>
          </w:p>
        </w:tc>
      </w:tr>
      <w:tr w:rsidR="0095141B" w:rsidRPr="009A12E3" w14:paraId="3276FFB9" w14:textId="77777777" w:rsidTr="00494F42">
        <w:trPr>
          <w:trHeight w:val="300"/>
          <w:jc w:val="center"/>
        </w:trPr>
        <w:tc>
          <w:tcPr>
            <w:tcW w:w="2835" w:type="dxa"/>
            <w:shd w:val="clear" w:color="auto" w:fill="auto"/>
            <w:noWrap/>
            <w:vAlign w:val="bottom"/>
            <w:hideMark/>
          </w:tcPr>
          <w:p w14:paraId="21D4AA80"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769DAE63"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850" w:type="dxa"/>
            <w:shd w:val="clear" w:color="auto" w:fill="auto"/>
            <w:noWrap/>
            <w:vAlign w:val="bottom"/>
            <w:hideMark/>
          </w:tcPr>
          <w:p w14:paraId="1A380D85" w14:textId="77777777" w:rsidR="0095141B" w:rsidRPr="009A12E3"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shd w:val="clear" w:color="auto" w:fill="auto"/>
            <w:noWrap/>
            <w:vAlign w:val="bottom"/>
            <w:hideMark/>
          </w:tcPr>
          <w:p w14:paraId="736B5D0A"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92" w:type="dxa"/>
            <w:gridSpan w:val="2"/>
            <w:shd w:val="clear" w:color="auto" w:fill="auto"/>
            <w:noWrap/>
            <w:vAlign w:val="bottom"/>
            <w:hideMark/>
          </w:tcPr>
          <w:p w14:paraId="78DD2B89"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920" w:type="dxa"/>
            <w:shd w:val="clear" w:color="auto" w:fill="auto"/>
            <w:noWrap/>
            <w:vAlign w:val="bottom"/>
            <w:hideMark/>
          </w:tcPr>
          <w:p w14:paraId="57DC1DFB"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r>
      <w:tr w:rsidR="0095141B" w:rsidRPr="009A12E3" w14:paraId="03765436" w14:textId="77777777" w:rsidTr="00494F42">
        <w:trPr>
          <w:trHeight w:val="300"/>
          <w:jc w:val="center"/>
        </w:trPr>
        <w:tc>
          <w:tcPr>
            <w:tcW w:w="2835" w:type="dxa"/>
            <w:shd w:val="clear" w:color="auto" w:fill="auto"/>
            <w:noWrap/>
            <w:vAlign w:val="bottom"/>
          </w:tcPr>
          <w:p w14:paraId="1A3D385F"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 duration daily</w:t>
            </w:r>
          </w:p>
        </w:tc>
        <w:tc>
          <w:tcPr>
            <w:tcW w:w="2502" w:type="dxa"/>
            <w:vAlign w:val="bottom"/>
          </w:tcPr>
          <w:p w14:paraId="39A85806" w14:textId="77777777" w:rsidR="0095141B" w:rsidRDefault="0095141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sleep (&lt;7 hours)</w:t>
            </w:r>
          </w:p>
        </w:tc>
        <w:tc>
          <w:tcPr>
            <w:tcW w:w="850" w:type="dxa"/>
            <w:shd w:val="clear" w:color="auto" w:fill="auto"/>
            <w:noWrap/>
            <w:vAlign w:val="bottom"/>
          </w:tcPr>
          <w:p w14:paraId="0A45AAE9"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993" w:type="dxa"/>
            <w:shd w:val="clear" w:color="auto" w:fill="auto"/>
            <w:noWrap/>
            <w:vAlign w:val="bottom"/>
          </w:tcPr>
          <w:p w14:paraId="2DBA601F"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w:t>
            </w:r>
          </w:p>
        </w:tc>
        <w:tc>
          <w:tcPr>
            <w:tcW w:w="992" w:type="dxa"/>
            <w:gridSpan w:val="2"/>
            <w:shd w:val="clear" w:color="auto" w:fill="auto"/>
            <w:noWrap/>
            <w:vAlign w:val="bottom"/>
          </w:tcPr>
          <w:p w14:paraId="620656EF"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4.61</w:t>
            </w:r>
          </w:p>
        </w:tc>
        <w:tc>
          <w:tcPr>
            <w:tcW w:w="920" w:type="dxa"/>
            <w:shd w:val="clear" w:color="auto" w:fill="auto"/>
            <w:noWrap/>
            <w:vAlign w:val="bottom"/>
          </w:tcPr>
          <w:p w14:paraId="2841E837"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.873</w:t>
            </w:r>
          </w:p>
        </w:tc>
      </w:tr>
      <w:tr w:rsidR="0095141B" w:rsidRPr="009A12E3" w14:paraId="4FFBD34A" w14:textId="77777777" w:rsidTr="00494F42">
        <w:trPr>
          <w:trHeight w:val="300"/>
          <w:jc w:val="center"/>
        </w:trPr>
        <w:tc>
          <w:tcPr>
            <w:tcW w:w="2835" w:type="dxa"/>
            <w:shd w:val="clear" w:color="auto" w:fill="auto"/>
            <w:noWrap/>
            <w:vAlign w:val="bottom"/>
          </w:tcPr>
          <w:p w14:paraId="6D894101"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vAlign w:val="bottom"/>
          </w:tcPr>
          <w:p w14:paraId="458FB5B4" w14:textId="77777777" w:rsidR="0095141B" w:rsidRDefault="00AD33CB" w:rsidP="0095141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 sleep (&gt;9hours)</w:t>
            </w:r>
          </w:p>
        </w:tc>
        <w:tc>
          <w:tcPr>
            <w:tcW w:w="850" w:type="dxa"/>
            <w:shd w:val="clear" w:color="auto" w:fill="auto"/>
            <w:noWrap/>
            <w:vAlign w:val="bottom"/>
          </w:tcPr>
          <w:p w14:paraId="353A9B6C"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0.58</w:t>
            </w:r>
          </w:p>
        </w:tc>
        <w:tc>
          <w:tcPr>
            <w:tcW w:w="993" w:type="dxa"/>
            <w:shd w:val="clear" w:color="auto" w:fill="auto"/>
            <w:noWrap/>
            <w:vAlign w:val="bottom"/>
          </w:tcPr>
          <w:p w14:paraId="246960B1"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992" w:type="dxa"/>
            <w:gridSpan w:val="2"/>
            <w:shd w:val="clear" w:color="auto" w:fill="auto"/>
            <w:noWrap/>
            <w:vAlign w:val="bottom"/>
          </w:tcPr>
          <w:p w14:paraId="79AF33B3"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920" w:type="dxa"/>
            <w:shd w:val="clear" w:color="auto" w:fill="auto"/>
            <w:noWrap/>
            <w:vAlign w:val="bottom"/>
          </w:tcPr>
          <w:p w14:paraId="515F4C38" w14:textId="77777777" w:rsidR="0095141B" w:rsidRPr="009A12E3" w:rsidRDefault="00494F42"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.097</w:t>
            </w:r>
          </w:p>
        </w:tc>
      </w:tr>
      <w:tr w:rsidR="0095141B" w:rsidRPr="009A12E3" w14:paraId="4A3DE7A2" w14:textId="77777777" w:rsidTr="00494F42">
        <w:trPr>
          <w:trHeight w:val="300"/>
          <w:jc w:val="center"/>
        </w:trPr>
        <w:tc>
          <w:tcPr>
            <w:tcW w:w="2835" w:type="dxa"/>
            <w:tcBorders>
              <w:bottom w:val="single" w:sz="18" w:space="0" w:color="auto"/>
            </w:tcBorders>
            <w:shd w:val="clear" w:color="auto" w:fill="auto"/>
            <w:noWrap/>
            <w:vAlign w:val="bottom"/>
          </w:tcPr>
          <w:p w14:paraId="0AE59AA6" w14:textId="77777777" w:rsidR="0095141B" w:rsidRPr="009A12E3" w:rsidRDefault="0095141B" w:rsidP="0095141B">
            <w:pPr>
              <w:spacing w:line="276" w:lineRule="auto"/>
              <w:jc w:val="both"/>
              <w:rPr>
                <w:rFonts w:ascii="Times New Roman" w:eastAsia="Times New Roman" w:hAnsi="Times New Roman" w:cs="Times New Roman"/>
                <w:color w:val="000000"/>
                <w:sz w:val="24"/>
                <w:szCs w:val="24"/>
              </w:rPr>
            </w:pPr>
          </w:p>
        </w:tc>
        <w:tc>
          <w:tcPr>
            <w:tcW w:w="2502" w:type="dxa"/>
            <w:tcBorders>
              <w:bottom w:val="single" w:sz="18" w:space="0" w:color="auto"/>
            </w:tcBorders>
            <w:vAlign w:val="bottom"/>
          </w:tcPr>
          <w:p w14:paraId="256A80D6" w14:textId="77777777" w:rsidR="0095141B" w:rsidRPr="009A12E3" w:rsidRDefault="00AD33CB" w:rsidP="0095141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Ideal sleep (7-9 hours)</w:t>
            </w:r>
          </w:p>
        </w:tc>
        <w:tc>
          <w:tcPr>
            <w:tcW w:w="850" w:type="dxa"/>
            <w:tcBorders>
              <w:bottom w:val="single" w:sz="18" w:space="0" w:color="auto"/>
            </w:tcBorders>
            <w:shd w:val="clear" w:color="auto" w:fill="auto"/>
            <w:noWrap/>
            <w:vAlign w:val="bottom"/>
          </w:tcPr>
          <w:p w14:paraId="01DD63DE" w14:textId="77777777" w:rsidR="0095141B" w:rsidRPr="009A12E3" w:rsidRDefault="00AD33CB" w:rsidP="0095141B">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Borders>
              <w:bottom w:val="single" w:sz="18" w:space="0" w:color="auto"/>
            </w:tcBorders>
            <w:shd w:val="clear" w:color="auto" w:fill="auto"/>
            <w:noWrap/>
            <w:vAlign w:val="bottom"/>
          </w:tcPr>
          <w:p w14:paraId="254CF220" w14:textId="77777777" w:rsidR="0095141B" w:rsidRPr="009A12E3" w:rsidRDefault="0095141B" w:rsidP="0095141B">
            <w:pPr>
              <w:spacing w:line="276" w:lineRule="auto"/>
              <w:jc w:val="both"/>
              <w:rPr>
                <w:rFonts w:ascii="Times New Roman" w:hAnsi="Times New Roman" w:cs="Times New Roman"/>
                <w:color w:val="000000"/>
                <w:sz w:val="24"/>
                <w:szCs w:val="24"/>
              </w:rPr>
            </w:pPr>
          </w:p>
        </w:tc>
        <w:tc>
          <w:tcPr>
            <w:tcW w:w="992" w:type="dxa"/>
            <w:gridSpan w:val="2"/>
            <w:tcBorders>
              <w:bottom w:val="single" w:sz="18" w:space="0" w:color="auto"/>
            </w:tcBorders>
            <w:shd w:val="clear" w:color="auto" w:fill="auto"/>
            <w:noWrap/>
            <w:vAlign w:val="bottom"/>
          </w:tcPr>
          <w:p w14:paraId="13F16B21" w14:textId="77777777" w:rsidR="0095141B" w:rsidRPr="009A12E3" w:rsidRDefault="0095141B" w:rsidP="0095141B">
            <w:pPr>
              <w:spacing w:line="276" w:lineRule="auto"/>
              <w:jc w:val="both"/>
              <w:rPr>
                <w:rFonts w:ascii="Times New Roman" w:hAnsi="Times New Roman" w:cs="Times New Roman"/>
                <w:color w:val="000000"/>
                <w:sz w:val="24"/>
                <w:szCs w:val="24"/>
              </w:rPr>
            </w:pPr>
          </w:p>
        </w:tc>
        <w:tc>
          <w:tcPr>
            <w:tcW w:w="920" w:type="dxa"/>
            <w:tcBorders>
              <w:bottom w:val="single" w:sz="18" w:space="0" w:color="auto"/>
            </w:tcBorders>
            <w:shd w:val="clear" w:color="auto" w:fill="auto"/>
            <w:noWrap/>
            <w:vAlign w:val="bottom"/>
          </w:tcPr>
          <w:p w14:paraId="2FA78FA1" w14:textId="77777777" w:rsidR="0095141B" w:rsidRPr="009A12E3" w:rsidRDefault="0095141B" w:rsidP="0095141B">
            <w:pPr>
              <w:spacing w:line="276" w:lineRule="auto"/>
              <w:jc w:val="both"/>
              <w:rPr>
                <w:rFonts w:ascii="Times New Roman" w:hAnsi="Times New Roman" w:cs="Times New Roman"/>
                <w:color w:val="000000"/>
                <w:sz w:val="24"/>
                <w:szCs w:val="24"/>
              </w:rPr>
            </w:pPr>
          </w:p>
        </w:tc>
      </w:tr>
    </w:tbl>
    <w:p w14:paraId="43EC0B04" w14:textId="77777777" w:rsidR="002C308F" w:rsidRPr="008F0BB0" w:rsidRDefault="00AA1A5E" w:rsidP="00B30CFC">
      <w:pPr>
        <w:spacing w:before="240" w:line="360" w:lineRule="auto"/>
        <w:jc w:val="both"/>
        <w:rPr>
          <w:rFonts w:ascii="Times New Roman" w:hAnsi="Times New Roman" w:cs="Times New Roman"/>
          <w:b/>
          <w:bCs/>
          <w:sz w:val="30"/>
          <w:szCs w:val="30"/>
        </w:rPr>
      </w:pPr>
      <w:bookmarkStart w:id="5" w:name="Discussion"/>
      <w:bookmarkEnd w:id="5"/>
      <w:r>
        <w:rPr>
          <w:rFonts w:ascii="Times New Roman" w:hAnsi="Times New Roman" w:cs="Times New Roman"/>
          <w:b/>
          <w:bCs/>
          <w:sz w:val="30"/>
          <w:szCs w:val="30"/>
        </w:rPr>
        <w:t xml:space="preserve">5 </w:t>
      </w:r>
      <w:r w:rsidR="002C308F" w:rsidRPr="008F0BB0">
        <w:rPr>
          <w:rFonts w:ascii="Times New Roman" w:hAnsi="Times New Roman" w:cs="Times New Roman"/>
          <w:b/>
          <w:bCs/>
          <w:sz w:val="30"/>
          <w:szCs w:val="30"/>
        </w:rPr>
        <w:t>Discussion</w:t>
      </w:r>
    </w:p>
    <w:p w14:paraId="516F7823" w14:textId="77777777" w:rsidR="00A84FCD" w:rsidRDefault="00A84FCD" w:rsidP="00281C8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Mental</w:t>
      </w:r>
      <w:r w:rsidRPr="00A84FCD">
        <w:rPr>
          <w:rFonts w:ascii="Times New Roman" w:hAnsi="Times New Roman" w:cs="Times New Roman"/>
          <w:sz w:val="24"/>
          <w:szCs w:val="24"/>
        </w:rPr>
        <w:t xml:space="preserve"> well-being is essential for living a balanced, healthy, and productive life. Yet, in countries like Bangladesh, mental health conditions are often neglected and not properly addressed as significant public health issues. In light of this, the present study aims to deliver a thorough and current analysis of depression symptoms among adolescents residing in both urban and rural areas of Bangladesh.</w:t>
      </w:r>
    </w:p>
    <w:p w14:paraId="3C60AED5" w14:textId="77777777" w:rsidR="00996A1E" w:rsidRPr="00366EC3" w:rsidRDefault="00A84FCD" w:rsidP="00281C83">
      <w:pPr>
        <w:spacing w:line="360" w:lineRule="auto"/>
        <w:jc w:val="both"/>
        <w:rPr>
          <w:rFonts w:ascii="Times New Roman" w:hAnsi="Times New Roman" w:cs="Times New Roman"/>
          <w:sz w:val="24"/>
          <w:szCs w:val="24"/>
        </w:rPr>
      </w:pPr>
      <w:r w:rsidRPr="00A84FCD">
        <w:rPr>
          <w:rFonts w:ascii="Times New Roman" w:hAnsi="Times New Roman" w:cs="Times New Roman"/>
          <w:sz w:val="24"/>
          <w:szCs w:val="24"/>
        </w:rPr>
        <w:t xml:space="preserve">The results of this study indicate that a considerable number of adolescents in Bangladesh experience depressive symptoms, with a reported rate of 35.21%. This is notably higher than the 25% prevalence found in an earlier study conducted with 898 adolescents in the country. </w:t>
      </w:r>
      <w:r w:rsidR="0012576D">
        <w:rPr>
          <w:rFonts w:ascii="Times New Roman" w:hAnsi="Times New Roman" w:cs="Times New Roman"/>
          <w:sz w:val="24"/>
          <w:szCs w:val="24"/>
        </w:rPr>
        <w:fldChar w:fldCharType="begin" w:fldLock="1"/>
      </w:r>
      <w:r w:rsidR="005D6F6A">
        <w:rPr>
          <w:rFonts w:ascii="Times New Roman" w:hAnsi="Times New Roman" w:cs="Times New Roman"/>
          <w:sz w:val="24"/>
          <w:szCs w:val="24"/>
        </w:rPr>
        <w:instrText>ADDIN CSL_CITATION {"citationItems":[{"id":"ITEM-1","itemData":{"DOI":"10.1080/13557858.2017.1398313","ISSN":"1355-7858","author":[{"dropping-particle":"","family":"Khan","given":"Asaduzzaman","non-dropping-particle":"","parse-names":false,"suffix":""},{"dropping-particle":"","family":"Ahmed","given":"Rushdia","non-dropping-particle":"","parse-names":false,"suffix":""},{"dropping-particle":"","family":"Burton","given":"Nicola W","non-dropping-particle":"","parse-names":false,"suffix":""}],"container-title":"Ethnicity &amp;amp; Health","id":"ITEM-1","issue":"1","issued":{"date-parts":[["2017"]]},"page":"34-46","publisher":"Informa UK Limited","title":"Prevalence and correlates of depressive symptoms in secondary school children in Dhaka city, Bangladesh","type":"article-journal","volume":"25"},"uris":["http://www.mendeley.com/documents/?uuid=39447bd6-bb32-493a-af63-29830d26e646"]}],"mendeley":{"formattedCitation":"(10)","plainTextFormattedCitation":"(10)","previouslyFormattedCitation":"(10)"},"properties":{"noteIndex":0},"schema":"https://github.com/citation-style-language/schema/raw/master/csl-citation.json"}</w:instrText>
      </w:r>
      <w:r w:rsidR="0012576D">
        <w:rPr>
          <w:rFonts w:ascii="Times New Roman" w:hAnsi="Times New Roman" w:cs="Times New Roman"/>
          <w:sz w:val="24"/>
          <w:szCs w:val="24"/>
        </w:rPr>
        <w:fldChar w:fldCharType="separate"/>
      </w:r>
      <w:r w:rsidR="00632C4F" w:rsidRPr="00632C4F">
        <w:rPr>
          <w:rFonts w:ascii="Times New Roman" w:hAnsi="Times New Roman" w:cs="Times New Roman"/>
          <w:noProof/>
          <w:sz w:val="24"/>
          <w:szCs w:val="24"/>
        </w:rPr>
        <w:t>(10)</w:t>
      </w:r>
      <w:r w:rsidR="0012576D">
        <w:rPr>
          <w:rFonts w:ascii="Times New Roman" w:hAnsi="Times New Roman" w:cs="Times New Roman"/>
          <w:sz w:val="24"/>
          <w:szCs w:val="24"/>
        </w:rPr>
        <w:fldChar w:fldCharType="end"/>
      </w:r>
      <w:r w:rsidR="008576E3" w:rsidRPr="0012576D">
        <w:rPr>
          <w:rFonts w:ascii="Times New Roman" w:hAnsi="Times New Roman" w:cs="Times New Roman"/>
          <w:sz w:val="24"/>
          <w:szCs w:val="24"/>
        </w:rPr>
        <w:t>.</w:t>
      </w:r>
      <w:r w:rsidR="008576E3" w:rsidRPr="00366EC3">
        <w:rPr>
          <w:rFonts w:ascii="Times New Roman" w:hAnsi="Times New Roman" w:cs="Times New Roman"/>
          <w:sz w:val="24"/>
          <w:szCs w:val="24"/>
        </w:rPr>
        <w:t xml:space="preserve"> </w:t>
      </w:r>
      <w:r w:rsidR="0068679B" w:rsidRPr="0068679B">
        <w:rPr>
          <w:rFonts w:ascii="Times New Roman" w:hAnsi="Times New Roman" w:cs="Times New Roman"/>
          <w:sz w:val="24"/>
          <w:szCs w:val="24"/>
        </w:rPr>
        <w:t xml:space="preserve">However, the prevalence found in this study is lower than the 49% reported in a previous study conducted in Bangladesh in 2012. </w:t>
      </w:r>
      <w:r w:rsidR="0012576D">
        <w:rPr>
          <w:rFonts w:ascii="Times New Roman" w:hAnsi="Times New Roman" w:cs="Times New Roman"/>
          <w:sz w:val="24"/>
          <w:szCs w:val="24"/>
        </w:rPr>
        <w:fldChar w:fldCharType="begin" w:fldLock="1"/>
      </w:r>
      <w:r w:rsidR="005D6F6A">
        <w:rPr>
          <w:rFonts w:ascii="Times New Roman" w:hAnsi="Times New Roman" w:cs="Times New Roman"/>
          <w:sz w:val="24"/>
          <w:szCs w:val="24"/>
        </w:rPr>
        <w:instrText>ADDIN CSL_CITATION {"citationItems":[{"id":"ITEM-1","itemData":{"DOI":"10.3329/fmcj.v9i2.25678","ISSN":"2079-3553","author":[{"dropping-particle":"","family":"Billah","given":"Syed Muhammad Baqui","non-dropping-particle":"","parse-names":false,"suffix":""},{"dropping-particle":"","family":"Khan","given":"Farzana Islam","non-dropping-particle":"","parse-names":false,"suffix":""}],"container-title":"Faridpur Medical College Journal","id":"ITEM-1","issue":"2","issued":{"date-parts":[["2015"]]},"page":"73-75","publisher":"Bangladesh Academy of Sciences","title":"Depression among Urban Adolescent Students of Some Selected Schools","type":"article-journal","volume":"9"},"uris":["http://www.mendeley.com/documents/?uuid=4f6a9f44-6186-4245-949d-5b7a108fc793"]}],"mendeley":{"formattedCitation":"(11)","plainTextFormattedCitation":"(11)","previouslyFormattedCitation":"(11)"},"properties":{"noteIndex":0},"schema":"https://github.com/citation-style-language/schema/raw/master/csl-citation.json"}</w:instrText>
      </w:r>
      <w:r w:rsidR="0012576D">
        <w:rPr>
          <w:rFonts w:ascii="Times New Roman" w:hAnsi="Times New Roman" w:cs="Times New Roman"/>
          <w:sz w:val="24"/>
          <w:szCs w:val="24"/>
        </w:rPr>
        <w:fldChar w:fldCharType="separate"/>
      </w:r>
      <w:r w:rsidR="00632C4F" w:rsidRPr="00632C4F">
        <w:rPr>
          <w:rFonts w:ascii="Times New Roman" w:hAnsi="Times New Roman" w:cs="Times New Roman"/>
          <w:noProof/>
          <w:sz w:val="24"/>
          <w:szCs w:val="24"/>
        </w:rPr>
        <w:t>(11)</w:t>
      </w:r>
      <w:r w:rsidR="0012576D">
        <w:rPr>
          <w:rFonts w:ascii="Times New Roman" w:hAnsi="Times New Roman" w:cs="Times New Roman"/>
          <w:sz w:val="24"/>
          <w:szCs w:val="24"/>
        </w:rPr>
        <w:fldChar w:fldCharType="end"/>
      </w:r>
      <w:r w:rsidR="008576E3" w:rsidRPr="0012576D">
        <w:rPr>
          <w:rFonts w:ascii="Times New Roman" w:hAnsi="Times New Roman" w:cs="Times New Roman"/>
          <w:sz w:val="24"/>
          <w:szCs w:val="24"/>
        </w:rPr>
        <w:t>.</w:t>
      </w:r>
    </w:p>
    <w:p w14:paraId="641FEC3B" w14:textId="77777777" w:rsidR="00864B7F" w:rsidRPr="00366EC3" w:rsidRDefault="0068679B" w:rsidP="00366EC3">
      <w:pPr>
        <w:pStyle w:val="NormalWeb"/>
        <w:spacing w:line="360" w:lineRule="auto"/>
        <w:jc w:val="both"/>
      </w:pPr>
      <w:r w:rsidRPr="0068679B">
        <w:t xml:space="preserve">In this study, female adolescents showed a higher level of depressive symptoms compared to their male counterparts, which is consistent with findings from research in other Asian countries. </w:t>
      </w:r>
      <w:r w:rsidR="0012576D">
        <w:fldChar w:fldCharType="begin" w:fldLock="1"/>
      </w:r>
      <w:r w:rsidR="005D6F6A">
        <w:instrText>ADDIN CSL_CITATION {"citationItems":[{"id":"ITEM-1","itemData":{"abstract":"Adolescent depression not only interferes with emotional, social, and academic functioning but also is a proven risk factor for school absenteeism, educational under achievement, substance abuse and suicidal behaviour. But scanty literature is available regarding the various social determinants that have an impact on adolescents' state of mental well-being. The current study was thus undertaken to assess the prevalence and grade of depression among school student of class 12 studying in various Boards of Education in Raipur city. The study also looks into the various social factors that may have an association with depression. A cross sectional questionnaire based study was carried out among 321 students studying in class 12 across various boards of education in Raipur city. Study tool consisted of questionnaire having two parts, first part contains 16 questions about general information of students and second part contains 20 questions of centre for epidemiological studies-depression scale (CES-D). The data was tabulated and analysed using SPSS v16. Chi square (X2) test was applied. A total of 321 students were included in the study. 40.49% students were found to be mildly depressed and 19% had major depression. Depression was found more in females 59.49% as compare to male 56.24%.The percentage of depressed students was highest among students of I.C.S.E. board (48.33%). Among the various factors examined for association with depression, statistically significant factors identified were working mothers, students staying away from home, poor relationship with family and self or parental dissatisfaction with academic achievement. Peer pressure also had significant association. Having a hobby acted as a protection against depression. Based on the identified factors, proactive steps should be taken at school and community levels to ensure healthy school and family environments. Emphasis should also be on IEC activities to ensure recognition of even mild symptoms of depression and their early treatment.","author":[{"dropping-particle":"","family":"Verma","given":"Nimal","non-dropping-particle":"","parse-names":false,"suffix":""},{"dropping-particle":"","family":"Jain","given":"Meeta","non-dropping-particle":"","parse-names":false,"suffix":""},{"dropping-particle":"","family":"Roy","given":"Pritam","non-dropping-particle":"","parse-names":false,"suffix":""}],"container-title":"International Research Journal of Medical Sciences","id":"ITEM-1","issue":"5","issued":{"date-parts":[["2014"]]},"page":"10-13","title":"Assessment of Magnitude and Grades of Depression among Adolescents in Raipur City, India","type":"article-journal","volume":"2"},"uris":["http://www.mendeley.com/documents/?uuid=b169fc6e-6379-3e39-809d-b73c7891cb76"]}],"mendeley":{"formattedCitation":"(12)","plainTextFormattedCitation":"(12)","previouslyFormattedCitation":"(12)"},"properties":{"noteIndex":0},"schema":"https://github.com/citation-style-language/schema/raw/master/csl-citation.json"}</w:instrText>
      </w:r>
      <w:r w:rsidR="0012576D">
        <w:fldChar w:fldCharType="separate"/>
      </w:r>
      <w:r w:rsidR="00632C4F" w:rsidRPr="00632C4F">
        <w:rPr>
          <w:noProof/>
        </w:rPr>
        <w:t>(12)</w:t>
      </w:r>
      <w:r w:rsidR="0012576D">
        <w:fldChar w:fldCharType="end"/>
      </w:r>
      <w:r w:rsidR="0012576D">
        <w:fldChar w:fldCharType="begin" w:fldLock="1"/>
      </w:r>
      <w:r w:rsidR="005D6F6A">
        <w:instrText>ADDIN CSL_CITATION {"citationItems":[{"id":"ITEM-1","itemData":{"DOI":"10.1111/jcap.12150","ISSN":"1073-6077","author":[{"dropping-particle":"","family":"Nasreen","given":"Hashima E","non-dropping-particle":"","parse-names":false,"suffix":""},{"dropping-particle":"","family":"Alam","given":"Mohammad Ariful","non-dropping-particle":"","parse-names":false,"suffix":""},{"dropping-particle":"","family":"Edhborg","given":"Maigun","non-dropping-particle":"","parse-names":false,"suffix":""}],"container-title":"Journal of Child and Adolescent Psychiatric Nursing","id":"ITEM-1","issue":"3","issued":{"date-parts":[["2016"]]},"page":"135-144","publisher":"Wiley","title":"Prevalence and Associated Factors of Depressive Symptoms Among Disadvantaged Adolescents: Results from a Population‐Based Study in Bangladesh","type":"article-journal","volume":"29"},"uris":["http://www.mendeley.com/documents/?uuid=5e5d26fd-4574-4c36-a774-6e3bb056f8e5"]}],"mendeley":{"formattedCitation":"(13)","plainTextFormattedCitation":"(13)","previouslyFormattedCitation":"(13)"},"properties":{"noteIndex":0},"schema":"https://github.com/citation-style-language/schema/raw/master/csl-citation.json"}</w:instrText>
      </w:r>
      <w:r w:rsidR="0012576D">
        <w:fldChar w:fldCharType="separate"/>
      </w:r>
      <w:r w:rsidR="00632C4F" w:rsidRPr="00632C4F">
        <w:rPr>
          <w:noProof/>
        </w:rPr>
        <w:t>(13)</w:t>
      </w:r>
      <w:r w:rsidR="0012576D">
        <w:fldChar w:fldCharType="end"/>
      </w:r>
      <w:r w:rsidR="0012576D">
        <w:t>.</w:t>
      </w:r>
      <w:r w:rsidR="00864B7F" w:rsidRPr="00366EC3">
        <w:t xml:space="preserve"> </w:t>
      </w:r>
      <w:r>
        <w:t>Studies suggests that female adolescents encounter greater difficulties during this transitional phase of life, largely due to major changes linked to puberty. These include morphological developments such as the appearance of secondary sexual characteristics, physiological shifts like hormonal changes, and various physical changes including skin issues, rapid growth, and the beginning of menstruation.</w:t>
      </w:r>
      <w:r w:rsidR="0012576D">
        <w:fldChar w:fldCharType="begin" w:fldLock="1"/>
      </w:r>
      <w:r w:rsidR="005D6F6A">
        <w:instrText>ADDIN CSL_CITATION {"citationItems":[{"id":"ITEM-1","itemData":{"DOI":"10.1017/s003329179700593x","ISSN":"0033-2917","author":[{"dropping-particle":"","family":"Angold","given":"A","non-dropping-particle":"","parse-names":false,"suffix":""},{"dropping-particle":"","family":"Costello","given":"E J","non-dropping-particle":"","parse-names":false,"suffix":""},{"dropping-particle":"","family":"Worthman","given":"C M","non-dropping-particle":"","parse-names":false,"suffix":""}],"container-title":"Psychological Medicine","id":"ITEM-1","issue":"1","issued":{"date-parts":[["1998"]]},"page":"51-61","publisher":"Cambridge University Press (CUP)","title":"Puberty and depression: the roles of age, pubertal status and pubertal timing","type":"article-journal","volume":"28"},"uris":["http://www.mendeley.com/documents/?uuid=a6e62cb6-8060-4a7f-8bb7-9c31ccf2d2eb"]}],"mendeley":{"formattedCitation":"(14)","plainTextFormattedCitation":"(14)","previouslyFormattedCitation":"(14)"},"properties":{"noteIndex":0},"schema":"https://github.com/citation-style-language/schema/raw/master/csl-citation.json"}</w:instrText>
      </w:r>
      <w:r w:rsidR="0012576D">
        <w:fldChar w:fldCharType="separate"/>
      </w:r>
      <w:r w:rsidR="00632C4F" w:rsidRPr="00632C4F">
        <w:rPr>
          <w:noProof/>
        </w:rPr>
        <w:t>(14)</w:t>
      </w:r>
      <w:r w:rsidR="0012576D">
        <w:fldChar w:fldCharType="end"/>
      </w:r>
      <w:r w:rsidR="0012576D">
        <w:t>.</w:t>
      </w:r>
    </w:p>
    <w:p w14:paraId="37B67EE2" w14:textId="77777777" w:rsidR="00BB5135" w:rsidRPr="00366EC3" w:rsidRDefault="0068679B" w:rsidP="00366EC3">
      <w:pPr>
        <w:spacing w:line="360" w:lineRule="auto"/>
        <w:jc w:val="both"/>
        <w:rPr>
          <w:rFonts w:ascii="Times New Roman" w:hAnsi="Times New Roman" w:cs="Times New Roman"/>
          <w:sz w:val="24"/>
          <w:szCs w:val="24"/>
        </w:rPr>
      </w:pPr>
      <w:r w:rsidRPr="0068679B">
        <w:rPr>
          <w:rFonts w:ascii="Times New Roman" w:hAnsi="Times New Roman" w:cs="Times New Roman"/>
          <w:sz w:val="24"/>
          <w:szCs w:val="24"/>
        </w:rPr>
        <w:t xml:space="preserve">This study also identified a strong association between self-reported sleep disturbances and depressive symptoms among adolescents. Prior research has shown that sleep problems are closely connected to the severity of depression, with insomnia being the most commonly reported issue. </w:t>
      </w:r>
      <w:r w:rsidR="0012576D">
        <w:rPr>
          <w:rFonts w:ascii="Times New Roman" w:hAnsi="Times New Roman" w:cs="Times New Roman"/>
          <w:sz w:val="24"/>
          <w:szCs w:val="24"/>
        </w:rPr>
        <w:fldChar w:fldCharType="begin" w:fldLock="1"/>
      </w:r>
      <w:r w:rsidR="005D6F6A">
        <w:rPr>
          <w:rFonts w:ascii="Times New Roman" w:hAnsi="Times New Roman" w:cs="Times New Roman"/>
          <w:sz w:val="24"/>
          <w:szCs w:val="24"/>
        </w:rPr>
        <w:instrText>ADDIN CSL_CITATION {"citationItems":[{"id":"ITEM-1","itemData":{"DOI":"10.1007/s00787-013-0502-y","ISSN":"1018-8827","author":[{"dropping-particle":"","family":"Sivertsen","given":"Børge","non-dropping-particle":"","parse-names":false,"suffix":""},{"dropping-particle":"","family":"Harvey","given":"Allison G","non-dropping-particle":"","parse-names":false,"suffix":""},{"dropping-particle":"","family":"Lundervold","given":"Astri J","non-dropping-particle":"","parse-names":false,"suffix":""},{"dropping-particle":"","family":"Hysing","given":"Mari","non-dropping-particle":"","parse-names":false,"suffix":""}],"container-title":"European Child &amp;amp; Adolescent Psychiatry","id":"ITEM-1","issue":"8","issued":{"date-parts":[["2013"]]},"page":"681-689","publisher":"Springer Science and Business Media LLC","title":"Sleep problems and depression in adolescence: results from a large population-based study of Norwegian adolescents aged 16–18 years","type":"article-journal","volume":"23"},"uris":["http://www.mendeley.com/documents/?uuid=cd2b7b9b-332c-44eb-80f4-908acdc1b4b1"]}],"mendeley":{"formattedCitation":"(15)","plainTextFormattedCitation":"(15)","previouslyFormattedCitation":"(15)"},"properties":{"noteIndex":0},"schema":"https://github.com/citation-style-language/schema/raw/master/csl-citation.json"}</w:instrText>
      </w:r>
      <w:r w:rsidR="0012576D">
        <w:rPr>
          <w:rFonts w:ascii="Times New Roman" w:hAnsi="Times New Roman" w:cs="Times New Roman"/>
          <w:sz w:val="24"/>
          <w:szCs w:val="24"/>
        </w:rPr>
        <w:fldChar w:fldCharType="separate"/>
      </w:r>
      <w:r w:rsidR="00632C4F" w:rsidRPr="00632C4F">
        <w:rPr>
          <w:rFonts w:ascii="Times New Roman" w:hAnsi="Times New Roman" w:cs="Times New Roman"/>
          <w:noProof/>
          <w:sz w:val="24"/>
          <w:szCs w:val="24"/>
        </w:rPr>
        <w:t>(15)</w:t>
      </w:r>
      <w:r w:rsidR="0012576D">
        <w:rPr>
          <w:rFonts w:ascii="Times New Roman" w:hAnsi="Times New Roman" w:cs="Times New Roman"/>
          <w:sz w:val="24"/>
          <w:szCs w:val="24"/>
        </w:rPr>
        <w:fldChar w:fldCharType="end"/>
      </w:r>
      <w:r w:rsidRPr="0068679B">
        <w:rPr>
          <w:rFonts w:ascii="Times New Roman" w:hAnsi="Times New Roman" w:cs="Times New Roman"/>
          <w:sz w:val="24"/>
          <w:szCs w:val="24"/>
        </w:rPr>
        <w:t xml:space="preserve">. A study conducted among Chinese adolescents found that individuals showing depressive symptoms were more likely to experience problems with sleep. </w:t>
      </w:r>
      <w:r w:rsidR="0012576D">
        <w:rPr>
          <w:rFonts w:ascii="Times New Roman" w:hAnsi="Times New Roman" w:cs="Times New Roman"/>
          <w:sz w:val="24"/>
          <w:szCs w:val="24"/>
        </w:rPr>
        <w:fldChar w:fldCharType="begin" w:fldLock="1"/>
      </w:r>
      <w:r w:rsidR="005D6F6A">
        <w:rPr>
          <w:rFonts w:ascii="Times New Roman" w:hAnsi="Times New Roman" w:cs="Times New Roman"/>
          <w:sz w:val="24"/>
          <w:szCs w:val="24"/>
        </w:rPr>
        <w:instrText>ADDIN CSL_CITATION {"citationItems":[{"id":"ITEM-1","itemData":{"DOI":"10.1136/bmjopen-2014-005517","ISSN":"2044-6055","abstract":"STUDY OBJECTIVE: To investigate the prevalence and the correlates of sleep disturbance and depressive symptoms among Chinese adolescents and to examine the association between the two problems. DESIGN: Cross-sectional survey. PARTICIPANTS: A total of 3186 school students in grades 7-12 were sampled from the schools in Guangdong. A stratified-cluster random-sampling strategy was used to select the schools. MAIN OUTCOME MEASURES: A self-administered questionnaire was used. The Pittsburgh Sleep Quality index (PSQI) was used to assess the occurrence of sleep disturbance, and the Center for Epidemiology Scale for Depression (CES-D) was used to identify whether individuals had depressive symptoms. RESULTS: The mean PSQI global score was 8.7 (±2.4) points, and 39.6% of the total sample had sleep disturbance. The mean CES-D score of students was 15.2 (±9.4) points, and 6.4% of the students had depressive symptoms. Additionally, girls and older adolescents were more likely to suffer from sleep disturbance, and the students who had depressive symptoms were 2.47 (95% CI 1.61 to 3.79) times more likely to suffer from sleep disturbance. Factors that were correlated with sleep disturbance and depressive symptoms were having a poor relationship with teachers, feeling lonely, suicide ideation and having run away from home. CONCLUSIONS: Sleep disturbance was determined to be more prevalent among Chinese adolescents with depressive symptoms. Sleep disturbance and depressive symptoms were associated with each other, while school factors, family factors and psychosocial adjustment were comprehensively correlated with both.","author":[{"dropping-particle":"","family":"Guo","given":"Lan","non-dropping-particle":"","parse-names":false,"suffix":""},{"dropping-particle":"","family":"Deng","given":"Jianxiong","non-dropping-particle":"","parse-names":false,"suffix":""},{"dropping-particle":"","family":"He","given":"Yuan","non-dropping-particle":"","parse-names":false,"suffix":""},{"dropping-particle":"","family":"Deng","given":"Xueqing","non-dropping-particle":"","parse-names":false,"suffix":""},{"dropping-particle":"","family":"Huang","given":"Jinghui","non-dropping-particle":"","parse-names":false,"suffix":""},{"dropping-particle":"","family":"Huang","given":"Guoliang","non-dropping-particle":"","parse-names":false,"suffix":""},{"dropping-particle":"","family":"Gao","given":"Xue","non-dropping-particle":"","parse-names":false,"suffix":""},{"dropping-particle":"","family":"Lu","given":"Ciyong","non-dropping-particle":"","parse-names":false,"suffix":""}],"container-title":"BMJ open","id":"ITEM-1","issue":"7","issued":{"date-parts":[["2014","7","29"]]},"language":"eng","page":"e005517-e005517","publisher-place":"England","title":"Prevalence and correlates of sleep disturbance and depressive symptoms among Chinese adolescents: a cross-sectional survey study","type":"article-journal","volume":"4"},"uris":["http://www.mendeley.com/documents/?uuid=0d923180-0ee0-4c66-8880-d861287f099d"]}],"mendeley":{"formattedCitation":"(16)","plainTextFormattedCitation":"(16)","previouslyFormattedCitation":"(16)"},"properties":{"noteIndex":0},"schema":"https://github.com/citation-style-language/schema/raw/master/csl-citation.json"}</w:instrText>
      </w:r>
      <w:r w:rsidR="0012576D">
        <w:rPr>
          <w:rFonts w:ascii="Times New Roman" w:hAnsi="Times New Roman" w:cs="Times New Roman"/>
          <w:sz w:val="24"/>
          <w:szCs w:val="24"/>
        </w:rPr>
        <w:fldChar w:fldCharType="separate"/>
      </w:r>
      <w:r w:rsidR="00632C4F" w:rsidRPr="00632C4F">
        <w:rPr>
          <w:rFonts w:ascii="Times New Roman" w:hAnsi="Times New Roman" w:cs="Times New Roman"/>
          <w:noProof/>
          <w:sz w:val="24"/>
          <w:szCs w:val="24"/>
        </w:rPr>
        <w:t>(16)</w:t>
      </w:r>
      <w:r w:rsidR="0012576D">
        <w:rPr>
          <w:rFonts w:ascii="Times New Roman" w:hAnsi="Times New Roman" w:cs="Times New Roman"/>
          <w:sz w:val="24"/>
          <w:szCs w:val="24"/>
        </w:rPr>
        <w:fldChar w:fldCharType="end"/>
      </w:r>
      <w:r w:rsidR="0012576D">
        <w:rPr>
          <w:rFonts w:ascii="Times New Roman" w:hAnsi="Times New Roman" w:cs="Times New Roman"/>
          <w:sz w:val="24"/>
          <w:szCs w:val="24"/>
        </w:rPr>
        <w:t>.</w:t>
      </w:r>
    </w:p>
    <w:p w14:paraId="6F2E69B5" w14:textId="77777777" w:rsidR="0068679B" w:rsidRDefault="00366EC3" w:rsidP="00366EC3">
      <w:pPr>
        <w:spacing w:line="360" w:lineRule="auto"/>
        <w:jc w:val="both"/>
        <w:rPr>
          <w:rFonts w:ascii="Times New Roman" w:hAnsi="Times New Roman" w:cs="Times New Roman"/>
          <w:sz w:val="24"/>
          <w:szCs w:val="24"/>
        </w:rPr>
      </w:pPr>
      <w:r w:rsidRPr="00366EC3">
        <w:rPr>
          <w:rFonts w:ascii="Times New Roman" w:hAnsi="Times New Roman" w:cs="Times New Roman"/>
          <w:sz w:val="24"/>
          <w:szCs w:val="24"/>
        </w:rPr>
        <w:t>The findings of this study indicate that depressive symptoms are more prevalent among Bangladeshi adolescents who spend extended periods on social media. Participants who reported using social media for over 2 hours a day were 1.24 times more likely to experience depressive symptoms compared to those who engaged in social media for less than 2 hours. In Bangladesh, excessive screen time is widespread, with 80% of adolescents in Dhaka reporting more than 2 hours of daily screen usage</w:t>
      </w:r>
      <w:r w:rsidR="003D5A27">
        <w:rPr>
          <w:rFonts w:ascii="Times New Roman" w:hAnsi="Times New Roman" w:cs="Times New Roman"/>
          <w:sz w:val="24"/>
          <w:szCs w:val="24"/>
        </w:rPr>
        <w:t xml:space="preserve"> </w:t>
      </w:r>
      <w:r w:rsidR="00625CE7">
        <w:rPr>
          <w:rFonts w:ascii="Times New Roman" w:hAnsi="Times New Roman" w:cs="Times New Roman"/>
          <w:sz w:val="24"/>
          <w:szCs w:val="24"/>
        </w:rPr>
        <w:fldChar w:fldCharType="begin" w:fldLock="1"/>
      </w:r>
      <w:r w:rsidR="005D6F6A">
        <w:rPr>
          <w:rFonts w:ascii="Times New Roman" w:hAnsi="Times New Roman" w:cs="Times New Roman"/>
          <w:sz w:val="24"/>
          <w:szCs w:val="24"/>
        </w:rPr>
        <w:instrText>ADDIN CSL_CITATION {"citationItems":[{"id":"ITEM-1","itemData":{"DOI":"10.1123/jpah.2015-0514","ISSN":"1543-3080","author":[{"dropping-particle":"","family":"Khan","given":"Asaduzzaman","non-dropping-particle":"","parse-names":false,"suffix":""},{"dropping-particle":"","family":"Burton","given":"Nicola W","non-dropping-particle":"","parse-names":false,"suffix":""}],"container-title":"Journal of Physical Activity and Health","id":"ITEM-1","issue":"11","issued":{"date-parts":[["2016"]]},"page":"1156-1163","publisher":"Human Kinetics","title":"Screen-Based Behaviors of Adolescents in Bangladesh","type":"article-journal","volume":"13"},"uris":["http://www.mendeley.com/documents/?uuid=1f575b0e-ccd3-4ca3-a47b-0db2b148a56d"]}],"mendeley":{"formattedCitation":"(17)","plainTextFormattedCitation":"(17)","previouslyFormattedCitation":"(17)"},"properties":{"noteIndex":0},"schema":"https://github.com/citation-style-language/schema/raw/master/csl-citation.json"}</w:instrText>
      </w:r>
      <w:r w:rsidR="00625CE7">
        <w:rPr>
          <w:rFonts w:ascii="Times New Roman" w:hAnsi="Times New Roman" w:cs="Times New Roman"/>
          <w:sz w:val="24"/>
          <w:szCs w:val="24"/>
        </w:rPr>
        <w:fldChar w:fldCharType="separate"/>
      </w:r>
      <w:r w:rsidR="00632C4F" w:rsidRPr="00632C4F">
        <w:rPr>
          <w:rFonts w:ascii="Times New Roman" w:hAnsi="Times New Roman" w:cs="Times New Roman"/>
          <w:noProof/>
          <w:sz w:val="24"/>
          <w:szCs w:val="24"/>
        </w:rPr>
        <w:t>(17)</w:t>
      </w:r>
      <w:r w:rsidR="00625CE7">
        <w:rPr>
          <w:rFonts w:ascii="Times New Roman" w:hAnsi="Times New Roman" w:cs="Times New Roman"/>
          <w:sz w:val="24"/>
          <w:szCs w:val="24"/>
        </w:rPr>
        <w:fldChar w:fldCharType="end"/>
      </w:r>
      <w:r w:rsidR="00625CE7">
        <w:rPr>
          <w:rFonts w:ascii="Times New Roman" w:hAnsi="Times New Roman" w:cs="Times New Roman"/>
          <w:sz w:val="24"/>
          <w:szCs w:val="24"/>
        </w:rPr>
        <w:t>.</w:t>
      </w:r>
      <w:r w:rsidR="0068679B" w:rsidRPr="0068679B">
        <w:t xml:space="preserve"> </w:t>
      </w:r>
    </w:p>
    <w:p w14:paraId="629A3B24" w14:textId="77777777" w:rsidR="00BD6AA2" w:rsidRDefault="0068679B" w:rsidP="00366EC3">
      <w:pPr>
        <w:spacing w:line="360" w:lineRule="auto"/>
        <w:jc w:val="both"/>
        <w:rPr>
          <w:rFonts w:ascii="Times New Roman" w:hAnsi="Times New Roman" w:cs="Times New Roman"/>
          <w:sz w:val="24"/>
          <w:szCs w:val="24"/>
        </w:rPr>
      </w:pPr>
      <w:r w:rsidRPr="0068679B">
        <w:rPr>
          <w:rFonts w:ascii="Times New Roman" w:hAnsi="Times New Roman" w:cs="Times New Roman"/>
          <w:sz w:val="24"/>
          <w:szCs w:val="24"/>
        </w:rPr>
        <w:t xml:space="preserve">Although adolescent depression is a growing concern, it has not been widely explored in research. Moreover, to the best of our knowledge, no previous study has specifically examined adolescents from both urban and rural areas in Bangladesh. Therefore, the findings of this study </w:t>
      </w:r>
      <w:r w:rsidRPr="0068679B">
        <w:rPr>
          <w:rFonts w:ascii="Times New Roman" w:hAnsi="Times New Roman" w:cs="Times New Roman"/>
          <w:sz w:val="24"/>
          <w:szCs w:val="24"/>
        </w:rPr>
        <w:lastRenderedPageBreak/>
        <w:t>can contribute to addressing adolescent health issues and support the development of relevant policies. It also paves the way for future research focusing on the mental health of adolescents across different regions of the country.</w:t>
      </w:r>
    </w:p>
    <w:p w14:paraId="51DBAD9E" w14:textId="77777777" w:rsidR="0068679B" w:rsidRDefault="00AA1A5E" w:rsidP="00366EC3">
      <w:pPr>
        <w:spacing w:line="360" w:lineRule="auto"/>
        <w:jc w:val="both"/>
        <w:rPr>
          <w:rFonts w:ascii="Times New Roman" w:hAnsi="Times New Roman" w:cs="Times New Roman"/>
          <w:b/>
          <w:bCs/>
          <w:sz w:val="28"/>
        </w:rPr>
      </w:pPr>
      <w:r>
        <w:rPr>
          <w:rFonts w:ascii="Times New Roman" w:hAnsi="Times New Roman" w:cs="Times New Roman"/>
          <w:b/>
          <w:bCs/>
          <w:sz w:val="28"/>
        </w:rPr>
        <w:t xml:space="preserve">6 </w:t>
      </w:r>
      <w:r w:rsidR="0068679B" w:rsidRPr="0068679B">
        <w:rPr>
          <w:rFonts w:ascii="Times New Roman" w:hAnsi="Times New Roman" w:cs="Times New Roman"/>
          <w:b/>
          <w:bCs/>
          <w:sz w:val="28"/>
        </w:rPr>
        <w:t>Legal and Policy Implications</w:t>
      </w:r>
    </w:p>
    <w:p w14:paraId="73A0628F" w14:textId="77777777" w:rsidR="00923E9A" w:rsidRPr="00923E9A" w:rsidRDefault="00923E9A" w:rsidP="00923E9A">
      <w:pPr>
        <w:spacing w:line="360" w:lineRule="auto"/>
        <w:jc w:val="both"/>
        <w:rPr>
          <w:rFonts w:ascii="Times New Roman" w:hAnsi="Times New Roman" w:cs="Times New Roman"/>
          <w:sz w:val="24"/>
          <w:szCs w:val="24"/>
        </w:rPr>
      </w:pPr>
      <w:r w:rsidRPr="00923E9A">
        <w:rPr>
          <w:rFonts w:ascii="Times New Roman" w:hAnsi="Times New Roman" w:cs="Times New Roman"/>
          <w:sz w:val="24"/>
          <w:szCs w:val="24"/>
        </w:rPr>
        <w:t>Adolescent depression is a growing concern in Bangladesh, yet current laws and policies fall short in addressing youth mental health needs. The Mental Health Act 2018 lacks specific provisions for adolescents and does not mandate school-based services</w:t>
      </w:r>
      <w:r w:rsidR="00AA1A5E">
        <w:rPr>
          <w:rFonts w:ascii="Times New Roman" w:hAnsi="Times New Roman" w:cs="Times New Roman"/>
          <w:sz w:val="24"/>
          <w:szCs w:val="24"/>
        </w:rPr>
        <w:t xml:space="preserve"> </w:t>
      </w:r>
      <w:r w:rsidR="00AA1A5E">
        <w:rPr>
          <w:rFonts w:ascii="Times New Roman" w:hAnsi="Times New Roman" w:cs="Times New Roman"/>
          <w:sz w:val="24"/>
          <w:szCs w:val="24"/>
        </w:rPr>
        <w:fldChar w:fldCharType="begin" w:fldLock="1"/>
      </w:r>
      <w:r w:rsidR="005D6F6A">
        <w:rPr>
          <w:rFonts w:ascii="Times New Roman" w:hAnsi="Times New Roman" w:cs="Times New Roman"/>
          <w:sz w:val="24"/>
          <w:szCs w:val="24"/>
        </w:rPr>
        <w:instrText>ADDIN CSL_CITATION {"citationItems":[{"id":"ITEM-1","itemData":{"author":[{"dropping-particle":"","family":"Government of Bangladesh","given":"","non-dropping-particle":"","parse-names":false,"suffix":""}],"id":"ITEM-1","issue":"7","issued":{"date-parts":[["2018"]]},"title":"Bangladesh Mental Health Act 2018","type":"article-journal"},"uris":["http://www.mendeley.com/documents/?uuid=25531e0e-62e7-482d-a170-d15dd56a9776"]}],"mendeley":{"formattedCitation":"(18)","plainTextFormattedCitation":"(18)","previouslyFormattedCitation":"(18)"},"properties":{"noteIndex":0},"schema":"https://github.com/citation-style-language/schema/raw/master/csl-citation.json"}</w:instrText>
      </w:r>
      <w:r w:rsidR="00AA1A5E">
        <w:rPr>
          <w:rFonts w:ascii="Times New Roman" w:hAnsi="Times New Roman" w:cs="Times New Roman"/>
          <w:sz w:val="24"/>
          <w:szCs w:val="24"/>
        </w:rPr>
        <w:fldChar w:fldCharType="separate"/>
      </w:r>
      <w:r w:rsidR="00632C4F" w:rsidRPr="00632C4F">
        <w:rPr>
          <w:rFonts w:ascii="Times New Roman" w:hAnsi="Times New Roman" w:cs="Times New Roman"/>
          <w:noProof/>
          <w:sz w:val="24"/>
          <w:szCs w:val="24"/>
        </w:rPr>
        <w:t>(18)</w:t>
      </w:r>
      <w:r w:rsidR="00AA1A5E">
        <w:rPr>
          <w:rFonts w:ascii="Times New Roman" w:hAnsi="Times New Roman" w:cs="Times New Roman"/>
          <w:sz w:val="24"/>
          <w:szCs w:val="24"/>
        </w:rPr>
        <w:fldChar w:fldCharType="end"/>
      </w:r>
      <w:r w:rsidRPr="00923E9A">
        <w:rPr>
          <w:rFonts w:ascii="Times New Roman" w:hAnsi="Times New Roman" w:cs="Times New Roman"/>
          <w:sz w:val="24"/>
          <w:szCs w:val="24"/>
        </w:rPr>
        <w:t>. Limited resources, few professionals, and low awareness further hinder implementation.</w:t>
      </w:r>
    </w:p>
    <w:p w14:paraId="6AF1F1D2" w14:textId="77777777" w:rsidR="00923E9A" w:rsidRPr="00923E9A" w:rsidRDefault="00923E9A" w:rsidP="00923E9A">
      <w:pPr>
        <w:spacing w:line="360" w:lineRule="auto"/>
        <w:jc w:val="both"/>
        <w:rPr>
          <w:rFonts w:ascii="Times New Roman" w:hAnsi="Times New Roman" w:cs="Times New Roman"/>
          <w:sz w:val="24"/>
          <w:szCs w:val="24"/>
        </w:rPr>
      </w:pPr>
      <w:r w:rsidRPr="00923E9A">
        <w:rPr>
          <w:rFonts w:ascii="Times New Roman" w:hAnsi="Times New Roman" w:cs="Times New Roman"/>
          <w:sz w:val="24"/>
          <w:szCs w:val="24"/>
        </w:rPr>
        <w:t>Although Bangladesh supports global commitments like the CRC, these are not fully reflected in national policy</w:t>
      </w:r>
      <w:r w:rsidR="00AA1A5E">
        <w:rPr>
          <w:rFonts w:ascii="Times New Roman" w:hAnsi="Times New Roman" w:cs="Times New Roman"/>
          <w:sz w:val="24"/>
          <w:szCs w:val="24"/>
        </w:rPr>
        <w:fldChar w:fldCharType="begin" w:fldLock="1"/>
      </w:r>
      <w:r w:rsidR="005D6F6A">
        <w:rPr>
          <w:rFonts w:ascii="Times New Roman" w:hAnsi="Times New Roman" w:cs="Times New Roman"/>
          <w:sz w:val="24"/>
          <w:szCs w:val="24"/>
        </w:rPr>
        <w:instrText>ADDIN CSL_CITATION {"citationItems":[{"id":"ITEM-1","itemData":{"URL":"https://www.ohchr.org/en/instruments-mechanisms/instruments/convention-rights-child","container-title":"UN","id":"ITEM-1","issued":{"date-parts":[["1989"]]},"title":"Convention on the Rights of the Child | OHCHR","type":"webpage"},"uris":["http://www.mendeley.com/documents/?uuid=f12a5be9-83ca-3666-afaf-40e0f616f3e9"]}],"mendeley":{"formattedCitation":"(19)","plainTextFormattedCitation":"(19)","previouslyFormattedCitation":"(19)"},"properties":{"noteIndex":0},"schema":"https://github.com/citation-style-language/schema/raw/master/csl-citation.json"}</w:instrText>
      </w:r>
      <w:r w:rsidR="00AA1A5E">
        <w:rPr>
          <w:rFonts w:ascii="Times New Roman" w:hAnsi="Times New Roman" w:cs="Times New Roman"/>
          <w:sz w:val="24"/>
          <w:szCs w:val="24"/>
        </w:rPr>
        <w:fldChar w:fldCharType="separate"/>
      </w:r>
      <w:r w:rsidR="00632C4F" w:rsidRPr="00632C4F">
        <w:rPr>
          <w:rFonts w:ascii="Times New Roman" w:hAnsi="Times New Roman" w:cs="Times New Roman"/>
          <w:noProof/>
          <w:sz w:val="24"/>
          <w:szCs w:val="24"/>
        </w:rPr>
        <w:t>(19)</w:t>
      </w:r>
      <w:r w:rsidR="00AA1A5E">
        <w:rPr>
          <w:rFonts w:ascii="Times New Roman" w:hAnsi="Times New Roman" w:cs="Times New Roman"/>
          <w:sz w:val="24"/>
          <w:szCs w:val="24"/>
        </w:rPr>
        <w:fldChar w:fldCharType="end"/>
      </w:r>
      <w:r w:rsidRPr="00923E9A">
        <w:rPr>
          <w:rFonts w:ascii="Times New Roman" w:hAnsi="Times New Roman" w:cs="Times New Roman"/>
          <w:sz w:val="24"/>
          <w:szCs w:val="24"/>
        </w:rPr>
        <w:t>. Schools remain unequipped to provide mental health support, leaving many adolescents without care.</w:t>
      </w:r>
    </w:p>
    <w:p w14:paraId="5ED6F874" w14:textId="77777777" w:rsidR="00923E9A" w:rsidRPr="00923E9A" w:rsidRDefault="00923E9A" w:rsidP="00923E9A">
      <w:pPr>
        <w:spacing w:line="360" w:lineRule="auto"/>
        <w:jc w:val="both"/>
        <w:rPr>
          <w:rFonts w:ascii="Times New Roman" w:hAnsi="Times New Roman" w:cs="Times New Roman"/>
          <w:sz w:val="24"/>
          <w:szCs w:val="24"/>
        </w:rPr>
      </w:pPr>
      <w:r w:rsidRPr="00923E9A">
        <w:rPr>
          <w:rFonts w:ascii="Times New Roman" w:hAnsi="Times New Roman" w:cs="Times New Roman"/>
          <w:sz w:val="24"/>
          <w:szCs w:val="24"/>
        </w:rPr>
        <w:t>This study is crucial as it sheds light on the prevalence and risk factors of adolescent depressio</w:t>
      </w:r>
      <w:r w:rsidR="00D624F4">
        <w:rPr>
          <w:rFonts w:ascii="Times New Roman" w:hAnsi="Times New Roman" w:cs="Times New Roman"/>
          <w:sz w:val="24"/>
          <w:szCs w:val="24"/>
        </w:rPr>
        <w:t>n in both urban and rural areas</w:t>
      </w:r>
      <w:r w:rsidRPr="00923E9A">
        <w:rPr>
          <w:rFonts w:ascii="Times New Roman" w:hAnsi="Times New Roman" w:cs="Times New Roman"/>
          <w:sz w:val="24"/>
          <w:szCs w:val="24"/>
        </w:rPr>
        <w:t xml:space="preserve">. The findings can guide evidence-based policies and underscore the need for a legally binding adolescent mental health policy that ensures school counselors, education, </w:t>
      </w:r>
      <w:r w:rsidR="00D624F4">
        <w:rPr>
          <w:rFonts w:ascii="Times New Roman" w:hAnsi="Times New Roman" w:cs="Times New Roman"/>
          <w:sz w:val="24"/>
          <w:szCs w:val="24"/>
        </w:rPr>
        <w:t xml:space="preserve">protections, and access to care, </w:t>
      </w:r>
      <w:r w:rsidRPr="00923E9A">
        <w:rPr>
          <w:rFonts w:ascii="Times New Roman" w:hAnsi="Times New Roman" w:cs="Times New Roman"/>
          <w:sz w:val="24"/>
          <w:szCs w:val="24"/>
        </w:rPr>
        <w:t>turning support into a legal right and safeguarding youth well-being.</w:t>
      </w:r>
    </w:p>
    <w:p w14:paraId="78065B05" w14:textId="77777777" w:rsidR="00996A1E" w:rsidRPr="008F0BB0" w:rsidRDefault="00AA1A5E" w:rsidP="00F20B00">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7 </w:t>
      </w:r>
      <w:r w:rsidR="00996A1E" w:rsidRPr="008F0BB0">
        <w:rPr>
          <w:rFonts w:ascii="Times New Roman" w:hAnsi="Times New Roman" w:cs="Times New Roman"/>
          <w:b/>
          <w:bCs/>
          <w:sz w:val="30"/>
          <w:szCs w:val="30"/>
        </w:rPr>
        <w:t>Limitations</w:t>
      </w:r>
    </w:p>
    <w:p w14:paraId="26DEC9B3" w14:textId="77777777" w:rsidR="00531598" w:rsidRPr="00531598" w:rsidRDefault="00531598" w:rsidP="0012336F">
      <w:pPr>
        <w:spacing w:line="360" w:lineRule="auto"/>
        <w:jc w:val="both"/>
        <w:rPr>
          <w:rFonts w:ascii="Times New Roman" w:hAnsi="Times New Roman" w:cs="Times New Roman"/>
          <w:sz w:val="24"/>
          <w:szCs w:val="24"/>
        </w:rPr>
      </w:pPr>
      <w:bookmarkStart w:id="6" w:name="Conclusions"/>
      <w:bookmarkEnd w:id="6"/>
      <w:r w:rsidRPr="00531598">
        <w:rPr>
          <w:rFonts w:ascii="Times New Roman" w:hAnsi="Times New Roman" w:cs="Times New Roman"/>
          <w:sz w:val="24"/>
          <w:szCs w:val="24"/>
        </w:rPr>
        <w:t>This study has certain limitations. As it employs a cross-sectional design, data were gathered at one specific time, which may not provide a complete understanding of the issue and should be viewed cautiously. Moreover, the use of self-reported questionnaires may lead to recall bias. To improve the generalizability of the findings, further research with larger and more diverse samples from schools across wider geographic areas is recommended.</w:t>
      </w:r>
    </w:p>
    <w:p w14:paraId="4BECADAC" w14:textId="77777777" w:rsidR="002C308F" w:rsidRPr="008F0BB0" w:rsidRDefault="00AA1A5E" w:rsidP="0012336F">
      <w:p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8 </w:t>
      </w:r>
      <w:r w:rsidR="002C308F" w:rsidRPr="008F0BB0">
        <w:rPr>
          <w:rFonts w:ascii="Times New Roman" w:hAnsi="Times New Roman" w:cs="Times New Roman"/>
          <w:b/>
          <w:bCs/>
          <w:sz w:val="30"/>
          <w:szCs w:val="30"/>
        </w:rPr>
        <w:t>Conclusions</w:t>
      </w:r>
    </w:p>
    <w:p w14:paraId="51CF6A90" w14:textId="77777777" w:rsidR="002C308F" w:rsidRPr="0012336F" w:rsidRDefault="00B4297B" w:rsidP="0012336F">
      <w:pPr>
        <w:spacing w:line="360" w:lineRule="auto"/>
        <w:jc w:val="both"/>
        <w:rPr>
          <w:rFonts w:ascii="Times New Roman" w:hAnsi="Times New Roman" w:cs="Times New Roman"/>
          <w:sz w:val="24"/>
          <w:szCs w:val="24"/>
        </w:rPr>
      </w:pPr>
      <w:r w:rsidRPr="0012336F">
        <w:rPr>
          <w:rFonts w:ascii="Times New Roman" w:hAnsi="Times New Roman" w:cs="Times New Roman"/>
          <w:sz w:val="24"/>
          <w:szCs w:val="24"/>
        </w:rPr>
        <w:t xml:space="preserve">Adolescents are particularly vulnerable to various physical, psychological, and social factors that can lead to a range of mental health issues, potentially affecting their future. Despite the importance of adolescent mental health for any nation, it has not received significant attention in Bangladesh. Consequently, mental health disorders are having a serious impact on the country's youth. As this study indicates, many Bangladeshi adolescents are experiencing depression due to a combination of personal, academic, social, and familial factors. This is a </w:t>
      </w:r>
      <w:r w:rsidRPr="0012336F">
        <w:rPr>
          <w:rFonts w:ascii="Times New Roman" w:hAnsi="Times New Roman" w:cs="Times New Roman"/>
          <w:sz w:val="24"/>
          <w:szCs w:val="24"/>
        </w:rPr>
        <w:lastRenderedPageBreak/>
        <w:t>critical public health concern, and large-scale research is needed to gather sufficient data that can inform national policies aimed at addressing adolescent health challenges in Bangladesh.</w:t>
      </w:r>
    </w:p>
    <w:p w14:paraId="1D37F04E" w14:textId="77777777" w:rsidR="0068622C" w:rsidRDefault="0068622C" w:rsidP="00986718">
      <w:pPr>
        <w:jc w:val="both"/>
        <w:rPr>
          <w:rFonts w:ascii="Times New Roman" w:hAnsi="Times New Roman" w:cs="Times New Roman"/>
          <w:b/>
          <w:bCs/>
          <w:sz w:val="30"/>
          <w:szCs w:val="30"/>
        </w:rPr>
      </w:pPr>
    </w:p>
    <w:p w14:paraId="060A9996"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5FB2BA46"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66A104C4"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4A40BE46" w14:textId="77777777" w:rsidR="00AA1A5E" w:rsidRDefault="00AA1A5E" w:rsidP="00A3219E">
      <w:pPr>
        <w:spacing w:after="0" w:line="480" w:lineRule="auto"/>
        <w:jc w:val="both"/>
        <w:rPr>
          <w:rFonts w:ascii="Times New Roman" w:eastAsia="Calibri" w:hAnsi="Times New Roman" w:cs="Times New Roman"/>
          <w:b/>
          <w:bCs/>
          <w:sz w:val="28"/>
          <w:lang w:bidi="ar-SA"/>
        </w:rPr>
      </w:pPr>
    </w:p>
    <w:p w14:paraId="47D5AC5D" w14:textId="7B3E9346" w:rsidR="00A3219E" w:rsidRPr="00A3219E" w:rsidRDefault="00A3219E" w:rsidP="007615F3">
      <w:pPr>
        <w:rPr>
          <w:rFonts w:ascii="Times New Roman" w:eastAsia="Calibri" w:hAnsi="Times New Roman" w:cs="Times New Roman"/>
          <w:b/>
          <w:bCs/>
          <w:sz w:val="28"/>
          <w:lang w:bidi="ar-SA"/>
        </w:rPr>
      </w:pPr>
      <w:r w:rsidRPr="00A3219E">
        <w:rPr>
          <w:rFonts w:ascii="Times New Roman" w:eastAsia="Calibri" w:hAnsi="Times New Roman" w:cs="Times New Roman"/>
          <w:b/>
          <w:bCs/>
          <w:sz w:val="28"/>
          <w:lang w:bidi="ar-SA"/>
        </w:rPr>
        <w:t xml:space="preserve">Declarations </w:t>
      </w:r>
    </w:p>
    <w:p w14:paraId="0EAA58BF" w14:textId="77777777" w:rsidR="00A3219E" w:rsidRPr="00A3219E" w:rsidRDefault="00A3219E" w:rsidP="00A3219E">
      <w:pPr>
        <w:spacing w:line="360" w:lineRule="auto"/>
        <w:jc w:val="both"/>
        <w:rPr>
          <w:rFonts w:ascii="Times New Roman" w:eastAsia="Calibri" w:hAnsi="Times New Roman" w:cs="Times New Roman"/>
          <w:b/>
          <w:bCs/>
          <w:sz w:val="24"/>
          <w:szCs w:val="24"/>
          <w:lang w:bidi="ar-SA"/>
        </w:rPr>
      </w:pPr>
      <w:r w:rsidRPr="00A3219E">
        <w:rPr>
          <w:rFonts w:ascii="Times New Roman" w:eastAsia="Calibri" w:hAnsi="Times New Roman" w:cs="Times New Roman"/>
          <w:b/>
          <w:bCs/>
          <w:sz w:val="24"/>
          <w:szCs w:val="24"/>
          <w:lang w:bidi="ar-SA"/>
        </w:rPr>
        <w:t>Human Participation and Consent</w:t>
      </w:r>
    </w:p>
    <w:p w14:paraId="381B61B7" w14:textId="77777777" w:rsidR="00A3219E" w:rsidRPr="00A3219E" w:rsidRDefault="00A3219E" w:rsidP="00A3219E">
      <w:pPr>
        <w:spacing w:line="360" w:lineRule="auto"/>
        <w:jc w:val="both"/>
        <w:rPr>
          <w:rFonts w:ascii="Times New Roman" w:eastAsia="Calibri" w:hAnsi="Times New Roman" w:cs="Times New Roman"/>
          <w:sz w:val="24"/>
          <w:szCs w:val="24"/>
          <w:lang w:bidi="ar-SA"/>
        </w:rPr>
      </w:pPr>
      <w:r w:rsidRPr="00A3219E">
        <w:rPr>
          <w:rFonts w:ascii="Times New Roman" w:eastAsia="Calibri" w:hAnsi="Times New Roman" w:cs="Times New Roman"/>
          <w:sz w:val="24"/>
          <w:szCs w:val="24"/>
          <w:lang w:bidi="ar-SA"/>
        </w:rPr>
        <w:t>This study took verbal consent from the partic</w:t>
      </w:r>
      <w:r w:rsidR="00531598">
        <w:rPr>
          <w:rFonts w:ascii="Times New Roman" w:eastAsia="Calibri" w:hAnsi="Times New Roman" w:cs="Times New Roman"/>
          <w:sz w:val="24"/>
          <w:szCs w:val="24"/>
          <w:lang w:bidi="ar-SA"/>
        </w:rPr>
        <w:t xml:space="preserve">ipants </w:t>
      </w:r>
      <w:r w:rsidR="00531598" w:rsidRPr="00531598">
        <w:rPr>
          <w:rFonts w:ascii="Times New Roman" w:eastAsia="Calibri" w:hAnsi="Times New Roman" w:cs="Times New Roman"/>
          <w:sz w:val="24"/>
          <w:szCs w:val="24"/>
          <w:lang w:bidi="ar-SA"/>
        </w:rPr>
        <w:t>at the time of survey data collection.</w:t>
      </w:r>
    </w:p>
    <w:p w14:paraId="0EE219D4" w14:textId="77777777" w:rsidR="00531598" w:rsidRDefault="00531598" w:rsidP="00A3219E">
      <w:pPr>
        <w:spacing w:after="0" w:line="480" w:lineRule="auto"/>
        <w:jc w:val="both"/>
        <w:rPr>
          <w:rFonts w:ascii="Times New Roman" w:eastAsia="Calibri" w:hAnsi="Times New Roman" w:cs="Times New Roman"/>
          <w:b/>
          <w:bCs/>
          <w:sz w:val="24"/>
          <w:szCs w:val="24"/>
          <w:lang w:bidi="ar-SA"/>
        </w:rPr>
      </w:pPr>
      <w:bookmarkStart w:id="7" w:name="_Hlk78227622"/>
      <w:r>
        <w:rPr>
          <w:rFonts w:ascii="Times New Roman" w:eastAsia="Calibri" w:hAnsi="Times New Roman" w:cs="Times New Roman"/>
          <w:b/>
          <w:bCs/>
          <w:sz w:val="24"/>
          <w:szCs w:val="24"/>
          <w:lang w:bidi="ar-SA"/>
        </w:rPr>
        <w:t>Ethical Approval</w:t>
      </w:r>
    </w:p>
    <w:p w14:paraId="13059776" w14:textId="77777777" w:rsidR="00531598" w:rsidRPr="00531598" w:rsidRDefault="0013564E" w:rsidP="00AA3A1A">
      <w:pPr>
        <w:spacing w:line="360" w:lineRule="auto"/>
        <w:jc w:val="both"/>
        <w:rPr>
          <w:rFonts w:ascii="Times New Roman" w:eastAsia="Calibri" w:hAnsi="Times New Roman" w:cs="Times New Roman"/>
          <w:sz w:val="24"/>
          <w:szCs w:val="24"/>
          <w:lang w:bidi="ar-SA"/>
        </w:rPr>
      </w:pPr>
      <w:r>
        <w:rPr>
          <w:rFonts w:ascii="Times New Roman" w:hAnsi="Times New Roman" w:cs="Times New Roman"/>
          <w:color w:val="2A2A2A"/>
          <w:sz w:val="24"/>
          <w:szCs w:val="24"/>
        </w:rPr>
        <w:t xml:space="preserve">This study was carried out in accordance with ethical standards (as per The Code of Ethics of the World Medical </w:t>
      </w:r>
      <w:proofErr w:type="spellStart"/>
      <w:r>
        <w:rPr>
          <w:rFonts w:ascii="Times New Roman" w:hAnsi="Times New Roman" w:cs="Times New Roman"/>
          <w:color w:val="2A2A2A"/>
          <w:sz w:val="24"/>
          <w:szCs w:val="24"/>
        </w:rPr>
        <w:t>Associatiuon</w:t>
      </w:r>
      <w:proofErr w:type="spellEnd"/>
      <w:r>
        <w:rPr>
          <w:rFonts w:ascii="Times New Roman" w:hAnsi="Times New Roman" w:cs="Times New Roman"/>
          <w:color w:val="2A2A2A"/>
          <w:sz w:val="24"/>
          <w:szCs w:val="24"/>
        </w:rPr>
        <w:t xml:space="preserve">). </w:t>
      </w:r>
      <w:r w:rsidR="00531598">
        <w:rPr>
          <w:rFonts w:ascii="Times New Roman" w:hAnsi="Times New Roman" w:cs="Times New Roman"/>
          <w:color w:val="2A2A2A"/>
          <w:sz w:val="24"/>
          <w:szCs w:val="24"/>
        </w:rPr>
        <w:t>E</w:t>
      </w:r>
      <w:r w:rsidR="00531598" w:rsidRPr="00531598">
        <w:rPr>
          <w:rFonts w:ascii="Times New Roman" w:hAnsi="Times New Roman" w:cs="Times New Roman"/>
          <w:color w:val="2A2A2A"/>
          <w:sz w:val="24"/>
          <w:szCs w:val="24"/>
        </w:rPr>
        <w:t>thical permission for data collection was received</w:t>
      </w:r>
      <w:r w:rsidR="00531598" w:rsidRPr="00531598">
        <w:rPr>
          <w:rFonts w:ascii="Times New Roman" w:eastAsia="Calibri" w:hAnsi="Times New Roman" w:cs="Times New Roman"/>
          <w:sz w:val="24"/>
          <w:szCs w:val="24"/>
          <w:lang w:bidi="ar-SA"/>
        </w:rPr>
        <w:t xml:space="preserve"> from Noakhali Science and Te</w:t>
      </w:r>
      <w:r w:rsidR="00531598">
        <w:rPr>
          <w:rFonts w:ascii="Times New Roman" w:eastAsia="Calibri" w:hAnsi="Times New Roman" w:cs="Times New Roman"/>
          <w:sz w:val="24"/>
          <w:szCs w:val="24"/>
          <w:lang w:bidi="ar-SA"/>
        </w:rPr>
        <w:t>chnology University</w:t>
      </w:r>
      <w:r>
        <w:rPr>
          <w:rFonts w:ascii="Times New Roman" w:eastAsia="Calibri" w:hAnsi="Times New Roman" w:cs="Times New Roman"/>
          <w:sz w:val="24"/>
          <w:szCs w:val="24"/>
          <w:lang w:bidi="ar-SA"/>
        </w:rPr>
        <w:t xml:space="preserve"> Ethical Committee</w:t>
      </w:r>
      <w:r w:rsidR="00531598">
        <w:rPr>
          <w:rFonts w:ascii="Times New Roman" w:eastAsia="Calibri" w:hAnsi="Times New Roman" w:cs="Times New Roman"/>
          <w:sz w:val="24"/>
          <w:szCs w:val="24"/>
          <w:lang w:bidi="ar-SA"/>
        </w:rPr>
        <w:t>.</w:t>
      </w:r>
    </w:p>
    <w:bookmarkEnd w:id="7"/>
    <w:p w14:paraId="49531A07" w14:textId="77777777" w:rsidR="00AA1A5E" w:rsidRDefault="00AA1A5E" w:rsidP="00986718">
      <w:pPr>
        <w:jc w:val="both"/>
        <w:rPr>
          <w:rFonts w:ascii="Times New Roman" w:hAnsi="Times New Roman" w:cs="Times New Roman"/>
          <w:b/>
          <w:bCs/>
          <w:sz w:val="30"/>
          <w:szCs w:val="30"/>
        </w:rPr>
      </w:pPr>
    </w:p>
    <w:p w14:paraId="141A68A5" w14:textId="77777777" w:rsidR="00AA1A5E" w:rsidRDefault="00AA1A5E" w:rsidP="00986718">
      <w:pPr>
        <w:jc w:val="both"/>
        <w:rPr>
          <w:rFonts w:ascii="Times New Roman" w:hAnsi="Times New Roman" w:cs="Times New Roman"/>
          <w:b/>
          <w:bCs/>
          <w:sz w:val="30"/>
          <w:szCs w:val="30"/>
        </w:rPr>
      </w:pPr>
    </w:p>
    <w:p w14:paraId="3F22604C" w14:textId="77777777" w:rsidR="007D3F69" w:rsidRPr="007D3F69" w:rsidRDefault="007D3F69" w:rsidP="007D3F69">
      <w:pPr>
        <w:spacing w:after="200" w:line="276" w:lineRule="auto"/>
        <w:jc w:val="both"/>
        <w:outlineLvl w:val="0"/>
        <w:rPr>
          <w:rFonts w:ascii="Arial" w:eastAsia="Times New Roman" w:hAnsi="Arial" w:cs="Arial"/>
          <w:szCs w:val="22"/>
          <w:lang w:val="en-GB" w:eastAsia="en-GB" w:bidi="ar-SA"/>
        </w:rPr>
      </w:pPr>
      <w:r w:rsidRPr="007D3F69">
        <w:rPr>
          <w:rFonts w:ascii="Arial" w:eastAsia="Times New Roman" w:hAnsi="Arial" w:cs="Arial"/>
          <w:b/>
          <w:bCs/>
          <w:szCs w:val="22"/>
          <w:lang w:val="en-GB" w:eastAsia="en-GB" w:bidi="ar-SA"/>
        </w:rPr>
        <w:t>COMPETING INTERESTS DISCLAIMER:</w:t>
      </w:r>
    </w:p>
    <w:p w14:paraId="24D51715" w14:textId="77777777" w:rsidR="007D3F69" w:rsidRPr="007D3F69" w:rsidRDefault="007D3F69" w:rsidP="007D3F69">
      <w:pPr>
        <w:spacing w:after="200" w:line="276" w:lineRule="auto"/>
        <w:rPr>
          <w:rFonts w:ascii="Calibri" w:eastAsia="Times New Roman" w:hAnsi="Calibri" w:cs="Times New Roman"/>
          <w:szCs w:val="22"/>
          <w:lang w:val="en-GB" w:eastAsia="en-GB" w:bidi="ar-SA"/>
        </w:rPr>
      </w:pPr>
      <w:r w:rsidRPr="007D3F69">
        <w:rPr>
          <w:rFonts w:ascii="Calibri" w:eastAsia="Times New Roman" w:hAnsi="Calibri" w:cs="Times New Roman"/>
          <w:szCs w:val="22"/>
          <w:lang w:val="en-GB" w:eastAsia="en-GB" w:bidi="ar-SA"/>
        </w:rPr>
        <w:t>Authors have declared that they have no known competing financial interests OR non-financial interests OR personal relationships that could have appeared to influence the work reported in this paper.</w:t>
      </w:r>
    </w:p>
    <w:p w14:paraId="542D3D35" w14:textId="77777777" w:rsidR="00AA1A5E" w:rsidRDefault="00AA1A5E" w:rsidP="00986718">
      <w:pPr>
        <w:jc w:val="both"/>
        <w:rPr>
          <w:rFonts w:ascii="Times New Roman" w:hAnsi="Times New Roman" w:cs="Times New Roman"/>
          <w:b/>
          <w:bCs/>
          <w:sz w:val="30"/>
          <w:szCs w:val="30"/>
        </w:rPr>
      </w:pPr>
    </w:p>
    <w:p w14:paraId="66920E17" w14:textId="77777777" w:rsidR="00AA1A5E" w:rsidRDefault="00AA1A5E" w:rsidP="00986718">
      <w:pPr>
        <w:jc w:val="both"/>
        <w:rPr>
          <w:rFonts w:ascii="Times New Roman" w:hAnsi="Times New Roman" w:cs="Times New Roman"/>
          <w:b/>
          <w:bCs/>
          <w:sz w:val="30"/>
          <w:szCs w:val="30"/>
        </w:rPr>
      </w:pPr>
    </w:p>
    <w:p w14:paraId="2EFC73C7" w14:textId="4B4E7750" w:rsidR="00CA0C57" w:rsidRPr="00625CE7" w:rsidRDefault="00CA0C57" w:rsidP="007615F3">
      <w:pPr>
        <w:rPr>
          <w:rFonts w:ascii="Times New Roman" w:hAnsi="Times New Roman" w:cs="Times New Roman"/>
          <w:b/>
          <w:bCs/>
          <w:sz w:val="30"/>
          <w:szCs w:val="30"/>
        </w:rPr>
      </w:pPr>
      <w:r w:rsidRPr="00625CE7">
        <w:rPr>
          <w:rFonts w:ascii="Times New Roman" w:hAnsi="Times New Roman" w:cs="Times New Roman"/>
          <w:b/>
          <w:bCs/>
          <w:sz w:val="30"/>
          <w:szCs w:val="30"/>
        </w:rPr>
        <w:t>References</w:t>
      </w:r>
    </w:p>
    <w:bookmarkStart w:id="8" w:name="_bookmark4"/>
    <w:bookmarkEnd w:id="8"/>
    <w:p w14:paraId="25F2766E" w14:textId="77777777" w:rsidR="005D6F6A" w:rsidRPr="005D6F6A" w:rsidRDefault="00625CE7"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DE361C">
        <w:rPr>
          <w:rFonts w:ascii="Times New Roman" w:hAnsi="Times New Roman" w:cs="Times New Roman"/>
          <w:sz w:val="24"/>
          <w:szCs w:val="24"/>
        </w:rPr>
        <w:fldChar w:fldCharType="begin" w:fldLock="1"/>
      </w:r>
      <w:r w:rsidRPr="00DE361C">
        <w:rPr>
          <w:rFonts w:ascii="Times New Roman" w:hAnsi="Times New Roman" w:cs="Times New Roman"/>
          <w:sz w:val="24"/>
          <w:szCs w:val="24"/>
        </w:rPr>
        <w:instrText xml:space="preserve">ADDIN Mendeley Bibliography CSL_BIBLIOGRAPHY </w:instrText>
      </w:r>
      <w:r w:rsidRPr="00DE361C">
        <w:rPr>
          <w:rFonts w:ascii="Times New Roman" w:hAnsi="Times New Roman" w:cs="Times New Roman"/>
          <w:sz w:val="24"/>
          <w:szCs w:val="24"/>
        </w:rPr>
        <w:fldChar w:fldCharType="separate"/>
      </w:r>
      <w:r w:rsidR="005D6F6A" w:rsidRPr="005D6F6A">
        <w:rPr>
          <w:rFonts w:ascii="Times New Roman" w:hAnsi="Times New Roman" w:cs="Times New Roman"/>
          <w:noProof/>
          <w:sz w:val="24"/>
          <w:szCs w:val="24"/>
        </w:rPr>
        <w:t>1.</w:t>
      </w:r>
      <w:r w:rsidR="005D6F6A" w:rsidRPr="005D6F6A">
        <w:rPr>
          <w:rFonts w:ascii="Times New Roman" w:hAnsi="Times New Roman" w:cs="Times New Roman"/>
          <w:noProof/>
          <w:sz w:val="24"/>
          <w:szCs w:val="24"/>
        </w:rPr>
        <w:tab/>
        <w:t>Islam MS, Rahman ME, Moonajilin MS, van Os J. Prevalence of depression, anxiety and associated factors among school going adolescents in Bangladesh: Findings from a cross-sectional study. PLoS One [Internet]. 2021 Apr 1;16(4):e0247898–e0247898. Available from: https://pubmed.ncbi.nlm.nih.gov/33793610</w:t>
      </w:r>
    </w:p>
    <w:p w14:paraId="61B62B55"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lastRenderedPageBreak/>
        <w:t>2.</w:t>
      </w:r>
      <w:r w:rsidRPr="005D6F6A">
        <w:rPr>
          <w:rFonts w:ascii="Times New Roman" w:hAnsi="Times New Roman" w:cs="Times New Roman"/>
          <w:noProof/>
          <w:sz w:val="24"/>
          <w:szCs w:val="24"/>
        </w:rPr>
        <w:tab/>
        <w:t>Jha KK, Singh SK, Nirala SK, Kumar C, Kumar P, Aggrawal N. Prevalence of Depression among School-going Adolescents in an Urban Area of Bihar, India. Indian J Psychol Med [Internet]. 2017;39(3):287–92. Available from: https://pubmed.ncbi.nlm.nih.gov/28615762</w:t>
      </w:r>
    </w:p>
    <w:p w14:paraId="24A93FC3"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3.</w:t>
      </w:r>
      <w:r w:rsidRPr="005D6F6A">
        <w:rPr>
          <w:rFonts w:ascii="Times New Roman" w:hAnsi="Times New Roman" w:cs="Times New Roman"/>
          <w:noProof/>
          <w:sz w:val="24"/>
          <w:szCs w:val="24"/>
        </w:rPr>
        <w:tab/>
        <w:t>Saluja G, Iachan R, Scheidt PC, Overpeck MD, Sun W, Giedd JN. Prevalence of and Risk Factors for Depressive Symptoms Among Young Adolescents. Arch Pediatr &amp;amp; Adolesc Med [Internet]. 2004;158(8):760. Available from: http://dx.doi.org/10.1001/archpedi.158.8.760</w:t>
      </w:r>
    </w:p>
    <w:p w14:paraId="0BFFD430"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4.</w:t>
      </w:r>
      <w:r w:rsidRPr="005D6F6A">
        <w:rPr>
          <w:rFonts w:ascii="Times New Roman" w:hAnsi="Times New Roman" w:cs="Times New Roman"/>
          <w:noProof/>
          <w:sz w:val="24"/>
          <w:szCs w:val="24"/>
        </w:rPr>
        <w:tab/>
        <w:t>World Health Organization (WHO). Mental health status of adolescents in South-East Asia: evidence for action [Internet]. 2017 [cited 2024 Oct 8]. Available from: https://www.who.int/publications/i/item/9789290225737</w:t>
      </w:r>
    </w:p>
    <w:p w14:paraId="707BFFB0"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5.</w:t>
      </w:r>
      <w:r w:rsidRPr="005D6F6A">
        <w:rPr>
          <w:rFonts w:ascii="Times New Roman" w:hAnsi="Times New Roman" w:cs="Times New Roman"/>
          <w:noProof/>
          <w:sz w:val="24"/>
          <w:szCs w:val="24"/>
        </w:rPr>
        <w:tab/>
        <w:t>Anjum A, Hossain S, Sikder T, Uddin ME, Rahim DA. Investigating the prevalence of and factors associated with depressive symptoms among urban and semi-urban school adolescents in Bangladesh: a pilot study. Int Health [Internet]. 2022 Jul 1;14(4):354–62. Available from: https://pubmed.ncbi.nlm.nih.gov/31693088</w:t>
      </w:r>
    </w:p>
    <w:p w14:paraId="600D035D"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6.</w:t>
      </w:r>
      <w:r w:rsidRPr="005D6F6A">
        <w:rPr>
          <w:rFonts w:ascii="Times New Roman" w:hAnsi="Times New Roman" w:cs="Times New Roman"/>
          <w:noProof/>
          <w:sz w:val="24"/>
          <w:szCs w:val="24"/>
        </w:rPr>
        <w:tab/>
        <w:t>Bansal V, Goyal S, Srivastava K. Study of prevalence of depression in adolescent students of a public school. Ind Psychiatry J [Internet]. 2009 Jan;18(1):43–6. Available from: https://pubmed.ncbi.nlm.nih.gov/21234162</w:t>
      </w:r>
    </w:p>
    <w:p w14:paraId="6E46ED82"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7.</w:t>
      </w:r>
      <w:r w:rsidRPr="005D6F6A">
        <w:rPr>
          <w:rFonts w:ascii="Times New Roman" w:hAnsi="Times New Roman" w:cs="Times New Roman"/>
          <w:noProof/>
          <w:sz w:val="24"/>
          <w:szCs w:val="24"/>
        </w:rPr>
        <w:tab/>
        <w:t>Mridha MK, Hossain MM, Khan MSA, Hanif AAM, Hasan M, Mitra D, et al. Prevalence and associated factors of depression among adolescent boys and girls in Bangladesh: findings from a nationwide survey. BMJ Open [Internet]. 2021 Jan 17;11(1):e038954–e038954. Available from: https://pubmed.ncbi.nlm.nih.gov/33455924</w:t>
      </w:r>
    </w:p>
    <w:p w14:paraId="3212958E"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8.</w:t>
      </w:r>
      <w:r w:rsidRPr="005D6F6A">
        <w:rPr>
          <w:rFonts w:ascii="Times New Roman" w:hAnsi="Times New Roman" w:cs="Times New Roman"/>
          <w:noProof/>
          <w:sz w:val="24"/>
          <w:szCs w:val="24"/>
        </w:rPr>
        <w:tab/>
        <w:t>Ria II, Biswas RK, Alam A, Rakshit PV, Tahsin S. Depressive Symptoms Among Adolescents in Bangladesh. Int J Ment Health Addict [Internet]. 2022;22(1):75–91. Available from: http://dx.doi.org/10.1007/s11469-022-00860-8</w:t>
      </w:r>
    </w:p>
    <w:p w14:paraId="0E002FD9"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9.</w:t>
      </w:r>
      <w:r w:rsidRPr="005D6F6A">
        <w:rPr>
          <w:rFonts w:ascii="Times New Roman" w:hAnsi="Times New Roman" w:cs="Times New Roman"/>
          <w:noProof/>
          <w:sz w:val="24"/>
          <w:szCs w:val="24"/>
        </w:rPr>
        <w:tab/>
        <w:t xml:space="preserve">DGFP. NATIONAL STRATEGY FOR Ministry of Health and Family Welfare Government of the People’s Republic of Bangladesh. 2017; </w:t>
      </w:r>
    </w:p>
    <w:p w14:paraId="38384158"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10.</w:t>
      </w:r>
      <w:r w:rsidRPr="005D6F6A">
        <w:rPr>
          <w:rFonts w:ascii="Times New Roman" w:hAnsi="Times New Roman" w:cs="Times New Roman"/>
          <w:noProof/>
          <w:sz w:val="24"/>
          <w:szCs w:val="24"/>
        </w:rPr>
        <w:tab/>
        <w:t xml:space="preserve">Khan A, Ahmed R, Burton NW. Prevalence and correlates of depressive symptoms in secondary school children in Dhaka city, Bangladesh. Ethn &amp;amp; Heal [Internet]. </w:t>
      </w:r>
      <w:r w:rsidRPr="005D6F6A">
        <w:rPr>
          <w:rFonts w:ascii="Times New Roman" w:hAnsi="Times New Roman" w:cs="Times New Roman"/>
          <w:noProof/>
          <w:sz w:val="24"/>
          <w:szCs w:val="24"/>
        </w:rPr>
        <w:lastRenderedPageBreak/>
        <w:t>2017;25(1):34–46. Available from: http://dx.doi.org/10.1080/13557858.2017.1398313</w:t>
      </w:r>
    </w:p>
    <w:p w14:paraId="612F9892"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11.</w:t>
      </w:r>
      <w:r w:rsidRPr="005D6F6A">
        <w:rPr>
          <w:rFonts w:ascii="Times New Roman" w:hAnsi="Times New Roman" w:cs="Times New Roman"/>
          <w:noProof/>
          <w:sz w:val="24"/>
          <w:szCs w:val="24"/>
        </w:rPr>
        <w:tab/>
        <w:t>Billah SMB, Khan FI. Depression among Urban Adolescent Students of Some Selected Schools. Faridpur Med Coll J [Internet]. 2015;9(2):73–5. Available from: http://dx.doi.org/10.3329/fmcj.v9i2.25678</w:t>
      </w:r>
    </w:p>
    <w:p w14:paraId="79FCFD71"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12.</w:t>
      </w:r>
      <w:r w:rsidRPr="005D6F6A">
        <w:rPr>
          <w:rFonts w:ascii="Times New Roman" w:hAnsi="Times New Roman" w:cs="Times New Roman"/>
          <w:noProof/>
          <w:sz w:val="24"/>
          <w:szCs w:val="24"/>
        </w:rPr>
        <w:tab/>
        <w:t>Verma N, Jain M, Roy P. Assessment of Magnitude and Grades of Depression among Adolescents in Raipur City, India. Int Res J Med Sci [Internet]. 2014 [cited 2024 Oct 8];2(5):10–3. Available from: www.isca.me</w:t>
      </w:r>
    </w:p>
    <w:p w14:paraId="7993C12C"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13.</w:t>
      </w:r>
      <w:r w:rsidRPr="005D6F6A">
        <w:rPr>
          <w:rFonts w:ascii="Times New Roman" w:hAnsi="Times New Roman" w:cs="Times New Roman"/>
          <w:noProof/>
          <w:sz w:val="24"/>
          <w:szCs w:val="24"/>
        </w:rPr>
        <w:tab/>
        <w:t>Nasreen HE, Alam MA, Edhborg M. Prevalence and Associated Factors of Depressive Symptoms Among Disadvantaged Adolescents: Results from a Population‐Based Study in Bangladesh. J Child Adolesc Psychiatr Nurs [Internet]. 2016;29(3):135–44. Available from: http://dx.doi.org/10.1111/jcap.12150</w:t>
      </w:r>
    </w:p>
    <w:p w14:paraId="3466AF32"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14.</w:t>
      </w:r>
      <w:r w:rsidRPr="005D6F6A">
        <w:rPr>
          <w:rFonts w:ascii="Times New Roman" w:hAnsi="Times New Roman" w:cs="Times New Roman"/>
          <w:noProof/>
          <w:sz w:val="24"/>
          <w:szCs w:val="24"/>
        </w:rPr>
        <w:tab/>
        <w:t>Angold A, Costello EJ, Worthman CM. Puberty and depression: the roles of age, pubertal status and pubertal timing. Psychol Med [Internet]. 1998;28(1):51–61. Available from: http://dx.doi.org/10.1017/s003329179700593x</w:t>
      </w:r>
    </w:p>
    <w:p w14:paraId="625BCE87"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15.</w:t>
      </w:r>
      <w:r w:rsidRPr="005D6F6A">
        <w:rPr>
          <w:rFonts w:ascii="Times New Roman" w:hAnsi="Times New Roman" w:cs="Times New Roman"/>
          <w:noProof/>
          <w:sz w:val="24"/>
          <w:szCs w:val="24"/>
        </w:rPr>
        <w:tab/>
        <w:t>Sivertsen B, Harvey AG, Lundervold AJ, Hysing M. Sleep problems and depression in adolescence: results from a large population-based study of Norwegian adolescents aged 16–18 years. Eur Child &amp;amp; Adolesc Psychiatry [Internet]. 2013;23(8):681–9. Available from: http://dx.doi.org/10.1007/s00787-013-0502-y</w:t>
      </w:r>
    </w:p>
    <w:p w14:paraId="770F082D"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16.</w:t>
      </w:r>
      <w:r w:rsidRPr="005D6F6A">
        <w:rPr>
          <w:rFonts w:ascii="Times New Roman" w:hAnsi="Times New Roman" w:cs="Times New Roman"/>
          <w:noProof/>
          <w:sz w:val="24"/>
          <w:szCs w:val="24"/>
        </w:rPr>
        <w:tab/>
        <w:t>Guo L, Deng J, He Y, Deng X, Huang J, Huang G, et al. Prevalence and correlates of sleep disturbance and depressive symptoms among Chinese adolescents: a cross-sectional survey study. BMJ Open [Internet]. 2014 Jul 29;4(7):e005517–e005517. Available from: https://pubmed.ncbi.nlm.nih.gov/25079937</w:t>
      </w:r>
    </w:p>
    <w:p w14:paraId="16B99F36"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17.</w:t>
      </w:r>
      <w:r w:rsidRPr="005D6F6A">
        <w:rPr>
          <w:rFonts w:ascii="Times New Roman" w:hAnsi="Times New Roman" w:cs="Times New Roman"/>
          <w:noProof/>
          <w:sz w:val="24"/>
          <w:szCs w:val="24"/>
        </w:rPr>
        <w:tab/>
        <w:t>Khan A, Burton NW. Screen-Based Behaviors of Adolescents in Bangladesh. J Phys Act Heal [Internet]. 2016;13(11):1156–63. Available from: http://dx.doi.org/10.1123/jpah.2015-0514</w:t>
      </w:r>
    </w:p>
    <w:p w14:paraId="6A1D8DA4"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szCs w:val="24"/>
        </w:rPr>
      </w:pPr>
      <w:r w:rsidRPr="005D6F6A">
        <w:rPr>
          <w:rFonts w:ascii="Times New Roman" w:hAnsi="Times New Roman" w:cs="Times New Roman"/>
          <w:noProof/>
          <w:sz w:val="24"/>
          <w:szCs w:val="24"/>
        </w:rPr>
        <w:t>18.</w:t>
      </w:r>
      <w:r w:rsidRPr="005D6F6A">
        <w:rPr>
          <w:rFonts w:ascii="Times New Roman" w:hAnsi="Times New Roman" w:cs="Times New Roman"/>
          <w:noProof/>
          <w:sz w:val="24"/>
          <w:szCs w:val="24"/>
        </w:rPr>
        <w:tab/>
        <w:t xml:space="preserve">Government of Bangladesh. Bangladesh Mental Health Act 2018. 2018;(7). </w:t>
      </w:r>
    </w:p>
    <w:p w14:paraId="0ACFC12C" w14:textId="77777777" w:rsidR="005D6F6A" w:rsidRPr="005D6F6A" w:rsidRDefault="005D6F6A" w:rsidP="005D6F6A">
      <w:pPr>
        <w:widowControl w:val="0"/>
        <w:autoSpaceDE w:val="0"/>
        <w:autoSpaceDN w:val="0"/>
        <w:adjustRightInd w:val="0"/>
        <w:spacing w:line="360" w:lineRule="auto"/>
        <w:ind w:left="640" w:hanging="640"/>
        <w:rPr>
          <w:rFonts w:ascii="Times New Roman" w:hAnsi="Times New Roman" w:cs="Times New Roman"/>
          <w:noProof/>
          <w:sz w:val="24"/>
        </w:rPr>
      </w:pPr>
      <w:r w:rsidRPr="005D6F6A">
        <w:rPr>
          <w:rFonts w:ascii="Times New Roman" w:hAnsi="Times New Roman" w:cs="Times New Roman"/>
          <w:noProof/>
          <w:sz w:val="24"/>
          <w:szCs w:val="24"/>
        </w:rPr>
        <w:t>19.</w:t>
      </w:r>
      <w:r w:rsidRPr="005D6F6A">
        <w:rPr>
          <w:rFonts w:ascii="Times New Roman" w:hAnsi="Times New Roman" w:cs="Times New Roman"/>
          <w:noProof/>
          <w:sz w:val="24"/>
          <w:szCs w:val="24"/>
        </w:rPr>
        <w:tab/>
        <w:t>UN [Internet]. 1989. Convention on the Rights of the Child | OHCHR. Available from: https://www.ohchr.org/en/instruments-mechanisms/instruments/convention-rights-child</w:t>
      </w:r>
    </w:p>
    <w:p w14:paraId="5F325A5F" w14:textId="77777777" w:rsidR="00EF2993" w:rsidRPr="004C37A9" w:rsidRDefault="00625CE7" w:rsidP="004C37A9">
      <w:pPr>
        <w:spacing w:line="360" w:lineRule="auto"/>
        <w:jc w:val="both"/>
        <w:rPr>
          <w:rFonts w:ascii="Times New Roman" w:hAnsi="Times New Roman" w:cs="Times New Roman"/>
        </w:rPr>
      </w:pPr>
      <w:r w:rsidRPr="00DE361C">
        <w:rPr>
          <w:rFonts w:ascii="Times New Roman" w:hAnsi="Times New Roman" w:cs="Times New Roman"/>
          <w:sz w:val="24"/>
          <w:szCs w:val="24"/>
        </w:rPr>
        <w:fldChar w:fldCharType="end"/>
      </w:r>
    </w:p>
    <w:sectPr w:rsidR="00EF2993" w:rsidRPr="004C37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F1D3" w14:textId="77777777" w:rsidR="00B37F7E" w:rsidRDefault="00B37F7E">
      <w:pPr>
        <w:spacing w:after="0" w:line="240" w:lineRule="auto"/>
      </w:pPr>
      <w:r>
        <w:separator/>
      </w:r>
    </w:p>
  </w:endnote>
  <w:endnote w:type="continuationSeparator" w:id="0">
    <w:p w14:paraId="0BE036CC" w14:textId="77777777" w:rsidR="00B37F7E" w:rsidRDefault="00B3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6830" w14:textId="77777777" w:rsidR="007615F3" w:rsidRDefault="0076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7CDB" w14:textId="77777777" w:rsidR="007615F3" w:rsidRDefault="00761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3937" w14:textId="77777777" w:rsidR="007615F3" w:rsidRDefault="0076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F2E21" w14:textId="77777777" w:rsidR="00B37F7E" w:rsidRDefault="00B37F7E">
      <w:pPr>
        <w:spacing w:after="0" w:line="240" w:lineRule="auto"/>
      </w:pPr>
      <w:r>
        <w:separator/>
      </w:r>
    </w:p>
  </w:footnote>
  <w:footnote w:type="continuationSeparator" w:id="0">
    <w:p w14:paraId="64DD72A7" w14:textId="77777777" w:rsidR="00B37F7E" w:rsidRDefault="00B37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9BCA" w14:textId="6D4AED31" w:rsidR="007615F3" w:rsidRDefault="007615F3">
    <w:pPr>
      <w:pStyle w:val="Header"/>
    </w:pPr>
    <w:r>
      <w:rPr>
        <w:noProof/>
      </w:rPr>
      <w:pict w14:anchorId="43715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1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6704" w14:textId="70F058E6" w:rsidR="007615F3" w:rsidRDefault="007615F3">
    <w:pPr>
      <w:pStyle w:val="Header"/>
    </w:pPr>
    <w:r>
      <w:rPr>
        <w:noProof/>
      </w:rPr>
      <w:pict w14:anchorId="78FF3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1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C341" w14:textId="23A0E792" w:rsidR="007615F3" w:rsidRDefault="007615F3">
    <w:pPr>
      <w:pStyle w:val="Header"/>
    </w:pPr>
    <w:r>
      <w:rPr>
        <w:noProof/>
      </w:rPr>
      <w:pict w14:anchorId="74BD7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1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2CE7"/>
    <w:multiLevelType w:val="hybridMultilevel"/>
    <w:tmpl w:val="08B8D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70DCD"/>
    <w:multiLevelType w:val="hybridMultilevel"/>
    <w:tmpl w:val="3C6A3462"/>
    <w:lvl w:ilvl="0" w:tplc="41BC3BD8">
      <w:start w:val="1"/>
      <w:numFmt w:val="decimal"/>
      <w:lvlText w:val="%1."/>
      <w:lvlJc w:val="left"/>
      <w:pPr>
        <w:ind w:left="567" w:hanging="567"/>
      </w:pPr>
      <w:rPr>
        <w:rFonts w:hint="default"/>
        <w:b/>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375F1"/>
    <w:multiLevelType w:val="hybridMultilevel"/>
    <w:tmpl w:val="1B06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F16036"/>
    <w:multiLevelType w:val="hybridMultilevel"/>
    <w:tmpl w:val="6242D81E"/>
    <w:lvl w:ilvl="0" w:tplc="78FE2C02">
      <w:start w:val="1"/>
      <w:numFmt w:val="decimal"/>
      <w:lvlText w:val="%1"/>
      <w:lvlJc w:val="left"/>
      <w:pPr>
        <w:ind w:left="443" w:hanging="200"/>
        <w:jc w:val="right"/>
      </w:pPr>
      <w:rPr>
        <w:rFonts w:ascii="Tahoma" w:eastAsia="Tahoma" w:hAnsi="Tahoma" w:cs="Tahoma" w:hint="default"/>
        <w:w w:val="105"/>
        <w:sz w:val="16"/>
        <w:szCs w:val="16"/>
        <w:lang w:val="en-US" w:eastAsia="en-US" w:bidi="ar-SA"/>
      </w:rPr>
    </w:lvl>
    <w:lvl w:ilvl="1" w:tplc="9A764C04">
      <w:numFmt w:val="bullet"/>
      <w:lvlText w:val="•"/>
      <w:lvlJc w:val="left"/>
      <w:pPr>
        <w:ind w:left="930" w:hanging="200"/>
      </w:pPr>
      <w:rPr>
        <w:rFonts w:hint="default"/>
        <w:lang w:val="en-US" w:eastAsia="en-US" w:bidi="ar-SA"/>
      </w:rPr>
    </w:lvl>
    <w:lvl w:ilvl="2" w:tplc="92A0A37C">
      <w:numFmt w:val="bullet"/>
      <w:lvlText w:val="•"/>
      <w:lvlJc w:val="left"/>
      <w:pPr>
        <w:ind w:left="1420" w:hanging="200"/>
      </w:pPr>
      <w:rPr>
        <w:rFonts w:hint="default"/>
        <w:lang w:val="en-US" w:eastAsia="en-US" w:bidi="ar-SA"/>
      </w:rPr>
    </w:lvl>
    <w:lvl w:ilvl="3" w:tplc="355A10A6">
      <w:numFmt w:val="bullet"/>
      <w:lvlText w:val="•"/>
      <w:lvlJc w:val="left"/>
      <w:pPr>
        <w:ind w:left="1911" w:hanging="200"/>
      </w:pPr>
      <w:rPr>
        <w:rFonts w:hint="default"/>
        <w:lang w:val="en-US" w:eastAsia="en-US" w:bidi="ar-SA"/>
      </w:rPr>
    </w:lvl>
    <w:lvl w:ilvl="4" w:tplc="197615DE">
      <w:numFmt w:val="bullet"/>
      <w:lvlText w:val="•"/>
      <w:lvlJc w:val="left"/>
      <w:pPr>
        <w:ind w:left="2401" w:hanging="200"/>
      </w:pPr>
      <w:rPr>
        <w:rFonts w:hint="default"/>
        <w:lang w:val="en-US" w:eastAsia="en-US" w:bidi="ar-SA"/>
      </w:rPr>
    </w:lvl>
    <w:lvl w:ilvl="5" w:tplc="2D765F5A">
      <w:numFmt w:val="bullet"/>
      <w:lvlText w:val="•"/>
      <w:lvlJc w:val="left"/>
      <w:pPr>
        <w:ind w:left="2891" w:hanging="200"/>
      </w:pPr>
      <w:rPr>
        <w:rFonts w:hint="default"/>
        <w:lang w:val="en-US" w:eastAsia="en-US" w:bidi="ar-SA"/>
      </w:rPr>
    </w:lvl>
    <w:lvl w:ilvl="6" w:tplc="54E69068">
      <w:numFmt w:val="bullet"/>
      <w:lvlText w:val="•"/>
      <w:lvlJc w:val="left"/>
      <w:pPr>
        <w:ind w:left="3382" w:hanging="200"/>
      </w:pPr>
      <w:rPr>
        <w:rFonts w:hint="default"/>
        <w:lang w:val="en-US" w:eastAsia="en-US" w:bidi="ar-SA"/>
      </w:rPr>
    </w:lvl>
    <w:lvl w:ilvl="7" w:tplc="88BE40C4">
      <w:numFmt w:val="bullet"/>
      <w:lvlText w:val="•"/>
      <w:lvlJc w:val="left"/>
      <w:pPr>
        <w:ind w:left="3872" w:hanging="200"/>
      </w:pPr>
      <w:rPr>
        <w:rFonts w:hint="default"/>
        <w:lang w:val="en-US" w:eastAsia="en-US" w:bidi="ar-SA"/>
      </w:rPr>
    </w:lvl>
    <w:lvl w:ilvl="8" w:tplc="FE243892">
      <w:numFmt w:val="bullet"/>
      <w:lvlText w:val="•"/>
      <w:lvlJc w:val="left"/>
      <w:pPr>
        <w:ind w:left="4362" w:hanging="200"/>
      </w:pPr>
      <w:rPr>
        <w:rFonts w:hint="default"/>
        <w:lang w:val="en-US" w:eastAsia="en-US" w:bidi="ar-SA"/>
      </w:rPr>
    </w:lvl>
  </w:abstractNum>
  <w:num w:numId="1" w16cid:durableId="1431587519">
    <w:abstractNumId w:val="3"/>
  </w:num>
  <w:num w:numId="2" w16cid:durableId="719482038">
    <w:abstractNumId w:val="0"/>
  </w:num>
  <w:num w:numId="3" w16cid:durableId="823819112">
    <w:abstractNumId w:val="1"/>
  </w:num>
  <w:num w:numId="4" w16cid:durableId="185718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8F"/>
    <w:rsid w:val="0003328D"/>
    <w:rsid w:val="00033845"/>
    <w:rsid w:val="00041BC6"/>
    <w:rsid w:val="00042965"/>
    <w:rsid w:val="000474DC"/>
    <w:rsid w:val="0005108A"/>
    <w:rsid w:val="00087A92"/>
    <w:rsid w:val="000C1343"/>
    <w:rsid w:val="000E4295"/>
    <w:rsid w:val="000E4ED8"/>
    <w:rsid w:val="00112E07"/>
    <w:rsid w:val="0012336F"/>
    <w:rsid w:val="0012576D"/>
    <w:rsid w:val="00133505"/>
    <w:rsid w:val="0013564E"/>
    <w:rsid w:val="00141F08"/>
    <w:rsid w:val="00156F5F"/>
    <w:rsid w:val="00194F65"/>
    <w:rsid w:val="001A4E46"/>
    <w:rsid w:val="001F22EB"/>
    <w:rsid w:val="001F3BC4"/>
    <w:rsid w:val="00201141"/>
    <w:rsid w:val="00213BD3"/>
    <w:rsid w:val="00250C16"/>
    <w:rsid w:val="002721AC"/>
    <w:rsid w:val="00281C83"/>
    <w:rsid w:val="00283ECA"/>
    <w:rsid w:val="00293620"/>
    <w:rsid w:val="002939E7"/>
    <w:rsid w:val="002A7B45"/>
    <w:rsid w:val="002B4CF1"/>
    <w:rsid w:val="002C308F"/>
    <w:rsid w:val="002D3FDF"/>
    <w:rsid w:val="0030104D"/>
    <w:rsid w:val="00354818"/>
    <w:rsid w:val="00366EC3"/>
    <w:rsid w:val="003A347B"/>
    <w:rsid w:val="003C36AF"/>
    <w:rsid w:val="003D3655"/>
    <w:rsid w:val="003D5A27"/>
    <w:rsid w:val="003F11BF"/>
    <w:rsid w:val="003F4291"/>
    <w:rsid w:val="003F4A8A"/>
    <w:rsid w:val="00410C6F"/>
    <w:rsid w:val="00417551"/>
    <w:rsid w:val="00446FF8"/>
    <w:rsid w:val="00492575"/>
    <w:rsid w:val="00494D94"/>
    <w:rsid w:val="00494F42"/>
    <w:rsid w:val="004A79BA"/>
    <w:rsid w:val="004B638E"/>
    <w:rsid w:val="004C37A9"/>
    <w:rsid w:val="004D4DB2"/>
    <w:rsid w:val="004E2E29"/>
    <w:rsid w:val="00526267"/>
    <w:rsid w:val="00531598"/>
    <w:rsid w:val="005870F1"/>
    <w:rsid w:val="00590B43"/>
    <w:rsid w:val="005A3BF0"/>
    <w:rsid w:val="005B3290"/>
    <w:rsid w:val="005D393D"/>
    <w:rsid w:val="005D6F6A"/>
    <w:rsid w:val="005E4016"/>
    <w:rsid w:val="005E5F77"/>
    <w:rsid w:val="006175F6"/>
    <w:rsid w:val="00625CE7"/>
    <w:rsid w:val="00631DC6"/>
    <w:rsid w:val="00632C4F"/>
    <w:rsid w:val="00634643"/>
    <w:rsid w:val="00646138"/>
    <w:rsid w:val="00647100"/>
    <w:rsid w:val="0068622C"/>
    <w:rsid w:val="00686796"/>
    <w:rsid w:val="0068679B"/>
    <w:rsid w:val="00686F10"/>
    <w:rsid w:val="00687DB0"/>
    <w:rsid w:val="006A170A"/>
    <w:rsid w:val="006A48F7"/>
    <w:rsid w:val="006D5E07"/>
    <w:rsid w:val="006E1A3F"/>
    <w:rsid w:val="006F61FB"/>
    <w:rsid w:val="007210C4"/>
    <w:rsid w:val="0072699A"/>
    <w:rsid w:val="007270D0"/>
    <w:rsid w:val="00750CE8"/>
    <w:rsid w:val="007615F3"/>
    <w:rsid w:val="00763E2C"/>
    <w:rsid w:val="00764BAE"/>
    <w:rsid w:val="007D3F69"/>
    <w:rsid w:val="008576E3"/>
    <w:rsid w:val="00862D56"/>
    <w:rsid w:val="00864B7F"/>
    <w:rsid w:val="008E1A48"/>
    <w:rsid w:val="008E273F"/>
    <w:rsid w:val="008E2D78"/>
    <w:rsid w:val="008E4835"/>
    <w:rsid w:val="008F0BB0"/>
    <w:rsid w:val="00923E9A"/>
    <w:rsid w:val="00936353"/>
    <w:rsid w:val="009460FB"/>
    <w:rsid w:val="0095141B"/>
    <w:rsid w:val="009558AE"/>
    <w:rsid w:val="00967A9D"/>
    <w:rsid w:val="0097212D"/>
    <w:rsid w:val="00986718"/>
    <w:rsid w:val="00987B94"/>
    <w:rsid w:val="00996A1E"/>
    <w:rsid w:val="009A40EB"/>
    <w:rsid w:val="009A6754"/>
    <w:rsid w:val="009B5298"/>
    <w:rsid w:val="009B7396"/>
    <w:rsid w:val="00A02DCB"/>
    <w:rsid w:val="00A2182A"/>
    <w:rsid w:val="00A2256D"/>
    <w:rsid w:val="00A3219E"/>
    <w:rsid w:val="00A601F1"/>
    <w:rsid w:val="00A62E3F"/>
    <w:rsid w:val="00A655D4"/>
    <w:rsid w:val="00A84FCD"/>
    <w:rsid w:val="00A93BED"/>
    <w:rsid w:val="00A95621"/>
    <w:rsid w:val="00A95876"/>
    <w:rsid w:val="00AA1A5E"/>
    <w:rsid w:val="00AA3A1A"/>
    <w:rsid w:val="00AB06CF"/>
    <w:rsid w:val="00AD33CB"/>
    <w:rsid w:val="00AD4A85"/>
    <w:rsid w:val="00AF0CB0"/>
    <w:rsid w:val="00B03FFE"/>
    <w:rsid w:val="00B11AC7"/>
    <w:rsid w:val="00B202B6"/>
    <w:rsid w:val="00B20366"/>
    <w:rsid w:val="00B30CFC"/>
    <w:rsid w:val="00B37F7E"/>
    <w:rsid w:val="00B4297B"/>
    <w:rsid w:val="00B80F2B"/>
    <w:rsid w:val="00BA1C76"/>
    <w:rsid w:val="00BA302E"/>
    <w:rsid w:val="00BB0DDD"/>
    <w:rsid w:val="00BB5135"/>
    <w:rsid w:val="00BD1A11"/>
    <w:rsid w:val="00BD6AA2"/>
    <w:rsid w:val="00BE33AB"/>
    <w:rsid w:val="00BE6E60"/>
    <w:rsid w:val="00C32A95"/>
    <w:rsid w:val="00C434BB"/>
    <w:rsid w:val="00C5016E"/>
    <w:rsid w:val="00C56E2A"/>
    <w:rsid w:val="00C575EA"/>
    <w:rsid w:val="00C7196D"/>
    <w:rsid w:val="00C76E69"/>
    <w:rsid w:val="00CA0C57"/>
    <w:rsid w:val="00CB7AF3"/>
    <w:rsid w:val="00CC0B66"/>
    <w:rsid w:val="00CD4C78"/>
    <w:rsid w:val="00CE7125"/>
    <w:rsid w:val="00CF0E55"/>
    <w:rsid w:val="00CF3820"/>
    <w:rsid w:val="00CF6973"/>
    <w:rsid w:val="00D24E44"/>
    <w:rsid w:val="00D30257"/>
    <w:rsid w:val="00D438F7"/>
    <w:rsid w:val="00D515E4"/>
    <w:rsid w:val="00D624F4"/>
    <w:rsid w:val="00D74A7E"/>
    <w:rsid w:val="00D974ED"/>
    <w:rsid w:val="00D977F0"/>
    <w:rsid w:val="00DB73BB"/>
    <w:rsid w:val="00DE043D"/>
    <w:rsid w:val="00DE361C"/>
    <w:rsid w:val="00DE6153"/>
    <w:rsid w:val="00DE7902"/>
    <w:rsid w:val="00E27BBD"/>
    <w:rsid w:val="00E30681"/>
    <w:rsid w:val="00E715E2"/>
    <w:rsid w:val="00E96D2D"/>
    <w:rsid w:val="00EA2CC8"/>
    <w:rsid w:val="00EF2993"/>
    <w:rsid w:val="00F20B00"/>
    <w:rsid w:val="00F30696"/>
    <w:rsid w:val="00F316B3"/>
    <w:rsid w:val="00F331DF"/>
    <w:rsid w:val="00FE37F8"/>
    <w:rsid w:val="00FF23F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8D6F6"/>
  <w15:chartTrackingRefBased/>
  <w15:docId w15:val="{FC541BF5-5A83-4A51-A1E6-99AE51C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E2C"/>
    <w:pPr>
      <w:keepNext/>
      <w:keepLines/>
      <w:spacing w:before="240" w:after="0" w:line="360"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semiHidden/>
    <w:unhideWhenUsed/>
    <w:qFormat/>
    <w:rsid w:val="00531598"/>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6">
    <w:name w:val="heading 6"/>
    <w:basedOn w:val="Normal"/>
    <w:next w:val="Normal"/>
    <w:link w:val="Heading6Char"/>
    <w:uiPriority w:val="9"/>
    <w:semiHidden/>
    <w:unhideWhenUsed/>
    <w:qFormat/>
    <w:rsid w:val="00923E9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C308F"/>
    <w:pPr>
      <w:spacing w:after="120"/>
    </w:pPr>
  </w:style>
  <w:style w:type="character" w:customStyle="1" w:styleId="BodyTextChar">
    <w:name w:val="Body Text Char"/>
    <w:basedOn w:val="DefaultParagraphFont"/>
    <w:link w:val="BodyText"/>
    <w:uiPriority w:val="99"/>
    <w:semiHidden/>
    <w:rsid w:val="002C308F"/>
  </w:style>
  <w:style w:type="character" w:styleId="Hyperlink">
    <w:name w:val="Hyperlink"/>
    <w:basedOn w:val="DefaultParagraphFont"/>
    <w:uiPriority w:val="99"/>
    <w:unhideWhenUsed/>
    <w:rsid w:val="002C308F"/>
    <w:rPr>
      <w:color w:val="0563C1" w:themeColor="hyperlink"/>
      <w:u w:val="single"/>
    </w:rPr>
  </w:style>
  <w:style w:type="paragraph" w:styleId="ListParagraph">
    <w:name w:val="List Paragraph"/>
    <w:basedOn w:val="Normal"/>
    <w:uiPriority w:val="34"/>
    <w:qFormat/>
    <w:rsid w:val="00CA0C57"/>
    <w:pPr>
      <w:ind w:left="720"/>
      <w:contextualSpacing/>
    </w:pPr>
  </w:style>
  <w:style w:type="table" w:styleId="TableGrid">
    <w:name w:val="Table Grid"/>
    <w:basedOn w:val="TableNormal"/>
    <w:uiPriority w:val="39"/>
    <w:rsid w:val="005E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4ED"/>
    <w:rPr>
      <w:color w:val="808080"/>
    </w:rPr>
  </w:style>
  <w:style w:type="character" w:customStyle="1" w:styleId="fontstyle01">
    <w:name w:val="fontstyle01"/>
    <w:basedOn w:val="DefaultParagraphFont"/>
    <w:rsid w:val="003F4A8A"/>
    <w:rPr>
      <w:rFonts w:ascii="Arial" w:hAnsi="Arial" w:cs="Arial" w:hint="default"/>
      <w:b w:val="0"/>
      <w:bCs w:val="0"/>
      <w:i w:val="0"/>
      <w:iCs w:val="0"/>
      <w:color w:val="000000"/>
      <w:sz w:val="20"/>
      <w:szCs w:val="20"/>
    </w:rPr>
  </w:style>
  <w:style w:type="character" w:customStyle="1" w:styleId="Heading1Char">
    <w:name w:val="Heading 1 Char"/>
    <w:basedOn w:val="DefaultParagraphFont"/>
    <w:link w:val="Heading1"/>
    <w:uiPriority w:val="9"/>
    <w:rsid w:val="00763E2C"/>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72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23E9A"/>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531598"/>
    <w:rPr>
      <w:rFonts w:asciiTheme="majorHAnsi" w:eastAsiaTheme="majorEastAsia" w:hAnsiTheme="majorHAnsi" w:cstheme="majorBidi"/>
      <w:color w:val="2E74B5" w:themeColor="accent1" w:themeShade="BF"/>
      <w:sz w:val="26"/>
      <w:szCs w:val="33"/>
    </w:rPr>
  </w:style>
  <w:style w:type="paragraph" w:customStyle="1" w:styleId="chapter-para">
    <w:name w:val="chapter-para"/>
    <w:basedOn w:val="Normal"/>
    <w:rsid w:val="005315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F3"/>
  </w:style>
  <w:style w:type="paragraph" w:styleId="Footer">
    <w:name w:val="footer"/>
    <w:basedOn w:val="Normal"/>
    <w:link w:val="FooterChar"/>
    <w:uiPriority w:val="99"/>
    <w:unhideWhenUsed/>
    <w:rsid w:val="0076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654259">
      <w:bodyDiv w:val="1"/>
      <w:marLeft w:val="0"/>
      <w:marRight w:val="0"/>
      <w:marTop w:val="0"/>
      <w:marBottom w:val="0"/>
      <w:divBdr>
        <w:top w:val="none" w:sz="0" w:space="0" w:color="auto"/>
        <w:left w:val="none" w:sz="0" w:space="0" w:color="auto"/>
        <w:bottom w:val="none" w:sz="0" w:space="0" w:color="auto"/>
        <w:right w:val="none" w:sz="0" w:space="0" w:color="auto"/>
      </w:divBdr>
      <w:divsChild>
        <w:div w:id="2078354720">
          <w:marLeft w:val="0"/>
          <w:marRight w:val="0"/>
          <w:marTop w:val="0"/>
          <w:marBottom w:val="0"/>
          <w:divBdr>
            <w:top w:val="none" w:sz="0" w:space="0" w:color="auto"/>
            <w:left w:val="none" w:sz="0" w:space="0" w:color="auto"/>
            <w:bottom w:val="none" w:sz="0" w:space="0" w:color="auto"/>
            <w:right w:val="none" w:sz="0" w:space="0" w:color="auto"/>
          </w:divBdr>
          <w:divsChild>
            <w:div w:id="1908880170">
              <w:marLeft w:val="0"/>
              <w:marRight w:val="0"/>
              <w:marTop w:val="0"/>
              <w:marBottom w:val="0"/>
              <w:divBdr>
                <w:top w:val="none" w:sz="0" w:space="0" w:color="auto"/>
                <w:left w:val="none" w:sz="0" w:space="0" w:color="auto"/>
                <w:bottom w:val="none" w:sz="0" w:space="0" w:color="auto"/>
                <w:right w:val="none" w:sz="0" w:space="0" w:color="auto"/>
              </w:divBdr>
              <w:divsChild>
                <w:div w:id="275214413">
                  <w:marLeft w:val="0"/>
                  <w:marRight w:val="0"/>
                  <w:marTop w:val="0"/>
                  <w:marBottom w:val="0"/>
                  <w:divBdr>
                    <w:top w:val="none" w:sz="0" w:space="0" w:color="auto"/>
                    <w:left w:val="none" w:sz="0" w:space="0" w:color="auto"/>
                    <w:bottom w:val="none" w:sz="0" w:space="0" w:color="auto"/>
                    <w:right w:val="none" w:sz="0" w:space="0" w:color="auto"/>
                  </w:divBdr>
                  <w:divsChild>
                    <w:div w:id="1078598375">
                      <w:marLeft w:val="0"/>
                      <w:marRight w:val="0"/>
                      <w:marTop w:val="0"/>
                      <w:marBottom w:val="0"/>
                      <w:divBdr>
                        <w:top w:val="none" w:sz="0" w:space="0" w:color="auto"/>
                        <w:left w:val="none" w:sz="0" w:space="0" w:color="auto"/>
                        <w:bottom w:val="none" w:sz="0" w:space="0" w:color="auto"/>
                        <w:right w:val="none" w:sz="0" w:space="0" w:color="auto"/>
                      </w:divBdr>
                      <w:divsChild>
                        <w:div w:id="1762490268">
                          <w:marLeft w:val="0"/>
                          <w:marRight w:val="0"/>
                          <w:marTop w:val="0"/>
                          <w:marBottom w:val="0"/>
                          <w:divBdr>
                            <w:top w:val="none" w:sz="0" w:space="0" w:color="auto"/>
                            <w:left w:val="none" w:sz="0" w:space="0" w:color="auto"/>
                            <w:bottom w:val="none" w:sz="0" w:space="0" w:color="auto"/>
                            <w:right w:val="none" w:sz="0" w:space="0" w:color="auto"/>
                          </w:divBdr>
                          <w:divsChild>
                            <w:div w:id="18008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13040">
      <w:bodyDiv w:val="1"/>
      <w:marLeft w:val="0"/>
      <w:marRight w:val="0"/>
      <w:marTop w:val="0"/>
      <w:marBottom w:val="0"/>
      <w:divBdr>
        <w:top w:val="none" w:sz="0" w:space="0" w:color="auto"/>
        <w:left w:val="none" w:sz="0" w:space="0" w:color="auto"/>
        <w:bottom w:val="none" w:sz="0" w:space="0" w:color="auto"/>
        <w:right w:val="none" w:sz="0" w:space="0" w:color="auto"/>
      </w:divBdr>
      <w:divsChild>
        <w:div w:id="1051611874">
          <w:marLeft w:val="0"/>
          <w:marRight w:val="0"/>
          <w:marTop w:val="0"/>
          <w:marBottom w:val="0"/>
          <w:divBdr>
            <w:top w:val="none" w:sz="0" w:space="0" w:color="auto"/>
            <w:left w:val="none" w:sz="0" w:space="0" w:color="auto"/>
            <w:bottom w:val="none" w:sz="0" w:space="0" w:color="auto"/>
            <w:right w:val="none" w:sz="0" w:space="0" w:color="auto"/>
          </w:divBdr>
          <w:divsChild>
            <w:div w:id="1275601844">
              <w:marLeft w:val="0"/>
              <w:marRight w:val="0"/>
              <w:marTop w:val="0"/>
              <w:marBottom w:val="0"/>
              <w:divBdr>
                <w:top w:val="none" w:sz="0" w:space="0" w:color="auto"/>
                <w:left w:val="none" w:sz="0" w:space="0" w:color="auto"/>
                <w:bottom w:val="none" w:sz="0" w:space="0" w:color="auto"/>
                <w:right w:val="none" w:sz="0" w:space="0" w:color="auto"/>
              </w:divBdr>
              <w:divsChild>
                <w:div w:id="2064284776">
                  <w:marLeft w:val="0"/>
                  <w:marRight w:val="0"/>
                  <w:marTop w:val="0"/>
                  <w:marBottom w:val="0"/>
                  <w:divBdr>
                    <w:top w:val="none" w:sz="0" w:space="0" w:color="auto"/>
                    <w:left w:val="none" w:sz="0" w:space="0" w:color="auto"/>
                    <w:bottom w:val="none" w:sz="0" w:space="0" w:color="auto"/>
                    <w:right w:val="none" w:sz="0" w:space="0" w:color="auto"/>
                  </w:divBdr>
                  <w:divsChild>
                    <w:div w:id="860047371">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1465195520">
                              <w:marLeft w:val="0"/>
                              <w:marRight w:val="0"/>
                              <w:marTop w:val="0"/>
                              <w:marBottom w:val="0"/>
                              <w:divBdr>
                                <w:top w:val="none" w:sz="0" w:space="0" w:color="auto"/>
                                <w:left w:val="none" w:sz="0" w:space="0" w:color="auto"/>
                                <w:bottom w:val="none" w:sz="0" w:space="0" w:color="auto"/>
                                <w:right w:val="none" w:sz="0" w:space="0" w:color="auto"/>
                              </w:divBdr>
                              <w:divsChild>
                                <w:div w:id="213472221">
                                  <w:marLeft w:val="0"/>
                                  <w:marRight w:val="0"/>
                                  <w:marTop w:val="0"/>
                                  <w:marBottom w:val="0"/>
                                  <w:divBdr>
                                    <w:top w:val="none" w:sz="0" w:space="0" w:color="auto"/>
                                    <w:left w:val="none" w:sz="0" w:space="0" w:color="auto"/>
                                    <w:bottom w:val="none" w:sz="0" w:space="0" w:color="auto"/>
                                    <w:right w:val="none" w:sz="0" w:space="0" w:color="auto"/>
                                  </w:divBdr>
                                  <w:divsChild>
                                    <w:div w:id="4340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934861">
      <w:bodyDiv w:val="1"/>
      <w:marLeft w:val="0"/>
      <w:marRight w:val="0"/>
      <w:marTop w:val="0"/>
      <w:marBottom w:val="0"/>
      <w:divBdr>
        <w:top w:val="none" w:sz="0" w:space="0" w:color="auto"/>
        <w:left w:val="none" w:sz="0" w:space="0" w:color="auto"/>
        <w:bottom w:val="none" w:sz="0" w:space="0" w:color="auto"/>
        <w:right w:val="none" w:sz="0" w:space="0" w:color="auto"/>
      </w:divBdr>
    </w:div>
    <w:div w:id="1120147455">
      <w:bodyDiv w:val="1"/>
      <w:marLeft w:val="0"/>
      <w:marRight w:val="0"/>
      <w:marTop w:val="0"/>
      <w:marBottom w:val="0"/>
      <w:divBdr>
        <w:top w:val="none" w:sz="0" w:space="0" w:color="auto"/>
        <w:left w:val="none" w:sz="0" w:space="0" w:color="auto"/>
        <w:bottom w:val="none" w:sz="0" w:space="0" w:color="auto"/>
        <w:right w:val="none" w:sz="0" w:space="0" w:color="auto"/>
      </w:divBdr>
      <w:divsChild>
        <w:div w:id="1672563162">
          <w:marLeft w:val="0"/>
          <w:marRight w:val="0"/>
          <w:marTop w:val="0"/>
          <w:marBottom w:val="0"/>
          <w:divBdr>
            <w:top w:val="none" w:sz="0" w:space="0" w:color="auto"/>
            <w:left w:val="none" w:sz="0" w:space="0" w:color="auto"/>
            <w:bottom w:val="none" w:sz="0" w:space="0" w:color="auto"/>
            <w:right w:val="none" w:sz="0" w:space="0" w:color="auto"/>
          </w:divBdr>
          <w:divsChild>
            <w:div w:id="92867691">
              <w:marLeft w:val="0"/>
              <w:marRight w:val="0"/>
              <w:marTop w:val="0"/>
              <w:marBottom w:val="0"/>
              <w:divBdr>
                <w:top w:val="none" w:sz="0" w:space="0" w:color="auto"/>
                <w:left w:val="none" w:sz="0" w:space="0" w:color="auto"/>
                <w:bottom w:val="none" w:sz="0" w:space="0" w:color="auto"/>
                <w:right w:val="none" w:sz="0" w:space="0" w:color="auto"/>
              </w:divBdr>
              <w:divsChild>
                <w:div w:id="1404059739">
                  <w:marLeft w:val="0"/>
                  <w:marRight w:val="0"/>
                  <w:marTop w:val="0"/>
                  <w:marBottom w:val="0"/>
                  <w:divBdr>
                    <w:top w:val="none" w:sz="0" w:space="0" w:color="auto"/>
                    <w:left w:val="none" w:sz="0" w:space="0" w:color="auto"/>
                    <w:bottom w:val="none" w:sz="0" w:space="0" w:color="auto"/>
                    <w:right w:val="none" w:sz="0" w:space="0" w:color="auto"/>
                  </w:divBdr>
                  <w:divsChild>
                    <w:div w:id="967131246">
                      <w:marLeft w:val="0"/>
                      <w:marRight w:val="0"/>
                      <w:marTop w:val="0"/>
                      <w:marBottom w:val="0"/>
                      <w:divBdr>
                        <w:top w:val="none" w:sz="0" w:space="0" w:color="auto"/>
                        <w:left w:val="none" w:sz="0" w:space="0" w:color="auto"/>
                        <w:bottom w:val="none" w:sz="0" w:space="0" w:color="auto"/>
                        <w:right w:val="none" w:sz="0" w:space="0" w:color="auto"/>
                      </w:divBdr>
                      <w:divsChild>
                        <w:div w:id="523372756">
                          <w:marLeft w:val="0"/>
                          <w:marRight w:val="0"/>
                          <w:marTop w:val="0"/>
                          <w:marBottom w:val="0"/>
                          <w:divBdr>
                            <w:top w:val="none" w:sz="0" w:space="0" w:color="auto"/>
                            <w:left w:val="none" w:sz="0" w:space="0" w:color="auto"/>
                            <w:bottom w:val="none" w:sz="0" w:space="0" w:color="auto"/>
                            <w:right w:val="none" w:sz="0" w:space="0" w:color="auto"/>
                          </w:divBdr>
                          <w:divsChild>
                            <w:div w:id="14315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28148">
      <w:bodyDiv w:val="1"/>
      <w:marLeft w:val="0"/>
      <w:marRight w:val="0"/>
      <w:marTop w:val="0"/>
      <w:marBottom w:val="0"/>
      <w:divBdr>
        <w:top w:val="none" w:sz="0" w:space="0" w:color="auto"/>
        <w:left w:val="none" w:sz="0" w:space="0" w:color="auto"/>
        <w:bottom w:val="none" w:sz="0" w:space="0" w:color="auto"/>
        <w:right w:val="none" w:sz="0" w:space="0" w:color="auto"/>
      </w:divBdr>
    </w:div>
    <w:div w:id="1873181498">
      <w:bodyDiv w:val="1"/>
      <w:marLeft w:val="0"/>
      <w:marRight w:val="0"/>
      <w:marTop w:val="0"/>
      <w:marBottom w:val="0"/>
      <w:divBdr>
        <w:top w:val="none" w:sz="0" w:space="0" w:color="auto"/>
        <w:left w:val="none" w:sz="0" w:space="0" w:color="auto"/>
        <w:bottom w:val="none" w:sz="0" w:space="0" w:color="auto"/>
        <w:right w:val="none" w:sz="0" w:space="0" w:color="auto"/>
      </w:divBdr>
    </w:div>
    <w:div w:id="1974865994">
      <w:bodyDiv w:val="1"/>
      <w:marLeft w:val="0"/>
      <w:marRight w:val="0"/>
      <w:marTop w:val="0"/>
      <w:marBottom w:val="0"/>
      <w:divBdr>
        <w:top w:val="none" w:sz="0" w:space="0" w:color="auto"/>
        <w:left w:val="none" w:sz="0" w:space="0" w:color="auto"/>
        <w:bottom w:val="none" w:sz="0" w:space="0" w:color="auto"/>
        <w:right w:val="none" w:sz="0" w:space="0" w:color="auto"/>
      </w:divBdr>
      <w:divsChild>
        <w:div w:id="29494186">
          <w:marLeft w:val="0"/>
          <w:marRight w:val="0"/>
          <w:marTop w:val="0"/>
          <w:marBottom w:val="0"/>
          <w:divBdr>
            <w:top w:val="none" w:sz="0" w:space="0" w:color="auto"/>
            <w:left w:val="none" w:sz="0" w:space="0" w:color="auto"/>
            <w:bottom w:val="none" w:sz="0" w:space="0" w:color="auto"/>
            <w:right w:val="none" w:sz="0" w:space="0" w:color="auto"/>
          </w:divBdr>
          <w:divsChild>
            <w:div w:id="477958906">
              <w:marLeft w:val="0"/>
              <w:marRight w:val="0"/>
              <w:marTop w:val="0"/>
              <w:marBottom w:val="0"/>
              <w:divBdr>
                <w:top w:val="none" w:sz="0" w:space="0" w:color="auto"/>
                <w:left w:val="none" w:sz="0" w:space="0" w:color="auto"/>
                <w:bottom w:val="none" w:sz="0" w:space="0" w:color="auto"/>
                <w:right w:val="none" w:sz="0" w:space="0" w:color="auto"/>
              </w:divBdr>
              <w:divsChild>
                <w:div w:id="1033194712">
                  <w:marLeft w:val="0"/>
                  <w:marRight w:val="0"/>
                  <w:marTop w:val="0"/>
                  <w:marBottom w:val="0"/>
                  <w:divBdr>
                    <w:top w:val="none" w:sz="0" w:space="0" w:color="auto"/>
                    <w:left w:val="none" w:sz="0" w:space="0" w:color="auto"/>
                    <w:bottom w:val="none" w:sz="0" w:space="0" w:color="auto"/>
                    <w:right w:val="none" w:sz="0" w:space="0" w:color="auto"/>
                  </w:divBdr>
                  <w:divsChild>
                    <w:div w:id="226720411">
                      <w:marLeft w:val="0"/>
                      <w:marRight w:val="0"/>
                      <w:marTop w:val="0"/>
                      <w:marBottom w:val="0"/>
                      <w:divBdr>
                        <w:top w:val="none" w:sz="0" w:space="0" w:color="auto"/>
                        <w:left w:val="none" w:sz="0" w:space="0" w:color="auto"/>
                        <w:bottom w:val="none" w:sz="0" w:space="0" w:color="auto"/>
                        <w:right w:val="none" w:sz="0" w:space="0" w:color="auto"/>
                      </w:divBdr>
                      <w:divsChild>
                        <w:div w:id="1547720347">
                          <w:marLeft w:val="0"/>
                          <w:marRight w:val="0"/>
                          <w:marTop w:val="0"/>
                          <w:marBottom w:val="0"/>
                          <w:divBdr>
                            <w:top w:val="none" w:sz="0" w:space="0" w:color="auto"/>
                            <w:left w:val="none" w:sz="0" w:space="0" w:color="auto"/>
                            <w:bottom w:val="none" w:sz="0" w:space="0" w:color="auto"/>
                            <w:right w:val="none" w:sz="0" w:space="0" w:color="auto"/>
                          </w:divBdr>
                          <w:divsChild>
                            <w:div w:id="672293904">
                              <w:marLeft w:val="0"/>
                              <w:marRight w:val="0"/>
                              <w:marTop w:val="0"/>
                              <w:marBottom w:val="0"/>
                              <w:divBdr>
                                <w:top w:val="none" w:sz="0" w:space="0" w:color="auto"/>
                                <w:left w:val="none" w:sz="0" w:space="0" w:color="auto"/>
                                <w:bottom w:val="none" w:sz="0" w:space="0" w:color="auto"/>
                                <w:right w:val="none" w:sz="0" w:space="0" w:color="auto"/>
                              </w:divBdr>
                              <w:divsChild>
                                <w:div w:id="1860267423">
                                  <w:marLeft w:val="0"/>
                                  <w:marRight w:val="0"/>
                                  <w:marTop w:val="0"/>
                                  <w:marBottom w:val="0"/>
                                  <w:divBdr>
                                    <w:top w:val="none" w:sz="0" w:space="0" w:color="auto"/>
                                    <w:left w:val="none" w:sz="0" w:space="0" w:color="auto"/>
                                    <w:bottom w:val="none" w:sz="0" w:space="0" w:color="auto"/>
                                    <w:right w:val="none" w:sz="0" w:space="0" w:color="auto"/>
                                  </w:divBdr>
                                  <w:divsChild>
                                    <w:div w:id="21104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lguni\Desktop\cta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Prevalence</a:t>
            </a:r>
            <a:r>
              <a:rPr lang="en-US" baseline="0">
                <a:latin typeface="Times New Roman" panose="02020603050405020304" pitchFamily="18" charset="0"/>
                <a:cs typeface="Times New Roman" panose="02020603050405020304" pitchFamily="18" charset="0"/>
              </a:rPr>
              <a:t> of depression</a:t>
            </a:r>
            <a:endParaRPr lang="en-US">
              <a:latin typeface="Times New Roman" panose="02020603050405020304" pitchFamily="18" charset="0"/>
              <a:cs typeface="Times New Roman" panose="02020603050405020304" pitchFamily="18" charset="0"/>
            </a:endParaRPr>
          </a:p>
        </c:rich>
      </c:tx>
      <c:layout>
        <c:manualLayout>
          <c:xMode val="edge"/>
          <c:yMode val="edge"/>
          <c:x val="0.32615966754155729"/>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389107611548556"/>
          <c:y val="0.13472222222222222"/>
          <c:w val="0.86277559055118125"/>
          <c:h val="0.716404199475065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n-B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Sheet1!$A$1:$E$1</c:f>
              <c:strCache>
                <c:ptCount val="5"/>
                <c:pt idx="0">
                  <c:v>Moderate</c:v>
                </c:pt>
                <c:pt idx="1">
                  <c:v>Mild</c:v>
                </c:pt>
                <c:pt idx="2">
                  <c:v>Moderate</c:v>
                </c:pt>
                <c:pt idx="3">
                  <c:v>Moderately severe</c:v>
                </c:pt>
                <c:pt idx="4">
                  <c:v>Severely severe</c:v>
                </c:pt>
              </c:strCache>
            </c:strRef>
          </c:cat>
          <c:val>
            <c:numRef>
              <c:f>Sheet1!$A$2:$E$2</c:f>
              <c:numCache>
                <c:formatCode>0.0%</c:formatCode>
                <c:ptCount val="5"/>
                <c:pt idx="0">
                  <c:v>0.307</c:v>
                </c:pt>
                <c:pt idx="1">
                  <c:v>0.32900000000000001</c:v>
                </c:pt>
                <c:pt idx="2">
                  <c:v>0.20399999999999999</c:v>
                </c:pt>
                <c:pt idx="3">
                  <c:v>0.10199999999999999</c:v>
                </c:pt>
                <c:pt idx="4">
                  <c:v>5.8000000000000003E-2</c:v>
                </c:pt>
              </c:numCache>
            </c:numRef>
          </c:val>
          <c:extLst>
            <c:ext xmlns:c16="http://schemas.microsoft.com/office/drawing/2014/chart" uri="{C3380CC4-5D6E-409C-BE32-E72D297353CC}">
              <c16:uniqueId val="{00000000-5FF5-4ECE-973D-A7B786DD9327}"/>
            </c:ext>
          </c:extLst>
        </c:ser>
        <c:dLbls>
          <c:dLblPos val="outEnd"/>
          <c:showLegendKey val="0"/>
          <c:showVal val="1"/>
          <c:showCatName val="0"/>
          <c:showSerName val="0"/>
          <c:showPercent val="0"/>
          <c:showBubbleSize val="0"/>
        </c:dLbls>
        <c:gapWidth val="219"/>
        <c:overlap val="-27"/>
        <c:axId val="337951488"/>
        <c:axId val="337950312"/>
      </c:barChart>
      <c:catAx>
        <c:axId val="33795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n-BD"/>
          </a:p>
        </c:txPr>
        <c:crossAx val="337950312"/>
        <c:crosses val="autoZero"/>
        <c:auto val="1"/>
        <c:lblAlgn val="ctr"/>
        <c:lblOffset val="100"/>
        <c:noMultiLvlLbl val="0"/>
      </c:catAx>
      <c:valAx>
        <c:axId val="337950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n-BD"/>
          </a:p>
        </c:txPr>
        <c:crossAx val="33795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n-B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EC12-9F6D-4649-AD4E-7ABDEE76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TotalTime>
  <Pages>16</Pages>
  <Words>11860</Words>
  <Characters>67606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Falguni</dc:creator>
  <cp:keywords/>
  <dc:description/>
  <cp:lastModifiedBy>Editor-22</cp:lastModifiedBy>
  <cp:revision>139</cp:revision>
  <cp:lastPrinted>2024-10-07T20:41:00Z</cp:lastPrinted>
  <dcterms:created xsi:type="dcterms:W3CDTF">2024-10-04T17:30:00Z</dcterms:created>
  <dcterms:modified xsi:type="dcterms:W3CDTF">2025-05-27T09:29:00Z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d476e905-5f5d-3d51-9300-46dcda62af30</vt:lpwstr>
  </property>
</Properties>
</file>