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6C362" w14:textId="00816FD0" w:rsidR="00990290" w:rsidRPr="00F25499" w:rsidRDefault="002B6DC7" w:rsidP="00990290">
      <w:pPr>
        <w:spacing w:before="100" w:beforeAutospacing="1" w:after="100" w:afterAutospacing="1" w:line="240" w:lineRule="auto"/>
        <w:jc w:val="center"/>
        <w:rPr>
          <w:rFonts w:ascii="Times New Roman" w:eastAsia="Times New Roman" w:hAnsi="Times New Roman" w:cs="Times New Roman"/>
          <w:b/>
          <w:color w:val="000000" w:themeColor="text1"/>
          <w:kern w:val="36"/>
          <w:lang w:eastAsia="en-GB"/>
        </w:rPr>
      </w:pPr>
      <w:r w:rsidRPr="00F25499">
        <w:rPr>
          <w:rFonts w:ascii="Times New Roman" w:eastAsia="Times New Roman" w:hAnsi="Times New Roman" w:cs="Times New Roman"/>
          <w:b/>
          <w:color w:val="000000" w:themeColor="text1"/>
          <w:kern w:val="36"/>
          <w:lang w:eastAsia="en-GB"/>
        </w:rPr>
        <w:t>HISTOCHEMISTRY, BIOLOGICAL</w:t>
      </w:r>
      <w:r w:rsidR="00057FC2" w:rsidRPr="00F25499">
        <w:rPr>
          <w:rFonts w:ascii="Times New Roman" w:hAnsi="Times New Roman" w:cs="Times New Roman"/>
          <w:b/>
          <w:bCs/>
          <w:color w:val="000000" w:themeColor="text1"/>
        </w:rPr>
        <w:t xml:space="preserve"> COMPOSITIONS, AND </w:t>
      </w:r>
      <w:r w:rsidR="00990290" w:rsidRPr="00F25499">
        <w:rPr>
          <w:rFonts w:ascii="Times New Roman" w:hAnsi="Times New Roman" w:cs="Times New Roman"/>
          <w:b/>
          <w:bCs/>
          <w:color w:val="000000" w:themeColor="text1"/>
        </w:rPr>
        <w:t>ACTIVITIES OF</w:t>
      </w:r>
      <w:r w:rsidR="00990290" w:rsidRPr="00F25499">
        <w:rPr>
          <w:rFonts w:ascii="Times New Roman" w:eastAsia="Times New Roman" w:hAnsi="Times New Roman" w:cs="Times New Roman"/>
          <w:b/>
          <w:bCs/>
          <w:color w:val="000000" w:themeColor="text1"/>
          <w:kern w:val="36"/>
          <w:lang w:eastAsia="en-GB"/>
        </w:rPr>
        <w:t xml:space="preserve"> GLYCOSAMINOGLYCANS</w:t>
      </w:r>
    </w:p>
    <w:p w14:paraId="5773FF20" w14:textId="77777777" w:rsidR="00990290" w:rsidRPr="00F25499" w:rsidRDefault="00990290" w:rsidP="00990290">
      <w:pPr>
        <w:shd w:val="clear" w:color="auto" w:fill="FFFFFF"/>
        <w:jc w:val="both"/>
        <w:rPr>
          <w:rFonts w:ascii="Times New Roman" w:eastAsia="Times New Roman" w:hAnsi="Times New Roman" w:cs="Times New Roman"/>
          <w:b/>
          <w:color w:val="000000" w:themeColor="text1"/>
        </w:rPr>
      </w:pPr>
    </w:p>
    <w:p w14:paraId="180F4AA4" w14:textId="77777777" w:rsidR="00F51A4A" w:rsidRPr="00F25499" w:rsidRDefault="00F51A4A" w:rsidP="00990290">
      <w:pPr>
        <w:shd w:val="clear" w:color="auto" w:fill="FFFFFF"/>
        <w:jc w:val="both"/>
        <w:rPr>
          <w:rFonts w:ascii="Times New Roman" w:eastAsia="Times New Roman" w:hAnsi="Times New Roman" w:cs="Times New Roman"/>
          <w:b/>
          <w:color w:val="000000" w:themeColor="text1"/>
        </w:rPr>
      </w:pPr>
    </w:p>
    <w:p w14:paraId="1DAF2B27" w14:textId="77777777" w:rsidR="00F51A4A" w:rsidRPr="00F25499" w:rsidRDefault="00F51A4A" w:rsidP="00990290">
      <w:pPr>
        <w:shd w:val="clear" w:color="auto" w:fill="FFFFFF"/>
        <w:jc w:val="both"/>
        <w:rPr>
          <w:rFonts w:ascii="Times New Roman" w:eastAsia="Times New Roman" w:hAnsi="Times New Roman" w:cs="Times New Roman"/>
          <w:b/>
          <w:color w:val="000000" w:themeColor="text1"/>
        </w:rPr>
      </w:pPr>
    </w:p>
    <w:p w14:paraId="64174C23" w14:textId="77777777" w:rsidR="00990290" w:rsidRPr="00F25499" w:rsidRDefault="00990290" w:rsidP="00990290">
      <w:pPr>
        <w:shd w:val="clear" w:color="auto" w:fill="FFFFFF"/>
        <w:jc w:val="both"/>
        <w:rPr>
          <w:rFonts w:ascii="Times New Roman" w:eastAsia="Times New Roman" w:hAnsi="Times New Roman" w:cs="Times New Roman"/>
          <w:b/>
          <w:color w:val="000000" w:themeColor="text1"/>
        </w:rPr>
      </w:pPr>
      <w:r w:rsidRPr="00F25499">
        <w:rPr>
          <w:rFonts w:ascii="Times New Roman" w:eastAsia="Times New Roman" w:hAnsi="Times New Roman" w:cs="Times New Roman"/>
          <w:b/>
          <w:color w:val="000000" w:themeColor="text1"/>
        </w:rPr>
        <w:t>ABSTRACT</w:t>
      </w:r>
    </w:p>
    <w:p w14:paraId="6CD0B3CD" w14:textId="5E76EC6A" w:rsidR="00990290" w:rsidRPr="00F25499" w:rsidRDefault="00990290" w:rsidP="00990290">
      <w:pPr>
        <w:shd w:val="clear" w:color="auto" w:fill="FFFFFF"/>
        <w:jc w:val="both"/>
        <w:rPr>
          <w:rFonts w:ascii="Times New Roman" w:hAnsi="Times New Roman" w:cs="Times New Roman"/>
          <w:color w:val="000000" w:themeColor="text1"/>
        </w:rPr>
      </w:pPr>
      <w:r w:rsidRPr="00F25499">
        <w:rPr>
          <w:rFonts w:ascii="Times New Roman" w:eastAsia="Times New Roman" w:hAnsi="Times New Roman" w:cs="Times New Roman"/>
          <w:bCs/>
          <w:iCs/>
          <w:color w:val="000000" w:themeColor="text1"/>
          <w:lang w:eastAsia="en-GB"/>
        </w:rPr>
        <w:t>Glycosaminoglycans (GAGs) are long unbranched polysaccharides which are composed of repeating disaccharide units</w:t>
      </w:r>
      <w:r w:rsidRPr="00F25499">
        <w:rPr>
          <w:rFonts w:ascii="Times New Roman" w:eastAsia="Times New Roman" w:hAnsi="Times New Roman" w:cs="Times New Roman"/>
          <w:color w:val="000000" w:themeColor="text1"/>
          <w:lang w:eastAsia="en-GB"/>
        </w:rPr>
        <w:t>. They are negatively charged</w:t>
      </w:r>
      <w:r w:rsidRPr="00F25499">
        <w:rPr>
          <w:rFonts w:ascii="Times New Roman" w:hAnsi="Times New Roman" w:cs="Times New Roman"/>
          <w:color w:val="000000" w:themeColor="text1"/>
        </w:rPr>
        <w:t xml:space="preserve"> molecules which associate </w:t>
      </w:r>
      <w:proofErr w:type="gramStart"/>
      <w:r w:rsidRPr="00F25499">
        <w:rPr>
          <w:rFonts w:ascii="Times New Roman" w:hAnsi="Times New Roman" w:cs="Times New Roman"/>
          <w:color w:val="000000" w:themeColor="text1"/>
        </w:rPr>
        <w:t>with  proteins</w:t>
      </w:r>
      <w:proofErr w:type="gramEnd"/>
      <w:r w:rsidRPr="00F25499">
        <w:rPr>
          <w:rFonts w:ascii="Times New Roman" w:hAnsi="Times New Roman" w:cs="Times New Roman"/>
          <w:color w:val="000000" w:themeColor="text1"/>
        </w:rPr>
        <w:t xml:space="preserve"> to yield proteoglycans.</w:t>
      </w:r>
      <w:r w:rsidR="00B02800" w:rsidRPr="00F25499">
        <w:rPr>
          <w:rFonts w:ascii="Times New Roman" w:hAnsi="Times New Roman" w:cs="Times New Roman"/>
          <w:color w:val="000000" w:themeColor="text1"/>
        </w:rPr>
        <w:t xml:space="preserve"> His</w:t>
      </w:r>
      <w:r w:rsidR="00DA6696" w:rsidRPr="00F25499">
        <w:rPr>
          <w:rFonts w:ascii="Times New Roman" w:hAnsi="Times New Roman" w:cs="Times New Roman"/>
          <w:color w:val="000000" w:themeColor="text1"/>
        </w:rPr>
        <w:t xml:space="preserve">tochemical </w:t>
      </w:r>
      <w:r w:rsidRPr="00F25499">
        <w:rPr>
          <w:rFonts w:ascii="Times New Roman" w:hAnsi="Times New Roman" w:cs="Times New Roman"/>
          <w:color w:val="000000" w:themeColor="text1"/>
        </w:rPr>
        <w:t>identifi</w:t>
      </w:r>
      <w:r w:rsidR="00EC0768" w:rsidRPr="00F25499">
        <w:rPr>
          <w:rFonts w:ascii="Times New Roman" w:hAnsi="Times New Roman" w:cs="Times New Roman"/>
          <w:color w:val="000000" w:themeColor="text1"/>
        </w:rPr>
        <w:t>cation</w:t>
      </w:r>
      <w:r w:rsidRPr="00F25499">
        <w:rPr>
          <w:rFonts w:ascii="Times New Roman" w:hAnsi="Times New Roman" w:cs="Times New Roman"/>
          <w:color w:val="000000" w:themeColor="text1"/>
        </w:rPr>
        <w:t xml:space="preserve"> methods</w:t>
      </w:r>
      <w:r w:rsidR="00EC0768" w:rsidRPr="00F25499">
        <w:rPr>
          <w:rFonts w:ascii="Times New Roman" w:hAnsi="Times New Roman" w:cs="Times New Roman"/>
          <w:color w:val="000000" w:themeColor="text1"/>
        </w:rPr>
        <w:t xml:space="preserve"> </w:t>
      </w:r>
      <w:proofErr w:type="gramStart"/>
      <w:r w:rsidR="00EC0768" w:rsidRPr="00F25499">
        <w:rPr>
          <w:rFonts w:ascii="Times New Roman" w:hAnsi="Times New Roman" w:cs="Times New Roman"/>
          <w:color w:val="000000" w:themeColor="text1"/>
        </w:rPr>
        <w:t xml:space="preserve">of </w:t>
      </w:r>
      <w:r w:rsidR="00956044" w:rsidRPr="00F25499">
        <w:rPr>
          <w:rFonts w:ascii="Times New Roman" w:hAnsi="Times New Roman" w:cs="Times New Roman"/>
          <w:color w:val="000000" w:themeColor="text1"/>
        </w:rPr>
        <w:t xml:space="preserve"> GAGs</w:t>
      </w:r>
      <w:proofErr w:type="gramEnd"/>
      <w:r w:rsidRPr="00F25499">
        <w:rPr>
          <w:rFonts w:ascii="Times New Roman" w:hAnsi="Times New Roman" w:cs="Times New Roman"/>
          <w:color w:val="000000" w:themeColor="text1"/>
        </w:rPr>
        <w:t xml:space="preserve"> </w:t>
      </w:r>
      <w:r w:rsidR="00956044" w:rsidRPr="00F25499">
        <w:rPr>
          <w:rFonts w:ascii="Times New Roman" w:hAnsi="Times New Roman" w:cs="Times New Roman"/>
          <w:color w:val="000000" w:themeColor="text1"/>
        </w:rPr>
        <w:t xml:space="preserve">include </w:t>
      </w:r>
      <w:r w:rsidRPr="00F25499">
        <w:rPr>
          <w:rFonts w:ascii="Times New Roman" w:hAnsi="Times New Roman" w:cs="Times New Roman"/>
          <w:color w:val="000000" w:themeColor="text1"/>
        </w:rPr>
        <w:t>Hale’s colloidal iron method, Periodic-acid-Schiff’s reaction (PAS), Alcian</w:t>
      </w:r>
      <w:bookmarkStart w:id="0" w:name="_GoBack"/>
      <w:bookmarkEnd w:id="0"/>
      <w:r w:rsidRPr="00F25499">
        <w:rPr>
          <w:rFonts w:ascii="Times New Roman" w:hAnsi="Times New Roman" w:cs="Times New Roman"/>
          <w:color w:val="000000" w:themeColor="text1"/>
        </w:rPr>
        <w:t xml:space="preserve"> blue, and Metachromatic dyes. They exist naturally in different parts of the body both in the free and protein-bound states. They play several important functions in human health such as a</w:t>
      </w:r>
      <w:hyperlink r:id="rId7" w:history="1">
        <w:r w:rsidRPr="00F25499">
          <w:rPr>
            <w:rStyle w:val="processed-tts"/>
            <w:rFonts w:ascii="Times New Roman" w:hAnsi="Times New Roman" w:cs="Times New Roman"/>
            <w:color w:val="000000" w:themeColor="text1"/>
          </w:rPr>
          <w:t>ngiogenesis</w:t>
        </w:r>
      </w:hyperlink>
      <w:r w:rsidRPr="00F25499">
        <w:rPr>
          <w:color w:val="000000" w:themeColor="text1"/>
        </w:rPr>
        <w:t>,</w:t>
      </w:r>
      <w:r w:rsidRPr="00F25499">
        <w:rPr>
          <w:rFonts w:ascii="Times New Roman" w:hAnsi="Times New Roman" w:cs="Times New Roman"/>
          <w:color w:val="000000" w:themeColor="text1"/>
        </w:rPr>
        <w:t xml:space="preserve"> inflammation, wound healing, neurogenesis, to mention but a few. There are six different classes of glycosaminoglycans found in various tissues of the body. The classes and quantities of GAGs found in the body </w:t>
      </w:r>
      <w:r w:rsidR="00956044" w:rsidRPr="00F25499">
        <w:rPr>
          <w:rFonts w:ascii="Times New Roman" w:hAnsi="Times New Roman" w:cs="Times New Roman"/>
          <w:color w:val="000000" w:themeColor="text1"/>
        </w:rPr>
        <w:t>depend on</w:t>
      </w:r>
      <w:r w:rsidRPr="00F25499">
        <w:rPr>
          <w:rFonts w:ascii="Times New Roman" w:hAnsi="Times New Roman" w:cs="Times New Roman"/>
          <w:color w:val="000000" w:themeColor="text1"/>
        </w:rPr>
        <w:t xml:space="preserve"> the tissue location and whether the tissue is either in its normal or pathological state. It is commonly known that there is a change in amount of glycosaminoglycans in various tissues after </w:t>
      </w:r>
      <w:r w:rsidR="00956044" w:rsidRPr="00F25499">
        <w:rPr>
          <w:rFonts w:ascii="Times New Roman" w:hAnsi="Times New Roman" w:cs="Times New Roman"/>
          <w:color w:val="000000" w:themeColor="text1"/>
        </w:rPr>
        <w:t>injury. For</w:t>
      </w:r>
      <w:r w:rsidRPr="00F25499">
        <w:rPr>
          <w:rFonts w:ascii="Times New Roman" w:hAnsi="Times New Roman" w:cs="Times New Roman"/>
          <w:color w:val="000000" w:themeColor="text1"/>
        </w:rPr>
        <w:t xml:space="preserve"> example, it has been revealed that patients with radiculopathy showed significant lower GAGs values in nucleus pulposus</w:t>
      </w:r>
      <w:r w:rsidR="00267C5C" w:rsidRPr="00F25499">
        <w:rPr>
          <w:rFonts w:ascii="Times New Roman" w:hAnsi="Times New Roman" w:cs="Times New Roman"/>
          <w:color w:val="000000" w:themeColor="text1"/>
        </w:rPr>
        <w:t xml:space="preserve"> o</w:t>
      </w:r>
      <w:r w:rsidRPr="00F25499">
        <w:rPr>
          <w:rFonts w:ascii="Times New Roman" w:hAnsi="Times New Roman" w:cs="Times New Roman"/>
          <w:color w:val="000000" w:themeColor="text1"/>
        </w:rPr>
        <w:t xml:space="preserve">f the intervertebral discs. Changes in the quantities of GAGs have been also observed during intrinsic aging and photoaging of the human skin. GAGs act as potential biomarkers of certain pathologies e.g. lung cancer. They are also believed to be crucial inhibitors of calcium oxalate crystal growth and crystallization. GAGs can be used in treatment. For example, minimally-invasive injectable GAG hydrogel has been introduced to reinstate the physiological properties of the spine. Physiologically based investigations show that the mediator proteins-GAGs interactions are majorly regulated by sulphation </w:t>
      </w:r>
      <w:r w:rsidR="00267C5C" w:rsidRPr="00F25499">
        <w:rPr>
          <w:rFonts w:ascii="Times New Roman" w:hAnsi="Times New Roman" w:cs="Times New Roman"/>
          <w:color w:val="000000" w:themeColor="text1"/>
        </w:rPr>
        <w:t>degree, sulphation</w:t>
      </w:r>
      <w:r w:rsidRPr="00F25499">
        <w:rPr>
          <w:rFonts w:ascii="Times New Roman" w:hAnsi="Times New Roman" w:cs="Times New Roman"/>
          <w:color w:val="000000" w:themeColor="text1"/>
        </w:rPr>
        <w:t xml:space="preserve"> pattern, and composition and structure of the carbohydrate. This study will examine the histochemistry, biological compositions and activities of glycosaminoglycans in the human body</w:t>
      </w:r>
      <w:r w:rsidRPr="00F25499">
        <w:rPr>
          <w:rFonts w:ascii="Times New Roman" w:eastAsia="Times New Roman" w:hAnsi="Times New Roman" w:cs="Times New Roman"/>
          <w:color w:val="000000" w:themeColor="text1"/>
          <w:kern w:val="0"/>
        </w:rPr>
        <w:t>.</w:t>
      </w:r>
    </w:p>
    <w:p w14:paraId="1D8EBE8E" w14:textId="77777777" w:rsidR="00990290" w:rsidRPr="00F25499" w:rsidRDefault="00990290" w:rsidP="00990290">
      <w:pPr>
        <w:jc w:val="both"/>
        <w:rPr>
          <w:rFonts w:ascii="Times New Roman" w:hAnsi="Times New Roman" w:cs="Times New Roman"/>
          <w:color w:val="000000" w:themeColor="text1"/>
        </w:rPr>
      </w:pPr>
    </w:p>
    <w:p w14:paraId="08310377" w14:textId="77777777"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Keywords</w:t>
      </w:r>
      <w:r w:rsidR="00057FC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Carbohydrates, Proteoglycans,</w:t>
      </w:r>
      <w:r w:rsidR="00057FC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Glycosaminoglycans</w:t>
      </w:r>
      <w:r w:rsidR="00057FC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Chondroitin sulphate, Hyaluronic acid.</w:t>
      </w:r>
    </w:p>
    <w:p w14:paraId="51B0C767" w14:textId="77777777" w:rsidR="00F51A4A" w:rsidRPr="00F25499" w:rsidRDefault="00F51A4A" w:rsidP="00F51A4A">
      <w:pPr>
        <w:rPr>
          <w:color w:val="000000" w:themeColor="text1"/>
        </w:rPr>
      </w:pPr>
    </w:p>
    <w:p w14:paraId="05DE8892" w14:textId="77777777" w:rsidR="00990290" w:rsidRPr="00F25499" w:rsidRDefault="00990290" w:rsidP="00990290">
      <w:pPr>
        <w:pStyle w:val="Heading5"/>
        <w:spacing w:before="0" w:after="225" w:line="312" w:lineRule="atLeast"/>
        <w:jc w:val="both"/>
        <w:textAlignment w:val="baseline"/>
        <w:rPr>
          <w:rFonts w:ascii="Times New Roman" w:eastAsia="Times New Roman" w:hAnsi="Times New Roman" w:cs="Times New Roman"/>
          <w:b/>
          <w:bCs/>
          <w:color w:val="000000" w:themeColor="text1"/>
          <w:spacing w:val="-17"/>
        </w:rPr>
      </w:pPr>
      <w:r w:rsidRPr="00F25499">
        <w:rPr>
          <w:rStyle w:val="title-text"/>
          <w:rFonts w:ascii="Times New Roman" w:hAnsi="Times New Roman" w:cs="Times New Roman"/>
          <w:b/>
          <w:bCs/>
          <w:color w:val="000000" w:themeColor="text1"/>
        </w:rPr>
        <w:t>INTRODUCTION</w:t>
      </w:r>
    </w:p>
    <w:p w14:paraId="452A0DD3" w14:textId="10E137C0" w:rsidR="00990290" w:rsidRPr="00F25499" w:rsidRDefault="00990290" w:rsidP="00990290">
      <w:pPr>
        <w:shd w:val="clear" w:color="auto" w:fill="FFFFFF"/>
        <w:jc w:val="both"/>
        <w:rPr>
          <w:rFonts w:ascii="Times New Roman" w:hAnsi="Times New Roman" w:cs="Times New Roman"/>
          <w:color w:val="000000" w:themeColor="text1"/>
        </w:rPr>
      </w:pPr>
      <w:r w:rsidRPr="00F25499">
        <w:rPr>
          <w:rFonts w:ascii="Times New Roman" w:eastAsia="Times New Roman" w:hAnsi="Times New Roman" w:cs="Times New Roman"/>
          <w:color w:val="000000" w:themeColor="text1"/>
        </w:rPr>
        <w:t>Carbohydrates are one of the major organic components of biological tissues. They</w:t>
      </w:r>
      <w:r w:rsidRPr="00F25499">
        <w:rPr>
          <w:rFonts w:ascii="Times New Roman" w:hAnsi="Times New Roman" w:cs="Times New Roman"/>
          <w:color w:val="000000" w:themeColor="text1"/>
        </w:rPr>
        <w:t xml:space="preserve"> encompass a large group of compounds with the general formula </w:t>
      </w:r>
      <w:proofErr w:type="gramStart"/>
      <w:r w:rsidRPr="00F25499">
        <w:rPr>
          <w:rFonts w:ascii="Times New Roman" w:hAnsi="Times New Roman" w:cs="Times New Roman"/>
          <w:color w:val="000000" w:themeColor="text1"/>
        </w:rPr>
        <w:t>C</w:t>
      </w:r>
      <w:r w:rsidRPr="00F25499">
        <w:rPr>
          <w:rFonts w:ascii="Times New Roman" w:hAnsi="Times New Roman" w:cs="Times New Roman"/>
          <w:color w:val="000000" w:themeColor="text1"/>
          <w:position w:val="-3"/>
          <w:bdr w:val="none" w:sz="0" w:space="0" w:color="auto" w:frame="1"/>
          <w:vertAlign w:val="subscript"/>
        </w:rPr>
        <w:t>n</w:t>
      </w:r>
      <w:r w:rsidRPr="00F25499">
        <w:rPr>
          <w:rFonts w:ascii="Times New Roman" w:hAnsi="Times New Roman" w:cs="Times New Roman"/>
          <w:color w:val="000000" w:themeColor="text1"/>
        </w:rPr>
        <w:t>(</w:t>
      </w:r>
      <w:proofErr w:type="gramEnd"/>
      <w:r w:rsidRPr="00F25499">
        <w:rPr>
          <w:rFonts w:ascii="Times New Roman" w:hAnsi="Times New Roman" w:cs="Times New Roman"/>
          <w:color w:val="000000" w:themeColor="text1"/>
        </w:rPr>
        <w:t>H</w:t>
      </w:r>
      <w:r w:rsidRPr="00F25499">
        <w:rPr>
          <w:rFonts w:ascii="Times New Roman" w:hAnsi="Times New Roman" w:cs="Times New Roman"/>
          <w:color w:val="000000" w:themeColor="text1"/>
          <w:position w:val="-3"/>
          <w:bdr w:val="none" w:sz="0" w:space="0" w:color="auto" w:frame="1"/>
          <w:vertAlign w:val="subscript"/>
        </w:rPr>
        <w:t>2</w:t>
      </w:r>
      <w:r w:rsidRPr="00F25499">
        <w:rPr>
          <w:rFonts w:ascii="Times New Roman" w:hAnsi="Times New Roman" w:cs="Times New Roman"/>
          <w:color w:val="000000" w:themeColor="text1"/>
        </w:rPr>
        <w:t>O)</w:t>
      </w:r>
      <w:r w:rsidRPr="00F25499">
        <w:rPr>
          <w:rFonts w:ascii="Times New Roman" w:hAnsi="Times New Roman" w:cs="Times New Roman"/>
          <w:color w:val="000000" w:themeColor="text1"/>
          <w:position w:val="-3"/>
          <w:bdr w:val="none" w:sz="0" w:space="0" w:color="auto" w:frame="1"/>
          <w:vertAlign w:val="subscript"/>
        </w:rPr>
        <w:t>n</w:t>
      </w:r>
      <w:r w:rsidRPr="00F25499">
        <w:rPr>
          <w:rFonts w:ascii="Times New Roman" w:hAnsi="Times New Roman" w:cs="Times New Roman"/>
          <w:color w:val="000000" w:themeColor="text1"/>
        </w:rPr>
        <w:t xml:space="preserve">.Carbohydrates are broken down into two wide categories which are simple carbohydrates  and glycoconjugates. Simple carbohydrates consist of purely carbohydrate molecules, while glycoconjugates consist of carbohydrate </w:t>
      </w:r>
      <w:r w:rsidRPr="00F25499">
        <w:rPr>
          <w:rFonts w:ascii="Times New Roman" w:hAnsi="Times New Roman" w:cs="Times New Roman"/>
          <w:color w:val="000000" w:themeColor="text1"/>
        </w:rPr>
        <w:lastRenderedPageBreak/>
        <w:t xml:space="preserve">molecules and other molecules such as protein or lipid. </w:t>
      </w:r>
      <w:r w:rsidRPr="00F25499">
        <w:rPr>
          <w:rFonts w:ascii="Times New Roman" w:eastAsia="Times New Roman" w:hAnsi="Times New Roman" w:cs="Times New Roman"/>
          <w:color w:val="000000" w:themeColor="text1"/>
        </w:rPr>
        <w:t xml:space="preserve">There are three </w:t>
      </w:r>
      <w:r w:rsidR="00A62526" w:rsidRPr="00F25499">
        <w:rPr>
          <w:rFonts w:ascii="Times New Roman" w:eastAsia="Times New Roman" w:hAnsi="Times New Roman" w:cs="Times New Roman"/>
          <w:color w:val="000000" w:themeColor="text1"/>
        </w:rPr>
        <w:t>types of</w:t>
      </w:r>
      <w:r w:rsidRPr="00F25499">
        <w:rPr>
          <w:rFonts w:ascii="Times New Roman" w:eastAsia="Times New Roman" w:hAnsi="Times New Roman" w:cs="Times New Roman"/>
          <w:color w:val="000000" w:themeColor="text1"/>
        </w:rPr>
        <w:t xml:space="preserve"> glycoconjugates which are </w:t>
      </w:r>
      <w:proofErr w:type="gramStart"/>
      <w:r w:rsidRPr="00F25499">
        <w:rPr>
          <w:rFonts w:ascii="Times New Roman" w:eastAsia="Times New Roman" w:hAnsi="Times New Roman" w:cs="Times New Roman"/>
          <w:color w:val="000000" w:themeColor="text1"/>
        </w:rPr>
        <w:t>proteoglycans,  glycoproteins</w:t>
      </w:r>
      <w:proofErr w:type="gramEnd"/>
      <w:r w:rsidRPr="00F25499">
        <w:rPr>
          <w:rFonts w:ascii="Times New Roman" w:eastAsia="Times New Roman" w:hAnsi="Times New Roman" w:cs="Times New Roman"/>
          <w:color w:val="000000" w:themeColor="text1"/>
        </w:rPr>
        <w:t xml:space="preserve">, and glycolipids. Proteoglycans are greatly glycosylated. </w:t>
      </w:r>
      <w:r w:rsidR="00A62526" w:rsidRPr="00F25499">
        <w:rPr>
          <w:rFonts w:ascii="Times New Roman" w:eastAsia="Times New Roman" w:hAnsi="Times New Roman" w:cs="Times New Roman"/>
          <w:color w:val="000000" w:themeColor="text1"/>
        </w:rPr>
        <w:t>They consist</w:t>
      </w:r>
      <w:r w:rsidRPr="00F25499">
        <w:rPr>
          <w:rFonts w:ascii="Times New Roman" w:eastAsia="Times New Roman" w:hAnsi="Times New Roman" w:cs="Times New Roman"/>
          <w:color w:val="000000" w:themeColor="text1"/>
        </w:rPr>
        <w:t xml:space="preserve"> of a large number of carbohydrate </w:t>
      </w:r>
      <w:r w:rsidR="00A62526" w:rsidRPr="00F25499">
        <w:rPr>
          <w:rFonts w:ascii="Times New Roman" w:eastAsia="Times New Roman" w:hAnsi="Times New Roman" w:cs="Times New Roman"/>
          <w:color w:val="000000" w:themeColor="text1"/>
        </w:rPr>
        <w:t>chains covalently</w:t>
      </w:r>
      <w:r w:rsidRPr="00F25499">
        <w:rPr>
          <w:rFonts w:ascii="Times New Roman" w:eastAsia="Times New Roman" w:hAnsi="Times New Roman" w:cs="Times New Roman"/>
          <w:color w:val="000000" w:themeColor="text1"/>
        </w:rPr>
        <w:t xml:space="preserve"> linked </w:t>
      </w:r>
      <w:r w:rsidR="00A62526" w:rsidRPr="00F25499">
        <w:rPr>
          <w:rFonts w:ascii="Times New Roman" w:eastAsia="Times New Roman" w:hAnsi="Times New Roman" w:cs="Times New Roman"/>
          <w:color w:val="000000" w:themeColor="text1"/>
        </w:rPr>
        <w:t>to protein</w:t>
      </w:r>
      <w:r w:rsidRPr="00F25499">
        <w:rPr>
          <w:rFonts w:ascii="Times New Roman" w:eastAsia="Times New Roman" w:hAnsi="Times New Roman" w:cs="Times New Roman"/>
          <w:color w:val="000000" w:themeColor="text1"/>
        </w:rPr>
        <w:t xml:space="preserve"> backbones, but glycoproteins consist of one or a few carbohydrate chains linked to protein backbones. Glycolipids consist </w:t>
      </w:r>
      <w:r w:rsidR="00A3290B" w:rsidRPr="00F25499">
        <w:rPr>
          <w:rFonts w:ascii="Times New Roman" w:eastAsia="Times New Roman" w:hAnsi="Times New Roman" w:cs="Times New Roman"/>
          <w:color w:val="000000" w:themeColor="text1"/>
        </w:rPr>
        <w:t>of</w:t>
      </w:r>
      <w:r w:rsidRPr="00F25499">
        <w:rPr>
          <w:rFonts w:ascii="Times New Roman" w:eastAsia="Times New Roman" w:hAnsi="Times New Roman" w:cs="Times New Roman"/>
          <w:color w:val="000000" w:themeColor="text1"/>
        </w:rPr>
        <w:t xml:space="preserve"> covalent conjugation of </w:t>
      </w:r>
      <w:r w:rsidR="00A3290B" w:rsidRPr="00F25499">
        <w:rPr>
          <w:rFonts w:ascii="Times New Roman" w:eastAsia="Times New Roman" w:hAnsi="Times New Roman" w:cs="Times New Roman"/>
          <w:color w:val="000000" w:themeColor="text1"/>
        </w:rPr>
        <w:t>lipids and</w:t>
      </w:r>
      <w:r w:rsidRPr="00F25499">
        <w:rPr>
          <w:rFonts w:ascii="Times New Roman" w:eastAsia="Times New Roman" w:hAnsi="Times New Roman" w:cs="Times New Roman"/>
          <w:color w:val="000000" w:themeColor="text1"/>
        </w:rPr>
        <w:t xml:space="preserve"> carbohydrate chains. </w:t>
      </w:r>
      <w:r w:rsidRPr="00F25499">
        <w:rPr>
          <w:rFonts w:ascii="Times New Roman" w:hAnsi="Times New Roman" w:cs="Times New Roman"/>
          <w:color w:val="000000" w:themeColor="text1"/>
        </w:rPr>
        <w:t xml:space="preserve">Glycosaminoglycans (GAGs) are the carbohydrate constituents of proteoglycans. </w:t>
      </w:r>
      <w:r w:rsidRPr="00F25499">
        <w:rPr>
          <w:rFonts w:ascii="Times New Roman" w:eastAsia="Times New Roman" w:hAnsi="Times New Roman" w:cs="Times New Roman"/>
          <w:bCs/>
          <w:color w:val="000000" w:themeColor="text1"/>
          <w:lang w:eastAsia="en-GB"/>
        </w:rPr>
        <w:t xml:space="preserve">GAGs are long </w:t>
      </w:r>
      <w:r w:rsidRPr="00F25499">
        <w:rPr>
          <w:rFonts w:ascii="Times New Roman" w:eastAsia="Times New Roman" w:hAnsi="Times New Roman" w:cs="Times New Roman"/>
          <w:bCs/>
          <w:iCs/>
          <w:color w:val="000000" w:themeColor="text1"/>
          <w:lang w:eastAsia="en-GB"/>
        </w:rPr>
        <w:t xml:space="preserve">branchless polysaccharides whose components consist </w:t>
      </w:r>
      <w:r w:rsidR="004D36AD" w:rsidRPr="00F25499">
        <w:rPr>
          <w:rFonts w:ascii="Times New Roman" w:eastAsia="Times New Roman" w:hAnsi="Times New Roman" w:cs="Times New Roman"/>
          <w:bCs/>
          <w:iCs/>
          <w:color w:val="000000" w:themeColor="text1"/>
          <w:lang w:eastAsia="en-GB"/>
        </w:rPr>
        <w:t>of repeating</w:t>
      </w:r>
      <w:r w:rsidRPr="00F25499">
        <w:rPr>
          <w:rFonts w:ascii="Times New Roman" w:eastAsia="Times New Roman" w:hAnsi="Times New Roman" w:cs="Times New Roman"/>
          <w:bCs/>
          <w:iCs/>
          <w:color w:val="000000" w:themeColor="text1"/>
          <w:lang w:eastAsia="en-GB"/>
        </w:rPr>
        <w:t xml:space="preserve"> disaccharide units. They </w:t>
      </w:r>
      <w:r w:rsidR="004D36AD" w:rsidRPr="00F25499">
        <w:rPr>
          <w:rFonts w:ascii="Times New Roman" w:eastAsia="Times New Roman" w:hAnsi="Times New Roman" w:cs="Times New Roman"/>
          <w:bCs/>
          <w:iCs/>
          <w:color w:val="000000" w:themeColor="text1"/>
          <w:lang w:eastAsia="en-GB"/>
        </w:rPr>
        <w:t>are negatively</w:t>
      </w:r>
      <w:r w:rsidRPr="00F25499">
        <w:rPr>
          <w:rFonts w:ascii="Times New Roman" w:eastAsia="Times New Roman" w:hAnsi="Times New Roman" w:cs="Times New Roman"/>
          <w:bCs/>
          <w:iCs/>
          <w:color w:val="000000" w:themeColor="text1"/>
          <w:lang w:eastAsia="en-GB"/>
        </w:rPr>
        <w:t xml:space="preserve"> charged molecules which are also known </w:t>
      </w:r>
      <w:proofErr w:type="gramStart"/>
      <w:r w:rsidRPr="00F25499">
        <w:rPr>
          <w:rFonts w:ascii="Times New Roman" w:eastAsia="Times New Roman" w:hAnsi="Times New Roman" w:cs="Times New Roman"/>
          <w:bCs/>
          <w:iCs/>
          <w:color w:val="000000" w:themeColor="text1"/>
          <w:lang w:eastAsia="en-GB"/>
        </w:rPr>
        <w:t xml:space="preserve">as </w:t>
      </w:r>
      <w:r w:rsidRPr="00F25499">
        <w:rPr>
          <w:rFonts w:ascii="Times New Roman" w:eastAsia="Times New Roman" w:hAnsi="Times New Roman" w:cs="Times New Roman"/>
          <w:color w:val="000000" w:themeColor="text1"/>
          <w:lang w:eastAsia="en-GB"/>
        </w:rPr>
        <w:t xml:space="preserve"> mucopolysaccharides</w:t>
      </w:r>
      <w:proofErr w:type="gramEnd"/>
      <w:r w:rsidRPr="00F25499">
        <w:rPr>
          <w:rFonts w:ascii="Times New Roman" w:eastAsia="Times New Roman" w:hAnsi="Times New Roman" w:cs="Times New Roman"/>
          <w:color w:val="000000" w:themeColor="text1"/>
          <w:lang w:eastAsia="en-GB"/>
        </w:rPr>
        <w:t xml:space="preserve"> because of their sticky and moisturizing properties. They can be found in collagen and elastin, and their affinity to </w:t>
      </w:r>
      <w:r w:rsidR="00C875BE" w:rsidRPr="00F25499">
        <w:rPr>
          <w:rFonts w:ascii="Times New Roman" w:eastAsia="Times New Roman" w:hAnsi="Times New Roman" w:cs="Times New Roman"/>
          <w:color w:val="000000" w:themeColor="text1"/>
          <w:lang w:eastAsia="en-GB"/>
        </w:rPr>
        <w:t>water enables</w:t>
      </w:r>
      <w:r w:rsidRPr="00F25499">
        <w:rPr>
          <w:rFonts w:ascii="Times New Roman" w:eastAsia="Times New Roman" w:hAnsi="Times New Roman" w:cs="Times New Roman"/>
          <w:color w:val="000000" w:themeColor="text1"/>
          <w:lang w:eastAsia="en-GB"/>
        </w:rPr>
        <w:t xml:space="preserve"> them to withstand pressure. </w:t>
      </w:r>
      <w:r w:rsidRPr="00F25499">
        <w:rPr>
          <w:rFonts w:ascii="Times New Roman" w:hAnsi="Times New Roman" w:cs="Times New Roman"/>
          <w:color w:val="000000" w:themeColor="text1"/>
        </w:rPr>
        <w:t xml:space="preserve">Each disaccharide unit is normally made up of a carboxylated uronic </w:t>
      </w:r>
      <w:r w:rsidR="00C875BE" w:rsidRPr="00F25499">
        <w:rPr>
          <w:rFonts w:ascii="Times New Roman" w:hAnsi="Times New Roman" w:cs="Times New Roman"/>
          <w:color w:val="000000" w:themeColor="text1"/>
        </w:rPr>
        <w:t>acetylglucosamine</w:t>
      </w:r>
      <w:r w:rsidRPr="00F25499">
        <w:rPr>
          <w:rFonts w:ascii="Times New Roman" w:hAnsi="Times New Roman" w:cs="Times New Roman"/>
          <w:color w:val="000000" w:themeColor="text1"/>
        </w:rPr>
        <w:t xml:space="preserve"> acid (glucuronic or iduronic acid) and a hexosamine such as </w:t>
      </w:r>
      <w:r w:rsidRPr="00F25499">
        <w:rPr>
          <w:rStyle w:val="Emphasis"/>
          <w:rFonts w:ascii="Times New Roman" w:hAnsi="Times New Roman" w:cs="Times New Roman"/>
          <w:color w:val="000000" w:themeColor="text1"/>
          <w:bdr w:val="none" w:sz="0" w:space="0" w:color="auto" w:frame="1"/>
        </w:rPr>
        <w:t>N</w:t>
      </w:r>
      <w:r w:rsidRPr="00F25499">
        <w:rPr>
          <w:rFonts w:ascii="Times New Roman" w:hAnsi="Times New Roman" w:cs="Times New Roman"/>
          <w:color w:val="000000" w:themeColor="text1"/>
        </w:rPr>
        <w:t xml:space="preserve">-acetylgalactosamine. The hexosamines usually contain much acidic sulfate groups. The six different classes of glycosaminoglycans and their </w:t>
      </w:r>
      <w:r w:rsidRPr="00F25499">
        <w:rPr>
          <w:rFonts w:ascii="Times New Roman" w:eastAsia="Times New Roman" w:hAnsi="Times New Roman" w:cs="Times New Roman"/>
          <w:bCs/>
          <w:iCs/>
          <w:color w:val="000000" w:themeColor="text1"/>
          <w:lang w:eastAsia="en-GB"/>
        </w:rPr>
        <w:t xml:space="preserve">disaccharide </w:t>
      </w:r>
      <w:r w:rsidR="00AA25A1" w:rsidRPr="00F25499">
        <w:rPr>
          <w:rFonts w:ascii="Times New Roman" w:eastAsia="Times New Roman" w:hAnsi="Times New Roman" w:cs="Times New Roman"/>
          <w:bCs/>
          <w:iCs/>
          <w:color w:val="000000" w:themeColor="text1"/>
          <w:lang w:eastAsia="en-GB"/>
        </w:rPr>
        <w:t>units</w:t>
      </w:r>
      <w:r w:rsidR="00AA25A1" w:rsidRPr="00F25499">
        <w:rPr>
          <w:rFonts w:ascii="Times New Roman" w:hAnsi="Times New Roman" w:cs="Times New Roman"/>
          <w:color w:val="000000" w:themeColor="text1"/>
        </w:rPr>
        <w:t xml:space="preserve"> include</w:t>
      </w:r>
      <w:r w:rsidRPr="00F25499">
        <w:rPr>
          <w:rFonts w:ascii="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chondroitin sulfate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-acetylgalactosamine), dermatan sulfate (Iduronic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-acetylgalactosamine), keratan sulfate (Galactose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 heparin sulfate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 or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-sulfate glucosamine), heparin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 or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 xml:space="preserve">-sulfate glucosamine), </w:t>
      </w:r>
      <w:proofErr w:type="gramStart"/>
      <w:r w:rsidRPr="00F25499">
        <w:rPr>
          <w:rFonts w:ascii="Times New Roman" w:eastAsia="Times New Roman" w:hAnsi="Times New Roman" w:cs="Times New Roman"/>
          <w:color w:val="000000" w:themeColor="text1"/>
        </w:rPr>
        <w:t>and  hyaluronic</w:t>
      </w:r>
      <w:proofErr w:type="gramEnd"/>
      <w:r w:rsidRPr="00F25499">
        <w:rPr>
          <w:rFonts w:ascii="Times New Roman" w:eastAsia="Times New Roman" w:hAnsi="Times New Roman" w:cs="Times New Roman"/>
          <w:color w:val="000000" w:themeColor="text1"/>
        </w:rPr>
        <w:t xml:space="preserve"> acid (Glucuronic acid and </w:t>
      </w:r>
      <w:r w:rsidRPr="00F25499">
        <w:rPr>
          <w:rStyle w:val="Emphasis"/>
          <w:rFonts w:ascii="Times New Roman" w:eastAsia="Times New Roman" w:hAnsi="Times New Roman" w:cs="Times New Roman"/>
          <w:color w:val="000000" w:themeColor="text1"/>
          <w:bdr w:val="none" w:sz="0" w:space="0" w:color="auto" w:frame="1"/>
        </w:rPr>
        <w:t>N</w:t>
      </w:r>
      <w:r w:rsidRPr="00F25499">
        <w:rPr>
          <w:rFonts w:ascii="Times New Roman" w:eastAsia="Times New Roman" w:hAnsi="Times New Roman" w:cs="Times New Roman"/>
          <w:color w:val="000000" w:themeColor="text1"/>
        </w:rPr>
        <w:t>-acetylglucosamine).</w:t>
      </w:r>
      <w:r w:rsidRPr="00F25499">
        <w:rPr>
          <w:rFonts w:ascii="Times New Roman" w:hAnsi="Times New Roman" w:cs="Times New Roman"/>
          <w:color w:val="000000" w:themeColor="text1"/>
        </w:rPr>
        <w:t xml:space="preserve"> Chondroitin sulfates </w:t>
      </w:r>
      <w:r w:rsidR="00AA25A1" w:rsidRPr="00F25499">
        <w:rPr>
          <w:rFonts w:ascii="Times New Roman" w:hAnsi="Times New Roman" w:cs="Times New Roman"/>
          <w:color w:val="000000" w:themeColor="text1"/>
        </w:rPr>
        <w:t>is further</w:t>
      </w:r>
      <w:r w:rsidRPr="00F25499">
        <w:rPr>
          <w:rFonts w:ascii="Times New Roman" w:hAnsi="Times New Roman" w:cs="Times New Roman"/>
          <w:color w:val="000000" w:themeColor="text1"/>
        </w:rPr>
        <w:t xml:space="preserve"> subdivided into chondroitin 4-sulfate or chondroitin 6-sulfate and this is based on the position of the sulfate group in the N-acetylgalactosamine. Heparin and heparin sulfate are structurally different in the level of sulfation of the glucosamine units.  </w:t>
      </w:r>
      <w:r w:rsidRPr="00F25499">
        <w:rPr>
          <w:rFonts w:ascii="Times New Roman" w:eastAsia="Times New Roman" w:hAnsi="Times New Roman" w:cs="Times New Roman"/>
          <w:color w:val="000000" w:themeColor="text1"/>
          <w:lang w:eastAsia="en-GB"/>
        </w:rPr>
        <w:t xml:space="preserve">Glycosaminoglycans carry </w:t>
      </w:r>
      <w:r w:rsidR="00314CE4" w:rsidRPr="00F25499">
        <w:rPr>
          <w:rFonts w:ascii="Times New Roman" w:eastAsia="Times New Roman" w:hAnsi="Times New Roman" w:cs="Times New Roman"/>
          <w:color w:val="000000" w:themeColor="text1"/>
          <w:lang w:eastAsia="en-GB"/>
        </w:rPr>
        <w:t>out different</w:t>
      </w:r>
      <w:r w:rsidRPr="00F25499">
        <w:rPr>
          <w:rFonts w:ascii="Times New Roman" w:eastAsia="Times New Roman" w:hAnsi="Times New Roman" w:cs="Times New Roman"/>
          <w:color w:val="000000" w:themeColor="text1"/>
          <w:lang w:eastAsia="en-GB"/>
        </w:rPr>
        <w:t xml:space="preserve"> extracellular and intracellular functions. Heparin carries the highest net negative charge of the disaccharides and behaves as a natural anticoagulant substance. It can form </w:t>
      </w:r>
      <w:r w:rsidR="00314CE4" w:rsidRPr="00F25499">
        <w:rPr>
          <w:rFonts w:ascii="Times New Roman" w:eastAsia="Times New Roman" w:hAnsi="Times New Roman" w:cs="Times New Roman"/>
          <w:color w:val="000000" w:themeColor="text1"/>
          <w:lang w:eastAsia="en-GB"/>
        </w:rPr>
        <w:t>tough bond</w:t>
      </w:r>
      <w:r w:rsidRPr="00F25499">
        <w:rPr>
          <w:rFonts w:ascii="Times New Roman" w:eastAsia="Times New Roman" w:hAnsi="Times New Roman" w:cs="Times New Roman"/>
          <w:color w:val="000000" w:themeColor="text1"/>
          <w:lang w:eastAsia="en-GB"/>
        </w:rPr>
        <w:t xml:space="preserve"> with antithrombin III (anti-clotting protein) and inhibits blood clotting. Hyaluronan molecules are crucial constituents of the vitreous humor in the eye and of synovial fluid found </w:t>
      </w:r>
      <w:proofErr w:type="gramStart"/>
      <w:r w:rsidRPr="00F25499">
        <w:rPr>
          <w:rFonts w:ascii="Times New Roman" w:eastAsia="Times New Roman" w:hAnsi="Times New Roman" w:cs="Times New Roman"/>
          <w:color w:val="000000" w:themeColor="text1"/>
          <w:lang w:eastAsia="en-GB"/>
        </w:rPr>
        <w:t>within  joints</w:t>
      </w:r>
      <w:proofErr w:type="gramEnd"/>
      <w:r w:rsidRPr="00F25499">
        <w:rPr>
          <w:rFonts w:ascii="Times New Roman" w:eastAsia="Times New Roman" w:hAnsi="Times New Roman" w:cs="Times New Roman"/>
          <w:color w:val="000000" w:themeColor="text1"/>
          <w:lang w:eastAsia="en-GB"/>
        </w:rPr>
        <w:t xml:space="preserve"> of the body. The keratan sulphate and chondroitin sulphate</w:t>
      </w:r>
      <w:r w:rsidR="00D344A4" w:rsidRPr="00F25499">
        <w:rPr>
          <w:rFonts w:ascii="Times New Roman" w:eastAsia="Times New Roman" w:hAnsi="Times New Roman" w:cs="Times New Roman"/>
          <w:color w:val="000000" w:themeColor="text1"/>
          <w:lang w:eastAsia="en-GB"/>
        </w:rPr>
        <w:t xml:space="preserve"> c</w:t>
      </w:r>
      <w:r w:rsidRPr="00F25499">
        <w:rPr>
          <w:rFonts w:ascii="Times New Roman" w:eastAsia="Times New Roman" w:hAnsi="Times New Roman" w:cs="Times New Roman"/>
          <w:color w:val="000000" w:themeColor="text1"/>
          <w:lang w:eastAsia="en-GB"/>
        </w:rPr>
        <w:t xml:space="preserve">an </w:t>
      </w:r>
      <w:r w:rsidR="0013495F" w:rsidRPr="00F25499">
        <w:rPr>
          <w:rFonts w:ascii="Times New Roman" w:eastAsia="Times New Roman" w:hAnsi="Times New Roman" w:cs="Times New Roman"/>
          <w:color w:val="000000" w:themeColor="text1"/>
          <w:lang w:eastAsia="en-GB"/>
        </w:rPr>
        <w:t>be found</w:t>
      </w:r>
      <w:r w:rsidRPr="00F25499">
        <w:rPr>
          <w:rFonts w:ascii="Times New Roman" w:eastAsia="Times New Roman" w:hAnsi="Times New Roman" w:cs="Times New Roman"/>
          <w:color w:val="000000" w:themeColor="text1"/>
          <w:lang w:eastAsia="en-GB"/>
        </w:rPr>
        <w:t xml:space="preserve"> in connective tissue like cartilage and tendons. </w:t>
      </w:r>
      <w:r w:rsidRPr="00F25499">
        <w:rPr>
          <w:rFonts w:ascii="Times New Roman" w:eastAsia="Times New Roman" w:hAnsi="Times New Roman" w:cs="Times New Roman"/>
          <w:bCs/>
          <w:color w:val="000000" w:themeColor="text1"/>
          <w:lang w:eastAsia="en-GB"/>
        </w:rPr>
        <w:t xml:space="preserve">The </w:t>
      </w:r>
      <w:r w:rsidRPr="00F25499">
        <w:rPr>
          <w:rFonts w:ascii="Times New Roman" w:hAnsi="Times New Roman" w:cs="Times New Roman"/>
          <w:color w:val="000000" w:themeColor="text1"/>
        </w:rPr>
        <w:t xml:space="preserve">fixatives for glycosaminoglycans include: cetylpyridinium chloride (CPC) with an aqueous solution of formaldehyde and 5-amino-acridine chloride with 50% v/v ethanol. </w:t>
      </w:r>
      <w:r w:rsidRPr="00F25499">
        <w:rPr>
          <w:rFonts w:ascii="Times New Roman" w:eastAsia="Times New Roman" w:hAnsi="Times New Roman" w:cs="Times New Roman"/>
          <w:color w:val="000000" w:themeColor="text1"/>
          <w:lang w:eastAsia="en-GB"/>
        </w:rPr>
        <w:t xml:space="preserve">GAGs participate in several biological processes through the regulation of their various protein partners. </w:t>
      </w:r>
      <w:proofErr w:type="gramStart"/>
      <w:r w:rsidRPr="00F25499">
        <w:rPr>
          <w:rFonts w:ascii="Times New Roman" w:eastAsia="Times New Roman" w:hAnsi="Times New Roman" w:cs="Times New Roman"/>
          <w:color w:val="000000" w:themeColor="text1"/>
          <w:lang w:eastAsia="en-GB"/>
        </w:rPr>
        <w:t>Their  interaction</w:t>
      </w:r>
      <w:proofErr w:type="gramEnd"/>
      <w:r w:rsidRPr="00F25499">
        <w:rPr>
          <w:rFonts w:ascii="Times New Roman" w:eastAsia="Times New Roman" w:hAnsi="Times New Roman" w:cs="Times New Roman"/>
          <w:color w:val="000000" w:themeColor="text1"/>
          <w:lang w:eastAsia="en-GB"/>
        </w:rPr>
        <w:t xml:space="preserve"> with proteins is typically complex due to their dynamic flexibility and inherent sulfation patterns. </w:t>
      </w:r>
      <w:r w:rsidRPr="00F25499">
        <w:rPr>
          <w:rFonts w:ascii="Times New Roman" w:hAnsi="Times New Roman" w:cs="Times New Roman"/>
          <w:color w:val="000000" w:themeColor="text1"/>
        </w:rPr>
        <w:t xml:space="preserve">Glycosaminoglycans (GAGs) can be found in the free and protein-bound states. And understanding </w:t>
      </w:r>
      <w:r w:rsidR="00D41398" w:rsidRPr="00F25499">
        <w:rPr>
          <w:rFonts w:ascii="Times New Roman" w:hAnsi="Times New Roman" w:cs="Times New Roman"/>
          <w:color w:val="000000" w:themeColor="text1"/>
        </w:rPr>
        <w:t>their functions</w:t>
      </w:r>
      <w:r w:rsidRPr="00F25499">
        <w:rPr>
          <w:rFonts w:ascii="Times New Roman" w:hAnsi="Times New Roman" w:cs="Times New Roman"/>
          <w:color w:val="000000" w:themeColor="text1"/>
        </w:rPr>
        <w:t xml:space="preserve"> in both states is crucial for harnessing their diversities (Balaji et al., 2019). Molecular dynamics explains in details the principles responsible for GAG recognition by proteins. And the interaction of GAGs with functional proteins gives them the ability to regulate various biological events. GAGs are modified by sulfation at different positions of each saccharide residue thus giving rise to substantial structural diversity among them. This diversity is the reason for the wide range of biological activities of GAGs (Shuji et al., 2012).</w:t>
      </w:r>
      <w:r w:rsidRPr="00F25499">
        <w:rPr>
          <w:rFonts w:ascii="Times New Roman" w:eastAsia="Times New Roman" w:hAnsi="Times New Roman" w:cs="Times New Roman"/>
          <w:color w:val="000000" w:themeColor="text1"/>
          <w:lang w:eastAsia="en-GB"/>
        </w:rPr>
        <w:t xml:space="preserve"> They are useful in the innovation of new drugs.</w:t>
      </w:r>
    </w:p>
    <w:p w14:paraId="796127BF" w14:textId="77777777" w:rsidR="00990290" w:rsidRPr="00F25499" w:rsidRDefault="00990290" w:rsidP="00990290">
      <w:pPr>
        <w:shd w:val="clear" w:color="auto" w:fill="FFFFFF"/>
        <w:jc w:val="both"/>
        <w:rPr>
          <w:rFonts w:ascii="Times New Roman" w:hAnsi="Times New Roman" w:cs="Times New Roman"/>
          <w:color w:val="000000" w:themeColor="text1"/>
        </w:rPr>
      </w:pPr>
    </w:p>
    <w:p w14:paraId="1F3ED143" w14:textId="77777777" w:rsidR="00990290" w:rsidRPr="00F25499" w:rsidRDefault="00990290" w:rsidP="00990290">
      <w:pPr>
        <w:shd w:val="clear" w:color="auto" w:fill="FFFFFF"/>
        <w:jc w:val="both"/>
        <w:rPr>
          <w:rFonts w:ascii="Times New Roman" w:hAnsi="Times New Roman" w:cs="Times New Roman"/>
          <w:color w:val="000000" w:themeColor="text1"/>
        </w:rPr>
      </w:pPr>
      <w:r w:rsidRPr="00F25499">
        <w:rPr>
          <w:rFonts w:ascii="Times New Roman" w:eastAsia="Times New Roman" w:hAnsi="Times New Roman" w:cs="Times New Roman"/>
          <w:b/>
          <w:color w:val="000000" w:themeColor="text1"/>
          <w:kern w:val="36"/>
          <w:lang w:eastAsia="en-GB"/>
        </w:rPr>
        <w:t xml:space="preserve">STAINING METHODS IN GLYCOSAMINOGLYCAN HISTOCHEMISTRY </w:t>
      </w:r>
    </w:p>
    <w:p w14:paraId="47EEA904" w14:textId="58863981" w:rsidR="00990290" w:rsidRPr="00F25499" w:rsidRDefault="00990290" w:rsidP="00990290">
      <w:pPr>
        <w:spacing w:after="0" w:line="240" w:lineRule="auto"/>
        <w:jc w:val="both"/>
        <w:rPr>
          <w:rFonts w:ascii="Times New Roman" w:eastAsia="Times New Roman" w:hAnsi="Times New Roman" w:cs="Times New Roman"/>
          <w:color w:val="000000" w:themeColor="text1"/>
          <w:lang w:eastAsia="en-GB"/>
        </w:rPr>
      </w:pPr>
      <w:r w:rsidRPr="00F25499">
        <w:rPr>
          <w:rFonts w:ascii="Times New Roman" w:hAnsi="Times New Roman" w:cs="Times New Roman"/>
          <w:color w:val="000000" w:themeColor="text1"/>
        </w:rPr>
        <w:lastRenderedPageBreak/>
        <w:t>Gycosaminoglycans (acidic and non-sulfated/sulfated) can be demonstrated by different methods like Hale’s colloidal iron method, Periodic-acid-Schiff’s reaction (PAS), Alcian blue, and Metachromatic dyes.</w:t>
      </w:r>
      <w:r w:rsidR="00AB65EC" w:rsidRPr="00F25499">
        <w:rPr>
          <w:rFonts w:ascii="Times New Roman" w:eastAsia="Times New Roman" w:hAnsi="Times New Roman" w:cs="Times New Roman"/>
          <w:color w:val="000000" w:themeColor="text1"/>
          <w:lang w:eastAsia="en-GB"/>
        </w:rPr>
        <w:t xml:space="preserve"> J</w:t>
      </w:r>
      <w:r w:rsidRPr="00F25499">
        <w:rPr>
          <w:rFonts w:ascii="Times New Roman" w:eastAsia="Times New Roman" w:hAnsi="Times New Roman" w:cs="Times New Roman"/>
          <w:color w:val="000000" w:themeColor="text1"/>
          <w:lang w:eastAsia="en-GB"/>
        </w:rPr>
        <w:t xml:space="preserve">as (2004) studied the double staining for glycosaminoglycans. Apart from the histochemical identification of GAGs, there are biochemical and analytical techniques of GAGs recognition which include mass spectrometry, chromatography, and electrophoresis (Kubaski F. et. al., 2017). The double staining involved Alcian Blue and combined Alcian Blue-Safranin O staining procedures. In the study, polyacrylamide films which contained different glycosaminoglycans were used in both procedures. Alcian Blue was observed to bind irreversibly to the glycosaminoglycan molecules contained in the polyacrylamide films. The results of the combined Alcian Blue-Safranin O staining applied to model films appeared to be highly dependent on the amount of Alcian Blue bound to the glycosaminoglycan in the first step of the double staining procedure. The study showed that double staining is not necessary for the histochemical identification of glycosaminoglycans. </w:t>
      </w:r>
      <w:r w:rsidR="002E7D8E" w:rsidRPr="00F25499">
        <w:rPr>
          <w:rFonts w:ascii="Times New Roman" w:eastAsia="Times New Roman" w:hAnsi="Times New Roman" w:cs="Times New Roman"/>
          <w:color w:val="000000" w:themeColor="text1"/>
          <w:lang w:eastAsia="en-GB"/>
        </w:rPr>
        <w:t>Furthermore</w:t>
      </w:r>
      <w:r w:rsidRPr="00F25499">
        <w:rPr>
          <w:rFonts w:ascii="Times New Roman" w:eastAsia="Times New Roman" w:hAnsi="Times New Roman" w:cs="Times New Roman"/>
          <w:color w:val="000000" w:themeColor="text1"/>
          <w:lang w:eastAsia="en-GB"/>
        </w:rPr>
        <w:t>, Schumacher et. al.</w:t>
      </w:r>
      <w:r w:rsidRPr="00F25499">
        <w:rPr>
          <w:rFonts w:ascii="Times New Roman" w:eastAsia="Times New Roman" w:hAnsi="Times New Roman" w:cs="Times New Roman"/>
          <w:bCs/>
          <w:color w:val="000000" w:themeColor="text1"/>
          <w:kern w:val="36"/>
          <w:lang w:eastAsia="en-GB"/>
        </w:rPr>
        <w:t xml:space="preserve"> (2024) noted that it was very important to unify the staining methods in glycosaminoglycan histochemistry.</w:t>
      </w:r>
      <w:r w:rsidR="002E7D8E" w:rsidRPr="00F25499">
        <w:rPr>
          <w:rFonts w:ascii="Times New Roman" w:eastAsia="Times New Roman" w:hAnsi="Times New Roman" w:cs="Times New Roman"/>
          <w:bCs/>
          <w:color w:val="000000" w:themeColor="text1"/>
          <w:kern w:val="36"/>
          <w:lang w:eastAsia="en-GB"/>
        </w:rPr>
        <w:t xml:space="preserve"> </w:t>
      </w:r>
      <w:r w:rsidRPr="00F25499">
        <w:rPr>
          <w:rFonts w:ascii="Times New Roman" w:eastAsia="Times New Roman" w:hAnsi="Times New Roman" w:cs="Times New Roman"/>
          <w:color w:val="000000" w:themeColor="text1"/>
          <w:lang w:eastAsia="en-GB"/>
        </w:rPr>
        <w:t>This was due to the inconsistent results obtained by different</w:t>
      </w:r>
      <w:r w:rsidR="00307F19" w:rsidRPr="00F25499">
        <w:rPr>
          <w:rFonts w:ascii="Times New Roman" w:eastAsia="Times New Roman" w:hAnsi="Times New Roman" w:cs="Times New Roman"/>
          <w:color w:val="000000" w:themeColor="text1"/>
          <w:lang w:eastAsia="en-GB"/>
        </w:rPr>
        <w:t xml:space="preserve"> A</w:t>
      </w:r>
      <w:r w:rsidRPr="00F25499">
        <w:rPr>
          <w:rFonts w:ascii="Times New Roman" w:eastAsia="Times New Roman" w:hAnsi="Times New Roman" w:cs="Times New Roman"/>
          <w:color w:val="000000" w:themeColor="text1"/>
          <w:lang w:eastAsia="en-GB"/>
        </w:rPr>
        <w:t xml:space="preserve">lcian blue techniques. The diverse staining results is possible since there are various brands of Alcian blue available and also several staining protocols being followed. Sequel to these, the researchers developed a ‘dot blot technique’ for quality control of glycosaminoglycan histochemistry and for standardizing the staining protocols. This staining technique enables histochemists to test specified batches of Alcian blue or its analogues for selective glycosaminoglycan staining, thus enhancing control of histochemical results. In another research, </w:t>
      </w:r>
      <w:r w:rsidRPr="00F25499">
        <w:rPr>
          <w:rFonts w:ascii="Times New Roman" w:eastAsia="Times New Roman" w:hAnsi="Times New Roman" w:cs="Times New Roman"/>
          <w:bCs/>
          <w:color w:val="000000" w:themeColor="text1"/>
          <w:kern w:val="36"/>
          <w:lang w:eastAsia="en-GB"/>
        </w:rPr>
        <w:t xml:space="preserve">Jas (2024) studied polyacrylamide films as a tool for investigating qualitative and quantitative aspects of the staining of glycosaminoglycans with basic dyes. </w:t>
      </w:r>
      <w:r w:rsidRPr="00F25499">
        <w:rPr>
          <w:rFonts w:ascii="Times New Roman" w:eastAsia="Times New Roman" w:hAnsi="Times New Roman" w:cs="Times New Roman"/>
          <w:color w:val="000000" w:themeColor="text1"/>
          <w:lang w:eastAsia="en-GB"/>
        </w:rPr>
        <w:t>Alcian Blue 8GX is a basic dye frequently used in GAGs histochemistry</w:t>
      </w:r>
      <w:r w:rsidRPr="00F25499">
        <w:rPr>
          <w:rFonts w:ascii="Times New Roman" w:eastAsia="Times New Roman" w:hAnsi="Times New Roman" w:cs="Times New Roman"/>
          <w:bCs/>
          <w:color w:val="000000" w:themeColor="text1"/>
          <w:kern w:val="36"/>
          <w:lang w:eastAsia="en-GB"/>
        </w:rPr>
        <w:t xml:space="preserve">. The researcher did not find </w:t>
      </w:r>
      <w:r w:rsidRPr="00F25499">
        <w:rPr>
          <w:rFonts w:ascii="Times New Roman" w:eastAsia="Times New Roman" w:hAnsi="Times New Roman" w:cs="Times New Roman"/>
          <w:color w:val="000000" w:themeColor="text1"/>
          <w:lang w:eastAsia="en-GB"/>
        </w:rPr>
        <w:t>the presence of basic protein, electrostatically bound to the GAGs, to influence either the rate of staining or the maximal amount of dye binding. In contrast to the metachromatic dyes, the rate of staining with Alcian Blue depends to a large extent on the rate of penetration of the dye into the glycosaminoglycan enclosed model films.</w:t>
      </w:r>
    </w:p>
    <w:p w14:paraId="29D6E8B4" w14:textId="77777777" w:rsidR="00990290" w:rsidRPr="00F25499" w:rsidRDefault="00990290" w:rsidP="00990290">
      <w:pPr>
        <w:jc w:val="center"/>
        <w:rPr>
          <w:rFonts w:ascii="Times New Roman" w:hAnsi="Times New Roman" w:cs="Times New Roman"/>
          <w:color w:val="000000" w:themeColor="text1"/>
        </w:rPr>
      </w:pPr>
    </w:p>
    <w:p w14:paraId="34AA0A99" w14:textId="77777777" w:rsidR="00990290" w:rsidRPr="00F25499" w:rsidRDefault="00990290" w:rsidP="00990290">
      <w:pPr>
        <w:jc w:val="center"/>
        <w:rPr>
          <w:rFonts w:ascii="Times New Roman" w:hAnsi="Times New Roman" w:cs="Times New Roman"/>
          <w:b/>
          <w:color w:val="000000" w:themeColor="text1"/>
        </w:rPr>
      </w:pPr>
    </w:p>
    <w:p w14:paraId="7A6554D0" w14:textId="77777777" w:rsidR="00990290" w:rsidRPr="00F25499" w:rsidRDefault="00990290" w:rsidP="00990290">
      <w:pPr>
        <w:jc w:val="center"/>
        <w:rPr>
          <w:rStyle w:val="title-text"/>
          <w:rFonts w:ascii="Times New Roman" w:hAnsi="Times New Roman" w:cs="Times New Roman"/>
          <w:b/>
          <w:color w:val="000000" w:themeColor="text1"/>
        </w:rPr>
      </w:pPr>
      <w:r w:rsidRPr="00F25499">
        <w:rPr>
          <w:rFonts w:ascii="Times New Roman" w:hAnsi="Times New Roman" w:cs="Times New Roman"/>
          <w:b/>
          <w:color w:val="000000" w:themeColor="text1"/>
        </w:rPr>
        <w:t>BIOLOGICAL COMPOSITIONS AND ACTIVITIES OF GLYCOSAMINOGLYCANS IN THE HUMAN BODY</w:t>
      </w:r>
    </w:p>
    <w:p w14:paraId="1C73A979" w14:textId="17A4D41E"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Glycosaminoglycans occur naturally in different parts of the body both in the free and protein-bound states. They play a number of roles in human health such as a</w:t>
      </w:r>
      <w:hyperlink r:id="rId8" w:history="1">
        <w:r w:rsidRPr="00F25499">
          <w:rPr>
            <w:rStyle w:val="processed-tts"/>
            <w:rFonts w:ascii="Times New Roman" w:hAnsi="Times New Roman" w:cs="Times New Roman"/>
            <w:color w:val="000000" w:themeColor="text1"/>
          </w:rPr>
          <w:t>ngiogenesis</w:t>
        </w:r>
      </w:hyperlink>
      <w:r w:rsidRPr="00F25499">
        <w:rPr>
          <w:rFonts w:ascii="Times New Roman" w:hAnsi="Times New Roman" w:cs="Times New Roman"/>
          <w:color w:val="000000" w:themeColor="text1"/>
        </w:rPr>
        <w:t xml:space="preserve">, inflammation, wound healing, neurogenesis, </w:t>
      </w:r>
      <w:r w:rsidR="005E607C" w:rsidRPr="00F25499">
        <w:rPr>
          <w:rFonts w:ascii="Times New Roman" w:hAnsi="Times New Roman" w:cs="Times New Roman"/>
          <w:color w:val="000000" w:themeColor="text1"/>
        </w:rPr>
        <w:t>etc. Some</w:t>
      </w:r>
      <w:r w:rsidRPr="00F25499">
        <w:rPr>
          <w:rFonts w:ascii="Times New Roman" w:hAnsi="Times New Roman" w:cs="Times New Roman"/>
          <w:color w:val="000000" w:themeColor="text1"/>
        </w:rPr>
        <w:t xml:space="preserve"> </w:t>
      </w:r>
      <w:proofErr w:type="gramStart"/>
      <w:r w:rsidRPr="00F25499">
        <w:rPr>
          <w:rFonts w:ascii="Times New Roman" w:hAnsi="Times New Roman" w:cs="Times New Roman"/>
          <w:color w:val="000000" w:themeColor="text1"/>
        </w:rPr>
        <w:t>of  the</w:t>
      </w:r>
      <w:proofErr w:type="gramEnd"/>
      <w:r w:rsidRPr="00F25499">
        <w:rPr>
          <w:rFonts w:ascii="Times New Roman" w:hAnsi="Times New Roman" w:cs="Times New Roman"/>
          <w:color w:val="000000" w:themeColor="text1"/>
        </w:rPr>
        <w:t xml:space="preserve"> compositions of GAGs and their roles in different parts of the body are mention below.</w:t>
      </w:r>
    </w:p>
    <w:p w14:paraId="1C394ED1" w14:textId="77777777" w:rsidR="00990290" w:rsidRPr="00F25499" w:rsidRDefault="00990290" w:rsidP="00990290">
      <w:pPr>
        <w:jc w:val="both"/>
        <w:rPr>
          <w:rFonts w:ascii="Times New Roman" w:hAnsi="Times New Roman" w:cs="Times New Roman"/>
          <w:b/>
          <w:bCs/>
          <w:color w:val="000000" w:themeColor="text1"/>
        </w:rPr>
      </w:pPr>
    </w:p>
    <w:p w14:paraId="5D9162D1"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 xml:space="preserve">GLYCOSAMINOGLYCANS (GAGS) AND THEGASTROINTESTINAL TRACT </w:t>
      </w:r>
    </w:p>
    <w:p w14:paraId="2D88E34A" w14:textId="226FBABE" w:rsidR="00990290" w:rsidRPr="00F25499" w:rsidRDefault="00990290" w:rsidP="00990290">
      <w:pPr>
        <w:pStyle w:val="NormalWeb"/>
        <w:spacing w:before="0" w:beforeAutospacing="0" w:after="360" w:afterAutospacing="0"/>
        <w:jc w:val="both"/>
        <w:rPr>
          <w:color w:val="000000" w:themeColor="text1"/>
        </w:rPr>
      </w:pPr>
      <w:r w:rsidRPr="00F25499">
        <w:rPr>
          <w:color w:val="000000" w:themeColor="text1"/>
        </w:rPr>
        <w:t xml:space="preserve">Glycosaminoglycans play a crucial role in the modulation of host-microbial interactions in the gastrointestinal tract thereby ensuring adequate biological activities. Kendra et. al. (2024) noted that the intestinal extracellular matrix (ECM) assists in maintaining adequate tissue barrier function and control host-microbial interactions. The integral components of the intestinal </w:t>
      </w:r>
      <w:r w:rsidRPr="00F25499">
        <w:rPr>
          <w:color w:val="000000" w:themeColor="text1"/>
        </w:rPr>
        <w:lastRenderedPageBreak/>
        <w:t xml:space="preserve">extracellular matrix </w:t>
      </w:r>
      <w:proofErr w:type="gramStart"/>
      <w:r w:rsidRPr="00F25499">
        <w:rPr>
          <w:color w:val="000000" w:themeColor="text1"/>
        </w:rPr>
        <w:t>comprises</w:t>
      </w:r>
      <w:proofErr w:type="gramEnd"/>
      <w:r w:rsidRPr="00F25499">
        <w:rPr>
          <w:color w:val="000000" w:themeColor="text1"/>
        </w:rPr>
        <w:t xml:space="preserve"> chondroitin sulfate- and dermatan sulfate-glycosaminoglycans (CS/DS-GAGs). And variations in CS/DS-GAGs have been shown to significantly affect biological functions. The researchers recorded in their work that although pathologic ECM remodeling is implicated in inflammatory bowel disease (IBD), it is unknown whether changes in the intestinal CS/DS-GAG composition are also linked to IBD in humans. In their work, they identified intestinal CS/DS-GAGs in 69 pediatric and young adult patients (n = 13 control, n = 32 active IBD, n = 24 IBD in remission) and 6 adult patients. It was revealed in that study that patients with active IBD exhibited a significant decrease in the relative abundance of CS/DS isomers associated with matrix stability (CS-A and DS) compared to controls, while isomers implicated in matrix instability and inflammation (CS-C and CS-E) were significantly increased. This disparity of intestinal CS/DS isomers was reinstated among patients in clinical remission. </w:t>
      </w:r>
      <w:bookmarkStart w:id="1" w:name="_Hlk190725892"/>
      <w:r w:rsidRPr="00F25499">
        <w:rPr>
          <w:color w:val="000000" w:themeColor="text1"/>
        </w:rPr>
        <w:t xml:space="preserve">It is worthy of note that gastric injuries occur due to exposure of the gastrointestinal (GI) mucosal barrier to inflammatory and erosive attacks. </w:t>
      </w:r>
      <w:r w:rsidR="00CB5A25" w:rsidRPr="00F25499">
        <w:rPr>
          <w:color w:val="000000" w:themeColor="text1"/>
        </w:rPr>
        <w:t>However,</w:t>
      </w:r>
      <w:r w:rsidRPr="00F25499">
        <w:rPr>
          <w:color w:val="000000" w:themeColor="text1"/>
        </w:rPr>
        <w:t xml:space="preserve"> GAGs like hyaluronic acid (HA), chondroitin sulfate (CS), and N-acetylglucosamine (NAG) have been revealed to </w:t>
      </w:r>
      <w:r w:rsidR="0043139C" w:rsidRPr="00F25499">
        <w:rPr>
          <w:color w:val="000000" w:themeColor="text1"/>
        </w:rPr>
        <w:t>have potential</w:t>
      </w:r>
      <w:r w:rsidRPr="00F25499">
        <w:rPr>
          <w:color w:val="000000" w:themeColor="text1"/>
        </w:rPr>
        <w:t xml:space="preserve"> benefits as gastrointestinal protectants. Traserra et. al., (2023) conducted a study aimed at evaluating the </w:t>
      </w:r>
      <w:r w:rsidR="000D4E23" w:rsidRPr="00F25499">
        <w:rPr>
          <w:color w:val="000000" w:themeColor="text1"/>
        </w:rPr>
        <w:t>gastro-protective</w:t>
      </w:r>
      <w:r w:rsidRPr="00F25499">
        <w:rPr>
          <w:color w:val="000000" w:themeColor="text1"/>
        </w:rPr>
        <w:t xml:space="preserve"> effects of oral GAGs in rats with indomethacin-induced GI lesions. Their study showed that the combination of sodium alginate with GAGs is </w:t>
      </w:r>
      <w:r w:rsidR="008E6FA3" w:rsidRPr="00F25499">
        <w:rPr>
          <w:color w:val="000000" w:themeColor="text1"/>
        </w:rPr>
        <w:t>gastro-protective</w:t>
      </w:r>
      <w:r w:rsidRPr="00F25499">
        <w:rPr>
          <w:color w:val="000000" w:themeColor="text1"/>
        </w:rPr>
        <w:t xml:space="preserve"> and might be a safe and effective alternative to prescription drugs for gastric lesions</w:t>
      </w:r>
      <w:bookmarkEnd w:id="1"/>
      <w:r w:rsidRPr="00F25499">
        <w:rPr>
          <w:color w:val="000000" w:themeColor="text1"/>
        </w:rPr>
        <w:t>.</w:t>
      </w:r>
    </w:p>
    <w:p w14:paraId="77844EEB" w14:textId="77777777" w:rsidR="00990290" w:rsidRPr="00F25499" w:rsidRDefault="00990290" w:rsidP="00990290">
      <w:pPr>
        <w:pStyle w:val="NormalWeb"/>
        <w:spacing w:before="0" w:beforeAutospacing="0" w:after="360" w:afterAutospacing="0"/>
        <w:jc w:val="both"/>
        <w:rPr>
          <w:b/>
          <w:bCs/>
          <w:color w:val="000000" w:themeColor="text1"/>
        </w:rPr>
      </w:pPr>
    </w:p>
    <w:p w14:paraId="29D480B0"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GLYCOSAMINOGLYCANS IN THE VITREOUS HUMOUR</w:t>
      </w:r>
    </w:p>
    <w:p w14:paraId="5859A864" w14:textId="25471BFA"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Glycosaminoglycans (GAGs) play a vital role in stabilizing the gel state of eye vitreous humour. Yanfei et. al. (2018) studied GAG constituents present in bovine eye vitreous which was recognized through disaccharide analysis by liquid chromatography-mass spectrometry. The result showed the percentage value of hyaluronic acid (HA), chondroitin sulfate (CS) and heparan sulfate (HS), were 96.2%, 3.5% and 0.3%, respectively. The researchers noted that though both bovine vitreous CS and HS associate with collagen type II, vitreous HS showed a greater binding affinity. The study also showed that collagen type II binds to heparin with a binding affinity (KD) of 755 nM. Another research was conducted to find out the changes of glycosaminoglycans components in human vitreous body from patients with retinal detachment. The study revealed that the glycosaminoglycans compositions from normal vitreous were hyaluronate (92%) and chondroitin sulphate (8%). But in pathologic subjects, the percentage composition of CS was increased to 18% and about 10% </w:t>
      </w:r>
      <w:r w:rsidR="001025BC" w:rsidRPr="00F25499">
        <w:rPr>
          <w:rFonts w:ascii="Times New Roman" w:hAnsi="Times New Roman" w:cs="Times New Roman"/>
          <w:color w:val="000000" w:themeColor="text1"/>
        </w:rPr>
        <w:t>of chondroitin</w:t>
      </w:r>
      <w:r w:rsidRPr="00F25499">
        <w:rPr>
          <w:rFonts w:ascii="Times New Roman" w:hAnsi="Times New Roman" w:cs="Times New Roman"/>
          <w:color w:val="000000" w:themeColor="text1"/>
        </w:rPr>
        <w:t xml:space="preserve"> and heparan sulphates were noted to be under</w:t>
      </w:r>
      <w:r w:rsidR="004D4C55" w:rsidRPr="00F25499">
        <w:rPr>
          <w:rFonts w:ascii="Times New Roman" w:hAnsi="Times New Roman" w:cs="Times New Roman"/>
          <w:color w:val="000000" w:themeColor="text1"/>
        </w:rPr>
        <w:t>-</w:t>
      </w:r>
      <w:r w:rsidRPr="00F25499">
        <w:rPr>
          <w:rFonts w:ascii="Times New Roman" w:hAnsi="Times New Roman" w:cs="Times New Roman"/>
          <w:color w:val="000000" w:themeColor="text1"/>
        </w:rPr>
        <w:t xml:space="preserve">sulphated. </w:t>
      </w:r>
      <w:proofErr w:type="gramStart"/>
      <w:r w:rsidRPr="00F25499">
        <w:rPr>
          <w:rFonts w:ascii="Times New Roman" w:hAnsi="Times New Roman" w:cs="Times New Roman"/>
          <w:color w:val="000000" w:themeColor="text1"/>
        </w:rPr>
        <w:t>Also</w:t>
      </w:r>
      <w:proofErr w:type="gramEnd"/>
      <w:r w:rsidRPr="00F25499">
        <w:rPr>
          <w:rFonts w:ascii="Times New Roman" w:hAnsi="Times New Roman" w:cs="Times New Roman"/>
          <w:color w:val="000000" w:themeColor="text1"/>
        </w:rPr>
        <w:t xml:space="preserve"> a significant decrease in the hydrodynamic size of hyaluronate was identified in pathologic samples. (Theocharis et. al., 1991).</w:t>
      </w:r>
    </w:p>
    <w:p w14:paraId="029DF6F9" w14:textId="77777777" w:rsidR="00990290" w:rsidRPr="00F25499" w:rsidRDefault="00990290" w:rsidP="00990290">
      <w:pPr>
        <w:jc w:val="both"/>
        <w:rPr>
          <w:rFonts w:ascii="Times New Roman" w:hAnsi="Times New Roman" w:cs="Times New Roman"/>
          <w:color w:val="000000" w:themeColor="text1"/>
        </w:rPr>
      </w:pPr>
    </w:p>
    <w:p w14:paraId="01185E7E"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 xml:space="preserve">GLYCOSAMINOGLYCANS IN LUNG TISSUES </w:t>
      </w:r>
    </w:p>
    <w:p w14:paraId="1EEDA573" w14:textId="5E26FB5A"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Glycosaminoglycans like chondroitin sulfate (CS)/dermatan sulfate (DS), heparan sulfate (HS), and hyaluronan (HA) are contained in lung tissues. And the percentage compositions of GAGs </w:t>
      </w:r>
      <w:proofErr w:type="gramStart"/>
      <w:r w:rsidRPr="00F25499">
        <w:rPr>
          <w:rFonts w:ascii="Times New Roman" w:hAnsi="Times New Roman" w:cs="Times New Roman"/>
          <w:color w:val="000000" w:themeColor="text1"/>
        </w:rPr>
        <w:t>is</w:t>
      </w:r>
      <w:proofErr w:type="gramEnd"/>
      <w:r w:rsidRPr="00F25499">
        <w:rPr>
          <w:rFonts w:ascii="Times New Roman" w:hAnsi="Times New Roman" w:cs="Times New Roman"/>
          <w:color w:val="000000" w:themeColor="text1"/>
        </w:rPr>
        <w:t xml:space="preserve"> altered in pathological conditions.  Li et. al. (2017) compared variations between normal and </w:t>
      </w:r>
      <w:r w:rsidRPr="00F25499">
        <w:rPr>
          <w:rFonts w:ascii="Times New Roman" w:hAnsi="Times New Roman" w:cs="Times New Roman"/>
          <w:color w:val="000000" w:themeColor="text1"/>
        </w:rPr>
        <w:lastRenderedPageBreak/>
        <w:t xml:space="preserve">cancerous lung tissues obtained from lung cancer patients. They analyzed the content and structure of glycosaminoglycans, glycolipids and selected proteins using liquid chromatography-mass spectrometry and Western blotting. The result showed that cancer tissue samples contained more than twice as much chondroitin sulfate (CS)/dermatan sulfate (DS) as did the normal tissue samples, while the amount of heparan sulfate (HS) and hyaluronan (HA) was the same as in normal tissues. They also compared the components and structure of GAGs in lung tissues from smoking and non-smoking patients. Analysis of the glycolipids showed all lipids present in these lung tissues, with the exception of sphingomyelin were elevated in cancer tissues than in normal tissues. Western analysis showed increased level of syndecan 1 and 2 proteoglycans in cancer tissue/biopsy </w:t>
      </w:r>
      <w:r w:rsidR="00454BEB" w:rsidRPr="00F25499">
        <w:rPr>
          <w:rFonts w:ascii="Times New Roman" w:hAnsi="Times New Roman" w:cs="Times New Roman"/>
          <w:color w:val="000000" w:themeColor="text1"/>
        </w:rPr>
        <w:t>samples. Syndecan</w:t>
      </w:r>
      <w:r w:rsidRPr="00F25499">
        <w:rPr>
          <w:rFonts w:ascii="Times New Roman" w:hAnsi="Times New Roman" w:cs="Times New Roman"/>
          <w:color w:val="000000" w:themeColor="text1"/>
        </w:rPr>
        <w:t xml:space="preserve"> are cell surface heparan sulfate and chondroitin sulfate proteoglycans involved in cell adhesion and intercellular </w:t>
      </w:r>
      <w:r w:rsidR="00C31FC9" w:rsidRPr="00F25499">
        <w:rPr>
          <w:rFonts w:ascii="Times New Roman" w:hAnsi="Times New Roman" w:cs="Times New Roman"/>
          <w:color w:val="000000" w:themeColor="text1"/>
        </w:rPr>
        <w:t>signaling</w:t>
      </w:r>
      <w:r w:rsidRPr="00F25499">
        <w:rPr>
          <w:rFonts w:ascii="Times New Roman" w:hAnsi="Times New Roman" w:cs="Times New Roman"/>
          <w:color w:val="000000" w:themeColor="text1"/>
        </w:rPr>
        <w:t xml:space="preserve">. This study reveals the roles of glycosaminoglycans and glycolipids as potential biomarkers in lung </w:t>
      </w:r>
      <w:r w:rsidR="00C31FC9" w:rsidRPr="00F25499">
        <w:rPr>
          <w:rFonts w:ascii="Times New Roman" w:hAnsi="Times New Roman" w:cs="Times New Roman"/>
          <w:color w:val="000000" w:themeColor="text1"/>
        </w:rPr>
        <w:t>cancer. The</w:t>
      </w:r>
      <w:r w:rsidRPr="00F25499">
        <w:rPr>
          <w:rFonts w:ascii="Times New Roman" w:hAnsi="Times New Roman" w:cs="Times New Roman"/>
          <w:color w:val="000000" w:themeColor="text1"/>
        </w:rPr>
        <w:t xml:space="preserve"> analysis of Horne et. al. (1991) revealed raised amounts of plasma chondroitin sulfate as well as heparan sulfate in metastatic transitional cell carcinoma. And they noted that heparan sulfate (an anticoagulant) was the clinical sign of global abnormalities in the patient’s plasma glycosaminoglycans.</w:t>
      </w:r>
    </w:p>
    <w:p w14:paraId="1DF0F48E" w14:textId="77777777" w:rsidR="00990290" w:rsidRPr="00F25499" w:rsidRDefault="00990290" w:rsidP="00990290">
      <w:pPr>
        <w:jc w:val="both"/>
        <w:rPr>
          <w:rFonts w:ascii="Times New Roman" w:hAnsi="Times New Roman" w:cs="Times New Roman"/>
          <w:color w:val="000000" w:themeColor="text1"/>
        </w:rPr>
      </w:pPr>
    </w:p>
    <w:p w14:paraId="3FE2B2BB"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URINARY GLYCOSAMINOGLYCANS</w:t>
      </w:r>
    </w:p>
    <w:p w14:paraId="76EF8889" w14:textId="341340F9"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It is obvious that urinary</w:t>
      </w:r>
      <w:r w:rsidR="00C31FC9"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GAGs are breakdown products of high molecular weight proteoglycans though little is known about the procedure of their excretion. Renal excretion which takes place mainly as glomerular filtration, and tubular reabsorption or secretion has not been demonstrated. Hes</w:t>
      </w:r>
      <w:r w:rsidR="00111319" w:rsidRPr="00F25499">
        <w:rPr>
          <w:rFonts w:ascii="Times New Roman" w:hAnsi="Times New Roman" w:cs="Times New Roman"/>
          <w:color w:val="000000" w:themeColor="text1"/>
        </w:rPr>
        <w:t xml:space="preserve">se </w:t>
      </w:r>
      <w:r w:rsidRPr="00F25499">
        <w:rPr>
          <w:rFonts w:ascii="Times New Roman" w:hAnsi="Times New Roman" w:cs="Times New Roman"/>
          <w:color w:val="000000" w:themeColor="text1"/>
        </w:rPr>
        <w:t>et. al.</w:t>
      </w:r>
      <w:r w:rsidR="00AC60BF"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(1991)</w:t>
      </w:r>
      <w:r w:rsidR="00AC60BF" w:rsidRPr="00F25499">
        <w:rPr>
          <w:rFonts w:ascii="Times New Roman" w:hAnsi="Times New Roman" w:cs="Times New Roman"/>
          <w:color w:val="000000" w:themeColor="text1"/>
        </w:rPr>
        <w:t xml:space="preserve"> c</w:t>
      </w:r>
      <w:r w:rsidRPr="00F25499">
        <w:rPr>
          <w:rFonts w:ascii="Times New Roman" w:hAnsi="Times New Roman" w:cs="Times New Roman"/>
          <w:color w:val="000000" w:themeColor="text1"/>
        </w:rPr>
        <w:t xml:space="preserve">ompared GAGs excretion in urolithiasis patients and healthy subjects but discovered no disparities between the two groups in several series. However, they noted that GAGs excretion in men is significantly higher than in women, and also that a circadian rhythm of GAGs concentration and excretion takes place in healthy subjects on a standardized diet. They showed that GAGs levels are raised after meal and at night. Seasonal course of GAGs excretion curves is almost simultaneous for men and women, disregarding the absolute values. Their study also revealed that GAG excretion is regulated by weather condition. For </w:t>
      </w:r>
      <w:proofErr w:type="gramStart"/>
      <w:r w:rsidRPr="00F25499">
        <w:rPr>
          <w:rFonts w:ascii="Times New Roman" w:hAnsi="Times New Roman" w:cs="Times New Roman"/>
          <w:color w:val="000000" w:themeColor="text1"/>
        </w:rPr>
        <w:t>example</w:t>
      </w:r>
      <w:proofErr w:type="gramEnd"/>
      <w:r w:rsidRPr="00F25499">
        <w:rPr>
          <w:rFonts w:ascii="Times New Roman" w:hAnsi="Times New Roman" w:cs="Times New Roman"/>
          <w:color w:val="000000" w:themeColor="text1"/>
        </w:rPr>
        <w:t xml:space="preserve"> they noted that GAG excretion in the spring and summer significantly exceeds that in winter months by up to 50%. All crystallization models they cited demonstrated that GAGs reduce the risk of calcium oxalate stone formation. They behave as inhibitors of crystal growth and aggregation by blocking the growth sites. Gianotti et. al. (1989) </w:t>
      </w:r>
      <w:r w:rsidR="002610A2" w:rsidRPr="00F25499">
        <w:rPr>
          <w:rFonts w:ascii="Times New Roman" w:hAnsi="Times New Roman" w:cs="Times New Roman"/>
          <w:color w:val="000000" w:themeColor="text1"/>
        </w:rPr>
        <w:t>carried</w:t>
      </w:r>
      <w:r w:rsidRPr="00F25499">
        <w:rPr>
          <w:rFonts w:ascii="Times New Roman" w:hAnsi="Times New Roman" w:cs="Times New Roman"/>
          <w:color w:val="000000" w:themeColor="text1"/>
        </w:rPr>
        <w:t xml:space="preserve"> out a research to evaluate GAGs excretion and concentration in two groups of people. The first group were patients with calcium stone (with or without metabolic alteration) and second were healthy individuals </w:t>
      </w:r>
      <w:r w:rsidR="002610A2" w:rsidRPr="00F25499">
        <w:rPr>
          <w:rFonts w:ascii="Times New Roman" w:hAnsi="Times New Roman" w:cs="Times New Roman"/>
          <w:color w:val="000000" w:themeColor="text1"/>
        </w:rPr>
        <w:t>who constituted</w:t>
      </w:r>
      <w:r w:rsidRPr="00F25499">
        <w:rPr>
          <w:rFonts w:ascii="Times New Roman" w:hAnsi="Times New Roman" w:cs="Times New Roman"/>
          <w:color w:val="000000" w:themeColor="text1"/>
        </w:rPr>
        <w:t xml:space="preserve"> the control group. The role of urinary glycosaminoglycans in calcium oxalate lithiasis is of great interest in urologic studies as it is believed that GAGs are crucial inhibitors of calcium oxalate crystal growth and aggregation. The findings of the study showed significant differences in the 24-hour average excretion between stone formers without alteration and healthy subjects and also in the mean concentration values between stone formers and the control group. The same results are obtained </w:t>
      </w:r>
      <w:r w:rsidRPr="00F25499">
        <w:rPr>
          <w:rFonts w:ascii="Times New Roman" w:hAnsi="Times New Roman" w:cs="Times New Roman"/>
          <w:color w:val="000000" w:themeColor="text1"/>
        </w:rPr>
        <w:lastRenderedPageBreak/>
        <w:t>from the 2-hour urine analysis and it was concluded that 2-h urine analysis of GAGs have the same or more practical value than a 24-h urine analysis.</w:t>
      </w:r>
    </w:p>
    <w:p w14:paraId="5E55D4C5" w14:textId="6C021DC8" w:rsidR="00990290" w:rsidRPr="00F25499" w:rsidRDefault="00C301EB"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Furthermore</w:t>
      </w:r>
      <w:r w:rsidR="00990290" w:rsidRPr="00F25499">
        <w:rPr>
          <w:rFonts w:ascii="Times New Roman" w:hAnsi="Times New Roman" w:cs="Times New Roman"/>
          <w:color w:val="000000" w:themeColor="text1"/>
        </w:rPr>
        <w:t xml:space="preserve">, Sidhu et. al. (1989) studied the 24-hour urinary excretion of glycosaminoglycans in 58 healthy adults and in 100 stone </w:t>
      </w:r>
      <w:r w:rsidRPr="00F25499">
        <w:rPr>
          <w:rFonts w:ascii="Times New Roman" w:hAnsi="Times New Roman" w:cs="Times New Roman"/>
          <w:color w:val="000000" w:themeColor="text1"/>
        </w:rPr>
        <w:t>formers. And</w:t>
      </w:r>
      <w:r w:rsidR="00990290" w:rsidRPr="00F25499">
        <w:rPr>
          <w:rFonts w:ascii="Times New Roman" w:hAnsi="Times New Roman" w:cs="Times New Roman"/>
          <w:color w:val="000000" w:themeColor="text1"/>
        </w:rPr>
        <w:t xml:space="preserve"> their result showed that 24-hour urinary excretion of GAGs was significantly less in stone formers as compared to healthy adults (15.32 +/- 6.94 vs. 22.44 +/- 5.54 mmol/day; p less than 0.001). </w:t>
      </w:r>
      <w:proofErr w:type="gramStart"/>
      <w:r w:rsidR="00990290" w:rsidRPr="00F25499">
        <w:rPr>
          <w:rFonts w:ascii="Times New Roman" w:hAnsi="Times New Roman" w:cs="Times New Roman"/>
          <w:color w:val="000000" w:themeColor="text1"/>
        </w:rPr>
        <w:t>The  study</w:t>
      </w:r>
      <w:proofErr w:type="gramEnd"/>
      <w:r w:rsidR="00990290" w:rsidRPr="00F25499">
        <w:rPr>
          <w:rFonts w:ascii="Times New Roman" w:hAnsi="Times New Roman" w:cs="Times New Roman"/>
          <w:color w:val="000000" w:themeColor="text1"/>
        </w:rPr>
        <w:t xml:space="preserve"> noted that the 24-hour urinary excretion of GAGs was not related to age or sex in both healthy adults as well as in stone formers. In contrast, </w:t>
      </w:r>
      <w:r w:rsidR="00990290" w:rsidRPr="00F25499">
        <w:rPr>
          <w:rStyle w:val="authors-list-item"/>
          <w:rFonts w:ascii="Times New Roman" w:eastAsia="Times New Roman" w:hAnsi="Times New Roman" w:cs="Times New Roman"/>
          <w:color w:val="000000" w:themeColor="text1"/>
        </w:rPr>
        <w:t>Hemal et. al. (1989) showed that</w:t>
      </w:r>
      <w:r w:rsidR="00D44DC4" w:rsidRPr="00F25499">
        <w:rPr>
          <w:rStyle w:val="authors-list-item"/>
          <w:rFonts w:ascii="Times New Roman" w:eastAsia="Times New Roman" w:hAnsi="Times New Roman" w:cs="Times New Roman"/>
          <w:color w:val="000000" w:themeColor="text1"/>
        </w:rPr>
        <w:t xml:space="preserve"> </w:t>
      </w:r>
      <w:r w:rsidR="00990290" w:rsidRPr="00F25499">
        <w:rPr>
          <w:rFonts w:ascii="Times New Roman" w:hAnsi="Times New Roman" w:cs="Times New Roman"/>
          <w:color w:val="000000" w:themeColor="text1"/>
        </w:rPr>
        <w:t xml:space="preserve">24-hour urinary excretion of GAGs was related to age or sex. They found out that males excrete significantly more GAGs than females. Their result also showed that GAGs excretion increases with advancing </w:t>
      </w:r>
      <w:r w:rsidR="00D44DC4" w:rsidRPr="00F25499">
        <w:rPr>
          <w:rFonts w:ascii="Times New Roman" w:hAnsi="Times New Roman" w:cs="Times New Roman"/>
          <w:color w:val="000000" w:themeColor="text1"/>
        </w:rPr>
        <w:t>age. Their</w:t>
      </w:r>
      <w:r w:rsidR="00990290" w:rsidRPr="00F25499">
        <w:rPr>
          <w:rFonts w:ascii="Times New Roman" w:hAnsi="Times New Roman" w:cs="Times New Roman"/>
          <w:color w:val="000000" w:themeColor="text1"/>
        </w:rPr>
        <w:t xml:space="preserve"> study revealed significant difference between GAGs excretion in healthy persons and in Ca-oxalate-stone patients. GAGs excretion is diet-dependent and declines under conditions of balanced standardized diet. According to their work, there are evidences to show that GAGs excretion follows a circadian rhythm with highest value during the day and lowest value during the night. Both stone patients and healthy persons with hyperuricosuria show a raised GAG excretion (</w:t>
      </w:r>
      <w:r w:rsidR="00990290" w:rsidRPr="00F25499">
        <w:rPr>
          <w:rStyle w:val="authors-list-item"/>
          <w:rFonts w:ascii="Times New Roman" w:eastAsia="Times New Roman" w:hAnsi="Times New Roman" w:cs="Times New Roman"/>
          <w:color w:val="000000" w:themeColor="text1"/>
        </w:rPr>
        <w:t>Hemal et al., 1989)</w:t>
      </w:r>
      <w:r w:rsidR="00990290" w:rsidRPr="00F25499">
        <w:rPr>
          <w:rFonts w:ascii="Times New Roman" w:hAnsi="Times New Roman" w:cs="Times New Roman"/>
          <w:color w:val="000000" w:themeColor="text1"/>
        </w:rPr>
        <w:t>.</w:t>
      </w:r>
    </w:p>
    <w:p w14:paraId="1DD08414" w14:textId="7B52F836" w:rsidR="00990290" w:rsidRPr="00F25499" w:rsidRDefault="00990290" w:rsidP="00990290">
      <w:pPr>
        <w:pStyle w:val="NormalWeb"/>
        <w:shd w:val="clear" w:color="auto" w:fill="FFFFFF"/>
        <w:jc w:val="both"/>
        <w:rPr>
          <w:color w:val="000000" w:themeColor="text1"/>
        </w:rPr>
      </w:pPr>
      <w:r w:rsidRPr="00F25499">
        <w:rPr>
          <w:color w:val="000000" w:themeColor="text1"/>
        </w:rPr>
        <w:t xml:space="preserve">Hemal et. al. (1989) in another research stated that non-steroidal anti-inflammatory drugs (NSAID like indomethacin and flurbiprofen) reduce urinary calcium excretion in male Sprague-Dawley rats. They also noted that indomethacin lowers significantly the urinary calcium excretion in hypercalciuric patients. These observations encouraged the use of NSAID in the treatment of nephrolithiasis with encouraging initial results. Nevertheless, NSAID like indomethacin and naproxen reduce both glycosaminoglycans synthesis and degradation thereby causing a significant reduction in the urinary excretion of GAGs. And GAGs are known to be effective inhibitors of calcium oxalate crystallization. Therefore, the use of NSAID like </w:t>
      </w:r>
      <w:proofErr w:type="spellStart"/>
      <w:r w:rsidRPr="00F25499">
        <w:rPr>
          <w:color w:val="000000" w:themeColor="text1"/>
        </w:rPr>
        <w:t>indomethatcin</w:t>
      </w:r>
      <w:proofErr w:type="spellEnd"/>
      <w:r w:rsidRPr="00F25499">
        <w:rPr>
          <w:color w:val="000000" w:themeColor="text1"/>
        </w:rPr>
        <w:t xml:space="preserve">, flurbiprofen, and naproxen is discouraged in the treatment of nephrolithiasis due to significant reduction in the urinary excretion of GAGs. They also evaluated the effect of diclofenac-Na (another NSAID), 50 mg t.i.d. for 4 weeks, on 31 recurrent calcium oxalate nephrolithiasis patients who were not hypercalciuric or hyperuricosuric. The 24-h urinary excretion of creatinine, calcium and uric acid remained unchanged at 2 weeks and 4 weeks of therapy. However, after treatment of 2 weeks and 4 weeks, there was a remarkable decrease in the 24-h urinary excretion and concentration of GAGs. Thus diclofenac-Na (50 mg t.i.d.) did not lower urinary excretion of calcium but significantly reduced the urinary excretion and concentration of GAGs in normocalciuric nephrolithiasis patients. </w:t>
      </w:r>
      <w:proofErr w:type="gramStart"/>
      <w:r w:rsidRPr="00F25499">
        <w:rPr>
          <w:color w:val="000000" w:themeColor="text1"/>
        </w:rPr>
        <w:t>This  observation</w:t>
      </w:r>
      <w:proofErr w:type="gramEnd"/>
      <w:r w:rsidRPr="00F25499">
        <w:rPr>
          <w:color w:val="000000" w:themeColor="text1"/>
        </w:rPr>
        <w:t xml:space="preserve"> discourages the use of diclofenac-Na in prevention of recurrent calcium oxalate nephrolithiasis patients.</w:t>
      </w:r>
      <w:r w:rsidR="008850C0" w:rsidRPr="00F25499">
        <w:rPr>
          <w:color w:val="000000" w:themeColor="text1"/>
        </w:rPr>
        <w:t xml:space="preserve"> </w:t>
      </w:r>
      <w:r w:rsidRPr="00F25499">
        <w:rPr>
          <w:color w:val="000000" w:themeColor="text1"/>
        </w:rPr>
        <w:t>Boevé et.</w:t>
      </w:r>
      <w:r w:rsidR="00175270" w:rsidRPr="00F25499">
        <w:rPr>
          <w:color w:val="000000" w:themeColor="text1"/>
        </w:rPr>
        <w:t xml:space="preserve"> al</w:t>
      </w:r>
      <w:r w:rsidRPr="00F25499">
        <w:rPr>
          <w:color w:val="000000" w:themeColor="text1"/>
        </w:rPr>
        <w:t xml:space="preserve">. (1994) stated that processes involved in urinary stone formation are crystallization and crystal retention. Oxalate transport and renal tubular </w:t>
      </w:r>
      <w:r w:rsidR="00175270" w:rsidRPr="00F25499">
        <w:rPr>
          <w:color w:val="000000" w:themeColor="text1"/>
        </w:rPr>
        <w:t>cell injury</w:t>
      </w:r>
      <w:r w:rsidRPr="00F25499">
        <w:rPr>
          <w:color w:val="000000" w:themeColor="text1"/>
        </w:rPr>
        <w:t xml:space="preserve"> are determinants of these processes. Naturally occurring GAGs and other semisynthetic, sulphated polysaccharides are believed to play a vital role in urolithiasis. They reviewed experimental results concerning the </w:t>
      </w:r>
      <w:r w:rsidR="00D37A78" w:rsidRPr="00F25499">
        <w:rPr>
          <w:color w:val="000000" w:themeColor="text1"/>
        </w:rPr>
        <w:t>feasible procedures</w:t>
      </w:r>
      <w:r w:rsidRPr="00F25499">
        <w:rPr>
          <w:color w:val="000000" w:themeColor="text1"/>
        </w:rPr>
        <w:t xml:space="preserve"> of action of GAGs and other sulphated polysaccharides. They concluded that GAGs are inhibitors of crystal growth and agglomeration and likely also of nucleation. Their finding suggest that GAGs can prevent crystal adherence, correct an abnormal oxalate changes, and prevent renal tubular cell destruction.</w:t>
      </w:r>
    </w:p>
    <w:p w14:paraId="6367A611" w14:textId="77777777" w:rsidR="00990290" w:rsidRPr="00F25499" w:rsidRDefault="00990290" w:rsidP="00990290">
      <w:pPr>
        <w:jc w:val="both"/>
        <w:rPr>
          <w:rFonts w:ascii="Times New Roman" w:eastAsia="Times New Roman" w:hAnsi="Times New Roman" w:cs="Times New Roman"/>
          <w:b/>
          <w:bCs/>
          <w:color w:val="000000" w:themeColor="text1"/>
          <w:kern w:val="0"/>
        </w:rPr>
      </w:pPr>
      <w:r w:rsidRPr="00F25499">
        <w:rPr>
          <w:rFonts w:ascii="Times New Roman" w:hAnsi="Times New Roman" w:cs="Times New Roman"/>
          <w:b/>
          <w:bCs/>
          <w:color w:val="000000" w:themeColor="text1"/>
        </w:rPr>
        <w:t>GLYCOSAMINOGLYCANS IN THE CARDIOVASCULARSYSTEM</w:t>
      </w:r>
      <w:hyperlink r:id="rId9" w:tooltip="Circulation home page" w:history="1">
        <w:r w:rsidR="00301571" w:rsidRPr="00F25499">
          <w:rPr>
            <w:rFonts w:ascii="Times New Roman" w:hAnsi="Times New Roman" w:cs="Times New Roman"/>
            <w:b/>
            <w:bCs/>
            <w:noProof/>
            <w:color w:val="000000" w:themeColor="text1"/>
          </w:rPr>
          <mc:AlternateContent>
            <mc:Choice Requires="wps">
              <w:drawing>
                <wp:inline distT="0" distB="0" distL="0" distR="0" wp14:anchorId="7F57BA78" wp14:editId="63998DF2">
                  <wp:extent cx="305435" cy="305435"/>
                  <wp:effectExtent l="0" t="0" r="0" b="0"/>
                  <wp:docPr id="753368702" name="Rectangle 1" descr="Circulation log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4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9F7CE1" id="Rectangle 1" o:spid="_x0000_s1026" alt="Circulation logo" style="width:24.0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" filled="f" stroked="f">
                  <v:path arrowok="t"/>
                  <w10:anchorlock/>
                </v:rect>
              </w:pict>
            </mc:Fallback>
          </mc:AlternateContent>
        </w:r>
      </w:hyperlink>
    </w:p>
    <w:p w14:paraId="1A5AB9DD" w14:textId="3AFE4017" w:rsidR="00990290" w:rsidRPr="00F25499" w:rsidRDefault="00990290" w:rsidP="00990290">
      <w:pPr>
        <w:jc w:val="both"/>
        <w:rPr>
          <w:rFonts w:ascii="Times New Roman" w:eastAsia="Times New Roman" w:hAnsi="Times New Roman" w:cs="Times New Roman"/>
          <w:b/>
          <w:bCs/>
          <w:color w:val="000000" w:themeColor="text1"/>
        </w:rPr>
      </w:pPr>
      <w:r w:rsidRPr="00F25499">
        <w:rPr>
          <w:rFonts w:ascii="Times New Roman" w:eastAsia="Times New Roman" w:hAnsi="Times New Roman" w:cs="Times New Roman"/>
          <w:color w:val="000000" w:themeColor="text1"/>
        </w:rPr>
        <w:lastRenderedPageBreak/>
        <w:t>Rong-Rong et.</w:t>
      </w:r>
      <w:r w:rsidR="00D37A78" w:rsidRPr="00F25499">
        <w:rPr>
          <w:rFonts w:ascii="Times New Roman" w:eastAsia="Times New Roman" w:hAnsi="Times New Roman" w:cs="Times New Roman"/>
          <w:color w:val="000000" w:themeColor="text1"/>
        </w:rPr>
        <w:t xml:space="preserve"> al</w:t>
      </w:r>
      <w:r w:rsidRPr="00F25499">
        <w:rPr>
          <w:rFonts w:ascii="Times New Roman" w:eastAsia="Times New Roman" w:hAnsi="Times New Roman" w:cs="Times New Roman"/>
          <w:color w:val="000000" w:themeColor="text1"/>
        </w:rPr>
        <w:t>. (2018) studied changes in myocardial chondroitin sulphate CS in nonmucopolysaccharidosis failing hearts and assessed its generic role in pathological cardiac remodeling. They subjected healthy and diseased human and rat left ventricles to histological and immunostaining techniques to analyze glycosaminoglycans distributions. Glycosaminoglycans were obtained and analyzed for quantitative and compositional changes with Alcian blue assay and liquid chromatography–mass spectrometry. Their study revealed significant accumulation of perivascular and interstitial CS</w:t>
      </w:r>
      <w:r w:rsidR="00E64801" w:rsidRPr="00F25499">
        <w:rPr>
          <w:rFonts w:ascii="Times New Roman" w:eastAsia="Times New Roman" w:hAnsi="Times New Roman" w:cs="Times New Roman"/>
          <w:color w:val="000000" w:themeColor="text1"/>
        </w:rPr>
        <w:t xml:space="preserve"> in</w:t>
      </w:r>
      <w:r w:rsidRPr="00F25499">
        <w:rPr>
          <w:rFonts w:ascii="Times New Roman" w:eastAsia="Times New Roman" w:hAnsi="Times New Roman" w:cs="Times New Roman"/>
          <w:color w:val="000000" w:themeColor="text1"/>
        </w:rPr>
        <w:t xml:space="preserve"> failing human hearts (especially in areas with much fibrosis) during cardiac pathological remodeling and that CS mediate myocardial inflammation and fibrosis. </w:t>
      </w:r>
    </w:p>
    <w:p w14:paraId="2599050A" w14:textId="5479AD6B"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eastAsia="Times New Roman" w:hAnsi="Times New Roman" w:cs="Times New Roman"/>
          <w:color w:val="000000" w:themeColor="text1"/>
        </w:rPr>
        <w:t xml:space="preserve">Heart failure is a major cause of mortality and morbidity, and the search for innovative therapeutic approaches is on-going. </w:t>
      </w:r>
      <w:r w:rsidRPr="00F25499">
        <w:rPr>
          <w:rFonts w:ascii="Times New Roman" w:hAnsi="Times New Roman" w:cs="Times New Roman"/>
          <w:color w:val="000000" w:themeColor="text1"/>
        </w:rPr>
        <w:t xml:space="preserve">It is commonly known that there is an increase of glycosaminoglycans in various tissues after injury though little is known about the metabolism of GAGs during the heart remodeling after infarction. In their study, Drobnik et. </w:t>
      </w:r>
      <w:proofErr w:type="gramStart"/>
      <w:r w:rsidRPr="00F25499">
        <w:rPr>
          <w:rFonts w:ascii="Times New Roman" w:hAnsi="Times New Roman" w:cs="Times New Roman"/>
          <w:color w:val="000000" w:themeColor="text1"/>
        </w:rPr>
        <w:t>al.(</w:t>
      </w:r>
      <w:proofErr w:type="gramEnd"/>
      <w:r w:rsidRPr="00F25499">
        <w:rPr>
          <w:rFonts w:ascii="Times New Roman" w:hAnsi="Times New Roman" w:cs="Times New Roman"/>
          <w:color w:val="000000" w:themeColor="text1"/>
        </w:rPr>
        <w:t>2004) examined the changes of total GAGs concentrations in the viable myocardium and scar after experimental left coronary artery occlusion. And for comparison, GAGs in the skin were studied. From their results increased level of GAGs in the myocardial scar tissue was seen in the 3 weeks of follow up and got to</w:t>
      </w:r>
      <w:r w:rsidR="00C91033" w:rsidRPr="00F25499">
        <w:rPr>
          <w:rFonts w:ascii="Times New Roman" w:hAnsi="Times New Roman" w:cs="Times New Roman"/>
          <w:color w:val="000000" w:themeColor="text1"/>
        </w:rPr>
        <w:t xml:space="preserve"> </w:t>
      </w:r>
      <w:proofErr w:type="gramStart"/>
      <w:r w:rsidR="00C91033" w:rsidRPr="00F25499">
        <w:rPr>
          <w:rFonts w:ascii="Times New Roman" w:hAnsi="Times New Roman" w:cs="Times New Roman"/>
          <w:color w:val="000000" w:themeColor="text1"/>
        </w:rPr>
        <w:t>i</w:t>
      </w:r>
      <w:r w:rsidRPr="00F25499">
        <w:rPr>
          <w:rFonts w:ascii="Times New Roman" w:hAnsi="Times New Roman" w:cs="Times New Roman"/>
          <w:color w:val="000000" w:themeColor="text1"/>
        </w:rPr>
        <w:t>ts  maximum</w:t>
      </w:r>
      <w:proofErr w:type="gramEnd"/>
      <w:r w:rsidRPr="00F25499">
        <w:rPr>
          <w:rFonts w:ascii="Times New Roman" w:hAnsi="Times New Roman" w:cs="Times New Roman"/>
          <w:color w:val="000000" w:themeColor="text1"/>
        </w:rPr>
        <w:t xml:space="preserve"> level in the 6 weeks and then decreased in week 12. Similar pattern of GAGs changes was found in the contractile part of the heart. In both viable part of the left ventricle and septum the highest level of GAGs was recorded in rats 6 weeks following the infarction. They found no change in the GAGs content in the skin and the wall of the right ventricle. This work revealed that there is temporary augmentation of GAGs content not only in myocardium directly injured by ischaemia but also in the viable part of the heart subjected mainly to increased haemodynamic stresses. </w:t>
      </w:r>
    </w:p>
    <w:p w14:paraId="7A631B7C" w14:textId="77777777"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Various data on the glycosaminoglycans composition and the collagen fibril diameter distribution have been derived from a diverse range of connective tissues. And it has been shown that tissues with the smallest diameter collagen fibrils (mass-average diameter &lt; 60 nm) have raised concentrations of hyaluronic acid and that tissues with the largest diameter collagen fibrils (mass-average diameter </w:t>
      </w:r>
      <w:r w:rsidRPr="00F25499">
        <w:rPr>
          <w:rFonts w:ascii="Cambria Math" w:hAnsi="Cambria Math" w:cs="Cambria Math"/>
          <w:color w:val="000000" w:themeColor="text1"/>
        </w:rPr>
        <w:t>∼</w:t>
      </w:r>
      <w:r w:rsidRPr="00F25499">
        <w:rPr>
          <w:rFonts w:ascii="Times New Roman" w:hAnsi="Times New Roman" w:cs="Times New Roman"/>
          <w:color w:val="000000" w:themeColor="text1"/>
        </w:rPr>
        <w:t>200 nm) have high concentrations of dermatan sulphate. In their work, David et. al. (1982</w:t>
      </w:r>
      <w:proofErr w:type="gramStart"/>
      <w:r w:rsidRPr="00F25499">
        <w:rPr>
          <w:rFonts w:ascii="Times New Roman" w:hAnsi="Times New Roman" w:cs="Times New Roman"/>
          <w:color w:val="000000" w:themeColor="text1"/>
        </w:rPr>
        <w:t>)  noted</w:t>
      </w:r>
      <w:proofErr w:type="gramEnd"/>
      <w:r w:rsidRPr="00F25499">
        <w:rPr>
          <w:rFonts w:ascii="Times New Roman" w:hAnsi="Times New Roman" w:cs="Times New Roman"/>
          <w:color w:val="000000" w:themeColor="text1"/>
        </w:rPr>
        <w:t xml:space="preserve"> also that it has been proposed that the lateral growth of fibrils above a diameter of about 60 nm is inhibited by the abundant supply of hyaluronic acid but that this inhibitory effect may be abolished by an increasing concentration of chondroitin sulphate and/or dermatan sulphate. Likewise, it was postulated that high concentrations of chondroitin sulphate will inhibit fibril growth beyond a mass-average diameter of </w:t>
      </w:r>
      <w:r w:rsidRPr="00F25499">
        <w:rPr>
          <w:rFonts w:ascii="Cambria Math" w:hAnsi="Cambria Math" w:cs="Cambria Math"/>
          <w:color w:val="000000" w:themeColor="text1"/>
        </w:rPr>
        <w:t>∼</w:t>
      </w:r>
      <w:r w:rsidRPr="00F25499">
        <w:rPr>
          <w:rFonts w:ascii="Times New Roman" w:hAnsi="Times New Roman" w:cs="Times New Roman"/>
          <w:color w:val="000000" w:themeColor="text1"/>
        </w:rPr>
        <w:t>150 nm. This type of inhibition may in turn be erased by an increasing concentration of dermatan sulphate thus making it the dominant GAG present in the tissue.</w:t>
      </w:r>
    </w:p>
    <w:p w14:paraId="47224F7E" w14:textId="77777777"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A modified form of the dimethylmethylene blue assay that has enhanced specificity for sulphated glycosaminoglycans in the presence of other polyanions has been described and in conjunction with specific polysaccharidases, it can be used to quantitate individual sulphated glycosaminoglycans (Farndale et. al., 1986).</w:t>
      </w:r>
    </w:p>
    <w:p w14:paraId="0A5080E6" w14:textId="77777777" w:rsidR="00990290" w:rsidRPr="00F25499" w:rsidRDefault="00990290" w:rsidP="00990290">
      <w:pPr>
        <w:jc w:val="both"/>
        <w:rPr>
          <w:rFonts w:ascii="Times New Roman" w:hAnsi="Times New Roman" w:cs="Times New Roman"/>
          <w:color w:val="000000" w:themeColor="text1"/>
        </w:rPr>
      </w:pPr>
    </w:p>
    <w:p w14:paraId="4D6DAF27" w14:textId="77777777" w:rsidR="00990290" w:rsidRPr="00F25499" w:rsidRDefault="00990290" w:rsidP="00990290">
      <w:pPr>
        <w:pStyle w:val="Heading2"/>
        <w:spacing w:before="0" w:after="0"/>
        <w:jc w:val="both"/>
        <w:textAlignment w:val="center"/>
        <w:rPr>
          <w:rFonts w:ascii="Times New Roman" w:eastAsia="Times New Roman" w:hAnsi="Times New Roman" w:cs="Times New Roman"/>
          <w:b/>
          <w:bCs/>
          <w:color w:val="000000" w:themeColor="text1"/>
          <w:kern w:val="0"/>
          <w:sz w:val="24"/>
          <w:szCs w:val="24"/>
        </w:rPr>
      </w:pPr>
      <w:r w:rsidRPr="00F25499">
        <w:rPr>
          <w:rFonts w:ascii="Times New Roman" w:eastAsia="Times New Roman" w:hAnsi="Times New Roman" w:cs="Times New Roman"/>
          <w:b/>
          <w:bCs/>
          <w:color w:val="000000" w:themeColor="text1"/>
          <w:kern w:val="0"/>
          <w:sz w:val="24"/>
          <w:szCs w:val="24"/>
        </w:rPr>
        <w:lastRenderedPageBreak/>
        <w:t>G</w:t>
      </w:r>
      <w:r w:rsidRPr="00F25499">
        <w:rPr>
          <w:rFonts w:ascii="Times New Roman" w:eastAsia="Times New Roman" w:hAnsi="Times New Roman" w:cs="Times New Roman"/>
          <w:b/>
          <w:bCs/>
          <w:color w:val="000000" w:themeColor="text1"/>
          <w:sz w:val="24"/>
          <w:szCs w:val="24"/>
        </w:rPr>
        <w:t>LYCOSAMINOGLYCANS</w:t>
      </w:r>
      <w:r w:rsidRPr="00F25499">
        <w:rPr>
          <w:rFonts w:ascii="Times New Roman" w:eastAsia="Times New Roman" w:hAnsi="Times New Roman" w:cs="Times New Roman"/>
          <w:b/>
          <w:bCs/>
          <w:color w:val="000000" w:themeColor="text1"/>
          <w:kern w:val="0"/>
          <w:sz w:val="24"/>
          <w:szCs w:val="24"/>
        </w:rPr>
        <w:t xml:space="preserve"> IN THE INTERVERTEBRAL DISCS</w:t>
      </w:r>
    </w:p>
    <w:p w14:paraId="03E53C78" w14:textId="77777777" w:rsidR="00990290" w:rsidRPr="00F25499" w:rsidRDefault="00990290" w:rsidP="00990290">
      <w:pPr>
        <w:jc w:val="both"/>
        <w:rPr>
          <w:rFonts w:ascii="Times New Roman" w:hAnsi="Times New Roman" w:cs="Times New Roman"/>
          <w:color w:val="000000" w:themeColor="text1"/>
        </w:rPr>
      </w:pPr>
    </w:p>
    <w:p w14:paraId="0C4D7E25" w14:textId="05E46655"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Pousty (1978) stained the intervertebral discs of six distinct animals with Alcian blue and PAS method for GAGs identification and</w:t>
      </w:r>
      <w:r w:rsidRPr="00F25499">
        <w:rPr>
          <w:rFonts w:ascii="Times New Roman" w:eastAsia="Times New Roman" w:hAnsi="Times New Roman" w:cs="Times New Roman"/>
          <w:color w:val="000000" w:themeColor="text1"/>
        </w:rPr>
        <w:t xml:space="preserve"> noted </w:t>
      </w:r>
      <w:proofErr w:type="gramStart"/>
      <w:r w:rsidRPr="00F25499">
        <w:rPr>
          <w:rFonts w:ascii="Times New Roman" w:eastAsia="Times New Roman" w:hAnsi="Times New Roman" w:cs="Times New Roman"/>
          <w:color w:val="000000" w:themeColor="text1"/>
        </w:rPr>
        <w:t>that  glycosaminoglycans</w:t>
      </w:r>
      <w:proofErr w:type="gramEnd"/>
      <w:r w:rsidRPr="00F25499">
        <w:rPr>
          <w:rFonts w:ascii="Times New Roman" w:eastAsia="Times New Roman" w:hAnsi="Times New Roman" w:cs="Times New Roman"/>
          <w:color w:val="000000" w:themeColor="text1"/>
        </w:rPr>
        <w:t xml:space="preserve"> are majorly concentrated in ‘ring-like’ pericellular areas and in material situated </w:t>
      </w:r>
      <w:r w:rsidR="00280F58" w:rsidRPr="00F25499">
        <w:rPr>
          <w:rFonts w:ascii="Times New Roman" w:eastAsia="Times New Roman" w:hAnsi="Times New Roman" w:cs="Times New Roman"/>
          <w:color w:val="000000" w:themeColor="text1"/>
        </w:rPr>
        <w:t>in between</w:t>
      </w:r>
      <w:r w:rsidRPr="00F25499">
        <w:rPr>
          <w:rFonts w:ascii="Times New Roman" w:eastAsia="Times New Roman" w:hAnsi="Times New Roman" w:cs="Times New Roman"/>
          <w:color w:val="000000" w:themeColor="text1"/>
        </w:rPr>
        <w:t xml:space="preserve"> lamellae and bundles of collagen. Remember that a little increase occurs early in life around the disc </w:t>
      </w:r>
      <w:r w:rsidR="00D0746B" w:rsidRPr="00F25499">
        <w:rPr>
          <w:rFonts w:ascii="Times New Roman" w:eastAsia="Times New Roman" w:hAnsi="Times New Roman" w:cs="Times New Roman"/>
          <w:color w:val="000000" w:themeColor="text1"/>
        </w:rPr>
        <w:t>center</w:t>
      </w:r>
      <w:r w:rsidRPr="00F25499">
        <w:rPr>
          <w:rFonts w:ascii="Times New Roman" w:eastAsia="Times New Roman" w:hAnsi="Times New Roman" w:cs="Times New Roman"/>
          <w:color w:val="000000" w:themeColor="text1"/>
        </w:rPr>
        <w:t xml:space="preserve">. His result showed that the concentration of glycosaminoglycans cannot be correlated with animals with intervertebral disc disease. </w:t>
      </w:r>
      <w:r w:rsidRPr="00F25499">
        <w:rPr>
          <w:rFonts w:ascii="Times New Roman" w:hAnsi="Times New Roman" w:cs="Times New Roman"/>
          <w:color w:val="000000" w:themeColor="text1"/>
        </w:rPr>
        <w:t xml:space="preserve">Though certain scoliosis can be idiopathic, it has been suggested that it can be caused by increased elasticity of the intervertebral structures. Pedrini et. al. (1973) studied the glycosaminoglycans and collagen content of intervertebral discs from 15 scoliotic and 13 normal adolescents. And they noted that the GAGs content of nucleus pulposus of 14 patients with adolescent scoliosis was decreased by an average </w:t>
      </w:r>
      <w:proofErr w:type="gramStart"/>
      <w:r w:rsidRPr="00F25499">
        <w:rPr>
          <w:rFonts w:ascii="Times New Roman" w:hAnsi="Times New Roman" w:cs="Times New Roman"/>
          <w:color w:val="000000" w:themeColor="text1"/>
        </w:rPr>
        <w:t xml:space="preserve">of </w:t>
      </w:r>
      <w:r w:rsidR="00D125EB"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25</w:t>
      </w:r>
      <w:proofErr w:type="gramEnd"/>
      <w:r w:rsidRPr="00F25499">
        <w:rPr>
          <w:rFonts w:ascii="Times New Roman" w:hAnsi="Times New Roman" w:cs="Times New Roman"/>
          <w:color w:val="000000" w:themeColor="text1"/>
        </w:rPr>
        <w:t xml:space="preserve"> per cent and was reduced by 70 per cent in the only case of juvenile scoliosis. The collagen content was proportionately increased in all cases. There were no changes observed in the annulus fibrosus, apart from the subject with severe juvenile scoliosis. Chondroitin-6-sulfate, chondroitin-4-sulfate, and hyaluronan were all reduced in the nucleus pulposus of scoliotic subjects. Their relative proportions, determined by enzymatic attack with chondroitinase and chondrosulfatases, were not appreciably different from those of normal tissue. Fractionation of nucleus pulposus glycosaminoglycans on cellulose-cetylpyrydinium chloride columns revealed an </w:t>
      </w:r>
      <w:r w:rsidR="006A101C" w:rsidRPr="00F25499">
        <w:rPr>
          <w:rFonts w:ascii="Times New Roman" w:hAnsi="Times New Roman" w:cs="Times New Roman"/>
          <w:color w:val="000000" w:themeColor="text1"/>
        </w:rPr>
        <w:t>aberrant</w:t>
      </w:r>
      <w:r w:rsidRPr="00F25499">
        <w:rPr>
          <w:rFonts w:ascii="Times New Roman" w:hAnsi="Times New Roman" w:cs="Times New Roman"/>
          <w:color w:val="000000" w:themeColor="text1"/>
        </w:rPr>
        <w:t xml:space="preserve"> behavior of the chondroitin sulfates in the more severe cases. Keratan sulfate KS was also decreased in the nucleus pulposus of scoliotic subjects. KS derived from the nucleus pulpos</w:t>
      </w:r>
      <w:r w:rsidR="006A101C" w:rsidRPr="00F25499">
        <w:rPr>
          <w:rFonts w:ascii="Times New Roman" w:hAnsi="Times New Roman" w:cs="Times New Roman"/>
          <w:color w:val="000000" w:themeColor="text1"/>
        </w:rPr>
        <w:t xml:space="preserve">us </w:t>
      </w:r>
      <w:r w:rsidRPr="00F25499">
        <w:rPr>
          <w:rFonts w:ascii="Times New Roman" w:hAnsi="Times New Roman" w:cs="Times New Roman"/>
          <w:color w:val="000000" w:themeColor="text1"/>
        </w:rPr>
        <w:t xml:space="preserve">of 5 scoliotic adolescents and fractionated on diethylaminoethyl (DEAE) cellulose seems to have lower molecular weight than KS from the nucleus pulposus of normal adolescents. It was suggested that these changes may be due to an overwhelming degradation of proteoglycans in the nucleus pulposus of scoliotic </w:t>
      </w:r>
      <w:r w:rsidR="008F1024" w:rsidRPr="00F25499">
        <w:rPr>
          <w:rFonts w:ascii="Times New Roman" w:hAnsi="Times New Roman" w:cs="Times New Roman"/>
          <w:color w:val="000000" w:themeColor="text1"/>
        </w:rPr>
        <w:t>patients. The</w:t>
      </w:r>
      <w:r w:rsidRPr="00F25499">
        <w:rPr>
          <w:rFonts w:ascii="Times New Roman" w:hAnsi="Times New Roman" w:cs="Times New Roman"/>
          <w:color w:val="000000" w:themeColor="text1"/>
        </w:rPr>
        <w:t xml:space="preserve"> changes may </w:t>
      </w:r>
      <w:r w:rsidR="008F1024" w:rsidRPr="00F25499">
        <w:rPr>
          <w:rFonts w:ascii="Times New Roman" w:hAnsi="Times New Roman" w:cs="Times New Roman"/>
          <w:color w:val="000000" w:themeColor="text1"/>
        </w:rPr>
        <w:t>affect the</w:t>
      </w:r>
      <w:r w:rsidRPr="00F25499">
        <w:rPr>
          <w:rFonts w:ascii="Times New Roman" w:hAnsi="Times New Roman" w:cs="Times New Roman"/>
          <w:color w:val="000000" w:themeColor="text1"/>
        </w:rPr>
        <w:t xml:space="preserve"> physical properties of the intervertebral discs which may result to instability of the spine as seen in scoliosis. This work has gained support from Heüveldop et. al. (2019) who examined the lumbar spines of 15 patients with radiculopathy and 13 healthy controls without lumbar back pain or previous spine surgery at a 3 Tesla (T) magnetic resonance imaging (MRI) scanner in a prospective study. And their result revealed that patients with radiculopathy showed significant lower GAGs values in nucleus pulposus than healthy volunteers (2.82% ± 3.12% vs. 4.09% ± 2.25%, P = 0.017). The GAGs content of annulus fibrosus showed no significant difference between volunteers and patients (2.66% ± 2.01% vs. 1.92% ± 2.56%; P = 0.175). The lower GAGs values observed in nucleus p</w:t>
      </w:r>
      <w:r w:rsidR="00CA411F" w:rsidRPr="00F25499">
        <w:rPr>
          <w:rFonts w:ascii="Times New Roman" w:hAnsi="Times New Roman" w:cs="Times New Roman"/>
          <w:color w:val="000000" w:themeColor="text1"/>
        </w:rPr>
        <w:t>u</w:t>
      </w:r>
      <w:r w:rsidRPr="00F25499">
        <w:rPr>
          <w:rFonts w:ascii="Times New Roman" w:hAnsi="Times New Roman" w:cs="Times New Roman"/>
          <w:color w:val="000000" w:themeColor="text1"/>
        </w:rPr>
        <w:t>lp</w:t>
      </w:r>
      <w:r w:rsidR="00004FF1" w:rsidRPr="00F25499">
        <w:rPr>
          <w:rFonts w:ascii="Times New Roman" w:hAnsi="Times New Roman" w:cs="Times New Roman"/>
          <w:color w:val="000000" w:themeColor="text1"/>
        </w:rPr>
        <w:t>os</w:t>
      </w:r>
      <w:r w:rsidR="006A5742" w:rsidRPr="00F25499">
        <w:rPr>
          <w:rFonts w:ascii="Times New Roman" w:hAnsi="Times New Roman" w:cs="Times New Roman"/>
          <w:color w:val="000000" w:themeColor="text1"/>
        </w:rPr>
        <w:t xml:space="preserve">us </w:t>
      </w:r>
      <w:r w:rsidRPr="00F25499">
        <w:rPr>
          <w:rFonts w:ascii="Times New Roman" w:hAnsi="Times New Roman" w:cs="Times New Roman"/>
          <w:color w:val="000000" w:themeColor="text1"/>
        </w:rPr>
        <w:t>of patients with radiculopathy shows an association between pain and intervertebral disc degeneration.</w:t>
      </w:r>
    </w:p>
    <w:p w14:paraId="13ED0DE9" w14:textId="2FFB9961"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It has been observed that only few human tissues like the intervertebral disc have roles as closely linked to the composition of their extracellular matrices. In reality, it is the continuous loss of extracellular matrix molecules like the GAGs that is responsible for intervertebral disc degeneration, which can manifest as low back and neck pain. There </w:t>
      </w:r>
      <w:r w:rsidR="001A27E1" w:rsidRPr="00F25499">
        <w:rPr>
          <w:rFonts w:ascii="Times New Roman" w:hAnsi="Times New Roman" w:cs="Times New Roman"/>
          <w:color w:val="000000" w:themeColor="text1"/>
        </w:rPr>
        <w:t>are</w:t>
      </w:r>
      <w:r w:rsidR="007A1410" w:rsidRPr="00F25499">
        <w:rPr>
          <w:rFonts w:ascii="Times New Roman" w:hAnsi="Times New Roman" w:cs="Times New Roman"/>
          <w:color w:val="000000" w:themeColor="text1"/>
        </w:rPr>
        <w:t xml:space="preserve"> </w:t>
      </w:r>
      <w:r w:rsidR="001A27E1" w:rsidRPr="00F25499">
        <w:rPr>
          <w:rFonts w:ascii="Times New Roman" w:hAnsi="Times New Roman" w:cs="Times New Roman"/>
          <w:color w:val="000000" w:themeColor="text1"/>
        </w:rPr>
        <w:t>convincing</w:t>
      </w:r>
      <w:r w:rsidR="00426150" w:rsidRPr="00F25499">
        <w:rPr>
          <w:rFonts w:ascii="Times New Roman" w:hAnsi="Times New Roman" w:cs="Times New Roman"/>
          <w:color w:val="000000" w:themeColor="text1"/>
        </w:rPr>
        <w:t xml:space="preserve"> </w:t>
      </w:r>
      <w:r w:rsidR="007A1410" w:rsidRPr="00F25499">
        <w:rPr>
          <w:rFonts w:ascii="Times New Roman" w:hAnsi="Times New Roman" w:cs="Times New Roman"/>
          <w:color w:val="000000" w:themeColor="text1"/>
        </w:rPr>
        <w:t>proofs</w:t>
      </w:r>
      <w:r w:rsidRPr="00F25499">
        <w:rPr>
          <w:rFonts w:ascii="Times New Roman" w:hAnsi="Times New Roman" w:cs="Times New Roman"/>
          <w:color w:val="000000" w:themeColor="text1"/>
        </w:rPr>
        <w:t xml:space="preserve"> that relate disc degeneration to dysregulation of the enzymes involved in GAG biosynthesis (Silagi et. </w:t>
      </w:r>
      <w:r w:rsidRPr="00F25499">
        <w:rPr>
          <w:rFonts w:ascii="Times New Roman" w:hAnsi="Times New Roman" w:cs="Times New Roman"/>
          <w:color w:val="000000" w:themeColor="text1"/>
        </w:rPr>
        <w:lastRenderedPageBreak/>
        <w:t xml:space="preserve">al., 2018). Quantitative analyses have shown that GAG biosynthesis may be influenced </w:t>
      </w:r>
      <w:proofErr w:type="gramStart"/>
      <w:r w:rsidRPr="00F25499">
        <w:rPr>
          <w:rFonts w:ascii="Times New Roman" w:hAnsi="Times New Roman" w:cs="Times New Roman"/>
          <w:color w:val="000000" w:themeColor="text1"/>
        </w:rPr>
        <w:t>by  the</w:t>
      </w:r>
      <w:proofErr w:type="gramEnd"/>
      <w:r w:rsidRPr="00F25499">
        <w:rPr>
          <w:rFonts w:ascii="Times New Roman" w:hAnsi="Times New Roman" w:cs="Times New Roman"/>
          <w:color w:val="000000" w:themeColor="text1"/>
        </w:rPr>
        <w:t xml:space="preserve"> activities of key glycolytic enzymes (hexokinase (HK) and phosphofructokinase (PFK)), mainly at low glucose supply. GAG biosynthesis can be significantly increased by a minute increase in activities of HK and PFK. This suggests that metabolic reorganization could be a potential method for </w:t>
      </w:r>
      <w:proofErr w:type="gramStart"/>
      <w:r w:rsidRPr="00F25499">
        <w:rPr>
          <w:rFonts w:ascii="Times New Roman" w:hAnsi="Times New Roman" w:cs="Times New Roman"/>
          <w:color w:val="000000" w:themeColor="text1"/>
        </w:rPr>
        <w:t>enhancing  proteoglycan</w:t>
      </w:r>
      <w:proofErr w:type="gramEnd"/>
      <w:r w:rsidRPr="00F25499">
        <w:rPr>
          <w:rFonts w:ascii="Times New Roman" w:hAnsi="Times New Roman" w:cs="Times New Roman"/>
          <w:color w:val="000000" w:themeColor="text1"/>
        </w:rPr>
        <w:t xml:space="preserve"> PG biosynthesis in intervertebral disc cells. GAG biosynthesis may also be improved by increasing intracellular glutamine concentration (Huang et. al., 2023). It is clear that loss of PG is a potential factor responsible for degeneration of the intervertebral disc (IVD). </w:t>
      </w:r>
    </w:p>
    <w:p w14:paraId="083B6D87" w14:textId="70197958"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Present surgical treatments for back pain are mainly invasive and the success rates are unimpressive. Minimally-invasive methods that reinstate the physiological properties of the spine are needed. Miles et. al. (2016) introduced an injectable peptide (GAG hydrogel) which quickly assembles </w:t>
      </w:r>
      <w:proofErr w:type="gramStart"/>
      <w:r w:rsidRPr="00F25499">
        <w:rPr>
          <w:rFonts w:ascii="Times New Roman" w:hAnsi="Times New Roman" w:cs="Times New Roman"/>
          <w:color w:val="000000" w:themeColor="text1"/>
        </w:rPr>
        <w:t>itself  in</w:t>
      </w:r>
      <w:proofErr w:type="gramEnd"/>
      <w:r w:rsidRPr="00F25499">
        <w:rPr>
          <w:rFonts w:ascii="Times New Roman" w:hAnsi="Times New Roman" w:cs="Times New Roman"/>
          <w:color w:val="000000" w:themeColor="text1"/>
        </w:rPr>
        <w:t xml:space="preserve"> situ and re-establishes the mechanical properties of denucleated intervertebral discs depending on the preferred peptide. These hybrid hydrogels can be injected via a very narrow 25 G gauge needle which reduces injuries to the surrounding soft tissue. The researchers demonstrated that the hydrogels can restore the compressive stiffness of denucleated bovine intervertebral discs. If commonly adopted in the clinical setting, the innovation has the ability of transforming the clinical management of back pain, thereby reducing the chances </w:t>
      </w:r>
      <w:proofErr w:type="gramStart"/>
      <w:r w:rsidRPr="00F25499">
        <w:rPr>
          <w:rFonts w:ascii="Times New Roman" w:hAnsi="Times New Roman" w:cs="Times New Roman"/>
          <w:color w:val="000000" w:themeColor="text1"/>
        </w:rPr>
        <w:t>of  surgical</w:t>
      </w:r>
      <w:proofErr w:type="gramEnd"/>
      <w:r w:rsidRPr="00F25499">
        <w:rPr>
          <w:rFonts w:ascii="Times New Roman" w:hAnsi="Times New Roman" w:cs="Times New Roman"/>
          <w:color w:val="000000" w:themeColor="text1"/>
        </w:rPr>
        <w:t xml:space="preserve"> approaches, and </w:t>
      </w:r>
      <w:r w:rsidR="004F756C" w:rsidRPr="00F25499">
        <w:rPr>
          <w:rFonts w:ascii="Times New Roman" w:hAnsi="Times New Roman" w:cs="Times New Roman"/>
          <w:color w:val="000000" w:themeColor="text1"/>
        </w:rPr>
        <w:t>thus, enhancing</w:t>
      </w:r>
      <w:r w:rsidRPr="00F25499">
        <w:rPr>
          <w:rFonts w:ascii="Times New Roman" w:hAnsi="Times New Roman" w:cs="Times New Roman"/>
          <w:color w:val="000000" w:themeColor="text1"/>
        </w:rPr>
        <w:t xml:space="preserve"> patient’s quality of life.</w:t>
      </w:r>
    </w:p>
    <w:p w14:paraId="6AE58B43" w14:textId="77777777" w:rsidR="00057FC2" w:rsidRPr="00F25499" w:rsidRDefault="00057FC2" w:rsidP="00990290">
      <w:pPr>
        <w:jc w:val="both"/>
        <w:rPr>
          <w:rFonts w:ascii="Times New Roman" w:hAnsi="Times New Roman" w:cs="Times New Roman"/>
          <w:color w:val="000000" w:themeColor="text1"/>
        </w:rPr>
      </w:pPr>
    </w:p>
    <w:p w14:paraId="031C8487" w14:textId="77777777" w:rsidR="00057FC2" w:rsidRPr="00F25499" w:rsidRDefault="00057FC2" w:rsidP="00057FC2">
      <w:pPr>
        <w:pStyle w:val="NormalWeb"/>
        <w:spacing w:before="0" w:beforeAutospacing="0" w:after="360" w:afterAutospacing="0"/>
        <w:jc w:val="both"/>
        <w:rPr>
          <w:b/>
          <w:bCs/>
          <w:color w:val="000000" w:themeColor="text1"/>
        </w:rPr>
      </w:pPr>
      <w:r w:rsidRPr="00F25499">
        <w:rPr>
          <w:b/>
          <w:bCs/>
          <w:color w:val="000000" w:themeColor="text1"/>
        </w:rPr>
        <w:t>SKELETAL MUSCLE GLYCOSAMINOGLYCAN LEVELS IN PATHOLOGICAL CONDITIONS</w:t>
      </w:r>
    </w:p>
    <w:p w14:paraId="7814D3D4" w14:textId="259E8DC8" w:rsidR="00057FC2" w:rsidRPr="00F25499" w:rsidRDefault="00057FC2" w:rsidP="00057FC2">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A </w:t>
      </w:r>
      <w:r w:rsidR="004F756C" w:rsidRPr="00F25499">
        <w:rPr>
          <w:rFonts w:ascii="Times New Roman" w:hAnsi="Times New Roman" w:cs="Times New Roman"/>
          <w:color w:val="000000" w:themeColor="text1"/>
        </w:rPr>
        <w:t>study was</w:t>
      </w:r>
      <w:r w:rsidRPr="00F25499">
        <w:rPr>
          <w:rFonts w:ascii="Times New Roman" w:hAnsi="Times New Roman" w:cs="Times New Roman"/>
          <w:color w:val="000000" w:themeColor="text1"/>
        </w:rPr>
        <w:t xml:space="preserve"> carried out to determine the intramuscular hyaluronan content in post-stroke individuals using hyaluronidase.</w:t>
      </w:r>
      <w:r w:rsidR="004F756C" w:rsidRPr="00F25499">
        <w:rPr>
          <w:rFonts w:ascii="Times New Roman" w:hAnsi="Times New Roman" w:cs="Times New Roman"/>
          <w:color w:val="000000" w:themeColor="text1"/>
        </w:rPr>
        <w:t xml:space="preserve"> It</w:t>
      </w:r>
      <w:r w:rsidRPr="00F25499">
        <w:rPr>
          <w:rFonts w:ascii="Times New Roman" w:hAnsi="Times New Roman" w:cs="Times New Roman"/>
          <w:color w:val="000000" w:themeColor="text1"/>
        </w:rPr>
        <w:t xml:space="preserve"> showed </w:t>
      </w:r>
      <w:proofErr w:type="gramStart"/>
      <w:r w:rsidRPr="00F25499">
        <w:rPr>
          <w:rFonts w:ascii="Times New Roman" w:hAnsi="Times New Roman" w:cs="Times New Roman"/>
          <w:color w:val="000000" w:themeColor="text1"/>
        </w:rPr>
        <w:t>an  increased</w:t>
      </w:r>
      <w:proofErr w:type="gramEnd"/>
      <w:r w:rsidRPr="00F25499">
        <w:rPr>
          <w:rFonts w:ascii="Times New Roman" w:hAnsi="Times New Roman" w:cs="Times New Roman"/>
          <w:color w:val="000000" w:themeColor="text1"/>
        </w:rPr>
        <w:t xml:space="preserve"> hyaluronan content in patients with post-stroke muscle stiffness. In the study, Rajiv et. al. (2019) recruited healthy controls (n = 5), and patients with post-stroke muscle stiffness (n = 5). And T1ρ magnetic resonance imaging MRI and Dixon water-fat MRI of the affected upper arms were performed before and after off-label treatment with hyaluronidase injections. While the study </w:t>
      </w:r>
      <w:r w:rsidR="00220786" w:rsidRPr="00F25499">
        <w:rPr>
          <w:rFonts w:ascii="Times New Roman" w:hAnsi="Times New Roman" w:cs="Times New Roman"/>
          <w:color w:val="000000" w:themeColor="text1"/>
        </w:rPr>
        <w:t>recommended</w:t>
      </w:r>
      <w:r w:rsidRPr="00F25499">
        <w:rPr>
          <w:rFonts w:ascii="Times New Roman" w:hAnsi="Times New Roman" w:cs="Times New Roman"/>
          <w:color w:val="000000" w:themeColor="text1"/>
        </w:rPr>
        <w:t xml:space="preserve"> T1ρ mapping for </w:t>
      </w:r>
      <w:r w:rsidR="00220786" w:rsidRPr="00F25499">
        <w:rPr>
          <w:rFonts w:ascii="Times New Roman" w:hAnsi="Times New Roman" w:cs="Times New Roman"/>
          <w:color w:val="000000" w:themeColor="text1"/>
        </w:rPr>
        <w:t>the measurement</w:t>
      </w:r>
      <w:r w:rsidRPr="00F25499">
        <w:rPr>
          <w:rFonts w:ascii="Times New Roman" w:hAnsi="Times New Roman" w:cs="Times New Roman"/>
          <w:color w:val="000000" w:themeColor="text1"/>
        </w:rPr>
        <w:t xml:space="preserve"> of GAG content in the stiff muscles of post-stroke patients., it noted that muscle hyaluronan level is elevated in stiff </w:t>
      </w:r>
      <w:proofErr w:type="gramStart"/>
      <w:r w:rsidRPr="00F25499">
        <w:rPr>
          <w:rFonts w:ascii="Times New Roman" w:hAnsi="Times New Roman" w:cs="Times New Roman"/>
          <w:color w:val="000000" w:themeColor="text1"/>
        </w:rPr>
        <w:t>muscles(</w:t>
      </w:r>
      <w:proofErr w:type="gramEnd"/>
      <w:r w:rsidRPr="00F25499">
        <w:rPr>
          <w:rFonts w:ascii="Times New Roman" w:hAnsi="Times New Roman" w:cs="Times New Roman"/>
          <w:color w:val="000000" w:themeColor="text1"/>
        </w:rPr>
        <w:t xml:space="preserve">Rajiv et. al., 2019). It has also been observed that generalized skeletal muscle degeneration and impaired regeneration lead to progressive muscle weakness and early deaths in patients with </w:t>
      </w:r>
      <w:r w:rsidR="003A37F2" w:rsidRPr="00F25499">
        <w:rPr>
          <w:rFonts w:ascii="Times New Roman" w:hAnsi="Times New Roman" w:cs="Times New Roman"/>
          <w:color w:val="000000" w:themeColor="text1"/>
        </w:rPr>
        <w:t>Duchen</w:t>
      </w:r>
      <w:r w:rsidR="00F14D8E" w:rsidRPr="00F25499">
        <w:rPr>
          <w:rFonts w:ascii="Times New Roman" w:hAnsi="Times New Roman" w:cs="Times New Roman"/>
          <w:color w:val="000000" w:themeColor="text1"/>
        </w:rPr>
        <w:t>n</w:t>
      </w:r>
      <w:r w:rsidR="003A37F2" w:rsidRPr="00F25499">
        <w:rPr>
          <w:rFonts w:ascii="Times New Roman" w:hAnsi="Times New Roman" w:cs="Times New Roman"/>
          <w:color w:val="000000" w:themeColor="text1"/>
        </w:rPr>
        <w:t>e</w:t>
      </w:r>
      <w:r w:rsidRPr="00F25499">
        <w:rPr>
          <w:rFonts w:ascii="Times New Roman" w:hAnsi="Times New Roman" w:cs="Times New Roman"/>
          <w:color w:val="000000" w:themeColor="text1"/>
        </w:rPr>
        <w:t xml:space="preserve"> muscular dystrophy (DMD). Dystrophic muscles are progressively substituted by inactive tissue due to lack of muscle precursor cells and excess accumulation of extracellular matrix (ECM). Sulfated </w:t>
      </w:r>
      <w:r w:rsidR="008177C5" w:rsidRPr="00F25499">
        <w:rPr>
          <w:rFonts w:ascii="Times New Roman" w:hAnsi="Times New Roman" w:cs="Times New Roman"/>
          <w:color w:val="000000" w:themeColor="text1"/>
        </w:rPr>
        <w:t>glycosaminoglycan are</w:t>
      </w:r>
      <w:r w:rsidRPr="00F25499">
        <w:rPr>
          <w:rFonts w:ascii="Times New Roman" w:hAnsi="Times New Roman" w:cs="Times New Roman"/>
          <w:color w:val="000000" w:themeColor="text1"/>
        </w:rPr>
        <w:t xml:space="preserve"> parts of the ECM and are increasingly connected in the regulation of biologic processes, but their possible action in the progression of DMD pathology is not clear. In a study, Negroni et. al. (2014) have implied that GAGs could stand for a new and original therapeutic target for enhancing the success of gene or cell therapy for the treatment of muscular dystrophies. The study showed a higher deposits of chondroitin sulfate/dermatan sulfate in DMD patient biopsies when compared with the </w:t>
      </w:r>
      <w:r w:rsidRPr="00F25499">
        <w:rPr>
          <w:rFonts w:ascii="Times New Roman" w:hAnsi="Times New Roman" w:cs="Times New Roman"/>
          <w:color w:val="000000" w:themeColor="text1"/>
        </w:rPr>
        <w:lastRenderedPageBreak/>
        <w:t xml:space="preserve">control biopsies. The selective accumulation of CS/DS in DMD biopsies was confirmed by biochemical quantification assay. </w:t>
      </w:r>
    </w:p>
    <w:p w14:paraId="520F7356" w14:textId="77777777" w:rsidR="00057FC2" w:rsidRPr="00F25499" w:rsidRDefault="00057FC2" w:rsidP="00990290">
      <w:pPr>
        <w:jc w:val="both"/>
        <w:rPr>
          <w:rFonts w:ascii="Times New Roman" w:hAnsi="Times New Roman" w:cs="Times New Roman"/>
          <w:color w:val="000000" w:themeColor="text1"/>
        </w:rPr>
      </w:pPr>
    </w:p>
    <w:p w14:paraId="35C89CCF"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GLYCOSAMINOGLYCANS IN THE SKIN</w:t>
      </w:r>
    </w:p>
    <w:p w14:paraId="6C34809F" w14:textId="4425BD7F"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GAGs, PGs and collagen fibers are abundant morphological components of the extracellular matrix. Hyaluronic acid (HA) gives rise to proteoglycan aggregates. Their interconnection with other matrix proteins such as the ‘collagen network’ results in the formation of giant molecular structures and functions to enhance tissue stiffness. Skin aging can be classified into intrinsic aging and photo</w:t>
      </w:r>
      <w:r w:rsidR="003A4F00" w:rsidRPr="00F25499">
        <w:rPr>
          <w:rFonts w:ascii="Times New Roman" w:hAnsi="Times New Roman" w:cs="Times New Roman"/>
          <w:color w:val="000000" w:themeColor="text1"/>
        </w:rPr>
        <w:t>-</w:t>
      </w:r>
      <w:r w:rsidRPr="00F25499">
        <w:rPr>
          <w:rFonts w:ascii="Times New Roman" w:hAnsi="Times New Roman" w:cs="Times New Roman"/>
          <w:color w:val="000000" w:themeColor="text1"/>
        </w:rPr>
        <w:t>aging. The classification is based on the phenotypes and putative mechanism. While intrinsic aging is characterized by a thinned epidermis and fine wrinkles caused by advancing age, phot</w:t>
      </w:r>
      <w:r w:rsidR="003A4F00" w:rsidRPr="00F25499">
        <w:rPr>
          <w:rFonts w:ascii="Times New Roman" w:hAnsi="Times New Roman" w:cs="Times New Roman"/>
          <w:color w:val="000000" w:themeColor="text1"/>
        </w:rPr>
        <w:t xml:space="preserve">o-aging </w:t>
      </w:r>
      <w:r w:rsidRPr="00F25499">
        <w:rPr>
          <w:rFonts w:ascii="Times New Roman" w:hAnsi="Times New Roman" w:cs="Times New Roman"/>
          <w:color w:val="000000" w:themeColor="text1"/>
        </w:rPr>
        <w:t xml:space="preserve">is characterized by deep wrinkles, skin laxity, telangiectasias, and appearance of lentigines. It is mainly caused by chronic sun exposure. The major molecular </w:t>
      </w:r>
      <w:r w:rsidR="00032703" w:rsidRPr="00F25499">
        <w:rPr>
          <w:rFonts w:ascii="Times New Roman" w:hAnsi="Times New Roman" w:cs="Times New Roman"/>
          <w:color w:val="000000" w:themeColor="text1"/>
        </w:rPr>
        <w:t>process regulating</w:t>
      </w:r>
      <w:r w:rsidRPr="00F25499">
        <w:rPr>
          <w:rFonts w:ascii="Times New Roman" w:hAnsi="Times New Roman" w:cs="Times New Roman"/>
          <w:color w:val="000000" w:themeColor="text1"/>
        </w:rPr>
        <w:t xml:space="preserve"> skin aging processes has been attributed to the loss of mature collagen and increased matrix metalloproteinase expression. And various strategies focusing on collagen replacement remain unsatisfactory for the reversal or prevention of skin aging. In their work, Lee et. al. (2016) focused on skin-abundant GAGs and PGs and their changes in human skin during the skin aging process. They confirmed that there were certain changes in GAGs and PGs in aged skin, suggesting that these molecules are vital contributors to skin aging. </w:t>
      </w:r>
    </w:p>
    <w:p w14:paraId="35374248" w14:textId="5B55CE80"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One of </w:t>
      </w:r>
      <w:proofErr w:type="gramStart"/>
      <w:r w:rsidRPr="00F25499">
        <w:rPr>
          <w:rFonts w:ascii="Times New Roman" w:hAnsi="Times New Roman" w:cs="Times New Roman"/>
          <w:color w:val="000000" w:themeColor="text1"/>
        </w:rPr>
        <w:t>the  various</w:t>
      </w:r>
      <w:proofErr w:type="gramEnd"/>
      <w:r w:rsidRPr="00F25499">
        <w:rPr>
          <w:rFonts w:ascii="Times New Roman" w:hAnsi="Times New Roman" w:cs="Times New Roman"/>
          <w:color w:val="000000" w:themeColor="text1"/>
        </w:rPr>
        <w:t xml:space="preserve"> structural and physiological regulatory functions of GAGs  in skin include tissue water maintenance which is as a result of their high water-holding capacity. Jang-Hee et.</w:t>
      </w:r>
      <w:r w:rsidR="00032703" w:rsidRPr="00F25499">
        <w:rPr>
          <w:rFonts w:ascii="Times New Roman" w:hAnsi="Times New Roman" w:cs="Times New Roman"/>
          <w:color w:val="000000" w:themeColor="text1"/>
        </w:rPr>
        <w:t xml:space="preserve"> al</w:t>
      </w:r>
      <w:r w:rsidRPr="00F25499">
        <w:rPr>
          <w:rFonts w:ascii="Times New Roman" w:hAnsi="Times New Roman" w:cs="Times New Roman"/>
          <w:color w:val="000000" w:themeColor="text1"/>
        </w:rPr>
        <w:t xml:space="preserve">. (2011) carried out a study to observe changes of GAGs during intrinsic aging and photoaging of human skin and their correlations with water content. They discovered higher content of HA in dermis of the buttock than in epidermis, meanwhile, the total sulfated GAGs (tsGAG) and total uronic acid (tUA) were higher in epidermis. The work noted that in intrinsically aged buttock, epidermal HA and dermal tsGAG and tUA were reduced. And an analysis for each gender showed that epidermal tsGAG, tUA, and tissue water decreased only in females. Further investigation showed that forearm/buttock ratios of HA, tsGAG, tUA, and tissue water increased in aged dermis, but did not show any change in aged epidermis. Gender-based analysis indicated that ratios of epidermal HA and tissue water increased only in aged females, while ratios of epidermal tsGAG, tUA, and tissue water reduced only in aged males. Correlations of water content with HA, tsGAG, and tUA were noted in epidermis, but not with tsGAG in dermis. These changes in </w:t>
      </w:r>
      <w:r w:rsidR="00EF6975" w:rsidRPr="00F25499">
        <w:rPr>
          <w:rFonts w:ascii="Times New Roman" w:hAnsi="Times New Roman" w:cs="Times New Roman"/>
          <w:color w:val="000000" w:themeColor="text1"/>
        </w:rPr>
        <w:t>glycosaminoglycans</w:t>
      </w:r>
      <w:r w:rsidRPr="00F25499">
        <w:rPr>
          <w:rFonts w:ascii="Times New Roman" w:hAnsi="Times New Roman" w:cs="Times New Roman"/>
          <w:color w:val="000000" w:themeColor="text1"/>
        </w:rPr>
        <w:t>’ composition both in intrinsic aging- and photo</w:t>
      </w:r>
      <w:r w:rsidR="000B487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aging-</w:t>
      </w:r>
      <w:r w:rsidR="000B4872"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dependent and their correlations with water content provide new perceptions into the pathophysiology of dry skin in the elderly. Half of the body’s hyaluronan resides in the skin and it ensures adequate water content of skin. Its composition differs remarkably between dermis and epidermis. HA composition do not reduce with age but instead become increasingly linked with tissues and resistant to extraction in vitro. Hyaluronan size is critical for its various functions. Big molecular size of HA indicates intact </w:t>
      </w:r>
      <w:r w:rsidRPr="00F25499">
        <w:rPr>
          <w:rFonts w:ascii="Times New Roman" w:hAnsi="Times New Roman" w:cs="Times New Roman"/>
          <w:color w:val="000000" w:themeColor="text1"/>
        </w:rPr>
        <w:lastRenderedPageBreak/>
        <w:t>tissues and antiangiogenic and immunosuppressive state, whereas smaller polymers are signals for distress, inflammation and angiogenesis (Robert &amp; Howard, 2008).</w:t>
      </w:r>
    </w:p>
    <w:p w14:paraId="23F69B00" w14:textId="2736F270"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GAGs are known to improve skin hydration and plumpness due to their affinity to water. Hyaluronic acid has been identified as a molecule that plays a big role in plumpness and hydration of the skin. Hyaluronic acid assist in the maintenance of moisture balance due to their ability to bind and hold onto water molecules. Glycosaminoglycans are often used as humectants since they assist to attract and retain moisture from the air. They also assist the </w:t>
      </w:r>
      <w:proofErr w:type="spellStart"/>
      <w:r w:rsidRPr="00F25499">
        <w:rPr>
          <w:rFonts w:ascii="Times New Roman" w:hAnsi="Times New Roman" w:cs="Times New Roman"/>
          <w:color w:val="000000" w:themeColor="text1"/>
        </w:rPr>
        <w:t>skinin</w:t>
      </w:r>
      <w:proofErr w:type="spellEnd"/>
      <w:r w:rsidRPr="00F25499">
        <w:rPr>
          <w:rFonts w:ascii="Times New Roman" w:hAnsi="Times New Roman" w:cs="Times New Roman"/>
          <w:color w:val="000000" w:themeColor="text1"/>
        </w:rPr>
        <w:t xml:space="preserve"> </w:t>
      </w:r>
      <w:proofErr w:type="spellStart"/>
      <w:r w:rsidRPr="00F25499">
        <w:rPr>
          <w:rFonts w:ascii="Times New Roman" w:hAnsi="Times New Roman" w:cs="Times New Roman"/>
          <w:color w:val="000000" w:themeColor="text1"/>
        </w:rPr>
        <w:t>improvingits</w:t>
      </w:r>
      <w:proofErr w:type="spellEnd"/>
      <w:r w:rsidRPr="00F25499">
        <w:rPr>
          <w:rFonts w:ascii="Times New Roman" w:hAnsi="Times New Roman" w:cs="Times New Roman"/>
          <w:color w:val="000000" w:themeColor="text1"/>
        </w:rPr>
        <w:t xml:space="preserve"> protective function from environmental damage. Hyaluronic acid, chondroitin sulfate, and dermatan sulfate are common glycosaminoglycans used in skincare (Wobensmith, 2024). Since it has been proved that glycosaminoglycans</w:t>
      </w:r>
      <w:r w:rsidR="001A4DB2" w:rsidRPr="00F25499">
        <w:rPr>
          <w:rFonts w:ascii="Times New Roman" w:hAnsi="Times New Roman" w:cs="Times New Roman"/>
          <w:color w:val="000000" w:themeColor="text1"/>
        </w:rPr>
        <w:t xml:space="preserve"> p</w:t>
      </w:r>
      <w:r w:rsidRPr="00F25499">
        <w:rPr>
          <w:rFonts w:ascii="Times New Roman" w:hAnsi="Times New Roman" w:cs="Times New Roman"/>
          <w:color w:val="000000" w:themeColor="text1"/>
        </w:rPr>
        <w:t xml:space="preserve">lay a crucial role in preserving the skin against the effects of aging, a clinical trial was conducted which revealed that a cream which contained GAGs decreased wrinkles and increased skin elasticity, dermal density and skin </w:t>
      </w:r>
      <w:proofErr w:type="gramStart"/>
      <w:r w:rsidRPr="00F25499">
        <w:rPr>
          <w:rFonts w:ascii="Times New Roman" w:hAnsi="Times New Roman" w:cs="Times New Roman"/>
          <w:color w:val="000000" w:themeColor="text1"/>
        </w:rPr>
        <w:t>tightening(</w:t>
      </w:r>
      <w:proofErr w:type="gramEnd"/>
      <w:r w:rsidRPr="00F25499">
        <w:rPr>
          <w:rFonts w:ascii="Times New Roman" w:hAnsi="Times New Roman" w:cs="Times New Roman"/>
          <w:color w:val="000000" w:themeColor="text1"/>
        </w:rPr>
        <w:t>Jungtae et. al., 2018).</w:t>
      </w:r>
    </w:p>
    <w:p w14:paraId="46A5167B" w14:textId="77777777" w:rsidR="00990290" w:rsidRPr="00F25499" w:rsidRDefault="00990290" w:rsidP="00990290">
      <w:pPr>
        <w:jc w:val="both"/>
        <w:rPr>
          <w:rFonts w:ascii="Times New Roman" w:hAnsi="Times New Roman" w:cs="Times New Roman"/>
          <w:color w:val="000000" w:themeColor="text1"/>
        </w:rPr>
      </w:pPr>
      <w:r w:rsidRPr="00F25499">
        <w:rPr>
          <w:rStyle w:val="title-text"/>
          <w:rFonts w:ascii="Times New Roman" w:hAnsi="Times New Roman" w:cs="Times New Roman"/>
          <w:color w:val="000000" w:themeColor="text1"/>
        </w:rPr>
        <w:t xml:space="preserve">Pedlar (1979) studied the histochemistry of glycosaminoglycans in the skin and oral mucosa of the rat, and discovered that </w:t>
      </w:r>
      <w:r w:rsidRPr="00F25499">
        <w:rPr>
          <w:rFonts w:ascii="Times New Roman" w:eastAsia="Times New Roman" w:hAnsi="Times New Roman" w:cs="Times New Roman"/>
          <w:color w:val="000000" w:themeColor="text1"/>
          <w:kern w:val="0"/>
          <w:lang w:val="en-GB" w:eastAsia="en-GB"/>
        </w:rPr>
        <w:t xml:space="preserve">dermatan sulphate was associated with collagen in skin and all regions of the oral mucosa. An increased concentration of hyaluronic acid was noted in the antemolar rugae of the palate and the connective tissue papillae of the posterior rugae of the palate had an elevated density of sulphated GAG (likely chondroitin sulphate) between plump cells but not associated with collagen. </w:t>
      </w:r>
      <w:r w:rsidRPr="00F25499">
        <w:rPr>
          <w:rStyle w:val="title-text"/>
          <w:rFonts w:ascii="Times New Roman" w:hAnsi="Times New Roman" w:cs="Times New Roman"/>
          <w:color w:val="000000" w:themeColor="text1"/>
        </w:rPr>
        <w:t>T</w:t>
      </w:r>
      <w:r w:rsidRPr="00F25499">
        <w:rPr>
          <w:rFonts w:ascii="Times New Roman" w:eastAsia="Times New Roman" w:hAnsi="Times New Roman" w:cs="Times New Roman"/>
          <w:color w:val="000000" w:themeColor="text1"/>
          <w:kern w:val="0"/>
          <w:lang w:val="en-GB" w:eastAsia="en-GB"/>
        </w:rPr>
        <w:t>he distribution of GAGs was studied by staining with the Alcian blue-critical electrolyte concentration, Alcian blue-pH, aldehyde fuchsin and modified Periodic acid-Schiff procedures. GAGs were identified by specific withdrawal from sections with testicular hyaluronidase, chondroitinase ABC or nitrous acid. Stanley</w:t>
      </w:r>
      <w:r w:rsidRPr="00F25499">
        <w:rPr>
          <w:rFonts w:ascii="Times New Roman" w:hAnsi="Times New Roman" w:cs="Times New Roman"/>
          <w:color w:val="000000" w:themeColor="text1"/>
        </w:rPr>
        <w:t xml:space="preserve"> et. al. (1980) examined hypertrophic scar by histochemical procedures and selective enzymatic digestions for glycosaminoglycan localization. The study showed the absence of hyaluronidase activity within the tissue which identified some abnormality or inactivity of this enzyme and may be responsible for disclosed increases of chondroitin-4-sulfate in hypertrophic scars. </w:t>
      </w:r>
    </w:p>
    <w:p w14:paraId="465C5176" w14:textId="77777777" w:rsidR="00990290" w:rsidRPr="00F25499" w:rsidRDefault="00990290" w:rsidP="00990290">
      <w:pPr>
        <w:jc w:val="both"/>
        <w:rPr>
          <w:rFonts w:ascii="Times New Roman" w:hAnsi="Times New Roman" w:cs="Times New Roman"/>
          <w:b/>
          <w:bCs/>
          <w:color w:val="000000" w:themeColor="text1"/>
        </w:rPr>
      </w:pPr>
    </w:p>
    <w:p w14:paraId="5EAE0178" w14:textId="77777777" w:rsidR="00990290" w:rsidRPr="00F25499" w:rsidRDefault="00990290" w:rsidP="00990290">
      <w:pPr>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 xml:space="preserve">GLYCOSAMINOGLCANS IN BONE TISSUES </w:t>
      </w:r>
    </w:p>
    <w:p w14:paraId="547B3E1F" w14:textId="61315D4C"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The stimulation of bone formation </w:t>
      </w:r>
      <w:r w:rsidR="0096003F" w:rsidRPr="00F25499">
        <w:rPr>
          <w:rFonts w:ascii="Times New Roman" w:hAnsi="Times New Roman" w:cs="Times New Roman"/>
          <w:color w:val="000000" w:themeColor="text1"/>
        </w:rPr>
        <w:t>is vital</w:t>
      </w:r>
      <w:r w:rsidRPr="00F25499">
        <w:rPr>
          <w:rFonts w:ascii="Times New Roman" w:hAnsi="Times New Roman" w:cs="Times New Roman"/>
          <w:color w:val="000000" w:themeColor="text1"/>
        </w:rPr>
        <w:t xml:space="preserve"> for bone anabolism in osteoporosis or to repair bone defects. Mansouri et. al. (2017) used a transgenic mouse model with high syndecan-2 expression in osteoblasts to supply the bone surface with cellular GAGs. The results show that GAG supply may enhance osteogenesis, but also interfere with the crosstalk between the bone surface and marrow cells, altering the supporting function of osteoblasts.</w:t>
      </w:r>
    </w:p>
    <w:p w14:paraId="170B09D3" w14:textId="77777777"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Bone mass was increased in those transgenic mice. Osteoblast activity was not modified in the transgenic mice, but bone formation was decreased in 4-month-old transgenic mice because of reduced osteoblast number. Increased proteoglycan expression at the bone surface led to lowered osteoblastic and osteoclastic precursors in bone marrow. It is noteworthy that syndecan-2 overexpression increased death of mesenchymal precursors within the bone marrow. Syndecan-2 </w:t>
      </w:r>
      <w:r w:rsidRPr="00F25499">
        <w:rPr>
          <w:rFonts w:ascii="Times New Roman" w:hAnsi="Times New Roman" w:cs="Times New Roman"/>
          <w:color w:val="000000" w:themeColor="text1"/>
        </w:rPr>
        <w:lastRenderedPageBreak/>
        <w:t xml:space="preserve">specifically promoted the vasculature in 6-week-old transgenic mice, but this was reduced in 12-week-old transgenic mice. </w:t>
      </w:r>
    </w:p>
    <w:p w14:paraId="1D849FF9" w14:textId="2E3819B4"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The bone microenvironment is a sophis</w:t>
      </w:r>
      <w:r w:rsidR="00973DA2" w:rsidRPr="00F25499">
        <w:rPr>
          <w:rFonts w:ascii="Times New Roman" w:hAnsi="Times New Roman" w:cs="Times New Roman"/>
          <w:color w:val="000000" w:themeColor="text1"/>
        </w:rPr>
        <w:t xml:space="preserve">ticated </w:t>
      </w:r>
      <w:r w:rsidRPr="00F25499">
        <w:rPr>
          <w:rFonts w:ascii="Times New Roman" w:hAnsi="Times New Roman" w:cs="Times New Roman"/>
          <w:color w:val="000000" w:themeColor="text1"/>
        </w:rPr>
        <w:t>tissue</w:t>
      </w:r>
      <w:r w:rsidR="00C41199"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in which heterogeneous cell populations of hematopoietic and mesenchymal origin relate with environmental signals to maintain tissue integrity. Both cellular and matrix components are subject to physiologic alterations and can dynamically adjust by modifying cell-matrix interactions. And when any of the components is malfunctioned, the physiologic alignment is lost. </w:t>
      </w:r>
      <w:r w:rsidRPr="00F25499">
        <w:rPr>
          <w:rFonts w:ascii="Times New Roman" w:eastAsia="Times New Roman" w:hAnsi="Times New Roman" w:cs="Times New Roman"/>
          <w:color w:val="000000" w:themeColor="text1"/>
          <w:kern w:val="0"/>
        </w:rPr>
        <w:t>Salbach-Hirsch et. al. (2021)</w:t>
      </w:r>
      <w:r w:rsidR="00F51A4A" w:rsidRPr="00F25499">
        <w:rPr>
          <w:rFonts w:ascii="Times New Roman" w:eastAsia="Times New Roman" w:hAnsi="Times New Roman" w:cs="Times New Roman"/>
          <w:color w:val="000000" w:themeColor="text1"/>
          <w:kern w:val="0"/>
        </w:rPr>
        <w:t xml:space="preserve"> </w:t>
      </w:r>
      <w:r w:rsidRPr="00F25499">
        <w:rPr>
          <w:rFonts w:ascii="Times New Roman" w:hAnsi="Times New Roman" w:cs="Times New Roman"/>
          <w:color w:val="000000" w:themeColor="text1"/>
        </w:rPr>
        <w:t xml:space="preserve">evaluated the current state of knowledge of how GAGs influence the bone microenvironment. They revealed that GAGs interact with mediators of distinct signaling pathways such as the RANKL/OPG axis, BMP and WNT signaling, and affect the activity of bone remodeling cells within the endosteal </w:t>
      </w:r>
      <w:r w:rsidR="002352AA" w:rsidRPr="00F25499">
        <w:rPr>
          <w:rFonts w:ascii="Times New Roman" w:hAnsi="Times New Roman" w:cs="Times New Roman"/>
          <w:color w:val="000000" w:themeColor="text1"/>
        </w:rPr>
        <w:t>space. This</w:t>
      </w:r>
      <w:r w:rsidRPr="00F25499">
        <w:rPr>
          <w:rFonts w:ascii="Times New Roman" w:hAnsi="Times New Roman" w:cs="Times New Roman"/>
          <w:color w:val="000000" w:themeColor="text1"/>
        </w:rPr>
        <w:t xml:space="preserve"> has revealed GAGs potentials for therapeutic interventions.</w:t>
      </w:r>
    </w:p>
    <w:p w14:paraId="03F9CF67" w14:textId="77777777" w:rsidR="00990290" w:rsidRPr="00F25499" w:rsidRDefault="00990290" w:rsidP="00990290">
      <w:pPr>
        <w:jc w:val="both"/>
        <w:rPr>
          <w:rFonts w:ascii="Times New Roman" w:hAnsi="Times New Roman" w:cs="Times New Roman"/>
          <w:color w:val="000000" w:themeColor="text1"/>
        </w:rPr>
      </w:pPr>
    </w:p>
    <w:p w14:paraId="219661E2" w14:textId="72C2E97B"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The innovation of new adaptive biomaterials is needful to satisfy the growing demand for tissue replacement materials for our aging society. The skin and bone are tissues with the greatest requirement for implant materials, and these tissues share various similarities, including signaling pathways and extracellular matrix composition. Hyaluronan and chondroitin sulfate are the important organic extracellular matrix components. They control the movement of skin and bone precursor cells and their successive differentiation and gene expression and control the function of proteins required for bone and skin regeneration. The specific action of glycosaminoglycans differs based on their structural compositions</w:t>
      </w:r>
      <w:r w:rsidR="00F9194F" w:rsidRPr="00F25499">
        <w:rPr>
          <w:rFonts w:ascii="Times New Roman" w:hAnsi="Times New Roman" w:cs="Times New Roman"/>
          <w:color w:val="000000" w:themeColor="text1"/>
        </w:rPr>
        <w:t xml:space="preserve"> especially</w:t>
      </w:r>
      <w:r w:rsidRPr="00F25499">
        <w:rPr>
          <w:rFonts w:ascii="Times New Roman" w:hAnsi="Times New Roman" w:cs="Times New Roman"/>
          <w:color w:val="000000" w:themeColor="text1"/>
        </w:rPr>
        <w:t xml:space="preserve"> </w:t>
      </w:r>
      <w:r w:rsidR="00F9194F" w:rsidRPr="00F25499">
        <w:rPr>
          <w:rFonts w:ascii="Times New Roman" w:hAnsi="Times New Roman" w:cs="Times New Roman"/>
          <w:color w:val="000000" w:themeColor="text1"/>
        </w:rPr>
        <w:t>in the</w:t>
      </w:r>
      <w:r w:rsidRPr="00F25499">
        <w:rPr>
          <w:rFonts w:ascii="Times New Roman" w:hAnsi="Times New Roman" w:cs="Times New Roman"/>
          <w:color w:val="000000" w:themeColor="text1"/>
        </w:rPr>
        <w:t xml:space="preserve"> degree of sulfation and polymer length. Changes in the glycosaminoglycan compositions are frequently seen in physiological and pathological remodeling processes, such as bone formation or scaring. A good understanding of how chondroitin sulfate and hyaluronan interact with bone and skin cells is essential in tissue engineering for skeletal and skin diseases (Salbach et. al., 2012</w:t>
      </w:r>
      <w:proofErr w:type="gramStart"/>
      <w:r w:rsidRPr="00F25499">
        <w:rPr>
          <w:rFonts w:ascii="Times New Roman" w:hAnsi="Times New Roman" w:cs="Times New Roman"/>
          <w:color w:val="000000" w:themeColor="text1"/>
        </w:rPr>
        <w:t>).</w:t>
      </w:r>
      <w:r w:rsidRPr="00F25499">
        <w:rPr>
          <w:rFonts w:ascii="Times New Roman" w:eastAsia="Times New Roman" w:hAnsi="Times New Roman" w:cs="Times New Roman"/>
          <w:color w:val="000000" w:themeColor="text1"/>
        </w:rPr>
        <w:t>GAGs</w:t>
      </w:r>
      <w:proofErr w:type="gramEnd"/>
      <w:r w:rsidRPr="00F25499">
        <w:rPr>
          <w:rFonts w:ascii="Times New Roman" w:eastAsia="Times New Roman" w:hAnsi="Times New Roman" w:cs="Times New Roman"/>
          <w:color w:val="000000" w:themeColor="text1"/>
        </w:rPr>
        <w:t xml:space="preserve"> maintain bone tissue toughness and also control collagen formation and mineralization in the extracellular matrix. Several means for identification of GAGs in bone are destructive. This makes it difficult to record </w:t>
      </w:r>
      <w:r w:rsidRPr="00F25499">
        <w:rPr>
          <w:rStyle w:val="Emphasis"/>
          <w:rFonts w:ascii="Times New Roman" w:eastAsia="Times New Roman" w:hAnsi="Times New Roman" w:cs="Times New Roman"/>
          <w:color w:val="000000" w:themeColor="text1"/>
        </w:rPr>
        <w:t>in situ</w:t>
      </w:r>
      <w:r w:rsidRPr="00F25499">
        <w:rPr>
          <w:rFonts w:ascii="Times New Roman" w:eastAsia="Times New Roman" w:hAnsi="Times New Roman" w:cs="Times New Roman"/>
          <w:color w:val="000000" w:themeColor="text1"/>
        </w:rPr>
        <w:t xml:space="preserve"> differences in GAGs between experimental groups. Sequel to that, Heath et. al. (2023) have shown that Raman spectroscopy is a non-destructive </w:t>
      </w:r>
      <w:r w:rsidR="00F9194F" w:rsidRPr="00F25499">
        <w:rPr>
          <w:rFonts w:ascii="Times New Roman" w:eastAsia="Times New Roman" w:hAnsi="Times New Roman" w:cs="Times New Roman"/>
          <w:color w:val="000000" w:themeColor="text1"/>
        </w:rPr>
        <w:t>technique which</w:t>
      </w:r>
      <w:r w:rsidRPr="00F25499">
        <w:rPr>
          <w:rFonts w:ascii="Times New Roman" w:eastAsia="Times New Roman" w:hAnsi="Times New Roman" w:cs="Times New Roman"/>
          <w:color w:val="000000" w:themeColor="text1"/>
        </w:rPr>
        <w:t xml:space="preserve"> can identify concurrent changes in GAGs and other bone constituents. Raman spectroscopy can detect changes in the </w:t>
      </w:r>
      <w:proofErr w:type="gramStart"/>
      <w:r w:rsidRPr="00F25499">
        <w:rPr>
          <w:rFonts w:ascii="Times New Roman" w:eastAsia="Times New Roman" w:hAnsi="Times New Roman" w:cs="Times New Roman"/>
          <w:color w:val="000000" w:themeColor="text1"/>
        </w:rPr>
        <w:t>amount</w:t>
      </w:r>
      <w:proofErr w:type="gramEnd"/>
      <w:r w:rsidRPr="00F25499">
        <w:rPr>
          <w:rFonts w:ascii="Times New Roman" w:eastAsia="Times New Roman" w:hAnsi="Times New Roman" w:cs="Times New Roman"/>
          <w:color w:val="000000" w:themeColor="text1"/>
        </w:rPr>
        <w:t xml:space="preserve"> of GAGs of bone matrix with regards to treatment, genotype, and </w:t>
      </w:r>
      <w:r w:rsidR="00704701" w:rsidRPr="00F25499">
        <w:rPr>
          <w:rFonts w:ascii="Times New Roman" w:eastAsia="Times New Roman" w:hAnsi="Times New Roman" w:cs="Times New Roman"/>
          <w:color w:val="000000" w:themeColor="text1"/>
        </w:rPr>
        <w:t>age.</w:t>
      </w:r>
      <w:r w:rsidR="00704701" w:rsidRPr="00F25499">
        <w:rPr>
          <w:rFonts w:ascii="Times New Roman" w:hAnsi="Times New Roman" w:cs="Times New Roman"/>
          <w:color w:val="000000" w:themeColor="text1"/>
        </w:rPr>
        <w:t xml:space="preserve"> Various</w:t>
      </w:r>
      <w:r w:rsidRPr="00F25499">
        <w:rPr>
          <w:rFonts w:ascii="Times New Roman" w:hAnsi="Times New Roman" w:cs="Times New Roman"/>
          <w:color w:val="000000" w:themeColor="text1"/>
        </w:rPr>
        <w:t xml:space="preserve"> biological processes like tissue formation, </w:t>
      </w:r>
      <w:r w:rsidR="00704701" w:rsidRPr="00F25499">
        <w:rPr>
          <w:rFonts w:ascii="Times New Roman" w:hAnsi="Times New Roman" w:cs="Times New Roman"/>
          <w:color w:val="000000" w:themeColor="text1"/>
        </w:rPr>
        <w:t>remodeling</w:t>
      </w:r>
      <w:r w:rsidRPr="00F25499">
        <w:rPr>
          <w:rFonts w:ascii="Times New Roman" w:hAnsi="Times New Roman" w:cs="Times New Roman"/>
          <w:color w:val="000000" w:themeColor="text1"/>
        </w:rPr>
        <w:t xml:space="preserve"> and healing are strongly modulated by the cellular microenvironment. GAGs are potential candidates for functional biomaterials to influence healing processes </w:t>
      </w:r>
      <w:r w:rsidR="00704701" w:rsidRPr="00F25499">
        <w:rPr>
          <w:rFonts w:ascii="Times New Roman" w:hAnsi="Times New Roman" w:cs="Times New Roman"/>
          <w:color w:val="000000" w:themeColor="text1"/>
        </w:rPr>
        <w:t>especially among</w:t>
      </w:r>
      <w:r w:rsidRPr="00F25499">
        <w:rPr>
          <w:rFonts w:ascii="Times New Roman" w:hAnsi="Times New Roman" w:cs="Times New Roman"/>
          <w:color w:val="000000" w:themeColor="text1"/>
        </w:rPr>
        <w:t xml:space="preserve"> health-compromised individuals. </w:t>
      </w:r>
      <w:r w:rsidR="00704701" w:rsidRPr="00F25499">
        <w:rPr>
          <w:rFonts w:ascii="Times New Roman" w:hAnsi="Times New Roman" w:cs="Times New Roman"/>
          <w:color w:val="000000" w:themeColor="text1"/>
        </w:rPr>
        <w:t>Biophysical investigations</w:t>
      </w:r>
      <w:r w:rsidRPr="00F25499">
        <w:rPr>
          <w:rFonts w:ascii="Times New Roman" w:hAnsi="Times New Roman" w:cs="Times New Roman"/>
          <w:color w:val="000000" w:themeColor="text1"/>
        </w:rPr>
        <w:t xml:space="preserve"> show that the mediator proteins-GAGs interactions are strongly influenced by (</w:t>
      </w:r>
      <w:proofErr w:type="spellStart"/>
      <w:r w:rsidRPr="00F25499">
        <w:rPr>
          <w:rFonts w:ascii="Times New Roman" w:hAnsi="Times New Roman" w:cs="Times New Roman"/>
          <w:color w:val="000000" w:themeColor="text1"/>
        </w:rPr>
        <w:t>i</w:t>
      </w:r>
      <w:proofErr w:type="spellEnd"/>
      <w:r w:rsidRPr="00F25499">
        <w:rPr>
          <w:rFonts w:ascii="Times New Roman" w:hAnsi="Times New Roman" w:cs="Times New Roman"/>
          <w:color w:val="000000" w:themeColor="text1"/>
        </w:rPr>
        <w:t xml:space="preserve">) </w:t>
      </w:r>
      <w:proofErr w:type="spellStart"/>
      <w:r w:rsidRPr="00F25499">
        <w:rPr>
          <w:rFonts w:ascii="Times New Roman" w:hAnsi="Times New Roman" w:cs="Times New Roman"/>
          <w:color w:val="000000" w:themeColor="text1"/>
        </w:rPr>
        <w:t>sulphation</w:t>
      </w:r>
      <w:proofErr w:type="spellEnd"/>
      <w:r w:rsidRPr="00F25499">
        <w:rPr>
          <w:rFonts w:ascii="Times New Roman" w:hAnsi="Times New Roman" w:cs="Times New Roman"/>
          <w:color w:val="000000" w:themeColor="text1"/>
        </w:rPr>
        <w:t xml:space="preserve"> degree, (ii) sulphation pattern, and (iii) composition and structure of the carbohydrate. Hyaluronan derivatives reveal a greater binding affinity in their interaction with biological mediators than chondroitin </w:t>
      </w:r>
      <w:proofErr w:type="gramStart"/>
      <w:r w:rsidRPr="00F25499">
        <w:rPr>
          <w:rFonts w:ascii="Times New Roman" w:hAnsi="Times New Roman" w:cs="Times New Roman"/>
          <w:color w:val="000000" w:themeColor="text1"/>
        </w:rPr>
        <w:t>sulphate(</w:t>
      </w:r>
      <w:proofErr w:type="gramEnd"/>
      <w:r w:rsidRPr="00F25499">
        <w:rPr>
          <w:rFonts w:ascii="Times New Roman" w:hAnsi="Times New Roman" w:cs="Times New Roman"/>
          <w:color w:val="000000" w:themeColor="text1"/>
        </w:rPr>
        <w:t>Scharnweber, 2015).</w:t>
      </w:r>
    </w:p>
    <w:p w14:paraId="2135EF2C" w14:textId="33F1A73F" w:rsidR="00990290" w:rsidRPr="00F25499" w:rsidRDefault="00990290" w:rsidP="00990290">
      <w:pPr>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lastRenderedPageBreak/>
        <w:t>The concentration of glycosaminoglycans and collagen in the synovial intercellular spaces is accepted to be responsible for the hydraulic resistance of the synovial lining of a joint. Price et.</w:t>
      </w:r>
      <w:r w:rsidR="005B6750" w:rsidRPr="00F25499">
        <w:rPr>
          <w:rFonts w:ascii="Times New Roman" w:hAnsi="Times New Roman" w:cs="Times New Roman"/>
          <w:color w:val="000000" w:themeColor="text1"/>
        </w:rPr>
        <w:t xml:space="preserve"> al</w:t>
      </w:r>
      <w:r w:rsidRPr="00F25499">
        <w:rPr>
          <w:rFonts w:ascii="Times New Roman" w:hAnsi="Times New Roman" w:cs="Times New Roman"/>
          <w:color w:val="000000" w:themeColor="text1"/>
        </w:rPr>
        <w:t xml:space="preserve">. (1996) conducted a research aimed at acquiring accurately separated milligram samples of the very thin synovium from eight rabbit knees, and to examine </w:t>
      </w:r>
      <w:r w:rsidR="005B6750" w:rsidRPr="00F25499">
        <w:rPr>
          <w:rFonts w:ascii="Times New Roman" w:hAnsi="Times New Roman" w:cs="Times New Roman"/>
          <w:color w:val="000000" w:themeColor="text1"/>
        </w:rPr>
        <w:t>the samples</w:t>
      </w:r>
      <w:r w:rsidRPr="00F25499">
        <w:rPr>
          <w:rFonts w:ascii="Times New Roman" w:hAnsi="Times New Roman" w:cs="Times New Roman"/>
          <w:color w:val="000000" w:themeColor="text1"/>
        </w:rPr>
        <w:t xml:space="preserve"> quantitatively for chondroitin sulphate, heparan sulphate, hyaluronan and collagen in order to compare with published hydraulic resistance data. Synovial fluid SF and femoral cartilage were also studied. Their result showed that the concentration of chondroitin 4-sulphate (C4S) plus chondroitin 6-sulphate (C6S), obtained by capillary zone electrophoresis was highest in the cartilage (27.8 mg g-1), followed by its concentration in the synovium (0.55 mg g-1), and lowest in synovial fluid (0.04 mg g-1). The heparan sulphate concentration was greatest in the synovium (0.92 mg g-1), followed by its concentration in the cartilage (0.72 mg g-1), and lowest in the synovial fluid (0.08 mg-1). Contrary to sulphated GAGs, the hyaluronan concentration was highest in synovial fluid (3.53 mg g-1). Its </w:t>
      </w:r>
      <w:r w:rsidR="00467048" w:rsidRPr="00F25499">
        <w:rPr>
          <w:rFonts w:ascii="Times New Roman" w:hAnsi="Times New Roman" w:cs="Times New Roman"/>
          <w:color w:val="000000" w:themeColor="text1"/>
        </w:rPr>
        <w:t>concentration in</w:t>
      </w:r>
      <w:r w:rsidRPr="00F25499">
        <w:rPr>
          <w:rFonts w:ascii="Times New Roman" w:hAnsi="Times New Roman" w:cs="Times New Roman"/>
          <w:color w:val="000000" w:themeColor="text1"/>
        </w:rPr>
        <w:t xml:space="preserve"> the synovium </w:t>
      </w:r>
      <w:r w:rsidR="00467048" w:rsidRPr="00F25499">
        <w:rPr>
          <w:rFonts w:ascii="Times New Roman" w:hAnsi="Times New Roman" w:cs="Times New Roman"/>
          <w:color w:val="000000" w:themeColor="text1"/>
        </w:rPr>
        <w:t>was</w:t>
      </w:r>
      <w:r w:rsidRPr="00F25499">
        <w:rPr>
          <w:rFonts w:ascii="Times New Roman" w:hAnsi="Times New Roman" w:cs="Times New Roman"/>
          <w:color w:val="000000" w:themeColor="text1"/>
        </w:rPr>
        <w:t xml:space="preserve"> 0.56 mg g-1.</w:t>
      </w:r>
      <w:r w:rsidRPr="00F25499">
        <w:rPr>
          <w:rFonts w:ascii="Times New Roman" w:eastAsia="Times New Roman" w:hAnsi="Times New Roman" w:cs="Times New Roman"/>
          <w:color w:val="000000" w:themeColor="text1"/>
        </w:rPr>
        <w:t>The researchers noted that GAGs and </w:t>
      </w:r>
      <w:hyperlink r:id="rId10" w:tooltip="Learn more about glycoproteins from ScienceDirect's AI-generated Topic Pages" w:history="1">
        <w:r w:rsidRPr="00F25499">
          <w:rPr>
            <w:rStyle w:val="Hyperlink"/>
            <w:rFonts w:ascii="Times New Roman" w:eastAsia="Times New Roman" w:hAnsi="Times New Roman" w:cs="Times New Roman"/>
            <w:color w:val="000000" w:themeColor="text1"/>
            <w:u w:val="none"/>
          </w:rPr>
          <w:t>glycoproteins</w:t>
        </w:r>
      </w:hyperlink>
      <w:r w:rsidR="00467048" w:rsidRPr="00F25499">
        <w:rPr>
          <w:color w:val="000000" w:themeColor="text1"/>
        </w:rPr>
        <w:t xml:space="preserve"> </w:t>
      </w:r>
      <w:r w:rsidRPr="00F25499">
        <w:rPr>
          <w:rFonts w:ascii="Times New Roman" w:eastAsia="Times New Roman" w:hAnsi="Times New Roman" w:cs="Times New Roman"/>
          <w:color w:val="000000" w:themeColor="text1"/>
        </w:rPr>
        <w:t xml:space="preserve">modulate the formation and mechanics of high powered load-bearing films. And the load-bearing abilities of the formed SF films relies heavily on its components' integrity. And such components </w:t>
      </w:r>
      <w:r w:rsidR="007A6AC8" w:rsidRPr="00F25499">
        <w:rPr>
          <w:rFonts w:ascii="Times New Roman" w:eastAsia="Times New Roman" w:hAnsi="Times New Roman" w:cs="Times New Roman"/>
          <w:color w:val="000000" w:themeColor="text1"/>
        </w:rPr>
        <w:t>include</w:t>
      </w:r>
      <w:r w:rsidRPr="00F25499">
        <w:rPr>
          <w:rFonts w:ascii="Times New Roman" w:eastAsia="Times New Roman" w:hAnsi="Times New Roman" w:cs="Times New Roman"/>
          <w:color w:val="000000" w:themeColor="text1"/>
        </w:rPr>
        <w:t xml:space="preserve"> GAGs. And </w:t>
      </w:r>
      <w:r w:rsidR="007A6AC8" w:rsidRPr="00F25499">
        <w:rPr>
          <w:rFonts w:ascii="Times New Roman" w:eastAsia="Times New Roman" w:hAnsi="Times New Roman" w:cs="Times New Roman"/>
          <w:color w:val="000000" w:themeColor="text1"/>
        </w:rPr>
        <w:t>cleavage</w:t>
      </w:r>
      <w:r w:rsidRPr="00F25499">
        <w:rPr>
          <w:rFonts w:ascii="Times New Roman" w:eastAsia="Times New Roman" w:hAnsi="Times New Roman" w:cs="Times New Roman"/>
          <w:color w:val="000000" w:themeColor="text1"/>
        </w:rPr>
        <w:t xml:space="preserve"> of GAGs lowers the elasticity of the films and results in non-reversible molecular reorganization of the film components when subjected to confinement. </w:t>
      </w:r>
      <w:r w:rsidR="00772E05" w:rsidRPr="00F25499">
        <w:rPr>
          <w:rFonts w:ascii="Times New Roman" w:eastAsia="Times New Roman" w:hAnsi="Times New Roman" w:cs="Times New Roman"/>
          <w:color w:val="000000" w:themeColor="text1"/>
        </w:rPr>
        <w:t>The thin film</w:t>
      </w:r>
      <w:r w:rsidRPr="00F25499">
        <w:rPr>
          <w:rFonts w:ascii="Times New Roman" w:eastAsia="Times New Roman" w:hAnsi="Times New Roman" w:cs="Times New Roman"/>
          <w:color w:val="000000" w:themeColor="text1"/>
        </w:rPr>
        <w:t> </w:t>
      </w:r>
      <w:r w:rsidR="005115A9" w:rsidRPr="00F25499">
        <w:rPr>
          <w:rFonts w:ascii="Times New Roman" w:eastAsia="Times New Roman" w:hAnsi="Times New Roman" w:cs="Times New Roman"/>
          <w:color w:val="000000" w:themeColor="text1"/>
        </w:rPr>
        <w:t>operation</w:t>
      </w:r>
      <w:r w:rsidRPr="00F25499">
        <w:rPr>
          <w:rFonts w:ascii="Times New Roman" w:eastAsia="Times New Roman" w:hAnsi="Times New Roman" w:cs="Times New Roman"/>
          <w:color w:val="000000" w:themeColor="text1"/>
        </w:rPr>
        <w:t xml:space="preserve">s of SF can </w:t>
      </w:r>
      <w:proofErr w:type="spellStart"/>
      <w:r w:rsidR="005978B8" w:rsidRPr="00F25499">
        <w:rPr>
          <w:rFonts w:ascii="Times New Roman" w:eastAsia="Times New Roman" w:hAnsi="Times New Roman" w:cs="Times New Roman"/>
          <w:color w:val="000000" w:themeColor="text1"/>
        </w:rPr>
        <w:t>revea</w:t>
      </w:r>
      <w:proofErr w:type="spellEnd"/>
      <w:r w:rsidRPr="00F25499">
        <w:rPr>
          <w:rFonts w:ascii="Times New Roman" w:eastAsia="Times New Roman" w:hAnsi="Times New Roman" w:cs="Times New Roman"/>
          <w:color w:val="000000" w:themeColor="text1"/>
        </w:rPr>
        <w:t xml:space="preserve"> the progression of diseases, like arthritis. Such awareness may be applied in the innovation of</w:t>
      </w:r>
      <w:r w:rsidR="001A6ACA" w:rsidRPr="00F25499">
        <w:rPr>
          <w:rFonts w:ascii="Times New Roman" w:eastAsia="Times New Roman" w:hAnsi="Times New Roman" w:cs="Times New Roman"/>
          <w:color w:val="000000" w:themeColor="text1"/>
        </w:rPr>
        <w:t xml:space="preserve"> </w:t>
      </w:r>
      <w:r w:rsidRPr="00F25499">
        <w:rPr>
          <w:rFonts w:ascii="Times New Roman" w:eastAsia="Times New Roman" w:hAnsi="Times New Roman" w:cs="Times New Roman"/>
          <w:color w:val="000000" w:themeColor="text1"/>
        </w:rPr>
        <w:t>new</w:t>
      </w:r>
      <w:r w:rsidR="00332A2D" w:rsidRPr="00F25499">
        <w:rPr>
          <w:rFonts w:ascii="Times New Roman" w:eastAsia="Times New Roman" w:hAnsi="Times New Roman" w:cs="Times New Roman"/>
          <w:color w:val="000000" w:themeColor="text1"/>
        </w:rPr>
        <w:t xml:space="preserve"> surgical implants</w:t>
      </w:r>
      <w:r w:rsidR="00DA19D7" w:rsidRPr="00F25499">
        <w:rPr>
          <w:rFonts w:ascii="Times New Roman" w:eastAsia="Times New Roman" w:hAnsi="Times New Roman" w:cs="Times New Roman"/>
          <w:color w:val="000000" w:themeColor="text1"/>
        </w:rPr>
        <w:t xml:space="preserve"> and</w:t>
      </w:r>
      <w:r w:rsidRPr="00F25499">
        <w:rPr>
          <w:rFonts w:ascii="Times New Roman" w:eastAsia="Times New Roman" w:hAnsi="Times New Roman" w:cs="Times New Roman"/>
          <w:color w:val="000000" w:themeColor="text1"/>
        </w:rPr>
        <w:t xml:space="preserve"> lubricants (Mann et. al., 2022). </w:t>
      </w:r>
      <w:r w:rsidRPr="00F25499">
        <w:rPr>
          <w:rFonts w:ascii="Times New Roman" w:hAnsi="Times New Roman" w:cs="Times New Roman"/>
          <w:color w:val="000000" w:themeColor="text1"/>
        </w:rPr>
        <w:t>Kulkarni et. al. (2016) have noted that glycosaminoglycans measured from synovial fluid can</w:t>
      </w:r>
      <w:r w:rsidR="00DA19D7" w:rsidRPr="00F25499">
        <w:rPr>
          <w:rFonts w:ascii="Times New Roman" w:hAnsi="Times New Roman" w:cs="Times New Roman"/>
          <w:color w:val="000000" w:themeColor="text1"/>
        </w:rPr>
        <w:t xml:space="preserve"> serve </w:t>
      </w:r>
      <w:r w:rsidRPr="00F25499">
        <w:rPr>
          <w:rFonts w:ascii="Times New Roman" w:hAnsi="Times New Roman" w:cs="Times New Roman"/>
          <w:color w:val="000000" w:themeColor="text1"/>
        </w:rPr>
        <w:t>as a useful monitor for progression of osteoarthritis</w:t>
      </w:r>
      <w:r w:rsidR="00920393" w:rsidRPr="00F25499">
        <w:rPr>
          <w:rFonts w:ascii="Times New Roman" w:hAnsi="Times New Roman" w:cs="Times New Roman"/>
          <w:color w:val="000000" w:themeColor="text1"/>
        </w:rPr>
        <w:t xml:space="preserve"> </w:t>
      </w:r>
      <w:r w:rsidRPr="00F25499">
        <w:rPr>
          <w:rFonts w:ascii="Times New Roman" w:hAnsi="Times New Roman" w:cs="Times New Roman"/>
          <w:color w:val="000000" w:themeColor="text1"/>
        </w:rPr>
        <w:t xml:space="preserve">(OA). This measurement can supplement plain radiograph </w:t>
      </w:r>
      <w:proofErr w:type="gramStart"/>
      <w:r w:rsidRPr="00F25499">
        <w:rPr>
          <w:rFonts w:ascii="Times New Roman" w:hAnsi="Times New Roman" w:cs="Times New Roman"/>
          <w:color w:val="000000" w:themeColor="text1"/>
        </w:rPr>
        <w:t>and  Kellgren</w:t>
      </w:r>
      <w:proofErr w:type="gramEnd"/>
      <w:r w:rsidRPr="00F25499">
        <w:rPr>
          <w:rFonts w:ascii="Times New Roman" w:hAnsi="Times New Roman" w:cs="Times New Roman"/>
          <w:color w:val="000000" w:themeColor="text1"/>
        </w:rPr>
        <w:t xml:space="preserve">–Lawrence score. Plain radiography has been useful for diagnosis and monitoring of knee OA while Kellgren–Lawrence score (KL) is commonly useful in grading OA </w:t>
      </w:r>
      <w:r w:rsidR="00920393" w:rsidRPr="00F25499">
        <w:rPr>
          <w:rFonts w:ascii="Times New Roman" w:hAnsi="Times New Roman" w:cs="Times New Roman"/>
          <w:color w:val="000000" w:themeColor="text1"/>
        </w:rPr>
        <w:t>severity. Synovial</w:t>
      </w:r>
      <w:r w:rsidRPr="00F25499">
        <w:rPr>
          <w:rFonts w:ascii="Times New Roman" w:hAnsi="Times New Roman" w:cs="Times New Roman"/>
          <w:color w:val="000000" w:themeColor="text1"/>
        </w:rPr>
        <w:t xml:space="preserve"> GAGs measurement is considered adequate for reproducibility of joint space measurement </w:t>
      </w:r>
      <w:proofErr w:type="gramStart"/>
      <w:r w:rsidRPr="00F25499">
        <w:rPr>
          <w:rFonts w:ascii="Times New Roman" w:hAnsi="Times New Roman" w:cs="Times New Roman"/>
          <w:color w:val="000000" w:themeColor="text1"/>
        </w:rPr>
        <w:t>which  is</w:t>
      </w:r>
      <w:proofErr w:type="gramEnd"/>
      <w:r w:rsidRPr="00F25499">
        <w:rPr>
          <w:rFonts w:ascii="Times New Roman" w:hAnsi="Times New Roman" w:cs="Times New Roman"/>
          <w:color w:val="000000" w:themeColor="text1"/>
        </w:rPr>
        <w:t xml:space="preserve"> crucial for early diagnosis of joint diseases.  </w:t>
      </w:r>
    </w:p>
    <w:p w14:paraId="2D253D2F" w14:textId="77777777" w:rsidR="00990290" w:rsidRPr="00F25499" w:rsidRDefault="00990290" w:rsidP="00990290">
      <w:pPr>
        <w:pStyle w:val="NormalWeb"/>
        <w:spacing w:before="240" w:beforeAutospacing="0" w:after="240" w:afterAutospacing="0"/>
        <w:jc w:val="both"/>
        <w:textAlignment w:val="baseline"/>
        <w:rPr>
          <w:b/>
          <w:color w:val="000000" w:themeColor="text1"/>
        </w:rPr>
      </w:pPr>
    </w:p>
    <w:p w14:paraId="08A8F185" w14:textId="77777777" w:rsidR="00990290" w:rsidRPr="00F25499" w:rsidRDefault="00990290" w:rsidP="00990290">
      <w:pPr>
        <w:pStyle w:val="NormalWeb"/>
        <w:spacing w:before="240" w:beforeAutospacing="0" w:after="240" w:afterAutospacing="0"/>
        <w:jc w:val="both"/>
        <w:textAlignment w:val="baseline"/>
        <w:rPr>
          <w:b/>
          <w:color w:val="000000" w:themeColor="text1"/>
        </w:rPr>
      </w:pPr>
    </w:p>
    <w:p w14:paraId="54462CB1" w14:textId="77777777" w:rsidR="00990290" w:rsidRPr="00F25499" w:rsidRDefault="00990290" w:rsidP="00990290">
      <w:pPr>
        <w:pStyle w:val="NormalWeb"/>
        <w:spacing w:before="240" w:beforeAutospacing="0" w:after="240" w:afterAutospacing="0"/>
        <w:jc w:val="both"/>
        <w:textAlignment w:val="baseline"/>
        <w:rPr>
          <w:b/>
          <w:color w:val="000000" w:themeColor="text1"/>
        </w:rPr>
      </w:pPr>
      <w:r w:rsidRPr="00F25499">
        <w:rPr>
          <w:b/>
          <w:color w:val="000000" w:themeColor="text1"/>
        </w:rPr>
        <w:t>CONCLUSION</w:t>
      </w:r>
    </w:p>
    <w:p w14:paraId="232D770B" w14:textId="3215C9D9" w:rsidR="00990290" w:rsidRPr="00F25499" w:rsidRDefault="00990290" w:rsidP="00990290">
      <w:p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Glycosaminoglycans are found throughout the body and their histochemical demonstration has major applications in biomedical researches. They occur naturally in different parts of the body both in the free and protein-bound states. They interact with core protein to form proteoglycans. It is crucial to adhere </w:t>
      </w:r>
      <w:proofErr w:type="spellStart"/>
      <w:r w:rsidRPr="00F25499">
        <w:rPr>
          <w:rFonts w:ascii="Times New Roman" w:hAnsi="Times New Roman" w:cs="Times New Roman"/>
          <w:color w:val="000000" w:themeColor="text1"/>
        </w:rPr>
        <w:t>to</w:t>
      </w:r>
      <w:r w:rsidRPr="00F25499">
        <w:rPr>
          <w:rFonts w:ascii="Times New Roman" w:eastAsia="Times New Roman" w:hAnsi="Times New Roman" w:cs="Times New Roman"/>
          <w:bCs/>
          <w:color w:val="000000" w:themeColor="text1"/>
          <w:kern w:val="36"/>
          <w:lang w:eastAsia="en-GB"/>
        </w:rPr>
        <w:t>standardizedGAGs</w:t>
      </w:r>
      <w:proofErr w:type="spellEnd"/>
      <w:r w:rsidRPr="00F25499">
        <w:rPr>
          <w:rFonts w:ascii="Times New Roman" w:eastAsia="Times New Roman" w:hAnsi="Times New Roman" w:cs="Times New Roman"/>
          <w:bCs/>
          <w:color w:val="000000" w:themeColor="text1"/>
          <w:kern w:val="36"/>
          <w:lang w:eastAsia="en-GB"/>
        </w:rPr>
        <w:t xml:space="preserve"> identification techniques in order to maintain </w:t>
      </w:r>
      <w:r w:rsidRPr="00F25499">
        <w:rPr>
          <w:rFonts w:ascii="Times New Roman" w:eastAsia="Times New Roman" w:hAnsi="Times New Roman" w:cs="Times New Roman"/>
          <w:color w:val="000000" w:themeColor="text1"/>
          <w:lang w:eastAsia="en-GB"/>
        </w:rPr>
        <w:t xml:space="preserve">consistency in the </w:t>
      </w:r>
      <w:r w:rsidR="00C2358A" w:rsidRPr="00F25499">
        <w:rPr>
          <w:rFonts w:ascii="Times New Roman" w:eastAsia="Times New Roman" w:hAnsi="Times New Roman" w:cs="Times New Roman"/>
          <w:color w:val="000000" w:themeColor="text1"/>
          <w:lang w:eastAsia="en-GB"/>
        </w:rPr>
        <w:t>results.</w:t>
      </w:r>
      <w:r w:rsidR="00C2358A" w:rsidRPr="00F25499">
        <w:rPr>
          <w:rFonts w:ascii="Times New Roman" w:hAnsi="Times New Roman" w:cs="Times New Roman"/>
          <w:color w:val="000000" w:themeColor="text1"/>
        </w:rPr>
        <w:t xml:space="preserve"> Glycosaminoglycans</w:t>
      </w:r>
      <w:r w:rsidRPr="00F25499">
        <w:rPr>
          <w:rFonts w:ascii="Times New Roman" w:hAnsi="Times New Roman" w:cs="Times New Roman"/>
          <w:color w:val="000000" w:themeColor="text1"/>
        </w:rPr>
        <w:t xml:space="preserve"> are </w:t>
      </w:r>
      <w:r w:rsidR="00C2358A" w:rsidRPr="00F25499">
        <w:rPr>
          <w:rFonts w:ascii="Times New Roman" w:hAnsi="Times New Roman" w:cs="Times New Roman"/>
          <w:color w:val="000000" w:themeColor="text1"/>
        </w:rPr>
        <w:t>important</w:t>
      </w:r>
      <w:r w:rsidRPr="00F25499">
        <w:rPr>
          <w:rFonts w:ascii="Times New Roman" w:hAnsi="Times New Roman" w:cs="Times New Roman"/>
          <w:color w:val="000000" w:themeColor="text1"/>
        </w:rPr>
        <w:t xml:space="preserve"> organic molecules which can act as potential biomarkers. They are also vital in the assessment and management of certain pathological conditions. Studies on glycosaminoglycans are evolving and more researches are required to exploit its characteristics, compositions, and importance.</w:t>
      </w:r>
    </w:p>
    <w:p w14:paraId="223C9453" w14:textId="77777777" w:rsidR="00990290" w:rsidRPr="00F25499" w:rsidRDefault="00990290" w:rsidP="00990290">
      <w:pPr>
        <w:jc w:val="both"/>
        <w:rPr>
          <w:rFonts w:ascii="Times New Roman" w:hAnsi="Times New Roman" w:cs="Times New Roman"/>
          <w:color w:val="000000" w:themeColor="text1"/>
        </w:rPr>
      </w:pPr>
    </w:p>
    <w:p w14:paraId="551357C1" w14:textId="77777777" w:rsidR="00F51A4A" w:rsidRPr="00F25499" w:rsidRDefault="00F51A4A" w:rsidP="00F51A4A">
      <w:pPr>
        <w:jc w:val="both"/>
        <w:rPr>
          <w:rFonts w:ascii="Times New Roman" w:hAnsi="Times New Roman" w:cs="Times New Roman"/>
          <w:b/>
          <w:bCs/>
          <w:color w:val="000000" w:themeColor="text1"/>
        </w:rPr>
      </w:pPr>
      <w:bookmarkStart w:id="2" w:name="_Hlk190725945"/>
    </w:p>
    <w:p w14:paraId="621A587C" w14:textId="77777777" w:rsidR="00990290" w:rsidRPr="00F25499" w:rsidRDefault="00990290" w:rsidP="00990290">
      <w:pPr>
        <w:ind w:left="720" w:hanging="360"/>
        <w:jc w:val="both"/>
        <w:rPr>
          <w:rFonts w:ascii="Times New Roman" w:hAnsi="Times New Roman" w:cs="Times New Roman"/>
          <w:b/>
          <w:bCs/>
          <w:color w:val="000000" w:themeColor="text1"/>
        </w:rPr>
      </w:pPr>
      <w:r w:rsidRPr="00F25499">
        <w:rPr>
          <w:rFonts w:ascii="Times New Roman" w:hAnsi="Times New Roman" w:cs="Times New Roman"/>
          <w:b/>
          <w:bCs/>
          <w:color w:val="000000" w:themeColor="text1"/>
        </w:rPr>
        <w:t>REFERENCES</w:t>
      </w:r>
    </w:p>
    <w:p w14:paraId="27C170EE"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Andersson Elin, Emil </w:t>
      </w:r>
      <w:proofErr w:type="spellStart"/>
      <w:r w:rsidRPr="00F25499">
        <w:rPr>
          <w:rFonts w:ascii="Times New Roman" w:hAnsi="Times New Roman" w:cs="Times New Roman"/>
          <w:color w:val="000000" w:themeColor="text1"/>
        </w:rPr>
        <w:t>Tykesson</w:t>
      </w:r>
      <w:proofErr w:type="spellEnd"/>
      <w:r w:rsidRPr="00F25499">
        <w:rPr>
          <w:rFonts w:ascii="Times New Roman" w:hAnsi="Times New Roman" w:cs="Times New Roman"/>
          <w:color w:val="000000" w:themeColor="text1"/>
        </w:rPr>
        <w:t xml:space="preserve">, &amp; André </w:t>
      </w:r>
      <w:proofErr w:type="spellStart"/>
      <w:r w:rsidRPr="00F25499">
        <w:rPr>
          <w:rFonts w:ascii="Times New Roman" w:hAnsi="Times New Roman" w:cs="Times New Roman"/>
          <w:color w:val="000000" w:themeColor="text1"/>
        </w:rPr>
        <w:t>Struglics</w:t>
      </w:r>
      <w:proofErr w:type="spellEnd"/>
      <w:r w:rsidRPr="00F25499">
        <w:rPr>
          <w:rFonts w:ascii="Times New Roman" w:hAnsi="Times New Roman" w:cs="Times New Roman"/>
          <w:color w:val="000000" w:themeColor="text1"/>
        </w:rPr>
        <w:t xml:space="preserve"> (2024). Comparison of glycosaminoglycan concentrations in synovial fluid from different patient groups and knee-healthy subjects. Volume 32, Supplement 1S130-S131.</w:t>
      </w:r>
    </w:p>
    <w:p w14:paraId="431612CF" w14:textId="77777777" w:rsidR="00990290" w:rsidRPr="00F25499" w:rsidRDefault="00990290" w:rsidP="00990290">
      <w:pPr>
        <w:pStyle w:val="ListParagraph"/>
        <w:jc w:val="both"/>
        <w:rPr>
          <w:rFonts w:ascii="Times New Roman" w:hAnsi="Times New Roman" w:cs="Times New Roman"/>
          <w:color w:val="000000" w:themeColor="text1"/>
        </w:rPr>
      </w:pPr>
    </w:p>
    <w:p w14:paraId="40DC5974"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Andersson E., Tykesson, E., &amp; </w:t>
      </w:r>
      <w:proofErr w:type="spellStart"/>
      <w:r w:rsidRPr="00F25499">
        <w:rPr>
          <w:rFonts w:ascii="Times New Roman" w:hAnsi="Times New Roman" w:cs="Times New Roman"/>
          <w:color w:val="000000" w:themeColor="text1"/>
        </w:rPr>
        <w:t>Struglics</w:t>
      </w:r>
      <w:proofErr w:type="spellEnd"/>
      <w:r w:rsidRPr="00F25499">
        <w:rPr>
          <w:rFonts w:ascii="Times New Roman" w:hAnsi="Times New Roman" w:cs="Times New Roman"/>
          <w:color w:val="000000" w:themeColor="text1"/>
        </w:rPr>
        <w:t xml:space="preserve">, A. (2023). Quantification </w:t>
      </w:r>
      <w:proofErr w:type="gramStart"/>
      <w:r w:rsidRPr="00F25499">
        <w:rPr>
          <w:rFonts w:ascii="Times New Roman" w:hAnsi="Times New Roman" w:cs="Times New Roman"/>
          <w:color w:val="000000" w:themeColor="text1"/>
        </w:rPr>
        <w:t>Of</w:t>
      </w:r>
      <w:proofErr w:type="gramEnd"/>
      <w:r w:rsidRPr="00F25499">
        <w:rPr>
          <w:rFonts w:ascii="Times New Roman" w:hAnsi="Times New Roman" w:cs="Times New Roman"/>
          <w:color w:val="000000" w:themeColor="text1"/>
        </w:rPr>
        <w:t xml:space="preserve"> Glycosaminoglycans In Knee Synovial Fluid From Different Patient Groups And Knee-Healthy Subjects Using High Performance Liquid Chromatography. Volume 31, Supplement 1S109. </w:t>
      </w:r>
      <w:hyperlink r:id="rId11" w:history="1">
        <w:r w:rsidRPr="00F25499">
          <w:rPr>
            <w:rStyle w:val="Hyperlink"/>
            <w:rFonts w:ascii="Times New Roman" w:hAnsi="Times New Roman" w:cs="Times New Roman"/>
            <w:color w:val="000000" w:themeColor="text1"/>
            <w:u w:val="none"/>
          </w:rPr>
          <w:t>https://www.oarsijournal.com/article/S1063-4584(23)00078-X</w:t>
        </w:r>
      </w:hyperlink>
      <w:r w:rsidRPr="00F25499">
        <w:rPr>
          <w:rFonts w:ascii="Times New Roman" w:hAnsi="Times New Roman" w:cs="Times New Roman"/>
          <w:color w:val="000000" w:themeColor="text1"/>
        </w:rPr>
        <w:t>.</w:t>
      </w:r>
    </w:p>
    <w:p w14:paraId="60609134" w14:textId="77777777" w:rsidR="00990290" w:rsidRPr="00F25499" w:rsidRDefault="00990290" w:rsidP="00990290">
      <w:pPr>
        <w:pStyle w:val="NormalWeb"/>
        <w:numPr>
          <w:ilvl w:val="0"/>
          <w:numId w:val="4"/>
        </w:numPr>
        <w:shd w:val="clear" w:color="auto" w:fill="FFFFFF"/>
        <w:jc w:val="both"/>
        <w:rPr>
          <w:color w:val="000000" w:themeColor="text1"/>
        </w:rPr>
      </w:pPr>
      <w:r w:rsidRPr="00F25499">
        <w:rPr>
          <w:color w:val="000000" w:themeColor="text1"/>
        </w:rPr>
        <w:t xml:space="preserve">Boevé E., R., Cao, L. C., </w:t>
      </w:r>
      <w:proofErr w:type="spellStart"/>
      <w:r w:rsidRPr="00F25499">
        <w:rPr>
          <w:color w:val="000000" w:themeColor="text1"/>
        </w:rPr>
        <w:t>Verkoelen</w:t>
      </w:r>
      <w:proofErr w:type="spellEnd"/>
      <w:r w:rsidRPr="00F25499">
        <w:rPr>
          <w:color w:val="000000" w:themeColor="text1"/>
        </w:rPr>
        <w:t xml:space="preserve">, C. F., Romijn, J. C., W C de Bruijn, W. C., &amp; Schröder, F. H. (1994). Glycosaminoglycans and other sulphated polysaccharides in </w:t>
      </w:r>
      <w:proofErr w:type="spellStart"/>
      <w:r w:rsidRPr="00F25499">
        <w:rPr>
          <w:color w:val="000000" w:themeColor="text1"/>
        </w:rPr>
        <w:t>calculogenesis</w:t>
      </w:r>
      <w:proofErr w:type="spellEnd"/>
      <w:r w:rsidRPr="00F25499">
        <w:rPr>
          <w:color w:val="000000" w:themeColor="text1"/>
        </w:rPr>
        <w:t xml:space="preserve"> of urinary stones. World J Urol;1994;12(1):43-8. Doi: 10.1007/BF00182050. PMID: 8012415</w:t>
      </w:r>
    </w:p>
    <w:p w14:paraId="73AF5E77" w14:textId="77777777" w:rsidR="00990290" w:rsidRPr="00F25499" w:rsidRDefault="00990290" w:rsidP="00F51A4A">
      <w:pPr>
        <w:pStyle w:val="NormalWeb"/>
        <w:shd w:val="clear" w:color="auto" w:fill="FFFFFF"/>
        <w:jc w:val="both"/>
        <w:rPr>
          <w:color w:val="000000" w:themeColor="text1"/>
        </w:rPr>
      </w:pPr>
    </w:p>
    <w:p w14:paraId="29C7EE9F" w14:textId="77777777" w:rsidR="00990290" w:rsidRPr="00F25499" w:rsidRDefault="00990290" w:rsidP="00990290">
      <w:pPr>
        <w:pStyle w:val="NormalWeb"/>
        <w:numPr>
          <w:ilvl w:val="0"/>
          <w:numId w:val="4"/>
        </w:numPr>
        <w:shd w:val="clear" w:color="auto" w:fill="FFFFFF"/>
        <w:jc w:val="both"/>
        <w:rPr>
          <w:color w:val="000000" w:themeColor="text1"/>
        </w:rPr>
      </w:pPr>
      <w:proofErr w:type="spellStart"/>
      <w:r w:rsidRPr="00F25499">
        <w:rPr>
          <w:color w:val="000000" w:themeColor="text1"/>
        </w:rPr>
        <w:t>Bogdani</w:t>
      </w:r>
      <w:proofErr w:type="spellEnd"/>
      <w:r w:rsidRPr="00F25499">
        <w:rPr>
          <w:color w:val="000000" w:themeColor="text1"/>
        </w:rPr>
        <w:t xml:space="preserve"> Marika, </w:t>
      </w:r>
      <w:proofErr w:type="spellStart"/>
      <w:r w:rsidRPr="00F25499">
        <w:rPr>
          <w:color w:val="000000" w:themeColor="text1"/>
        </w:rPr>
        <w:t>Simeonovic</w:t>
      </w:r>
      <w:proofErr w:type="spellEnd"/>
      <w:r w:rsidRPr="00F25499">
        <w:rPr>
          <w:color w:val="000000" w:themeColor="text1"/>
        </w:rPr>
        <w:t xml:space="preserve"> Charmaine, Nadine Nagy, Pamela Y. Johnson, Christina K. Chan, &amp; Thomas N. Wight (2015). The detection of glycosaminoglycans in pancreatic islets and lymphoid tissues. Journal methods in Molecular Biology, vol </w:t>
      </w:r>
      <w:proofErr w:type="gramStart"/>
      <w:r w:rsidRPr="00F25499">
        <w:rPr>
          <w:color w:val="000000" w:themeColor="text1"/>
        </w:rPr>
        <w:t>1229 ,</w:t>
      </w:r>
      <w:proofErr w:type="gramEnd"/>
      <w:r w:rsidRPr="00F25499">
        <w:rPr>
          <w:color w:val="000000" w:themeColor="text1"/>
        </w:rPr>
        <w:t xml:space="preserve"> pp 413-430. Doi. 10.1007/978-1-4939-1714-3_32. </w:t>
      </w:r>
      <w:hyperlink r:id="rId12" w:history="1">
        <w:r w:rsidRPr="00F25499">
          <w:rPr>
            <w:rStyle w:val="Hyperlink"/>
            <w:color w:val="000000" w:themeColor="text1"/>
            <w:u w:val="none"/>
          </w:rPr>
          <w:t>https://researchportalplus.anu.edu.au</w:t>
        </w:r>
      </w:hyperlink>
    </w:p>
    <w:p w14:paraId="761A191C" w14:textId="77777777" w:rsidR="00990290" w:rsidRPr="00F25499" w:rsidRDefault="00990290" w:rsidP="00990290">
      <w:pPr>
        <w:pStyle w:val="ListParagraph"/>
        <w:jc w:val="both"/>
        <w:rPr>
          <w:rFonts w:ascii="Times New Roman" w:hAnsi="Times New Roman" w:cs="Times New Roman"/>
          <w:color w:val="000000" w:themeColor="text1"/>
        </w:rPr>
      </w:pPr>
    </w:p>
    <w:p w14:paraId="62422EB9" w14:textId="77777777" w:rsidR="00990290" w:rsidRPr="00F25499" w:rsidRDefault="00990290" w:rsidP="00990290">
      <w:pPr>
        <w:pStyle w:val="NormalWeb"/>
        <w:numPr>
          <w:ilvl w:val="0"/>
          <w:numId w:val="4"/>
        </w:numPr>
        <w:shd w:val="clear" w:color="auto" w:fill="FFFFFF"/>
        <w:jc w:val="both"/>
        <w:rPr>
          <w:color w:val="000000" w:themeColor="text1"/>
        </w:rPr>
      </w:pPr>
      <w:r w:rsidRPr="00F25499">
        <w:rPr>
          <w:color w:val="000000" w:themeColor="text1"/>
        </w:rPr>
        <w:t xml:space="preserve">Chun-Yuh Huang, Daniela M. Loo, &amp; </w:t>
      </w:r>
      <w:proofErr w:type="spellStart"/>
      <w:r w:rsidRPr="00F25499">
        <w:rPr>
          <w:color w:val="000000" w:themeColor="text1"/>
        </w:rPr>
        <w:t>Weiyong</w:t>
      </w:r>
      <w:proofErr w:type="spellEnd"/>
      <w:r w:rsidRPr="00F25499">
        <w:rPr>
          <w:color w:val="000000" w:themeColor="text1"/>
        </w:rPr>
        <w:t xml:space="preserve"> Gu (2023). Modeling of glycosaminoglycan biosynthesis in intervertebral disc cells. Computers in Biology and Medicine; Vol. 162. </w:t>
      </w:r>
      <w:hyperlink r:id="rId13" w:history="1">
        <w:r w:rsidRPr="00F25499">
          <w:rPr>
            <w:rStyle w:val="Hyperlink"/>
            <w:color w:val="000000" w:themeColor="text1"/>
            <w:u w:val="none"/>
          </w:rPr>
          <w:t>https://doi.org/10.1016/j.compbiomed.2023.107039</w:t>
        </w:r>
      </w:hyperlink>
    </w:p>
    <w:p w14:paraId="20074A3F" w14:textId="77777777" w:rsidR="00990290" w:rsidRPr="00F25499" w:rsidRDefault="00990290" w:rsidP="00990290">
      <w:pPr>
        <w:pStyle w:val="ListParagraph"/>
        <w:jc w:val="both"/>
        <w:rPr>
          <w:rFonts w:ascii="Times New Roman" w:hAnsi="Times New Roman" w:cs="Times New Roman"/>
          <w:color w:val="000000" w:themeColor="text1"/>
        </w:rPr>
      </w:pPr>
    </w:p>
    <w:p w14:paraId="52B820F6"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David A.D. Parry, Michael H. Flint, Gerald C. Gillard, &amp; Alan S. Craig (1982). A role for glycosaminoglycans in the development of collagen fibrils. FEBS Letters; Vol. 149 (1), pp 1-7. </w:t>
      </w:r>
      <w:hyperlink r:id="rId14" w:history="1">
        <w:r w:rsidRPr="00F25499">
          <w:rPr>
            <w:rStyle w:val="Hyperlink"/>
            <w:rFonts w:ascii="Times New Roman" w:hAnsi="Times New Roman" w:cs="Times New Roman"/>
            <w:color w:val="000000" w:themeColor="text1"/>
            <w:u w:val="none"/>
          </w:rPr>
          <w:t>https://doi.org/10.1016/0014-5793(82)81060-0</w:t>
        </w:r>
      </w:hyperlink>
      <w:r w:rsidRPr="00F25499">
        <w:rPr>
          <w:rFonts w:ascii="Times New Roman" w:hAnsi="Times New Roman" w:cs="Times New Roman"/>
          <w:color w:val="000000" w:themeColor="text1"/>
        </w:rPr>
        <w:t>.</w:t>
      </w:r>
    </w:p>
    <w:p w14:paraId="7CD5618B" w14:textId="77777777" w:rsidR="00990290" w:rsidRPr="00F25499" w:rsidRDefault="00990290" w:rsidP="00990290">
      <w:pPr>
        <w:pStyle w:val="ListParagraph"/>
        <w:jc w:val="both"/>
        <w:rPr>
          <w:rFonts w:ascii="Times New Roman" w:hAnsi="Times New Roman" w:cs="Times New Roman"/>
          <w:color w:val="000000" w:themeColor="text1"/>
        </w:rPr>
      </w:pPr>
    </w:p>
    <w:p w14:paraId="210C0C15"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Drobnik, J., </w:t>
      </w:r>
      <w:proofErr w:type="spellStart"/>
      <w:r w:rsidRPr="00F25499">
        <w:rPr>
          <w:rFonts w:ascii="Times New Roman" w:hAnsi="Times New Roman" w:cs="Times New Roman"/>
          <w:color w:val="000000" w:themeColor="text1"/>
        </w:rPr>
        <w:t>Szczepanowska</w:t>
      </w:r>
      <w:proofErr w:type="spellEnd"/>
      <w:r w:rsidRPr="00F25499">
        <w:rPr>
          <w:rFonts w:ascii="Times New Roman" w:hAnsi="Times New Roman" w:cs="Times New Roman"/>
          <w:color w:val="000000" w:themeColor="text1"/>
        </w:rPr>
        <w:t xml:space="preserve">, A., &amp; Dabrowski, R. (2004). Temporary augmentation of glycosaminoglycans content in the heart after left coronary artery ligation. Volume 11, Issue 1, Pages 35-39; </w:t>
      </w:r>
      <w:hyperlink r:id="rId15" w:history="1">
        <w:r w:rsidRPr="00F25499">
          <w:rPr>
            <w:rStyle w:val="Hyperlink"/>
            <w:rFonts w:ascii="Times New Roman" w:hAnsi="Times New Roman" w:cs="Times New Roman"/>
            <w:color w:val="000000" w:themeColor="text1"/>
            <w:u w:val="none"/>
          </w:rPr>
          <w:t>https://doi.org/10.1016/j.pathophys.2004.01.024</w:t>
        </w:r>
      </w:hyperlink>
    </w:p>
    <w:p w14:paraId="66383B66" w14:textId="77777777" w:rsidR="00990290" w:rsidRPr="00F25499" w:rsidRDefault="00990290" w:rsidP="00990290">
      <w:pPr>
        <w:pStyle w:val="ListParagraph"/>
        <w:jc w:val="both"/>
        <w:rPr>
          <w:rFonts w:ascii="Times New Roman" w:hAnsi="Times New Roman" w:cs="Times New Roman"/>
          <w:color w:val="000000" w:themeColor="text1"/>
        </w:rPr>
      </w:pPr>
    </w:p>
    <w:p w14:paraId="164B939F"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Elisa Negroni, PhD, Emilie Henault, MSc, Fabien Chevalier, PhD, Marie Gilbert-</w:t>
      </w:r>
      <w:proofErr w:type="spellStart"/>
      <w:r w:rsidRPr="00F25499">
        <w:rPr>
          <w:rFonts w:ascii="Times New Roman" w:hAnsi="Times New Roman" w:cs="Times New Roman"/>
          <w:color w:val="000000" w:themeColor="text1"/>
        </w:rPr>
        <w:t>Sirieix</w:t>
      </w:r>
      <w:proofErr w:type="spellEnd"/>
      <w:r w:rsidRPr="00F25499">
        <w:rPr>
          <w:rFonts w:ascii="Times New Roman" w:hAnsi="Times New Roman" w:cs="Times New Roman"/>
          <w:color w:val="000000" w:themeColor="text1"/>
        </w:rPr>
        <w:t xml:space="preserve">, PhD, </w:t>
      </w:r>
      <w:proofErr w:type="spellStart"/>
      <w:r w:rsidRPr="00F25499">
        <w:rPr>
          <w:rFonts w:ascii="Times New Roman" w:hAnsi="Times New Roman" w:cs="Times New Roman"/>
          <w:color w:val="000000" w:themeColor="text1"/>
        </w:rPr>
        <w:t>Toin</w:t>
      </w:r>
      <w:proofErr w:type="spellEnd"/>
      <w:r w:rsidRPr="00F25499">
        <w:rPr>
          <w:rFonts w:ascii="Times New Roman" w:hAnsi="Times New Roman" w:cs="Times New Roman"/>
          <w:color w:val="000000" w:themeColor="text1"/>
        </w:rPr>
        <w:t xml:space="preserve"> H. Van </w:t>
      </w:r>
      <w:proofErr w:type="spellStart"/>
      <w:r w:rsidRPr="00F25499">
        <w:rPr>
          <w:rFonts w:ascii="Times New Roman" w:hAnsi="Times New Roman" w:cs="Times New Roman"/>
          <w:color w:val="000000" w:themeColor="text1"/>
        </w:rPr>
        <w:t>Kuppevelt</w:t>
      </w:r>
      <w:proofErr w:type="spellEnd"/>
      <w:r w:rsidRPr="00F25499">
        <w:rPr>
          <w:rFonts w:ascii="Times New Roman" w:hAnsi="Times New Roman" w:cs="Times New Roman"/>
          <w:color w:val="000000" w:themeColor="text1"/>
        </w:rPr>
        <w:t xml:space="preserve">, PhD, Dulce </w:t>
      </w:r>
      <w:proofErr w:type="spellStart"/>
      <w:r w:rsidRPr="00F25499">
        <w:rPr>
          <w:rFonts w:ascii="Times New Roman" w:hAnsi="Times New Roman" w:cs="Times New Roman"/>
          <w:color w:val="000000" w:themeColor="text1"/>
        </w:rPr>
        <w:t>Papy</w:t>
      </w:r>
      <w:proofErr w:type="spellEnd"/>
      <w:r w:rsidRPr="00F25499">
        <w:rPr>
          <w:rFonts w:ascii="Times New Roman" w:hAnsi="Times New Roman" w:cs="Times New Roman"/>
          <w:color w:val="000000" w:themeColor="text1"/>
        </w:rPr>
        <w:t xml:space="preserve">-Garcia, PhD, Georges Uzan, PhD, Patricia Albanese (2014). Glycosaminoglycan Modifications in Duchenne Muscular Dystrophy: Specific Remodeling of Chondroitin Sulfate/Dermatan Sulfate. Journal of Neuropathology </w:t>
      </w:r>
      <w:r w:rsidRPr="00F25499">
        <w:rPr>
          <w:rFonts w:ascii="Times New Roman" w:hAnsi="Times New Roman" w:cs="Times New Roman"/>
          <w:color w:val="000000" w:themeColor="text1"/>
        </w:rPr>
        <w:lastRenderedPageBreak/>
        <w:t xml:space="preserve">&amp; Experimental Neurology, Volume 73, Issue 8, pp. 789–797, </w:t>
      </w:r>
      <w:hyperlink r:id="rId16" w:history="1">
        <w:r w:rsidRPr="00F25499">
          <w:rPr>
            <w:rStyle w:val="Hyperlink"/>
            <w:rFonts w:ascii="Times New Roman" w:hAnsi="Times New Roman" w:cs="Times New Roman"/>
            <w:color w:val="000000" w:themeColor="text1"/>
            <w:u w:val="none"/>
          </w:rPr>
          <w:t>https://doi.org/10.1097/NEN.0000000000000098</w:t>
        </w:r>
      </w:hyperlink>
    </w:p>
    <w:p w14:paraId="6C6AECE3" w14:textId="77777777" w:rsidR="00990290" w:rsidRPr="00F25499" w:rsidRDefault="00990290" w:rsidP="00990290">
      <w:pPr>
        <w:pStyle w:val="ListParagraph"/>
        <w:jc w:val="both"/>
        <w:rPr>
          <w:rFonts w:ascii="Times New Roman" w:hAnsi="Times New Roman" w:cs="Times New Roman"/>
          <w:color w:val="000000" w:themeColor="text1"/>
        </w:rPr>
      </w:pPr>
    </w:p>
    <w:p w14:paraId="5D0EAE29"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Gianotti, M., </w:t>
      </w:r>
      <w:proofErr w:type="spellStart"/>
      <w:r w:rsidRPr="00F25499">
        <w:rPr>
          <w:rFonts w:ascii="Times New Roman" w:hAnsi="Times New Roman" w:cs="Times New Roman"/>
          <w:color w:val="000000" w:themeColor="text1"/>
        </w:rPr>
        <w:t>Genestar</w:t>
      </w:r>
      <w:proofErr w:type="spellEnd"/>
      <w:r w:rsidRPr="00F25499">
        <w:rPr>
          <w:rFonts w:ascii="Times New Roman" w:hAnsi="Times New Roman" w:cs="Times New Roman"/>
          <w:color w:val="000000" w:themeColor="text1"/>
        </w:rPr>
        <w:t xml:space="preserve">, C., Palou, A., Pons, A., Conte, A., &amp; </w:t>
      </w:r>
      <w:proofErr w:type="spellStart"/>
      <w:r w:rsidRPr="00F25499">
        <w:rPr>
          <w:rFonts w:ascii="Times New Roman" w:hAnsi="Times New Roman" w:cs="Times New Roman"/>
          <w:color w:val="000000" w:themeColor="text1"/>
        </w:rPr>
        <w:t>Grases</w:t>
      </w:r>
      <w:proofErr w:type="spellEnd"/>
      <w:r w:rsidRPr="00F25499">
        <w:rPr>
          <w:rFonts w:ascii="Times New Roman" w:hAnsi="Times New Roman" w:cs="Times New Roman"/>
          <w:color w:val="000000" w:themeColor="text1"/>
        </w:rPr>
        <w:t xml:space="preserve">, F. (1989). Investigation of GAGS on 24-hour and 2-hour urines from calcium oxalate stone formers and healthy subjects - Comparative Study. Int </w:t>
      </w:r>
      <w:proofErr w:type="spellStart"/>
      <w:r w:rsidRPr="00F25499">
        <w:rPr>
          <w:rFonts w:ascii="Times New Roman" w:hAnsi="Times New Roman" w:cs="Times New Roman"/>
          <w:color w:val="000000" w:themeColor="text1"/>
        </w:rPr>
        <w:t>Urol</w:t>
      </w:r>
      <w:proofErr w:type="spellEnd"/>
      <w:r w:rsidRPr="00F25499">
        <w:rPr>
          <w:rFonts w:ascii="Times New Roman" w:hAnsi="Times New Roman" w:cs="Times New Roman"/>
          <w:color w:val="000000" w:themeColor="text1"/>
        </w:rPr>
        <w:t xml:space="preserve"> </w:t>
      </w:r>
      <w:proofErr w:type="spellStart"/>
      <w:r w:rsidRPr="00F25499">
        <w:rPr>
          <w:rFonts w:ascii="Times New Roman" w:hAnsi="Times New Roman" w:cs="Times New Roman"/>
          <w:color w:val="000000" w:themeColor="text1"/>
        </w:rPr>
        <w:t>Nephrol</w:t>
      </w:r>
      <w:proofErr w:type="spellEnd"/>
      <w:r w:rsidRPr="00F25499">
        <w:rPr>
          <w:rFonts w:ascii="Times New Roman" w:hAnsi="Times New Roman" w:cs="Times New Roman"/>
          <w:color w:val="000000" w:themeColor="text1"/>
        </w:rPr>
        <w:t>, 21(3):281-8. Doi: 10.1007/BF02559738. PMID: 2807779</w:t>
      </w:r>
    </w:p>
    <w:p w14:paraId="173C31BD" w14:textId="77777777" w:rsidR="00990290" w:rsidRPr="00F25499" w:rsidRDefault="00990290" w:rsidP="00990290">
      <w:pPr>
        <w:pStyle w:val="ListParagraph"/>
        <w:jc w:val="both"/>
        <w:rPr>
          <w:rFonts w:ascii="Times New Roman" w:hAnsi="Times New Roman" w:cs="Times New Roman"/>
          <w:color w:val="000000" w:themeColor="text1"/>
        </w:rPr>
      </w:pPr>
    </w:p>
    <w:p w14:paraId="7B4CE723"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Gretchen Wobensmith (2024). Glycosaminoglycans in skincare. </w:t>
      </w:r>
      <w:hyperlink r:id="rId17" w:history="1">
        <w:r w:rsidRPr="00F25499">
          <w:rPr>
            <w:rStyle w:val="Hyperlink"/>
            <w:rFonts w:ascii="Times New Roman" w:hAnsi="Times New Roman" w:cs="Times New Roman"/>
            <w:color w:val="000000" w:themeColor="text1"/>
            <w:u w:val="none"/>
          </w:rPr>
          <w:t>https://www</w:t>
        </w:r>
      </w:hyperlink>
      <w:r w:rsidRPr="00F25499">
        <w:rPr>
          <w:rFonts w:ascii="Times New Roman" w:hAnsi="Times New Roman" w:cs="Times New Roman"/>
          <w:color w:val="000000" w:themeColor="text1"/>
        </w:rPr>
        <w:t>. skinceuticals.com/skincare-advice/what-are-glycosaminoglycans.html</w:t>
      </w:r>
    </w:p>
    <w:p w14:paraId="504C34DB" w14:textId="77777777" w:rsidR="00990290" w:rsidRPr="00F25499" w:rsidRDefault="00990290" w:rsidP="00990290">
      <w:pPr>
        <w:pStyle w:val="ListParagraph"/>
        <w:jc w:val="both"/>
        <w:rPr>
          <w:rFonts w:ascii="Times New Roman" w:hAnsi="Times New Roman" w:cs="Times New Roman"/>
          <w:color w:val="000000" w:themeColor="text1"/>
        </w:rPr>
      </w:pPr>
    </w:p>
    <w:p w14:paraId="16949B3D" w14:textId="77777777" w:rsidR="00990290" w:rsidRPr="00F25499" w:rsidRDefault="00990290" w:rsidP="00990290">
      <w:pPr>
        <w:pStyle w:val="ListParagraph"/>
        <w:numPr>
          <w:ilvl w:val="0"/>
          <w:numId w:val="4"/>
        </w:numPr>
        <w:jc w:val="both"/>
        <w:rPr>
          <w:rStyle w:val="Strong"/>
          <w:rFonts w:ascii="Times New Roman" w:eastAsia="Times New Roman" w:hAnsi="Times New Roman" w:cs="Times New Roman"/>
          <w:color w:val="000000" w:themeColor="text1"/>
        </w:rPr>
      </w:pPr>
      <w:proofErr w:type="spellStart"/>
      <w:r w:rsidRPr="00F25499">
        <w:rPr>
          <w:rFonts w:ascii="Times New Roman" w:hAnsi="Times New Roman" w:cs="Times New Roman"/>
          <w:color w:val="000000" w:themeColor="text1"/>
        </w:rPr>
        <w:t>Guoyun</w:t>
      </w:r>
      <w:proofErr w:type="spellEnd"/>
      <w:r w:rsidRPr="00F25499">
        <w:rPr>
          <w:rFonts w:ascii="Times New Roman" w:hAnsi="Times New Roman" w:cs="Times New Roman"/>
          <w:color w:val="000000" w:themeColor="text1"/>
        </w:rPr>
        <w:t xml:space="preserve"> Li, </w:t>
      </w:r>
      <w:proofErr w:type="spellStart"/>
      <w:r w:rsidRPr="00F25499">
        <w:rPr>
          <w:rFonts w:ascii="Times New Roman" w:hAnsi="Times New Roman" w:cs="Times New Roman"/>
          <w:color w:val="000000" w:themeColor="text1"/>
        </w:rPr>
        <w:t>Lingyun</w:t>
      </w:r>
      <w:proofErr w:type="spellEnd"/>
      <w:r w:rsidRPr="00F25499">
        <w:rPr>
          <w:rFonts w:ascii="Times New Roman" w:hAnsi="Times New Roman" w:cs="Times New Roman"/>
          <w:color w:val="000000" w:themeColor="text1"/>
        </w:rPr>
        <w:t xml:space="preserve"> Li, Eun Ji Joo, Ji Woong Son, Young Jin Kim, Jae Ku Kang, Kyung Bok Lee, Fuming Zhang, &amp; Robert J Linhardt (2017). Glycosaminoglycans and glycolipids as potential biomarkers in lung cancer. </w:t>
      </w:r>
      <w:proofErr w:type="spellStart"/>
      <w:r w:rsidRPr="00F25499">
        <w:rPr>
          <w:rFonts w:ascii="Times New Roman" w:hAnsi="Times New Roman" w:cs="Times New Roman"/>
          <w:color w:val="000000" w:themeColor="text1"/>
        </w:rPr>
        <w:t>Glycoconj</w:t>
      </w:r>
      <w:proofErr w:type="spellEnd"/>
      <w:r w:rsidRPr="00F25499">
        <w:rPr>
          <w:rFonts w:ascii="Times New Roman" w:hAnsi="Times New Roman" w:cs="Times New Roman"/>
          <w:color w:val="000000" w:themeColor="text1"/>
        </w:rPr>
        <w:t xml:space="preserve"> J. Vol. 34(5):661-669. Doi: 10.1007/s10719-017-9790-7. </w:t>
      </w:r>
      <w:r w:rsidRPr="00F25499">
        <w:rPr>
          <w:rStyle w:val="id-label"/>
          <w:rFonts w:ascii="Times New Roman" w:eastAsia="Times New Roman" w:hAnsi="Times New Roman" w:cs="Times New Roman"/>
          <w:color w:val="000000" w:themeColor="text1"/>
        </w:rPr>
        <w:t>PMID: </w:t>
      </w:r>
      <w:r w:rsidRPr="00F25499">
        <w:rPr>
          <w:rStyle w:val="Strong"/>
          <w:rFonts w:ascii="Times New Roman" w:eastAsia="Times New Roman" w:hAnsi="Times New Roman" w:cs="Times New Roman"/>
          <w:color w:val="000000" w:themeColor="text1"/>
        </w:rPr>
        <w:t>28822024</w:t>
      </w:r>
    </w:p>
    <w:p w14:paraId="5E14394B" w14:textId="77777777" w:rsidR="00990290" w:rsidRPr="00F25499" w:rsidRDefault="00990290" w:rsidP="00990290">
      <w:pPr>
        <w:pStyle w:val="ListParagraph"/>
        <w:jc w:val="both"/>
        <w:rPr>
          <w:rStyle w:val="Strong"/>
          <w:rFonts w:ascii="Times New Roman" w:eastAsia="Times New Roman" w:hAnsi="Times New Roman" w:cs="Times New Roman"/>
          <w:color w:val="000000" w:themeColor="text1"/>
        </w:rPr>
      </w:pPr>
    </w:p>
    <w:p w14:paraId="48E6CCAF"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proofErr w:type="spellStart"/>
      <w:r w:rsidRPr="00F25499">
        <w:rPr>
          <w:rFonts w:ascii="Times New Roman" w:hAnsi="Times New Roman" w:cs="Times New Roman"/>
          <w:color w:val="000000" w:themeColor="text1"/>
        </w:rPr>
        <w:t>Harkanwalpreet</w:t>
      </w:r>
      <w:proofErr w:type="spellEnd"/>
      <w:r w:rsidRPr="00F25499">
        <w:rPr>
          <w:rFonts w:ascii="Times New Roman" w:hAnsi="Times New Roman" w:cs="Times New Roman"/>
          <w:color w:val="000000" w:themeColor="text1"/>
        </w:rPr>
        <w:t xml:space="preserve"> Sodhi &amp; Alyssa Panitch (2021). Glycosaminoglycans in Tissue Engineering: A Review. </w:t>
      </w:r>
      <w:proofErr w:type="gramStart"/>
      <w:r w:rsidRPr="00F25499">
        <w:rPr>
          <w:rFonts w:ascii="Times New Roman" w:hAnsi="Times New Roman" w:cs="Times New Roman"/>
          <w:color w:val="000000" w:themeColor="text1"/>
        </w:rPr>
        <w:t>Journals  Biomolecules</w:t>
      </w:r>
      <w:proofErr w:type="gramEnd"/>
      <w:r w:rsidRPr="00F25499">
        <w:rPr>
          <w:rFonts w:ascii="Times New Roman" w:hAnsi="Times New Roman" w:cs="Times New Roman"/>
          <w:color w:val="000000" w:themeColor="text1"/>
        </w:rPr>
        <w:t xml:space="preserve">  Volume 11 (1), https://doi.org/10.3390/biom11010029 . </w:t>
      </w:r>
    </w:p>
    <w:p w14:paraId="594738A1" w14:textId="77777777" w:rsidR="00990290" w:rsidRPr="00F25499" w:rsidRDefault="00990290" w:rsidP="00990290">
      <w:pPr>
        <w:pStyle w:val="ListParagraph"/>
        <w:jc w:val="both"/>
        <w:rPr>
          <w:rStyle w:val="text"/>
          <w:rFonts w:ascii="Times New Roman" w:hAnsi="Times New Roman" w:cs="Times New Roman"/>
          <w:color w:val="000000" w:themeColor="text1"/>
        </w:rPr>
      </w:pPr>
    </w:p>
    <w:p w14:paraId="1C545746"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Style w:val="text"/>
          <w:rFonts w:ascii="Times New Roman" w:eastAsia="Times New Roman" w:hAnsi="Times New Roman" w:cs="Times New Roman"/>
          <w:color w:val="000000" w:themeColor="text1"/>
        </w:rPr>
        <w:t>Heath</w:t>
      </w:r>
      <w:r w:rsidRPr="00F25499">
        <w:rPr>
          <w:rStyle w:val="given-name"/>
          <w:rFonts w:ascii="Times New Roman" w:eastAsia="Times New Roman" w:hAnsi="Times New Roman" w:cs="Times New Roman"/>
          <w:color w:val="000000" w:themeColor="text1"/>
        </w:rPr>
        <w:t xml:space="preserve"> Savannah</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Yan</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Han</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Rui</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Hua</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Anuradha</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Roy</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Jean</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Jiang</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Jeffry S.</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Nyman</w:t>
      </w:r>
      <w:r w:rsidRPr="00F25499">
        <w:rPr>
          <w:rFonts w:ascii="Times New Roman" w:eastAsia="Times New Roman" w:hAnsi="Times New Roman" w:cs="Times New Roman"/>
          <w:color w:val="000000" w:themeColor="text1"/>
        </w:rPr>
        <w:t>, &amp; </w:t>
      </w:r>
      <w:proofErr w:type="spellStart"/>
      <w:r w:rsidRPr="00F25499">
        <w:rPr>
          <w:rStyle w:val="given-name"/>
          <w:rFonts w:ascii="Times New Roman" w:eastAsia="Times New Roman" w:hAnsi="Times New Roman" w:cs="Times New Roman"/>
          <w:color w:val="000000" w:themeColor="text1"/>
        </w:rPr>
        <w:t>Xiaodu</w:t>
      </w:r>
      <w:proofErr w:type="spellEnd"/>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Wang</w:t>
      </w:r>
      <w:r w:rsidRPr="00F25499">
        <w:rPr>
          <w:rStyle w:val="react-xocs-alternative-link"/>
          <w:rFonts w:ascii="Times New Roman" w:eastAsia="Times New Roman" w:hAnsi="Times New Roman" w:cs="Times New Roman"/>
          <w:color w:val="000000" w:themeColor="text1"/>
        </w:rPr>
        <w:t xml:space="preserve"> (2023).</w:t>
      </w:r>
      <w:r w:rsidRPr="00F25499">
        <w:rPr>
          <w:rStyle w:val="title-text"/>
          <w:rFonts w:ascii="Times New Roman" w:eastAsia="Times New Roman" w:hAnsi="Times New Roman" w:cs="Times New Roman"/>
          <w:color w:val="000000" w:themeColor="text1"/>
        </w:rPr>
        <w:t xml:space="preserve"> Assessment of glycosaminoglycan content in bone using Raman </w:t>
      </w:r>
      <w:proofErr w:type="spellStart"/>
      <w:r w:rsidRPr="00F25499">
        <w:rPr>
          <w:rStyle w:val="title-text"/>
          <w:rFonts w:ascii="Times New Roman" w:eastAsia="Times New Roman" w:hAnsi="Times New Roman" w:cs="Times New Roman"/>
          <w:color w:val="000000" w:themeColor="text1"/>
        </w:rPr>
        <w:t>spectroscopy.</w:t>
      </w:r>
      <w:hyperlink r:id="rId18" w:tooltip="Go to Bone on ScienceDirect" w:history="1">
        <w:r w:rsidRPr="00F25499">
          <w:rPr>
            <w:rStyle w:val="anchor-text"/>
            <w:rFonts w:ascii="Times New Roman" w:eastAsia="Times New Roman" w:hAnsi="Times New Roman" w:cs="Times New Roman"/>
            <w:color w:val="000000" w:themeColor="text1"/>
          </w:rPr>
          <w:t>Bone</w:t>
        </w:r>
        <w:proofErr w:type="spellEnd"/>
      </w:hyperlink>
      <w:r w:rsidRPr="00F25499">
        <w:rPr>
          <w:rStyle w:val="anchor-text"/>
          <w:rFonts w:ascii="Times New Roman" w:eastAsia="Times New Roman" w:hAnsi="Times New Roman" w:cs="Times New Roman"/>
          <w:color w:val="000000" w:themeColor="text1"/>
        </w:rPr>
        <w:t xml:space="preserve">, </w:t>
      </w:r>
      <w:hyperlink r:id="rId19" w:tooltip="Go to table of contents for this volume/issue" w:history="1">
        <w:r w:rsidRPr="00F25499">
          <w:rPr>
            <w:rStyle w:val="anchor-text"/>
            <w:rFonts w:ascii="Times New Roman" w:eastAsia="Times New Roman" w:hAnsi="Times New Roman" w:cs="Times New Roman"/>
            <w:color w:val="000000" w:themeColor="text1"/>
          </w:rPr>
          <w:t>Volume 171</w:t>
        </w:r>
      </w:hyperlink>
      <w:r w:rsidRPr="00F25499">
        <w:rPr>
          <w:rFonts w:ascii="Times New Roman" w:eastAsia="Times New Roman" w:hAnsi="Times New Roman" w:cs="Times New Roman"/>
          <w:color w:val="000000" w:themeColor="text1"/>
        </w:rPr>
        <w:t>, June 2023, 116751</w:t>
      </w:r>
    </w:p>
    <w:p w14:paraId="6AA4E9A6" w14:textId="77777777" w:rsidR="00990290" w:rsidRPr="00F25499" w:rsidRDefault="00990290" w:rsidP="00990290">
      <w:pPr>
        <w:pStyle w:val="ListParagraph"/>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rPr>
      </w:pPr>
    </w:p>
    <w:p w14:paraId="53A4819C" w14:textId="77777777" w:rsidR="00990290" w:rsidRPr="00F25499" w:rsidRDefault="00990290" w:rsidP="00990290">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 xml:space="preserve">Hemal, A. K., Sidhu, H., Thind, S. K., Nath, R., &amp; Vaidyanathan, S. (1989). </w:t>
      </w:r>
      <w:r w:rsidRPr="00F25499">
        <w:rPr>
          <w:rFonts w:ascii="Times New Roman" w:eastAsia="Times New Roman" w:hAnsi="Times New Roman" w:cs="Times New Roman"/>
          <w:color w:val="000000" w:themeColor="text1"/>
        </w:rPr>
        <w:t xml:space="preserve">Effect of diclofenac-Na on 24-hour urinary excretion of creatinine, calcium, uric acid and glycosaminoglycans in adult patients with recurrent calcium oxalate nephrolithiasis. Int J Clin </w:t>
      </w:r>
      <w:proofErr w:type="spellStart"/>
      <w:r w:rsidRPr="00F25499">
        <w:rPr>
          <w:rFonts w:ascii="Times New Roman" w:eastAsia="Times New Roman" w:hAnsi="Times New Roman" w:cs="Times New Roman"/>
          <w:color w:val="000000" w:themeColor="text1"/>
        </w:rPr>
        <w:t>Pharmacol</w:t>
      </w:r>
      <w:proofErr w:type="spellEnd"/>
      <w:r w:rsidRPr="00F25499">
        <w:rPr>
          <w:rFonts w:ascii="Times New Roman" w:eastAsia="Times New Roman" w:hAnsi="Times New Roman" w:cs="Times New Roman"/>
          <w:color w:val="000000" w:themeColor="text1"/>
        </w:rPr>
        <w:t xml:space="preserve"> </w:t>
      </w:r>
      <w:proofErr w:type="spellStart"/>
      <w:r w:rsidRPr="00F25499">
        <w:rPr>
          <w:rFonts w:ascii="Times New Roman" w:eastAsia="Times New Roman" w:hAnsi="Times New Roman" w:cs="Times New Roman"/>
          <w:color w:val="000000" w:themeColor="text1"/>
        </w:rPr>
        <w:t>Ther</w:t>
      </w:r>
      <w:proofErr w:type="spellEnd"/>
      <w:r w:rsidRPr="00F25499">
        <w:rPr>
          <w:rFonts w:ascii="Times New Roman" w:eastAsia="Times New Roman" w:hAnsi="Times New Roman" w:cs="Times New Roman"/>
          <w:color w:val="000000" w:themeColor="text1"/>
        </w:rPr>
        <w:t xml:space="preserve"> </w:t>
      </w:r>
      <w:proofErr w:type="spellStart"/>
      <w:r w:rsidRPr="00F25499">
        <w:rPr>
          <w:rFonts w:ascii="Times New Roman" w:eastAsia="Times New Roman" w:hAnsi="Times New Roman" w:cs="Times New Roman"/>
          <w:color w:val="000000" w:themeColor="text1"/>
        </w:rPr>
        <w:t>Toxicol</w:t>
      </w:r>
      <w:proofErr w:type="spellEnd"/>
      <w:r w:rsidRPr="00F25499">
        <w:rPr>
          <w:rFonts w:ascii="Times New Roman" w:eastAsia="Times New Roman" w:hAnsi="Times New Roman" w:cs="Times New Roman"/>
          <w:color w:val="000000" w:themeColor="text1"/>
        </w:rPr>
        <w:t>;</w:t>
      </w:r>
      <w:r w:rsidRPr="00F25499">
        <w:rPr>
          <w:rStyle w:val="cit"/>
          <w:rFonts w:ascii="Times New Roman" w:eastAsia="Times New Roman" w:hAnsi="Times New Roman" w:cs="Times New Roman"/>
          <w:color w:val="000000" w:themeColor="text1"/>
        </w:rPr>
        <w:t xml:space="preserve"> 27(1):44-6. </w:t>
      </w:r>
      <w:r w:rsidRPr="00F25499">
        <w:rPr>
          <w:rStyle w:val="id-label"/>
          <w:rFonts w:ascii="Times New Roman" w:eastAsia="Times New Roman" w:hAnsi="Times New Roman" w:cs="Times New Roman"/>
          <w:color w:val="000000" w:themeColor="text1"/>
        </w:rPr>
        <w:t>PMID: </w:t>
      </w:r>
      <w:r w:rsidRPr="00F25499">
        <w:rPr>
          <w:rStyle w:val="Strong"/>
          <w:rFonts w:ascii="Times New Roman" w:eastAsia="Times New Roman" w:hAnsi="Times New Roman" w:cs="Times New Roman"/>
          <w:color w:val="000000" w:themeColor="text1"/>
        </w:rPr>
        <w:t>2744906</w:t>
      </w:r>
    </w:p>
    <w:p w14:paraId="690D249F" w14:textId="77777777" w:rsidR="00990290" w:rsidRPr="00F25499" w:rsidRDefault="00990290" w:rsidP="00990290">
      <w:pPr>
        <w:pStyle w:val="ListParagraph"/>
        <w:shd w:val="clear" w:color="auto" w:fill="FFFFFF"/>
        <w:jc w:val="both"/>
        <w:rPr>
          <w:rFonts w:ascii="Times New Roman" w:hAnsi="Times New Roman" w:cs="Times New Roman"/>
          <w:color w:val="000000" w:themeColor="text1"/>
        </w:rPr>
      </w:pPr>
    </w:p>
    <w:p w14:paraId="3842D7A1" w14:textId="77777777" w:rsidR="00990290" w:rsidRPr="00F25499" w:rsidRDefault="0088337C" w:rsidP="00990290">
      <w:pPr>
        <w:pStyle w:val="ListParagraph"/>
        <w:numPr>
          <w:ilvl w:val="0"/>
          <w:numId w:val="4"/>
        </w:numPr>
        <w:shd w:val="clear" w:color="auto" w:fill="FFFFFF"/>
        <w:jc w:val="both"/>
        <w:rPr>
          <w:rFonts w:ascii="Times New Roman" w:hAnsi="Times New Roman" w:cs="Times New Roman"/>
          <w:color w:val="000000" w:themeColor="text1"/>
        </w:rPr>
      </w:pPr>
      <w:hyperlink r:id="rId20" w:history="1">
        <w:r w:rsidR="00990290" w:rsidRPr="00F25499">
          <w:rPr>
            <w:rStyle w:val="Hyperlink"/>
            <w:rFonts w:ascii="Times New Roman" w:eastAsia="Times New Roman" w:hAnsi="Times New Roman" w:cs="Times New Roman"/>
            <w:color w:val="000000" w:themeColor="text1"/>
            <w:u w:val="none"/>
          </w:rPr>
          <w:t>Hesse</w:t>
        </w:r>
      </w:hyperlink>
      <w:r w:rsidR="00990290" w:rsidRPr="00F25499">
        <w:rPr>
          <w:rStyle w:val="comma"/>
          <w:rFonts w:ascii="Times New Roman" w:eastAsia="Times New Roman" w:hAnsi="Times New Roman" w:cs="Times New Roman"/>
          <w:color w:val="000000" w:themeColor="text1"/>
        </w:rPr>
        <w:t>, A., </w:t>
      </w:r>
      <w:proofErr w:type="spellStart"/>
      <w:r w:rsidR="00990290" w:rsidRPr="00F25499">
        <w:rPr>
          <w:color w:val="000000" w:themeColor="text1"/>
        </w:rPr>
        <w:fldChar w:fldCharType="begin"/>
      </w:r>
      <w:r w:rsidR="00990290" w:rsidRPr="00F25499">
        <w:rPr>
          <w:color w:val="000000" w:themeColor="text1"/>
        </w:rPr>
        <w:instrText>HYPERLINK "https://pubmed.ncbi.nlm.nih.gov/?term=Wuzel+H&amp;cauthor_id=3727195"</w:instrText>
      </w:r>
      <w:r w:rsidR="00990290" w:rsidRPr="00F25499">
        <w:rPr>
          <w:color w:val="000000" w:themeColor="text1"/>
        </w:rPr>
        <w:fldChar w:fldCharType="separate"/>
      </w:r>
      <w:r w:rsidR="00990290" w:rsidRPr="00F25499">
        <w:rPr>
          <w:rStyle w:val="Hyperlink"/>
          <w:rFonts w:ascii="Times New Roman" w:eastAsia="Times New Roman" w:hAnsi="Times New Roman" w:cs="Times New Roman"/>
          <w:color w:val="000000" w:themeColor="text1"/>
          <w:u w:val="none"/>
        </w:rPr>
        <w:t>Wuzel</w:t>
      </w:r>
      <w:proofErr w:type="spellEnd"/>
      <w:r w:rsidR="00990290" w:rsidRPr="00F25499">
        <w:rPr>
          <w:color w:val="000000" w:themeColor="text1"/>
        </w:rPr>
        <w:fldChar w:fldCharType="end"/>
      </w:r>
      <w:r w:rsidR="00990290" w:rsidRPr="00F25499">
        <w:rPr>
          <w:rStyle w:val="comma"/>
          <w:rFonts w:ascii="Times New Roman" w:eastAsia="Times New Roman" w:hAnsi="Times New Roman" w:cs="Times New Roman"/>
          <w:color w:val="000000" w:themeColor="text1"/>
        </w:rPr>
        <w:t>, H., </w:t>
      </w:r>
      <w:hyperlink r:id="rId21" w:history="1">
        <w:r w:rsidR="00990290" w:rsidRPr="00F25499">
          <w:rPr>
            <w:rStyle w:val="Hyperlink"/>
            <w:rFonts w:ascii="Times New Roman" w:eastAsia="Times New Roman" w:hAnsi="Times New Roman" w:cs="Times New Roman"/>
            <w:color w:val="000000" w:themeColor="text1"/>
            <w:u w:val="none"/>
          </w:rPr>
          <w:t xml:space="preserve">&amp; </w:t>
        </w:r>
        <w:proofErr w:type="spellStart"/>
        <w:r w:rsidR="00990290" w:rsidRPr="00F25499">
          <w:rPr>
            <w:rStyle w:val="Hyperlink"/>
            <w:rFonts w:ascii="Times New Roman" w:eastAsia="Times New Roman" w:hAnsi="Times New Roman" w:cs="Times New Roman"/>
            <w:color w:val="000000" w:themeColor="text1"/>
            <w:u w:val="none"/>
          </w:rPr>
          <w:t>Vahlensieck</w:t>
        </w:r>
        <w:proofErr w:type="spellEnd"/>
      </w:hyperlink>
      <w:r w:rsidR="00990290" w:rsidRPr="00F25499">
        <w:rPr>
          <w:rStyle w:val="Hyperlink"/>
          <w:rFonts w:ascii="Times New Roman" w:eastAsia="Times New Roman" w:hAnsi="Times New Roman" w:cs="Times New Roman"/>
          <w:color w:val="000000" w:themeColor="text1"/>
          <w:u w:val="none"/>
        </w:rPr>
        <w:t>, W.</w:t>
      </w:r>
      <w:r w:rsidR="00990290" w:rsidRPr="00F25499">
        <w:rPr>
          <w:rFonts w:ascii="Times New Roman" w:hAnsi="Times New Roman" w:cs="Times New Roman"/>
          <w:color w:val="000000" w:themeColor="text1"/>
        </w:rPr>
        <w:t xml:space="preserve"> (1986). </w:t>
      </w:r>
      <w:r w:rsidR="00990290" w:rsidRPr="00F25499">
        <w:rPr>
          <w:rStyle w:val="authors-list-item"/>
          <w:rFonts w:ascii="Times New Roman" w:eastAsia="Times New Roman" w:hAnsi="Times New Roman" w:cs="Times New Roman"/>
          <w:color w:val="000000" w:themeColor="text1"/>
        </w:rPr>
        <w:t xml:space="preserve">Effect of diclofenac-Na on 24-hour urinary excretion of creatinine, calcium, uric acid and glycosaminoglycans in adult patients with recurrent calcium oxalate nephrolithiasis. Int J Clin </w:t>
      </w:r>
      <w:proofErr w:type="spellStart"/>
      <w:r w:rsidR="00990290" w:rsidRPr="00F25499">
        <w:rPr>
          <w:rStyle w:val="authors-list-item"/>
          <w:rFonts w:ascii="Times New Roman" w:eastAsia="Times New Roman" w:hAnsi="Times New Roman" w:cs="Times New Roman"/>
          <w:color w:val="000000" w:themeColor="text1"/>
        </w:rPr>
        <w:t>Pharmacol</w:t>
      </w:r>
      <w:proofErr w:type="spellEnd"/>
      <w:r w:rsidR="00990290" w:rsidRPr="00F25499">
        <w:rPr>
          <w:rStyle w:val="authors-list-item"/>
          <w:rFonts w:ascii="Times New Roman" w:eastAsia="Times New Roman" w:hAnsi="Times New Roman" w:cs="Times New Roman"/>
          <w:color w:val="000000" w:themeColor="text1"/>
        </w:rPr>
        <w:t xml:space="preserve"> </w:t>
      </w:r>
      <w:proofErr w:type="spellStart"/>
      <w:r w:rsidR="00990290" w:rsidRPr="00F25499">
        <w:rPr>
          <w:rStyle w:val="authors-list-item"/>
          <w:rFonts w:ascii="Times New Roman" w:eastAsia="Times New Roman" w:hAnsi="Times New Roman" w:cs="Times New Roman"/>
          <w:color w:val="000000" w:themeColor="text1"/>
        </w:rPr>
        <w:t>Ther</w:t>
      </w:r>
      <w:proofErr w:type="spellEnd"/>
      <w:r w:rsidR="00990290" w:rsidRPr="00F25499">
        <w:rPr>
          <w:rStyle w:val="authors-list-item"/>
          <w:rFonts w:ascii="Times New Roman" w:eastAsia="Times New Roman" w:hAnsi="Times New Roman" w:cs="Times New Roman"/>
          <w:color w:val="000000" w:themeColor="text1"/>
        </w:rPr>
        <w:t xml:space="preserve"> </w:t>
      </w:r>
      <w:proofErr w:type="spellStart"/>
      <w:r w:rsidR="00990290" w:rsidRPr="00F25499">
        <w:rPr>
          <w:rStyle w:val="authors-list-item"/>
          <w:rFonts w:ascii="Times New Roman" w:eastAsia="Times New Roman" w:hAnsi="Times New Roman" w:cs="Times New Roman"/>
          <w:color w:val="000000" w:themeColor="text1"/>
        </w:rPr>
        <w:t>Toxicol.</w:t>
      </w:r>
      <w:r w:rsidR="00990290" w:rsidRPr="00F25499">
        <w:rPr>
          <w:rStyle w:val="id-label"/>
          <w:rFonts w:ascii="Times New Roman" w:eastAsia="Times New Roman" w:hAnsi="Times New Roman" w:cs="Times New Roman"/>
          <w:color w:val="000000" w:themeColor="text1"/>
        </w:rPr>
        <w:t>DOI</w:t>
      </w:r>
      <w:proofErr w:type="spellEnd"/>
      <w:r w:rsidR="00990290" w:rsidRPr="00F25499">
        <w:rPr>
          <w:rStyle w:val="id-label"/>
          <w:rFonts w:ascii="Times New Roman" w:eastAsia="Times New Roman" w:hAnsi="Times New Roman" w:cs="Times New Roman"/>
          <w:color w:val="000000" w:themeColor="text1"/>
        </w:rPr>
        <w:t>: </w:t>
      </w:r>
      <w:hyperlink r:id="rId22" w:tgtFrame="_blank" w:history="1">
        <w:r w:rsidR="00990290" w:rsidRPr="00F25499">
          <w:rPr>
            <w:rStyle w:val="Hyperlink"/>
            <w:rFonts w:ascii="Times New Roman" w:eastAsia="Times New Roman" w:hAnsi="Times New Roman" w:cs="Times New Roman"/>
            <w:color w:val="000000" w:themeColor="text1"/>
            <w:u w:val="none"/>
          </w:rPr>
          <w:t>10.1159/000281172</w:t>
        </w:r>
      </w:hyperlink>
      <w:r w:rsidR="00990290" w:rsidRPr="00F25499">
        <w:rPr>
          <w:rFonts w:ascii="Times New Roman" w:hAnsi="Times New Roman" w:cs="Times New Roman"/>
          <w:color w:val="000000" w:themeColor="text1"/>
        </w:rPr>
        <w:t xml:space="preserve">. </w:t>
      </w:r>
    </w:p>
    <w:p w14:paraId="77571C98" w14:textId="77777777" w:rsidR="00990290" w:rsidRPr="00F25499" w:rsidRDefault="00990290" w:rsidP="00990290">
      <w:pPr>
        <w:pStyle w:val="ListParagraph"/>
        <w:shd w:val="clear" w:color="auto" w:fill="FFFFFF"/>
        <w:jc w:val="both"/>
        <w:rPr>
          <w:rFonts w:ascii="Times New Roman" w:hAnsi="Times New Roman" w:cs="Times New Roman"/>
          <w:color w:val="000000" w:themeColor="text1"/>
        </w:rPr>
      </w:pPr>
    </w:p>
    <w:p w14:paraId="63F0DCA4"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Hesse, A., </w:t>
      </w:r>
      <w:proofErr w:type="spellStart"/>
      <w:r w:rsidRPr="00F25499">
        <w:rPr>
          <w:rFonts w:ascii="Times New Roman" w:hAnsi="Times New Roman" w:cs="Times New Roman"/>
          <w:color w:val="000000" w:themeColor="text1"/>
        </w:rPr>
        <w:t>Wuzel</w:t>
      </w:r>
      <w:proofErr w:type="spellEnd"/>
      <w:r w:rsidRPr="00F25499">
        <w:rPr>
          <w:rFonts w:ascii="Times New Roman" w:hAnsi="Times New Roman" w:cs="Times New Roman"/>
          <w:color w:val="000000" w:themeColor="text1"/>
        </w:rPr>
        <w:t xml:space="preserve">, H., &amp; </w:t>
      </w:r>
      <w:proofErr w:type="spellStart"/>
      <w:r w:rsidRPr="00F25499">
        <w:rPr>
          <w:rFonts w:ascii="Times New Roman" w:hAnsi="Times New Roman" w:cs="Times New Roman"/>
          <w:color w:val="000000" w:themeColor="text1"/>
        </w:rPr>
        <w:t>Vahlensieck</w:t>
      </w:r>
      <w:proofErr w:type="spellEnd"/>
      <w:r w:rsidRPr="00F25499">
        <w:rPr>
          <w:rFonts w:ascii="Times New Roman" w:hAnsi="Times New Roman" w:cs="Times New Roman"/>
          <w:color w:val="000000" w:themeColor="text1"/>
        </w:rPr>
        <w:t>, W. (1991). Significance of glycosaminoglycans for the formation of calcium oxalate stones, Am J Kidney Dis, 17(4):414-9. Doi: 10.1016/s0272-6386(12)80634-2. PMID: 2008909. https://pubmed.ncbi.nlm.nih.gov/2008909/</w:t>
      </w:r>
    </w:p>
    <w:p w14:paraId="2A4D6F4C" w14:textId="77777777" w:rsidR="00990290" w:rsidRPr="00F25499" w:rsidRDefault="00990290" w:rsidP="00990290">
      <w:pPr>
        <w:pStyle w:val="ListParagraph"/>
        <w:jc w:val="both"/>
        <w:rPr>
          <w:rFonts w:ascii="Times New Roman" w:hAnsi="Times New Roman" w:cs="Times New Roman"/>
          <w:color w:val="000000" w:themeColor="text1"/>
        </w:rPr>
      </w:pPr>
    </w:p>
    <w:p w14:paraId="77B389C7"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proofErr w:type="spellStart"/>
      <w:r w:rsidRPr="00F25499">
        <w:rPr>
          <w:rFonts w:ascii="Times New Roman" w:hAnsi="Times New Roman" w:cs="Times New Roman"/>
          <w:color w:val="000000" w:themeColor="text1"/>
        </w:rPr>
        <w:t>Heüveldop</w:t>
      </w:r>
      <w:proofErr w:type="spellEnd"/>
      <w:r w:rsidRPr="00F25499">
        <w:rPr>
          <w:rFonts w:ascii="Times New Roman" w:hAnsi="Times New Roman" w:cs="Times New Roman"/>
          <w:color w:val="000000" w:themeColor="text1"/>
        </w:rPr>
        <w:t xml:space="preserve"> Sophie, Florian </w:t>
      </w:r>
      <w:proofErr w:type="spellStart"/>
      <w:r w:rsidRPr="00F25499">
        <w:rPr>
          <w:rFonts w:ascii="Times New Roman" w:hAnsi="Times New Roman" w:cs="Times New Roman"/>
          <w:color w:val="000000" w:themeColor="text1"/>
        </w:rPr>
        <w:t>Fichter</w:t>
      </w:r>
      <w:proofErr w:type="spellEnd"/>
      <w:r w:rsidRPr="00F25499">
        <w:rPr>
          <w:rFonts w:ascii="Times New Roman" w:hAnsi="Times New Roman" w:cs="Times New Roman"/>
          <w:color w:val="000000" w:themeColor="text1"/>
        </w:rPr>
        <w:t>, Anja Müller-Lutz, Markus Konieczny, Markus Eichner, Hans-</w:t>
      </w:r>
      <w:proofErr w:type="spellStart"/>
      <w:r w:rsidRPr="00F25499">
        <w:rPr>
          <w:rFonts w:ascii="Times New Roman" w:hAnsi="Times New Roman" w:cs="Times New Roman"/>
          <w:color w:val="000000" w:themeColor="text1"/>
        </w:rPr>
        <w:t>Jörg</w:t>
      </w:r>
      <w:proofErr w:type="spellEnd"/>
      <w:r w:rsidRPr="00F25499">
        <w:rPr>
          <w:rFonts w:ascii="Times New Roman" w:hAnsi="Times New Roman" w:cs="Times New Roman"/>
          <w:color w:val="000000" w:themeColor="text1"/>
        </w:rPr>
        <w:t xml:space="preserve"> </w:t>
      </w:r>
      <w:proofErr w:type="spellStart"/>
      <w:r w:rsidRPr="00F25499">
        <w:rPr>
          <w:rFonts w:ascii="Times New Roman" w:hAnsi="Times New Roman" w:cs="Times New Roman"/>
          <w:color w:val="000000" w:themeColor="text1"/>
        </w:rPr>
        <w:t>Wittsack</w:t>
      </w:r>
      <w:proofErr w:type="spellEnd"/>
      <w:r w:rsidRPr="00F25499">
        <w:rPr>
          <w:rFonts w:ascii="Times New Roman" w:hAnsi="Times New Roman" w:cs="Times New Roman"/>
          <w:color w:val="000000" w:themeColor="text1"/>
        </w:rPr>
        <w:t xml:space="preserve">, &amp; Christoph </w:t>
      </w:r>
      <w:proofErr w:type="spellStart"/>
      <w:r w:rsidRPr="00F25499">
        <w:rPr>
          <w:rFonts w:ascii="Times New Roman" w:hAnsi="Times New Roman" w:cs="Times New Roman"/>
          <w:color w:val="000000" w:themeColor="text1"/>
        </w:rPr>
        <w:t>Schleich</w:t>
      </w:r>
      <w:proofErr w:type="spellEnd"/>
      <w:r w:rsidRPr="00F25499">
        <w:rPr>
          <w:rFonts w:ascii="Times New Roman" w:hAnsi="Times New Roman" w:cs="Times New Roman"/>
          <w:color w:val="000000" w:themeColor="text1"/>
        </w:rPr>
        <w:t xml:space="preserve"> (2019). Assessment of </w:t>
      </w:r>
      <w:r w:rsidRPr="00F25499">
        <w:rPr>
          <w:rFonts w:ascii="Times New Roman" w:hAnsi="Times New Roman" w:cs="Times New Roman"/>
          <w:color w:val="000000" w:themeColor="text1"/>
        </w:rPr>
        <w:lastRenderedPageBreak/>
        <w:t xml:space="preserve">Glycosaminoglycan Content of Lumbar Intervertebral Discs in Patients with Radiculopathy. International Journal of Clinical Medicine, Vol.10 (4). DOI: 10.4236/ijcm.2019.104020    </w:t>
      </w:r>
    </w:p>
    <w:p w14:paraId="3DB988F6" w14:textId="77777777" w:rsidR="00990290" w:rsidRPr="00F25499" w:rsidRDefault="00990290" w:rsidP="00990290">
      <w:pPr>
        <w:pStyle w:val="ListParagraph"/>
        <w:jc w:val="both"/>
        <w:rPr>
          <w:rFonts w:ascii="Times New Roman" w:hAnsi="Times New Roman" w:cs="Times New Roman"/>
          <w:color w:val="000000" w:themeColor="text1"/>
        </w:rPr>
      </w:pPr>
    </w:p>
    <w:p w14:paraId="11C80DFA"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Horne M.K., Chao E. S., Wilson O.J., Scialla S. J., M A Lynch, M. A., &amp; Kragel P. J. (1991). A heparin-like anticoagulant as part of global abnormalities of plasma glycosaminoglycans in a patient with transitional cell carcinoma. J Lab Clin Med; [/Vol. 118(3):250-60. PMID: 1919298</w:t>
      </w:r>
    </w:p>
    <w:p w14:paraId="42CCE3AC" w14:textId="77777777" w:rsidR="00990290" w:rsidRPr="00F25499" w:rsidRDefault="00990290" w:rsidP="00990290">
      <w:pPr>
        <w:pStyle w:val="ListParagraph"/>
        <w:jc w:val="both"/>
        <w:rPr>
          <w:rFonts w:ascii="Times New Roman" w:hAnsi="Times New Roman" w:cs="Times New Roman"/>
          <w:color w:val="000000" w:themeColor="text1"/>
        </w:rPr>
      </w:pPr>
    </w:p>
    <w:p w14:paraId="49470BA2"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Jang-</w:t>
      </w:r>
      <w:proofErr w:type="spellStart"/>
      <w:r w:rsidRPr="00F25499">
        <w:rPr>
          <w:rFonts w:ascii="Times New Roman" w:hAnsi="Times New Roman" w:cs="Times New Roman"/>
          <w:color w:val="000000" w:themeColor="text1"/>
        </w:rPr>
        <w:t>Hee</w:t>
      </w:r>
      <w:proofErr w:type="spellEnd"/>
      <w:r w:rsidRPr="00F25499">
        <w:rPr>
          <w:rFonts w:ascii="Times New Roman" w:hAnsi="Times New Roman" w:cs="Times New Roman"/>
          <w:color w:val="000000" w:themeColor="text1"/>
        </w:rPr>
        <w:t xml:space="preserve"> Oh, Yeon Kyung Kim, Ji-Yong Jung, </w:t>
      </w:r>
      <w:proofErr w:type="spellStart"/>
      <w:r w:rsidRPr="00F25499">
        <w:rPr>
          <w:rFonts w:ascii="Times New Roman" w:hAnsi="Times New Roman" w:cs="Times New Roman"/>
          <w:color w:val="000000" w:themeColor="text1"/>
        </w:rPr>
        <w:t>Jeong-eun</w:t>
      </w:r>
      <w:proofErr w:type="spellEnd"/>
      <w:r w:rsidRPr="00F25499">
        <w:rPr>
          <w:rFonts w:ascii="Times New Roman" w:hAnsi="Times New Roman" w:cs="Times New Roman"/>
          <w:color w:val="000000" w:themeColor="text1"/>
        </w:rPr>
        <w:t xml:space="preserve"> Shin, </w:t>
      </w:r>
      <w:proofErr w:type="spellStart"/>
      <w:r w:rsidRPr="00F25499">
        <w:rPr>
          <w:rFonts w:ascii="Times New Roman" w:hAnsi="Times New Roman" w:cs="Times New Roman"/>
          <w:color w:val="000000" w:themeColor="text1"/>
        </w:rPr>
        <w:t>Kyu</w:t>
      </w:r>
      <w:proofErr w:type="spellEnd"/>
      <w:r w:rsidRPr="00F25499">
        <w:rPr>
          <w:rFonts w:ascii="Times New Roman" w:hAnsi="Times New Roman" w:cs="Times New Roman"/>
          <w:color w:val="000000" w:themeColor="text1"/>
        </w:rPr>
        <w:t xml:space="preserve"> Han Kim, Kwang Hyun Cho, </w:t>
      </w:r>
      <w:proofErr w:type="spellStart"/>
      <w:r w:rsidRPr="00F25499">
        <w:rPr>
          <w:rFonts w:ascii="Times New Roman" w:hAnsi="Times New Roman" w:cs="Times New Roman"/>
          <w:color w:val="000000" w:themeColor="text1"/>
        </w:rPr>
        <w:t>Hee</w:t>
      </w:r>
      <w:proofErr w:type="spellEnd"/>
      <w:r w:rsidRPr="00F25499">
        <w:rPr>
          <w:rFonts w:ascii="Times New Roman" w:hAnsi="Times New Roman" w:cs="Times New Roman"/>
          <w:color w:val="000000" w:themeColor="text1"/>
        </w:rPr>
        <w:t xml:space="preserve"> </w:t>
      </w:r>
      <w:proofErr w:type="spellStart"/>
      <w:r w:rsidRPr="00F25499">
        <w:rPr>
          <w:rFonts w:ascii="Times New Roman" w:hAnsi="Times New Roman" w:cs="Times New Roman"/>
          <w:color w:val="000000" w:themeColor="text1"/>
        </w:rPr>
        <w:t>Chul</w:t>
      </w:r>
      <w:proofErr w:type="spellEnd"/>
      <w:r w:rsidRPr="00F25499">
        <w:rPr>
          <w:rFonts w:ascii="Times New Roman" w:hAnsi="Times New Roman" w:cs="Times New Roman"/>
          <w:color w:val="000000" w:themeColor="text1"/>
        </w:rPr>
        <w:t xml:space="preserve"> </w:t>
      </w:r>
      <w:proofErr w:type="spellStart"/>
      <w:r w:rsidRPr="00F25499">
        <w:rPr>
          <w:rFonts w:ascii="Times New Roman" w:hAnsi="Times New Roman" w:cs="Times New Roman"/>
          <w:color w:val="000000" w:themeColor="text1"/>
        </w:rPr>
        <w:t>Eun</w:t>
      </w:r>
      <w:proofErr w:type="spellEnd"/>
      <w:r w:rsidRPr="00F25499">
        <w:rPr>
          <w:rFonts w:ascii="Times New Roman" w:hAnsi="Times New Roman" w:cs="Times New Roman"/>
          <w:color w:val="000000" w:themeColor="text1"/>
        </w:rPr>
        <w:t xml:space="preserve">, &amp; Jin Ho Chung (2011). Intrinsic aging- and photoaging-dependent level changes of glycosaminoglycans and their correlation with water content in human </w:t>
      </w:r>
      <w:proofErr w:type="gramStart"/>
      <w:r w:rsidRPr="00F25499">
        <w:rPr>
          <w:rFonts w:ascii="Times New Roman" w:hAnsi="Times New Roman" w:cs="Times New Roman"/>
          <w:color w:val="000000" w:themeColor="text1"/>
        </w:rPr>
        <w:t>skin .</w:t>
      </w:r>
      <w:proofErr w:type="gramEnd"/>
      <w:r w:rsidRPr="00F25499">
        <w:rPr>
          <w:rFonts w:ascii="Times New Roman" w:hAnsi="Times New Roman" w:cs="Times New Roman"/>
          <w:color w:val="000000" w:themeColor="text1"/>
        </w:rPr>
        <w:t xml:space="preserve"> Journal of Dermatological Science Vol. 62 (3), Pp. 192-201; </w:t>
      </w:r>
      <w:hyperlink r:id="rId23" w:history="1">
        <w:r w:rsidRPr="00F25499">
          <w:rPr>
            <w:rStyle w:val="Hyperlink"/>
            <w:rFonts w:ascii="Times New Roman" w:hAnsi="Times New Roman" w:cs="Times New Roman"/>
            <w:color w:val="000000" w:themeColor="text1"/>
            <w:u w:val="none"/>
          </w:rPr>
          <w:t>https://doi.org/10.1016/j.jdermsci.2011.02.007</w:t>
        </w:r>
      </w:hyperlink>
    </w:p>
    <w:p w14:paraId="45963100" w14:textId="77777777" w:rsidR="00990290" w:rsidRPr="00F25499" w:rsidRDefault="00990290" w:rsidP="00990290">
      <w:pPr>
        <w:pStyle w:val="ListParagraph"/>
        <w:jc w:val="both"/>
        <w:rPr>
          <w:rFonts w:ascii="Times New Roman" w:hAnsi="Times New Roman" w:cs="Times New Roman"/>
          <w:color w:val="000000" w:themeColor="text1"/>
        </w:rPr>
      </w:pPr>
    </w:p>
    <w:p w14:paraId="2DE29D1A"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proofErr w:type="spellStart"/>
      <w:r w:rsidRPr="00F25499">
        <w:rPr>
          <w:rFonts w:ascii="Times New Roman" w:hAnsi="Times New Roman" w:cs="Times New Roman"/>
          <w:color w:val="000000" w:themeColor="text1"/>
        </w:rPr>
        <w:t>Jungtae</w:t>
      </w:r>
      <w:proofErr w:type="spellEnd"/>
      <w:r w:rsidRPr="00F25499">
        <w:rPr>
          <w:rFonts w:ascii="Times New Roman" w:hAnsi="Times New Roman" w:cs="Times New Roman"/>
          <w:color w:val="000000" w:themeColor="text1"/>
        </w:rPr>
        <w:t xml:space="preserve"> </w:t>
      </w:r>
      <w:proofErr w:type="gramStart"/>
      <w:r w:rsidRPr="00F25499">
        <w:rPr>
          <w:rFonts w:ascii="Times New Roman" w:hAnsi="Times New Roman" w:cs="Times New Roman"/>
          <w:color w:val="000000" w:themeColor="text1"/>
        </w:rPr>
        <w:t>Na,  Dong</w:t>
      </w:r>
      <w:proofErr w:type="gramEnd"/>
      <w:r w:rsidRPr="00F25499">
        <w:rPr>
          <w:rFonts w:ascii="Times New Roman" w:hAnsi="Times New Roman" w:cs="Times New Roman"/>
          <w:color w:val="000000" w:themeColor="text1"/>
        </w:rPr>
        <w:noBreakHyphen/>
        <w:t xml:space="preserve">Ho </w:t>
      </w:r>
      <w:proofErr w:type="spellStart"/>
      <w:r w:rsidRPr="00F25499">
        <w:rPr>
          <w:rFonts w:ascii="Times New Roman" w:hAnsi="Times New Roman" w:cs="Times New Roman"/>
          <w:color w:val="000000" w:themeColor="text1"/>
        </w:rPr>
        <w:t>Bak</w:t>
      </w:r>
      <w:proofErr w:type="spellEnd"/>
      <w:r w:rsidRPr="00F25499">
        <w:rPr>
          <w:rFonts w:ascii="Times New Roman" w:hAnsi="Times New Roman" w:cs="Times New Roman"/>
          <w:color w:val="000000" w:themeColor="text1"/>
        </w:rPr>
        <w:t xml:space="preserve">, Song I. </w:t>
      </w:r>
      <w:proofErr w:type="spellStart"/>
      <w:r w:rsidRPr="00F25499">
        <w:rPr>
          <w:rFonts w:ascii="Times New Roman" w:hAnsi="Times New Roman" w:cs="Times New Roman"/>
          <w:color w:val="000000" w:themeColor="text1"/>
        </w:rPr>
        <w:t>Im</w:t>
      </w:r>
      <w:proofErr w:type="spellEnd"/>
      <w:r w:rsidRPr="00F25499">
        <w:rPr>
          <w:rFonts w:ascii="Times New Roman" w:hAnsi="Times New Roman" w:cs="Times New Roman"/>
          <w:color w:val="000000" w:themeColor="text1"/>
        </w:rPr>
        <w:t xml:space="preserve">, </w:t>
      </w:r>
      <w:proofErr w:type="spellStart"/>
      <w:r w:rsidRPr="00F25499">
        <w:rPr>
          <w:rFonts w:ascii="Times New Roman" w:hAnsi="Times New Roman" w:cs="Times New Roman"/>
          <w:color w:val="000000" w:themeColor="text1"/>
        </w:rPr>
        <w:t>Hyangtae</w:t>
      </w:r>
      <w:proofErr w:type="spellEnd"/>
      <w:r w:rsidRPr="00F25499">
        <w:rPr>
          <w:rFonts w:ascii="Times New Roman" w:hAnsi="Times New Roman" w:cs="Times New Roman"/>
          <w:color w:val="000000" w:themeColor="text1"/>
        </w:rPr>
        <w:t xml:space="preserve"> Choi, Jung Hyun Hwang, Su Yeon Kong, Yeon A No, </w:t>
      </w:r>
      <w:proofErr w:type="spellStart"/>
      <w:r w:rsidRPr="00F25499">
        <w:rPr>
          <w:rFonts w:ascii="Times New Roman" w:hAnsi="Times New Roman" w:cs="Times New Roman"/>
          <w:color w:val="000000" w:themeColor="text1"/>
        </w:rPr>
        <w:t>Yonghee</w:t>
      </w:r>
      <w:proofErr w:type="spellEnd"/>
      <w:r w:rsidRPr="00F25499">
        <w:rPr>
          <w:rFonts w:ascii="Times New Roman" w:hAnsi="Times New Roman" w:cs="Times New Roman"/>
          <w:color w:val="000000" w:themeColor="text1"/>
        </w:rPr>
        <w:t xml:space="preserve"> Lee, &amp; </w:t>
      </w:r>
      <w:proofErr w:type="spellStart"/>
      <w:r w:rsidRPr="00F25499">
        <w:rPr>
          <w:rFonts w:ascii="Times New Roman" w:hAnsi="Times New Roman" w:cs="Times New Roman"/>
          <w:color w:val="000000" w:themeColor="text1"/>
        </w:rPr>
        <w:t>Beom</w:t>
      </w:r>
      <w:proofErr w:type="spellEnd"/>
      <w:r w:rsidRPr="00F25499">
        <w:rPr>
          <w:rFonts w:ascii="Times New Roman" w:hAnsi="Times New Roman" w:cs="Times New Roman"/>
          <w:color w:val="000000" w:themeColor="text1"/>
        </w:rPr>
        <w:t xml:space="preserve"> Joon Kim (2018). Anti</w:t>
      </w:r>
      <w:r w:rsidRPr="00F25499">
        <w:rPr>
          <w:rFonts w:ascii="Times New Roman" w:hAnsi="Times New Roman" w:cs="Times New Roman"/>
          <w:color w:val="000000" w:themeColor="text1"/>
        </w:rPr>
        <w:noBreakHyphen/>
        <w:t>apoptotic effects of glycosaminoglycans via inhibition of ERK/AP</w:t>
      </w:r>
      <w:r w:rsidRPr="00F25499">
        <w:rPr>
          <w:rFonts w:ascii="Times New Roman" w:hAnsi="Times New Roman" w:cs="Times New Roman"/>
          <w:color w:val="000000" w:themeColor="text1"/>
        </w:rPr>
        <w:noBreakHyphen/>
        <w:t>1 signaling in TNF</w:t>
      </w:r>
      <w:r w:rsidRPr="00F25499">
        <w:rPr>
          <w:rFonts w:ascii="Times New Roman" w:hAnsi="Times New Roman" w:cs="Times New Roman"/>
          <w:color w:val="000000" w:themeColor="text1"/>
        </w:rPr>
        <w:noBreakHyphen/>
        <w:t>α</w:t>
      </w:r>
      <w:r w:rsidRPr="00F25499">
        <w:rPr>
          <w:rFonts w:ascii="Times New Roman" w:hAnsi="Times New Roman" w:cs="Times New Roman"/>
          <w:color w:val="000000" w:themeColor="text1"/>
        </w:rPr>
        <w:noBreakHyphen/>
        <w:t xml:space="preserve">stimulated human dermal fibroblasts. Pp. 3090-3098. </w:t>
      </w:r>
      <w:hyperlink r:id="rId24" w:history="1">
        <w:r w:rsidRPr="00F25499">
          <w:rPr>
            <w:rStyle w:val="Hyperlink"/>
            <w:rFonts w:ascii="Times New Roman" w:hAnsi="Times New Roman" w:cs="Times New Roman"/>
            <w:color w:val="000000" w:themeColor="text1"/>
            <w:u w:val="none"/>
          </w:rPr>
          <w:t>https://doi.org/10.3892/ijmm.2018.3483</w:t>
        </w:r>
      </w:hyperlink>
      <w:r w:rsidRPr="00F25499">
        <w:rPr>
          <w:rStyle w:val="Hyperlink"/>
          <w:rFonts w:ascii="Times New Roman" w:hAnsi="Times New Roman" w:cs="Times New Roman"/>
          <w:color w:val="000000" w:themeColor="text1"/>
          <w:u w:val="none"/>
        </w:rPr>
        <w:t>.</w:t>
      </w:r>
    </w:p>
    <w:p w14:paraId="69B1A896" w14:textId="77777777" w:rsidR="00990290" w:rsidRPr="00F25499" w:rsidRDefault="0088337C" w:rsidP="00990290">
      <w:pPr>
        <w:pStyle w:val="Heading1"/>
        <w:numPr>
          <w:ilvl w:val="0"/>
          <w:numId w:val="4"/>
        </w:numPr>
        <w:spacing w:before="0" w:after="240" w:line="276" w:lineRule="auto"/>
        <w:jc w:val="both"/>
        <w:rPr>
          <w:rFonts w:ascii="Times New Roman" w:hAnsi="Times New Roman" w:cs="Times New Roman"/>
          <w:color w:val="000000" w:themeColor="text1"/>
          <w:sz w:val="24"/>
          <w:szCs w:val="24"/>
        </w:rPr>
      </w:pPr>
      <w:hyperlink r:id="rId25" w:anchor="auth-Kendra_L_-Francis-Aff1-Aff2" w:history="1">
        <w:r w:rsidR="00990290" w:rsidRPr="00F25499">
          <w:rPr>
            <w:rStyle w:val="Hyperlink"/>
            <w:rFonts w:ascii="Times New Roman" w:eastAsia="Times New Roman" w:hAnsi="Times New Roman" w:cs="Times New Roman"/>
            <w:color w:val="000000" w:themeColor="text1"/>
            <w:sz w:val="24"/>
            <w:szCs w:val="24"/>
            <w:u w:val="none"/>
          </w:rPr>
          <w:t>Kendra L. Francis</w:t>
        </w:r>
      </w:hyperlink>
      <w:r w:rsidR="00990290" w:rsidRPr="00F25499">
        <w:rPr>
          <w:rFonts w:ascii="Times New Roman" w:eastAsia="Times New Roman" w:hAnsi="Times New Roman" w:cs="Times New Roman"/>
          <w:color w:val="000000" w:themeColor="text1"/>
          <w:sz w:val="24"/>
          <w:szCs w:val="24"/>
        </w:rPr>
        <w:t>, </w:t>
      </w:r>
      <w:proofErr w:type="spellStart"/>
      <w:r w:rsidR="00990290" w:rsidRPr="00F25499">
        <w:rPr>
          <w:color w:val="000000" w:themeColor="text1"/>
        </w:rPr>
        <w:fldChar w:fldCharType="begin"/>
      </w:r>
      <w:r w:rsidR="00990290" w:rsidRPr="00F25499">
        <w:rPr>
          <w:color w:val="000000" w:themeColor="text1"/>
        </w:rPr>
        <w:instrText>HYPERLINK "https://www.nature.com/articles/s41598-024-60959-x" \l "auth-Hengqi_B_-Zheng-Aff1"</w:instrText>
      </w:r>
      <w:r w:rsidR="00990290" w:rsidRPr="00F25499">
        <w:rPr>
          <w:color w:val="000000" w:themeColor="text1"/>
        </w:rPr>
        <w:fldChar w:fldCharType="separate"/>
      </w:r>
      <w:r w:rsidR="00990290" w:rsidRPr="00F25499">
        <w:rPr>
          <w:rStyle w:val="Hyperlink"/>
          <w:rFonts w:ascii="Times New Roman" w:eastAsia="Times New Roman" w:hAnsi="Times New Roman" w:cs="Times New Roman"/>
          <w:color w:val="000000" w:themeColor="text1"/>
          <w:sz w:val="24"/>
          <w:szCs w:val="24"/>
          <w:u w:val="none"/>
        </w:rPr>
        <w:t>Hengqi</w:t>
      </w:r>
      <w:proofErr w:type="spellEnd"/>
      <w:r w:rsidR="00990290" w:rsidRPr="00F25499">
        <w:rPr>
          <w:rStyle w:val="Hyperlink"/>
          <w:rFonts w:ascii="Times New Roman" w:eastAsia="Times New Roman" w:hAnsi="Times New Roman" w:cs="Times New Roman"/>
          <w:color w:val="000000" w:themeColor="text1"/>
          <w:sz w:val="24"/>
          <w:szCs w:val="24"/>
          <w:u w:val="none"/>
        </w:rPr>
        <w:t xml:space="preserve"> B. Zheng</w:t>
      </w:r>
      <w:r w:rsidR="00990290" w:rsidRPr="00F25499">
        <w:rPr>
          <w:color w:val="000000" w:themeColor="text1"/>
        </w:rPr>
        <w:fldChar w:fldCharType="end"/>
      </w:r>
      <w:r w:rsidR="00990290" w:rsidRPr="00F25499">
        <w:rPr>
          <w:rFonts w:ascii="Times New Roman" w:eastAsia="Times New Roman" w:hAnsi="Times New Roman" w:cs="Times New Roman"/>
          <w:color w:val="000000" w:themeColor="text1"/>
          <w:sz w:val="24"/>
          <w:szCs w:val="24"/>
        </w:rPr>
        <w:t>, &amp;</w:t>
      </w:r>
      <w:hyperlink r:id="rId26" w:anchor="auth-Jarrad_M_-Scarlett-Aff1-Aff2" w:history="1">
        <w:r w:rsidR="00990290" w:rsidRPr="00F25499">
          <w:rPr>
            <w:rStyle w:val="Hyperlink"/>
            <w:rFonts w:ascii="Times New Roman" w:eastAsia="Times New Roman" w:hAnsi="Times New Roman" w:cs="Times New Roman"/>
            <w:color w:val="000000" w:themeColor="text1"/>
            <w:sz w:val="24"/>
            <w:szCs w:val="24"/>
            <w:u w:val="none"/>
          </w:rPr>
          <w:t>Jarrad M. Scarlett</w:t>
        </w:r>
      </w:hyperlink>
      <w:r w:rsidR="00990290" w:rsidRPr="00F25499">
        <w:rPr>
          <w:rFonts w:ascii="Times New Roman" w:eastAsia="Times New Roman" w:hAnsi="Times New Roman" w:cs="Times New Roman"/>
          <w:color w:val="000000" w:themeColor="text1"/>
          <w:sz w:val="24"/>
          <w:szCs w:val="24"/>
        </w:rPr>
        <w:t xml:space="preserve"> (2024). Characterizing the human intestinal chondroitin sulfate glycosaminoglycan sulfation signature in inflammatory bowel </w:t>
      </w:r>
      <w:proofErr w:type="spellStart"/>
      <w:proofErr w:type="gramStart"/>
      <w:r w:rsidR="00990290" w:rsidRPr="00F25499">
        <w:rPr>
          <w:rFonts w:ascii="Times New Roman" w:eastAsia="Times New Roman" w:hAnsi="Times New Roman" w:cs="Times New Roman"/>
          <w:color w:val="000000" w:themeColor="text1"/>
          <w:sz w:val="24"/>
          <w:szCs w:val="24"/>
        </w:rPr>
        <w:t>disease.</w:t>
      </w:r>
      <w:r w:rsidR="00990290" w:rsidRPr="00F25499">
        <w:rPr>
          <w:rStyle w:val="u-visually-hidden"/>
          <w:rFonts w:ascii="Times New Roman" w:hAnsi="Times New Roman" w:cs="Times New Roman"/>
          <w:color w:val="000000" w:themeColor="text1"/>
          <w:sz w:val="24"/>
          <w:szCs w:val="24"/>
          <w:bdr w:val="none" w:sz="0" w:space="0" w:color="auto" w:frame="1"/>
        </w:rPr>
        <w:t>volume</w:t>
      </w:r>
      <w:proofErr w:type="spellEnd"/>
      <w:proofErr w:type="gramEnd"/>
      <w:r w:rsidR="00990290" w:rsidRPr="00F25499">
        <w:rPr>
          <w:rFonts w:ascii="Times New Roman" w:hAnsi="Times New Roman" w:cs="Times New Roman"/>
          <w:color w:val="000000" w:themeColor="text1"/>
          <w:sz w:val="24"/>
          <w:szCs w:val="24"/>
        </w:rPr>
        <w:t> 14, Article number: 11839.</w:t>
      </w:r>
    </w:p>
    <w:p w14:paraId="5F9D80E5" w14:textId="77777777" w:rsidR="00990290" w:rsidRPr="00F25499" w:rsidRDefault="00990290" w:rsidP="00990290">
      <w:pPr>
        <w:pStyle w:val="Heading1"/>
        <w:numPr>
          <w:ilvl w:val="0"/>
          <w:numId w:val="4"/>
        </w:numPr>
        <w:spacing w:before="0" w:after="240" w:line="276" w:lineRule="auto"/>
        <w:jc w:val="both"/>
        <w:rPr>
          <w:rFonts w:ascii="Times New Roman" w:hAnsi="Times New Roman" w:cs="Times New Roman"/>
          <w:color w:val="000000" w:themeColor="text1"/>
          <w:sz w:val="24"/>
          <w:szCs w:val="24"/>
        </w:rPr>
      </w:pPr>
      <w:proofErr w:type="spellStart"/>
      <w:r w:rsidRPr="00F25499">
        <w:rPr>
          <w:rFonts w:ascii="Times New Roman" w:hAnsi="Times New Roman" w:cs="Times New Roman"/>
          <w:color w:val="000000" w:themeColor="text1"/>
          <w:sz w:val="24"/>
          <w:szCs w:val="24"/>
        </w:rPr>
        <w:t>Kubaski</w:t>
      </w:r>
      <w:proofErr w:type="spellEnd"/>
      <w:r w:rsidRPr="00F25499">
        <w:rPr>
          <w:rFonts w:ascii="Times New Roman" w:hAnsi="Times New Roman" w:cs="Times New Roman"/>
          <w:color w:val="000000" w:themeColor="text1"/>
          <w:sz w:val="24"/>
          <w:szCs w:val="24"/>
        </w:rPr>
        <w:t xml:space="preserve">, </w:t>
      </w:r>
      <w:proofErr w:type="spellStart"/>
      <w:r w:rsidRPr="00F25499">
        <w:rPr>
          <w:rFonts w:ascii="Times New Roman" w:hAnsi="Times New Roman" w:cs="Times New Roman"/>
          <w:color w:val="000000" w:themeColor="text1"/>
          <w:sz w:val="24"/>
          <w:szCs w:val="24"/>
        </w:rPr>
        <w:t>Fancyne</w:t>
      </w:r>
      <w:proofErr w:type="spellEnd"/>
      <w:r w:rsidRPr="00F25499">
        <w:rPr>
          <w:rFonts w:ascii="Times New Roman" w:hAnsi="Times New Roman" w:cs="Times New Roman"/>
          <w:color w:val="000000" w:themeColor="text1"/>
          <w:sz w:val="24"/>
          <w:szCs w:val="24"/>
        </w:rPr>
        <w:t xml:space="preserve">, Harumi </w:t>
      </w:r>
      <w:proofErr w:type="spellStart"/>
      <w:r w:rsidRPr="00F25499">
        <w:rPr>
          <w:rFonts w:ascii="Times New Roman" w:hAnsi="Times New Roman" w:cs="Times New Roman"/>
          <w:color w:val="000000" w:themeColor="text1"/>
          <w:sz w:val="24"/>
          <w:szCs w:val="24"/>
        </w:rPr>
        <w:t>Osagu</w:t>
      </w:r>
      <w:proofErr w:type="spellEnd"/>
      <w:r w:rsidRPr="00F25499">
        <w:rPr>
          <w:rFonts w:ascii="Times New Roman" w:hAnsi="Times New Roman" w:cs="Times New Roman"/>
          <w:color w:val="000000" w:themeColor="text1"/>
          <w:sz w:val="24"/>
          <w:szCs w:val="24"/>
        </w:rPr>
        <w:t xml:space="preserve">, Robert W Mason, </w:t>
      </w:r>
      <w:proofErr w:type="spellStart"/>
      <w:r w:rsidRPr="00F25499">
        <w:rPr>
          <w:rFonts w:ascii="Times New Roman" w:hAnsi="Times New Roman" w:cs="Times New Roman"/>
          <w:color w:val="000000" w:themeColor="text1"/>
          <w:sz w:val="24"/>
          <w:szCs w:val="24"/>
        </w:rPr>
        <w:t>Saiji</w:t>
      </w:r>
      <w:proofErr w:type="spellEnd"/>
      <w:r w:rsidRPr="00F25499">
        <w:rPr>
          <w:rFonts w:ascii="Times New Roman" w:hAnsi="Times New Roman" w:cs="Times New Roman"/>
          <w:color w:val="000000" w:themeColor="text1"/>
          <w:sz w:val="24"/>
          <w:szCs w:val="24"/>
        </w:rPr>
        <w:t xml:space="preserve"> Yamaguchi, Hironori Kobayashi, </w:t>
      </w:r>
      <w:proofErr w:type="spellStart"/>
      <w:r w:rsidRPr="00F25499">
        <w:rPr>
          <w:rFonts w:ascii="Times New Roman" w:hAnsi="Times New Roman" w:cs="Times New Roman"/>
          <w:color w:val="000000" w:themeColor="text1"/>
          <w:sz w:val="24"/>
          <w:szCs w:val="24"/>
        </w:rPr>
        <w:t>Mikako</w:t>
      </w:r>
      <w:proofErr w:type="spellEnd"/>
      <w:r w:rsidRPr="00F25499">
        <w:rPr>
          <w:rFonts w:ascii="Times New Roman" w:hAnsi="Times New Roman" w:cs="Times New Roman"/>
          <w:color w:val="000000" w:themeColor="text1"/>
          <w:sz w:val="24"/>
          <w:szCs w:val="24"/>
        </w:rPr>
        <w:t xml:space="preserve"> Tsuchiya, </w:t>
      </w:r>
      <w:proofErr w:type="spellStart"/>
      <w:r w:rsidRPr="00F25499">
        <w:rPr>
          <w:rFonts w:ascii="Times New Roman" w:hAnsi="Times New Roman" w:cs="Times New Roman"/>
          <w:color w:val="000000" w:themeColor="text1"/>
          <w:sz w:val="24"/>
          <w:szCs w:val="24"/>
        </w:rPr>
        <w:t>Tadao</w:t>
      </w:r>
      <w:proofErr w:type="spellEnd"/>
      <w:r w:rsidRPr="00F25499">
        <w:rPr>
          <w:rFonts w:ascii="Times New Roman" w:hAnsi="Times New Roman" w:cs="Times New Roman"/>
          <w:color w:val="000000" w:themeColor="text1"/>
          <w:sz w:val="24"/>
          <w:szCs w:val="24"/>
        </w:rPr>
        <w:t xml:space="preserve"> </w:t>
      </w:r>
      <w:proofErr w:type="spellStart"/>
      <w:r w:rsidRPr="00F25499">
        <w:rPr>
          <w:rFonts w:ascii="Times New Roman" w:hAnsi="Times New Roman" w:cs="Times New Roman"/>
          <w:color w:val="000000" w:themeColor="text1"/>
          <w:sz w:val="24"/>
          <w:szCs w:val="24"/>
        </w:rPr>
        <w:t>Orii</w:t>
      </w:r>
      <w:proofErr w:type="spellEnd"/>
      <w:r w:rsidRPr="00F25499">
        <w:rPr>
          <w:rFonts w:ascii="Times New Roman" w:hAnsi="Times New Roman" w:cs="Times New Roman"/>
          <w:color w:val="000000" w:themeColor="text1"/>
          <w:sz w:val="24"/>
          <w:szCs w:val="24"/>
        </w:rPr>
        <w:t xml:space="preserve">, &amp; </w:t>
      </w:r>
      <w:proofErr w:type="spellStart"/>
      <w:r w:rsidRPr="00F25499">
        <w:rPr>
          <w:rFonts w:ascii="Times New Roman" w:hAnsi="Times New Roman" w:cs="Times New Roman"/>
          <w:color w:val="000000" w:themeColor="text1"/>
          <w:sz w:val="24"/>
          <w:szCs w:val="24"/>
        </w:rPr>
        <w:t>Shunji</w:t>
      </w:r>
      <w:proofErr w:type="spellEnd"/>
      <w:r w:rsidRPr="00F25499">
        <w:rPr>
          <w:rFonts w:ascii="Times New Roman" w:hAnsi="Times New Roman" w:cs="Times New Roman"/>
          <w:color w:val="000000" w:themeColor="text1"/>
          <w:sz w:val="24"/>
          <w:szCs w:val="24"/>
        </w:rPr>
        <w:t xml:space="preserve"> </w:t>
      </w:r>
      <w:proofErr w:type="spellStart"/>
      <w:r w:rsidRPr="00F25499">
        <w:rPr>
          <w:rFonts w:ascii="Times New Roman" w:hAnsi="Times New Roman" w:cs="Times New Roman"/>
          <w:color w:val="000000" w:themeColor="text1"/>
          <w:sz w:val="24"/>
          <w:szCs w:val="24"/>
        </w:rPr>
        <w:t>Tomatsu</w:t>
      </w:r>
      <w:proofErr w:type="spellEnd"/>
      <w:r w:rsidRPr="00F25499">
        <w:rPr>
          <w:rFonts w:ascii="Times New Roman" w:hAnsi="Times New Roman" w:cs="Times New Roman"/>
          <w:color w:val="000000" w:themeColor="text1"/>
          <w:sz w:val="24"/>
          <w:szCs w:val="24"/>
        </w:rPr>
        <w:t xml:space="preserve"> (2017). Glycosaminoglycans detection methods: </w:t>
      </w:r>
      <w:proofErr w:type="spellStart"/>
      <w:r w:rsidRPr="00F25499">
        <w:rPr>
          <w:rFonts w:ascii="Times New Roman" w:hAnsi="Times New Roman" w:cs="Times New Roman"/>
          <w:color w:val="000000" w:themeColor="text1"/>
          <w:sz w:val="24"/>
          <w:szCs w:val="24"/>
        </w:rPr>
        <w:t>Applicationof</w:t>
      </w:r>
      <w:proofErr w:type="spellEnd"/>
      <w:r w:rsidRPr="00F25499">
        <w:rPr>
          <w:rFonts w:ascii="Times New Roman" w:hAnsi="Times New Roman" w:cs="Times New Roman"/>
          <w:color w:val="000000" w:themeColor="text1"/>
          <w:sz w:val="24"/>
          <w:szCs w:val="24"/>
        </w:rPr>
        <w:t xml:space="preserve"> mass spectrometry. 120(1-2):67-77. </w:t>
      </w:r>
      <w:hyperlink r:id="rId27" w:history="1">
        <w:r w:rsidRPr="00F25499">
          <w:rPr>
            <w:rStyle w:val="Hyperlink"/>
            <w:rFonts w:ascii="Times New Roman" w:hAnsi="Times New Roman" w:cs="Times New Roman"/>
            <w:color w:val="000000" w:themeColor="text1"/>
            <w:sz w:val="24"/>
            <w:szCs w:val="24"/>
            <w:u w:val="none"/>
          </w:rPr>
          <w:t>https://doi:10.1016/j.ymgme.2016.09:005</w:t>
        </w:r>
      </w:hyperlink>
      <w:r w:rsidRPr="00F25499">
        <w:rPr>
          <w:rFonts w:ascii="Times New Roman" w:hAnsi="Times New Roman" w:cs="Times New Roman"/>
          <w:color w:val="000000" w:themeColor="text1"/>
          <w:sz w:val="24"/>
          <w:szCs w:val="24"/>
        </w:rPr>
        <w:t xml:space="preserve">. </w:t>
      </w:r>
    </w:p>
    <w:p w14:paraId="3866BB71" w14:textId="77777777" w:rsidR="00990290" w:rsidRPr="00F25499" w:rsidRDefault="00990290" w:rsidP="00990290">
      <w:pPr>
        <w:pStyle w:val="ListParagraph"/>
        <w:numPr>
          <w:ilvl w:val="0"/>
          <w:numId w:val="4"/>
        </w:numPr>
        <w:spacing w:before="240"/>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Kulkarni Priya, Shantanu Deshpande, Soumya Koppikar, Sanjay Patil, Dhanashri </w:t>
      </w:r>
      <w:proofErr w:type="spellStart"/>
      <w:r w:rsidRPr="00F25499">
        <w:rPr>
          <w:rFonts w:ascii="Times New Roman" w:hAnsi="Times New Roman" w:cs="Times New Roman"/>
          <w:color w:val="000000" w:themeColor="text1"/>
        </w:rPr>
        <w:t>Ingale</w:t>
      </w:r>
      <w:proofErr w:type="spellEnd"/>
      <w:r w:rsidRPr="00F25499">
        <w:rPr>
          <w:rFonts w:ascii="Times New Roman" w:hAnsi="Times New Roman" w:cs="Times New Roman"/>
          <w:color w:val="000000" w:themeColor="text1"/>
        </w:rPr>
        <w:t xml:space="preserve">, &amp; Abhay </w:t>
      </w:r>
      <w:proofErr w:type="spellStart"/>
      <w:r w:rsidRPr="00F25499">
        <w:rPr>
          <w:rFonts w:ascii="Times New Roman" w:hAnsi="Times New Roman" w:cs="Times New Roman"/>
          <w:color w:val="000000" w:themeColor="text1"/>
        </w:rPr>
        <w:t>Harsulkar</w:t>
      </w:r>
      <w:proofErr w:type="spellEnd"/>
      <w:r w:rsidRPr="00F25499">
        <w:rPr>
          <w:rFonts w:ascii="Times New Roman" w:hAnsi="Times New Roman" w:cs="Times New Roman"/>
          <w:color w:val="000000" w:themeColor="text1"/>
        </w:rPr>
        <w:t xml:space="preserve"> (2016). Glycosaminoglycan measured from synovial fluid serves as a useful indicator for progression of Osteoarthritis and complements Kellgren–Lawrence Score. BBA Clin. Vol. 12 (6): Pp. 1–4. Doi: 10.1016/j.bbacli.2016.05.002. PMCID: PMC</w:t>
      </w:r>
      <w:proofErr w:type="gramStart"/>
      <w:r w:rsidRPr="00F25499">
        <w:rPr>
          <w:rFonts w:ascii="Times New Roman" w:hAnsi="Times New Roman" w:cs="Times New Roman"/>
          <w:color w:val="000000" w:themeColor="text1"/>
        </w:rPr>
        <w:t>4900295  PMID</w:t>
      </w:r>
      <w:proofErr w:type="gramEnd"/>
      <w:r w:rsidRPr="00F25499">
        <w:rPr>
          <w:rFonts w:ascii="Times New Roman" w:hAnsi="Times New Roman" w:cs="Times New Roman"/>
          <w:color w:val="000000" w:themeColor="text1"/>
        </w:rPr>
        <w:t>: 27331021</w:t>
      </w:r>
    </w:p>
    <w:p w14:paraId="5831A741" w14:textId="77777777" w:rsidR="00990290" w:rsidRPr="00F25499" w:rsidRDefault="00990290" w:rsidP="00990290">
      <w:pPr>
        <w:pStyle w:val="ListParagraph"/>
        <w:jc w:val="both"/>
        <w:rPr>
          <w:rFonts w:ascii="Times New Roman" w:hAnsi="Times New Roman" w:cs="Times New Roman"/>
          <w:color w:val="000000" w:themeColor="text1"/>
        </w:rPr>
      </w:pPr>
    </w:p>
    <w:p w14:paraId="03EA5437"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Lee Dong Hun, Jang-</w:t>
      </w:r>
      <w:proofErr w:type="spellStart"/>
      <w:r w:rsidRPr="00F25499">
        <w:rPr>
          <w:rFonts w:ascii="Times New Roman" w:hAnsi="Times New Roman" w:cs="Times New Roman"/>
          <w:color w:val="000000" w:themeColor="text1"/>
        </w:rPr>
        <w:t>Hee</w:t>
      </w:r>
      <w:proofErr w:type="spellEnd"/>
      <w:r w:rsidRPr="00F25499">
        <w:rPr>
          <w:rFonts w:ascii="Times New Roman" w:hAnsi="Times New Roman" w:cs="Times New Roman"/>
          <w:color w:val="000000" w:themeColor="text1"/>
        </w:rPr>
        <w:t xml:space="preserve"> </w:t>
      </w:r>
      <w:proofErr w:type="gramStart"/>
      <w:r w:rsidRPr="00F25499">
        <w:rPr>
          <w:rFonts w:ascii="Times New Roman" w:hAnsi="Times New Roman" w:cs="Times New Roman"/>
          <w:color w:val="000000" w:themeColor="text1"/>
        </w:rPr>
        <w:t>Oh ,</w:t>
      </w:r>
      <w:proofErr w:type="gramEnd"/>
      <w:r w:rsidRPr="00F25499">
        <w:rPr>
          <w:rFonts w:ascii="Times New Roman" w:hAnsi="Times New Roman" w:cs="Times New Roman"/>
          <w:color w:val="000000" w:themeColor="text1"/>
        </w:rPr>
        <w:t xml:space="preserve"> </w:t>
      </w:r>
      <w:proofErr w:type="spellStart"/>
      <w:r w:rsidRPr="00F25499">
        <w:rPr>
          <w:rFonts w:ascii="Times New Roman" w:hAnsi="Times New Roman" w:cs="Times New Roman"/>
          <w:color w:val="000000" w:themeColor="text1"/>
        </w:rPr>
        <w:t>Jin</w:t>
      </w:r>
      <w:proofErr w:type="spellEnd"/>
      <w:r w:rsidRPr="00F25499">
        <w:rPr>
          <w:rFonts w:ascii="Times New Roman" w:hAnsi="Times New Roman" w:cs="Times New Roman"/>
          <w:color w:val="000000" w:themeColor="text1"/>
        </w:rPr>
        <w:t xml:space="preserve"> Ho Chung (2016). Glycosaminoglycan and proteoglycan in skin aging, Journal of Dermatological Science; Volume 83, Issue 3, Pages 174-181, </w:t>
      </w:r>
      <w:hyperlink r:id="rId28" w:history="1">
        <w:r w:rsidRPr="00F25499">
          <w:rPr>
            <w:rStyle w:val="Hyperlink"/>
            <w:rFonts w:ascii="Times New Roman" w:hAnsi="Times New Roman" w:cs="Times New Roman"/>
            <w:color w:val="000000" w:themeColor="text1"/>
            <w:u w:val="none"/>
          </w:rPr>
          <w:t>https://doi.org/10.1016/j.jdermsci.2016.05.016</w:t>
        </w:r>
      </w:hyperlink>
    </w:p>
    <w:p w14:paraId="4FAD6F29" w14:textId="77777777" w:rsidR="00990290" w:rsidRPr="00F25499" w:rsidRDefault="00990290" w:rsidP="00990290">
      <w:pPr>
        <w:pStyle w:val="ListParagraph"/>
        <w:jc w:val="both"/>
        <w:rPr>
          <w:rFonts w:ascii="Times New Roman" w:hAnsi="Times New Roman" w:cs="Times New Roman"/>
          <w:color w:val="000000" w:themeColor="text1"/>
        </w:rPr>
      </w:pPr>
    </w:p>
    <w:p w14:paraId="4B8E660A"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Mann Amar S., Ariell M. Smith, Joyce O. </w:t>
      </w:r>
      <w:proofErr w:type="spellStart"/>
      <w:r w:rsidRPr="00F25499">
        <w:rPr>
          <w:rFonts w:ascii="Times New Roman" w:hAnsi="Times New Roman" w:cs="Times New Roman"/>
          <w:color w:val="000000" w:themeColor="text1"/>
        </w:rPr>
        <w:t>Saltzherr</w:t>
      </w:r>
      <w:proofErr w:type="spellEnd"/>
      <w:r w:rsidRPr="00F25499">
        <w:rPr>
          <w:rFonts w:ascii="Times New Roman" w:hAnsi="Times New Roman" w:cs="Times New Roman"/>
          <w:color w:val="000000" w:themeColor="text1"/>
        </w:rPr>
        <w:t xml:space="preserve">, Arvind Gopinath, Roberto C. Andresen Eguiluz (2022). Glycosaminoglycans and glycoproteins influence the elastic response of </w:t>
      </w:r>
      <w:r w:rsidRPr="00F25499">
        <w:rPr>
          <w:rFonts w:ascii="Times New Roman" w:hAnsi="Times New Roman" w:cs="Times New Roman"/>
          <w:color w:val="000000" w:themeColor="text1"/>
        </w:rPr>
        <w:lastRenderedPageBreak/>
        <w:t xml:space="preserve">synovial fluid nanofilms on model oxide </w:t>
      </w:r>
      <w:proofErr w:type="spellStart"/>
      <w:r w:rsidRPr="00F25499">
        <w:rPr>
          <w:rFonts w:ascii="Times New Roman" w:hAnsi="Times New Roman" w:cs="Times New Roman"/>
          <w:color w:val="000000" w:themeColor="text1"/>
        </w:rPr>
        <w:t>surfacesk</w:t>
      </w:r>
      <w:proofErr w:type="spellEnd"/>
      <w:r w:rsidRPr="00F25499">
        <w:rPr>
          <w:rFonts w:ascii="Times New Roman" w:hAnsi="Times New Roman" w:cs="Times New Roman"/>
          <w:color w:val="000000" w:themeColor="text1"/>
        </w:rPr>
        <w:t xml:space="preserve">. Colloids and Surfaces B: </w:t>
      </w:r>
      <w:proofErr w:type="spellStart"/>
      <w:r w:rsidRPr="00F25499">
        <w:rPr>
          <w:rFonts w:ascii="Times New Roman" w:hAnsi="Times New Roman" w:cs="Times New Roman"/>
          <w:color w:val="000000" w:themeColor="text1"/>
        </w:rPr>
        <w:t>Biointerfaces</w:t>
      </w:r>
      <w:proofErr w:type="spellEnd"/>
      <w:r w:rsidRPr="00F25499">
        <w:rPr>
          <w:rFonts w:ascii="Times New Roman" w:hAnsi="Times New Roman" w:cs="Times New Roman"/>
          <w:color w:val="000000" w:themeColor="text1"/>
        </w:rPr>
        <w:t xml:space="preserve">. Volume 213. </w:t>
      </w:r>
      <w:hyperlink r:id="rId29" w:history="1">
        <w:r w:rsidRPr="00F25499">
          <w:rPr>
            <w:rStyle w:val="Hyperlink"/>
            <w:rFonts w:ascii="Times New Roman" w:hAnsi="Times New Roman" w:cs="Times New Roman"/>
            <w:color w:val="000000" w:themeColor="text1"/>
            <w:u w:val="none"/>
          </w:rPr>
          <w:t>https://doi.org/10.1016/j.colsurfb.2022.112407</w:t>
        </w:r>
      </w:hyperlink>
    </w:p>
    <w:p w14:paraId="30ED67EC" w14:textId="77777777" w:rsidR="00990290" w:rsidRPr="00F25499" w:rsidRDefault="00990290" w:rsidP="00990290">
      <w:pPr>
        <w:pStyle w:val="ListParagraph"/>
        <w:jc w:val="both"/>
        <w:rPr>
          <w:rFonts w:ascii="Times New Roman" w:hAnsi="Times New Roman" w:cs="Times New Roman"/>
          <w:color w:val="000000" w:themeColor="text1"/>
        </w:rPr>
      </w:pPr>
    </w:p>
    <w:p w14:paraId="1EB89DDB"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Mansouri Rafik, Yohann </w:t>
      </w:r>
      <w:proofErr w:type="spellStart"/>
      <w:r w:rsidRPr="00F25499">
        <w:rPr>
          <w:rFonts w:ascii="Times New Roman" w:hAnsi="Times New Roman" w:cs="Times New Roman"/>
          <w:color w:val="000000" w:themeColor="text1"/>
        </w:rPr>
        <w:t>Jouan</w:t>
      </w:r>
      <w:proofErr w:type="spellEnd"/>
      <w:r w:rsidRPr="00F25499">
        <w:rPr>
          <w:rFonts w:ascii="Times New Roman" w:hAnsi="Times New Roman" w:cs="Times New Roman"/>
          <w:color w:val="000000" w:themeColor="text1"/>
        </w:rPr>
        <w:t xml:space="preserve">, &amp; Dominique </w:t>
      </w:r>
      <w:proofErr w:type="spellStart"/>
      <w:r w:rsidRPr="00F25499">
        <w:rPr>
          <w:rFonts w:ascii="Times New Roman" w:hAnsi="Times New Roman" w:cs="Times New Roman"/>
          <w:color w:val="000000" w:themeColor="text1"/>
        </w:rPr>
        <w:t>Modrowski</w:t>
      </w:r>
      <w:proofErr w:type="spellEnd"/>
      <w:r w:rsidRPr="00F25499">
        <w:rPr>
          <w:rFonts w:ascii="Times New Roman" w:hAnsi="Times New Roman" w:cs="Times New Roman"/>
          <w:color w:val="000000" w:themeColor="text1"/>
        </w:rPr>
        <w:t xml:space="preserve"> (2017). Osteoblastic heparan sulfate glycosaminoglycans control bone remodeling by regulating </w:t>
      </w:r>
      <w:proofErr w:type="spellStart"/>
      <w:r w:rsidRPr="00F25499">
        <w:rPr>
          <w:rFonts w:ascii="Times New Roman" w:hAnsi="Times New Roman" w:cs="Times New Roman"/>
          <w:color w:val="000000" w:themeColor="text1"/>
        </w:rPr>
        <w:t>Wnt</w:t>
      </w:r>
      <w:proofErr w:type="spellEnd"/>
      <w:r w:rsidRPr="00F25499">
        <w:rPr>
          <w:rFonts w:ascii="Times New Roman" w:hAnsi="Times New Roman" w:cs="Times New Roman"/>
          <w:color w:val="000000" w:themeColor="text1"/>
        </w:rPr>
        <w:t xml:space="preserve"> signaling and the crosstalk between bone surface and marrow </w:t>
      </w:r>
      <w:proofErr w:type="spellStart"/>
      <w:proofErr w:type="gramStart"/>
      <w:r w:rsidRPr="00F25499">
        <w:rPr>
          <w:rFonts w:ascii="Times New Roman" w:hAnsi="Times New Roman" w:cs="Times New Roman"/>
          <w:color w:val="000000" w:themeColor="text1"/>
        </w:rPr>
        <w:t>cells.Cell</w:t>
      </w:r>
      <w:proofErr w:type="spellEnd"/>
      <w:proofErr w:type="gramEnd"/>
      <w:r w:rsidRPr="00F25499">
        <w:rPr>
          <w:rFonts w:ascii="Times New Roman" w:hAnsi="Times New Roman" w:cs="Times New Roman"/>
          <w:color w:val="000000" w:themeColor="text1"/>
        </w:rPr>
        <w:t xml:space="preserve"> Death &amp; Disease volume 8, page: 2902 </w:t>
      </w:r>
      <w:hyperlink r:id="rId30" w:history="1">
        <w:r w:rsidRPr="00F25499">
          <w:rPr>
            <w:rStyle w:val="Hyperlink"/>
            <w:rFonts w:ascii="Times New Roman" w:hAnsi="Times New Roman" w:cs="Times New Roman"/>
            <w:color w:val="000000" w:themeColor="text1"/>
            <w:u w:val="none"/>
          </w:rPr>
          <w:t>https://www.nature.com</w:t>
        </w:r>
      </w:hyperlink>
    </w:p>
    <w:p w14:paraId="2B8C9B39" w14:textId="77777777" w:rsidR="00990290" w:rsidRPr="00F25499" w:rsidRDefault="00990290" w:rsidP="00990290">
      <w:pPr>
        <w:pStyle w:val="ListParagraph"/>
        <w:jc w:val="both"/>
        <w:rPr>
          <w:rFonts w:ascii="Times New Roman" w:hAnsi="Times New Roman" w:cs="Times New Roman"/>
          <w:color w:val="000000" w:themeColor="text1"/>
        </w:rPr>
      </w:pPr>
    </w:p>
    <w:p w14:paraId="4C2BAA2E"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Miles D., E., Mitchell, E. A., Kapur, N., Beales P. A., &amp; Wilcox, R. K., (2016). Peptide: glycosaminoglycan hybrid hydrogels as an injectable intervention for spinal disc degeneration</w:t>
      </w:r>
      <w:proofErr w:type="gramStart"/>
      <w:r w:rsidRPr="00F25499">
        <w:rPr>
          <w:rFonts w:ascii="Times New Roman" w:hAnsi="Times New Roman" w:cs="Times New Roman"/>
          <w:color w:val="000000" w:themeColor="text1"/>
        </w:rPr>
        <w:t>. .</w:t>
      </w:r>
      <w:proofErr w:type="gramEnd"/>
      <w:r w:rsidRPr="00F25499">
        <w:rPr>
          <w:rFonts w:ascii="Times New Roman" w:hAnsi="Times New Roman" w:cs="Times New Roman"/>
          <w:color w:val="000000" w:themeColor="text1"/>
        </w:rPr>
        <w:t xml:space="preserve"> J. Mater. Chem. B, 4, 3225-3231. DOI: 10.1039/C6TB00121A (Paper). Institute of Medical and Biological Engineering, University of Leeds, Leeds, LS2 9JT, UK </w:t>
      </w:r>
    </w:p>
    <w:p w14:paraId="422C83B2" w14:textId="77777777" w:rsidR="00990290" w:rsidRPr="00F25499" w:rsidRDefault="00990290" w:rsidP="00990290">
      <w:pPr>
        <w:pStyle w:val="ListParagraph"/>
        <w:jc w:val="both"/>
        <w:rPr>
          <w:rFonts w:ascii="Times New Roman" w:hAnsi="Times New Roman" w:cs="Times New Roman"/>
          <w:color w:val="000000" w:themeColor="text1"/>
        </w:rPr>
      </w:pPr>
    </w:p>
    <w:p w14:paraId="40C52D77"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Pedrini A. Vittorio, Ignacio V. Ponseti ∙ Shirle Cox Dohrman (1973). Glycosaminoglycans of intervertebral disc in idiopathic scoliosis. Vol 82 (6). Pp 938-950. </w:t>
      </w:r>
      <w:hyperlink r:id="rId31" w:history="1">
        <w:r w:rsidRPr="00F25499">
          <w:rPr>
            <w:rStyle w:val="Hyperlink"/>
            <w:rFonts w:ascii="Times New Roman" w:hAnsi="Times New Roman" w:cs="Times New Roman"/>
            <w:color w:val="000000" w:themeColor="text1"/>
            <w:u w:val="none"/>
          </w:rPr>
          <w:t>https://www.translationalres.com/article/0022-2143(73)90010-3</w:t>
        </w:r>
      </w:hyperlink>
    </w:p>
    <w:p w14:paraId="676DF3FD" w14:textId="77777777" w:rsidR="00990290" w:rsidRPr="00F25499" w:rsidRDefault="00990290" w:rsidP="00990290">
      <w:pPr>
        <w:pStyle w:val="ListParagraph"/>
        <w:shd w:val="clear" w:color="auto" w:fill="FFFFFF"/>
        <w:spacing w:before="225"/>
        <w:jc w:val="both"/>
        <w:rPr>
          <w:rFonts w:ascii="Times New Roman" w:eastAsia="Times New Roman" w:hAnsi="Times New Roman" w:cs="Times New Roman"/>
          <w:color w:val="000000" w:themeColor="text1"/>
        </w:rPr>
      </w:pPr>
    </w:p>
    <w:p w14:paraId="00360EE0" w14:textId="77777777" w:rsidR="00990290" w:rsidRPr="00F25499" w:rsidRDefault="00990290" w:rsidP="00990290">
      <w:pPr>
        <w:pStyle w:val="ListParagraph"/>
        <w:numPr>
          <w:ilvl w:val="0"/>
          <w:numId w:val="4"/>
        </w:numPr>
        <w:shd w:val="clear" w:color="auto" w:fill="FFFFFF"/>
        <w:spacing w:before="225"/>
        <w:jc w:val="both"/>
        <w:rPr>
          <w:rFonts w:ascii="Times New Roman" w:eastAsia="Times New Roman" w:hAnsi="Times New Roman" w:cs="Times New Roman"/>
          <w:color w:val="000000" w:themeColor="text1"/>
        </w:rPr>
      </w:pPr>
      <w:r w:rsidRPr="00F25499">
        <w:rPr>
          <w:rFonts w:ascii="Times New Roman" w:hAnsi="Times New Roman" w:cs="Times New Roman"/>
          <w:color w:val="000000" w:themeColor="text1"/>
        </w:rPr>
        <w:t xml:space="preserve">Price </w:t>
      </w:r>
      <w:hyperlink r:id="rId32" w:history="1">
        <w:r w:rsidRPr="00F25499">
          <w:rPr>
            <w:rStyle w:val="name"/>
            <w:rFonts w:ascii="Times New Roman" w:eastAsia="Times New Roman" w:hAnsi="Times New Roman" w:cs="Times New Roman"/>
            <w:color w:val="000000" w:themeColor="text1"/>
          </w:rPr>
          <w:t xml:space="preserve">F. M. </w:t>
        </w:r>
      </w:hyperlink>
      <w:r w:rsidRPr="00F25499">
        <w:rPr>
          <w:rFonts w:ascii="Times New Roman" w:eastAsia="Times New Roman" w:hAnsi="Times New Roman" w:cs="Times New Roman"/>
          <w:color w:val="000000" w:themeColor="text1"/>
        </w:rPr>
        <w:t xml:space="preserve">, Levick </w:t>
      </w:r>
      <w:hyperlink r:id="rId33" w:history="1">
        <w:r w:rsidRPr="00F25499">
          <w:rPr>
            <w:rStyle w:val="name"/>
            <w:rFonts w:ascii="Times New Roman" w:eastAsia="Times New Roman" w:hAnsi="Times New Roman" w:cs="Times New Roman"/>
            <w:color w:val="000000" w:themeColor="text1"/>
          </w:rPr>
          <w:t>J. R</w:t>
        </w:r>
      </w:hyperlink>
      <w:r w:rsidRPr="00F25499">
        <w:rPr>
          <w:rFonts w:ascii="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&amp; Mason </w:t>
      </w:r>
      <w:hyperlink r:id="rId34" w:history="1">
        <w:r w:rsidRPr="00F25499">
          <w:rPr>
            <w:rStyle w:val="name"/>
            <w:rFonts w:ascii="Times New Roman" w:eastAsia="Times New Roman" w:hAnsi="Times New Roman" w:cs="Times New Roman"/>
            <w:color w:val="000000" w:themeColor="text1"/>
          </w:rPr>
          <w:t xml:space="preserve">R. M. </w:t>
        </w:r>
      </w:hyperlink>
      <w:r w:rsidRPr="00F25499">
        <w:rPr>
          <w:rFonts w:ascii="Times New Roman" w:eastAsia="Times New Roman" w:hAnsi="Times New Roman" w:cs="Times New Roman"/>
          <w:color w:val="000000" w:themeColor="text1"/>
        </w:rPr>
        <w:t xml:space="preserve">(1996). Glycosaminoglycan concentration in synovium and other tissues of rabbit knee in relation to synovial hydraulic resistance. J </w:t>
      </w:r>
      <w:proofErr w:type="spellStart"/>
      <w:r w:rsidRPr="00F25499">
        <w:rPr>
          <w:rFonts w:ascii="Times New Roman" w:eastAsia="Times New Roman" w:hAnsi="Times New Roman" w:cs="Times New Roman"/>
          <w:color w:val="000000" w:themeColor="text1"/>
        </w:rPr>
        <w:t>Physiol</w:t>
      </w:r>
      <w:proofErr w:type="spellEnd"/>
      <w:r w:rsidRPr="00F25499">
        <w:rPr>
          <w:rFonts w:ascii="Times New Roman" w:eastAsia="Times New Roman" w:hAnsi="Times New Roman" w:cs="Times New Roman"/>
          <w:color w:val="000000" w:themeColor="text1"/>
        </w:rPr>
        <w:t xml:space="preserve">; 15;495(Pt 3):803–820. </w:t>
      </w:r>
      <w:proofErr w:type="spellStart"/>
      <w:r w:rsidRPr="00F25499">
        <w:rPr>
          <w:rFonts w:ascii="Times New Roman" w:eastAsia="Times New Roman" w:hAnsi="Times New Roman" w:cs="Times New Roman"/>
          <w:color w:val="000000" w:themeColor="text1"/>
        </w:rPr>
        <w:t>doi</w:t>
      </w:r>
      <w:proofErr w:type="spellEnd"/>
      <w:r w:rsidRPr="00F25499">
        <w:rPr>
          <w:rFonts w:ascii="Times New Roman" w:eastAsia="Times New Roman" w:hAnsi="Times New Roman" w:cs="Times New Roman"/>
          <w:color w:val="000000" w:themeColor="text1"/>
        </w:rPr>
        <w:t>: </w:t>
      </w:r>
      <w:hyperlink r:id="rId35" w:tgtFrame="_blank" w:history="1">
        <w:r w:rsidRPr="00F25499">
          <w:rPr>
            <w:rStyle w:val="Hyperlink"/>
            <w:rFonts w:ascii="Times New Roman" w:eastAsia="Times New Roman" w:hAnsi="Times New Roman" w:cs="Times New Roman"/>
            <w:color w:val="000000" w:themeColor="text1"/>
            <w:u w:val="none"/>
          </w:rPr>
          <w:t>10.1113/</w:t>
        </w:r>
        <w:proofErr w:type="gramStart"/>
        <w:r w:rsidRPr="00F25499">
          <w:rPr>
            <w:rStyle w:val="Hyperlink"/>
            <w:rFonts w:ascii="Times New Roman" w:eastAsia="Times New Roman" w:hAnsi="Times New Roman" w:cs="Times New Roman"/>
            <w:color w:val="000000" w:themeColor="text1"/>
            <w:u w:val="none"/>
          </w:rPr>
          <w:t>jphysiol.1996.sp</w:t>
        </w:r>
        <w:proofErr w:type="gramEnd"/>
        <w:r w:rsidRPr="00F25499">
          <w:rPr>
            <w:rStyle w:val="Hyperlink"/>
            <w:rFonts w:ascii="Times New Roman" w:eastAsia="Times New Roman" w:hAnsi="Times New Roman" w:cs="Times New Roman"/>
            <w:color w:val="000000" w:themeColor="text1"/>
            <w:u w:val="none"/>
          </w:rPr>
          <w:t>021634</w:t>
        </w:r>
      </w:hyperlink>
      <w:r w:rsidRPr="00F25499">
        <w:rPr>
          <w:rStyle w:val="Hyperlink"/>
          <w:rFonts w:ascii="Times New Roman" w:eastAsia="Times New Roman" w:hAnsi="Times New Roman" w:cs="Times New Roman"/>
          <w:color w:val="000000" w:themeColor="text1"/>
          <w:u w:val="none"/>
        </w:rPr>
        <w:t>.</w:t>
      </w:r>
      <w:r w:rsidRPr="00F25499">
        <w:rPr>
          <w:rFonts w:ascii="Times New Roman" w:eastAsia="Times New Roman" w:hAnsi="Times New Roman" w:cs="Times New Roman"/>
          <w:color w:val="000000" w:themeColor="text1"/>
        </w:rPr>
        <w:t xml:space="preserve"> PMCID: PMC</w:t>
      </w:r>
      <w:proofErr w:type="gramStart"/>
      <w:r w:rsidRPr="00F25499">
        <w:rPr>
          <w:rFonts w:ascii="Times New Roman" w:eastAsia="Times New Roman" w:hAnsi="Times New Roman" w:cs="Times New Roman"/>
          <w:color w:val="000000" w:themeColor="text1"/>
        </w:rPr>
        <w:t>1160783  PMID</w:t>
      </w:r>
      <w:proofErr w:type="gramEnd"/>
      <w:r w:rsidRPr="00F25499">
        <w:rPr>
          <w:rFonts w:ascii="Times New Roman" w:eastAsia="Times New Roman" w:hAnsi="Times New Roman" w:cs="Times New Roman"/>
          <w:color w:val="000000" w:themeColor="text1"/>
        </w:rPr>
        <w:t>: </w:t>
      </w:r>
      <w:hyperlink r:id="rId36" w:history="1">
        <w:r w:rsidRPr="00F25499">
          <w:rPr>
            <w:rStyle w:val="Hyperlink"/>
            <w:rFonts w:ascii="Times New Roman" w:eastAsia="Times New Roman" w:hAnsi="Times New Roman" w:cs="Times New Roman"/>
            <w:color w:val="000000" w:themeColor="text1"/>
            <w:u w:val="none"/>
          </w:rPr>
          <w:t>8887784</w:t>
        </w:r>
      </w:hyperlink>
    </w:p>
    <w:p w14:paraId="34E5524F" w14:textId="77777777" w:rsidR="00990290" w:rsidRPr="00F25499" w:rsidRDefault="00990290" w:rsidP="00990290">
      <w:pPr>
        <w:pStyle w:val="ListParagraph"/>
        <w:jc w:val="both"/>
        <w:rPr>
          <w:rFonts w:ascii="Times New Roman" w:eastAsia="Times New Roman" w:hAnsi="Times New Roman" w:cs="Times New Roman"/>
          <w:color w:val="000000" w:themeColor="text1"/>
        </w:rPr>
      </w:pPr>
    </w:p>
    <w:p w14:paraId="5C937D9C" w14:textId="77777777" w:rsidR="00990290" w:rsidRPr="00F25499" w:rsidRDefault="00990290" w:rsidP="00990290">
      <w:pPr>
        <w:pStyle w:val="ListParagraph"/>
        <w:numPr>
          <w:ilvl w:val="0"/>
          <w:numId w:val="4"/>
        </w:numPr>
        <w:jc w:val="both"/>
        <w:rPr>
          <w:rFonts w:ascii="Times New Roman" w:eastAsia="Times New Roman" w:hAnsi="Times New Roman" w:cs="Times New Roman"/>
          <w:color w:val="000000" w:themeColor="text1"/>
        </w:rPr>
      </w:pPr>
      <w:r w:rsidRPr="00F25499">
        <w:rPr>
          <w:rStyle w:val="text"/>
          <w:rFonts w:ascii="Times New Roman" w:eastAsia="Times New Roman" w:hAnsi="Times New Roman" w:cs="Times New Roman"/>
          <w:color w:val="000000" w:themeColor="text1"/>
        </w:rPr>
        <w:t>Pousty</w:t>
      </w:r>
      <w:r w:rsidRPr="00F25499">
        <w:rPr>
          <w:rFonts w:ascii="Times New Roman" w:eastAsia="Times New Roman" w:hAnsi="Times New Roman" w:cs="Times New Roman"/>
          <w:color w:val="000000" w:themeColor="text1"/>
        </w:rPr>
        <w:t>, </w:t>
      </w:r>
      <w:r w:rsidRPr="00F25499">
        <w:rPr>
          <w:rStyle w:val="given-name"/>
          <w:rFonts w:ascii="Times New Roman" w:eastAsia="Times New Roman" w:hAnsi="Times New Roman" w:cs="Times New Roman"/>
          <w:color w:val="000000" w:themeColor="text1"/>
        </w:rPr>
        <w:t>W.F.</w:t>
      </w:r>
      <w:r w:rsidRPr="00F25499">
        <w:rPr>
          <w:rStyle w:val="react-xocs-alternative-link"/>
          <w:rFonts w:ascii="Times New Roman" w:eastAsia="Times New Roman" w:hAnsi="Times New Roman" w:cs="Times New Roman"/>
          <w:color w:val="000000" w:themeColor="text1"/>
        </w:rPr>
        <w:t> </w:t>
      </w:r>
      <w:r w:rsidRPr="00F25499">
        <w:rPr>
          <w:rStyle w:val="text"/>
          <w:rFonts w:ascii="Times New Roman" w:eastAsia="Times New Roman" w:hAnsi="Times New Roman" w:cs="Times New Roman"/>
          <w:color w:val="000000" w:themeColor="text1"/>
        </w:rPr>
        <w:t>Butler</w:t>
      </w:r>
      <w:r w:rsidRPr="00F25499">
        <w:rPr>
          <w:rStyle w:val="title-text"/>
          <w:rFonts w:ascii="Times New Roman" w:eastAsia="Times New Roman" w:hAnsi="Times New Roman" w:cs="Times New Roman"/>
          <w:color w:val="000000" w:themeColor="text1"/>
        </w:rPr>
        <w:t xml:space="preserve"> (1978). Staining of glycosaminoglycans of intervertebral disc tissue. </w:t>
      </w:r>
      <w:hyperlink r:id="rId37" w:tooltip="Go to Research in Veterinary Science on ScienceDirect" w:history="1">
        <w:r w:rsidRPr="00F25499">
          <w:rPr>
            <w:rStyle w:val="anchor-text"/>
            <w:rFonts w:ascii="Times New Roman" w:eastAsia="Times New Roman" w:hAnsi="Times New Roman" w:cs="Times New Roman"/>
            <w:color w:val="000000" w:themeColor="text1"/>
          </w:rPr>
          <w:t>Research in Veterinary Science</w:t>
        </w:r>
      </w:hyperlink>
      <w:r w:rsidRPr="00F25499">
        <w:rPr>
          <w:rStyle w:val="anchor-text"/>
          <w:rFonts w:ascii="Times New Roman" w:eastAsia="Times New Roman" w:hAnsi="Times New Roman" w:cs="Times New Roman"/>
          <w:color w:val="000000" w:themeColor="text1"/>
        </w:rPr>
        <w:t xml:space="preserve">; </w:t>
      </w:r>
      <w:hyperlink r:id="rId38" w:tooltip="Go to table of contents for this volume/issue" w:history="1">
        <w:r w:rsidRPr="00F25499">
          <w:rPr>
            <w:rStyle w:val="anchor-text"/>
            <w:rFonts w:ascii="Times New Roman" w:eastAsia="Times New Roman" w:hAnsi="Times New Roman" w:cs="Times New Roman"/>
            <w:color w:val="000000" w:themeColor="text1"/>
          </w:rPr>
          <w:t>Vol. 25 (2</w:t>
        </w:r>
      </w:hyperlink>
      <w:r w:rsidRPr="00F25499">
        <w:rPr>
          <w:rStyle w:val="anchor-text"/>
          <w:rFonts w:ascii="Times New Roman" w:eastAsia="Times New Roman" w:hAnsi="Times New Roman" w:cs="Times New Roman"/>
          <w:color w:val="000000" w:themeColor="text1"/>
        </w:rPr>
        <w:t>).</w:t>
      </w:r>
      <w:r w:rsidRPr="00F25499">
        <w:rPr>
          <w:rFonts w:ascii="Times New Roman" w:eastAsia="Times New Roman" w:hAnsi="Times New Roman" w:cs="Times New Roman"/>
          <w:color w:val="000000" w:themeColor="text1"/>
        </w:rPr>
        <w:t xml:space="preserve"> Pp 182-187. </w:t>
      </w:r>
      <w:hyperlink r:id="rId39" w:history="1">
        <w:r w:rsidRPr="00F25499">
          <w:rPr>
            <w:rStyle w:val="Hyperlink"/>
            <w:rFonts w:ascii="Times New Roman" w:eastAsia="Times New Roman" w:hAnsi="Times New Roman" w:cs="Times New Roman"/>
            <w:color w:val="000000" w:themeColor="text1"/>
            <w:u w:val="none"/>
          </w:rPr>
          <w:t>https://doi.org/10.1016/S0034-5288(18)32976-X</w:t>
        </w:r>
      </w:hyperlink>
    </w:p>
    <w:p w14:paraId="2146BAE4"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Rajiv G. Menon, Preeti Raghavan &amp; Ravinder R. </w:t>
      </w:r>
      <w:proofErr w:type="spellStart"/>
      <w:r w:rsidRPr="00F25499">
        <w:rPr>
          <w:rFonts w:ascii="Times New Roman" w:hAnsi="Times New Roman" w:cs="Times New Roman"/>
          <w:color w:val="000000" w:themeColor="text1"/>
        </w:rPr>
        <w:t>Regatte</w:t>
      </w:r>
      <w:proofErr w:type="spellEnd"/>
      <w:r w:rsidRPr="00F25499">
        <w:rPr>
          <w:rFonts w:ascii="Times New Roman" w:hAnsi="Times New Roman" w:cs="Times New Roman"/>
          <w:color w:val="000000" w:themeColor="text1"/>
        </w:rPr>
        <w:t xml:space="preserve"> (2019). Quantifying muscle glycosaminoglycan levels in patients with post-stroke muscle stiffness using T1ρ MRI. Volume 9, Article number: 14513. </w:t>
      </w:r>
      <w:hyperlink r:id="rId40" w:history="1">
        <w:r w:rsidRPr="00F25499">
          <w:rPr>
            <w:rStyle w:val="Hyperlink"/>
            <w:rFonts w:ascii="Times New Roman" w:hAnsi="Times New Roman" w:cs="Times New Roman"/>
            <w:color w:val="000000" w:themeColor="text1"/>
            <w:u w:val="none"/>
          </w:rPr>
          <w:t>https://www.nature.com/articles/s41598-019-50715-x</w:t>
        </w:r>
      </w:hyperlink>
    </w:p>
    <w:p w14:paraId="317C81EA" w14:textId="77777777" w:rsidR="00990290" w:rsidRPr="00F25499" w:rsidRDefault="00990290" w:rsidP="00990290">
      <w:pPr>
        <w:pStyle w:val="ListParagraph"/>
        <w:jc w:val="both"/>
        <w:rPr>
          <w:rFonts w:ascii="Times New Roman" w:hAnsi="Times New Roman" w:cs="Times New Roman"/>
          <w:color w:val="000000" w:themeColor="text1"/>
        </w:rPr>
      </w:pPr>
    </w:p>
    <w:p w14:paraId="1090B39F" w14:textId="77777777" w:rsidR="00990290" w:rsidRPr="00F25499" w:rsidRDefault="00990290" w:rsidP="00990290">
      <w:pPr>
        <w:pStyle w:val="ListParagraph"/>
        <w:numPr>
          <w:ilvl w:val="0"/>
          <w:numId w:val="4"/>
        </w:numPr>
        <w:jc w:val="both"/>
        <w:rPr>
          <w:rStyle w:val="Hyperlink"/>
          <w:rFonts w:ascii="Times New Roman" w:hAnsi="Times New Roman" w:cs="Times New Roman"/>
          <w:color w:val="000000" w:themeColor="text1"/>
          <w:u w:val="none"/>
        </w:rPr>
      </w:pPr>
      <w:r w:rsidRPr="00F25499">
        <w:rPr>
          <w:rFonts w:ascii="Times New Roman" w:hAnsi="Times New Roman" w:cs="Times New Roman"/>
          <w:color w:val="000000" w:themeColor="text1"/>
        </w:rPr>
        <w:t xml:space="preserve">Richard W. Farndale, David J. Buttle, &amp; Alan J. Barrett (1986). Improved quantitation and discrimination of sulphated glycosaminoglycans by use of dimethylmethylene blue. </w:t>
      </w:r>
      <w:proofErr w:type="spellStart"/>
      <w:r w:rsidRPr="00F25499">
        <w:rPr>
          <w:rFonts w:ascii="Times New Roman" w:hAnsi="Times New Roman" w:cs="Times New Roman"/>
          <w:color w:val="000000" w:themeColor="text1"/>
        </w:rPr>
        <w:t>Biochimica</w:t>
      </w:r>
      <w:proofErr w:type="spellEnd"/>
      <w:r w:rsidRPr="00F25499">
        <w:rPr>
          <w:rFonts w:ascii="Times New Roman" w:hAnsi="Times New Roman" w:cs="Times New Roman"/>
          <w:color w:val="000000" w:themeColor="text1"/>
        </w:rPr>
        <w:t xml:space="preserve"> et </w:t>
      </w:r>
      <w:proofErr w:type="spellStart"/>
      <w:r w:rsidRPr="00F25499">
        <w:rPr>
          <w:rFonts w:ascii="Times New Roman" w:hAnsi="Times New Roman" w:cs="Times New Roman"/>
          <w:color w:val="000000" w:themeColor="text1"/>
        </w:rPr>
        <w:t>Biophysica</w:t>
      </w:r>
      <w:proofErr w:type="spellEnd"/>
      <w:r w:rsidRPr="00F25499">
        <w:rPr>
          <w:rFonts w:ascii="Times New Roman" w:hAnsi="Times New Roman" w:cs="Times New Roman"/>
          <w:color w:val="000000" w:themeColor="text1"/>
        </w:rPr>
        <w:t xml:space="preserve"> Acta (BBA) – General Subjects; Volume 883, Issue 2, Pp 173-177. </w:t>
      </w:r>
      <w:hyperlink r:id="rId41" w:history="1">
        <w:r w:rsidRPr="00F25499">
          <w:rPr>
            <w:rStyle w:val="Hyperlink"/>
            <w:rFonts w:ascii="Times New Roman" w:hAnsi="Times New Roman" w:cs="Times New Roman"/>
            <w:color w:val="000000" w:themeColor="text1"/>
            <w:u w:val="none"/>
          </w:rPr>
          <w:t>https://doi.org/10.1016/0304-4165(86)90306-5</w:t>
        </w:r>
      </w:hyperlink>
    </w:p>
    <w:p w14:paraId="1A47846D" w14:textId="77777777" w:rsidR="00990290" w:rsidRPr="00F25499" w:rsidRDefault="00990290" w:rsidP="00990290">
      <w:pPr>
        <w:pStyle w:val="ListParagraph"/>
        <w:jc w:val="both"/>
        <w:rPr>
          <w:rFonts w:ascii="Times New Roman" w:hAnsi="Times New Roman" w:cs="Times New Roman"/>
          <w:color w:val="000000" w:themeColor="text1"/>
        </w:rPr>
      </w:pPr>
    </w:p>
    <w:p w14:paraId="44AFFCC6"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Robert Stern &amp; Howard I. Maibach (2008). Hyaluronan in skin: aspects of aging and its pharmacologic modulation. Vol. 26 (2), Pp. 106-122. Clinics in Dermatology. </w:t>
      </w:r>
      <w:hyperlink r:id="rId42" w:history="1">
        <w:r w:rsidRPr="00F25499">
          <w:rPr>
            <w:rStyle w:val="Hyperlink"/>
            <w:rFonts w:ascii="Times New Roman" w:hAnsi="Times New Roman" w:cs="Times New Roman"/>
            <w:color w:val="000000" w:themeColor="text1"/>
            <w:u w:val="none"/>
          </w:rPr>
          <w:t>https://doi.org/10.1016/j.clindermatol.2007.09.013</w:t>
        </w:r>
      </w:hyperlink>
    </w:p>
    <w:p w14:paraId="2E811418" w14:textId="77777777" w:rsidR="00990290" w:rsidRPr="00F25499" w:rsidRDefault="0088337C" w:rsidP="00990290">
      <w:pPr>
        <w:pStyle w:val="Heading1"/>
        <w:numPr>
          <w:ilvl w:val="0"/>
          <w:numId w:val="4"/>
        </w:numPr>
        <w:spacing w:before="360" w:after="80" w:line="276" w:lineRule="auto"/>
        <w:jc w:val="both"/>
        <w:rPr>
          <w:rFonts w:ascii="Times New Roman" w:eastAsia="Times New Roman" w:hAnsi="Times New Roman" w:cs="Times New Roman"/>
          <w:color w:val="000000" w:themeColor="text1"/>
          <w:sz w:val="24"/>
          <w:szCs w:val="24"/>
        </w:rPr>
      </w:pPr>
      <w:hyperlink r:id="rId43" w:anchor="con1" w:history="1">
        <w:r w:rsidR="00990290" w:rsidRPr="00F25499">
          <w:rPr>
            <w:rStyle w:val="Hyperlink"/>
            <w:rFonts w:ascii="Times New Roman" w:eastAsia="Times New Roman" w:hAnsi="Times New Roman" w:cs="Times New Roman"/>
            <w:color w:val="000000" w:themeColor="text1"/>
            <w:sz w:val="24"/>
            <w:szCs w:val="24"/>
            <w:u w:val="none"/>
          </w:rPr>
          <w:t xml:space="preserve">Rong-Rong, Zhao, </w:t>
        </w:r>
      </w:hyperlink>
      <w:hyperlink r:id="rId44" w:anchor="con2" w:history="1">
        <w:r w:rsidR="00990290" w:rsidRPr="00F25499">
          <w:rPr>
            <w:rStyle w:val="Hyperlink"/>
            <w:rFonts w:ascii="Times New Roman" w:eastAsia="Times New Roman" w:hAnsi="Times New Roman" w:cs="Times New Roman"/>
            <w:color w:val="000000" w:themeColor="text1"/>
            <w:sz w:val="24"/>
            <w:szCs w:val="24"/>
            <w:u w:val="none"/>
          </w:rPr>
          <w:t>Matthew, Ackers Johnson,</w:t>
        </w:r>
      </w:hyperlink>
      <w:r w:rsidR="00990290" w:rsidRPr="00F25499">
        <w:rPr>
          <w:rStyle w:val="authors"/>
          <w:rFonts w:ascii="Times New Roman" w:eastAsia="Times New Roman" w:hAnsi="Times New Roman" w:cs="Times New Roman"/>
          <w:color w:val="000000" w:themeColor="text1"/>
          <w:sz w:val="24"/>
          <w:szCs w:val="24"/>
        </w:rPr>
        <w:t> </w:t>
      </w:r>
      <w:hyperlink r:id="rId45" w:anchor="con3" w:history="1">
        <w:r w:rsidR="00990290" w:rsidRPr="00F25499">
          <w:rPr>
            <w:rStyle w:val="Hyperlink"/>
            <w:rFonts w:ascii="Times New Roman" w:eastAsia="Times New Roman" w:hAnsi="Times New Roman" w:cs="Times New Roman"/>
            <w:color w:val="000000" w:themeColor="text1"/>
            <w:sz w:val="24"/>
            <w:szCs w:val="24"/>
            <w:u w:val="none"/>
          </w:rPr>
          <w:t xml:space="preserve">Justus Stenzig, </w:t>
        </w:r>
      </w:hyperlink>
      <w:hyperlink r:id="rId46" w:anchor="con4" w:history="1">
        <w:r w:rsidR="00990290" w:rsidRPr="00F25499">
          <w:rPr>
            <w:rStyle w:val="Hyperlink"/>
            <w:rFonts w:ascii="Times New Roman" w:eastAsia="Times New Roman" w:hAnsi="Times New Roman" w:cs="Times New Roman"/>
            <w:color w:val="000000" w:themeColor="text1"/>
            <w:sz w:val="24"/>
            <w:szCs w:val="24"/>
            <w:u w:val="none"/>
          </w:rPr>
          <w:t>Chen Chen, </w:t>
        </w:r>
      </w:hyperlink>
      <w:hyperlink r:id="rId47" w:anchor="con5" w:history="1">
        <w:r w:rsidR="00990290" w:rsidRPr="00F25499">
          <w:rPr>
            <w:rStyle w:val="Hyperlink"/>
            <w:rFonts w:ascii="Times New Roman" w:eastAsia="Times New Roman" w:hAnsi="Times New Roman" w:cs="Times New Roman"/>
            <w:color w:val="000000" w:themeColor="text1"/>
            <w:sz w:val="24"/>
            <w:szCs w:val="24"/>
            <w:u w:val="none"/>
          </w:rPr>
          <w:t>Tao Ding </w:t>
        </w:r>
      </w:hyperlink>
      <w:r w:rsidR="00990290" w:rsidRPr="00F25499">
        <w:rPr>
          <w:rStyle w:val="Hyperlink"/>
          <w:rFonts w:ascii="Times New Roman" w:eastAsia="Times New Roman" w:hAnsi="Times New Roman" w:cs="Times New Roman"/>
          <w:color w:val="000000" w:themeColor="text1"/>
          <w:sz w:val="24"/>
          <w:szCs w:val="24"/>
          <w:u w:val="none"/>
        </w:rPr>
        <w:t>,</w:t>
      </w:r>
      <w:r w:rsidR="00990290" w:rsidRPr="00F25499">
        <w:rPr>
          <w:rStyle w:val="authors"/>
          <w:rFonts w:ascii="Times New Roman" w:eastAsia="Times New Roman" w:hAnsi="Times New Roman" w:cs="Times New Roman"/>
          <w:color w:val="000000" w:themeColor="text1"/>
          <w:sz w:val="24"/>
          <w:szCs w:val="24"/>
        </w:rPr>
        <w:t> </w:t>
      </w:r>
      <w:hyperlink r:id="rId48" w:anchor="con6" w:history="1">
        <w:r w:rsidR="00990290" w:rsidRPr="00F25499">
          <w:rPr>
            <w:rStyle w:val="Hyperlink"/>
            <w:rFonts w:ascii="Times New Roman" w:eastAsia="Times New Roman" w:hAnsi="Times New Roman" w:cs="Times New Roman"/>
            <w:color w:val="000000" w:themeColor="text1"/>
            <w:sz w:val="24"/>
            <w:szCs w:val="24"/>
            <w:u w:val="none"/>
          </w:rPr>
          <w:t>Yue Zhou</w:t>
        </w:r>
      </w:hyperlink>
      <w:r w:rsidR="00990290" w:rsidRPr="00F25499">
        <w:rPr>
          <w:rStyle w:val="authors"/>
          <w:rFonts w:ascii="Times New Roman" w:eastAsia="Times New Roman" w:hAnsi="Times New Roman" w:cs="Times New Roman"/>
          <w:color w:val="000000" w:themeColor="text1"/>
          <w:sz w:val="24"/>
          <w:szCs w:val="24"/>
        </w:rPr>
        <w:t>, </w:t>
      </w:r>
      <w:hyperlink r:id="rId49" w:anchor="con7" w:history="1">
        <w:r w:rsidR="00990290" w:rsidRPr="00F25499">
          <w:rPr>
            <w:rStyle w:val="Hyperlink"/>
            <w:rFonts w:ascii="Times New Roman" w:eastAsia="Times New Roman" w:hAnsi="Times New Roman" w:cs="Times New Roman"/>
            <w:color w:val="000000" w:themeColor="text1"/>
            <w:sz w:val="24"/>
            <w:szCs w:val="24"/>
            <w:u w:val="none"/>
          </w:rPr>
          <w:t>Peipei Wang</w:t>
        </w:r>
      </w:hyperlink>
      <w:r w:rsidR="00990290" w:rsidRPr="00F25499">
        <w:rPr>
          <w:rStyle w:val="authors"/>
          <w:rFonts w:ascii="Times New Roman" w:eastAsia="Times New Roman" w:hAnsi="Times New Roman" w:cs="Times New Roman"/>
          <w:color w:val="000000" w:themeColor="text1"/>
          <w:sz w:val="24"/>
          <w:szCs w:val="24"/>
        </w:rPr>
        <w:t>, </w:t>
      </w:r>
      <w:hyperlink r:id="rId50" w:anchor="con8" w:history="1">
        <w:r w:rsidR="00990290" w:rsidRPr="00F25499">
          <w:rPr>
            <w:rStyle w:val="Hyperlink"/>
            <w:rFonts w:ascii="Times New Roman" w:eastAsia="Times New Roman" w:hAnsi="Times New Roman" w:cs="Times New Roman"/>
            <w:color w:val="000000" w:themeColor="text1"/>
            <w:sz w:val="24"/>
            <w:szCs w:val="24"/>
            <w:u w:val="none"/>
          </w:rPr>
          <w:t>Shi Ling Ng</w:t>
        </w:r>
      </w:hyperlink>
      <w:r w:rsidR="00990290" w:rsidRPr="00F25499">
        <w:rPr>
          <w:rStyle w:val="authors"/>
          <w:rFonts w:ascii="Times New Roman" w:eastAsia="Times New Roman" w:hAnsi="Times New Roman" w:cs="Times New Roman"/>
          <w:color w:val="000000" w:themeColor="text1"/>
          <w:sz w:val="24"/>
          <w:szCs w:val="24"/>
        </w:rPr>
        <w:t xml:space="preserve"> , </w:t>
      </w:r>
      <w:hyperlink r:id="rId51" w:anchor="con9" w:history="1">
        <w:r w:rsidR="00990290" w:rsidRPr="00F25499">
          <w:rPr>
            <w:rStyle w:val="Hyperlink"/>
            <w:rFonts w:ascii="Times New Roman" w:eastAsia="Times New Roman" w:hAnsi="Times New Roman" w:cs="Times New Roman"/>
            <w:color w:val="000000" w:themeColor="text1"/>
            <w:sz w:val="24"/>
            <w:szCs w:val="24"/>
            <w:u w:val="none"/>
          </w:rPr>
          <w:t>Peter Y. Li</w:t>
        </w:r>
      </w:hyperlink>
      <w:r w:rsidR="00990290" w:rsidRPr="00F25499">
        <w:rPr>
          <w:rStyle w:val="authors"/>
          <w:rFonts w:ascii="Times New Roman" w:eastAsia="Times New Roman" w:hAnsi="Times New Roman" w:cs="Times New Roman"/>
          <w:color w:val="000000" w:themeColor="text1"/>
          <w:sz w:val="24"/>
          <w:szCs w:val="24"/>
        </w:rPr>
        <w:t>, </w:t>
      </w:r>
      <w:hyperlink r:id="rId52" w:anchor="con10" w:history="1">
        <w:r w:rsidR="00990290" w:rsidRPr="00F25499">
          <w:rPr>
            <w:rStyle w:val="Hyperlink"/>
            <w:rFonts w:ascii="Times New Roman" w:eastAsia="Times New Roman" w:hAnsi="Times New Roman" w:cs="Times New Roman"/>
            <w:color w:val="000000" w:themeColor="text1"/>
            <w:sz w:val="24"/>
            <w:szCs w:val="24"/>
            <w:u w:val="none"/>
          </w:rPr>
          <w:t>Gavin Teo,</w:t>
        </w:r>
      </w:hyperlink>
      <w:hyperlink r:id="rId53" w:anchor="con11" w:history="1">
        <w:r w:rsidR="00990290" w:rsidRPr="00F25499">
          <w:rPr>
            <w:rStyle w:val="Hyperlink"/>
            <w:rFonts w:ascii="Times New Roman" w:eastAsia="Times New Roman" w:hAnsi="Times New Roman" w:cs="Times New Roman"/>
            <w:color w:val="000000" w:themeColor="text1"/>
            <w:sz w:val="24"/>
            <w:szCs w:val="24"/>
            <w:u w:val="none"/>
          </w:rPr>
          <w:t>Pauline M. Rudd, </w:t>
        </w:r>
      </w:hyperlink>
      <w:hyperlink r:id="rId54" w:anchor="con12" w:history="1">
        <w:r w:rsidR="00990290" w:rsidRPr="00F25499">
          <w:rPr>
            <w:rStyle w:val="Hyperlink"/>
            <w:rFonts w:ascii="Times New Roman" w:eastAsia="Times New Roman" w:hAnsi="Times New Roman" w:cs="Times New Roman"/>
            <w:color w:val="000000" w:themeColor="text1"/>
            <w:sz w:val="24"/>
            <w:szCs w:val="24"/>
            <w:u w:val="none"/>
          </w:rPr>
          <w:t>James W. Fawcett, </w:t>
        </w:r>
      </w:hyperlink>
      <w:r w:rsidR="00990290" w:rsidRPr="00F25499">
        <w:rPr>
          <w:rStyle w:val="authors"/>
          <w:rFonts w:ascii="Times New Roman" w:eastAsia="Times New Roman" w:hAnsi="Times New Roman" w:cs="Times New Roman"/>
          <w:color w:val="000000" w:themeColor="text1"/>
          <w:sz w:val="24"/>
          <w:szCs w:val="24"/>
        </w:rPr>
        <w:t>&amp; </w:t>
      </w:r>
      <w:r w:rsidR="00990290" w:rsidRPr="00F25499">
        <w:rPr>
          <w:rFonts w:ascii="Times New Roman" w:eastAsia="Times New Roman" w:hAnsi="Times New Roman" w:cs="Times New Roman"/>
          <w:color w:val="000000" w:themeColor="text1"/>
          <w:sz w:val="24"/>
          <w:szCs w:val="24"/>
        </w:rPr>
        <w:t xml:space="preserve">Roger S.Y. Foo (2018). Targeting Chondroitin Sulfate Glycosaminoglycans to Treat Cardiac Fibrosis in Pathological Remodeling. </w:t>
      </w:r>
      <w:hyperlink r:id="rId55" w:history="1">
        <w:r w:rsidR="00990290" w:rsidRPr="00F25499">
          <w:rPr>
            <w:rStyle w:val="Hyperlink"/>
            <w:rFonts w:ascii="Times New Roman" w:eastAsia="Times New Roman" w:hAnsi="Times New Roman" w:cs="Times New Roman"/>
            <w:color w:val="000000" w:themeColor="text1"/>
            <w:sz w:val="24"/>
            <w:szCs w:val="24"/>
            <w:u w:val="none"/>
          </w:rPr>
          <w:t>Volume 137</w:t>
        </w:r>
        <w:r w:rsidR="00990290" w:rsidRPr="00F25499">
          <w:rPr>
            <w:rStyle w:val="delimiter"/>
            <w:rFonts w:ascii="Times New Roman" w:eastAsia="Times New Roman" w:hAnsi="Times New Roman" w:cs="Times New Roman"/>
            <w:color w:val="000000" w:themeColor="text1"/>
            <w:sz w:val="24"/>
            <w:szCs w:val="24"/>
          </w:rPr>
          <w:t>, </w:t>
        </w:r>
        <w:r w:rsidR="00990290" w:rsidRPr="00F25499">
          <w:rPr>
            <w:rStyle w:val="Hyperlink"/>
            <w:rFonts w:ascii="Times New Roman" w:eastAsia="Times New Roman" w:hAnsi="Times New Roman" w:cs="Times New Roman"/>
            <w:color w:val="000000" w:themeColor="text1"/>
            <w:sz w:val="24"/>
            <w:szCs w:val="24"/>
            <w:u w:val="none"/>
          </w:rPr>
          <w:t>Number 23</w:t>
        </w:r>
      </w:hyperlink>
      <w:r w:rsidR="00990290" w:rsidRPr="00F25499">
        <w:rPr>
          <w:rStyle w:val="Hyperlink"/>
          <w:rFonts w:ascii="Times New Roman" w:eastAsia="Times New Roman" w:hAnsi="Times New Roman" w:cs="Times New Roman"/>
          <w:color w:val="000000" w:themeColor="text1"/>
          <w:sz w:val="24"/>
          <w:szCs w:val="24"/>
          <w:u w:val="none"/>
        </w:rPr>
        <w:t xml:space="preserve">; </w:t>
      </w:r>
      <w:hyperlink r:id="rId56" w:history="1">
        <w:r w:rsidR="00990290" w:rsidRPr="00F25499">
          <w:rPr>
            <w:rStyle w:val="Hyperlink"/>
            <w:rFonts w:ascii="Times New Roman" w:eastAsia="Times New Roman" w:hAnsi="Times New Roman" w:cs="Times New Roman"/>
            <w:color w:val="000000" w:themeColor="text1"/>
            <w:sz w:val="24"/>
            <w:szCs w:val="24"/>
            <w:u w:val="none"/>
          </w:rPr>
          <w:t>https://doi.org/10.1161/CIRCULATIONAHA.117.030353</w:t>
        </w:r>
      </w:hyperlink>
    </w:p>
    <w:p w14:paraId="28ECA03B" w14:textId="77777777" w:rsidR="00990290" w:rsidRPr="00F25499" w:rsidRDefault="00990290" w:rsidP="00990290">
      <w:pPr>
        <w:pStyle w:val="ListParagraph"/>
        <w:numPr>
          <w:ilvl w:val="0"/>
          <w:numId w:val="4"/>
        </w:numPr>
        <w:shd w:val="clear" w:color="auto" w:fill="FFFFFF"/>
        <w:spacing w:line="300" w:lineRule="atLeast"/>
        <w:jc w:val="both"/>
        <w:rPr>
          <w:rFonts w:ascii="Times New Roman" w:eastAsia="Times New Roman" w:hAnsi="Times New Roman" w:cs="Times New Roman"/>
          <w:color w:val="000000" w:themeColor="text1"/>
        </w:rPr>
      </w:pPr>
      <w:proofErr w:type="spellStart"/>
      <w:r w:rsidRPr="00F25499">
        <w:rPr>
          <w:rFonts w:ascii="Times New Roman" w:eastAsia="Times New Roman" w:hAnsi="Times New Roman" w:cs="Times New Roman"/>
          <w:color w:val="000000" w:themeColor="text1"/>
          <w:kern w:val="0"/>
        </w:rPr>
        <w:t>Salbach</w:t>
      </w:r>
      <w:proofErr w:type="spellEnd"/>
      <w:r w:rsidRPr="00F25499">
        <w:rPr>
          <w:rFonts w:ascii="Times New Roman" w:eastAsia="Times New Roman" w:hAnsi="Times New Roman" w:cs="Times New Roman"/>
          <w:color w:val="000000" w:themeColor="text1"/>
          <w:kern w:val="0"/>
        </w:rPr>
        <w:t xml:space="preserve">-Hirsch Juliane, Martina </w:t>
      </w:r>
      <w:proofErr w:type="spellStart"/>
      <w:proofErr w:type="gramStart"/>
      <w:r w:rsidRPr="00F25499">
        <w:rPr>
          <w:rFonts w:ascii="Times New Roman" w:eastAsia="Times New Roman" w:hAnsi="Times New Roman" w:cs="Times New Roman"/>
          <w:color w:val="000000" w:themeColor="text1"/>
          <w:kern w:val="0"/>
        </w:rPr>
        <w:t>Rauner</w:t>
      </w:r>
      <w:proofErr w:type="spellEnd"/>
      <w:r w:rsidRPr="00F25499">
        <w:rPr>
          <w:rFonts w:ascii="Times New Roman" w:eastAsia="Times New Roman" w:hAnsi="Times New Roman" w:cs="Times New Roman"/>
          <w:color w:val="000000" w:themeColor="text1"/>
          <w:kern w:val="0"/>
        </w:rPr>
        <w:t xml:space="preserve"> ,</w:t>
      </w:r>
      <w:proofErr w:type="gramEnd"/>
      <w:r w:rsidRPr="00F25499">
        <w:rPr>
          <w:rFonts w:ascii="Times New Roman" w:eastAsia="Times New Roman" w:hAnsi="Times New Roman" w:cs="Times New Roman"/>
          <w:color w:val="000000" w:themeColor="text1"/>
          <w:kern w:val="0"/>
        </w:rPr>
        <w:t xml:space="preserve"> Christine Hofbauer and Lorenz C. </w:t>
      </w:r>
      <w:proofErr w:type="spellStart"/>
      <w:r w:rsidRPr="00F25499">
        <w:rPr>
          <w:rFonts w:ascii="Times New Roman" w:eastAsia="Times New Roman" w:hAnsi="Times New Roman" w:cs="Times New Roman"/>
          <w:color w:val="000000" w:themeColor="text1"/>
          <w:kern w:val="0"/>
        </w:rPr>
        <w:t>Hofbaue</w:t>
      </w:r>
      <w:proofErr w:type="spellEnd"/>
      <w:r w:rsidRPr="00F25499">
        <w:rPr>
          <w:rFonts w:ascii="Times New Roman" w:eastAsia="Times New Roman" w:hAnsi="Times New Roman" w:cs="Times New Roman"/>
          <w:color w:val="000000" w:themeColor="text1"/>
          <w:kern w:val="0"/>
        </w:rPr>
        <w:t xml:space="preserve"> (2021). </w:t>
      </w:r>
      <w:r w:rsidRPr="00F25499">
        <w:rPr>
          <w:rStyle w:val="publicationdate"/>
          <w:rFonts w:ascii="Times New Roman" w:eastAsia="Times New Roman" w:hAnsi="Times New Roman" w:cs="Times New Roman"/>
          <w:color w:val="000000" w:themeColor="text1"/>
        </w:rPr>
        <w:t xml:space="preserve">New insights into the role of glycosaminoglycans in the endosteal bone microenvironment. </w:t>
      </w:r>
      <w:r w:rsidRPr="00F25499">
        <w:rPr>
          <w:rFonts w:ascii="Times New Roman" w:eastAsia="Times New Roman" w:hAnsi="Times New Roman" w:cs="Times New Roman"/>
          <w:color w:val="000000" w:themeColor="text1"/>
        </w:rPr>
        <w:t>journal </w:t>
      </w:r>
      <w:hyperlink r:id="rId57" w:history="1">
        <w:r w:rsidRPr="00F25499">
          <w:rPr>
            <w:rStyle w:val="Hyperlink"/>
            <w:rFonts w:ascii="Times New Roman" w:eastAsia="Times New Roman" w:hAnsi="Times New Roman" w:cs="Times New Roman"/>
            <w:color w:val="000000" w:themeColor="text1"/>
            <w:u w:val="none"/>
          </w:rPr>
          <w:t>Biological Chemistry</w:t>
        </w:r>
      </w:hyperlink>
      <w:r w:rsidRPr="00F25499">
        <w:rPr>
          <w:rFonts w:ascii="Times New Roman" w:eastAsia="Times New Roman" w:hAnsi="Times New Roman" w:cs="Times New Roman"/>
          <w:color w:val="000000" w:themeColor="text1"/>
        </w:rPr>
        <w:t xml:space="preserve">. </w:t>
      </w:r>
      <w:hyperlink r:id="rId58" w:history="1">
        <w:r w:rsidRPr="00F25499">
          <w:rPr>
            <w:rStyle w:val="Hyperlink"/>
            <w:rFonts w:ascii="Times New Roman" w:eastAsia="Times New Roman" w:hAnsi="Times New Roman" w:cs="Times New Roman"/>
            <w:color w:val="000000" w:themeColor="text1"/>
            <w:u w:val="none"/>
          </w:rPr>
          <w:t>https://doi.org/10.1515/hsz-2021-0174</w:t>
        </w:r>
      </w:hyperlink>
    </w:p>
    <w:p w14:paraId="18CBC42A" w14:textId="77777777" w:rsidR="00990290" w:rsidRPr="00F25499" w:rsidRDefault="00990290" w:rsidP="00990290">
      <w:pPr>
        <w:pStyle w:val="Heading1"/>
        <w:numPr>
          <w:ilvl w:val="0"/>
          <w:numId w:val="4"/>
        </w:numPr>
        <w:spacing w:before="180" w:after="180" w:line="276" w:lineRule="auto"/>
        <w:jc w:val="both"/>
        <w:rPr>
          <w:rFonts w:ascii="Times New Roman" w:eastAsia="Times New Roman" w:hAnsi="Times New Roman" w:cs="Times New Roman"/>
          <w:color w:val="000000" w:themeColor="text1"/>
          <w:sz w:val="24"/>
          <w:szCs w:val="24"/>
        </w:rPr>
      </w:pPr>
      <w:proofErr w:type="spellStart"/>
      <w:r w:rsidRPr="00F25499">
        <w:rPr>
          <w:rFonts w:ascii="Times New Roman" w:hAnsi="Times New Roman" w:cs="Times New Roman"/>
          <w:color w:val="000000" w:themeColor="text1"/>
          <w:sz w:val="24"/>
          <w:szCs w:val="24"/>
        </w:rPr>
        <w:t>Salbach</w:t>
      </w:r>
      <w:proofErr w:type="spellEnd"/>
      <w:r w:rsidRPr="00F25499">
        <w:rPr>
          <w:rFonts w:ascii="Times New Roman" w:hAnsi="Times New Roman" w:cs="Times New Roman"/>
          <w:color w:val="000000" w:themeColor="text1"/>
          <w:sz w:val="24"/>
          <w:szCs w:val="24"/>
        </w:rPr>
        <w:t xml:space="preserve"> </w:t>
      </w:r>
      <w:hyperlink r:id="rId59" w:anchor="auth-Juliane-Salbach-Aff1" w:history="1">
        <w:r w:rsidRPr="00F25499">
          <w:rPr>
            <w:rStyle w:val="Hyperlink"/>
            <w:rFonts w:ascii="Times New Roman" w:eastAsia="Times New Roman" w:hAnsi="Times New Roman" w:cs="Times New Roman"/>
            <w:color w:val="000000" w:themeColor="text1"/>
            <w:sz w:val="24"/>
            <w:szCs w:val="24"/>
            <w:u w:val="none"/>
          </w:rPr>
          <w:t xml:space="preserve">Juliane </w:t>
        </w:r>
      </w:hyperlink>
      <w:r w:rsidRPr="00F25499">
        <w:rPr>
          <w:rFonts w:ascii="Times New Roman" w:eastAsia="Times New Roman" w:hAnsi="Times New Roman" w:cs="Times New Roman"/>
          <w:color w:val="000000" w:themeColor="text1"/>
          <w:sz w:val="24"/>
          <w:szCs w:val="24"/>
        </w:rPr>
        <w:t>, </w:t>
      </w:r>
      <w:hyperlink r:id="rId60" w:anchor="auth-Tilman_D_-Rachner-Aff1" w:history="1">
        <w:r w:rsidRPr="00F25499">
          <w:rPr>
            <w:rStyle w:val="Hyperlink"/>
            <w:rFonts w:ascii="Times New Roman" w:eastAsia="Times New Roman" w:hAnsi="Times New Roman" w:cs="Times New Roman"/>
            <w:color w:val="000000" w:themeColor="text1"/>
            <w:sz w:val="24"/>
            <w:szCs w:val="24"/>
            <w:u w:val="none"/>
          </w:rPr>
          <w:t xml:space="preserve">Tilman D. </w:t>
        </w:r>
        <w:proofErr w:type="spellStart"/>
        <w:r w:rsidRPr="00F25499">
          <w:rPr>
            <w:rStyle w:val="Hyperlink"/>
            <w:rFonts w:ascii="Times New Roman" w:eastAsia="Times New Roman" w:hAnsi="Times New Roman" w:cs="Times New Roman"/>
            <w:color w:val="000000" w:themeColor="text1"/>
            <w:sz w:val="24"/>
            <w:szCs w:val="24"/>
            <w:u w:val="none"/>
          </w:rPr>
          <w:t>Rachner</w:t>
        </w:r>
        <w:proofErr w:type="spellEnd"/>
      </w:hyperlink>
      <w:r w:rsidRPr="00F25499">
        <w:rPr>
          <w:rFonts w:ascii="Times New Roman" w:eastAsia="Times New Roman" w:hAnsi="Times New Roman" w:cs="Times New Roman"/>
          <w:color w:val="000000" w:themeColor="text1"/>
          <w:sz w:val="24"/>
          <w:szCs w:val="24"/>
        </w:rPr>
        <w:t>, &amp;</w:t>
      </w:r>
      <w:hyperlink r:id="rId61" w:anchor="auth-Lorenz_C_-Hofbauer-Aff1-Aff4" w:history="1">
        <w:r w:rsidRPr="00F25499">
          <w:rPr>
            <w:rStyle w:val="Hyperlink"/>
            <w:rFonts w:ascii="Times New Roman" w:eastAsia="Times New Roman" w:hAnsi="Times New Roman" w:cs="Times New Roman"/>
            <w:color w:val="000000" w:themeColor="text1"/>
            <w:sz w:val="24"/>
            <w:szCs w:val="24"/>
            <w:u w:val="none"/>
          </w:rPr>
          <w:t>Lorenz C. Hofbauer</w:t>
        </w:r>
      </w:hyperlink>
      <w:r w:rsidRPr="00F25499">
        <w:rPr>
          <w:rFonts w:ascii="Times New Roman" w:hAnsi="Times New Roman" w:cs="Times New Roman"/>
          <w:color w:val="000000" w:themeColor="text1"/>
          <w:sz w:val="24"/>
          <w:szCs w:val="24"/>
        </w:rPr>
        <w:t xml:space="preserve"> (2012)</w:t>
      </w:r>
      <w:r w:rsidRPr="00F25499">
        <w:rPr>
          <w:rFonts w:ascii="Times New Roman" w:eastAsia="Times New Roman" w:hAnsi="Times New Roman" w:cs="Times New Roman"/>
          <w:color w:val="000000" w:themeColor="text1"/>
          <w:sz w:val="24"/>
          <w:szCs w:val="24"/>
        </w:rPr>
        <w:t>. Regenerative potential of glycosaminoglycans for skin and bone</w:t>
      </w:r>
    </w:p>
    <w:p w14:paraId="5C3132BB"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Sara </w:t>
      </w:r>
      <w:proofErr w:type="spellStart"/>
      <w:r w:rsidRPr="00F25499">
        <w:rPr>
          <w:rFonts w:ascii="Times New Roman" w:hAnsi="Times New Roman" w:cs="Times New Roman"/>
          <w:color w:val="000000" w:themeColor="text1"/>
        </w:rPr>
        <w:t>Traserra</w:t>
      </w:r>
      <w:proofErr w:type="spellEnd"/>
      <w:r w:rsidRPr="00F25499">
        <w:rPr>
          <w:rFonts w:ascii="Times New Roman" w:hAnsi="Times New Roman" w:cs="Times New Roman"/>
          <w:color w:val="000000" w:themeColor="text1"/>
        </w:rPr>
        <w:t xml:space="preserve">, Héctor </w:t>
      </w:r>
      <w:proofErr w:type="spellStart"/>
      <w:r w:rsidRPr="00F25499">
        <w:rPr>
          <w:rFonts w:ascii="Times New Roman" w:hAnsi="Times New Roman" w:cs="Times New Roman"/>
          <w:color w:val="000000" w:themeColor="text1"/>
        </w:rPr>
        <w:t>Cuerda</w:t>
      </w:r>
      <w:proofErr w:type="spellEnd"/>
      <w:r w:rsidRPr="00F25499">
        <w:rPr>
          <w:rFonts w:ascii="Times New Roman" w:hAnsi="Times New Roman" w:cs="Times New Roman"/>
          <w:color w:val="000000" w:themeColor="text1"/>
        </w:rPr>
        <w:t xml:space="preserve">, Adriana Vallejo, Sergi Segarra, Roger Sabata, &amp; Marcel Jimenez (2023). Gastroprotective Effects of Oral Glycosaminoglycans with Sodium Alginate in an Indomethacin-Induced Gastric Injury Model in Rats. </w:t>
      </w:r>
      <w:bookmarkEnd w:id="2"/>
      <w:r w:rsidRPr="00F25499">
        <w:rPr>
          <w:rFonts w:ascii="Times New Roman" w:hAnsi="Times New Roman" w:cs="Times New Roman"/>
          <w:color w:val="000000" w:themeColor="text1"/>
        </w:rPr>
        <w:t xml:space="preserve">Vet. Sci. 2023, 10(12), 667; </w:t>
      </w:r>
      <w:hyperlink r:id="rId62" w:history="1">
        <w:r w:rsidRPr="00F25499">
          <w:rPr>
            <w:rStyle w:val="Hyperlink"/>
            <w:rFonts w:ascii="Times New Roman" w:hAnsi="Times New Roman" w:cs="Times New Roman"/>
            <w:color w:val="000000" w:themeColor="text1"/>
            <w:u w:val="none"/>
          </w:rPr>
          <w:t>https://doi.org/10.3390/vetsci10120667</w:t>
        </w:r>
      </w:hyperlink>
    </w:p>
    <w:p w14:paraId="667427F7" w14:textId="77777777" w:rsidR="00990290" w:rsidRPr="00F25499" w:rsidRDefault="00990290" w:rsidP="00990290">
      <w:pPr>
        <w:pStyle w:val="NormalWeb"/>
        <w:numPr>
          <w:ilvl w:val="0"/>
          <w:numId w:val="4"/>
        </w:numPr>
        <w:shd w:val="clear" w:color="auto" w:fill="FFFFFF"/>
        <w:spacing w:before="0" w:beforeAutospacing="0" w:after="480" w:afterAutospacing="0"/>
        <w:jc w:val="both"/>
        <w:rPr>
          <w:color w:val="000000" w:themeColor="text1"/>
        </w:rPr>
      </w:pPr>
      <w:r w:rsidRPr="00F25499">
        <w:rPr>
          <w:color w:val="000000" w:themeColor="text1"/>
        </w:rPr>
        <w:t xml:space="preserve">Scharnweber Dieter, Linda </w:t>
      </w:r>
      <w:proofErr w:type="gramStart"/>
      <w:r w:rsidRPr="00F25499">
        <w:rPr>
          <w:color w:val="000000" w:themeColor="text1"/>
        </w:rPr>
        <w:t>Hübner ,</w:t>
      </w:r>
      <w:proofErr w:type="gramEnd"/>
      <w:r w:rsidRPr="00F25499">
        <w:rPr>
          <w:color w:val="000000" w:themeColor="text1"/>
        </w:rPr>
        <w:t xml:space="preserve"> Sandra Rother , Ute Hempel , Ulf Anderegg , Sergey A Samsonov , M Teresa </w:t>
      </w:r>
      <w:proofErr w:type="spellStart"/>
      <w:r w:rsidRPr="00F25499">
        <w:rPr>
          <w:color w:val="000000" w:themeColor="text1"/>
        </w:rPr>
        <w:t>Pisabarro</w:t>
      </w:r>
      <w:proofErr w:type="spellEnd"/>
      <w:r w:rsidRPr="00F25499">
        <w:rPr>
          <w:color w:val="000000" w:themeColor="text1"/>
        </w:rPr>
        <w:t xml:space="preserve"> , Lorenz </w:t>
      </w:r>
      <w:proofErr w:type="spellStart"/>
      <w:r w:rsidRPr="00F25499">
        <w:rPr>
          <w:color w:val="000000" w:themeColor="text1"/>
        </w:rPr>
        <w:t>Hofbauer</w:t>
      </w:r>
      <w:proofErr w:type="spellEnd"/>
      <w:r w:rsidRPr="00F25499">
        <w:rPr>
          <w:color w:val="000000" w:themeColor="text1"/>
        </w:rPr>
        <w:t xml:space="preserve">, Matthias </w:t>
      </w:r>
      <w:proofErr w:type="spellStart"/>
      <w:r w:rsidRPr="00F25499">
        <w:rPr>
          <w:color w:val="000000" w:themeColor="text1"/>
        </w:rPr>
        <w:t>Schnabelrauch</w:t>
      </w:r>
      <w:proofErr w:type="spellEnd"/>
      <w:r w:rsidRPr="00F25499">
        <w:rPr>
          <w:color w:val="000000" w:themeColor="text1"/>
        </w:rPr>
        <w:t>, Sandra Franz, Jan Simon, Vera Hintze (2015). Glycosaminoglycan derivatives: promising candidates for the design of functional biomaterials. J Mater Sci Mater Med.  26(9):</w:t>
      </w:r>
      <w:hyperlink r:id="rId63" w:history="1">
        <w:r w:rsidRPr="00F25499">
          <w:rPr>
            <w:rStyle w:val="Hyperlink"/>
            <w:color w:val="000000" w:themeColor="text1"/>
            <w:u w:val="none"/>
          </w:rPr>
          <w:t>232</w:t>
        </w:r>
      </w:hyperlink>
      <w:r w:rsidRPr="00F25499">
        <w:rPr>
          <w:color w:val="000000" w:themeColor="text1"/>
        </w:rPr>
        <w:t>.doi: </w:t>
      </w:r>
      <w:hyperlink r:id="rId64" w:history="1">
        <w:r w:rsidRPr="00F25499">
          <w:rPr>
            <w:rStyle w:val="Hyperlink"/>
            <w:color w:val="000000" w:themeColor="text1"/>
            <w:u w:val="none"/>
          </w:rPr>
          <w:t>10.1007</w:t>
        </w:r>
      </w:hyperlink>
      <w:r w:rsidRPr="00F25499">
        <w:rPr>
          <w:color w:val="000000" w:themeColor="text1"/>
        </w:rPr>
        <w:t>/s</w:t>
      </w:r>
      <w:hyperlink r:id="rId65" w:history="1">
        <w:r w:rsidRPr="00F25499">
          <w:rPr>
            <w:rStyle w:val="Hyperlink"/>
            <w:color w:val="000000" w:themeColor="text1"/>
            <w:u w:val="none"/>
          </w:rPr>
          <w:t>10856-015-5563-7</w:t>
        </w:r>
      </w:hyperlink>
      <w:r w:rsidRPr="00F25499">
        <w:rPr>
          <w:color w:val="000000" w:themeColor="text1"/>
        </w:rPr>
        <w:t xml:space="preserve">. </w:t>
      </w:r>
      <w:proofErr w:type="spellStart"/>
      <w:r w:rsidRPr="00F25499">
        <w:rPr>
          <w:color w:val="000000" w:themeColor="text1"/>
        </w:rPr>
        <w:t>Epub</w:t>
      </w:r>
      <w:proofErr w:type="spellEnd"/>
      <w:r w:rsidRPr="00F25499">
        <w:rPr>
          <w:color w:val="000000" w:themeColor="text1"/>
        </w:rPr>
        <w:t> </w:t>
      </w:r>
      <w:hyperlink r:id="rId66" w:history="1">
        <w:r w:rsidRPr="00F25499">
          <w:rPr>
            <w:rStyle w:val="Hyperlink"/>
            <w:color w:val="000000" w:themeColor="text1"/>
            <w:u w:val="none"/>
          </w:rPr>
          <w:t>2015</w:t>
        </w:r>
      </w:hyperlink>
      <w:r w:rsidRPr="00F25499">
        <w:rPr>
          <w:color w:val="000000" w:themeColor="text1"/>
        </w:rPr>
        <w:t> Sep 10.</w:t>
      </w:r>
    </w:p>
    <w:p w14:paraId="112E2E7D"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Sidhu, H., Hemal, A. K., Thind, S. K., Nath, R., &amp; Vaidyanathan, S. (1989). Comparative study of 24-hour urinary excretion of glycosaminoglycans by renal stone formers and healthy adults. Eur Urol;16(1):45-7. PMID: 2714317. Doi: 10.1159/000471528.</w:t>
      </w:r>
    </w:p>
    <w:p w14:paraId="33BA1946" w14:textId="77777777" w:rsidR="00990290" w:rsidRPr="00F25499" w:rsidRDefault="00990290" w:rsidP="00990290">
      <w:pPr>
        <w:pStyle w:val="ListParagraph"/>
        <w:jc w:val="both"/>
        <w:rPr>
          <w:rFonts w:ascii="Times New Roman" w:hAnsi="Times New Roman" w:cs="Times New Roman"/>
          <w:color w:val="000000" w:themeColor="text1"/>
        </w:rPr>
      </w:pPr>
    </w:p>
    <w:p w14:paraId="05685E30"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Silagi, S. Elizabeth, Irving M Shapiro, &amp; Makarand V Risbud (2018). Glycosaminoglycan Synthesis in the Nucleus Pulposus: Dysregulation and the Pathogenesis of Disc Disease. Matrix Biol. 2018 Mar 1;71-72:368–379. Doi: 10.1016/j.matbio.2018.02.025 https://pmc.ncbi.nlm.nih.gov/articles/PMC6119535/</w:t>
      </w:r>
    </w:p>
    <w:p w14:paraId="0FF1FD0E"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r w:rsidRPr="00F25499">
        <w:rPr>
          <w:rFonts w:ascii="Times New Roman" w:hAnsi="Times New Roman" w:cs="Times New Roman"/>
          <w:color w:val="000000" w:themeColor="text1"/>
        </w:rPr>
        <w:t xml:space="preserve">Theocharis, D. A., </w:t>
      </w:r>
      <w:proofErr w:type="spellStart"/>
      <w:r w:rsidRPr="00F25499">
        <w:rPr>
          <w:rFonts w:ascii="Times New Roman" w:hAnsi="Times New Roman" w:cs="Times New Roman"/>
          <w:color w:val="000000" w:themeColor="text1"/>
        </w:rPr>
        <w:t>Feretis</w:t>
      </w:r>
      <w:proofErr w:type="spellEnd"/>
      <w:r w:rsidRPr="00F25499">
        <w:rPr>
          <w:rFonts w:ascii="Times New Roman" w:hAnsi="Times New Roman" w:cs="Times New Roman"/>
          <w:color w:val="000000" w:themeColor="text1"/>
        </w:rPr>
        <w:t xml:space="preserve"> E., &amp; </w:t>
      </w:r>
      <w:proofErr w:type="spellStart"/>
      <w:proofErr w:type="gramStart"/>
      <w:r w:rsidRPr="00F25499">
        <w:rPr>
          <w:rFonts w:ascii="Times New Roman" w:hAnsi="Times New Roman" w:cs="Times New Roman"/>
          <w:color w:val="000000" w:themeColor="text1"/>
        </w:rPr>
        <w:t>Papageorgacopoulou</w:t>
      </w:r>
      <w:proofErr w:type="spellEnd"/>
      <w:r w:rsidRPr="00F25499">
        <w:rPr>
          <w:rFonts w:ascii="Times New Roman" w:hAnsi="Times New Roman" w:cs="Times New Roman"/>
          <w:color w:val="000000" w:themeColor="text1"/>
        </w:rPr>
        <w:t xml:space="preserve">  N.</w:t>
      </w:r>
      <w:proofErr w:type="gramEnd"/>
      <w:r w:rsidRPr="00F25499">
        <w:rPr>
          <w:rFonts w:ascii="Times New Roman" w:hAnsi="Times New Roman" w:cs="Times New Roman"/>
          <w:color w:val="000000" w:themeColor="text1"/>
        </w:rPr>
        <w:t xml:space="preserve"> (1991). Glycosaminoglycans in the vitreous body of patients with retinal detachment. Lab. Biol. Chemistry, University of Patras, Greece. Vol. 25(3):397-407. PMID: 1805784https://pubmed.ncbi.nlm.nih.gov/1805784/</w:t>
      </w:r>
    </w:p>
    <w:p w14:paraId="5185BC9B" w14:textId="77777777" w:rsidR="00990290" w:rsidRPr="00F25499" w:rsidRDefault="00990290" w:rsidP="00990290">
      <w:pPr>
        <w:pStyle w:val="ListParagraph"/>
        <w:numPr>
          <w:ilvl w:val="0"/>
          <w:numId w:val="4"/>
        </w:numPr>
        <w:jc w:val="both"/>
        <w:rPr>
          <w:rStyle w:val="Strong"/>
          <w:rFonts w:ascii="Times New Roman" w:hAnsi="Times New Roman" w:cs="Times New Roman"/>
          <w:b w:val="0"/>
          <w:bCs w:val="0"/>
          <w:color w:val="000000" w:themeColor="text1"/>
        </w:rPr>
      </w:pPr>
      <w:r w:rsidRPr="00F25499">
        <w:rPr>
          <w:rFonts w:ascii="Times New Roman" w:hAnsi="Times New Roman" w:cs="Times New Roman"/>
          <w:color w:val="000000" w:themeColor="text1"/>
        </w:rPr>
        <w:t xml:space="preserve">Wang Julia Y. &amp; Michael, H. (2002). Glycosaminoglycans are a potential cause of rheumatoid arthritis. 99 (22) 14362-14367. </w:t>
      </w:r>
      <w:hyperlink r:id="rId67" w:history="1">
        <w:r w:rsidRPr="00F25499">
          <w:rPr>
            <w:rStyle w:val="Hyperlink"/>
            <w:rFonts w:ascii="Times New Roman" w:hAnsi="Times New Roman" w:cs="Times New Roman"/>
            <w:color w:val="000000" w:themeColor="text1"/>
            <w:u w:val="none"/>
          </w:rPr>
          <w:t>https://doi.org/10.1073/pnas.222536599</w:t>
        </w:r>
      </w:hyperlink>
    </w:p>
    <w:p w14:paraId="12A15AD5" w14:textId="77777777" w:rsidR="00990290" w:rsidRPr="00F25499" w:rsidRDefault="00990290" w:rsidP="00990290">
      <w:pPr>
        <w:pStyle w:val="ListParagraph"/>
        <w:numPr>
          <w:ilvl w:val="0"/>
          <w:numId w:val="4"/>
        </w:numPr>
        <w:jc w:val="both"/>
        <w:rPr>
          <w:rFonts w:ascii="Times New Roman" w:hAnsi="Times New Roman" w:cs="Times New Roman"/>
          <w:color w:val="000000" w:themeColor="text1"/>
        </w:rPr>
      </w:pPr>
      <w:proofErr w:type="spellStart"/>
      <w:r w:rsidRPr="00F25499">
        <w:rPr>
          <w:rFonts w:ascii="Times New Roman" w:hAnsi="Times New Roman" w:cs="Times New Roman"/>
          <w:color w:val="000000" w:themeColor="text1"/>
        </w:rPr>
        <w:t>Yanfei</w:t>
      </w:r>
      <w:proofErr w:type="spellEnd"/>
      <w:r w:rsidRPr="00F25499">
        <w:rPr>
          <w:rFonts w:ascii="Times New Roman" w:hAnsi="Times New Roman" w:cs="Times New Roman"/>
          <w:color w:val="000000" w:themeColor="text1"/>
        </w:rPr>
        <w:t xml:space="preserve"> Peng, </w:t>
      </w:r>
      <w:proofErr w:type="spellStart"/>
      <w:r w:rsidRPr="00F25499">
        <w:rPr>
          <w:rFonts w:ascii="Times New Roman" w:hAnsi="Times New Roman" w:cs="Times New Roman"/>
          <w:color w:val="000000" w:themeColor="text1"/>
        </w:rPr>
        <w:t>Yanlei</w:t>
      </w:r>
      <w:proofErr w:type="spellEnd"/>
      <w:r w:rsidRPr="00F25499">
        <w:rPr>
          <w:rFonts w:ascii="Times New Roman" w:hAnsi="Times New Roman" w:cs="Times New Roman"/>
          <w:color w:val="000000" w:themeColor="text1"/>
        </w:rPr>
        <w:t xml:space="preserve"> Yu, Lei Lin, Xinyue Liu, Xing Zhang, </w:t>
      </w:r>
      <w:proofErr w:type="spellStart"/>
      <w:r w:rsidRPr="00F25499">
        <w:rPr>
          <w:rFonts w:ascii="Times New Roman" w:hAnsi="Times New Roman" w:cs="Times New Roman"/>
          <w:color w:val="000000" w:themeColor="text1"/>
        </w:rPr>
        <w:t>Peipei</w:t>
      </w:r>
      <w:proofErr w:type="spellEnd"/>
      <w:r w:rsidRPr="00F25499">
        <w:rPr>
          <w:rFonts w:ascii="Times New Roman" w:hAnsi="Times New Roman" w:cs="Times New Roman"/>
          <w:color w:val="000000" w:themeColor="text1"/>
        </w:rPr>
        <w:t xml:space="preserve"> Wang, Pauline Hoffman, So Young Kim, Fuming Zhang, &amp; Robert J Linhardt. (2018). Glycosaminoglycans from bovine eye vitreous humour and interaction with collagen type II. </w:t>
      </w:r>
      <w:proofErr w:type="spellStart"/>
      <w:r w:rsidRPr="00F25499">
        <w:rPr>
          <w:rFonts w:ascii="Times New Roman" w:hAnsi="Times New Roman" w:cs="Times New Roman"/>
          <w:color w:val="000000" w:themeColor="text1"/>
        </w:rPr>
        <w:t>Glycoconj</w:t>
      </w:r>
      <w:proofErr w:type="spellEnd"/>
      <w:r w:rsidRPr="00F25499">
        <w:rPr>
          <w:rFonts w:ascii="Times New Roman" w:hAnsi="Times New Roman" w:cs="Times New Roman"/>
          <w:color w:val="000000" w:themeColor="text1"/>
        </w:rPr>
        <w:t xml:space="preserve"> J. Vol. </w:t>
      </w:r>
      <w:r w:rsidRPr="00F25499">
        <w:rPr>
          <w:rFonts w:ascii="Times New Roman" w:hAnsi="Times New Roman" w:cs="Times New Roman"/>
          <w:color w:val="000000" w:themeColor="text1"/>
        </w:rPr>
        <w:lastRenderedPageBreak/>
        <w:t xml:space="preserve">35(1):119-128. Doi: 10.1007/s10719-017-9808-1. </w:t>
      </w:r>
      <w:proofErr w:type="spellStart"/>
      <w:r w:rsidRPr="00F25499">
        <w:rPr>
          <w:rFonts w:ascii="Times New Roman" w:hAnsi="Times New Roman" w:cs="Times New Roman"/>
          <w:color w:val="000000" w:themeColor="text1"/>
        </w:rPr>
        <w:t>Epub</w:t>
      </w:r>
      <w:proofErr w:type="spellEnd"/>
      <w:r w:rsidRPr="00F25499">
        <w:rPr>
          <w:rFonts w:ascii="Times New Roman" w:hAnsi="Times New Roman" w:cs="Times New Roman"/>
          <w:color w:val="000000" w:themeColor="text1"/>
        </w:rPr>
        <w:t xml:space="preserve"> 2018 Jan 5. PMID: 29305777. PMCID: PMC5851830</w:t>
      </w:r>
    </w:p>
    <w:p w14:paraId="53264CA8" w14:textId="77777777" w:rsidR="00436990" w:rsidRPr="00F25499" w:rsidRDefault="00436990">
      <w:pPr>
        <w:rPr>
          <w:color w:val="000000" w:themeColor="text1"/>
        </w:rPr>
      </w:pPr>
    </w:p>
    <w:sectPr w:rsidR="00436990" w:rsidRPr="00F25499" w:rsidSect="001774BF">
      <w:headerReference w:type="even" r:id="rId68"/>
      <w:headerReference w:type="default" r:id="rId69"/>
      <w:footerReference w:type="even" r:id="rId70"/>
      <w:footerReference w:type="default" r:id="rId71"/>
      <w:headerReference w:type="first" r:id="rId72"/>
      <w:footerReference w:type="first" r:id="rId7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1B73A" w14:textId="77777777" w:rsidR="0088337C" w:rsidRDefault="0088337C" w:rsidP="00F71464">
      <w:pPr>
        <w:spacing w:after="0" w:line="240" w:lineRule="auto"/>
      </w:pPr>
      <w:r>
        <w:separator/>
      </w:r>
    </w:p>
  </w:endnote>
  <w:endnote w:type="continuationSeparator" w:id="0">
    <w:p w14:paraId="1E20F8F9" w14:textId="77777777" w:rsidR="0088337C" w:rsidRDefault="0088337C" w:rsidP="00F71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4CE6" w14:textId="77777777" w:rsidR="00F71464" w:rsidRDefault="00F71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4422F" w14:textId="77777777" w:rsidR="00F71464" w:rsidRDefault="00F71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DF09" w14:textId="77777777" w:rsidR="00F71464" w:rsidRDefault="00F71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E2168" w14:textId="77777777" w:rsidR="0088337C" w:rsidRDefault="0088337C" w:rsidP="00F71464">
      <w:pPr>
        <w:spacing w:after="0" w:line="240" w:lineRule="auto"/>
      </w:pPr>
      <w:r>
        <w:separator/>
      </w:r>
    </w:p>
  </w:footnote>
  <w:footnote w:type="continuationSeparator" w:id="0">
    <w:p w14:paraId="24105FF1" w14:textId="77777777" w:rsidR="0088337C" w:rsidRDefault="0088337C" w:rsidP="00F71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FF292" w14:textId="5F405C8B" w:rsidR="00F71464" w:rsidRDefault="00F71464">
    <w:pPr>
      <w:pStyle w:val="Header"/>
    </w:pPr>
    <w:r>
      <w:rPr>
        <w:noProof/>
      </w:rPr>
      <w:pict w14:anchorId="5E1ED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64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FA10" w14:textId="52ECE08B" w:rsidR="00F71464" w:rsidRDefault="00F71464">
    <w:pPr>
      <w:pStyle w:val="Header"/>
    </w:pPr>
    <w:r>
      <w:rPr>
        <w:noProof/>
      </w:rPr>
      <w:pict w14:anchorId="37124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64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55ED" w14:textId="30F9B9AF" w:rsidR="00F71464" w:rsidRDefault="00F71464">
    <w:pPr>
      <w:pStyle w:val="Header"/>
    </w:pPr>
    <w:r>
      <w:rPr>
        <w:noProof/>
      </w:rPr>
      <w:pict w14:anchorId="407DB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64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B2E22"/>
    <w:multiLevelType w:val="multilevel"/>
    <w:tmpl w:val="F816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0693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A73A00"/>
    <w:multiLevelType w:val="hybridMultilevel"/>
    <w:tmpl w:val="BF28FC2A"/>
    <w:lvl w:ilvl="0" w:tplc="2BBE89E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97D48"/>
    <w:multiLevelType w:val="hybridMultilevel"/>
    <w:tmpl w:val="24F88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6F64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73E48"/>
    <w:multiLevelType w:val="hybridMultilevel"/>
    <w:tmpl w:val="054E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AC1C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90"/>
    <w:rsid w:val="00004FF1"/>
    <w:rsid w:val="00012247"/>
    <w:rsid w:val="00032703"/>
    <w:rsid w:val="00057FC2"/>
    <w:rsid w:val="00080E6F"/>
    <w:rsid w:val="000B4872"/>
    <w:rsid w:val="000D4E23"/>
    <w:rsid w:val="001025BC"/>
    <w:rsid w:val="00111319"/>
    <w:rsid w:val="0013495F"/>
    <w:rsid w:val="001634F7"/>
    <w:rsid w:val="00175270"/>
    <w:rsid w:val="001A27E1"/>
    <w:rsid w:val="001A4DB2"/>
    <w:rsid w:val="001A6ACA"/>
    <w:rsid w:val="00220786"/>
    <w:rsid w:val="002352AA"/>
    <w:rsid w:val="002610A2"/>
    <w:rsid w:val="00267C5C"/>
    <w:rsid w:val="00280F58"/>
    <w:rsid w:val="002B6DC7"/>
    <w:rsid w:val="002E7D8E"/>
    <w:rsid w:val="00301571"/>
    <w:rsid w:val="00307F19"/>
    <w:rsid w:val="00314CE4"/>
    <w:rsid w:val="00332A2D"/>
    <w:rsid w:val="003A37F2"/>
    <w:rsid w:val="003A4F00"/>
    <w:rsid w:val="003F6CAE"/>
    <w:rsid w:val="004117FE"/>
    <w:rsid w:val="00426150"/>
    <w:rsid w:val="0043139C"/>
    <w:rsid w:val="00436990"/>
    <w:rsid w:val="00454BEB"/>
    <w:rsid w:val="00467048"/>
    <w:rsid w:val="004D36AD"/>
    <w:rsid w:val="004D4C55"/>
    <w:rsid w:val="004F756C"/>
    <w:rsid w:val="005115A9"/>
    <w:rsid w:val="005611A0"/>
    <w:rsid w:val="005978B8"/>
    <w:rsid w:val="005B6750"/>
    <w:rsid w:val="005E424F"/>
    <w:rsid w:val="005E5791"/>
    <w:rsid w:val="005E607C"/>
    <w:rsid w:val="006A101C"/>
    <w:rsid w:val="006A5742"/>
    <w:rsid w:val="006D5F4C"/>
    <w:rsid w:val="00704701"/>
    <w:rsid w:val="00710967"/>
    <w:rsid w:val="00772E05"/>
    <w:rsid w:val="007A1410"/>
    <w:rsid w:val="007A6AC8"/>
    <w:rsid w:val="007C27D1"/>
    <w:rsid w:val="007E1FD6"/>
    <w:rsid w:val="008177C5"/>
    <w:rsid w:val="00861358"/>
    <w:rsid w:val="00873F99"/>
    <w:rsid w:val="0088337C"/>
    <w:rsid w:val="008850C0"/>
    <w:rsid w:val="008E6FA3"/>
    <w:rsid w:val="008F1024"/>
    <w:rsid w:val="00920393"/>
    <w:rsid w:val="00956044"/>
    <w:rsid w:val="0096003F"/>
    <w:rsid w:val="009642AE"/>
    <w:rsid w:val="00973DA2"/>
    <w:rsid w:val="00990290"/>
    <w:rsid w:val="009A1870"/>
    <w:rsid w:val="00A1115C"/>
    <w:rsid w:val="00A3290B"/>
    <w:rsid w:val="00A37678"/>
    <w:rsid w:val="00A5722F"/>
    <w:rsid w:val="00A62526"/>
    <w:rsid w:val="00A8009A"/>
    <w:rsid w:val="00AA25A1"/>
    <w:rsid w:val="00AB65EC"/>
    <w:rsid w:val="00AC60BF"/>
    <w:rsid w:val="00AF3BE0"/>
    <w:rsid w:val="00B02800"/>
    <w:rsid w:val="00B53BFF"/>
    <w:rsid w:val="00B65180"/>
    <w:rsid w:val="00C2358A"/>
    <w:rsid w:val="00C301EB"/>
    <w:rsid w:val="00C31FC9"/>
    <w:rsid w:val="00C41199"/>
    <w:rsid w:val="00C875BE"/>
    <w:rsid w:val="00C91033"/>
    <w:rsid w:val="00CA411F"/>
    <w:rsid w:val="00CA4D0D"/>
    <w:rsid w:val="00CB5A25"/>
    <w:rsid w:val="00D0746B"/>
    <w:rsid w:val="00D125EB"/>
    <w:rsid w:val="00D344A4"/>
    <w:rsid w:val="00D37A78"/>
    <w:rsid w:val="00D41398"/>
    <w:rsid w:val="00D44DC4"/>
    <w:rsid w:val="00D45672"/>
    <w:rsid w:val="00D62BE0"/>
    <w:rsid w:val="00DA19D7"/>
    <w:rsid w:val="00DA6696"/>
    <w:rsid w:val="00DE1E30"/>
    <w:rsid w:val="00E64801"/>
    <w:rsid w:val="00EC0768"/>
    <w:rsid w:val="00EE1AC8"/>
    <w:rsid w:val="00EF6975"/>
    <w:rsid w:val="00F14D8E"/>
    <w:rsid w:val="00F25499"/>
    <w:rsid w:val="00F51A4A"/>
    <w:rsid w:val="00F71464"/>
    <w:rsid w:val="00F9194F"/>
    <w:rsid w:val="00FB2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7EDD25"/>
  <w15:docId w15:val="{7A08C3F5-2CF2-3B42-B9AC-25335907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290"/>
    <w:pPr>
      <w:spacing w:line="278" w:lineRule="auto"/>
    </w:pPr>
    <w:rPr>
      <w:rFonts w:eastAsiaTheme="minorEastAsia"/>
      <w:kern w:val="2"/>
      <w:sz w:val="24"/>
      <w:szCs w:val="24"/>
    </w:rPr>
  </w:style>
  <w:style w:type="paragraph" w:styleId="Heading1">
    <w:name w:val="heading 1"/>
    <w:basedOn w:val="Normal"/>
    <w:next w:val="Normal"/>
    <w:link w:val="Heading1Char"/>
    <w:uiPriority w:val="9"/>
    <w:qFormat/>
    <w:rsid w:val="009902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90290"/>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0290"/>
    <w:pPr>
      <w:keepNext/>
      <w:keepLines/>
      <w:spacing w:before="160" w:after="80" w:line="276" w:lineRule="auto"/>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99029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90"/>
    <w:rPr>
      <w:rFonts w:asciiTheme="majorHAnsi" w:eastAsiaTheme="majorEastAsia" w:hAnsiTheme="majorHAnsi" w:cstheme="majorBidi"/>
      <w:color w:val="2F5496" w:themeColor="accent1" w:themeShade="BF"/>
      <w:kern w:val="2"/>
      <w:sz w:val="32"/>
      <w:szCs w:val="32"/>
    </w:rPr>
  </w:style>
  <w:style w:type="character" w:customStyle="1" w:styleId="Heading2Char">
    <w:name w:val="Heading 2 Char"/>
    <w:basedOn w:val="DefaultParagraphFont"/>
    <w:link w:val="Heading2"/>
    <w:uiPriority w:val="9"/>
    <w:semiHidden/>
    <w:rsid w:val="00990290"/>
    <w:rPr>
      <w:rFonts w:asciiTheme="majorHAnsi" w:eastAsiaTheme="majorEastAsia" w:hAnsiTheme="majorHAnsi" w:cstheme="majorBidi"/>
      <w:color w:val="2F5496" w:themeColor="accent1" w:themeShade="BF"/>
      <w:kern w:val="2"/>
      <w:sz w:val="32"/>
      <w:szCs w:val="32"/>
    </w:rPr>
  </w:style>
  <w:style w:type="character" w:customStyle="1" w:styleId="Heading3Char">
    <w:name w:val="Heading 3 Char"/>
    <w:basedOn w:val="DefaultParagraphFont"/>
    <w:link w:val="Heading3"/>
    <w:uiPriority w:val="9"/>
    <w:rsid w:val="00990290"/>
    <w:rPr>
      <w:rFonts w:eastAsiaTheme="majorEastAsia" w:cstheme="majorBidi"/>
      <w:color w:val="2F5496" w:themeColor="accent1" w:themeShade="BF"/>
      <w:kern w:val="2"/>
      <w:sz w:val="28"/>
      <w:szCs w:val="28"/>
    </w:rPr>
  </w:style>
  <w:style w:type="character" w:customStyle="1" w:styleId="Heading5Char">
    <w:name w:val="Heading 5 Char"/>
    <w:basedOn w:val="DefaultParagraphFont"/>
    <w:link w:val="Heading5"/>
    <w:uiPriority w:val="9"/>
    <w:semiHidden/>
    <w:rsid w:val="00990290"/>
    <w:rPr>
      <w:rFonts w:asciiTheme="majorHAnsi" w:eastAsiaTheme="majorEastAsia" w:hAnsiTheme="majorHAnsi" w:cstheme="majorBidi"/>
      <w:color w:val="2F5496" w:themeColor="accent1" w:themeShade="BF"/>
      <w:kern w:val="2"/>
      <w:sz w:val="24"/>
      <w:szCs w:val="24"/>
    </w:rPr>
  </w:style>
  <w:style w:type="character" w:customStyle="1" w:styleId="id-label">
    <w:name w:val="id-label"/>
    <w:basedOn w:val="DefaultParagraphFont"/>
    <w:rsid w:val="00990290"/>
  </w:style>
  <w:style w:type="character" w:styleId="Strong">
    <w:name w:val="Strong"/>
    <w:basedOn w:val="DefaultParagraphFont"/>
    <w:uiPriority w:val="22"/>
    <w:qFormat/>
    <w:rsid w:val="00990290"/>
    <w:rPr>
      <w:b/>
      <w:bCs/>
    </w:rPr>
  </w:style>
  <w:style w:type="paragraph" w:styleId="NormalWeb">
    <w:name w:val="Normal (Web)"/>
    <w:basedOn w:val="Normal"/>
    <w:uiPriority w:val="99"/>
    <w:unhideWhenUsed/>
    <w:rsid w:val="00990290"/>
    <w:pPr>
      <w:spacing w:before="100" w:beforeAutospacing="1" w:after="100" w:afterAutospacing="1" w:line="240" w:lineRule="auto"/>
    </w:pPr>
    <w:rPr>
      <w:rFonts w:ascii="Times New Roman" w:hAnsi="Times New Roman" w:cs="Times New Roman"/>
      <w:kern w:val="0"/>
    </w:rPr>
  </w:style>
  <w:style w:type="character" w:styleId="Hyperlink">
    <w:name w:val="Hyperlink"/>
    <w:basedOn w:val="DefaultParagraphFont"/>
    <w:uiPriority w:val="99"/>
    <w:unhideWhenUsed/>
    <w:rsid w:val="00990290"/>
    <w:rPr>
      <w:color w:val="0000FF"/>
      <w:u w:val="single"/>
    </w:rPr>
  </w:style>
  <w:style w:type="character" w:customStyle="1" w:styleId="period">
    <w:name w:val="period"/>
    <w:basedOn w:val="DefaultParagraphFont"/>
    <w:rsid w:val="00990290"/>
  </w:style>
  <w:style w:type="character" w:customStyle="1" w:styleId="cit">
    <w:name w:val="cit"/>
    <w:basedOn w:val="DefaultParagraphFont"/>
    <w:rsid w:val="00990290"/>
  </w:style>
  <w:style w:type="character" w:customStyle="1" w:styleId="citation-doi">
    <w:name w:val="citation-doi"/>
    <w:basedOn w:val="DefaultParagraphFont"/>
    <w:rsid w:val="00990290"/>
  </w:style>
  <w:style w:type="character" w:customStyle="1" w:styleId="authors-list-item">
    <w:name w:val="authors-list-item"/>
    <w:basedOn w:val="DefaultParagraphFont"/>
    <w:rsid w:val="00990290"/>
  </w:style>
  <w:style w:type="character" w:customStyle="1" w:styleId="comma">
    <w:name w:val="comma"/>
    <w:basedOn w:val="DefaultParagraphFont"/>
    <w:rsid w:val="00990290"/>
  </w:style>
  <w:style w:type="character" w:customStyle="1" w:styleId="sr-only">
    <w:name w:val="sr-only"/>
    <w:basedOn w:val="DefaultParagraphFont"/>
    <w:rsid w:val="00990290"/>
  </w:style>
  <w:style w:type="character" w:customStyle="1" w:styleId="authors">
    <w:name w:val="authors"/>
    <w:basedOn w:val="DefaultParagraphFont"/>
    <w:rsid w:val="00990290"/>
  </w:style>
  <w:style w:type="character" w:customStyle="1" w:styleId="delimiter">
    <w:name w:val="delimiter"/>
    <w:basedOn w:val="DefaultParagraphFont"/>
    <w:rsid w:val="00990290"/>
  </w:style>
  <w:style w:type="character" w:customStyle="1" w:styleId="total-text">
    <w:name w:val="total-text"/>
    <w:basedOn w:val="DefaultParagraphFont"/>
    <w:rsid w:val="00990290"/>
  </w:style>
  <w:style w:type="character" w:customStyle="1" w:styleId="anchor-text">
    <w:name w:val="anchor-text"/>
    <w:basedOn w:val="DefaultParagraphFont"/>
    <w:rsid w:val="00990290"/>
  </w:style>
  <w:style w:type="character" w:customStyle="1" w:styleId="title-text">
    <w:name w:val="title-text"/>
    <w:basedOn w:val="DefaultParagraphFont"/>
    <w:rsid w:val="00990290"/>
  </w:style>
  <w:style w:type="character" w:customStyle="1" w:styleId="react-xocs-alternative-link">
    <w:name w:val="react-xocs-alternative-link"/>
    <w:basedOn w:val="DefaultParagraphFont"/>
    <w:rsid w:val="00990290"/>
  </w:style>
  <w:style w:type="character" w:customStyle="1" w:styleId="given-name">
    <w:name w:val="given-name"/>
    <w:basedOn w:val="DefaultParagraphFont"/>
    <w:rsid w:val="00990290"/>
  </w:style>
  <w:style w:type="character" w:customStyle="1" w:styleId="text">
    <w:name w:val="text"/>
    <w:basedOn w:val="DefaultParagraphFont"/>
    <w:rsid w:val="00990290"/>
  </w:style>
  <w:style w:type="paragraph" w:customStyle="1" w:styleId="c-breadcrumbsitem">
    <w:name w:val="c-breadcrumbs__item"/>
    <w:basedOn w:val="Normal"/>
    <w:uiPriority w:val="99"/>
    <w:semiHidden/>
    <w:rsid w:val="00990290"/>
    <w:pPr>
      <w:spacing w:before="100" w:beforeAutospacing="1" w:after="100" w:afterAutospacing="1" w:line="240" w:lineRule="auto"/>
    </w:pPr>
    <w:rPr>
      <w:rFonts w:ascii="Times New Roman" w:hAnsi="Times New Roman" w:cs="Times New Roman"/>
      <w:kern w:val="0"/>
    </w:rPr>
  </w:style>
  <w:style w:type="paragraph" w:customStyle="1" w:styleId="c-article-author-listitem">
    <w:name w:val="c-article-author-list__item"/>
    <w:basedOn w:val="Normal"/>
    <w:uiPriority w:val="99"/>
    <w:semiHidden/>
    <w:rsid w:val="00990290"/>
    <w:pPr>
      <w:spacing w:before="100" w:beforeAutospacing="1" w:after="100" w:afterAutospacing="1" w:line="240" w:lineRule="auto"/>
    </w:pPr>
    <w:rPr>
      <w:rFonts w:ascii="Times New Roman" w:hAnsi="Times New Roman" w:cs="Times New Roman"/>
      <w:kern w:val="0"/>
    </w:rPr>
  </w:style>
  <w:style w:type="character" w:customStyle="1" w:styleId="publicationdate">
    <w:name w:val="publicationdate"/>
    <w:basedOn w:val="DefaultParagraphFont"/>
    <w:rsid w:val="00990290"/>
  </w:style>
  <w:style w:type="character" w:customStyle="1" w:styleId="button-link-text">
    <w:name w:val="button-link-text"/>
    <w:basedOn w:val="DefaultParagraphFont"/>
    <w:rsid w:val="00990290"/>
  </w:style>
  <w:style w:type="character" w:customStyle="1" w:styleId="author-ref">
    <w:name w:val="author-ref"/>
    <w:basedOn w:val="DefaultParagraphFont"/>
    <w:rsid w:val="00990290"/>
  </w:style>
  <w:style w:type="character" w:styleId="Emphasis">
    <w:name w:val="Emphasis"/>
    <w:basedOn w:val="DefaultParagraphFont"/>
    <w:uiPriority w:val="20"/>
    <w:qFormat/>
    <w:rsid w:val="00990290"/>
    <w:rPr>
      <w:i/>
      <w:iCs/>
    </w:rPr>
  </w:style>
  <w:style w:type="character" w:customStyle="1" w:styleId="name">
    <w:name w:val="name"/>
    <w:basedOn w:val="DefaultParagraphFont"/>
    <w:rsid w:val="00990290"/>
  </w:style>
  <w:style w:type="paragraph" w:styleId="ListParagraph">
    <w:name w:val="List Paragraph"/>
    <w:basedOn w:val="Normal"/>
    <w:uiPriority w:val="34"/>
    <w:qFormat/>
    <w:rsid w:val="00990290"/>
    <w:pPr>
      <w:spacing w:line="276" w:lineRule="auto"/>
      <w:ind w:left="720"/>
      <w:contextualSpacing/>
    </w:pPr>
  </w:style>
  <w:style w:type="character" w:customStyle="1" w:styleId="u-visually-hidden">
    <w:name w:val="u-visually-hidden"/>
    <w:basedOn w:val="DefaultParagraphFont"/>
    <w:rsid w:val="00990290"/>
  </w:style>
  <w:style w:type="paragraph" w:customStyle="1" w:styleId="parafl">
    <w:name w:val="para_fl"/>
    <w:basedOn w:val="Normal"/>
    <w:rsid w:val="00990290"/>
    <w:pPr>
      <w:spacing w:before="100" w:beforeAutospacing="1" w:after="100" w:afterAutospacing="1" w:line="240" w:lineRule="auto"/>
    </w:pPr>
    <w:rPr>
      <w:rFonts w:ascii="Times New Roman" w:hAnsi="Times New Roman" w:cs="Times New Roman"/>
      <w:kern w:val="0"/>
    </w:rPr>
  </w:style>
  <w:style w:type="paragraph" w:customStyle="1" w:styleId="tablecaption">
    <w:name w:val="table_caption"/>
    <w:basedOn w:val="Normal"/>
    <w:rsid w:val="00990290"/>
    <w:pPr>
      <w:spacing w:before="100" w:beforeAutospacing="1" w:after="100" w:afterAutospacing="1" w:line="240" w:lineRule="auto"/>
    </w:pPr>
    <w:rPr>
      <w:rFonts w:ascii="Times New Roman" w:hAnsi="Times New Roman" w:cs="Times New Roman"/>
      <w:kern w:val="0"/>
    </w:rPr>
  </w:style>
  <w:style w:type="table" w:styleId="TableGrid">
    <w:name w:val="Table Grid"/>
    <w:basedOn w:val="TableNormal"/>
    <w:uiPriority w:val="59"/>
    <w:rsid w:val="00990290"/>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
    <w:name w:val="small"/>
    <w:basedOn w:val="DefaultParagraphFont"/>
    <w:rsid w:val="00990290"/>
  </w:style>
  <w:style w:type="character" w:customStyle="1" w:styleId="processed-tts">
    <w:name w:val="processed-tts"/>
    <w:basedOn w:val="DefaultParagraphFont"/>
    <w:rsid w:val="00990290"/>
  </w:style>
  <w:style w:type="paragraph" w:customStyle="1" w:styleId="comp">
    <w:name w:val="comp"/>
    <w:basedOn w:val="Normal"/>
    <w:rsid w:val="00990290"/>
    <w:pPr>
      <w:spacing w:before="100" w:beforeAutospacing="1" w:after="100" w:afterAutospacing="1" w:line="240" w:lineRule="auto"/>
    </w:pPr>
    <w:rPr>
      <w:rFonts w:ascii="Times New Roman" w:eastAsia="Times New Roman" w:hAnsi="Times New Roman" w:cs="Times New Roman"/>
      <w:kern w:val="0"/>
      <w:lang w:val="en-GB" w:eastAsia="en-GB"/>
    </w:rPr>
  </w:style>
  <w:style w:type="character" w:customStyle="1" w:styleId="mntl-inline-citation">
    <w:name w:val="mntl-inline-citation"/>
    <w:basedOn w:val="DefaultParagraphFont"/>
    <w:rsid w:val="00990290"/>
  </w:style>
  <w:style w:type="character" w:customStyle="1" w:styleId="mntl-sc-block-headingtext">
    <w:name w:val="mntl-sc-block-heading__text"/>
    <w:basedOn w:val="DefaultParagraphFont"/>
    <w:rsid w:val="00990290"/>
  </w:style>
  <w:style w:type="character" w:styleId="UnresolvedMention">
    <w:name w:val="Unresolved Mention"/>
    <w:basedOn w:val="DefaultParagraphFont"/>
    <w:uiPriority w:val="99"/>
    <w:semiHidden/>
    <w:unhideWhenUsed/>
    <w:rsid w:val="00B53BFF"/>
    <w:rPr>
      <w:color w:val="605E5C"/>
      <w:shd w:val="clear" w:color="auto" w:fill="E1DFDD"/>
    </w:rPr>
  </w:style>
  <w:style w:type="paragraph" w:styleId="Header">
    <w:name w:val="header"/>
    <w:basedOn w:val="Normal"/>
    <w:link w:val="HeaderChar"/>
    <w:uiPriority w:val="99"/>
    <w:unhideWhenUsed/>
    <w:rsid w:val="00F71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64"/>
    <w:rPr>
      <w:rFonts w:eastAsiaTheme="minorEastAsia"/>
      <w:kern w:val="2"/>
      <w:sz w:val="24"/>
      <w:szCs w:val="24"/>
    </w:rPr>
  </w:style>
  <w:style w:type="paragraph" w:styleId="Footer">
    <w:name w:val="footer"/>
    <w:basedOn w:val="Normal"/>
    <w:link w:val="FooterChar"/>
    <w:uiPriority w:val="99"/>
    <w:unhideWhenUsed/>
    <w:rsid w:val="00F71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464"/>
    <w:rPr>
      <w:rFonts w:eastAsia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95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s41598-024-60959-x" TargetMode="External"/><Relationship Id="rId21" Type="http://schemas.openxmlformats.org/officeDocument/2006/relationships/hyperlink" Target="https://pubmed.ncbi.nlm.nih.gov/?term=Vahlensieck+W&amp;cauthor_id=3727195" TargetMode="External"/><Relationship Id="rId42" Type="http://schemas.openxmlformats.org/officeDocument/2006/relationships/hyperlink" Target="https://doi.org/10.1016/j.clindermatol.2007.09.013" TargetMode="External"/><Relationship Id="rId47" Type="http://schemas.openxmlformats.org/officeDocument/2006/relationships/hyperlink" Target="https://www.ahajournals.org/doi/10.1161/CIRCULATIONAHA.117.030353" TargetMode="External"/><Relationship Id="rId63" Type="http://schemas.openxmlformats.org/officeDocument/2006/relationships/hyperlink" Target="tel:232" TargetMode="External"/><Relationship Id="rId6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97/NEN.0000000000000098" TargetMode="External"/><Relationship Id="rId29" Type="http://schemas.openxmlformats.org/officeDocument/2006/relationships/hyperlink" Target="https://doi.org/10.1016/j.colsurfb.2022.112407" TargetMode="External"/><Relationship Id="rId11" Type="http://schemas.openxmlformats.org/officeDocument/2006/relationships/hyperlink" Target="https://www.oarsijournal.com/article/S1063-4584(23)00078-X" TargetMode="External"/><Relationship Id="rId24" Type="http://schemas.openxmlformats.org/officeDocument/2006/relationships/hyperlink" Target="https://doi.org/10.3892/ijmm.2018.3483" TargetMode="External"/><Relationship Id="rId32" Type="http://schemas.openxmlformats.org/officeDocument/2006/relationships/hyperlink" Target="https://pubmed.ncbi.nlm.nih.gov/?term=%22Price%20FM%22%5BAuthor%5D" TargetMode="External"/><Relationship Id="rId37" Type="http://schemas.openxmlformats.org/officeDocument/2006/relationships/hyperlink" Target="https://www.sciencedirect.com/journal/research-in-veterinary-science" TargetMode="External"/><Relationship Id="rId40" Type="http://schemas.openxmlformats.org/officeDocument/2006/relationships/hyperlink" Target="https://www.nature.com/articles/s41598-019-50715-x" TargetMode="External"/><Relationship Id="rId45" Type="http://schemas.openxmlformats.org/officeDocument/2006/relationships/hyperlink" Target="https://www.ahajournals.org/doi/10.1161/CIRCULATIONAHA.117.030353" TargetMode="External"/><Relationship Id="rId53" Type="http://schemas.openxmlformats.org/officeDocument/2006/relationships/hyperlink" Target="https://www.ahajournals.org/doi/10.1161/CIRCULATIONAHA.117.030353" TargetMode="External"/><Relationship Id="rId58" Type="http://schemas.openxmlformats.org/officeDocument/2006/relationships/hyperlink" Target="https://doi.org/10.1515/hsz-2021-0174" TargetMode="External"/><Relationship Id="rId66" Type="http://schemas.openxmlformats.org/officeDocument/2006/relationships/hyperlink" Target="tel:2015"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ink.springer.com/article/10.1007/s00109-011-0843-2" TargetMode="External"/><Relationship Id="rId19" Type="http://schemas.openxmlformats.org/officeDocument/2006/relationships/hyperlink" Target="https://www.sciencedirect.com/journal/bone/vol/171/suppl/C" TargetMode="External"/><Relationship Id="rId14" Type="http://schemas.openxmlformats.org/officeDocument/2006/relationships/hyperlink" Target="https://doi.org/10.1016/0014-5793(82)81060-0" TargetMode="External"/><Relationship Id="rId22" Type="http://schemas.openxmlformats.org/officeDocument/2006/relationships/hyperlink" Target="https://doi.org/10.1159/000281172" TargetMode="External"/><Relationship Id="rId27" Type="http://schemas.openxmlformats.org/officeDocument/2006/relationships/hyperlink" Target="https://doi:10.1016/j.ymgme.2016.09:005" TargetMode="External"/><Relationship Id="rId30" Type="http://schemas.openxmlformats.org/officeDocument/2006/relationships/hyperlink" Target="https://www.nature.com" TargetMode="External"/><Relationship Id="rId35" Type="http://schemas.openxmlformats.org/officeDocument/2006/relationships/hyperlink" Target="https://doi.org/10.1113/jphysiol.1996.sp021634" TargetMode="External"/><Relationship Id="rId43" Type="http://schemas.openxmlformats.org/officeDocument/2006/relationships/hyperlink" Target="https://www.ahajournals.org/doi/10.1161/CIRCULATIONAHA.117.030353" TargetMode="External"/><Relationship Id="rId48" Type="http://schemas.openxmlformats.org/officeDocument/2006/relationships/hyperlink" Target="https://www.ahajournals.org/doi/10.1161/CIRCULATIONAHA.117.030353" TargetMode="External"/><Relationship Id="rId56" Type="http://schemas.openxmlformats.org/officeDocument/2006/relationships/hyperlink" Target="https://doi.org/10.1161/CIRCULATIONAHA.117.030353" TargetMode="External"/><Relationship Id="rId64" Type="http://schemas.openxmlformats.org/officeDocument/2006/relationships/hyperlink" Target="tel:10.1007" TargetMode="External"/><Relationship Id="rId69" Type="http://schemas.openxmlformats.org/officeDocument/2006/relationships/header" Target="header2.xml"/><Relationship Id="rId8" Type="http://schemas.openxmlformats.org/officeDocument/2006/relationships/hyperlink" Target="https://www.verywellhealth.com/what-is-angiogenesis-2249047" TargetMode="External"/><Relationship Id="rId51" Type="http://schemas.openxmlformats.org/officeDocument/2006/relationships/hyperlink" Target="https://www.ahajournals.org/doi/10.1161/CIRCULATIONAHA.117.030353"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researchportalplus.anu.edu.au" TargetMode="External"/><Relationship Id="rId17" Type="http://schemas.openxmlformats.org/officeDocument/2006/relationships/hyperlink" Target="https://www" TargetMode="External"/><Relationship Id="rId25" Type="http://schemas.openxmlformats.org/officeDocument/2006/relationships/hyperlink" Target="https://www.nature.com/articles/s41598-024-60959-x" TargetMode="External"/><Relationship Id="rId33" Type="http://schemas.openxmlformats.org/officeDocument/2006/relationships/hyperlink" Target="https://pubmed.ncbi.nlm.nih.gov/?term=%22Levick%20JR%22%5BAuthor%5D" TargetMode="External"/><Relationship Id="rId38" Type="http://schemas.openxmlformats.org/officeDocument/2006/relationships/hyperlink" Target="https://www.sciencedirect.com/journal/research-in-veterinary-science/vol/25/issue/2" TargetMode="External"/><Relationship Id="rId46" Type="http://schemas.openxmlformats.org/officeDocument/2006/relationships/hyperlink" Target="https://www.ahajournals.org/doi/10.1161/CIRCULATIONAHA.117.030353" TargetMode="External"/><Relationship Id="rId59" Type="http://schemas.openxmlformats.org/officeDocument/2006/relationships/hyperlink" Target="https://link.springer.com/article/10.1007/s00109-011-0843-2" TargetMode="External"/><Relationship Id="rId67" Type="http://schemas.openxmlformats.org/officeDocument/2006/relationships/hyperlink" Target="https://doi.org/10.1073/pnas.222536599" TargetMode="External"/><Relationship Id="rId20" Type="http://schemas.openxmlformats.org/officeDocument/2006/relationships/hyperlink" Target="https://pubmed.ncbi.nlm.nih.gov/?term=Hesse+A&amp;cauthor_id=3727195" TargetMode="External"/><Relationship Id="rId41" Type="http://schemas.openxmlformats.org/officeDocument/2006/relationships/hyperlink" Target="https://doi.org/10.1016/0304-4165(86)90306-5" TargetMode="External"/><Relationship Id="rId54" Type="http://schemas.openxmlformats.org/officeDocument/2006/relationships/hyperlink" Target="https://www.ahajournals.org/doi/10.1161/CIRCULATIONAHA.117.030353" TargetMode="External"/><Relationship Id="rId62" Type="http://schemas.openxmlformats.org/officeDocument/2006/relationships/hyperlink" Target="https://doi.org/10.3390/vetsci10120667"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pathophys.2004.01.024" TargetMode="External"/><Relationship Id="rId23" Type="http://schemas.openxmlformats.org/officeDocument/2006/relationships/hyperlink" Target="https://doi.org/10.1016/j.jdermsci.2011.02.007" TargetMode="External"/><Relationship Id="rId28" Type="http://schemas.openxmlformats.org/officeDocument/2006/relationships/hyperlink" Target="https://doi.org/10.1016/j.jdermsci.2016.05.016" TargetMode="External"/><Relationship Id="rId36" Type="http://schemas.openxmlformats.org/officeDocument/2006/relationships/hyperlink" Target="https://pubmed.ncbi.nlm.nih.gov/8887784/" TargetMode="External"/><Relationship Id="rId49" Type="http://schemas.openxmlformats.org/officeDocument/2006/relationships/hyperlink" Target="https://www.ahajournals.org/doi/10.1161/CIRCULATIONAHA.117.030353" TargetMode="External"/><Relationship Id="rId57" Type="http://schemas.openxmlformats.org/officeDocument/2006/relationships/hyperlink" Target="https://www.degruyter.com/journal/key/bchm/html" TargetMode="External"/><Relationship Id="rId10" Type="http://schemas.openxmlformats.org/officeDocument/2006/relationships/hyperlink" Target="https://www.sciencedirect.com/topics/agricultural-and-biological-sciences/glycoprotein" TargetMode="External"/><Relationship Id="rId31" Type="http://schemas.openxmlformats.org/officeDocument/2006/relationships/hyperlink" Target="https://www.translationalres.com/article/0022-2143(73)90010-3" TargetMode="External"/><Relationship Id="rId44" Type="http://schemas.openxmlformats.org/officeDocument/2006/relationships/hyperlink" Target="https://www.ahajournals.org/doi/10.1161/CIRCULATIONAHA.117.030353" TargetMode="External"/><Relationship Id="rId52" Type="http://schemas.openxmlformats.org/officeDocument/2006/relationships/hyperlink" Target="https://www.ahajournals.org/doi/10.1161/CIRCULATIONAHA.117.030353" TargetMode="External"/><Relationship Id="rId60" Type="http://schemas.openxmlformats.org/officeDocument/2006/relationships/hyperlink" Target="https://link.springer.com/article/10.1007/s00109-011-0843-2" TargetMode="External"/><Relationship Id="rId65" Type="http://schemas.openxmlformats.org/officeDocument/2006/relationships/hyperlink" Target="tel:10856-015-5563-7"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hajournals.org/journal/circ" TargetMode="External"/><Relationship Id="rId13" Type="http://schemas.openxmlformats.org/officeDocument/2006/relationships/hyperlink" Target="https://doi.org/10.1016/j.compbiomed.2023.107039" TargetMode="External"/><Relationship Id="rId18" Type="http://schemas.openxmlformats.org/officeDocument/2006/relationships/hyperlink" Target="https://www.sciencedirect.com/journal/bone" TargetMode="External"/><Relationship Id="rId39" Type="http://schemas.openxmlformats.org/officeDocument/2006/relationships/hyperlink" Target="https://doi.org/10.1016/S0034-5288(18)32976-X" TargetMode="External"/><Relationship Id="rId34" Type="http://schemas.openxmlformats.org/officeDocument/2006/relationships/hyperlink" Target="https://pubmed.ncbi.nlm.nih.gov/?term=%22Mason%20RM%22%5BAuthor%5D" TargetMode="External"/><Relationship Id="rId50" Type="http://schemas.openxmlformats.org/officeDocument/2006/relationships/hyperlink" Target="https://www.ahajournals.org/doi/10.1161/CIRCULATIONAHA.117.030353" TargetMode="External"/><Relationship Id="rId55" Type="http://schemas.openxmlformats.org/officeDocument/2006/relationships/hyperlink" Target="https://www.ahajournals.org/toc/circ/137/23" TargetMode="External"/><Relationship Id="rId7" Type="http://schemas.openxmlformats.org/officeDocument/2006/relationships/hyperlink" Target="https://www.verywellhealth.com/what-is-angiogenesis-2249047" TargetMode="Externa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8909</Words>
  <Characters>50784</Characters>
  <Application>Microsoft Office Word</Application>
  <DocSecurity>0</DocSecurity>
  <Lines>423</Lines>
  <Paragraphs>119</Paragraphs>
  <ScaleCrop>false</ScaleCrop>
  <Company/>
  <LinksUpToDate>false</LinksUpToDate>
  <CharactersWithSpaces>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8</cp:revision>
  <dcterms:created xsi:type="dcterms:W3CDTF">2025-05-21T02:33:00Z</dcterms:created>
  <dcterms:modified xsi:type="dcterms:W3CDTF">2025-05-21T10:38:00Z</dcterms:modified>
</cp:coreProperties>
</file>