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465DC" w14:textId="77777777" w:rsidR="00825FA9" w:rsidRDefault="00825FA9" w:rsidP="00540E1B">
      <w:pPr>
        <w:spacing w:line="360" w:lineRule="auto"/>
        <w:jc w:val="right"/>
        <w:rPr>
          <w:rFonts w:ascii="Arial" w:eastAsia="Times New Roman" w:hAnsi="Arial" w:cs="Arial"/>
          <w:b/>
          <w:bCs/>
          <w:sz w:val="36"/>
          <w:szCs w:val="36"/>
          <w:lang w:eastAsia="pt-BR"/>
        </w:rPr>
      </w:pPr>
      <w:bookmarkStart w:id="0" w:name="_Hlk198307616"/>
      <w:r w:rsidRPr="00825FA9">
        <w:rPr>
          <w:rFonts w:ascii="Arial" w:eastAsia="Times New Roman" w:hAnsi="Arial" w:cs="Arial"/>
          <w:b/>
          <w:bCs/>
          <w:sz w:val="36"/>
          <w:szCs w:val="36"/>
          <w:lang w:eastAsia="pt-BR"/>
        </w:rPr>
        <w:t>Chronic Cough Associated with Gastroesophageal Reflux Disease: An Integrative Review of Physiological and Psychogenic Mechanisms and Therapeutic Strategies</w:t>
      </w:r>
    </w:p>
    <w:p w14:paraId="35FDCD3D" w14:textId="066F95AE" w:rsidR="00155A02" w:rsidRDefault="00155A02" w:rsidP="00540E1B">
      <w:pPr>
        <w:spacing w:before="100" w:beforeAutospacing="1" w:after="100" w:afterAutospacing="1" w:line="360" w:lineRule="auto"/>
        <w:jc w:val="right"/>
        <w:rPr>
          <w:rFonts w:ascii="Arial" w:eastAsia="Times New Roman" w:hAnsi="Arial" w:cs="Arial"/>
          <w:i/>
          <w:iCs/>
          <w:sz w:val="20"/>
          <w:szCs w:val="20"/>
          <w:lang w:eastAsia="pt-BR"/>
        </w:rPr>
      </w:pPr>
      <w:r>
        <w:rPr>
          <w:rFonts w:ascii="Arial" w:eastAsia="Times New Roman" w:hAnsi="Arial" w:cs="Arial"/>
          <w:i/>
          <w:iCs/>
          <w:sz w:val="20"/>
          <w:szCs w:val="20"/>
          <w:lang w:eastAsia="pt-BR"/>
        </w:rPr>
        <w:t xml:space="preserve"> </w:t>
      </w:r>
    </w:p>
    <w:p w14:paraId="162A56E8" w14:textId="77777777" w:rsidR="005470A9" w:rsidRPr="009D0805" w:rsidRDefault="005470A9" w:rsidP="00540E1B">
      <w:pPr>
        <w:spacing w:before="100" w:beforeAutospacing="1" w:after="100" w:afterAutospacing="1" w:line="360" w:lineRule="auto"/>
        <w:jc w:val="right"/>
        <w:rPr>
          <w:rFonts w:ascii="Times New Roman" w:eastAsia="Times New Roman" w:hAnsi="Times New Roman" w:cs="Times New Roman"/>
          <w:b/>
          <w:bCs/>
          <w:sz w:val="24"/>
          <w:szCs w:val="24"/>
          <w:lang w:eastAsia="pt-BR"/>
        </w:rPr>
      </w:pPr>
      <w:bookmarkStart w:id="1" w:name="_GoBack"/>
      <w:bookmarkEnd w:id="1"/>
    </w:p>
    <w:bookmarkEnd w:id="0"/>
    <w:p w14:paraId="3609148A" w14:textId="6FC62AF0" w:rsidR="00BB74C5" w:rsidRPr="00BB74C5" w:rsidRDefault="006C1FD9" w:rsidP="00540E1B">
      <w:pPr>
        <w:spacing w:line="360" w:lineRule="auto"/>
        <w:ind w:firstLine="360"/>
        <w:rPr>
          <w:rFonts w:ascii="Arial" w:hAnsi="Arial" w:cs="Arial"/>
          <w:b/>
          <w:bCs/>
        </w:rPr>
      </w:pPr>
      <w:r w:rsidRPr="00BB74C5">
        <w:rPr>
          <w:rFonts w:ascii="Arial" w:hAnsi="Arial" w:cs="Arial"/>
          <w:b/>
          <w:bCs/>
        </w:rPr>
        <w:t>ABSTRACT</w:t>
      </w:r>
    </w:p>
    <w:p w14:paraId="6834F678" w14:textId="77777777" w:rsidR="00540E1B" w:rsidRPr="00540E1B" w:rsidRDefault="00540E1B" w:rsidP="00540E1B">
      <w:pPr>
        <w:spacing w:line="360" w:lineRule="auto"/>
        <w:jc w:val="both"/>
        <w:rPr>
          <w:rFonts w:ascii="Arial" w:hAnsi="Arial" w:cs="Arial"/>
          <w:sz w:val="20"/>
          <w:szCs w:val="20"/>
        </w:rPr>
      </w:pPr>
      <w:r w:rsidRPr="00540E1B">
        <w:rPr>
          <w:rFonts w:ascii="Arial" w:hAnsi="Arial" w:cs="Arial"/>
          <w:b/>
          <w:bCs/>
          <w:sz w:val="20"/>
          <w:szCs w:val="20"/>
        </w:rPr>
        <w:t>Aims:</w:t>
      </w:r>
      <w:r w:rsidRPr="00540E1B">
        <w:rPr>
          <w:rFonts w:ascii="Arial" w:hAnsi="Arial" w:cs="Arial"/>
          <w:sz w:val="20"/>
          <w:szCs w:val="20"/>
        </w:rPr>
        <w:t xml:space="preserve"> This study investigates the association between gastroesophageal reflux disease (GERD) and chronic cough with psychogenic components, identifying both physiological and psychological mechanisms that contribute to symptom persistence. It also evaluates therapeutic strategies including pharmacological treatments, such as proton pump inhibitors (PPIs), baclofen, and neuromodulators, alongside behavioral interventions like cognitive-behavioral therapy (CBT).</w:t>
      </w:r>
    </w:p>
    <w:p w14:paraId="52E03AED" w14:textId="77777777" w:rsidR="00540E1B" w:rsidRPr="00540E1B" w:rsidRDefault="00540E1B" w:rsidP="00540E1B">
      <w:pPr>
        <w:spacing w:line="360" w:lineRule="auto"/>
        <w:jc w:val="both"/>
        <w:rPr>
          <w:rFonts w:ascii="Arial" w:hAnsi="Arial" w:cs="Arial"/>
          <w:sz w:val="20"/>
          <w:szCs w:val="20"/>
        </w:rPr>
      </w:pPr>
      <w:r w:rsidRPr="00540E1B">
        <w:rPr>
          <w:rFonts w:ascii="Arial" w:hAnsi="Arial" w:cs="Arial"/>
          <w:b/>
          <w:bCs/>
          <w:sz w:val="20"/>
          <w:szCs w:val="20"/>
        </w:rPr>
        <w:t>Study Design:</w:t>
      </w:r>
      <w:r w:rsidRPr="00540E1B">
        <w:rPr>
          <w:rFonts w:ascii="Arial" w:hAnsi="Arial" w:cs="Arial"/>
          <w:sz w:val="20"/>
          <w:szCs w:val="20"/>
        </w:rPr>
        <w:t xml:space="preserve"> Integrative literature review.</w:t>
      </w:r>
    </w:p>
    <w:p w14:paraId="7F416E0F" w14:textId="77777777" w:rsidR="00540E1B" w:rsidRPr="00540E1B" w:rsidRDefault="00540E1B" w:rsidP="00540E1B">
      <w:pPr>
        <w:spacing w:line="360" w:lineRule="auto"/>
        <w:jc w:val="both"/>
        <w:rPr>
          <w:rFonts w:ascii="Arial" w:hAnsi="Arial" w:cs="Arial"/>
          <w:sz w:val="20"/>
          <w:szCs w:val="20"/>
        </w:rPr>
      </w:pPr>
      <w:r w:rsidRPr="00540E1B">
        <w:rPr>
          <w:rFonts w:ascii="Arial" w:hAnsi="Arial" w:cs="Arial"/>
          <w:b/>
          <w:bCs/>
          <w:sz w:val="20"/>
          <w:szCs w:val="20"/>
        </w:rPr>
        <w:t>Place and Duration of Study:</w:t>
      </w:r>
      <w:r w:rsidRPr="00540E1B">
        <w:rPr>
          <w:rFonts w:ascii="Arial" w:hAnsi="Arial" w:cs="Arial"/>
          <w:sz w:val="20"/>
          <w:szCs w:val="20"/>
        </w:rPr>
        <w:t xml:space="preserve"> Databases searched (PubMed, SciELO, BVS, LILACS, Medline) between March and June 2025.</w:t>
      </w:r>
    </w:p>
    <w:p w14:paraId="0C283F19" w14:textId="77777777" w:rsidR="00540E1B" w:rsidRPr="00540E1B" w:rsidRDefault="00540E1B" w:rsidP="00540E1B">
      <w:pPr>
        <w:spacing w:line="360" w:lineRule="auto"/>
        <w:jc w:val="both"/>
        <w:rPr>
          <w:rFonts w:ascii="Arial" w:hAnsi="Arial" w:cs="Arial"/>
          <w:sz w:val="20"/>
          <w:szCs w:val="20"/>
        </w:rPr>
      </w:pPr>
      <w:r w:rsidRPr="00540E1B">
        <w:rPr>
          <w:rFonts w:ascii="Arial" w:hAnsi="Arial" w:cs="Arial"/>
          <w:b/>
          <w:bCs/>
          <w:sz w:val="20"/>
          <w:szCs w:val="20"/>
        </w:rPr>
        <w:t>Methodology:</w:t>
      </w:r>
      <w:r w:rsidRPr="00540E1B">
        <w:rPr>
          <w:rFonts w:ascii="Arial" w:hAnsi="Arial" w:cs="Arial"/>
          <w:sz w:val="20"/>
          <w:szCs w:val="20"/>
        </w:rPr>
        <w:t xml:space="preserve"> This study followed PRISMA guidelines for integrative reviews. Searches were performed using descriptors including "Cough," "Gastroesophageal Reflux," "Psychogenic," and "Therapeutics." Studies were included if published between 2014 and 2024, freely available in full text, and methodologically robust (randomized controlled trials, systematic reviews, or well-defined observational studies). After applying eligibility criteria and qualitative analysis, 17 studies were selected for inclusion.</w:t>
      </w:r>
    </w:p>
    <w:p w14:paraId="7F09491E" w14:textId="77777777" w:rsidR="00540E1B" w:rsidRPr="00540E1B" w:rsidRDefault="00540E1B" w:rsidP="00540E1B">
      <w:pPr>
        <w:spacing w:line="360" w:lineRule="auto"/>
        <w:jc w:val="both"/>
        <w:rPr>
          <w:rFonts w:ascii="Arial" w:hAnsi="Arial" w:cs="Arial"/>
          <w:sz w:val="20"/>
          <w:szCs w:val="20"/>
        </w:rPr>
      </w:pPr>
      <w:r w:rsidRPr="00540E1B">
        <w:rPr>
          <w:rFonts w:ascii="Arial" w:hAnsi="Arial" w:cs="Arial"/>
          <w:b/>
          <w:bCs/>
          <w:sz w:val="20"/>
          <w:szCs w:val="20"/>
        </w:rPr>
        <w:t>Results:</w:t>
      </w:r>
      <w:r w:rsidRPr="00540E1B">
        <w:rPr>
          <w:rFonts w:ascii="Arial" w:hAnsi="Arial" w:cs="Arial"/>
          <w:sz w:val="20"/>
          <w:szCs w:val="20"/>
        </w:rPr>
        <w:t xml:space="preserve"> GERD-related chronic cough was found to involve both vagal-mediated reflexes and microaspiration, with esophageal hypersensitivity as a contributing factor. Psychogenic influences—such as anxiety, stress, and sensory hypervigilance—amplified symptom perception and limited response to acid suppression alone. PPIs showed modest effectiveness, particularly in non-acid or functional reflux cases. Adjunct therapies including baclofen, gabapentin, and CBT demonstrated improved symptom control, while Nissen fundoplication surgery was effective in selected refractory cases. Integrative treatment combining medical, surgical, and psychological approaches yielded the best outcomes.</w:t>
      </w:r>
    </w:p>
    <w:p w14:paraId="579D7389" w14:textId="769438EA" w:rsidR="00BB74C5" w:rsidRPr="00540E1B" w:rsidRDefault="00540E1B" w:rsidP="00540E1B">
      <w:pPr>
        <w:spacing w:line="360" w:lineRule="auto"/>
        <w:jc w:val="both"/>
        <w:rPr>
          <w:rFonts w:ascii="Arial" w:hAnsi="Arial" w:cs="Arial"/>
          <w:sz w:val="20"/>
          <w:szCs w:val="20"/>
        </w:rPr>
      </w:pPr>
      <w:r w:rsidRPr="00540E1B">
        <w:rPr>
          <w:rFonts w:ascii="Arial" w:hAnsi="Arial" w:cs="Arial"/>
          <w:b/>
          <w:bCs/>
          <w:sz w:val="20"/>
          <w:szCs w:val="20"/>
        </w:rPr>
        <w:t>Conclusion:</w:t>
      </w:r>
      <w:r w:rsidRPr="00540E1B">
        <w:rPr>
          <w:rFonts w:ascii="Arial" w:hAnsi="Arial" w:cs="Arial"/>
          <w:sz w:val="20"/>
          <w:szCs w:val="20"/>
        </w:rPr>
        <w:t xml:space="preserve"> Chronic cough associated with GERD is a multifactorial condition requiring individualized, multidisciplinary treatment. Optimal management involves not only acid reflux </w:t>
      </w:r>
      <w:r w:rsidRPr="00540E1B">
        <w:rPr>
          <w:rFonts w:ascii="Arial" w:hAnsi="Arial" w:cs="Arial"/>
          <w:sz w:val="20"/>
          <w:szCs w:val="20"/>
        </w:rPr>
        <w:lastRenderedPageBreak/>
        <w:t>control but also the inclusion of behavioral and neuromodulatory strategies. Future studies should further investigate these integrated therapeutic pathways.</w:t>
      </w:r>
    </w:p>
    <w:p w14:paraId="5B535B1F" w14:textId="3D12B079" w:rsidR="006C1FD9" w:rsidRDefault="006C1FD9" w:rsidP="00540E1B">
      <w:pPr>
        <w:pStyle w:val="ListParagraph"/>
        <w:numPr>
          <w:ilvl w:val="0"/>
          <w:numId w:val="1"/>
        </w:numPr>
        <w:spacing w:line="360" w:lineRule="auto"/>
        <w:rPr>
          <w:rFonts w:ascii="Arial" w:hAnsi="Arial" w:cs="Arial"/>
          <w:b/>
          <w:bCs/>
        </w:rPr>
      </w:pPr>
      <w:r w:rsidRPr="00B67CC6">
        <w:rPr>
          <w:rFonts w:ascii="Arial" w:hAnsi="Arial" w:cs="Arial"/>
          <w:b/>
          <w:bCs/>
        </w:rPr>
        <w:t>INTRODUCTION</w:t>
      </w:r>
    </w:p>
    <w:p w14:paraId="4B77DFCC" w14:textId="77777777" w:rsidR="00825FA9" w:rsidRPr="00825FA9" w:rsidRDefault="00825FA9" w:rsidP="00540E1B">
      <w:pPr>
        <w:spacing w:line="360" w:lineRule="auto"/>
        <w:ind w:firstLine="360"/>
        <w:jc w:val="both"/>
        <w:rPr>
          <w:rFonts w:ascii="Arial" w:hAnsi="Arial" w:cs="Arial"/>
          <w:sz w:val="20"/>
          <w:szCs w:val="20"/>
        </w:rPr>
      </w:pPr>
      <w:r w:rsidRPr="00825FA9">
        <w:rPr>
          <w:rFonts w:ascii="Arial" w:hAnsi="Arial" w:cs="Arial"/>
          <w:sz w:val="20"/>
          <w:szCs w:val="20"/>
        </w:rPr>
        <w:t>Chronic cough, defined as a symptom lasting more than eight weeks, is a major complaint in respiratory care and can severely affect patients' quality of life. One of its leading causes is Gastroesophageal Reflux Disease (GERD), frequently associated with extraesophageal manifestations such as laryngitis, hoarseness, and refractory cough [1,2].</w:t>
      </w:r>
    </w:p>
    <w:p w14:paraId="0D217762" w14:textId="2EDC1BAA" w:rsidR="00825FA9" w:rsidRPr="00825FA9" w:rsidRDefault="00825FA9" w:rsidP="00540E1B">
      <w:pPr>
        <w:spacing w:line="360" w:lineRule="auto"/>
        <w:ind w:firstLine="360"/>
        <w:jc w:val="both"/>
        <w:rPr>
          <w:rFonts w:ascii="Arial" w:hAnsi="Arial" w:cs="Arial"/>
          <w:sz w:val="20"/>
          <w:szCs w:val="20"/>
        </w:rPr>
      </w:pPr>
      <w:r w:rsidRPr="00825FA9">
        <w:rPr>
          <w:rFonts w:ascii="Arial" w:hAnsi="Arial" w:cs="Arial"/>
          <w:sz w:val="20"/>
          <w:szCs w:val="20"/>
        </w:rPr>
        <w:t>The link between GERD and chronic cough involves multiple pathways. Physiological mechanisms include activation of the vagal esophageal reflex and microaspiration of gastric contents, which sensitize airway receptors [3</w:t>
      </w:r>
      <w:r w:rsidR="00F40C3C">
        <w:rPr>
          <w:rFonts w:ascii="Arial" w:hAnsi="Arial" w:cs="Arial"/>
          <w:sz w:val="20"/>
          <w:szCs w:val="20"/>
        </w:rPr>
        <w:t>-5</w:t>
      </w:r>
      <w:r w:rsidRPr="00825FA9">
        <w:rPr>
          <w:rFonts w:ascii="Arial" w:hAnsi="Arial" w:cs="Arial"/>
          <w:sz w:val="20"/>
          <w:szCs w:val="20"/>
        </w:rPr>
        <w:t>]. However, psychosocial factors such as anxiety and sensory hypervigilance also play a crucial role in maintaining symptoms, revealing a relevant psychogenic component [5</w:t>
      </w:r>
      <w:r w:rsidR="00F40C3C">
        <w:rPr>
          <w:rFonts w:ascii="Arial" w:hAnsi="Arial" w:cs="Arial"/>
          <w:sz w:val="20"/>
          <w:szCs w:val="20"/>
        </w:rPr>
        <w:t>-8</w:t>
      </w:r>
      <w:r w:rsidRPr="00825FA9">
        <w:rPr>
          <w:rFonts w:ascii="Arial" w:hAnsi="Arial" w:cs="Arial"/>
          <w:sz w:val="20"/>
          <w:szCs w:val="20"/>
        </w:rPr>
        <w:t>].</w:t>
      </w:r>
    </w:p>
    <w:p w14:paraId="54B615D4" w14:textId="182C5FAC" w:rsidR="00825FA9" w:rsidRPr="00825FA9" w:rsidRDefault="00825FA9" w:rsidP="00540E1B">
      <w:pPr>
        <w:spacing w:line="360" w:lineRule="auto"/>
        <w:ind w:firstLine="360"/>
        <w:jc w:val="both"/>
        <w:rPr>
          <w:rFonts w:ascii="Arial" w:hAnsi="Arial" w:cs="Arial"/>
          <w:sz w:val="20"/>
          <w:szCs w:val="20"/>
        </w:rPr>
      </w:pPr>
      <w:r w:rsidRPr="00825FA9">
        <w:rPr>
          <w:rFonts w:ascii="Arial" w:hAnsi="Arial" w:cs="Arial"/>
          <w:sz w:val="20"/>
          <w:szCs w:val="20"/>
        </w:rPr>
        <w:t>Although proton pump inhibitors (PPIs) are widely used as the first-line treatment, many patients show unsatisfactory clinical response, particularly in the presence of non-acid reflux or psychological comorbidities [</w:t>
      </w:r>
      <w:r w:rsidR="00F40C3C">
        <w:rPr>
          <w:rFonts w:ascii="Arial" w:hAnsi="Arial" w:cs="Arial"/>
          <w:sz w:val="20"/>
          <w:szCs w:val="20"/>
        </w:rPr>
        <w:t>8-10</w:t>
      </w:r>
      <w:r w:rsidRPr="00825FA9">
        <w:rPr>
          <w:rFonts w:ascii="Arial" w:hAnsi="Arial" w:cs="Arial"/>
          <w:sz w:val="20"/>
          <w:szCs w:val="20"/>
        </w:rPr>
        <w:t>]. In these cases, the use of neuromodulators such as baclofen and behavioral strategies like cognitive-behavioral therapy have shown promising results [</w:t>
      </w:r>
      <w:r w:rsidR="00F40C3C">
        <w:rPr>
          <w:rFonts w:ascii="Arial" w:hAnsi="Arial" w:cs="Arial"/>
          <w:sz w:val="20"/>
          <w:szCs w:val="20"/>
        </w:rPr>
        <w:t>7-12</w:t>
      </w:r>
      <w:r w:rsidRPr="00825FA9">
        <w:rPr>
          <w:rFonts w:ascii="Arial" w:hAnsi="Arial" w:cs="Arial"/>
          <w:sz w:val="20"/>
          <w:szCs w:val="20"/>
        </w:rPr>
        <w:t>].</w:t>
      </w:r>
    </w:p>
    <w:p w14:paraId="1108E9A0" w14:textId="5143C77D" w:rsidR="00825FA9" w:rsidRPr="00825FA9" w:rsidRDefault="00825FA9" w:rsidP="00540E1B">
      <w:pPr>
        <w:spacing w:line="360" w:lineRule="auto"/>
        <w:ind w:firstLine="360"/>
        <w:jc w:val="both"/>
        <w:rPr>
          <w:rFonts w:ascii="Arial" w:hAnsi="Arial" w:cs="Arial"/>
          <w:sz w:val="20"/>
          <w:szCs w:val="20"/>
        </w:rPr>
      </w:pPr>
      <w:r w:rsidRPr="00825FA9">
        <w:rPr>
          <w:rFonts w:ascii="Arial" w:hAnsi="Arial" w:cs="Arial"/>
          <w:sz w:val="20"/>
          <w:szCs w:val="20"/>
        </w:rPr>
        <w:t>Given the multifactorial nature of chronic cough associated with GERD, this study aims to provide an integrative review of the physiological and psychogenic mechanisms involved, as well as current and emerging therapeutic approaches, to support more effective and individualized clinical practice.</w:t>
      </w:r>
    </w:p>
    <w:p w14:paraId="30C9E20C" w14:textId="4BF1C658" w:rsidR="00540E1B" w:rsidRPr="00540E1B" w:rsidRDefault="006C1FD9" w:rsidP="00540E1B">
      <w:pPr>
        <w:pStyle w:val="ListParagraph"/>
        <w:numPr>
          <w:ilvl w:val="0"/>
          <w:numId w:val="1"/>
        </w:numPr>
        <w:spacing w:before="100" w:beforeAutospacing="1" w:after="100" w:afterAutospacing="1" w:line="360" w:lineRule="auto"/>
        <w:jc w:val="both"/>
        <w:rPr>
          <w:rFonts w:ascii="Arial" w:eastAsia="Times New Roman" w:hAnsi="Arial" w:cs="Arial"/>
          <w:b/>
          <w:bCs/>
          <w:sz w:val="20"/>
          <w:szCs w:val="20"/>
          <w:lang w:eastAsia="pt-BR"/>
        </w:rPr>
      </w:pPr>
      <w:r w:rsidRPr="00540E1B">
        <w:rPr>
          <w:rFonts w:ascii="Arial" w:hAnsi="Arial" w:cs="Arial"/>
          <w:b/>
          <w:bCs/>
          <w:lang w:val="en-US"/>
        </w:rPr>
        <w:t>MATERIAL AND METHODS</w:t>
      </w:r>
    </w:p>
    <w:p w14:paraId="0B9CCEA6" w14:textId="77777777" w:rsidR="00540E1B" w:rsidRPr="00540E1B" w:rsidRDefault="00540E1B" w:rsidP="00540E1B">
      <w:pPr>
        <w:spacing w:before="100" w:beforeAutospacing="1" w:after="100" w:afterAutospacing="1" w:line="360" w:lineRule="auto"/>
        <w:ind w:firstLine="360"/>
        <w:jc w:val="both"/>
        <w:rPr>
          <w:rFonts w:ascii="Arial" w:eastAsia="Times New Roman" w:hAnsi="Arial" w:cs="Arial"/>
          <w:sz w:val="20"/>
          <w:szCs w:val="20"/>
          <w:lang w:eastAsia="pt-BR"/>
        </w:rPr>
      </w:pPr>
      <w:r w:rsidRPr="00540E1B">
        <w:rPr>
          <w:rFonts w:ascii="Arial" w:eastAsia="Times New Roman" w:hAnsi="Arial" w:cs="Arial"/>
          <w:sz w:val="20"/>
          <w:szCs w:val="20"/>
          <w:lang w:eastAsia="pt-BR"/>
        </w:rPr>
        <w:t>This integrative review was conducted following the PRISMA (Preferred Reporting Items for Systematic Reviews and Meta-Analyses) guidelines, with the objective of identifying, evaluating, and synthesizing recent evidence on the relationship between Gastroesophageal Reflux Disease (GERD), chronic cough, and psychogenic or neurogenic factors, as well as related therapeutic strategies.</w:t>
      </w:r>
    </w:p>
    <w:p w14:paraId="18E02234" w14:textId="77777777" w:rsidR="00540E1B" w:rsidRDefault="00540E1B" w:rsidP="00540E1B">
      <w:pPr>
        <w:spacing w:before="100" w:beforeAutospacing="1" w:after="100" w:afterAutospacing="1" w:line="360" w:lineRule="auto"/>
        <w:ind w:firstLine="360"/>
        <w:jc w:val="both"/>
        <w:rPr>
          <w:rFonts w:ascii="Arial" w:eastAsia="Times New Roman" w:hAnsi="Arial" w:cs="Arial"/>
          <w:sz w:val="20"/>
          <w:szCs w:val="20"/>
          <w:lang w:eastAsia="pt-BR"/>
        </w:rPr>
      </w:pPr>
      <w:r w:rsidRPr="00540E1B">
        <w:rPr>
          <w:rFonts w:ascii="Arial" w:eastAsia="Times New Roman" w:hAnsi="Arial" w:cs="Arial"/>
          <w:sz w:val="20"/>
          <w:szCs w:val="20"/>
          <w:lang w:eastAsia="pt-BR"/>
        </w:rPr>
        <w:t>The literature search was conducted between March and June 2025 using the PubMed, SciELO, LILACS, BVS, and Medline databases. Controlled descriptors (MeSH/DeCS) and free-text terms were used in Portuguese, English, and Spanish, combined using Boolean operators (AND/OR). The search strategy included: (“cough” OR “chronic cough”) AND (“gastroesophageal reflux” OR “GERD”) AND (“psychogenic” OR “anxiety” OR “sensory hypersensitivity”) AND (“treatment” OR “therapy” OR “intervention”).</w:t>
      </w:r>
    </w:p>
    <w:p w14:paraId="0074F2DA" w14:textId="77777777" w:rsidR="00540E1B" w:rsidRDefault="00540E1B" w:rsidP="00540E1B">
      <w:pPr>
        <w:spacing w:before="100" w:beforeAutospacing="1" w:after="100" w:afterAutospacing="1" w:line="360" w:lineRule="auto"/>
        <w:ind w:firstLine="360"/>
        <w:jc w:val="both"/>
        <w:rPr>
          <w:rFonts w:ascii="Arial" w:eastAsia="Times New Roman" w:hAnsi="Arial" w:cs="Arial"/>
          <w:sz w:val="20"/>
          <w:szCs w:val="20"/>
          <w:lang w:eastAsia="pt-BR"/>
        </w:rPr>
      </w:pPr>
      <w:r w:rsidRPr="00540E1B">
        <w:rPr>
          <w:rFonts w:ascii="Arial" w:eastAsia="Times New Roman" w:hAnsi="Arial" w:cs="Arial"/>
          <w:sz w:val="20"/>
          <w:szCs w:val="20"/>
          <w:lang w:eastAsia="pt-BR"/>
        </w:rPr>
        <w:t xml:space="preserve">Inclusion criteria comprised studies published from 2014 to 2024, available in full text with free access, and written in Portuguese, English, or Spanish. Eligible study types included randomized controlled trials, systematic reviews, meta-analyses, observational studies, and </w:t>
      </w:r>
      <w:r w:rsidRPr="00540E1B">
        <w:rPr>
          <w:rFonts w:ascii="Arial" w:eastAsia="Times New Roman" w:hAnsi="Arial" w:cs="Arial"/>
          <w:sz w:val="20"/>
          <w:szCs w:val="20"/>
          <w:lang w:eastAsia="pt-BR"/>
        </w:rPr>
        <w:lastRenderedPageBreak/>
        <w:t>narrative reviews with clearly defined methods. Case reports, editorials, letters to the editor, duplicates, and articles that did not directly address the association between GERD and chronic cough were excluded.</w:t>
      </w:r>
    </w:p>
    <w:p w14:paraId="4BBFC528" w14:textId="77777777" w:rsidR="00540E1B" w:rsidRDefault="00540E1B" w:rsidP="00540E1B">
      <w:pPr>
        <w:spacing w:before="100" w:beforeAutospacing="1" w:after="100" w:afterAutospacing="1" w:line="360" w:lineRule="auto"/>
        <w:ind w:firstLine="360"/>
        <w:jc w:val="both"/>
        <w:rPr>
          <w:rFonts w:ascii="Arial" w:eastAsia="Times New Roman" w:hAnsi="Arial" w:cs="Arial"/>
          <w:sz w:val="20"/>
          <w:szCs w:val="20"/>
          <w:lang w:eastAsia="pt-BR"/>
        </w:rPr>
      </w:pPr>
      <w:r w:rsidRPr="00540E1B">
        <w:rPr>
          <w:rFonts w:ascii="Arial" w:eastAsia="Times New Roman" w:hAnsi="Arial" w:cs="Arial"/>
          <w:sz w:val="20"/>
          <w:szCs w:val="20"/>
          <w:lang w:eastAsia="pt-BR"/>
        </w:rPr>
        <w:t>The selection process occurred in three phases. Initially, two independent reviewers screened titles and abstracts. In the second phase, the full texts of potentially relevant articles were assessed. Lastly, eligibility criteria were applied, and disagreements between reviewers were resolved by a third evaluator.</w:t>
      </w:r>
    </w:p>
    <w:p w14:paraId="1552EB99" w14:textId="0B879D20" w:rsidR="00540E1B" w:rsidRPr="00540E1B" w:rsidRDefault="00540E1B" w:rsidP="00540E1B">
      <w:pPr>
        <w:spacing w:before="100" w:beforeAutospacing="1" w:after="100" w:afterAutospacing="1" w:line="360" w:lineRule="auto"/>
        <w:ind w:firstLine="360"/>
        <w:jc w:val="both"/>
        <w:rPr>
          <w:rFonts w:ascii="Arial" w:eastAsia="Times New Roman" w:hAnsi="Arial" w:cs="Arial"/>
          <w:sz w:val="20"/>
          <w:szCs w:val="20"/>
          <w:lang w:eastAsia="pt-BR"/>
        </w:rPr>
      </w:pPr>
      <w:r w:rsidRPr="00540E1B">
        <w:rPr>
          <w:rFonts w:ascii="Arial" w:eastAsia="Times New Roman" w:hAnsi="Arial" w:cs="Arial"/>
          <w:sz w:val="20"/>
          <w:szCs w:val="20"/>
          <w:lang w:eastAsia="pt-BR"/>
        </w:rPr>
        <w:t>Data extraction covered author, publication year, study type, population, objectives, interventions, and key outcomes. The synthesis was qualitative and thematically organized into three categories: pathophysiological mechanisms, psychogenic factors, and therapeutic approaches.</w:t>
      </w:r>
      <w:r>
        <w:rPr>
          <w:rFonts w:ascii="Arial" w:eastAsia="Times New Roman" w:hAnsi="Arial" w:cs="Arial"/>
          <w:sz w:val="20"/>
          <w:szCs w:val="20"/>
          <w:lang w:eastAsia="pt-BR"/>
        </w:rPr>
        <w:t xml:space="preserve"> </w:t>
      </w:r>
      <w:r w:rsidRPr="00540E1B">
        <w:rPr>
          <w:rFonts w:ascii="Arial" w:eastAsia="Times New Roman" w:hAnsi="Arial" w:cs="Arial"/>
          <w:sz w:val="20"/>
          <w:szCs w:val="20"/>
          <w:lang w:eastAsia="pt-BR"/>
        </w:rPr>
        <w:t>At the end of the selection process, 17 articles met all criteria and were included in this review.</w:t>
      </w:r>
    </w:p>
    <w:p w14:paraId="01CF2FFE" w14:textId="1FDE5E06" w:rsidR="003E5A72" w:rsidRPr="00540E1B" w:rsidRDefault="006C1FD9" w:rsidP="00540E1B">
      <w:pPr>
        <w:pStyle w:val="ListParagraph"/>
        <w:numPr>
          <w:ilvl w:val="0"/>
          <w:numId w:val="1"/>
        </w:numPr>
        <w:spacing w:before="100" w:beforeAutospacing="1" w:after="100" w:afterAutospacing="1" w:line="360" w:lineRule="auto"/>
        <w:jc w:val="both"/>
        <w:rPr>
          <w:rFonts w:ascii="Arial" w:eastAsia="Times New Roman" w:hAnsi="Arial" w:cs="Arial"/>
          <w:b/>
          <w:bCs/>
          <w:sz w:val="20"/>
          <w:szCs w:val="20"/>
          <w:lang w:eastAsia="pt-BR"/>
        </w:rPr>
      </w:pPr>
      <w:r w:rsidRPr="00540E1B">
        <w:rPr>
          <w:rFonts w:ascii="Arial" w:hAnsi="Arial" w:cs="Arial"/>
          <w:b/>
          <w:bCs/>
        </w:rPr>
        <w:t>RESULTS AND DISCUSSION</w:t>
      </w:r>
    </w:p>
    <w:p w14:paraId="603154A8" w14:textId="2E2D06B4" w:rsidR="00442159" w:rsidRPr="00442159" w:rsidRDefault="00442159" w:rsidP="00540E1B">
      <w:pPr>
        <w:spacing w:before="100" w:beforeAutospacing="1" w:after="100" w:afterAutospacing="1" w:line="360" w:lineRule="auto"/>
        <w:ind w:firstLine="360"/>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A total of 1</w:t>
      </w:r>
      <w:r w:rsidR="00540E1B">
        <w:rPr>
          <w:rFonts w:ascii="Arial" w:eastAsia="Times New Roman" w:hAnsi="Arial" w:cs="Arial"/>
          <w:sz w:val="20"/>
          <w:szCs w:val="20"/>
          <w:lang w:eastAsia="pt-BR"/>
        </w:rPr>
        <w:t>7</w:t>
      </w:r>
      <w:r w:rsidRPr="00442159">
        <w:rPr>
          <w:rFonts w:ascii="Arial" w:eastAsia="Times New Roman" w:hAnsi="Arial" w:cs="Arial"/>
          <w:sz w:val="20"/>
          <w:szCs w:val="20"/>
          <w:lang w:eastAsia="pt-BR"/>
        </w:rPr>
        <w:t xml:space="preserve"> studies published between 2014 and 2024 were included, examining the relationship between gastroesophageal reflux disease (GERD), chronic cough, and psychogenic or neurogenic factors. Findings were organized into three primary domains: pathophysiological mechanisms, psychological influences, and therapeutic approaches. </w:t>
      </w:r>
    </w:p>
    <w:p w14:paraId="323E83EB" w14:textId="18C1AAD4" w:rsidR="00442159" w:rsidRPr="00442159" w:rsidRDefault="00442159" w:rsidP="00540E1B">
      <w:pPr>
        <w:spacing w:before="100" w:beforeAutospacing="1" w:after="100" w:afterAutospacing="1" w:line="360" w:lineRule="auto"/>
        <w:ind w:firstLine="360"/>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GERD has been consistently linked to chronic cough through two main mechanisms: (1) esophagotracheal reflex via vagal nerve activation and (2) direct microaspiration of gastric contents into the upper airway. Acid exposure in the esophagus stimulates vagal afferents that trigger the cough reflex, even in the absence of aspiration [</w:t>
      </w:r>
      <w:r w:rsidR="00F40C3C">
        <w:rPr>
          <w:rFonts w:ascii="Arial" w:eastAsia="Times New Roman" w:hAnsi="Arial" w:cs="Arial"/>
          <w:sz w:val="20"/>
          <w:szCs w:val="20"/>
          <w:lang w:eastAsia="pt-BR"/>
        </w:rPr>
        <w:t>12-17</w:t>
      </w:r>
      <w:r w:rsidRPr="00442159">
        <w:rPr>
          <w:rFonts w:ascii="Arial" w:eastAsia="Times New Roman" w:hAnsi="Arial" w:cs="Arial"/>
          <w:sz w:val="20"/>
          <w:szCs w:val="20"/>
          <w:lang w:eastAsia="pt-BR"/>
        </w:rPr>
        <w:t>]. Microaspiration contributes to chronic inflammation and sensitization of cough receptors in the upper respiratory tract [</w:t>
      </w:r>
      <w:r w:rsidR="00F40C3C">
        <w:rPr>
          <w:rFonts w:ascii="Arial" w:eastAsia="Times New Roman" w:hAnsi="Arial" w:cs="Arial"/>
          <w:sz w:val="20"/>
          <w:szCs w:val="20"/>
          <w:lang w:eastAsia="pt-BR"/>
        </w:rPr>
        <w:t>15-21</w:t>
      </w:r>
      <w:r w:rsidRPr="00442159">
        <w:rPr>
          <w:rFonts w:ascii="Arial" w:eastAsia="Times New Roman" w:hAnsi="Arial" w:cs="Arial"/>
          <w:sz w:val="20"/>
          <w:szCs w:val="20"/>
          <w:lang w:eastAsia="pt-BR"/>
        </w:rPr>
        <w:t>]. Additionally, esophageal hypersensitivity and motility disorders have been associated with chronic cough, particularly in cases involving non-acid reflux [5,6</w:t>
      </w:r>
      <w:r w:rsidR="00F40C3C">
        <w:rPr>
          <w:rFonts w:ascii="Arial" w:eastAsia="Times New Roman" w:hAnsi="Arial" w:cs="Arial"/>
          <w:sz w:val="20"/>
          <w:szCs w:val="20"/>
          <w:lang w:eastAsia="pt-BR"/>
        </w:rPr>
        <w:t>, 9, 16</w:t>
      </w:r>
      <w:r w:rsidRPr="00442159">
        <w:rPr>
          <w:rFonts w:ascii="Arial" w:eastAsia="Times New Roman" w:hAnsi="Arial" w:cs="Arial"/>
          <w:sz w:val="20"/>
          <w:szCs w:val="20"/>
          <w:lang w:eastAsia="pt-BR"/>
        </w:rPr>
        <w:t>].</w:t>
      </w:r>
    </w:p>
    <w:p w14:paraId="2357A18B" w14:textId="55EF41B5" w:rsidR="00442159" w:rsidRPr="00442159" w:rsidRDefault="00442159" w:rsidP="00540E1B">
      <w:pPr>
        <w:spacing w:before="100" w:beforeAutospacing="1" w:after="100" w:afterAutospacing="1" w:line="360" w:lineRule="auto"/>
        <w:ind w:firstLine="360"/>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Psychogenic components play a critical role in cough persistence, especially when GERD is well-controlled. Studies show that anxiety, central sensitization, and cough hypersensitivity syndrome are common among refractory patients [</w:t>
      </w:r>
      <w:r w:rsidR="00F40C3C">
        <w:rPr>
          <w:rFonts w:ascii="Arial" w:eastAsia="Times New Roman" w:hAnsi="Arial" w:cs="Arial"/>
          <w:sz w:val="20"/>
          <w:szCs w:val="20"/>
          <w:lang w:eastAsia="pt-BR"/>
        </w:rPr>
        <w:t>21-23</w:t>
      </w:r>
      <w:r w:rsidRPr="00442159">
        <w:rPr>
          <w:rFonts w:ascii="Arial" w:eastAsia="Times New Roman" w:hAnsi="Arial" w:cs="Arial"/>
          <w:sz w:val="20"/>
          <w:szCs w:val="20"/>
          <w:lang w:eastAsia="pt-BR"/>
        </w:rPr>
        <w:t>]. In these cases, reduced response to proton pump inhibitors (PPIs) is typical, highlighting the role of neuroplasticity and central processing in cough perception [</w:t>
      </w:r>
      <w:r w:rsidR="00F40C3C">
        <w:rPr>
          <w:rFonts w:ascii="Arial" w:eastAsia="Times New Roman" w:hAnsi="Arial" w:cs="Arial"/>
          <w:sz w:val="20"/>
          <w:szCs w:val="20"/>
          <w:lang w:eastAsia="pt-BR"/>
        </w:rPr>
        <w:t>8, 9, 24</w:t>
      </w:r>
      <w:r w:rsidRPr="00442159">
        <w:rPr>
          <w:rFonts w:ascii="Arial" w:eastAsia="Times New Roman" w:hAnsi="Arial" w:cs="Arial"/>
          <w:sz w:val="20"/>
          <w:szCs w:val="20"/>
          <w:lang w:eastAsia="pt-BR"/>
        </w:rPr>
        <w:t>].</w:t>
      </w:r>
    </w:p>
    <w:p w14:paraId="73DD1CCC" w14:textId="4ACE8A00" w:rsidR="00442159" w:rsidRPr="00442159" w:rsidRDefault="00442159" w:rsidP="00540E1B">
      <w:pPr>
        <w:spacing w:before="100" w:beforeAutospacing="1" w:after="100" w:afterAutospacing="1" w:line="360" w:lineRule="auto"/>
        <w:ind w:firstLine="360"/>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Therapeutically, PPIs remain the frontline treatment for GERD-related cough. However, their efficacy is limited, especially in patients with non-acid reflux or underlying psychosomatic components [</w:t>
      </w:r>
      <w:r w:rsidR="00F40C3C">
        <w:rPr>
          <w:rFonts w:ascii="Arial" w:eastAsia="Times New Roman" w:hAnsi="Arial" w:cs="Arial"/>
          <w:sz w:val="20"/>
          <w:szCs w:val="20"/>
          <w:lang w:eastAsia="pt-BR"/>
        </w:rPr>
        <w:t>25-28</w:t>
      </w:r>
      <w:r w:rsidRPr="00442159">
        <w:rPr>
          <w:rFonts w:ascii="Arial" w:eastAsia="Times New Roman" w:hAnsi="Arial" w:cs="Arial"/>
          <w:sz w:val="20"/>
          <w:szCs w:val="20"/>
          <w:lang w:eastAsia="pt-BR"/>
        </w:rPr>
        <w:t xml:space="preserve">]. Baclofen and gabapentin have shown moderate effectiveness in refractory cases by modulating lower esophageal sphincter relaxation or central cough reflex sensitivity [6,11,19]. Cognitive-behavioral therapy (CBT), laryngeal desensitization techniques, and superior </w:t>
      </w:r>
      <w:r w:rsidRPr="00442159">
        <w:rPr>
          <w:rFonts w:ascii="Arial" w:eastAsia="Times New Roman" w:hAnsi="Arial" w:cs="Arial"/>
          <w:sz w:val="20"/>
          <w:szCs w:val="20"/>
          <w:lang w:eastAsia="pt-BR"/>
        </w:rPr>
        <w:lastRenderedPageBreak/>
        <w:t>laryngeal nerve blocks have been beneficial in patients with idiopathic or neurogenic cough [9,10,16</w:t>
      </w:r>
      <w:r w:rsidR="00F40C3C">
        <w:rPr>
          <w:rFonts w:ascii="Arial" w:eastAsia="Times New Roman" w:hAnsi="Arial" w:cs="Arial"/>
          <w:sz w:val="20"/>
          <w:szCs w:val="20"/>
          <w:lang w:eastAsia="pt-BR"/>
        </w:rPr>
        <w:t>, 17, 19</w:t>
      </w:r>
      <w:r w:rsidRPr="00442159">
        <w:rPr>
          <w:rFonts w:ascii="Arial" w:eastAsia="Times New Roman" w:hAnsi="Arial" w:cs="Arial"/>
          <w:sz w:val="20"/>
          <w:szCs w:val="20"/>
          <w:lang w:eastAsia="pt-BR"/>
        </w:rPr>
        <w:t>].</w:t>
      </w:r>
    </w:p>
    <w:p w14:paraId="04A6AD02" w14:textId="7E7C4750" w:rsidR="00442159" w:rsidRPr="00442159" w:rsidRDefault="00442159" w:rsidP="00540E1B">
      <w:pPr>
        <w:spacing w:before="100" w:beforeAutospacing="1" w:after="100" w:afterAutospacing="1" w:line="360" w:lineRule="auto"/>
        <w:ind w:firstLine="360"/>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Surgical interventions, particularly Nissen fundoplication, were effective in selected patients with objective reflux and poor response to medical therapy, achieving symptomatic resolution in 70–85% of cases [4,17</w:t>
      </w:r>
      <w:r w:rsidR="00F40C3C">
        <w:rPr>
          <w:rFonts w:ascii="Arial" w:eastAsia="Times New Roman" w:hAnsi="Arial" w:cs="Arial"/>
          <w:sz w:val="20"/>
          <w:szCs w:val="20"/>
          <w:lang w:eastAsia="pt-BR"/>
        </w:rPr>
        <w:t>, 22</w:t>
      </w:r>
      <w:r w:rsidRPr="00442159">
        <w:rPr>
          <w:rFonts w:ascii="Arial" w:eastAsia="Times New Roman" w:hAnsi="Arial" w:cs="Arial"/>
          <w:sz w:val="20"/>
          <w:szCs w:val="20"/>
          <w:lang w:eastAsia="pt-BR"/>
        </w:rPr>
        <w:t>]. Moreover, herbal regimens such as Ojeok-San plus Saengmaek-San have demonstrated promise in randomized trials, showing improvements in cough severity and gastrointestinal symptoms [19].</w:t>
      </w:r>
    </w:p>
    <w:p w14:paraId="23677CF2" w14:textId="593E8004" w:rsidR="00442159" w:rsidRPr="00442159" w:rsidRDefault="00442159"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Table 1. Mechanisms linking GERD to chronic cough</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750"/>
        <w:gridCol w:w="5754"/>
      </w:tblGrid>
      <w:tr w:rsidR="00F40C3C" w:rsidRPr="00442159" w14:paraId="2A933A74" w14:textId="77777777" w:rsidTr="00442159">
        <w:trPr>
          <w:tblHeader/>
          <w:tblCellSpacing w:w="15" w:type="dxa"/>
        </w:trPr>
        <w:tc>
          <w:tcPr>
            <w:tcW w:w="0" w:type="auto"/>
            <w:vAlign w:val="center"/>
            <w:hideMark/>
          </w:tcPr>
          <w:p w14:paraId="54311453"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Mechanism</w:t>
            </w:r>
          </w:p>
        </w:tc>
        <w:tc>
          <w:tcPr>
            <w:tcW w:w="0" w:type="auto"/>
            <w:vAlign w:val="center"/>
            <w:hideMark/>
          </w:tcPr>
          <w:p w14:paraId="79E587C5"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Description</w:t>
            </w:r>
          </w:p>
        </w:tc>
      </w:tr>
      <w:tr w:rsidR="00F40C3C" w:rsidRPr="00442159" w14:paraId="65CAE08B" w14:textId="77777777" w:rsidTr="00442159">
        <w:trPr>
          <w:tblCellSpacing w:w="15" w:type="dxa"/>
        </w:trPr>
        <w:tc>
          <w:tcPr>
            <w:tcW w:w="0" w:type="auto"/>
            <w:vAlign w:val="center"/>
            <w:hideMark/>
          </w:tcPr>
          <w:p w14:paraId="6D3650AD"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Vagal esophagotracheal reflex</w:t>
            </w:r>
          </w:p>
        </w:tc>
        <w:tc>
          <w:tcPr>
            <w:tcW w:w="0" w:type="auto"/>
            <w:vAlign w:val="center"/>
            <w:hideMark/>
          </w:tcPr>
          <w:p w14:paraId="57C1E333"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Acid stimulates vagal afferents triggering cough reflex</w:t>
            </w:r>
          </w:p>
        </w:tc>
      </w:tr>
      <w:tr w:rsidR="00F40C3C" w:rsidRPr="00442159" w14:paraId="60F5DF0A" w14:textId="77777777" w:rsidTr="00442159">
        <w:trPr>
          <w:tblCellSpacing w:w="15" w:type="dxa"/>
        </w:trPr>
        <w:tc>
          <w:tcPr>
            <w:tcW w:w="0" w:type="auto"/>
            <w:vAlign w:val="center"/>
            <w:hideMark/>
          </w:tcPr>
          <w:p w14:paraId="331512AF"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Microaspiration</w:t>
            </w:r>
          </w:p>
        </w:tc>
        <w:tc>
          <w:tcPr>
            <w:tcW w:w="0" w:type="auto"/>
            <w:vAlign w:val="center"/>
            <w:hideMark/>
          </w:tcPr>
          <w:p w14:paraId="4A7A836A"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Gastric contents inflame upper airway, activating cough receptors</w:t>
            </w:r>
          </w:p>
        </w:tc>
      </w:tr>
      <w:tr w:rsidR="00F40C3C" w:rsidRPr="00442159" w14:paraId="7CA411FF" w14:textId="77777777" w:rsidTr="00442159">
        <w:trPr>
          <w:tblCellSpacing w:w="15" w:type="dxa"/>
        </w:trPr>
        <w:tc>
          <w:tcPr>
            <w:tcW w:w="0" w:type="auto"/>
            <w:vAlign w:val="center"/>
            <w:hideMark/>
          </w:tcPr>
          <w:p w14:paraId="537A684F"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Esophageal hypersensitivity</w:t>
            </w:r>
          </w:p>
        </w:tc>
        <w:tc>
          <w:tcPr>
            <w:tcW w:w="0" w:type="auto"/>
            <w:vAlign w:val="center"/>
            <w:hideMark/>
          </w:tcPr>
          <w:p w14:paraId="1A008B33"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Heightened perception to normal esophageal stimuli</w:t>
            </w:r>
          </w:p>
        </w:tc>
      </w:tr>
      <w:tr w:rsidR="00F40C3C" w:rsidRPr="00442159" w14:paraId="54F63E12" w14:textId="77777777" w:rsidTr="00442159">
        <w:trPr>
          <w:tblCellSpacing w:w="15" w:type="dxa"/>
        </w:trPr>
        <w:tc>
          <w:tcPr>
            <w:tcW w:w="0" w:type="auto"/>
            <w:vAlign w:val="center"/>
            <w:hideMark/>
          </w:tcPr>
          <w:p w14:paraId="3D5368C9"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Motility dysfunction</w:t>
            </w:r>
          </w:p>
        </w:tc>
        <w:tc>
          <w:tcPr>
            <w:tcW w:w="0" w:type="auto"/>
            <w:vAlign w:val="center"/>
            <w:hideMark/>
          </w:tcPr>
          <w:p w14:paraId="43E7B851"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Lower esophageal sphincter impairment permits non-acid reflux</w:t>
            </w:r>
          </w:p>
        </w:tc>
      </w:tr>
    </w:tbl>
    <w:p w14:paraId="05B828C9" w14:textId="77777777" w:rsidR="00442159" w:rsidRPr="00442159" w:rsidRDefault="00B9111A" w:rsidP="00540E1B">
      <w:pPr>
        <w:spacing w:after="0" w:line="360" w:lineRule="auto"/>
        <w:jc w:val="both"/>
        <w:rPr>
          <w:rFonts w:ascii="Arial" w:eastAsia="Times New Roman" w:hAnsi="Arial" w:cs="Arial"/>
          <w:sz w:val="20"/>
          <w:szCs w:val="20"/>
          <w:lang w:eastAsia="pt-BR"/>
        </w:rPr>
      </w:pPr>
      <w:r>
        <w:rPr>
          <w:rFonts w:ascii="Arial" w:eastAsia="Times New Roman" w:hAnsi="Arial" w:cs="Arial"/>
          <w:sz w:val="20"/>
          <w:szCs w:val="20"/>
          <w:lang w:eastAsia="pt-BR"/>
        </w:rPr>
        <w:pict w14:anchorId="5727E9C6">
          <v:rect id="_x0000_i1025" style="width:0;height:1.5pt" o:hralign="center" o:hrstd="t" o:hr="t" fillcolor="#a0a0a0" stroked="f"/>
        </w:pict>
      </w:r>
    </w:p>
    <w:p w14:paraId="05015E3F" w14:textId="3446FC06" w:rsidR="00442159" w:rsidRPr="00442159" w:rsidRDefault="00442159" w:rsidP="00540E1B">
      <w:pPr>
        <w:spacing w:before="100" w:beforeAutospacing="1" w:after="100" w:afterAutospacing="1" w:line="360" w:lineRule="auto"/>
        <w:jc w:val="both"/>
        <w:outlineLvl w:val="2"/>
        <w:rPr>
          <w:rFonts w:ascii="Arial" w:eastAsia="Times New Roman" w:hAnsi="Arial" w:cs="Arial"/>
          <w:sz w:val="20"/>
          <w:szCs w:val="20"/>
          <w:lang w:eastAsia="pt-BR"/>
        </w:rPr>
      </w:pPr>
      <w:r w:rsidRPr="00442159">
        <w:rPr>
          <w:rFonts w:ascii="Arial" w:eastAsia="Times New Roman" w:hAnsi="Arial" w:cs="Arial"/>
          <w:sz w:val="20"/>
          <w:szCs w:val="20"/>
          <w:lang w:eastAsia="pt-BR"/>
        </w:rPr>
        <w:t>Table 2. Therapeutic interventions and outcomes</w:t>
      </w:r>
    </w:p>
    <w:tbl>
      <w:tblPr>
        <w:tblW w:w="0" w:type="auto"/>
        <w:tblCellSpacing w:w="15" w:type="dxa"/>
        <w:tblBorders>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446"/>
        <w:gridCol w:w="3462"/>
        <w:gridCol w:w="2596"/>
      </w:tblGrid>
      <w:tr w:rsidR="00F40C3C" w:rsidRPr="00442159" w14:paraId="635D11E6" w14:textId="77777777" w:rsidTr="00442159">
        <w:trPr>
          <w:tblHeader/>
          <w:tblCellSpacing w:w="15" w:type="dxa"/>
        </w:trPr>
        <w:tc>
          <w:tcPr>
            <w:tcW w:w="0" w:type="auto"/>
            <w:vAlign w:val="center"/>
            <w:hideMark/>
          </w:tcPr>
          <w:p w14:paraId="20894558"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Therapy</w:t>
            </w:r>
          </w:p>
        </w:tc>
        <w:tc>
          <w:tcPr>
            <w:tcW w:w="0" w:type="auto"/>
            <w:vAlign w:val="center"/>
            <w:hideMark/>
          </w:tcPr>
          <w:p w14:paraId="4D360C1F"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Primary Indication</w:t>
            </w:r>
          </w:p>
        </w:tc>
        <w:tc>
          <w:tcPr>
            <w:tcW w:w="0" w:type="auto"/>
            <w:vAlign w:val="center"/>
            <w:hideMark/>
          </w:tcPr>
          <w:p w14:paraId="2D7BE238"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Reported Effectiveness</w:t>
            </w:r>
          </w:p>
        </w:tc>
      </w:tr>
      <w:tr w:rsidR="00F40C3C" w:rsidRPr="00442159" w14:paraId="5F8A381A" w14:textId="77777777" w:rsidTr="00442159">
        <w:trPr>
          <w:tblCellSpacing w:w="15" w:type="dxa"/>
        </w:trPr>
        <w:tc>
          <w:tcPr>
            <w:tcW w:w="0" w:type="auto"/>
            <w:vAlign w:val="center"/>
            <w:hideMark/>
          </w:tcPr>
          <w:p w14:paraId="04849660"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PPIs</w:t>
            </w:r>
          </w:p>
        </w:tc>
        <w:tc>
          <w:tcPr>
            <w:tcW w:w="0" w:type="auto"/>
            <w:vAlign w:val="center"/>
            <w:hideMark/>
          </w:tcPr>
          <w:p w14:paraId="6D8990FA"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Documented acid reflux</w:t>
            </w:r>
          </w:p>
        </w:tc>
        <w:tc>
          <w:tcPr>
            <w:tcW w:w="0" w:type="auto"/>
            <w:vAlign w:val="center"/>
            <w:hideMark/>
          </w:tcPr>
          <w:p w14:paraId="518BB830"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~52% symptom improvement</w:t>
            </w:r>
          </w:p>
        </w:tc>
      </w:tr>
      <w:tr w:rsidR="00F40C3C" w:rsidRPr="00442159" w14:paraId="12C75C48" w14:textId="77777777" w:rsidTr="00442159">
        <w:trPr>
          <w:tblCellSpacing w:w="15" w:type="dxa"/>
        </w:trPr>
        <w:tc>
          <w:tcPr>
            <w:tcW w:w="0" w:type="auto"/>
            <w:vAlign w:val="center"/>
            <w:hideMark/>
          </w:tcPr>
          <w:p w14:paraId="54973076"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Baclofen / Gabapentin</w:t>
            </w:r>
          </w:p>
        </w:tc>
        <w:tc>
          <w:tcPr>
            <w:tcW w:w="0" w:type="auto"/>
            <w:vAlign w:val="center"/>
            <w:hideMark/>
          </w:tcPr>
          <w:p w14:paraId="472AF1BD"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Non-acid reflux, neurogenic cough</w:t>
            </w:r>
          </w:p>
        </w:tc>
        <w:tc>
          <w:tcPr>
            <w:tcW w:w="0" w:type="auto"/>
            <w:vAlign w:val="center"/>
            <w:hideMark/>
          </w:tcPr>
          <w:p w14:paraId="5588B574"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Moderate symptom reduction</w:t>
            </w:r>
          </w:p>
        </w:tc>
      </w:tr>
      <w:tr w:rsidR="00F40C3C" w:rsidRPr="00442159" w14:paraId="00B8596F" w14:textId="77777777" w:rsidTr="00442159">
        <w:trPr>
          <w:tblCellSpacing w:w="15" w:type="dxa"/>
        </w:trPr>
        <w:tc>
          <w:tcPr>
            <w:tcW w:w="0" w:type="auto"/>
            <w:vAlign w:val="center"/>
            <w:hideMark/>
          </w:tcPr>
          <w:p w14:paraId="052BF03B"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CBT and desensitization therapies</w:t>
            </w:r>
          </w:p>
        </w:tc>
        <w:tc>
          <w:tcPr>
            <w:tcW w:w="0" w:type="auto"/>
            <w:vAlign w:val="center"/>
            <w:hideMark/>
          </w:tcPr>
          <w:p w14:paraId="01ABB226"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Idiopathic/psychogenic cough</w:t>
            </w:r>
          </w:p>
        </w:tc>
        <w:tc>
          <w:tcPr>
            <w:tcW w:w="0" w:type="auto"/>
            <w:vAlign w:val="center"/>
            <w:hideMark/>
          </w:tcPr>
          <w:p w14:paraId="32DDFD73"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Reduced frequency and distress</w:t>
            </w:r>
          </w:p>
        </w:tc>
      </w:tr>
      <w:tr w:rsidR="00F40C3C" w:rsidRPr="00442159" w14:paraId="2B03682A" w14:textId="77777777" w:rsidTr="00442159">
        <w:trPr>
          <w:tblCellSpacing w:w="15" w:type="dxa"/>
        </w:trPr>
        <w:tc>
          <w:tcPr>
            <w:tcW w:w="0" w:type="auto"/>
            <w:vAlign w:val="center"/>
            <w:hideMark/>
          </w:tcPr>
          <w:p w14:paraId="3B4BB00C"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Fundoplication surgery</w:t>
            </w:r>
          </w:p>
        </w:tc>
        <w:tc>
          <w:tcPr>
            <w:tcW w:w="0" w:type="auto"/>
            <w:vAlign w:val="center"/>
            <w:hideMark/>
          </w:tcPr>
          <w:p w14:paraId="61AD8317"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Confirmed reflux, failed pharmacological therapy</w:t>
            </w:r>
          </w:p>
        </w:tc>
        <w:tc>
          <w:tcPr>
            <w:tcW w:w="0" w:type="auto"/>
            <w:vAlign w:val="center"/>
            <w:hideMark/>
          </w:tcPr>
          <w:p w14:paraId="588B00A4"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70–85% complete symptom remission</w:t>
            </w:r>
          </w:p>
        </w:tc>
      </w:tr>
      <w:tr w:rsidR="00F40C3C" w:rsidRPr="00442159" w14:paraId="4F81B549" w14:textId="77777777" w:rsidTr="00442159">
        <w:trPr>
          <w:tblCellSpacing w:w="15" w:type="dxa"/>
        </w:trPr>
        <w:tc>
          <w:tcPr>
            <w:tcW w:w="0" w:type="auto"/>
            <w:vAlign w:val="center"/>
            <w:hideMark/>
          </w:tcPr>
          <w:p w14:paraId="3CBFDB44"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OJS + SMS herbal combination</w:t>
            </w:r>
          </w:p>
        </w:tc>
        <w:tc>
          <w:tcPr>
            <w:tcW w:w="0" w:type="auto"/>
            <w:vAlign w:val="center"/>
            <w:hideMark/>
          </w:tcPr>
          <w:p w14:paraId="274B8889"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Functional GI and cough symptoms</w:t>
            </w:r>
          </w:p>
        </w:tc>
        <w:tc>
          <w:tcPr>
            <w:tcW w:w="0" w:type="auto"/>
            <w:vAlign w:val="center"/>
            <w:hideMark/>
          </w:tcPr>
          <w:p w14:paraId="17C1B887"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Significant improvement in RCT</w:t>
            </w:r>
          </w:p>
        </w:tc>
      </w:tr>
    </w:tbl>
    <w:p w14:paraId="3E149D7E" w14:textId="382A2AA1" w:rsidR="00442159" w:rsidRPr="00442159" w:rsidRDefault="00442159" w:rsidP="00540E1B">
      <w:pPr>
        <w:spacing w:after="0" w:line="360" w:lineRule="auto"/>
        <w:rPr>
          <w:rFonts w:ascii="Times New Roman" w:eastAsia="Times New Roman" w:hAnsi="Times New Roman" w:cs="Times New Roman"/>
          <w:sz w:val="24"/>
          <w:szCs w:val="24"/>
          <w:lang w:eastAsia="pt-BR"/>
        </w:rPr>
      </w:pPr>
    </w:p>
    <w:p w14:paraId="58A1BFB9" w14:textId="144BD437" w:rsidR="00C917A6" w:rsidRPr="00446608" w:rsidRDefault="00446608" w:rsidP="00540E1B">
      <w:pPr>
        <w:pStyle w:val="ListParagraph"/>
        <w:numPr>
          <w:ilvl w:val="0"/>
          <w:numId w:val="1"/>
        </w:numPr>
        <w:spacing w:before="100" w:beforeAutospacing="1" w:after="100" w:afterAutospacing="1" w:line="360" w:lineRule="auto"/>
        <w:jc w:val="both"/>
        <w:rPr>
          <w:rFonts w:ascii="Arial" w:eastAsia="Times New Roman" w:hAnsi="Arial" w:cs="Arial"/>
          <w:b/>
          <w:bCs/>
          <w:lang w:eastAsia="pt-BR"/>
        </w:rPr>
      </w:pPr>
      <w:r w:rsidRPr="00446608">
        <w:rPr>
          <w:rFonts w:ascii="Arial" w:eastAsia="Times New Roman" w:hAnsi="Arial" w:cs="Arial"/>
          <w:b/>
          <w:bCs/>
          <w:lang w:eastAsia="pt-BR"/>
        </w:rPr>
        <w:t>DISCUSSION</w:t>
      </w:r>
    </w:p>
    <w:p w14:paraId="53CB3E80" w14:textId="77777777" w:rsidR="00540E1B" w:rsidRPr="00540E1B" w:rsidRDefault="00540E1B" w:rsidP="00540E1B">
      <w:pPr>
        <w:spacing w:before="100" w:beforeAutospacing="1" w:after="100" w:afterAutospacing="1" w:line="360" w:lineRule="auto"/>
        <w:ind w:firstLine="360"/>
        <w:jc w:val="both"/>
        <w:rPr>
          <w:rFonts w:ascii="Arial" w:eastAsia="Times New Roman" w:hAnsi="Arial" w:cs="Arial"/>
          <w:sz w:val="20"/>
          <w:szCs w:val="20"/>
          <w:lang w:eastAsia="pt-BR"/>
        </w:rPr>
      </w:pPr>
      <w:r w:rsidRPr="00540E1B">
        <w:rPr>
          <w:rFonts w:ascii="Arial" w:eastAsia="Times New Roman" w:hAnsi="Arial" w:cs="Arial"/>
          <w:sz w:val="20"/>
          <w:szCs w:val="20"/>
          <w:lang w:eastAsia="pt-BR"/>
        </w:rPr>
        <w:t xml:space="preserve">This integrative review reinforces the multifactorial etiology of chronic cough associated with gastroesophageal reflux disease (GERD), highlighting the interplay between physiological mechanisms, central sensitization, and psychological comorbidities. While acid reflux and microaspiration remain primary culprits in cough induction, a significant portion of patients exhibit </w:t>
      </w:r>
      <w:r w:rsidRPr="00540E1B">
        <w:rPr>
          <w:rFonts w:ascii="Arial" w:eastAsia="Times New Roman" w:hAnsi="Arial" w:cs="Arial"/>
          <w:sz w:val="20"/>
          <w:szCs w:val="20"/>
          <w:lang w:eastAsia="pt-BR"/>
        </w:rPr>
        <w:lastRenderedPageBreak/>
        <w:t>persistent symptoms even after achieving adequate acid suppression with proton pump inhibitors (PPIs) [1,5,11].</w:t>
      </w:r>
    </w:p>
    <w:p w14:paraId="53BBC972" w14:textId="2CA04F43" w:rsidR="00540E1B" w:rsidRPr="00540E1B" w:rsidRDefault="00540E1B" w:rsidP="00540E1B">
      <w:pPr>
        <w:spacing w:before="100" w:beforeAutospacing="1" w:after="100" w:afterAutospacing="1" w:line="360" w:lineRule="auto"/>
        <w:ind w:firstLine="360"/>
        <w:jc w:val="both"/>
        <w:rPr>
          <w:rFonts w:ascii="Arial" w:eastAsia="Times New Roman" w:hAnsi="Arial" w:cs="Arial"/>
          <w:sz w:val="20"/>
          <w:szCs w:val="20"/>
          <w:lang w:eastAsia="pt-BR"/>
        </w:rPr>
      </w:pPr>
      <w:r w:rsidRPr="00540E1B">
        <w:rPr>
          <w:rFonts w:ascii="Arial" w:eastAsia="Times New Roman" w:hAnsi="Arial" w:cs="Arial"/>
          <w:sz w:val="20"/>
          <w:szCs w:val="20"/>
          <w:lang w:eastAsia="pt-BR"/>
        </w:rPr>
        <w:t>The vagal esophagotracheal reflex has emerged as a key pathway through which non-acid reflux may provoke coughing episodes, explaining why PPI therapy often fails in these cases [3,14</w:t>
      </w:r>
      <w:r w:rsidR="00F40C3C">
        <w:rPr>
          <w:rFonts w:ascii="Arial" w:eastAsia="Times New Roman" w:hAnsi="Arial" w:cs="Arial"/>
          <w:sz w:val="20"/>
          <w:szCs w:val="20"/>
          <w:lang w:eastAsia="pt-BR"/>
        </w:rPr>
        <w:t>, 25</w:t>
      </w:r>
      <w:r w:rsidRPr="00540E1B">
        <w:rPr>
          <w:rFonts w:ascii="Arial" w:eastAsia="Times New Roman" w:hAnsi="Arial" w:cs="Arial"/>
          <w:sz w:val="20"/>
          <w:szCs w:val="20"/>
          <w:lang w:eastAsia="pt-BR"/>
        </w:rPr>
        <w:t>]. Additionally, studies demonstrate that esophageal hypersensitivity and transient lower esophageal sphincter relaxations (TLESRs) contribute to persistent cough in patients with functional or non-acid reflux [6,14,</w:t>
      </w:r>
      <w:r>
        <w:rPr>
          <w:rFonts w:ascii="Arial" w:eastAsia="Times New Roman" w:hAnsi="Arial" w:cs="Arial"/>
          <w:sz w:val="20"/>
          <w:szCs w:val="20"/>
          <w:lang w:eastAsia="pt-BR"/>
        </w:rPr>
        <w:t>17</w:t>
      </w:r>
      <w:r w:rsidR="00F40C3C">
        <w:rPr>
          <w:rFonts w:ascii="Arial" w:eastAsia="Times New Roman" w:hAnsi="Arial" w:cs="Arial"/>
          <w:sz w:val="20"/>
          <w:szCs w:val="20"/>
          <w:lang w:eastAsia="pt-BR"/>
        </w:rPr>
        <w:t>, 26</w:t>
      </w:r>
      <w:r w:rsidRPr="00540E1B">
        <w:rPr>
          <w:rFonts w:ascii="Arial" w:eastAsia="Times New Roman" w:hAnsi="Arial" w:cs="Arial"/>
          <w:sz w:val="20"/>
          <w:szCs w:val="20"/>
          <w:lang w:eastAsia="pt-BR"/>
        </w:rPr>
        <w:t>]. This mechanistic understanding justifies the modest but consistent benefit observed with agents like baclofen and gabapentin, which act on neural reflexes rather than gastric acidity [6,11,</w:t>
      </w:r>
      <w:r>
        <w:rPr>
          <w:rFonts w:ascii="Arial" w:eastAsia="Times New Roman" w:hAnsi="Arial" w:cs="Arial"/>
          <w:sz w:val="20"/>
          <w:szCs w:val="20"/>
          <w:lang w:eastAsia="pt-BR"/>
        </w:rPr>
        <w:t>17</w:t>
      </w:r>
      <w:r w:rsidR="00F40C3C">
        <w:rPr>
          <w:rFonts w:ascii="Arial" w:eastAsia="Times New Roman" w:hAnsi="Arial" w:cs="Arial"/>
          <w:sz w:val="20"/>
          <w:szCs w:val="20"/>
          <w:lang w:eastAsia="pt-BR"/>
        </w:rPr>
        <w:t>, 25</w:t>
      </w:r>
      <w:r w:rsidRPr="00540E1B">
        <w:rPr>
          <w:rFonts w:ascii="Arial" w:eastAsia="Times New Roman" w:hAnsi="Arial" w:cs="Arial"/>
          <w:sz w:val="20"/>
          <w:szCs w:val="20"/>
          <w:lang w:eastAsia="pt-BR"/>
        </w:rPr>
        <w:t>].</w:t>
      </w:r>
    </w:p>
    <w:p w14:paraId="3EB679C0" w14:textId="77777777" w:rsidR="00540E1B" w:rsidRPr="00540E1B" w:rsidRDefault="00540E1B" w:rsidP="00540E1B">
      <w:pPr>
        <w:spacing w:before="100" w:beforeAutospacing="1" w:after="100" w:afterAutospacing="1" w:line="360" w:lineRule="auto"/>
        <w:ind w:firstLine="360"/>
        <w:jc w:val="both"/>
        <w:rPr>
          <w:rFonts w:ascii="Arial" w:eastAsia="Times New Roman" w:hAnsi="Arial" w:cs="Arial"/>
          <w:sz w:val="20"/>
          <w:szCs w:val="20"/>
          <w:lang w:eastAsia="pt-BR"/>
        </w:rPr>
      </w:pPr>
      <w:r w:rsidRPr="00540E1B">
        <w:rPr>
          <w:rFonts w:ascii="Arial" w:eastAsia="Times New Roman" w:hAnsi="Arial" w:cs="Arial"/>
          <w:sz w:val="20"/>
          <w:szCs w:val="20"/>
          <w:lang w:eastAsia="pt-BR"/>
        </w:rPr>
        <w:t>Importantly, our findings underscore the role of psychogenic factors—especially anxiety, stress, and hypervigilance—in amplifying symptom perception and perpetuating cough via central neuroplasticity mechanisms [7,8]. These patients frequently meet criteria for chronic refractory cough or cough hypersensitivity syndrome, where traditional GERD-focused treatments alone prove insufficient. This highlights the emerging value of multimodal interventions, combining pharmacological therapy with cognitive-behavioral therapy (CBT) and respiratory retraining [8,9,10].</w:t>
      </w:r>
    </w:p>
    <w:p w14:paraId="45A84D45" w14:textId="38CBB7DF" w:rsidR="005B36B2" w:rsidRPr="003E5A72" w:rsidRDefault="00540E1B" w:rsidP="00540E1B">
      <w:pPr>
        <w:spacing w:before="100" w:beforeAutospacing="1" w:after="100" w:afterAutospacing="1" w:line="360" w:lineRule="auto"/>
        <w:ind w:firstLine="360"/>
        <w:jc w:val="both"/>
        <w:rPr>
          <w:rFonts w:ascii="Arial" w:eastAsia="Times New Roman" w:hAnsi="Arial" w:cs="Arial"/>
          <w:sz w:val="20"/>
          <w:szCs w:val="20"/>
          <w:lang w:eastAsia="pt-BR"/>
        </w:rPr>
      </w:pPr>
      <w:r w:rsidRPr="00540E1B">
        <w:rPr>
          <w:rFonts w:ascii="Arial" w:eastAsia="Times New Roman" w:hAnsi="Arial" w:cs="Arial"/>
          <w:sz w:val="20"/>
          <w:szCs w:val="20"/>
          <w:lang w:eastAsia="pt-BR"/>
        </w:rPr>
        <w:t>Surgical options such as fundoplication remain viable for selected patients with documented reflux and persistent cough despite optimized medical management. However, the risks, cost, and variable outcomes necessitate careful patient selection [4,17]. Finally, complementary approaches like herbal therapies (e.g., Ojeok-San plus Saengmaek-San) have shown promise in randomized trials, although broader validation is still needed [1</w:t>
      </w:r>
      <w:r>
        <w:rPr>
          <w:rFonts w:ascii="Arial" w:eastAsia="Times New Roman" w:hAnsi="Arial" w:cs="Arial"/>
          <w:sz w:val="20"/>
          <w:szCs w:val="20"/>
          <w:lang w:eastAsia="pt-BR"/>
        </w:rPr>
        <w:t>7</w:t>
      </w:r>
      <w:r w:rsidRPr="00540E1B">
        <w:rPr>
          <w:rFonts w:ascii="Arial" w:eastAsia="Times New Roman" w:hAnsi="Arial" w:cs="Arial"/>
          <w:sz w:val="20"/>
          <w:szCs w:val="20"/>
          <w:lang w:eastAsia="pt-BR"/>
        </w:rPr>
        <w:t>].</w:t>
      </w:r>
    </w:p>
    <w:p w14:paraId="5F7EC2C7" w14:textId="1FFA718E" w:rsidR="006C1FD9" w:rsidRPr="005B36B2" w:rsidRDefault="003E5A72" w:rsidP="00540E1B">
      <w:pPr>
        <w:pStyle w:val="ListParagraph"/>
        <w:numPr>
          <w:ilvl w:val="0"/>
          <w:numId w:val="1"/>
        </w:numPr>
        <w:spacing w:before="100" w:beforeAutospacing="1" w:after="100" w:afterAutospacing="1" w:line="360" w:lineRule="auto"/>
        <w:jc w:val="both"/>
        <w:rPr>
          <w:rFonts w:ascii="Arial" w:eastAsia="Times New Roman" w:hAnsi="Arial" w:cs="Arial"/>
          <w:b/>
          <w:bCs/>
          <w:sz w:val="20"/>
          <w:szCs w:val="20"/>
          <w:lang w:eastAsia="pt-BR"/>
        </w:rPr>
      </w:pPr>
      <w:r>
        <w:rPr>
          <w:rFonts w:ascii="Arial" w:hAnsi="Arial" w:cs="Arial"/>
          <w:b/>
          <w:bCs/>
        </w:rPr>
        <w:t>CONCLUSION</w:t>
      </w:r>
    </w:p>
    <w:p w14:paraId="3F22F7E8" w14:textId="01CDD8A1" w:rsidR="00FD09D3" w:rsidRDefault="00540E1B" w:rsidP="00620F0C">
      <w:pPr>
        <w:spacing w:before="100" w:beforeAutospacing="1" w:after="100" w:afterAutospacing="1" w:line="360" w:lineRule="auto"/>
        <w:ind w:firstLine="360"/>
        <w:jc w:val="both"/>
        <w:rPr>
          <w:rFonts w:ascii="Arial" w:eastAsia="Times New Roman" w:hAnsi="Arial" w:cs="Arial"/>
          <w:sz w:val="20"/>
          <w:szCs w:val="20"/>
          <w:lang w:eastAsia="pt-BR"/>
        </w:rPr>
      </w:pPr>
      <w:r w:rsidRPr="00540E1B">
        <w:rPr>
          <w:rFonts w:ascii="Arial" w:eastAsia="Times New Roman" w:hAnsi="Arial" w:cs="Arial"/>
          <w:sz w:val="20"/>
          <w:szCs w:val="20"/>
          <w:lang w:eastAsia="pt-BR"/>
        </w:rPr>
        <w:t>Chronic cough associated with GERD is a complex and multifactorial condition, often extending beyond acid reflux to involve neurogenic and psychogenic pathways. While PPIs remain the first-line treatment, a significant number of patients benefit more from integrated strategies that include neuromodulators, behavioral therapy, and, in selected cases, surgical intervention. Clinicians should adopt a personalized, multidisciplinary approach when managing refractory chronic cough, taking into account both physiological and psychological contributors to symptom persistence.</w:t>
      </w:r>
    </w:p>
    <w:p w14:paraId="6A8B53E4" w14:textId="77777777" w:rsidR="006C1FD9" w:rsidRDefault="006C1FD9" w:rsidP="00540E1B">
      <w:pPr>
        <w:spacing w:before="100" w:beforeAutospacing="1" w:after="100" w:afterAutospacing="1" w:line="360" w:lineRule="auto"/>
        <w:jc w:val="both"/>
        <w:rPr>
          <w:rFonts w:ascii="Arial" w:eastAsia="Times New Roman" w:hAnsi="Arial" w:cs="Arial"/>
          <w:b/>
          <w:lang w:val="en-US" w:eastAsia="pt-BR"/>
        </w:rPr>
      </w:pPr>
      <w:r w:rsidRPr="009D0805">
        <w:rPr>
          <w:rFonts w:ascii="Arial" w:eastAsia="Times New Roman" w:hAnsi="Arial" w:cs="Arial"/>
          <w:b/>
          <w:lang w:val="en-US" w:eastAsia="pt-BR"/>
        </w:rPr>
        <w:t>REFERENCES</w:t>
      </w:r>
    </w:p>
    <w:p w14:paraId="1004BE78" w14:textId="77777777" w:rsidR="00825FA9" w:rsidRPr="00442159" w:rsidRDefault="00825FA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bCs/>
          <w:lang w:eastAsia="pt-BR"/>
        </w:rPr>
      </w:pPr>
      <w:r w:rsidRPr="00442159">
        <w:rPr>
          <w:rFonts w:ascii="Arial" w:eastAsia="Times New Roman" w:hAnsi="Arial" w:cs="Arial"/>
          <w:bCs/>
          <w:lang w:eastAsia="pt-BR"/>
        </w:rPr>
        <w:t xml:space="preserve">Wu JK, Ma Y, Chen Y. GERD-related chronic cough: Possible mechanism, diagnosis and treatment. </w:t>
      </w:r>
      <w:r w:rsidRPr="00442159">
        <w:rPr>
          <w:rFonts w:ascii="Arial" w:eastAsia="Times New Roman" w:hAnsi="Arial" w:cs="Arial"/>
          <w:bCs/>
          <w:i/>
          <w:iCs/>
          <w:lang w:eastAsia="pt-BR"/>
        </w:rPr>
        <w:t>Front Physiol</w:t>
      </w:r>
      <w:r w:rsidRPr="00442159">
        <w:rPr>
          <w:rFonts w:ascii="Arial" w:eastAsia="Times New Roman" w:hAnsi="Arial" w:cs="Arial"/>
          <w:bCs/>
          <w:lang w:eastAsia="pt-BR"/>
        </w:rPr>
        <w:t>. 2022;13:1005404.</w:t>
      </w:r>
    </w:p>
    <w:p w14:paraId="2C792DFC" w14:textId="77777777" w:rsidR="00825FA9" w:rsidRPr="00442159" w:rsidRDefault="00825FA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bCs/>
          <w:lang w:eastAsia="pt-BR"/>
        </w:rPr>
      </w:pPr>
      <w:r w:rsidRPr="00825FA9">
        <w:rPr>
          <w:rFonts w:ascii="Arial" w:eastAsia="Times New Roman" w:hAnsi="Arial" w:cs="Arial"/>
          <w:bCs/>
          <w:lang w:eastAsia="pt-BR"/>
        </w:rPr>
        <w:t xml:space="preserve">Durazzo M, Lupi G, Cicerchia F, et al. Extra-Esophageal Presentation of Gastroesophageal Reflux Disease: 2020 Update. </w:t>
      </w:r>
      <w:r w:rsidRPr="00825FA9">
        <w:rPr>
          <w:rFonts w:ascii="Arial" w:eastAsia="Times New Roman" w:hAnsi="Arial" w:cs="Arial"/>
          <w:bCs/>
          <w:i/>
          <w:iCs/>
          <w:lang w:eastAsia="pt-BR"/>
        </w:rPr>
        <w:t>J Clin Med</w:t>
      </w:r>
      <w:r w:rsidRPr="00825FA9">
        <w:rPr>
          <w:rFonts w:ascii="Arial" w:eastAsia="Times New Roman" w:hAnsi="Arial" w:cs="Arial"/>
          <w:bCs/>
          <w:lang w:eastAsia="pt-BR"/>
        </w:rPr>
        <w:t xml:space="preserve">. 2020;9(8):2559. </w:t>
      </w:r>
    </w:p>
    <w:p w14:paraId="65BA22B6" w14:textId="77777777" w:rsidR="00825FA9" w:rsidRPr="00442159" w:rsidRDefault="00825FA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bCs/>
          <w:lang w:eastAsia="pt-BR"/>
        </w:rPr>
      </w:pPr>
      <w:r w:rsidRPr="00825FA9">
        <w:rPr>
          <w:rFonts w:ascii="Arial" w:eastAsia="Times New Roman" w:hAnsi="Arial" w:cs="Arial"/>
          <w:bCs/>
          <w:lang w:eastAsia="pt-BR"/>
        </w:rPr>
        <w:lastRenderedPageBreak/>
        <w:t xml:space="preserve">Xu X, Yu L, Chen Q, Lv H, Qiu Z. Diagnosis and treatment of patients with nonacid gastroesophageal reflux-induced chronic cough. </w:t>
      </w:r>
      <w:r w:rsidRPr="00825FA9">
        <w:rPr>
          <w:rFonts w:ascii="Arial" w:eastAsia="Times New Roman" w:hAnsi="Arial" w:cs="Arial"/>
          <w:bCs/>
          <w:i/>
          <w:iCs/>
          <w:lang w:eastAsia="pt-BR"/>
        </w:rPr>
        <w:t>J Res Med Sci</w:t>
      </w:r>
      <w:r w:rsidRPr="00825FA9">
        <w:rPr>
          <w:rFonts w:ascii="Arial" w:eastAsia="Times New Roman" w:hAnsi="Arial" w:cs="Arial"/>
          <w:bCs/>
          <w:lang w:eastAsia="pt-BR"/>
        </w:rPr>
        <w:t xml:space="preserve">. 2015;20:885-892. </w:t>
      </w:r>
    </w:p>
    <w:p w14:paraId="34B32024" w14:textId="77777777" w:rsidR="00825FA9" w:rsidRPr="00442159" w:rsidRDefault="00825FA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bCs/>
          <w:lang w:eastAsia="pt-BR"/>
        </w:rPr>
      </w:pPr>
      <w:r w:rsidRPr="00825FA9">
        <w:rPr>
          <w:rFonts w:ascii="Arial" w:eastAsia="Times New Roman" w:hAnsi="Arial" w:cs="Arial"/>
          <w:bCs/>
          <w:lang w:eastAsia="pt-BR"/>
        </w:rPr>
        <w:t xml:space="preserve">Ďuríček M, Nosáková L, Zatko T, et al. Cough reflex sensitivity does not correlate with the esophageal sensitivity to acid in patients with gastroesophageal reflux disease. </w:t>
      </w:r>
      <w:r w:rsidRPr="00825FA9">
        <w:rPr>
          <w:rFonts w:ascii="Arial" w:eastAsia="Times New Roman" w:hAnsi="Arial" w:cs="Arial"/>
          <w:bCs/>
          <w:i/>
          <w:iCs/>
          <w:lang w:eastAsia="pt-BR"/>
        </w:rPr>
        <w:t>Respir Physiol Neurobiol</w:t>
      </w:r>
      <w:r w:rsidRPr="00825FA9">
        <w:rPr>
          <w:rFonts w:ascii="Arial" w:eastAsia="Times New Roman" w:hAnsi="Arial" w:cs="Arial"/>
          <w:bCs/>
          <w:lang w:eastAsia="pt-BR"/>
        </w:rPr>
        <w:t xml:space="preserve">. 2018;257:25–29. </w:t>
      </w:r>
    </w:p>
    <w:p w14:paraId="3E4F58E1" w14:textId="77777777" w:rsidR="00442159" w:rsidRPr="00442159" w:rsidRDefault="00825FA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bCs/>
          <w:lang w:eastAsia="pt-BR"/>
        </w:rPr>
      </w:pPr>
      <w:r w:rsidRPr="00825FA9">
        <w:rPr>
          <w:rFonts w:ascii="Arial" w:eastAsia="Times New Roman" w:hAnsi="Arial" w:cs="Arial"/>
          <w:bCs/>
          <w:lang w:eastAsia="pt-BR"/>
        </w:rPr>
        <w:t xml:space="preserve">Hránková V, Balner T, Gubová P, et al. Narrative review of relationship between chronic cough and laryngopharyngeal reflux. </w:t>
      </w:r>
      <w:r w:rsidRPr="00825FA9">
        <w:rPr>
          <w:rFonts w:ascii="Arial" w:eastAsia="Times New Roman" w:hAnsi="Arial" w:cs="Arial"/>
          <w:bCs/>
          <w:i/>
          <w:iCs/>
          <w:lang w:eastAsia="pt-BR"/>
        </w:rPr>
        <w:t>Front Med</w:t>
      </w:r>
      <w:r w:rsidRPr="00825FA9">
        <w:rPr>
          <w:rFonts w:ascii="Arial" w:eastAsia="Times New Roman" w:hAnsi="Arial" w:cs="Arial"/>
          <w:bCs/>
          <w:lang w:eastAsia="pt-BR"/>
        </w:rPr>
        <w:t xml:space="preserve">. 2024;11:1348985. </w:t>
      </w:r>
    </w:p>
    <w:p w14:paraId="4BAC5614" w14:textId="77777777" w:rsidR="00442159" w:rsidRPr="00442159" w:rsidRDefault="00825FA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bCs/>
          <w:lang w:eastAsia="pt-BR"/>
        </w:rPr>
      </w:pPr>
      <w:r w:rsidRPr="00825FA9">
        <w:rPr>
          <w:rFonts w:ascii="Arial" w:eastAsia="Times New Roman" w:hAnsi="Arial" w:cs="Arial"/>
          <w:bCs/>
          <w:lang w:eastAsia="pt-BR"/>
        </w:rPr>
        <w:t xml:space="preserve">Kahrilas P, Smith J, Dicpinigaitis P. A Causal Relationship Between Cough and Gastroesophageal Reflux Disease (GERD) has been Established: A Pro/Con Debate. </w:t>
      </w:r>
      <w:r w:rsidRPr="00825FA9">
        <w:rPr>
          <w:rFonts w:ascii="Arial" w:eastAsia="Times New Roman" w:hAnsi="Arial" w:cs="Arial"/>
          <w:bCs/>
          <w:i/>
          <w:iCs/>
          <w:lang w:eastAsia="pt-BR"/>
        </w:rPr>
        <w:t>Lung</w:t>
      </w:r>
      <w:r w:rsidRPr="00825FA9">
        <w:rPr>
          <w:rFonts w:ascii="Arial" w:eastAsia="Times New Roman" w:hAnsi="Arial" w:cs="Arial"/>
          <w:bCs/>
          <w:lang w:eastAsia="pt-BR"/>
        </w:rPr>
        <w:t xml:space="preserve">. 2014;192(1):39-46. </w:t>
      </w:r>
    </w:p>
    <w:p w14:paraId="123B86D7" w14:textId="77777777" w:rsidR="00442159" w:rsidRPr="00442159" w:rsidRDefault="00825FA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lang w:eastAsia="pt-BR"/>
        </w:rPr>
      </w:pPr>
      <w:r w:rsidRPr="00825FA9">
        <w:rPr>
          <w:rFonts w:ascii="Arial" w:eastAsia="Times New Roman" w:hAnsi="Arial" w:cs="Arial"/>
          <w:bCs/>
          <w:lang w:eastAsia="pt-BR"/>
        </w:rPr>
        <w:t xml:space="preserve"> Martinucci I, Albano E, Marchi S, Blandizzi C. Extra-esophageal presentation of gastroesophageal reflux disease: new understanding in a new era. </w:t>
      </w:r>
      <w:r w:rsidRPr="00825FA9">
        <w:rPr>
          <w:rFonts w:ascii="Arial" w:eastAsia="Times New Roman" w:hAnsi="Arial" w:cs="Arial"/>
          <w:bCs/>
          <w:i/>
          <w:iCs/>
          <w:lang w:eastAsia="pt-BR"/>
        </w:rPr>
        <w:t>Minerva Gastroenterol Dietol</w:t>
      </w:r>
      <w:r w:rsidRPr="00825FA9">
        <w:rPr>
          <w:rFonts w:ascii="Arial" w:eastAsia="Times New Roman" w:hAnsi="Arial" w:cs="Arial"/>
          <w:bCs/>
          <w:lang w:eastAsia="pt-BR"/>
        </w:rPr>
        <w:t>. 2017;63(3):221–234.</w:t>
      </w:r>
    </w:p>
    <w:p w14:paraId="12253163" w14:textId="77777777" w:rsidR="00442159" w:rsidRPr="00442159" w:rsidRDefault="0044215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lang w:eastAsia="pt-BR"/>
        </w:rPr>
      </w:pPr>
      <w:r w:rsidRPr="00442159">
        <w:rPr>
          <w:rFonts w:ascii="Arial" w:eastAsia="Times New Roman" w:hAnsi="Arial" w:cs="Arial"/>
          <w:lang w:eastAsia="pt-BR"/>
        </w:rPr>
        <w:t>Francis DO, et al. Airway hypersensitivity, reflux, and phonation contribute to chronic cough. Clin Gastroenterol Hepatol. 2016;14(3):378-384.</w:t>
      </w:r>
    </w:p>
    <w:p w14:paraId="55228B28" w14:textId="77777777" w:rsidR="00442159" w:rsidRPr="00442159" w:rsidRDefault="0044215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lang w:eastAsia="pt-BR"/>
        </w:rPr>
      </w:pPr>
      <w:r w:rsidRPr="00442159">
        <w:rPr>
          <w:rFonts w:ascii="Arial" w:eastAsia="Times New Roman" w:hAnsi="Arial" w:cs="Arial"/>
          <w:lang w:eastAsia="pt-BR"/>
        </w:rPr>
        <w:t>Perotin J, et al. Managing patients with chronic cough: challenges and solutions. Ther Clin Risk Manag. 2018;14:1041-1051.</w:t>
      </w:r>
    </w:p>
    <w:p w14:paraId="4BF903D7" w14:textId="77777777" w:rsidR="00442159" w:rsidRPr="00442159" w:rsidRDefault="0044215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lang w:eastAsia="pt-BR"/>
        </w:rPr>
      </w:pPr>
      <w:r w:rsidRPr="00442159">
        <w:rPr>
          <w:rFonts w:ascii="Arial" w:eastAsia="Times New Roman" w:hAnsi="Arial" w:cs="Arial"/>
          <w:lang w:eastAsia="pt-BR"/>
        </w:rPr>
        <w:t>Lugaresi M, et al. Effectiveness of antireflux surgery for the cure of chronic cough associated with GERD. World J Surg. 2014;39:208-215.</w:t>
      </w:r>
    </w:p>
    <w:p w14:paraId="5FEDA83F" w14:textId="77777777" w:rsidR="00442159" w:rsidRPr="00442159" w:rsidRDefault="0044215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lang w:eastAsia="pt-BR"/>
        </w:rPr>
      </w:pPr>
      <w:r w:rsidRPr="00442159">
        <w:rPr>
          <w:rFonts w:ascii="Arial" w:eastAsia="Times New Roman" w:hAnsi="Arial" w:cs="Arial"/>
          <w:lang w:eastAsia="pt-BR"/>
        </w:rPr>
        <w:t>Rybka M, et al. Factors associated with treatment response in gastroesophageal reflux-related chronic cough. Eur Respir J. 2017;50:PA3669.</w:t>
      </w:r>
    </w:p>
    <w:p w14:paraId="3C1546FF" w14:textId="5D08F0C0" w:rsidR="00442159" w:rsidRDefault="0044215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lang w:eastAsia="pt-BR"/>
        </w:rPr>
      </w:pPr>
      <w:r w:rsidRPr="00442159">
        <w:rPr>
          <w:rFonts w:ascii="Arial" w:eastAsia="Times New Roman" w:hAnsi="Arial" w:cs="Arial"/>
          <w:lang w:eastAsia="pt-BR"/>
        </w:rPr>
        <w:t>Lyu Y, et al. Efficacy and Safety of Ojeok-San Plus Saengmaek-San for Gastroesophageal Reflux-Induced Chronic Cough. Front Pharmacol. 2022;13:787860.</w:t>
      </w:r>
    </w:p>
    <w:p w14:paraId="4DCCB17A" w14:textId="77777777" w:rsidR="00540E1B" w:rsidRPr="00540E1B" w:rsidRDefault="00540E1B" w:rsidP="00540E1B">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540E1B">
        <w:rPr>
          <w:rFonts w:ascii="Arial" w:eastAsia="Times New Roman" w:hAnsi="Arial" w:cs="Arial"/>
          <w:lang w:eastAsia="pt-BR"/>
        </w:rPr>
        <w:t>Chamberlain Mitchell SA, Garrod R, Clark L, Douiri A, Parker SM, Ellis J, et al. Physiotherapy, and speech and language therapy intervention for patients with chronic refractory cough: a multicentre randomised control trial. Thorax. 2017;72(2):129–136.</w:t>
      </w:r>
    </w:p>
    <w:p w14:paraId="5936B987" w14:textId="475D0997" w:rsidR="00540E1B" w:rsidRPr="00540E1B" w:rsidRDefault="00540E1B" w:rsidP="00540E1B">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540E1B">
        <w:rPr>
          <w:rFonts w:ascii="Arial" w:eastAsia="Times New Roman" w:hAnsi="Arial" w:cs="Arial"/>
          <w:lang w:eastAsia="pt-BR"/>
        </w:rPr>
        <w:t>Song WJ, Chang YS, Faruqi S, Kim JY, Kang MG, Kim S, et al. The global epidemiology of chronic cough in adults: a systematic review and meta-analysis. Eur Respir J. 2015;45(5):1479–1481.</w:t>
      </w:r>
    </w:p>
    <w:p w14:paraId="5C8E488B" w14:textId="117BBD1F" w:rsidR="00540E1B" w:rsidRPr="00540E1B" w:rsidRDefault="00540E1B" w:rsidP="00540E1B">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540E1B">
        <w:rPr>
          <w:rFonts w:ascii="Arial" w:eastAsia="Times New Roman" w:hAnsi="Arial" w:cs="Arial"/>
          <w:lang w:eastAsia="pt-BR"/>
        </w:rPr>
        <w:t>Morice AH, Jakes AD, Faruqi S, Birring SS, McGarvey LP, Canning BJ. Chronic cough and the cough hypersensitivity syndrome. Lancet Respir Med. 2014;2(7):489–498.</w:t>
      </w:r>
    </w:p>
    <w:p w14:paraId="3B08CFAA" w14:textId="48064327" w:rsidR="00540E1B" w:rsidRDefault="00540E1B" w:rsidP="00540E1B">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540E1B">
        <w:rPr>
          <w:rFonts w:ascii="Arial" w:eastAsia="Times New Roman" w:hAnsi="Arial" w:cs="Arial"/>
          <w:lang w:eastAsia="pt-BR"/>
        </w:rPr>
        <w:lastRenderedPageBreak/>
        <w:t>Dicpinigaitis PV, Morice AH, Birring SS, McGarvey LP, Smith JA, Canning BJ, et al. Antitussive drugs—past, present, and future. Pharmacol Rev. 2014;66(2):468–512.</w:t>
      </w:r>
    </w:p>
    <w:p w14:paraId="2F21D7A8" w14:textId="77777777" w:rsidR="00977975" w:rsidRPr="00977975" w:rsidRDefault="00977975" w:rsidP="00977975">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977975">
        <w:rPr>
          <w:rFonts w:ascii="Arial" w:eastAsia="Times New Roman" w:hAnsi="Arial" w:cs="Arial"/>
          <w:lang w:eastAsia="pt-BR"/>
        </w:rPr>
        <w:t>Kahrilas PJ, Shaheen NJ, Vaezi MF. Advances in diagnosis and treatment of GERD. Gastroenterology. 2021;160(7):2092–2108.</w:t>
      </w:r>
    </w:p>
    <w:p w14:paraId="7E7ACFDE" w14:textId="77777777" w:rsidR="00977975" w:rsidRPr="00977975" w:rsidRDefault="00977975" w:rsidP="00977975">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977975">
        <w:rPr>
          <w:rFonts w:ascii="Arial" w:eastAsia="Times New Roman" w:hAnsi="Arial" w:cs="Arial"/>
          <w:lang w:eastAsia="pt-BR"/>
        </w:rPr>
        <w:t>Smith JA, Woodcock A. Chronic cough. N Engl J Med. 2022;386(2):153–162.</w:t>
      </w:r>
    </w:p>
    <w:p w14:paraId="4350D825" w14:textId="77777777" w:rsidR="00977975" w:rsidRPr="00977975" w:rsidRDefault="00977975" w:rsidP="00977975">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977975">
        <w:rPr>
          <w:rFonts w:ascii="Arial" w:eastAsia="Times New Roman" w:hAnsi="Arial" w:cs="Arial"/>
          <w:lang w:eastAsia="pt-BR"/>
        </w:rPr>
        <w:t>Morice AH, Fontana GA, Belvisi MG. ERS guidelines on chronic cough. Eur Respir J. 2020;55(1):1901136.</w:t>
      </w:r>
    </w:p>
    <w:p w14:paraId="6059666F" w14:textId="77777777" w:rsidR="00977975" w:rsidRPr="00977975" w:rsidRDefault="00977975" w:rsidP="00977975">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977975">
        <w:rPr>
          <w:rFonts w:ascii="Arial" w:eastAsia="Times New Roman" w:hAnsi="Arial" w:cs="Arial"/>
          <w:lang w:eastAsia="pt-BR"/>
        </w:rPr>
        <w:t>Vertigan AE, et al. Behavioral therapy for chronic cough. Am J Respir Crit Care Med. 2020;201(9):1164–1170.</w:t>
      </w:r>
    </w:p>
    <w:p w14:paraId="19F76DA9" w14:textId="77777777" w:rsidR="00977975" w:rsidRPr="00977975" w:rsidRDefault="00977975" w:rsidP="00977975">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977975">
        <w:rPr>
          <w:rFonts w:ascii="Arial" w:eastAsia="Times New Roman" w:hAnsi="Arial" w:cs="Arial"/>
          <w:lang w:eastAsia="pt-BR"/>
        </w:rPr>
        <w:t>Dellon ES, et al. Diagnostic testing in GERD: recent perspectives. Am J Gastroenterol. 2022;117(3):371–385.</w:t>
      </w:r>
    </w:p>
    <w:p w14:paraId="7EF91BAC" w14:textId="77777777" w:rsidR="00977975" w:rsidRPr="00977975" w:rsidRDefault="00977975" w:rsidP="00977975">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977975">
        <w:rPr>
          <w:rFonts w:ascii="Arial" w:eastAsia="Times New Roman" w:hAnsi="Arial" w:cs="Arial"/>
          <w:lang w:eastAsia="pt-BR"/>
        </w:rPr>
        <w:t>Scheuermann TS, et al. Gabapentin in refractory chronic cough: A meta-analysis. Chest. 2021;160(1):302–310.</w:t>
      </w:r>
    </w:p>
    <w:p w14:paraId="772F493D" w14:textId="77777777" w:rsidR="00977975" w:rsidRPr="00977975" w:rsidRDefault="00977975" w:rsidP="00977975">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977975">
        <w:rPr>
          <w:rFonts w:ascii="Arial" w:eastAsia="Times New Roman" w:hAnsi="Arial" w:cs="Arial"/>
          <w:lang w:eastAsia="pt-BR"/>
        </w:rPr>
        <w:t>Tutuian R, Castell DO. Reflux monitoring in chronic cough. Curr Opin Otolaryngol Head Neck Surg. 2023;31(1):18–24.</w:t>
      </w:r>
    </w:p>
    <w:p w14:paraId="2E49D4B4" w14:textId="77777777" w:rsidR="00977975" w:rsidRPr="00977975" w:rsidRDefault="00977975" w:rsidP="00977975">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977975">
        <w:rPr>
          <w:rFonts w:ascii="Arial" w:eastAsia="Times New Roman" w:hAnsi="Arial" w:cs="Arial"/>
          <w:lang w:eastAsia="pt-BR"/>
        </w:rPr>
        <w:t>Satia I, et al. Mechanisms of cough in gastroesophageal reflux. Lancet Respir Med. 2021;9(6):573–582.</w:t>
      </w:r>
    </w:p>
    <w:p w14:paraId="67B6BFF7" w14:textId="77777777" w:rsidR="00977975" w:rsidRPr="00977975" w:rsidRDefault="00977975" w:rsidP="00977975">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977975">
        <w:rPr>
          <w:rFonts w:ascii="Arial" w:eastAsia="Times New Roman" w:hAnsi="Arial" w:cs="Arial"/>
          <w:lang w:eastAsia="pt-BR"/>
        </w:rPr>
        <w:t>Lee JH, et al. Non-acid reflux in chronic cough. J Neurogastroenterol Motil. 2022;28(2):193–202.</w:t>
      </w:r>
    </w:p>
    <w:p w14:paraId="40B78E3E" w14:textId="77777777" w:rsidR="00977975" w:rsidRPr="00977975" w:rsidRDefault="00977975" w:rsidP="00977975">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977975">
        <w:rPr>
          <w:rFonts w:ascii="Arial" w:eastAsia="Times New Roman" w:hAnsi="Arial" w:cs="Arial"/>
          <w:lang w:eastAsia="pt-BR"/>
        </w:rPr>
        <w:t>Crooks MG, Morice AH. The cough hypersensitivity syndrome: recent progress. Lung. 2023;201(2):137–144.</w:t>
      </w:r>
    </w:p>
    <w:p w14:paraId="7FB1E7A1" w14:textId="77777777" w:rsidR="00977975" w:rsidRPr="00977975" w:rsidRDefault="00977975" w:rsidP="00977975">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977975">
        <w:rPr>
          <w:rFonts w:ascii="Arial" w:eastAsia="Times New Roman" w:hAnsi="Arial" w:cs="Arial"/>
          <w:lang w:eastAsia="pt-BR"/>
        </w:rPr>
        <w:t>Irwin RS, French CL, Lewis SZ. Diagnosis and management of cough. Chest. 2020;158(5):2220–2229.</w:t>
      </w:r>
    </w:p>
    <w:p w14:paraId="334B19DE" w14:textId="6C27A7DC" w:rsidR="00977975" w:rsidRPr="00977975" w:rsidRDefault="00977975" w:rsidP="00977975">
      <w:pPr>
        <w:pStyle w:val="ListParagraph"/>
        <w:numPr>
          <w:ilvl w:val="0"/>
          <w:numId w:val="6"/>
        </w:numPr>
        <w:spacing w:before="100" w:beforeAutospacing="1" w:after="100" w:afterAutospacing="1" w:line="360" w:lineRule="auto"/>
        <w:jc w:val="both"/>
        <w:rPr>
          <w:rFonts w:ascii="Arial" w:eastAsia="Times New Roman" w:hAnsi="Arial" w:cs="Arial"/>
          <w:lang w:eastAsia="pt-BR"/>
        </w:rPr>
      </w:pPr>
      <w:r w:rsidRPr="00977975">
        <w:rPr>
          <w:rFonts w:ascii="Arial" w:eastAsia="Times New Roman" w:hAnsi="Arial" w:cs="Arial"/>
          <w:lang w:eastAsia="pt-BR"/>
        </w:rPr>
        <w:t>Hiramatsu M, et al. Chronic cough and quality of life. Respir Investig. 2021;59(3):298–304.</w:t>
      </w:r>
    </w:p>
    <w:p w14:paraId="696EC11C" w14:textId="77777777" w:rsidR="006C1FD9" w:rsidRPr="00442159" w:rsidRDefault="006C1FD9" w:rsidP="00540E1B">
      <w:pPr>
        <w:spacing w:before="100" w:beforeAutospacing="1" w:after="100" w:afterAutospacing="1" w:line="360" w:lineRule="auto"/>
        <w:jc w:val="both"/>
        <w:rPr>
          <w:rFonts w:ascii="Arial" w:eastAsia="Times New Roman" w:hAnsi="Arial" w:cs="Arial"/>
          <w:lang w:eastAsia="pt-BR"/>
        </w:rPr>
      </w:pPr>
    </w:p>
    <w:p w14:paraId="58F343C2" w14:textId="77777777" w:rsidR="006C1FD9" w:rsidRPr="002F1930" w:rsidRDefault="006C1FD9" w:rsidP="00540E1B">
      <w:pPr>
        <w:spacing w:before="100" w:beforeAutospacing="1" w:after="100" w:afterAutospacing="1" w:line="360" w:lineRule="auto"/>
        <w:ind w:firstLine="708"/>
        <w:jc w:val="both"/>
        <w:rPr>
          <w:rFonts w:ascii="Arial" w:eastAsia="Times New Roman" w:hAnsi="Arial" w:cs="Arial"/>
          <w:sz w:val="20"/>
          <w:szCs w:val="20"/>
          <w:lang w:eastAsia="pt-BR"/>
        </w:rPr>
      </w:pPr>
    </w:p>
    <w:p w14:paraId="077B5B99" w14:textId="77777777" w:rsidR="006C1FD9" w:rsidRPr="00F82C67" w:rsidRDefault="006C1FD9" w:rsidP="00540E1B">
      <w:pPr>
        <w:spacing w:line="360" w:lineRule="auto"/>
        <w:ind w:left="708"/>
        <w:jc w:val="both"/>
        <w:rPr>
          <w:rFonts w:ascii="Arial" w:hAnsi="Arial" w:cs="Arial"/>
          <w:b/>
          <w:bCs/>
          <w:sz w:val="18"/>
          <w:szCs w:val="18"/>
          <w:lang w:val="en-US"/>
        </w:rPr>
      </w:pPr>
    </w:p>
    <w:p w14:paraId="2275A233" w14:textId="77777777" w:rsidR="006C1FD9" w:rsidRPr="00F82C67" w:rsidRDefault="006C1FD9" w:rsidP="00540E1B">
      <w:pPr>
        <w:spacing w:line="360" w:lineRule="auto"/>
        <w:ind w:left="708"/>
        <w:jc w:val="both"/>
        <w:rPr>
          <w:rFonts w:ascii="Arial" w:hAnsi="Arial" w:cs="Arial"/>
          <w:sz w:val="20"/>
          <w:szCs w:val="20"/>
        </w:rPr>
      </w:pPr>
    </w:p>
    <w:p w14:paraId="15DC390D" w14:textId="77777777" w:rsidR="006C1FD9" w:rsidRPr="000F73A3" w:rsidRDefault="006C1FD9" w:rsidP="00540E1B">
      <w:pPr>
        <w:spacing w:line="360" w:lineRule="auto"/>
        <w:jc w:val="both"/>
        <w:rPr>
          <w:rFonts w:ascii="Times New Roman" w:hAnsi="Times New Roman" w:cs="Times New Roman"/>
          <w:b/>
          <w:bCs/>
          <w:sz w:val="24"/>
          <w:szCs w:val="24"/>
        </w:rPr>
      </w:pPr>
    </w:p>
    <w:p w14:paraId="7B1F58E9" w14:textId="77777777" w:rsidR="00132CAC" w:rsidRDefault="00132CAC" w:rsidP="00540E1B">
      <w:pPr>
        <w:spacing w:line="360" w:lineRule="auto"/>
      </w:pPr>
    </w:p>
    <w:sectPr w:rsidR="00132CA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B47AF" w14:textId="77777777" w:rsidR="00B9111A" w:rsidRDefault="00B9111A" w:rsidP="00CF4EEC">
      <w:pPr>
        <w:spacing w:after="0" w:line="240" w:lineRule="auto"/>
      </w:pPr>
      <w:r>
        <w:separator/>
      </w:r>
    </w:p>
  </w:endnote>
  <w:endnote w:type="continuationSeparator" w:id="0">
    <w:p w14:paraId="2CBC15AC" w14:textId="77777777" w:rsidR="00B9111A" w:rsidRDefault="00B9111A" w:rsidP="00CF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BCB4" w14:textId="77777777" w:rsidR="00CF4EEC" w:rsidRDefault="00CF4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1EDC" w14:textId="77777777" w:rsidR="00CF4EEC" w:rsidRDefault="00CF4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4D30" w14:textId="77777777" w:rsidR="00CF4EEC" w:rsidRDefault="00CF4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61C20" w14:textId="77777777" w:rsidR="00B9111A" w:rsidRDefault="00B9111A" w:rsidP="00CF4EEC">
      <w:pPr>
        <w:spacing w:after="0" w:line="240" w:lineRule="auto"/>
      </w:pPr>
      <w:r>
        <w:separator/>
      </w:r>
    </w:p>
  </w:footnote>
  <w:footnote w:type="continuationSeparator" w:id="0">
    <w:p w14:paraId="3AFF95F9" w14:textId="77777777" w:rsidR="00B9111A" w:rsidRDefault="00B9111A" w:rsidP="00CF4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A189" w14:textId="0B0A655B" w:rsidR="00CF4EEC" w:rsidRDefault="00CF4EEC">
    <w:pPr>
      <w:pStyle w:val="Header"/>
    </w:pPr>
    <w:r>
      <w:rPr>
        <w:noProof/>
      </w:rPr>
      <w:pict w14:anchorId="52907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282516"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91D1" w14:textId="656CD47C" w:rsidR="00CF4EEC" w:rsidRDefault="00CF4EEC">
    <w:pPr>
      <w:pStyle w:val="Header"/>
    </w:pPr>
    <w:r>
      <w:rPr>
        <w:noProof/>
      </w:rPr>
      <w:pict w14:anchorId="2B793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282517"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825A" w14:textId="147B15C9" w:rsidR="00CF4EEC" w:rsidRDefault="00CF4EEC">
    <w:pPr>
      <w:pStyle w:val="Header"/>
    </w:pPr>
    <w:r>
      <w:rPr>
        <w:noProof/>
      </w:rPr>
      <w:pict w14:anchorId="509C3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282515"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7BC7"/>
    <w:multiLevelType w:val="hybridMultilevel"/>
    <w:tmpl w:val="4EA2FF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56F153B"/>
    <w:multiLevelType w:val="hybridMultilevel"/>
    <w:tmpl w:val="2CDAF0E6"/>
    <w:lvl w:ilvl="0" w:tplc="FC0056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742A96"/>
    <w:multiLevelType w:val="hybridMultilevel"/>
    <w:tmpl w:val="F2B6DD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B867152"/>
    <w:multiLevelType w:val="hybridMultilevel"/>
    <w:tmpl w:val="EA44D5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C1272DF"/>
    <w:multiLevelType w:val="multilevel"/>
    <w:tmpl w:val="4790B5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A610E1"/>
    <w:multiLevelType w:val="hybridMultilevel"/>
    <w:tmpl w:val="9A228F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B843BB7"/>
    <w:multiLevelType w:val="hybridMultilevel"/>
    <w:tmpl w:val="573C1F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92"/>
    <w:rsid w:val="0001040B"/>
    <w:rsid w:val="0008029D"/>
    <w:rsid w:val="00132CAC"/>
    <w:rsid w:val="00155A02"/>
    <w:rsid w:val="001B61DF"/>
    <w:rsid w:val="001F0AE6"/>
    <w:rsid w:val="00210BA7"/>
    <w:rsid w:val="002255BB"/>
    <w:rsid w:val="00361B53"/>
    <w:rsid w:val="003E5A72"/>
    <w:rsid w:val="00442159"/>
    <w:rsid w:val="00446608"/>
    <w:rsid w:val="00540E1B"/>
    <w:rsid w:val="005470A9"/>
    <w:rsid w:val="005B36B2"/>
    <w:rsid w:val="00600D70"/>
    <w:rsid w:val="00620F0C"/>
    <w:rsid w:val="00676942"/>
    <w:rsid w:val="006A639E"/>
    <w:rsid w:val="006C1FD9"/>
    <w:rsid w:val="00756CD5"/>
    <w:rsid w:val="007E13BD"/>
    <w:rsid w:val="00825FA9"/>
    <w:rsid w:val="00977975"/>
    <w:rsid w:val="00A10D92"/>
    <w:rsid w:val="00B20D95"/>
    <w:rsid w:val="00B9111A"/>
    <w:rsid w:val="00B94B76"/>
    <w:rsid w:val="00BB74C5"/>
    <w:rsid w:val="00C917A6"/>
    <w:rsid w:val="00CF4EEC"/>
    <w:rsid w:val="00DB3837"/>
    <w:rsid w:val="00F26B97"/>
    <w:rsid w:val="00F40C3C"/>
    <w:rsid w:val="00FA1837"/>
    <w:rsid w:val="00FD09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A20255"/>
  <w15:chartTrackingRefBased/>
  <w15:docId w15:val="{E0813C5B-4673-4437-AA21-F7AF53E1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7A6"/>
  </w:style>
  <w:style w:type="paragraph" w:styleId="Heading2">
    <w:name w:val="heading 2"/>
    <w:basedOn w:val="Normal"/>
    <w:link w:val="Heading2Char"/>
    <w:uiPriority w:val="9"/>
    <w:qFormat/>
    <w:rsid w:val="0044215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44215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FD9"/>
    <w:pPr>
      <w:ind w:left="720"/>
      <w:contextualSpacing/>
    </w:pPr>
  </w:style>
  <w:style w:type="character" w:styleId="Hyperlink">
    <w:name w:val="Hyperlink"/>
    <w:basedOn w:val="DefaultParagraphFont"/>
    <w:uiPriority w:val="99"/>
    <w:unhideWhenUsed/>
    <w:rsid w:val="006C1FD9"/>
    <w:rPr>
      <w:color w:val="0563C1" w:themeColor="hyperlink"/>
      <w:u w:val="single"/>
    </w:rPr>
  </w:style>
  <w:style w:type="paragraph" w:customStyle="1" w:styleId="ConcHead">
    <w:name w:val="Conc Head"/>
    <w:basedOn w:val="Normal"/>
    <w:rsid w:val="006C1FD9"/>
    <w:pPr>
      <w:keepNext/>
      <w:spacing w:after="240" w:line="240" w:lineRule="auto"/>
    </w:pPr>
    <w:rPr>
      <w:rFonts w:ascii="Helvetica" w:eastAsia="Times New Roman" w:hAnsi="Helvetica" w:cs="Times New Roman"/>
      <w:b/>
      <w:caps/>
      <w:szCs w:val="20"/>
      <w:lang w:val="en-US"/>
    </w:rPr>
  </w:style>
  <w:style w:type="table" w:styleId="TableGrid">
    <w:name w:val="Table Grid"/>
    <w:basedOn w:val="TableNormal"/>
    <w:uiPriority w:val="39"/>
    <w:rsid w:val="003E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5FA9"/>
    <w:rPr>
      <w:color w:val="605E5C"/>
      <w:shd w:val="clear" w:color="auto" w:fill="E1DFDD"/>
    </w:rPr>
  </w:style>
  <w:style w:type="character" w:customStyle="1" w:styleId="Heading2Char">
    <w:name w:val="Heading 2 Char"/>
    <w:basedOn w:val="DefaultParagraphFont"/>
    <w:link w:val="Heading2"/>
    <w:uiPriority w:val="9"/>
    <w:rsid w:val="00442159"/>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442159"/>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4421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442159"/>
    <w:rPr>
      <w:b/>
      <w:bCs/>
    </w:rPr>
  </w:style>
  <w:style w:type="character" w:styleId="Emphasis">
    <w:name w:val="Emphasis"/>
    <w:basedOn w:val="DefaultParagraphFont"/>
    <w:uiPriority w:val="20"/>
    <w:qFormat/>
    <w:rsid w:val="00442159"/>
    <w:rPr>
      <w:i/>
      <w:iCs/>
    </w:rPr>
  </w:style>
  <w:style w:type="paragraph" w:styleId="Header">
    <w:name w:val="header"/>
    <w:basedOn w:val="Normal"/>
    <w:link w:val="HeaderChar"/>
    <w:uiPriority w:val="99"/>
    <w:unhideWhenUsed/>
    <w:rsid w:val="00CF4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EEC"/>
  </w:style>
  <w:style w:type="paragraph" w:styleId="Footer">
    <w:name w:val="footer"/>
    <w:basedOn w:val="Normal"/>
    <w:link w:val="FooterChar"/>
    <w:uiPriority w:val="99"/>
    <w:unhideWhenUsed/>
    <w:rsid w:val="00CF4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81222">
      <w:bodyDiv w:val="1"/>
      <w:marLeft w:val="0"/>
      <w:marRight w:val="0"/>
      <w:marTop w:val="0"/>
      <w:marBottom w:val="0"/>
      <w:divBdr>
        <w:top w:val="none" w:sz="0" w:space="0" w:color="auto"/>
        <w:left w:val="none" w:sz="0" w:space="0" w:color="auto"/>
        <w:bottom w:val="none" w:sz="0" w:space="0" w:color="auto"/>
        <w:right w:val="none" w:sz="0" w:space="0" w:color="auto"/>
      </w:divBdr>
    </w:div>
    <w:div w:id="199438051">
      <w:bodyDiv w:val="1"/>
      <w:marLeft w:val="0"/>
      <w:marRight w:val="0"/>
      <w:marTop w:val="0"/>
      <w:marBottom w:val="0"/>
      <w:divBdr>
        <w:top w:val="none" w:sz="0" w:space="0" w:color="auto"/>
        <w:left w:val="none" w:sz="0" w:space="0" w:color="auto"/>
        <w:bottom w:val="none" w:sz="0" w:space="0" w:color="auto"/>
        <w:right w:val="none" w:sz="0" w:space="0" w:color="auto"/>
      </w:divBdr>
      <w:divsChild>
        <w:div w:id="1232958103">
          <w:marLeft w:val="0"/>
          <w:marRight w:val="0"/>
          <w:marTop w:val="0"/>
          <w:marBottom w:val="0"/>
          <w:divBdr>
            <w:top w:val="none" w:sz="0" w:space="0" w:color="auto"/>
            <w:left w:val="none" w:sz="0" w:space="0" w:color="auto"/>
            <w:bottom w:val="none" w:sz="0" w:space="0" w:color="auto"/>
            <w:right w:val="none" w:sz="0" w:space="0" w:color="auto"/>
          </w:divBdr>
          <w:divsChild>
            <w:div w:id="727656339">
              <w:marLeft w:val="0"/>
              <w:marRight w:val="0"/>
              <w:marTop w:val="0"/>
              <w:marBottom w:val="0"/>
              <w:divBdr>
                <w:top w:val="none" w:sz="0" w:space="0" w:color="auto"/>
                <w:left w:val="none" w:sz="0" w:space="0" w:color="auto"/>
                <w:bottom w:val="none" w:sz="0" w:space="0" w:color="auto"/>
                <w:right w:val="none" w:sz="0" w:space="0" w:color="auto"/>
              </w:divBdr>
              <w:divsChild>
                <w:div w:id="324475390">
                  <w:marLeft w:val="0"/>
                  <w:marRight w:val="0"/>
                  <w:marTop w:val="0"/>
                  <w:marBottom w:val="0"/>
                  <w:divBdr>
                    <w:top w:val="none" w:sz="0" w:space="0" w:color="auto"/>
                    <w:left w:val="none" w:sz="0" w:space="0" w:color="auto"/>
                    <w:bottom w:val="none" w:sz="0" w:space="0" w:color="auto"/>
                    <w:right w:val="none" w:sz="0" w:space="0" w:color="auto"/>
                  </w:divBdr>
                  <w:divsChild>
                    <w:div w:id="12305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31014">
          <w:marLeft w:val="0"/>
          <w:marRight w:val="0"/>
          <w:marTop w:val="0"/>
          <w:marBottom w:val="0"/>
          <w:divBdr>
            <w:top w:val="none" w:sz="0" w:space="0" w:color="auto"/>
            <w:left w:val="none" w:sz="0" w:space="0" w:color="auto"/>
            <w:bottom w:val="none" w:sz="0" w:space="0" w:color="auto"/>
            <w:right w:val="none" w:sz="0" w:space="0" w:color="auto"/>
          </w:divBdr>
          <w:divsChild>
            <w:div w:id="1808087697">
              <w:marLeft w:val="0"/>
              <w:marRight w:val="0"/>
              <w:marTop w:val="0"/>
              <w:marBottom w:val="0"/>
              <w:divBdr>
                <w:top w:val="none" w:sz="0" w:space="0" w:color="auto"/>
                <w:left w:val="none" w:sz="0" w:space="0" w:color="auto"/>
                <w:bottom w:val="none" w:sz="0" w:space="0" w:color="auto"/>
                <w:right w:val="none" w:sz="0" w:space="0" w:color="auto"/>
              </w:divBdr>
              <w:divsChild>
                <w:div w:id="588779457">
                  <w:marLeft w:val="0"/>
                  <w:marRight w:val="0"/>
                  <w:marTop w:val="0"/>
                  <w:marBottom w:val="0"/>
                  <w:divBdr>
                    <w:top w:val="none" w:sz="0" w:space="0" w:color="auto"/>
                    <w:left w:val="none" w:sz="0" w:space="0" w:color="auto"/>
                    <w:bottom w:val="none" w:sz="0" w:space="0" w:color="auto"/>
                    <w:right w:val="none" w:sz="0" w:space="0" w:color="auto"/>
                  </w:divBdr>
                  <w:divsChild>
                    <w:div w:id="9303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4987">
      <w:bodyDiv w:val="1"/>
      <w:marLeft w:val="0"/>
      <w:marRight w:val="0"/>
      <w:marTop w:val="0"/>
      <w:marBottom w:val="0"/>
      <w:divBdr>
        <w:top w:val="none" w:sz="0" w:space="0" w:color="auto"/>
        <w:left w:val="none" w:sz="0" w:space="0" w:color="auto"/>
        <w:bottom w:val="none" w:sz="0" w:space="0" w:color="auto"/>
        <w:right w:val="none" w:sz="0" w:space="0" w:color="auto"/>
      </w:divBdr>
      <w:divsChild>
        <w:div w:id="20009483">
          <w:marLeft w:val="0"/>
          <w:marRight w:val="0"/>
          <w:marTop w:val="0"/>
          <w:marBottom w:val="0"/>
          <w:divBdr>
            <w:top w:val="none" w:sz="0" w:space="0" w:color="auto"/>
            <w:left w:val="none" w:sz="0" w:space="0" w:color="auto"/>
            <w:bottom w:val="none" w:sz="0" w:space="0" w:color="auto"/>
            <w:right w:val="none" w:sz="0" w:space="0" w:color="auto"/>
          </w:divBdr>
          <w:divsChild>
            <w:div w:id="1190754559">
              <w:marLeft w:val="0"/>
              <w:marRight w:val="0"/>
              <w:marTop w:val="0"/>
              <w:marBottom w:val="0"/>
              <w:divBdr>
                <w:top w:val="none" w:sz="0" w:space="0" w:color="auto"/>
                <w:left w:val="none" w:sz="0" w:space="0" w:color="auto"/>
                <w:bottom w:val="none" w:sz="0" w:space="0" w:color="auto"/>
                <w:right w:val="none" w:sz="0" w:space="0" w:color="auto"/>
              </w:divBdr>
              <w:divsChild>
                <w:div w:id="1461145921">
                  <w:marLeft w:val="0"/>
                  <w:marRight w:val="0"/>
                  <w:marTop w:val="0"/>
                  <w:marBottom w:val="0"/>
                  <w:divBdr>
                    <w:top w:val="none" w:sz="0" w:space="0" w:color="auto"/>
                    <w:left w:val="none" w:sz="0" w:space="0" w:color="auto"/>
                    <w:bottom w:val="none" w:sz="0" w:space="0" w:color="auto"/>
                    <w:right w:val="none" w:sz="0" w:space="0" w:color="auto"/>
                  </w:divBdr>
                  <w:divsChild>
                    <w:div w:id="17109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69801">
          <w:marLeft w:val="0"/>
          <w:marRight w:val="0"/>
          <w:marTop w:val="0"/>
          <w:marBottom w:val="0"/>
          <w:divBdr>
            <w:top w:val="none" w:sz="0" w:space="0" w:color="auto"/>
            <w:left w:val="none" w:sz="0" w:space="0" w:color="auto"/>
            <w:bottom w:val="none" w:sz="0" w:space="0" w:color="auto"/>
            <w:right w:val="none" w:sz="0" w:space="0" w:color="auto"/>
          </w:divBdr>
          <w:divsChild>
            <w:div w:id="831289248">
              <w:marLeft w:val="0"/>
              <w:marRight w:val="0"/>
              <w:marTop w:val="0"/>
              <w:marBottom w:val="0"/>
              <w:divBdr>
                <w:top w:val="none" w:sz="0" w:space="0" w:color="auto"/>
                <w:left w:val="none" w:sz="0" w:space="0" w:color="auto"/>
                <w:bottom w:val="none" w:sz="0" w:space="0" w:color="auto"/>
                <w:right w:val="none" w:sz="0" w:space="0" w:color="auto"/>
              </w:divBdr>
              <w:divsChild>
                <w:div w:id="19746242">
                  <w:marLeft w:val="0"/>
                  <w:marRight w:val="0"/>
                  <w:marTop w:val="0"/>
                  <w:marBottom w:val="0"/>
                  <w:divBdr>
                    <w:top w:val="none" w:sz="0" w:space="0" w:color="auto"/>
                    <w:left w:val="none" w:sz="0" w:space="0" w:color="auto"/>
                    <w:bottom w:val="none" w:sz="0" w:space="0" w:color="auto"/>
                    <w:right w:val="none" w:sz="0" w:space="0" w:color="auto"/>
                  </w:divBdr>
                  <w:divsChild>
                    <w:div w:id="5556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4853">
      <w:bodyDiv w:val="1"/>
      <w:marLeft w:val="0"/>
      <w:marRight w:val="0"/>
      <w:marTop w:val="0"/>
      <w:marBottom w:val="0"/>
      <w:divBdr>
        <w:top w:val="none" w:sz="0" w:space="0" w:color="auto"/>
        <w:left w:val="none" w:sz="0" w:space="0" w:color="auto"/>
        <w:bottom w:val="none" w:sz="0" w:space="0" w:color="auto"/>
        <w:right w:val="none" w:sz="0" w:space="0" w:color="auto"/>
      </w:divBdr>
    </w:div>
    <w:div w:id="883448525">
      <w:bodyDiv w:val="1"/>
      <w:marLeft w:val="0"/>
      <w:marRight w:val="0"/>
      <w:marTop w:val="0"/>
      <w:marBottom w:val="0"/>
      <w:divBdr>
        <w:top w:val="none" w:sz="0" w:space="0" w:color="auto"/>
        <w:left w:val="none" w:sz="0" w:space="0" w:color="auto"/>
        <w:bottom w:val="none" w:sz="0" w:space="0" w:color="auto"/>
        <w:right w:val="none" w:sz="0" w:space="0" w:color="auto"/>
      </w:divBdr>
    </w:div>
    <w:div w:id="919680991">
      <w:bodyDiv w:val="1"/>
      <w:marLeft w:val="0"/>
      <w:marRight w:val="0"/>
      <w:marTop w:val="0"/>
      <w:marBottom w:val="0"/>
      <w:divBdr>
        <w:top w:val="none" w:sz="0" w:space="0" w:color="auto"/>
        <w:left w:val="none" w:sz="0" w:space="0" w:color="auto"/>
        <w:bottom w:val="none" w:sz="0" w:space="0" w:color="auto"/>
        <w:right w:val="none" w:sz="0" w:space="0" w:color="auto"/>
      </w:divBdr>
      <w:divsChild>
        <w:div w:id="352079147">
          <w:marLeft w:val="0"/>
          <w:marRight w:val="0"/>
          <w:marTop w:val="0"/>
          <w:marBottom w:val="0"/>
          <w:divBdr>
            <w:top w:val="none" w:sz="0" w:space="0" w:color="auto"/>
            <w:left w:val="none" w:sz="0" w:space="0" w:color="auto"/>
            <w:bottom w:val="none" w:sz="0" w:space="0" w:color="auto"/>
            <w:right w:val="none" w:sz="0" w:space="0" w:color="auto"/>
          </w:divBdr>
          <w:divsChild>
            <w:div w:id="2060401295">
              <w:marLeft w:val="0"/>
              <w:marRight w:val="0"/>
              <w:marTop w:val="0"/>
              <w:marBottom w:val="0"/>
              <w:divBdr>
                <w:top w:val="none" w:sz="0" w:space="0" w:color="auto"/>
                <w:left w:val="none" w:sz="0" w:space="0" w:color="auto"/>
                <w:bottom w:val="none" w:sz="0" w:space="0" w:color="auto"/>
                <w:right w:val="none" w:sz="0" w:space="0" w:color="auto"/>
              </w:divBdr>
              <w:divsChild>
                <w:div w:id="1190728819">
                  <w:marLeft w:val="0"/>
                  <w:marRight w:val="0"/>
                  <w:marTop w:val="0"/>
                  <w:marBottom w:val="0"/>
                  <w:divBdr>
                    <w:top w:val="none" w:sz="0" w:space="0" w:color="auto"/>
                    <w:left w:val="none" w:sz="0" w:space="0" w:color="auto"/>
                    <w:bottom w:val="none" w:sz="0" w:space="0" w:color="auto"/>
                    <w:right w:val="none" w:sz="0" w:space="0" w:color="auto"/>
                  </w:divBdr>
                  <w:divsChild>
                    <w:div w:id="2130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7848">
          <w:marLeft w:val="0"/>
          <w:marRight w:val="0"/>
          <w:marTop w:val="0"/>
          <w:marBottom w:val="0"/>
          <w:divBdr>
            <w:top w:val="none" w:sz="0" w:space="0" w:color="auto"/>
            <w:left w:val="none" w:sz="0" w:space="0" w:color="auto"/>
            <w:bottom w:val="none" w:sz="0" w:space="0" w:color="auto"/>
            <w:right w:val="none" w:sz="0" w:space="0" w:color="auto"/>
          </w:divBdr>
          <w:divsChild>
            <w:div w:id="104547152">
              <w:marLeft w:val="0"/>
              <w:marRight w:val="0"/>
              <w:marTop w:val="0"/>
              <w:marBottom w:val="0"/>
              <w:divBdr>
                <w:top w:val="none" w:sz="0" w:space="0" w:color="auto"/>
                <w:left w:val="none" w:sz="0" w:space="0" w:color="auto"/>
                <w:bottom w:val="none" w:sz="0" w:space="0" w:color="auto"/>
                <w:right w:val="none" w:sz="0" w:space="0" w:color="auto"/>
              </w:divBdr>
              <w:divsChild>
                <w:div w:id="795872514">
                  <w:marLeft w:val="0"/>
                  <w:marRight w:val="0"/>
                  <w:marTop w:val="0"/>
                  <w:marBottom w:val="0"/>
                  <w:divBdr>
                    <w:top w:val="none" w:sz="0" w:space="0" w:color="auto"/>
                    <w:left w:val="none" w:sz="0" w:space="0" w:color="auto"/>
                    <w:bottom w:val="none" w:sz="0" w:space="0" w:color="auto"/>
                    <w:right w:val="none" w:sz="0" w:space="0" w:color="auto"/>
                  </w:divBdr>
                  <w:divsChild>
                    <w:div w:id="20690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99667">
      <w:bodyDiv w:val="1"/>
      <w:marLeft w:val="0"/>
      <w:marRight w:val="0"/>
      <w:marTop w:val="0"/>
      <w:marBottom w:val="0"/>
      <w:divBdr>
        <w:top w:val="none" w:sz="0" w:space="0" w:color="auto"/>
        <w:left w:val="none" w:sz="0" w:space="0" w:color="auto"/>
        <w:bottom w:val="none" w:sz="0" w:space="0" w:color="auto"/>
        <w:right w:val="none" w:sz="0" w:space="0" w:color="auto"/>
      </w:divBdr>
    </w:div>
    <w:div w:id="1383822969">
      <w:bodyDiv w:val="1"/>
      <w:marLeft w:val="0"/>
      <w:marRight w:val="0"/>
      <w:marTop w:val="0"/>
      <w:marBottom w:val="0"/>
      <w:divBdr>
        <w:top w:val="none" w:sz="0" w:space="0" w:color="auto"/>
        <w:left w:val="none" w:sz="0" w:space="0" w:color="auto"/>
        <w:bottom w:val="none" w:sz="0" w:space="0" w:color="auto"/>
        <w:right w:val="none" w:sz="0" w:space="0" w:color="auto"/>
      </w:divBdr>
    </w:div>
    <w:div w:id="1584222660">
      <w:bodyDiv w:val="1"/>
      <w:marLeft w:val="0"/>
      <w:marRight w:val="0"/>
      <w:marTop w:val="0"/>
      <w:marBottom w:val="0"/>
      <w:divBdr>
        <w:top w:val="none" w:sz="0" w:space="0" w:color="auto"/>
        <w:left w:val="none" w:sz="0" w:space="0" w:color="auto"/>
        <w:bottom w:val="none" w:sz="0" w:space="0" w:color="auto"/>
        <w:right w:val="none" w:sz="0" w:space="0" w:color="auto"/>
      </w:divBdr>
    </w:div>
    <w:div w:id="1618565464">
      <w:bodyDiv w:val="1"/>
      <w:marLeft w:val="0"/>
      <w:marRight w:val="0"/>
      <w:marTop w:val="0"/>
      <w:marBottom w:val="0"/>
      <w:divBdr>
        <w:top w:val="none" w:sz="0" w:space="0" w:color="auto"/>
        <w:left w:val="none" w:sz="0" w:space="0" w:color="auto"/>
        <w:bottom w:val="none" w:sz="0" w:space="0" w:color="auto"/>
        <w:right w:val="none" w:sz="0" w:space="0" w:color="auto"/>
      </w:divBdr>
    </w:div>
    <w:div w:id="1624650484">
      <w:bodyDiv w:val="1"/>
      <w:marLeft w:val="0"/>
      <w:marRight w:val="0"/>
      <w:marTop w:val="0"/>
      <w:marBottom w:val="0"/>
      <w:divBdr>
        <w:top w:val="none" w:sz="0" w:space="0" w:color="auto"/>
        <w:left w:val="none" w:sz="0" w:space="0" w:color="auto"/>
        <w:bottom w:val="none" w:sz="0" w:space="0" w:color="auto"/>
        <w:right w:val="none" w:sz="0" w:space="0" w:color="auto"/>
      </w:divBdr>
    </w:div>
    <w:div w:id="186340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2352</Words>
  <Characters>13409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SDI 1084</cp:lastModifiedBy>
  <cp:revision>36</cp:revision>
  <dcterms:created xsi:type="dcterms:W3CDTF">2024-10-16T23:18:00Z</dcterms:created>
  <dcterms:modified xsi:type="dcterms:W3CDTF">2025-06-23T06:38:00Z</dcterms:modified>
</cp:coreProperties>
</file>