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DE7F1" w14:textId="01527B56" w:rsidR="00524FE9" w:rsidRPr="00FE383C" w:rsidRDefault="00C97067" w:rsidP="00723DBF">
      <w:pPr>
        <w:tabs>
          <w:tab w:val="center" w:pos="581"/>
        </w:tabs>
        <w:spacing w:before="180" w:after="180"/>
        <w:jc w:val="right"/>
        <w:rPr>
          <w:rFonts w:ascii="Arial" w:hAnsi="Arial" w:cs="Arial"/>
          <w:lang w:val="en-US"/>
        </w:rPr>
      </w:pPr>
      <w:bookmarkStart w:id="0" w:name="_Hlk200099955"/>
      <w:r w:rsidRPr="00FE383C">
        <w:rPr>
          <w:rFonts w:ascii="Arial" w:eastAsia="Times New Roman" w:hAnsi="Arial" w:cs="Arial"/>
          <w:b/>
          <w:bCs/>
          <w:sz w:val="27"/>
          <w:szCs w:val="27"/>
          <w:lang w:val="en-US"/>
        </w:rPr>
        <w:t>ANALYSIS OF THE PROFILE OF PATIENTS WITH TEGUMENTARY LEISHMANIASIS IN THE MARANHÃO</w:t>
      </w:r>
      <w:r w:rsidR="00552856">
        <w:rPr>
          <w:rFonts w:ascii="Arial" w:eastAsia="Times New Roman" w:hAnsi="Arial" w:cs="Arial"/>
          <w:b/>
          <w:bCs/>
          <w:sz w:val="27"/>
          <w:szCs w:val="27"/>
          <w:lang w:val="en-US"/>
        </w:rPr>
        <w:t>, STATE OF BRAZIL</w:t>
      </w:r>
    </w:p>
    <w:p w14:paraId="2A07D1FB" w14:textId="0C7AC1E5" w:rsidR="00524FE9" w:rsidRPr="00FE383C" w:rsidRDefault="0046671F" w:rsidP="00723DBF">
      <w:pPr>
        <w:tabs>
          <w:tab w:val="center" w:pos="581"/>
        </w:tabs>
        <w:spacing w:before="180" w:after="180"/>
        <w:jc w:val="right"/>
        <w:rPr>
          <w:lang w:val="en-US"/>
        </w:rPr>
      </w:pPr>
      <w:r w:rsidRPr="00FE383C">
        <w:rPr>
          <w:rFonts w:ascii="Arial" w:eastAsia="Arial" w:hAnsi="Arial" w:cs="Arial"/>
          <w:sz w:val="20"/>
          <w:lang w:val="en-US"/>
        </w:rPr>
        <w:tab/>
      </w:r>
      <w:r w:rsidRPr="00FE383C">
        <w:rPr>
          <w:rFonts w:ascii="Arial" w:eastAsia="Arial" w:hAnsi="Arial" w:cs="Arial"/>
          <w:b/>
          <w:sz w:val="36"/>
          <w:lang w:val="en-US"/>
        </w:rPr>
        <w:t xml:space="preserve"> </w:t>
      </w:r>
    </w:p>
    <w:p w14:paraId="7D4FEF96" w14:textId="67A79B58" w:rsidR="00524FE9" w:rsidRPr="00FE383C" w:rsidRDefault="0046671F" w:rsidP="00FE383C">
      <w:pPr>
        <w:tabs>
          <w:tab w:val="right" w:pos="8798"/>
        </w:tabs>
        <w:spacing w:before="180" w:after="180"/>
      </w:pPr>
      <w:r w:rsidRPr="00FE383C">
        <w:rPr>
          <w:rFonts w:ascii="Arial" w:eastAsia="Arial" w:hAnsi="Arial" w:cs="Arial"/>
          <w:sz w:val="20"/>
          <w:lang w:val="en-US"/>
        </w:rPr>
        <w:tab/>
        <w:t xml:space="preserve"> </w:t>
      </w:r>
      <w:r>
        <w:rPr>
          <w:noProof/>
        </w:rPr>
        <mc:AlternateContent>
          <mc:Choice Requires="wpg">
            <w:drawing>
              <wp:inline distT="0" distB="0" distL="0" distR="0" wp14:anchorId="17899A73" wp14:editId="14F6F8DC">
                <wp:extent cx="5303521" cy="19050"/>
                <wp:effectExtent l="0" t="0" r="0" b="0"/>
                <wp:docPr id="19621" name="Group 19621"/>
                <wp:cNvGraphicFramePr/>
                <a:graphic xmlns:a="http://schemas.openxmlformats.org/drawingml/2006/main">
                  <a:graphicData uri="http://schemas.microsoft.com/office/word/2010/wordprocessingGroup">
                    <wpg:wgp>
                      <wpg:cNvGrpSpPr/>
                      <wpg:grpSpPr>
                        <a:xfrm>
                          <a:off x="0" y="0"/>
                          <a:ext cx="5303521" cy="19050"/>
                          <a:chOff x="0" y="0"/>
                          <a:chExt cx="5303521" cy="19050"/>
                        </a:xfrm>
                      </wpg:grpSpPr>
                      <wps:wsp>
                        <wps:cNvPr id="4112" name="Shape 4112"/>
                        <wps:cNvSpPr/>
                        <wps:spPr>
                          <a:xfrm>
                            <a:off x="0" y="0"/>
                            <a:ext cx="5303521" cy="0"/>
                          </a:xfrm>
                          <a:custGeom>
                            <a:avLst/>
                            <a:gdLst/>
                            <a:ahLst/>
                            <a:cxnLst/>
                            <a:rect l="0" t="0" r="0" b="0"/>
                            <a:pathLst>
                              <a:path w="5303521">
                                <a:moveTo>
                                  <a:pt x="0" y="0"/>
                                </a:moveTo>
                                <a:lnTo>
                                  <a:pt x="5303521"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621" style="width:417.6pt;height:1.5pt;mso-position-horizontal-relative:char;mso-position-vertical-relative:line" coordsize="53035,190">
                <v:shape id="Shape 4112" style="position:absolute;width:53035;height:0;left:0;top:0;" coordsize="5303521,0" path="m0,0l5303521,0">
                  <v:stroke weight="1.5pt" endcap="flat" joinstyle="round" on="true" color="#000000"/>
                  <v:fill on="false" color="#000000" opacity="0"/>
                </v:shape>
              </v:group>
            </w:pict>
          </mc:Fallback>
        </mc:AlternateContent>
      </w:r>
    </w:p>
    <w:p w14:paraId="6DA7F8E1" w14:textId="725F1637" w:rsidR="000158E5" w:rsidRPr="00FE383C" w:rsidRDefault="0046671F" w:rsidP="009418ED">
      <w:pPr>
        <w:pStyle w:val="Heading1"/>
        <w:tabs>
          <w:tab w:val="center" w:pos="3738"/>
        </w:tabs>
        <w:spacing w:before="180" w:after="180"/>
        <w:ind w:left="0" w:firstLine="0"/>
        <w:rPr>
          <w:lang w:val="en-US"/>
        </w:rPr>
      </w:pPr>
      <w:r w:rsidRPr="00FE383C">
        <w:rPr>
          <w:lang w:val="en-US"/>
        </w:rPr>
        <w:t>ABSTRACT</w:t>
      </w:r>
    </w:p>
    <w:p w14:paraId="79871EBC" w14:textId="44E434FD" w:rsidR="00524FE9" w:rsidRPr="00FE383C" w:rsidRDefault="0046671F" w:rsidP="009418ED">
      <w:pPr>
        <w:tabs>
          <w:tab w:val="center" w:pos="581"/>
        </w:tabs>
        <w:spacing w:before="180" w:after="180"/>
        <w:rPr>
          <w:lang w:val="en-US"/>
        </w:rPr>
      </w:pPr>
      <w:r w:rsidRPr="00FE383C">
        <w:rPr>
          <w:rFonts w:ascii="Arial" w:eastAsia="Arial" w:hAnsi="Arial" w:cs="Arial"/>
          <w:sz w:val="20"/>
          <w:lang w:val="en-US"/>
        </w:rPr>
        <w:tab/>
      </w:r>
      <w:r w:rsidRPr="00FE383C">
        <w:rPr>
          <w:rFonts w:ascii="Arial" w:eastAsia="Arial" w:hAnsi="Arial" w:cs="Arial"/>
          <w:b/>
          <w:lang w:val="en-US"/>
        </w:rPr>
        <w:t xml:space="preserve"> </w:t>
      </w:r>
    </w:p>
    <w:p w14:paraId="43CF6967" w14:textId="77777777" w:rsidR="0008265E" w:rsidRPr="0008265E" w:rsidRDefault="0008265E" w:rsidP="0008265E">
      <w:pPr>
        <w:pBdr>
          <w:top w:val="single" w:sz="4" w:space="0" w:color="000000"/>
          <w:left w:val="single" w:sz="4" w:space="0" w:color="000000"/>
          <w:bottom w:val="single" w:sz="4" w:space="0" w:color="000000"/>
          <w:right w:val="single" w:sz="4" w:space="0" w:color="000000"/>
        </w:pBdr>
        <w:shd w:val="clear" w:color="auto" w:fill="F2F2F2"/>
        <w:spacing w:before="180" w:after="180" w:line="234" w:lineRule="auto"/>
        <w:rPr>
          <w:rFonts w:ascii="Arial" w:hAnsi="Arial" w:cs="Arial"/>
          <w:bCs/>
          <w:szCs w:val="22"/>
          <w:lang w:val="en-US"/>
        </w:rPr>
      </w:pPr>
      <w:r w:rsidRPr="0008265E">
        <w:rPr>
          <w:rFonts w:ascii="Arial" w:eastAsia="Arial" w:hAnsi="Arial" w:cs="Arial"/>
          <w:b/>
          <w:sz w:val="20"/>
          <w:lang w:val="en-US"/>
        </w:rPr>
        <w:t xml:space="preserve">Aims: </w:t>
      </w:r>
      <w:r w:rsidRPr="0008265E">
        <w:rPr>
          <w:rFonts w:ascii="Arial" w:eastAsia="Arial" w:hAnsi="Arial" w:cs="Arial"/>
          <w:bCs/>
          <w:sz w:val="20"/>
          <w:lang w:val="en-US"/>
        </w:rPr>
        <w:t>The present study aims to observe the epidemiological factors that lead to the high occurrence of Leishmaniasis cases in Brazil, highlighting the endemic area of Maranhão, the main factors involved in its transmission, the challenges for controlling the disease and the prospects for controlling this disease in the state.</w:t>
      </w:r>
    </w:p>
    <w:p w14:paraId="070B7AB3" w14:textId="77777777" w:rsidR="0008265E" w:rsidRPr="0008265E" w:rsidRDefault="0008265E" w:rsidP="0008265E">
      <w:pPr>
        <w:pBdr>
          <w:top w:val="single" w:sz="4" w:space="0" w:color="000000"/>
          <w:left w:val="single" w:sz="4" w:space="0" w:color="000000"/>
          <w:bottom w:val="single" w:sz="4" w:space="0" w:color="000000"/>
          <w:right w:val="single" w:sz="4" w:space="0" w:color="000000"/>
        </w:pBdr>
        <w:shd w:val="clear" w:color="auto" w:fill="F2F2F2"/>
        <w:spacing w:before="180" w:after="180" w:line="234" w:lineRule="auto"/>
        <w:rPr>
          <w:lang w:val="en-US"/>
        </w:rPr>
      </w:pPr>
      <w:r w:rsidRPr="0008265E">
        <w:rPr>
          <w:rFonts w:ascii="Arial" w:eastAsia="Arial" w:hAnsi="Arial" w:cs="Arial"/>
          <w:b/>
          <w:sz w:val="20"/>
          <w:lang w:val="en-US"/>
        </w:rPr>
        <w:t>Study design:</w:t>
      </w:r>
      <w:r w:rsidRPr="0008265E">
        <w:rPr>
          <w:rFonts w:ascii="Arial" w:eastAsia="Arial" w:hAnsi="Arial" w:cs="Arial"/>
          <w:sz w:val="20"/>
          <w:lang w:val="en-US"/>
        </w:rPr>
        <w:t xml:space="preserve"> This is an analytical-descriptive epidemiological study of an ecological nature.</w:t>
      </w:r>
    </w:p>
    <w:p w14:paraId="5E6ED62E" w14:textId="77777777" w:rsidR="0008265E" w:rsidRPr="0008265E" w:rsidRDefault="0008265E" w:rsidP="0008265E">
      <w:pPr>
        <w:pBdr>
          <w:top w:val="single" w:sz="4" w:space="0" w:color="000000"/>
          <w:left w:val="single" w:sz="4" w:space="0" w:color="000000"/>
          <w:bottom w:val="single" w:sz="4" w:space="0" w:color="000000"/>
          <w:right w:val="single" w:sz="4" w:space="0" w:color="000000"/>
        </w:pBdr>
        <w:shd w:val="clear" w:color="auto" w:fill="F2F2F2"/>
        <w:spacing w:before="180" w:after="180" w:line="234" w:lineRule="auto"/>
        <w:rPr>
          <w:rFonts w:ascii="Arial" w:hAnsi="Arial" w:cs="Arial"/>
          <w:szCs w:val="22"/>
          <w:lang w:val="en-US"/>
        </w:rPr>
      </w:pPr>
      <w:r w:rsidRPr="0008265E">
        <w:rPr>
          <w:rFonts w:ascii="Arial" w:eastAsia="Arial" w:hAnsi="Arial" w:cs="Arial"/>
          <w:b/>
          <w:sz w:val="20"/>
          <w:lang w:val="en-US"/>
        </w:rPr>
        <w:t>Place and Duration of Study:</w:t>
      </w:r>
      <w:r w:rsidRPr="0008265E">
        <w:rPr>
          <w:rFonts w:ascii="Arial" w:eastAsia="Arial" w:hAnsi="Arial" w:cs="Arial"/>
          <w:sz w:val="20"/>
          <w:lang w:val="en-US"/>
        </w:rPr>
        <w:t xml:space="preserve"> Data were collected from the SINAN/DATASUS database related to the Maranhão state health network, covering the period from 2020 to 2024.</w:t>
      </w:r>
    </w:p>
    <w:p w14:paraId="5D1B828B" w14:textId="77777777" w:rsidR="0008265E" w:rsidRPr="0008265E" w:rsidRDefault="0008265E" w:rsidP="0008265E">
      <w:pPr>
        <w:pBdr>
          <w:top w:val="single" w:sz="4" w:space="0" w:color="000000"/>
          <w:left w:val="single" w:sz="4" w:space="0" w:color="000000"/>
          <w:bottom w:val="single" w:sz="4" w:space="0" w:color="000000"/>
          <w:right w:val="single" w:sz="4" w:space="0" w:color="000000"/>
        </w:pBdr>
        <w:shd w:val="clear" w:color="auto" w:fill="F2F2F2"/>
        <w:spacing w:before="180" w:after="180" w:line="234" w:lineRule="auto"/>
        <w:rPr>
          <w:rFonts w:ascii="Arial" w:hAnsi="Arial" w:cs="Arial"/>
          <w:szCs w:val="22"/>
          <w:lang w:val="en-US"/>
        </w:rPr>
      </w:pPr>
      <w:r w:rsidRPr="0008265E">
        <w:rPr>
          <w:rFonts w:ascii="Arial" w:eastAsia="Arial" w:hAnsi="Arial" w:cs="Arial"/>
          <w:b/>
          <w:sz w:val="20"/>
          <w:lang w:val="en-US"/>
        </w:rPr>
        <w:t>Methodology:</w:t>
      </w:r>
      <w:r w:rsidRPr="0008265E">
        <w:rPr>
          <w:rFonts w:ascii="Arial" w:eastAsia="Arial" w:hAnsi="Arial" w:cs="Arial"/>
          <w:sz w:val="20"/>
          <w:lang w:val="en-US"/>
        </w:rPr>
        <w:t xml:space="preserve"> The study analyzed data obtained from the Notifiable Diseases Information System (SINAN/SUS) through TABNET/DATASUS. Variables such as sex, age group, and education level were assessed to determine their correlation with the prevalence of cutaneous leishmaniasis in Maranhão. Ethical approval was not required due to the use of publicly available data.</w:t>
      </w:r>
    </w:p>
    <w:p w14:paraId="036BF48D" w14:textId="77777777" w:rsidR="0008265E" w:rsidRPr="0008265E" w:rsidRDefault="0008265E" w:rsidP="0008265E">
      <w:pPr>
        <w:pBdr>
          <w:top w:val="single" w:sz="4" w:space="0" w:color="000000"/>
          <w:left w:val="single" w:sz="4" w:space="0" w:color="000000"/>
          <w:bottom w:val="single" w:sz="4" w:space="0" w:color="000000"/>
          <w:right w:val="single" w:sz="4" w:space="0" w:color="000000"/>
        </w:pBdr>
        <w:shd w:val="clear" w:color="auto" w:fill="F2F2F2"/>
        <w:spacing w:before="180" w:after="180" w:line="234" w:lineRule="auto"/>
        <w:rPr>
          <w:rFonts w:ascii="Arial" w:hAnsi="Arial" w:cs="Arial"/>
          <w:szCs w:val="22"/>
          <w:lang w:val="en-US"/>
        </w:rPr>
      </w:pPr>
      <w:r w:rsidRPr="0008265E">
        <w:rPr>
          <w:rFonts w:ascii="Arial" w:eastAsia="Arial" w:hAnsi="Arial" w:cs="Arial"/>
          <w:b/>
          <w:sz w:val="20"/>
          <w:lang w:val="en-US"/>
        </w:rPr>
        <w:t>Results:</w:t>
      </w:r>
      <w:r w:rsidRPr="0008265E">
        <w:rPr>
          <w:rFonts w:ascii="Arial" w:eastAsia="Arial" w:hAnsi="Arial" w:cs="Arial"/>
          <w:sz w:val="20"/>
          <w:lang w:val="en-US"/>
        </w:rPr>
        <w:t xml:space="preserve"> A total of 6,406 cases were recorded during the study period, with the highest prevalence among adults aged 20 to 59 years, predominantly male, and individuals with incomplete elementary education. The year 2024 showed a significant reduction in reported cases compared to previous years.</w:t>
      </w:r>
    </w:p>
    <w:p w14:paraId="5F9187D5" w14:textId="77777777" w:rsidR="0008265E" w:rsidRPr="0008265E" w:rsidRDefault="0008265E" w:rsidP="0008265E">
      <w:pPr>
        <w:pBdr>
          <w:top w:val="single" w:sz="4" w:space="0" w:color="000000"/>
          <w:left w:val="single" w:sz="4" w:space="0" w:color="000000"/>
          <w:bottom w:val="single" w:sz="4" w:space="0" w:color="000000"/>
          <w:right w:val="single" w:sz="4" w:space="0" w:color="000000"/>
        </w:pBdr>
        <w:shd w:val="clear" w:color="auto" w:fill="F2F2F2"/>
        <w:spacing w:before="180" w:after="180" w:line="234" w:lineRule="auto"/>
        <w:rPr>
          <w:rFonts w:ascii="Arial" w:hAnsi="Arial" w:cs="Arial"/>
          <w:bCs/>
          <w:szCs w:val="22"/>
          <w:lang w:val="en-US"/>
        </w:rPr>
      </w:pPr>
      <w:r w:rsidRPr="0008265E">
        <w:rPr>
          <w:rFonts w:ascii="Arial" w:eastAsia="Arial" w:hAnsi="Arial" w:cs="Arial"/>
          <w:b/>
          <w:sz w:val="20"/>
          <w:lang w:val="en-US"/>
        </w:rPr>
        <w:t xml:space="preserve">Conclusion:   </w:t>
      </w:r>
      <w:r w:rsidRPr="0008265E">
        <w:rPr>
          <w:rFonts w:ascii="Arial" w:eastAsia="Arial" w:hAnsi="Arial" w:cs="Arial"/>
          <w:bCs/>
          <w:sz w:val="20"/>
          <w:lang w:val="en-US"/>
        </w:rPr>
        <w:t>The epidemiological profile of American Cutaneous Leishmaniasis in Maranhão is influenced by sociodemographic factors, with higher prevalence among men and individuals with incomplete elementary education. The study reinforces the importance of preventive health education policies to curb the spread of the disease.</w:t>
      </w:r>
    </w:p>
    <w:p w14:paraId="6F8F0553" w14:textId="502EE68B" w:rsidR="00524FE9" w:rsidRPr="00FE383C" w:rsidRDefault="0046671F" w:rsidP="00FE383C">
      <w:pPr>
        <w:spacing w:before="180" w:after="180"/>
        <w:rPr>
          <w:rFonts w:ascii="Arial" w:hAnsi="Arial" w:cs="Arial"/>
          <w:i/>
          <w:iCs/>
          <w:sz w:val="20"/>
          <w:szCs w:val="20"/>
          <w:lang w:val="en-US"/>
        </w:rPr>
      </w:pPr>
      <w:r w:rsidRPr="00FE383C">
        <w:rPr>
          <w:rFonts w:ascii="Arial" w:eastAsia="Arial" w:hAnsi="Arial" w:cs="Arial"/>
          <w:i/>
          <w:sz w:val="20"/>
          <w:lang w:val="en-US"/>
        </w:rPr>
        <w:t>Keywords</w:t>
      </w:r>
      <w:r w:rsidRPr="00FE383C">
        <w:rPr>
          <w:rFonts w:ascii="Arial" w:eastAsia="Arial" w:hAnsi="Arial" w:cs="Arial"/>
          <w:i/>
          <w:iCs/>
          <w:sz w:val="20"/>
          <w:szCs w:val="20"/>
          <w:lang w:val="en-US"/>
        </w:rPr>
        <w:t xml:space="preserve">:  </w:t>
      </w:r>
      <w:r w:rsidR="008970C1" w:rsidRPr="00FE383C">
        <w:rPr>
          <w:rFonts w:ascii="Arial" w:eastAsia="Times New Roman" w:hAnsi="Arial" w:cs="Arial"/>
          <w:i/>
          <w:iCs/>
          <w:sz w:val="20"/>
          <w:szCs w:val="20"/>
          <w:lang w:val="en-US"/>
        </w:rPr>
        <w:t>Cutaneous Leishmaniasis; Epidemiology; Maranhão; Socioeconomic Factors</w:t>
      </w:r>
    </w:p>
    <w:p w14:paraId="0DDA795B" w14:textId="44CBC6E6" w:rsidR="00524FE9" w:rsidRPr="00FE383C" w:rsidRDefault="0046671F" w:rsidP="009418ED">
      <w:pPr>
        <w:spacing w:before="180" w:after="180"/>
        <w:rPr>
          <w:lang w:val="en-US"/>
        </w:rPr>
      </w:pPr>
      <w:r w:rsidRPr="00FE383C">
        <w:rPr>
          <w:rFonts w:ascii="Arial" w:eastAsia="Arial" w:hAnsi="Arial" w:cs="Arial"/>
          <w:i/>
          <w:sz w:val="20"/>
          <w:lang w:val="en-US"/>
        </w:rPr>
        <w:t xml:space="preserve"> </w:t>
      </w:r>
    </w:p>
    <w:p w14:paraId="51CCFBFD" w14:textId="0E70F0D3" w:rsidR="00524FE9" w:rsidRPr="00FE383C" w:rsidRDefault="0046671F" w:rsidP="00FE383C">
      <w:pPr>
        <w:pStyle w:val="Heading1"/>
        <w:spacing w:before="180" w:after="180"/>
        <w:ind w:left="0"/>
        <w:rPr>
          <w:lang w:val="en-US"/>
        </w:rPr>
      </w:pPr>
      <w:r w:rsidRPr="00FE383C">
        <w:rPr>
          <w:lang w:val="en-US"/>
        </w:rPr>
        <w:t xml:space="preserve">1. INTRODUCTION </w:t>
      </w:r>
    </w:p>
    <w:p w14:paraId="25707F21" w14:textId="21ABA4A3" w:rsidR="009F4C52" w:rsidRPr="00FE383C" w:rsidRDefault="009F4C52" w:rsidP="00FE383C">
      <w:pPr>
        <w:pStyle w:val="s18"/>
        <w:spacing w:before="180" w:beforeAutospacing="0" w:after="180" w:afterAutospacing="0"/>
        <w:ind w:firstLine="540"/>
        <w:jc w:val="both"/>
        <w:divId w:val="733892673"/>
        <w:rPr>
          <w:rFonts w:ascii="Arial" w:hAnsi="Arial" w:cs="Arial"/>
          <w:color w:val="000000"/>
          <w:sz w:val="22"/>
          <w:szCs w:val="22"/>
          <w:lang w:val="en-US"/>
        </w:rPr>
      </w:pPr>
      <w:r w:rsidRPr="00FE383C">
        <w:rPr>
          <w:rStyle w:val="bumpedfont15"/>
          <w:rFonts w:ascii="Arial" w:hAnsi="Arial" w:cs="Arial"/>
          <w:color w:val="000000"/>
          <w:sz w:val="22"/>
          <w:szCs w:val="22"/>
          <w:lang w:val="en-US"/>
        </w:rPr>
        <w:t xml:space="preserve">Cutaneous leishmaniasis is an infectious disease caused by the protozoan of the genus Leishmania. The main species capable of transmitting the disease in Brazil are: Leishmania (Leishmania) </w:t>
      </w:r>
      <w:proofErr w:type="spellStart"/>
      <w:r w:rsidRPr="00FE383C">
        <w:rPr>
          <w:rStyle w:val="bumpedfont15"/>
          <w:rFonts w:ascii="Arial" w:hAnsi="Arial" w:cs="Arial"/>
          <w:color w:val="000000"/>
          <w:sz w:val="22"/>
          <w:szCs w:val="22"/>
          <w:lang w:val="en-US"/>
        </w:rPr>
        <w:t>amazonensis</w:t>
      </w:r>
      <w:proofErr w:type="spellEnd"/>
      <w:r w:rsidRPr="00FE383C">
        <w:rPr>
          <w:rStyle w:val="bumpedfont15"/>
          <w:rFonts w:ascii="Arial" w:hAnsi="Arial" w:cs="Arial"/>
          <w:color w:val="000000"/>
          <w:sz w:val="22"/>
          <w:szCs w:val="22"/>
          <w:lang w:val="en-US"/>
        </w:rPr>
        <w:t xml:space="preserve">, L. (Viannia) </w:t>
      </w:r>
      <w:proofErr w:type="spellStart"/>
      <w:r w:rsidRPr="00FE383C">
        <w:rPr>
          <w:rStyle w:val="bumpedfont15"/>
          <w:rFonts w:ascii="Arial" w:hAnsi="Arial" w:cs="Arial"/>
          <w:color w:val="000000"/>
          <w:sz w:val="22"/>
          <w:szCs w:val="22"/>
          <w:lang w:val="en-US"/>
        </w:rPr>
        <w:t>guyanensis</w:t>
      </w:r>
      <w:proofErr w:type="spellEnd"/>
      <w:r w:rsidRPr="00FE383C">
        <w:rPr>
          <w:rStyle w:val="bumpedfont15"/>
          <w:rFonts w:ascii="Arial" w:hAnsi="Arial" w:cs="Arial"/>
          <w:color w:val="000000"/>
          <w:sz w:val="22"/>
          <w:szCs w:val="22"/>
          <w:lang w:val="en-US"/>
        </w:rPr>
        <w:t xml:space="preserve"> and </w:t>
      </w:r>
      <w:proofErr w:type="gramStart"/>
      <w:r w:rsidRPr="00FE383C">
        <w:rPr>
          <w:rStyle w:val="bumpedfont15"/>
          <w:rFonts w:ascii="Arial" w:hAnsi="Arial" w:cs="Arial"/>
          <w:color w:val="000000"/>
          <w:sz w:val="22"/>
          <w:szCs w:val="22"/>
          <w:lang w:val="en-US"/>
        </w:rPr>
        <w:t>L.(</w:t>
      </w:r>
      <w:proofErr w:type="gramEnd"/>
      <w:r w:rsidRPr="00FE383C">
        <w:rPr>
          <w:rStyle w:val="bumpedfont15"/>
          <w:rFonts w:ascii="Arial" w:hAnsi="Arial" w:cs="Arial"/>
          <w:color w:val="000000"/>
          <w:sz w:val="22"/>
          <w:szCs w:val="22"/>
          <w:lang w:val="en-US"/>
        </w:rPr>
        <w:t xml:space="preserve">V.) </w:t>
      </w:r>
      <w:proofErr w:type="spellStart"/>
      <w:r w:rsidRPr="00FE383C">
        <w:rPr>
          <w:rStyle w:val="bumpedfont15"/>
          <w:rFonts w:ascii="Arial" w:hAnsi="Arial" w:cs="Arial"/>
          <w:color w:val="000000"/>
          <w:sz w:val="22"/>
          <w:szCs w:val="22"/>
          <w:lang w:val="en-US"/>
        </w:rPr>
        <w:t>braziliensis</w:t>
      </w:r>
      <w:proofErr w:type="spellEnd"/>
      <w:r w:rsidRPr="00FE383C">
        <w:rPr>
          <w:rStyle w:val="bumpedfont15"/>
          <w:rFonts w:ascii="Arial" w:hAnsi="Arial" w:cs="Arial"/>
          <w:color w:val="000000"/>
          <w:sz w:val="22"/>
          <w:szCs w:val="22"/>
          <w:lang w:val="en-US"/>
        </w:rPr>
        <w:t xml:space="preserve">. Transmission to humans occurs through the bite of infected female mosquitoes, popularly known as the sandfly or </w:t>
      </w:r>
      <w:proofErr w:type="spellStart"/>
      <w:r w:rsidRPr="00FE383C">
        <w:rPr>
          <w:rStyle w:val="bumpedfont15"/>
          <w:rFonts w:ascii="Arial" w:hAnsi="Arial" w:cs="Arial"/>
          <w:color w:val="000000"/>
          <w:sz w:val="22"/>
          <w:szCs w:val="22"/>
          <w:lang w:val="en-US"/>
        </w:rPr>
        <w:t>birigui</w:t>
      </w:r>
      <w:proofErr w:type="spellEnd"/>
      <w:r w:rsidRPr="00FE383C">
        <w:rPr>
          <w:rStyle w:val="bumpedfont15"/>
          <w:rFonts w:ascii="Arial" w:hAnsi="Arial" w:cs="Arial"/>
          <w:color w:val="000000"/>
          <w:sz w:val="22"/>
          <w:szCs w:val="22"/>
          <w:lang w:val="en-US"/>
        </w:rPr>
        <w:t xml:space="preserve">, of the phlebotomine species and genus </w:t>
      </w:r>
      <w:proofErr w:type="spellStart"/>
      <w:r w:rsidRPr="00FE383C">
        <w:rPr>
          <w:rStyle w:val="bumpedfont15"/>
          <w:rFonts w:ascii="Arial" w:hAnsi="Arial" w:cs="Arial"/>
          <w:color w:val="000000"/>
          <w:sz w:val="22"/>
          <w:szCs w:val="22"/>
          <w:lang w:val="en-US"/>
        </w:rPr>
        <w:t>Lutzomya</w:t>
      </w:r>
      <w:proofErr w:type="spellEnd"/>
      <w:r w:rsidRPr="00FE383C">
        <w:rPr>
          <w:rStyle w:val="bumpedfont15"/>
          <w:rFonts w:ascii="Arial" w:hAnsi="Arial" w:cs="Arial"/>
          <w:color w:val="000000"/>
          <w:sz w:val="22"/>
          <w:szCs w:val="22"/>
          <w:lang w:val="en-US"/>
        </w:rPr>
        <w:t>. (B</w:t>
      </w:r>
      <w:r w:rsidR="0008265E" w:rsidRPr="00FE383C">
        <w:rPr>
          <w:rStyle w:val="bumpedfont15"/>
          <w:rFonts w:ascii="Arial" w:hAnsi="Arial" w:cs="Arial"/>
          <w:color w:val="000000"/>
          <w:sz w:val="22"/>
          <w:szCs w:val="22"/>
          <w:lang w:val="en-US"/>
        </w:rPr>
        <w:t>razil</w:t>
      </w:r>
      <w:r w:rsidRPr="00FE383C">
        <w:rPr>
          <w:rStyle w:val="bumpedfont15"/>
          <w:rFonts w:ascii="Arial" w:hAnsi="Arial" w:cs="Arial"/>
          <w:color w:val="000000"/>
          <w:sz w:val="22"/>
          <w:szCs w:val="22"/>
          <w:lang w:val="en-US"/>
        </w:rPr>
        <w:t>, 2025).</w:t>
      </w:r>
    </w:p>
    <w:p w14:paraId="67C9EA08" w14:textId="08DA3E1C" w:rsidR="009F4C52" w:rsidRPr="00FE383C" w:rsidRDefault="009F4C52" w:rsidP="00FE383C">
      <w:pPr>
        <w:pStyle w:val="s19"/>
        <w:spacing w:before="180" w:beforeAutospacing="0" w:after="180" w:afterAutospacing="0"/>
        <w:jc w:val="both"/>
        <w:divId w:val="733892673"/>
        <w:rPr>
          <w:rFonts w:ascii="Arial" w:hAnsi="Arial" w:cs="Arial"/>
          <w:color w:val="000000"/>
          <w:sz w:val="22"/>
          <w:szCs w:val="22"/>
          <w:lang w:val="en-US"/>
        </w:rPr>
      </w:pPr>
      <w:r w:rsidRPr="00FE383C">
        <w:rPr>
          <w:rFonts w:ascii="Arial" w:hAnsi="Arial" w:cs="Arial"/>
          <w:color w:val="000000"/>
          <w:sz w:val="22"/>
          <w:szCs w:val="22"/>
          <w:lang w:val="en-US"/>
        </w:rPr>
        <w:lastRenderedPageBreak/>
        <w:t>​</w:t>
      </w:r>
      <w:r w:rsidRPr="00FE383C">
        <w:rPr>
          <w:rStyle w:val="bumpedfont15"/>
          <w:rFonts w:ascii="Arial" w:hAnsi="Arial" w:cs="Arial"/>
          <w:color w:val="000000"/>
          <w:sz w:val="22"/>
          <w:szCs w:val="22"/>
          <w:lang w:val="en-US"/>
        </w:rPr>
        <w:t>The disease can manifest itself in two forms, namely Cutaneous Leishmaniasis (CL) and Mucosal Leishmaniasis (or mucocutaneous), which present with different symptoms. CL can present painless skin lesions with delimited and elevated edges and coarse granulations, while the mucosal form can present destructive lesions at the level of the mucosa, generally in the upper airways. (C</w:t>
      </w:r>
      <w:r w:rsidR="0008265E" w:rsidRPr="00FE383C">
        <w:rPr>
          <w:rStyle w:val="bumpedfont15"/>
          <w:rFonts w:ascii="Arial" w:hAnsi="Arial" w:cs="Arial"/>
          <w:color w:val="000000"/>
          <w:sz w:val="22"/>
          <w:szCs w:val="22"/>
          <w:lang w:val="en-US"/>
        </w:rPr>
        <w:t>onceição</w:t>
      </w:r>
      <w:r w:rsidR="008A694E">
        <w:rPr>
          <w:rStyle w:val="bumpedfont15"/>
          <w:rFonts w:ascii="Arial" w:hAnsi="Arial" w:cs="Arial"/>
          <w:color w:val="000000"/>
          <w:sz w:val="22"/>
          <w:szCs w:val="22"/>
          <w:lang w:val="en-US"/>
        </w:rPr>
        <w:t>; Leite Morgado</w:t>
      </w:r>
      <w:r w:rsidRPr="00FE383C">
        <w:rPr>
          <w:rStyle w:val="bumpedfont15"/>
          <w:rFonts w:ascii="Arial" w:hAnsi="Arial" w:cs="Arial"/>
          <w:color w:val="000000"/>
          <w:sz w:val="22"/>
          <w:szCs w:val="22"/>
          <w:lang w:val="en-US"/>
        </w:rPr>
        <w:t xml:space="preserve"> 2018).</w:t>
      </w:r>
      <w:r w:rsidRPr="00FE383C">
        <w:rPr>
          <w:rFonts w:ascii="Arial" w:hAnsi="Arial" w:cs="Arial"/>
          <w:color w:val="000000"/>
          <w:sz w:val="22"/>
          <w:szCs w:val="22"/>
          <w:lang w:val="en-US"/>
        </w:rPr>
        <w:t> </w:t>
      </w:r>
    </w:p>
    <w:p w14:paraId="482414F7" w14:textId="5918ED2C" w:rsidR="009F4C52" w:rsidRPr="00FE383C" w:rsidRDefault="009F4C52" w:rsidP="00FE383C">
      <w:pPr>
        <w:pStyle w:val="s18"/>
        <w:spacing w:before="180" w:beforeAutospacing="0" w:after="180" w:afterAutospacing="0"/>
        <w:ind w:firstLine="540"/>
        <w:jc w:val="both"/>
        <w:divId w:val="733892673"/>
        <w:rPr>
          <w:rFonts w:ascii="Arial" w:hAnsi="Arial" w:cs="Arial"/>
          <w:color w:val="000000"/>
          <w:sz w:val="22"/>
          <w:szCs w:val="22"/>
          <w:lang w:val="en-US"/>
        </w:rPr>
      </w:pPr>
      <w:r w:rsidRPr="00FE383C">
        <w:rPr>
          <w:rStyle w:val="bumpedfont15"/>
          <w:rFonts w:ascii="Arial" w:hAnsi="Arial" w:cs="Arial"/>
          <w:color w:val="000000"/>
          <w:sz w:val="22"/>
          <w:szCs w:val="22"/>
          <w:lang w:val="en-US"/>
        </w:rPr>
        <w:t>The World Health Organization (WHO) estimates that 350 million people are exposed to the risk worldwide, with approximately two million new cases of the different clinical forms recorded each year, with Cutaneous Leishmaniasis responsible for an annual record of 0.7 to 1.3 million new cases distributed across four continents (America, Asia, Africa and Europe), making it a serious public health problem. In Brazil, LT is one of the dermatological infections that deserves the most attention, due to the occurrence of deformities and psychological impairment with the clinical course of the disease. (S</w:t>
      </w:r>
      <w:r w:rsidR="0008265E" w:rsidRPr="00FE383C">
        <w:rPr>
          <w:rStyle w:val="bumpedfont15"/>
          <w:rFonts w:ascii="Arial" w:hAnsi="Arial" w:cs="Arial"/>
          <w:color w:val="000000"/>
          <w:sz w:val="22"/>
          <w:szCs w:val="22"/>
          <w:lang w:val="en-US"/>
        </w:rPr>
        <w:t>antos</w:t>
      </w:r>
      <w:r w:rsidRPr="00FE383C">
        <w:rPr>
          <w:rStyle w:val="bumpedfont15"/>
          <w:rFonts w:ascii="Arial" w:hAnsi="Arial" w:cs="Arial"/>
          <w:color w:val="000000"/>
          <w:sz w:val="22"/>
          <w:szCs w:val="22"/>
          <w:lang w:val="en-US"/>
        </w:rPr>
        <w:t>, 2018)</w:t>
      </w:r>
    </w:p>
    <w:p w14:paraId="2B451C53" w14:textId="42DAC627" w:rsidR="009F4C52" w:rsidRPr="00F03E52" w:rsidRDefault="009F4C52" w:rsidP="00FE383C">
      <w:pPr>
        <w:pStyle w:val="s18"/>
        <w:spacing w:before="180" w:beforeAutospacing="0" w:after="180" w:afterAutospacing="0"/>
        <w:ind w:firstLine="540"/>
        <w:jc w:val="both"/>
        <w:divId w:val="733892673"/>
        <w:rPr>
          <w:rFonts w:ascii="Arial" w:hAnsi="Arial" w:cs="Arial"/>
          <w:color w:val="000000"/>
          <w:sz w:val="22"/>
          <w:szCs w:val="22"/>
          <w:lang w:val="en-US"/>
        </w:rPr>
      </w:pPr>
      <w:r w:rsidRPr="00FE383C">
        <w:rPr>
          <w:rStyle w:val="bumpedfont15"/>
          <w:rFonts w:ascii="Arial" w:hAnsi="Arial" w:cs="Arial"/>
          <w:color w:val="000000"/>
          <w:sz w:val="22"/>
          <w:szCs w:val="22"/>
          <w:lang w:val="en-US"/>
        </w:rPr>
        <w:t>The proliferation</w:t>
      </w:r>
      <w:r w:rsidR="00765428">
        <w:rPr>
          <w:rStyle w:val="bumpedfont15"/>
          <w:rFonts w:ascii="Arial" w:hAnsi="Arial" w:cs="Arial"/>
          <w:color w:val="000000"/>
          <w:sz w:val="22"/>
          <w:szCs w:val="22"/>
          <w:lang w:val="en-US"/>
        </w:rPr>
        <w:t xml:space="preserve"> </w:t>
      </w:r>
      <w:r w:rsidRPr="00FE383C">
        <w:rPr>
          <w:rStyle w:val="bumpedfont15"/>
          <w:rFonts w:ascii="Arial" w:hAnsi="Arial" w:cs="Arial"/>
          <w:color w:val="000000"/>
          <w:sz w:val="22"/>
          <w:szCs w:val="22"/>
          <w:lang w:val="en-US"/>
        </w:rPr>
        <w:t>is due to climatic, historical and socioeconomic factors. Thus, the disease, which is subject to compulsory notification, represents a serious national health problem, since it is intensely neglected due to the social vulnerability of those infected. (</w:t>
      </w:r>
      <w:r w:rsidR="00F03E52">
        <w:rPr>
          <w:rStyle w:val="bumpedfont15"/>
          <w:rFonts w:ascii="Arial" w:hAnsi="Arial" w:cs="Arial"/>
          <w:color w:val="000000"/>
          <w:sz w:val="22"/>
          <w:szCs w:val="22"/>
          <w:lang w:val="en-US"/>
        </w:rPr>
        <w:t xml:space="preserve">Araújo </w:t>
      </w:r>
      <w:r w:rsidR="00F03E52">
        <w:rPr>
          <w:rStyle w:val="bumpedfont15"/>
          <w:rFonts w:ascii="Arial" w:hAnsi="Arial" w:cs="Arial"/>
          <w:i/>
          <w:iCs/>
          <w:color w:val="000000"/>
          <w:sz w:val="22"/>
          <w:szCs w:val="22"/>
          <w:lang w:val="en-US"/>
        </w:rPr>
        <w:t>et.al</w:t>
      </w:r>
      <w:r w:rsidR="00F03E52">
        <w:rPr>
          <w:rStyle w:val="bumpedfont15"/>
          <w:rFonts w:ascii="Arial" w:hAnsi="Arial" w:cs="Arial"/>
          <w:color w:val="000000"/>
          <w:sz w:val="22"/>
          <w:szCs w:val="22"/>
          <w:lang w:val="en-US"/>
        </w:rPr>
        <w:t>, 2024)</w:t>
      </w:r>
    </w:p>
    <w:p w14:paraId="468AE814" w14:textId="64F8B8EB" w:rsidR="00857B11" w:rsidRDefault="009F4C52" w:rsidP="00FE383C">
      <w:pPr>
        <w:pStyle w:val="s18"/>
        <w:spacing w:before="180" w:beforeAutospacing="0" w:after="180" w:afterAutospacing="0"/>
        <w:ind w:firstLine="540"/>
        <w:jc w:val="both"/>
        <w:divId w:val="733892673"/>
        <w:rPr>
          <w:rStyle w:val="bumpedfont15"/>
          <w:rFonts w:ascii="Arial" w:hAnsi="Arial" w:cs="Arial"/>
          <w:b/>
          <w:bCs/>
          <w:color w:val="000000"/>
          <w:sz w:val="22"/>
          <w:szCs w:val="22"/>
          <w:lang w:val="en-US"/>
        </w:rPr>
      </w:pPr>
      <w:r w:rsidRPr="00FE383C">
        <w:rPr>
          <w:rStyle w:val="bumpedfont15"/>
          <w:rFonts w:ascii="Arial" w:hAnsi="Arial" w:cs="Arial"/>
          <w:color w:val="000000"/>
          <w:sz w:val="22"/>
          <w:szCs w:val="22"/>
          <w:lang w:val="en-US"/>
        </w:rPr>
        <w:t>Furthermore, the country is marked by endemic locations, of greater susceptibility, such as the state of Maranhão, which has a high number of LT cases. In 2022, 1,553 cases of the disease were registered in the state, occupying the second position in relation to the number of occurrences when compared to other states, being the state of the Northeast region with the highest coefficient of detection of LT cases in 2022, with 22.92 cases/100,000 inhabitants.</w:t>
      </w:r>
      <w:r w:rsidRPr="00FE383C">
        <w:rPr>
          <w:rStyle w:val="apple-converted-space"/>
          <w:rFonts w:ascii="Arial" w:hAnsi="Arial" w:cs="Arial"/>
          <w:color w:val="000000"/>
          <w:sz w:val="22"/>
          <w:szCs w:val="22"/>
          <w:lang w:val="en-US"/>
        </w:rPr>
        <w:t> </w:t>
      </w:r>
      <w:r w:rsidRPr="00FE383C">
        <w:rPr>
          <w:rStyle w:val="bumpedfont15"/>
          <w:rFonts w:ascii="Arial" w:hAnsi="Arial" w:cs="Arial"/>
          <w:color w:val="000000"/>
          <w:sz w:val="22"/>
          <w:szCs w:val="22"/>
          <w:lang w:val="en-US"/>
        </w:rPr>
        <w:t>(</w:t>
      </w:r>
      <w:proofErr w:type="spellStart"/>
      <w:r w:rsidR="00B10C0D">
        <w:rPr>
          <w:rStyle w:val="bumpedfont15"/>
          <w:rFonts w:ascii="Arial" w:hAnsi="Arial" w:cs="Arial"/>
          <w:color w:val="000000"/>
          <w:sz w:val="22"/>
          <w:szCs w:val="22"/>
          <w:lang w:val="en-US"/>
        </w:rPr>
        <w:t>Bussing</w:t>
      </w:r>
      <w:r w:rsidR="005A0994">
        <w:rPr>
          <w:rStyle w:val="bumpedfont15"/>
          <w:rFonts w:ascii="Arial" w:hAnsi="Arial" w:cs="Arial"/>
          <w:color w:val="000000"/>
          <w:sz w:val="22"/>
          <w:szCs w:val="22"/>
          <w:lang w:val="en-US"/>
        </w:rPr>
        <w:t>uer</w:t>
      </w:r>
      <w:proofErr w:type="spellEnd"/>
      <w:r w:rsidR="005A0994">
        <w:rPr>
          <w:rStyle w:val="bumpedfont15"/>
          <w:rFonts w:ascii="Arial" w:hAnsi="Arial" w:cs="Arial"/>
          <w:color w:val="000000"/>
          <w:sz w:val="22"/>
          <w:szCs w:val="22"/>
          <w:lang w:val="en-US"/>
        </w:rPr>
        <w:t xml:space="preserve">, </w:t>
      </w:r>
      <w:r w:rsidR="00E84E3D">
        <w:rPr>
          <w:rStyle w:val="bumpedfont15"/>
          <w:rFonts w:ascii="Arial" w:hAnsi="Arial" w:cs="Arial"/>
          <w:color w:val="000000"/>
          <w:sz w:val="22"/>
          <w:szCs w:val="22"/>
          <w:lang w:val="en-US"/>
        </w:rPr>
        <w:t>2024)</w:t>
      </w:r>
    </w:p>
    <w:p w14:paraId="155C78C4" w14:textId="2890654C" w:rsidR="009F4C52" w:rsidRPr="00FE383C" w:rsidRDefault="009F4C52" w:rsidP="00FE383C">
      <w:pPr>
        <w:pStyle w:val="s18"/>
        <w:spacing w:before="180" w:beforeAutospacing="0" w:after="180" w:afterAutospacing="0"/>
        <w:ind w:firstLine="540"/>
        <w:jc w:val="both"/>
        <w:divId w:val="733892673"/>
        <w:rPr>
          <w:rFonts w:ascii="Arial" w:hAnsi="Arial" w:cs="Arial"/>
          <w:color w:val="000000"/>
          <w:sz w:val="22"/>
          <w:szCs w:val="22"/>
          <w:lang w:val="en-US"/>
        </w:rPr>
      </w:pPr>
      <w:r w:rsidRPr="00FE383C">
        <w:rPr>
          <w:rStyle w:val="apple-converted-space"/>
          <w:rFonts w:ascii="Arial" w:hAnsi="Arial" w:cs="Arial"/>
          <w:b/>
          <w:bCs/>
          <w:color w:val="000000"/>
          <w:sz w:val="22"/>
          <w:szCs w:val="22"/>
          <w:lang w:val="en-US"/>
        </w:rPr>
        <w:t> </w:t>
      </w:r>
      <w:r w:rsidRPr="00FE383C">
        <w:rPr>
          <w:rStyle w:val="bumpedfont15"/>
          <w:rFonts w:ascii="Arial" w:hAnsi="Arial" w:cs="Arial"/>
          <w:color w:val="000000"/>
          <w:sz w:val="22"/>
          <w:szCs w:val="22"/>
          <w:lang w:val="en-US"/>
        </w:rPr>
        <w:t>In this context, the present study aims to observe the epidemiological factors that lead to the high occurrence of Leishmaniasis cases in Brazil, highlighting the endemic area of Maranhão, the main factors involved in its transmission, the challenges for controlling the disease and the prospects for controlling this disease in the state.</w:t>
      </w:r>
    </w:p>
    <w:p w14:paraId="57EFFE41" w14:textId="705F38DF" w:rsidR="00524FE9" w:rsidRPr="00857B11" w:rsidRDefault="00524FE9" w:rsidP="009418ED">
      <w:pPr>
        <w:spacing w:before="180" w:after="180"/>
        <w:rPr>
          <w:lang w:val="en-US"/>
        </w:rPr>
      </w:pPr>
    </w:p>
    <w:p w14:paraId="2CF9DA9B" w14:textId="766ACEED" w:rsidR="00524FE9" w:rsidRPr="00FE383C" w:rsidRDefault="0046671F" w:rsidP="009418ED">
      <w:pPr>
        <w:pStyle w:val="Heading1"/>
        <w:spacing w:before="180" w:after="180"/>
        <w:ind w:left="0"/>
        <w:rPr>
          <w:lang w:val="en-US"/>
        </w:rPr>
      </w:pPr>
      <w:r w:rsidRPr="00FE383C">
        <w:rPr>
          <w:lang w:val="en-US"/>
        </w:rPr>
        <w:t xml:space="preserve">2. METHODOLOGY </w:t>
      </w:r>
    </w:p>
    <w:p w14:paraId="084441BB" w14:textId="77777777" w:rsidR="00524FE9" w:rsidRPr="00FE383C" w:rsidRDefault="0046671F" w:rsidP="009418ED">
      <w:pPr>
        <w:spacing w:before="180" w:after="180"/>
        <w:rPr>
          <w:rFonts w:ascii="Arial" w:hAnsi="Arial" w:cs="Arial"/>
          <w:szCs w:val="22"/>
          <w:lang w:val="en-US"/>
        </w:rPr>
      </w:pPr>
      <w:r w:rsidRPr="00FE383C">
        <w:rPr>
          <w:rFonts w:ascii="Arial" w:eastAsia="Arial" w:hAnsi="Arial" w:cs="Arial"/>
          <w:b/>
          <w:lang w:val="en-US"/>
        </w:rPr>
        <w:t xml:space="preserve"> </w:t>
      </w:r>
    </w:p>
    <w:p w14:paraId="3F4AAFCA" w14:textId="49ED8186" w:rsidR="00115027" w:rsidRPr="00FE383C" w:rsidRDefault="00115027" w:rsidP="009418ED">
      <w:pPr>
        <w:pStyle w:val="s24"/>
        <w:spacing w:before="180" w:beforeAutospacing="0" w:after="180" w:afterAutospacing="0"/>
        <w:divId w:val="517085029"/>
        <w:rPr>
          <w:rFonts w:ascii="Arial" w:hAnsi="Arial" w:cs="Arial"/>
          <w:b/>
          <w:bCs/>
          <w:color w:val="000000"/>
          <w:sz w:val="22"/>
          <w:szCs w:val="22"/>
          <w:lang w:val="en-US"/>
        </w:rPr>
      </w:pPr>
      <w:r w:rsidRPr="00FE383C">
        <w:rPr>
          <w:rStyle w:val="bumpedfont15"/>
          <w:rFonts w:ascii="Arial" w:hAnsi="Arial" w:cs="Arial"/>
          <w:b/>
          <w:bCs/>
          <w:color w:val="000000"/>
          <w:sz w:val="22"/>
          <w:szCs w:val="22"/>
          <w:lang w:val="en-US"/>
        </w:rPr>
        <w:t xml:space="preserve">2.1 </w:t>
      </w:r>
      <w:r w:rsidR="00857B11">
        <w:rPr>
          <w:rStyle w:val="bumpedfont15"/>
          <w:rFonts w:ascii="Arial" w:hAnsi="Arial" w:cs="Arial"/>
          <w:b/>
          <w:bCs/>
          <w:color w:val="000000"/>
          <w:sz w:val="22"/>
          <w:szCs w:val="22"/>
          <w:lang w:val="en-US"/>
        </w:rPr>
        <w:t>T</w:t>
      </w:r>
      <w:r w:rsidR="00857B11" w:rsidRPr="00FE383C">
        <w:rPr>
          <w:rStyle w:val="bumpedfont15"/>
          <w:rFonts w:ascii="Arial" w:hAnsi="Arial" w:cs="Arial"/>
          <w:b/>
          <w:bCs/>
          <w:color w:val="000000"/>
          <w:sz w:val="22"/>
          <w:szCs w:val="22"/>
          <w:lang w:val="en-US"/>
        </w:rPr>
        <w:t>ype of study</w:t>
      </w:r>
    </w:p>
    <w:p w14:paraId="2F469C58" w14:textId="77777777" w:rsidR="00115027" w:rsidRPr="00FE383C" w:rsidRDefault="00115027" w:rsidP="00FE383C">
      <w:pPr>
        <w:pStyle w:val="s25"/>
        <w:spacing w:before="180" w:beforeAutospacing="0" w:after="180" w:afterAutospacing="0"/>
        <w:ind w:firstLine="540"/>
        <w:jc w:val="both"/>
        <w:divId w:val="517085029"/>
        <w:rPr>
          <w:rFonts w:ascii="Arial" w:hAnsi="Arial" w:cs="Arial"/>
          <w:color w:val="000000"/>
          <w:sz w:val="22"/>
          <w:szCs w:val="22"/>
          <w:lang w:val="en-US"/>
        </w:rPr>
      </w:pPr>
      <w:r w:rsidRPr="00FE383C">
        <w:rPr>
          <w:rStyle w:val="bumpedfont15"/>
          <w:rFonts w:ascii="Arial" w:hAnsi="Arial" w:cs="Arial"/>
          <w:color w:val="000000"/>
          <w:sz w:val="22"/>
          <w:szCs w:val="22"/>
          <w:lang w:val="en-US"/>
        </w:rPr>
        <w:t>This is an analytical-descriptive epidemiological study of an ecological nature, with data from the Notifiable Diseases Information System (SINAN/SUS) obtained through the Information Technology Department of the Unified Health System (TABNET/DATASUS). The data were obtained through access as an individual according to the access rights granted by Law No. 12,527, sanctioned on November 18, 2011.</w:t>
      </w:r>
    </w:p>
    <w:p w14:paraId="42E8AC24" w14:textId="77777777" w:rsidR="00115027" w:rsidRPr="00FE383C" w:rsidRDefault="00115027" w:rsidP="00FE383C">
      <w:pPr>
        <w:pStyle w:val="s24"/>
        <w:spacing w:before="180" w:beforeAutospacing="0" w:after="180" w:afterAutospacing="0"/>
        <w:jc w:val="both"/>
        <w:divId w:val="517085029"/>
        <w:rPr>
          <w:rFonts w:ascii="Arial" w:hAnsi="Arial" w:cs="Arial"/>
          <w:b/>
          <w:bCs/>
          <w:color w:val="000000"/>
          <w:sz w:val="22"/>
          <w:szCs w:val="22"/>
          <w:lang w:val="en-US"/>
        </w:rPr>
      </w:pPr>
      <w:r w:rsidRPr="00FE383C">
        <w:rPr>
          <w:rStyle w:val="bumpedfont15"/>
          <w:rFonts w:ascii="Arial" w:hAnsi="Arial" w:cs="Arial"/>
          <w:b/>
          <w:bCs/>
          <w:color w:val="000000"/>
          <w:sz w:val="22"/>
          <w:szCs w:val="22"/>
          <w:lang w:val="en-US"/>
        </w:rPr>
        <w:t>     </w:t>
      </w:r>
    </w:p>
    <w:p w14:paraId="7320C88D" w14:textId="723F98AF" w:rsidR="00115027" w:rsidRPr="00FE383C" w:rsidRDefault="00115027" w:rsidP="00FE383C">
      <w:pPr>
        <w:pStyle w:val="s24"/>
        <w:spacing w:before="180" w:beforeAutospacing="0" w:after="180" w:afterAutospacing="0"/>
        <w:jc w:val="both"/>
        <w:divId w:val="517085029"/>
        <w:rPr>
          <w:rFonts w:ascii="Arial" w:hAnsi="Arial" w:cs="Arial"/>
          <w:b/>
          <w:bCs/>
          <w:color w:val="000000"/>
          <w:sz w:val="22"/>
          <w:szCs w:val="22"/>
          <w:lang w:val="en-US"/>
        </w:rPr>
      </w:pPr>
      <w:r w:rsidRPr="00FE383C">
        <w:rPr>
          <w:rStyle w:val="bumpedfont15"/>
          <w:rFonts w:ascii="Arial" w:hAnsi="Arial" w:cs="Arial"/>
          <w:b/>
          <w:bCs/>
          <w:color w:val="000000"/>
          <w:sz w:val="22"/>
          <w:szCs w:val="22"/>
          <w:lang w:val="en-US"/>
        </w:rPr>
        <w:lastRenderedPageBreak/>
        <w:t xml:space="preserve">2.2 </w:t>
      </w:r>
      <w:r w:rsidR="00857B11">
        <w:rPr>
          <w:rStyle w:val="bumpedfont15"/>
          <w:rFonts w:ascii="Arial" w:hAnsi="Arial" w:cs="Arial"/>
          <w:b/>
          <w:bCs/>
          <w:color w:val="000000"/>
          <w:sz w:val="22"/>
          <w:szCs w:val="22"/>
          <w:lang w:val="en-US"/>
        </w:rPr>
        <w:t>S</w:t>
      </w:r>
      <w:r w:rsidR="00857B11" w:rsidRPr="00FE383C">
        <w:rPr>
          <w:rStyle w:val="bumpedfont15"/>
          <w:rFonts w:ascii="Arial" w:hAnsi="Arial" w:cs="Arial"/>
          <w:b/>
          <w:bCs/>
          <w:color w:val="000000"/>
          <w:sz w:val="22"/>
          <w:szCs w:val="22"/>
          <w:lang w:val="en-US"/>
        </w:rPr>
        <w:t>tudy population</w:t>
      </w:r>
    </w:p>
    <w:p w14:paraId="4BBAC381" w14:textId="77777777" w:rsidR="00115027" w:rsidRPr="00FE383C" w:rsidRDefault="00115027" w:rsidP="00FE383C">
      <w:pPr>
        <w:pStyle w:val="s25"/>
        <w:spacing w:before="180" w:beforeAutospacing="0" w:after="180" w:afterAutospacing="0"/>
        <w:ind w:firstLine="540"/>
        <w:jc w:val="both"/>
        <w:divId w:val="517085029"/>
        <w:rPr>
          <w:rFonts w:ascii="Arial" w:hAnsi="Arial" w:cs="Arial"/>
          <w:color w:val="000000"/>
          <w:sz w:val="22"/>
          <w:szCs w:val="22"/>
          <w:lang w:val="en-US"/>
        </w:rPr>
      </w:pPr>
      <w:r w:rsidRPr="00FE383C">
        <w:rPr>
          <w:rStyle w:val="bumpedfont15"/>
          <w:rFonts w:ascii="Arial" w:hAnsi="Arial" w:cs="Arial"/>
          <w:color w:val="000000"/>
          <w:sz w:val="22"/>
          <w:szCs w:val="22"/>
          <w:lang w:val="en-US"/>
        </w:rPr>
        <w:t>The study population was composed of the Maranhão health network, estimated at approximately 7,010,960 people.</w:t>
      </w:r>
    </w:p>
    <w:p w14:paraId="56EB167C" w14:textId="77777777" w:rsidR="00115027" w:rsidRPr="00FE383C" w:rsidRDefault="00115027" w:rsidP="00FE383C">
      <w:pPr>
        <w:pStyle w:val="s24"/>
        <w:spacing w:before="180" w:beforeAutospacing="0" w:after="180" w:afterAutospacing="0"/>
        <w:jc w:val="both"/>
        <w:divId w:val="517085029"/>
        <w:rPr>
          <w:rFonts w:ascii="Arial" w:hAnsi="Arial" w:cs="Arial"/>
          <w:b/>
          <w:bCs/>
          <w:color w:val="000000"/>
          <w:sz w:val="22"/>
          <w:szCs w:val="22"/>
          <w:lang w:val="en-US"/>
        </w:rPr>
      </w:pPr>
      <w:r w:rsidRPr="00FE383C">
        <w:rPr>
          <w:rStyle w:val="bumpedfont15"/>
          <w:rFonts w:ascii="Arial" w:hAnsi="Arial" w:cs="Arial"/>
          <w:b/>
          <w:bCs/>
          <w:color w:val="000000"/>
          <w:sz w:val="22"/>
          <w:szCs w:val="22"/>
          <w:lang w:val="en-US"/>
        </w:rPr>
        <w:t>       </w:t>
      </w:r>
    </w:p>
    <w:p w14:paraId="13CA7F19" w14:textId="13427302" w:rsidR="00115027" w:rsidRPr="00FE383C" w:rsidRDefault="00115027" w:rsidP="00FE383C">
      <w:pPr>
        <w:pStyle w:val="s24"/>
        <w:spacing w:before="180" w:beforeAutospacing="0" w:after="180" w:afterAutospacing="0"/>
        <w:jc w:val="both"/>
        <w:divId w:val="517085029"/>
        <w:rPr>
          <w:rFonts w:ascii="Arial" w:hAnsi="Arial" w:cs="Arial"/>
          <w:b/>
          <w:bCs/>
          <w:color w:val="000000"/>
          <w:sz w:val="22"/>
          <w:szCs w:val="22"/>
          <w:lang w:val="en-US"/>
        </w:rPr>
      </w:pPr>
      <w:r w:rsidRPr="00FE383C">
        <w:rPr>
          <w:rStyle w:val="bumpedfont15"/>
          <w:rFonts w:ascii="Arial" w:hAnsi="Arial" w:cs="Arial"/>
          <w:b/>
          <w:bCs/>
          <w:color w:val="000000"/>
          <w:sz w:val="22"/>
          <w:szCs w:val="22"/>
          <w:lang w:val="en-US"/>
        </w:rPr>
        <w:t xml:space="preserve">2.3 </w:t>
      </w:r>
      <w:r w:rsidR="00857B11">
        <w:rPr>
          <w:rStyle w:val="bumpedfont15"/>
          <w:rFonts w:ascii="Arial" w:hAnsi="Arial" w:cs="Arial"/>
          <w:b/>
          <w:bCs/>
          <w:color w:val="000000"/>
          <w:sz w:val="22"/>
          <w:szCs w:val="22"/>
          <w:lang w:val="en-US"/>
        </w:rPr>
        <w:t>I</w:t>
      </w:r>
      <w:r w:rsidR="00857B11" w:rsidRPr="00FE383C">
        <w:rPr>
          <w:rStyle w:val="bumpedfont15"/>
          <w:rFonts w:ascii="Arial" w:hAnsi="Arial" w:cs="Arial"/>
          <w:b/>
          <w:bCs/>
          <w:color w:val="000000"/>
          <w:sz w:val="22"/>
          <w:szCs w:val="22"/>
          <w:lang w:val="en-US"/>
        </w:rPr>
        <w:t>nclusion and exclusion criteria</w:t>
      </w:r>
    </w:p>
    <w:p w14:paraId="5A7A92B6" w14:textId="77777777" w:rsidR="00115027" w:rsidRPr="00FE383C" w:rsidRDefault="00115027" w:rsidP="00FE383C">
      <w:pPr>
        <w:pStyle w:val="s25"/>
        <w:spacing w:before="180" w:beforeAutospacing="0" w:after="180" w:afterAutospacing="0"/>
        <w:ind w:firstLine="540"/>
        <w:jc w:val="both"/>
        <w:divId w:val="517085029"/>
        <w:rPr>
          <w:rFonts w:ascii="Arial" w:hAnsi="Arial" w:cs="Arial"/>
          <w:color w:val="000000"/>
          <w:sz w:val="22"/>
          <w:szCs w:val="22"/>
          <w:lang w:val="en-US"/>
        </w:rPr>
      </w:pPr>
      <w:r w:rsidRPr="00FE383C">
        <w:rPr>
          <w:rStyle w:val="bumpedfont15"/>
          <w:rFonts w:ascii="Arial" w:hAnsi="Arial" w:cs="Arial"/>
          <w:color w:val="000000"/>
          <w:sz w:val="22"/>
          <w:szCs w:val="22"/>
          <w:lang w:val="en-US"/>
        </w:rPr>
        <w:t>The descriptors sex, age group and education level were used, correlating them with characteristics favorable to the persistence of the disease in the region, considering the last 4 years (2020-2024).</w:t>
      </w:r>
    </w:p>
    <w:p w14:paraId="2B5B2589" w14:textId="77777777" w:rsidR="00115027" w:rsidRPr="00FE383C" w:rsidRDefault="00115027" w:rsidP="00FE383C">
      <w:pPr>
        <w:pStyle w:val="s25"/>
        <w:spacing w:before="180" w:beforeAutospacing="0" w:after="180" w:afterAutospacing="0"/>
        <w:ind w:firstLine="540"/>
        <w:jc w:val="both"/>
        <w:divId w:val="517085029"/>
        <w:rPr>
          <w:rFonts w:ascii="Arial" w:hAnsi="Arial" w:cs="Arial"/>
          <w:color w:val="000000"/>
          <w:sz w:val="22"/>
          <w:szCs w:val="22"/>
          <w:lang w:val="en-US"/>
        </w:rPr>
      </w:pPr>
      <w:r w:rsidRPr="00FE383C">
        <w:rPr>
          <w:rFonts w:ascii="Arial" w:hAnsi="Arial" w:cs="Arial"/>
          <w:color w:val="000000"/>
          <w:sz w:val="22"/>
          <w:szCs w:val="22"/>
          <w:lang w:val="en-US"/>
        </w:rPr>
        <w:t> </w:t>
      </w:r>
    </w:p>
    <w:p w14:paraId="62BBD54E" w14:textId="56D79ABE" w:rsidR="00115027" w:rsidRPr="00FE383C" w:rsidRDefault="00115027" w:rsidP="00FE383C">
      <w:pPr>
        <w:pStyle w:val="s24"/>
        <w:spacing w:before="180" w:beforeAutospacing="0" w:after="180" w:afterAutospacing="0"/>
        <w:jc w:val="both"/>
        <w:divId w:val="517085029"/>
        <w:rPr>
          <w:rFonts w:ascii="Arial" w:hAnsi="Arial" w:cs="Arial"/>
          <w:b/>
          <w:bCs/>
          <w:color w:val="000000"/>
          <w:sz w:val="22"/>
          <w:szCs w:val="22"/>
          <w:lang w:val="en-US"/>
        </w:rPr>
      </w:pPr>
      <w:r w:rsidRPr="00FE383C">
        <w:rPr>
          <w:rStyle w:val="bumpedfont15"/>
          <w:rFonts w:ascii="Arial" w:hAnsi="Arial" w:cs="Arial"/>
          <w:b/>
          <w:bCs/>
          <w:color w:val="000000"/>
          <w:sz w:val="22"/>
          <w:szCs w:val="22"/>
          <w:lang w:val="en-US"/>
        </w:rPr>
        <w:t>2.4</w:t>
      </w:r>
      <w:r w:rsidRPr="00FE383C">
        <w:rPr>
          <w:rStyle w:val="apple-converted-space"/>
          <w:rFonts w:ascii="Arial" w:hAnsi="Arial" w:cs="Arial"/>
          <w:b/>
          <w:bCs/>
          <w:color w:val="000000"/>
          <w:sz w:val="22"/>
          <w:szCs w:val="22"/>
          <w:lang w:val="en-US"/>
        </w:rPr>
        <w:t> </w:t>
      </w:r>
      <w:r w:rsidRPr="00FE383C">
        <w:rPr>
          <w:rStyle w:val="bumpedfont15"/>
          <w:rFonts w:ascii="Arial" w:hAnsi="Arial" w:cs="Arial"/>
          <w:b/>
          <w:bCs/>
          <w:color w:val="000000"/>
          <w:sz w:val="22"/>
          <w:szCs w:val="22"/>
          <w:lang w:val="en-US"/>
        </w:rPr>
        <w:t> </w:t>
      </w:r>
      <w:r w:rsidRPr="00FE383C">
        <w:rPr>
          <w:rStyle w:val="apple-converted-space"/>
          <w:rFonts w:ascii="Arial" w:hAnsi="Arial" w:cs="Arial"/>
          <w:b/>
          <w:bCs/>
          <w:color w:val="000000"/>
          <w:sz w:val="22"/>
          <w:szCs w:val="22"/>
          <w:lang w:val="en-US"/>
        </w:rPr>
        <w:t> </w:t>
      </w:r>
      <w:r w:rsidR="00857B11">
        <w:rPr>
          <w:rStyle w:val="bumpedfont15"/>
          <w:rFonts w:ascii="Arial" w:hAnsi="Arial" w:cs="Arial"/>
          <w:b/>
          <w:bCs/>
          <w:color w:val="000000"/>
          <w:sz w:val="22"/>
          <w:szCs w:val="22"/>
          <w:lang w:val="en-US"/>
        </w:rPr>
        <w:t>E</w:t>
      </w:r>
      <w:r w:rsidR="00857B11" w:rsidRPr="00FE383C">
        <w:rPr>
          <w:rStyle w:val="bumpedfont15"/>
          <w:rFonts w:ascii="Arial" w:hAnsi="Arial" w:cs="Arial"/>
          <w:b/>
          <w:bCs/>
          <w:color w:val="000000"/>
          <w:sz w:val="22"/>
          <w:szCs w:val="22"/>
          <w:lang w:val="en-US"/>
        </w:rPr>
        <w:t>thical aspects</w:t>
      </w:r>
    </w:p>
    <w:p w14:paraId="5AF2F7B0" w14:textId="7B2C09C9" w:rsidR="00115027" w:rsidRDefault="00115027" w:rsidP="00FE383C">
      <w:pPr>
        <w:pStyle w:val="s23"/>
        <w:spacing w:before="180" w:beforeAutospacing="0" w:after="180" w:afterAutospacing="0"/>
        <w:jc w:val="both"/>
        <w:divId w:val="517085029"/>
        <w:rPr>
          <w:rStyle w:val="bumpedfont15"/>
          <w:rFonts w:ascii="Arial" w:hAnsi="Arial" w:cs="Arial"/>
          <w:color w:val="000000"/>
          <w:sz w:val="22"/>
          <w:szCs w:val="22"/>
          <w:lang w:val="en-US"/>
        </w:rPr>
      </w:pPr>
      <w:r w:rsidRPr="00FE383C">
        <w:rPr>
          <w:rStyle w:val="bumpedfont15"/>
          <w:rFonts w:ascii="Arial" w:hAnsi="Arial" w:cs="Arial"/>
          <w:color w:val="000000"/>
          <w:sz w:val="22"/>
          <w:szCs w:val="22"/>
          <w:lang w:val="en-US"/>
        </w:rPr>
        <w:t>There was no need to submit this project to the research ethics committee because the scientific information provided in it was obtained by obtaining data available in a public repository, as determined by the sole paragraph of art. 1 of CNS Resolution no. 510/2016</w:t>
      </w:r>
      <w:r w:rsidR="0008265E">
        <w:rPr>
          <w:rStyle w:val="bumpedfont15"/>
          <w:rFonts w:ascii="Arial" w:hAnsi="Arial" w:cs="Arial"/>
          <w:color w:val="000000"/>
          <w:sz w:val="22"/>
          <w:szCs w:val="22"/>
          <w:lang w:val="en-US"/>
        </w:rPr>
        <w:t>. (Milhomem Rodrigues et al.,2024).</w:t>
      </w:r>
    </w:p>
    <w:p w14:paraId="715D3BF6" w14:textId="77777777" w:rsidR="00FE383C" w:rsidRPr="00FE383C" w:rsidRDefault="00FE383C" w:rsidP="00FE383C">
      <w:pPr>
        <w:pStyle w:val="s23"/>
        <w:spacing w:before="180" w:beforeAutospacing="0" w:after="180" w:afterAutospacing="0"/>
        <w:jc w:val="both"/>
        <w:divId w:val="517085029"/>
        <w:rPr>
          <w:rFonts w:ascii="Arial" w:hAnsi="Arial" w:cs="Arial"/>
          <w:color w:val="000000"/>
          <w:sz w:val="22"/>
          <w:szCs w:val="22"/>
          <w:lang w:val="en-US"/>
        </w:rPr>
      </w:pPr>
    </w:p>
    <w:p w14:paraId="4868935E" w14:textId="77777777" w:rsidR="00524FE9" w:rsidRPr="00FE383C" w:rsidRDefault="0046671F" w:rsidP="009418ED">
      <w:pPr>
        <w:pStyle w:val="Heading1"/>
        <w:spacing w:before="180" w:after="180"/>
        <w:ind w:left="0"/>
        <w:rPr>
          <w:lang w:val="en-US"/>
        </w:rPr>
      </w:pPr>
      <w:r w:rsidRPr="00FE383C">
        <w:rPr>
          <w:lang w:val="en-US"/>
        </w:rPr>
        <w:t xml:space="preserve">3. RESULTS AND DISCUSSION </w:t>
      </w:r>
    </w:p>
    <w:p w14:paraId="13678104" w14:textId="3C9A4476" w:rsidR="00F266E5" w:rsidRPr="00FE383C" w:rsidRDefault="00F266E5" w:rsidP="00857B11">
      <w:pPr>
        <w:pStyle w:val="s25"/>
        <w:spacing w:before="180" w:beforeAutospacing="0" w:after="180" w:afterAutospacing="0"/>
        <w:ind w:firstLine="540"/>
        <w:jc w:val="both"/>
        <w:divId w:val="1056198792"/>
        <w:rPr>
          <w:rFonts w:ascii="Arial" w:hAnsi="Arial" w:cs="Arial"/>
          <w:color w:val="000000"/>
          <w:sz w:val="22"/>
          <w:szCs w:val="22"/>
          <w:lang w:val="en-US"/>
        </w:rPr>
      </w:pPr>
      <w:r w:rsidRPr="00FE383C">
        <w:rPr>
          <w:rStyle w:val="bumpedfont15"/>
          <w:rFonts w:ascii="Arial" w:hAnsi="Arial" w:cs="Arial"/>
          <w:color w:val="000000"/>
          <w:sz w:val="22"/>
          <w:szCs w:val="22"/>
          <w:lang w:val="en-US"/>
        </w:rPr>
        <w:t>The data analysis involved a survey of information on cases of Cutaneous Leishmaniasis in the last five years (2020-2024) in the public health network of Maranhão and it was observed that, during the years mentioned, 6,406 cases were registered, marked by a significant number between the years 2020 to 2023, with a substantial decrease in the year 2024, with only 676 cases, with aspects and prevalence that will be addressed below.</w:t>
      </w:r>
    </w:p>
    <w:p w14:paraId="1CC7864E" w14:textId="59B3C1D6" w:rsidR="00857B11" w:rsidRPr="008A694E" w:rsidRDefault="00F266E5" w:rsidP="008A694E">
      <w:pPr>
        <w:pStyle w:val="s25"/>
        <w:spacing w:before="180" w:beforeAutospacing="0" w:after="180" w:afterAutospacing="0"/>
        <w:ind w:firstLine="540"/>
        <w:jc w:val="both"/>
        <w:divId w:val="1056198792"/>
        <w:rPr>
          <w:rFonts w:ascii="Arial" w:hAnsi="Arial" w:cs="Arial"/>
          <w:color w:val="000000"/>
          <w:sz w:val="22"/>
          <w:szCs w:val="22"/>
          <w:lang w:val="en-US"/>
        </w:rPr>
      </w:pPr>
      <w:r w:rsidRPr="00FE383C">
        <w:rPr>
          <w:rStyle w:val="bumpedfont15"/>
          <w:rFonts w:ascii="Arial" w:hAnsi="Arial" w:cs="Arial"/>
          <w:color w:val="000000"/>
          <w:sz w:val="22"/>
          <w:szCs w:val="22"/>
          <w:lang w:val="en-US"/>
        </w:rPr>
        <w:t>In figure 1, the disease is related to the age group of the population of the Maranhão macro-region, showing an apparently Gaussian-style distribution, showing a higher prevalence in the ages between 20 and 39 years, with 2,617 cases and in the ages between 40 and 59 years, with 1,731 cases, divided into mucosal and cutaneous forms, totaling 67% of the total number of cases.</w:t>
      </w:r>
    </w:p>
    <w:p w14:paraId="34FF3A1C" w14:textId="77777777" w:rsidR="00857B11" w:rsidRPr="00857B11" w:rsidRDefault="00857B11" w:rsidP="00857B11">
      <w:pPr>
        <w:pStyle w:val="s28"/>
        <w:spacing w:before="180" w:beforeAutospacing="0" w:after="180" w:afterAutospacing="0"/>
        <w:jc w:val="both"/>
        <w:divId w:val="1056198792"/>
        <w:rPr>
          <w:rFonts w:ascii="Arial" w:hAnsi="Arial" w:cs="Arial"/>
          <w:color w:val="000000"/>
          <w:sz w:val="22"/>
          <w:szCs w:val="22"/>
          <w:lang w:val="en-US"/>
        </w:rPr>
      </w:pPr>
      <w:r w:rsidRPr="00857B11">
        <w:rPr>
          <w:rStyle w:val="bumpedfont15"/>
          <w:rFonts w:ascii="Arial" w:hAnsi="Arial" w:cs="Arial"/>
          <w:color w:val="000000"/>
          <w:sz w:val="22"/>
          <w:szCs w:val="22"/>
          <w:lang w:val="en-US"/>
        </w:rPr>
        <w:t>Figure 1 - Analysis of the distribution of notifications of confirmed cases of Cutaneous Leishmaniasis in the health network of Maranhão by age group (2020 - 2024)</w:t>
      </w:r>
    </w:p>
    <w:p w14:paraId="54241D74" w14:textId="47A5ACBB" w:rsidR="00766201" w:rsidRPr="00857B11" w:rsidRDefault="00857B11" w:rsidP="00857B11">
      <w:pPr>
        <w:pStyle w:val="s28"/>
        <w:spacing w:before="180" w:beforeAutospacing="0" w:after="180" w:afterAutospacing="0"/>
        <w:divId w:val="1056198792"/>
        <w:rPr>
          <w:rFonts w:ascii="Arial" w:hAnsi="Arial" w:cs="Arial"/>
          <w:b/>
          <w:bCs/>
          <w:color w:val="000000"/>
          <w:sz w:val="22"/>
          <w:szCs w:val="22"/>
          <w:lang w:val="en-US"/>
        </w:rPr>
      </w:pPr>
      <w:r>
        <w:rPr>
          <w:rFonts w:ascii="Arial" w:hAnsi="Arial" w:cs="Arial"/>
          <w:b/>
          <w:bCs/>
          <w:noProof/>
          <w:color w:val="000000"/>
          <w:sz w:val="22"/>
          <w:szCs w:val="22"/>
          <w:lang w:val="en-US"/>
          <w14:ligatures w14:val="standardContextual"/>
        </w:rPr>
        <w:lastRenderedPageBreak/>
        <w:drawing>
          <wp:inline distT="0" distB="0" distL="0" distR="0" wp14:anchorId="39E06D3B" wp14:editId="17CF6135">
            <wp:extent cx="5215890" cy="2808605"/>
            <wp:effectExtent l="0" t="0" r="3810" b="0"/>
            <wp:docPr id="98758918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589181" name="Imagem 98758918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15890" cy="2808605"/>
                    </a:xfrm>
                    <a:prstGeom prst="rect">
                      <a:avLst/>
                    </a:prstGeom>
                  </pic:spPr>
                </pic:pic>
              </a:graphicData>
            </a:graphic>
          </wp:inline>
        </w:drawing>
      </w:r>
    </w:p>
    <w:p w14:paraId="20F89F67" w14:textId="3E15E903" w:rsidR="005C4CD7" w:rsidRPr="00FE383C" w:rsidRDefault="00E81E1B" w:rsidP="009418ED">
      <w:pPr>
        <w:spacing w:before="180" w:after="180"/>
        <w:rPr>
          <w:rFonts w:ascii="Arial" w:hAnsi="Arial" w:cs="Arial"/>
          <w:szCs w:val="22"/>
          <w:lang w:val="en-US" w:eastAsia="pt-BR"/>
        </w:rPr>
      </w:pPr>
      <w:r w:rsidRPr="00FE383C">
        <w:rPr>
          <w:rFonts w:ascii="Arial" w:eastAsia="Times New Roman" w:hAnsi="Arial" w:cs="Arial"/>
          <w:szCs w:val="22"/>
          <w:lang w:val="en-US"/>
        </w:rPr>
        <w:t>Source: Search in the SINAN/SUS database.</w:t>
      </w:r>
    </w:p>
    <w:p w14:paraId="7B1BF2CE" w14:textId="00A825D8" w:rsidR="005C4CD7" w:rsidRPr="004D081D" w:rsidRDefault="005C4CD7" w:rsidP="00857B11">
      <w:pPr>
        <w:pStyle w:val="s25"/>
        <w:spacing w:before="180" w:beforeAutospacing="0" w:after="180" w:afterAutospacing="0"/>
        <w:ind w:firstLine="540"/>
        <w:jc w:val="both"/>
        <w:divId w:val="1066032617"/>
        <w:rPr>
          <w:rFonts w:ascii="Arial" w:hAnsi="Arial" w:cs="Arial"/>
          <w:color w:val="000000"/>
          <w:sz w:val="22"/>
          <w:szCs w:val="22"/>
          <w:lang w:val="en-US"/>
        </w:rPr>
      </w:pPr>
      <w:r w:rsidRPr="00FE383C">
        <w:rPr>
          <w:rStyle w:val="bumpedfont15"/>
          <w:rFonts w:ascii="Arial" w:hAnsi="Arial" w:cs="Arial"/>
          <w:color w:val="000000"/>
          <w:sz w:val="22"/>
          <w:szCs w:val="22"/>
          <w:lang w:val="en-US"/>
        </w:rPr>
        <w:t>In this context, the high rate at these ages may be related to the greater autonomy of this age group, with entry into the job market, generating greater exposure to these people, depending on their occupation. (O</w:t>
      </w:r>
      <w:r w:rsidR="0008265E" w:rsidRPr="00FE383C">
        <w:rPr>
          <w:rStyle w:val="bumpedfont15"/>
          <w:rFonts w:ascii="Arial" w:hAnsi="Arial" w:cs="Arial"/>
          <w:color w:val="000000"/>
          <w:sz w:val="22"/>
          <w:szCs w:val="22"/>
          <w:lang w:val="en-US"/>
        </w:rPr>
        <w:t>liveira</w:t>
      </w:r>
      <w:r w:rsidR="008A694E">
        <w:rPr>
          <w:rStyle w:val="bumpedfont15"/>
          <w:rFonts w:ascii="Arial" w:hAnsi="Arial" w:cs="Arial"/>
          <w:color w:val="000000"/>
          <w:sz w:val="22"/>
          <w:szCs w:val="22"/>
          <w:lang w:val="en-US"/>
        </w:rPr>
        <w:t xml:space="preserve"> et al.,</w:t>
      </w:r>
      <w:r w:rsidRPr="00FE383C">
        <w:rPr>
          <w:rStyle w:val="bumpedfont15"/>
          <w:rFonts w:ascii="Arial" w:hAnsi="Arial" w:cs="Arial"/>
          <w:color w:val="000000"/>
          <w:sz w:val="22"/>
          <w:szCs w:val="22"/>
          <w:lang w:val="en-US"/>
        </w:rPr>
        <w:t xml:space="preserve"> 202</w:t>
      </w:r>
      <w:r w:rsidR="0009279D">
        <w:rPr>
          <w:rStyle w:val="bumpedfont15"/>
          <w:rFonts w:ascii="Arial" w:hAnsi="Arial" w:cs="Arial"/>
          <w:color w:val="000000"/>
          <w:sz w:val="22"/>
          <w:szCs w:val="22"/>
          <w:lang w:val="en-US"/>
        </w:rPr>
        <w:t>0</w:t>
      </w:r>
      <w:proofErr w:type="gramStart"/>
      <w:r w:rsidRPr="00FE383C">
        <w:rPr>
          <w:rStyle w:val="bumpedfont15"/>
          <w:rFonts w:ascii="Arial" w:hAnsi="Arial" w:cs="Arial"/>
          <w:color w:val="000000"/>
          <w:sz w:val="22"/>
          <w:szCs w:val="22"/>
          <w:lang w:val="en-US"/>
        </w:rPr>
        <w:t>)</w:t>
      </w:r>
      <w:r w:rsidRPr="00FE383C">
        <w:rPr>
          <w:rStyle w:val="apple-converted-space"/>
          <w:rFonts w:ascii="Arial" w:hAnsi="Arial" w:cs="Arial"/>
          <w:color w:val="FF0000"/>
          <w:sz w:val="22"/>
          <w:szCs w:val="22"/>
          <w:lang w:val="en-US"/>
        </w:rPr>
        <w:t> </w:t>
      </w:r>
      <w:r w:rsidRPr="00FE383C">
        <w:rPr>
          <w:rStyle w:val="bumpedfont15"/>
          <w:rFonts w:ascii="Arial" w:hAnsi="Arial" w:cs="Arial"/>
          <w:color w:val="FF0000"/>
          <w:sz w:val="22"/>
          <w:szCs w:val="22"/>
          <w:lang w:val="en-US"/>
        </w:rPr>
        <w:t> </w:t>
      </w:r>
      <w:r w:rsidRPr="00FE383C">
        <w:rPr>
          <w:rStyle w:val="bumpedfont15"/>
          <w:rFonts w:ascii="Arial" w:hAnsi="Arial" w:cs="Arial"/>
          <w:color w:val="000000"/>
          <w:sz w:val="22"/>
          <w:szCs w:val="22"/>
          <w:lang w:val="en-US"/>
        </w:rPr>
        <w:t>On</w:t>
      </w:r>
      <w:proofErr w:type="gramEnd"/>
      <w:r w:rsidRPr="00FE383C">
        <w:rPr>
          <w:rStyle w:val="bumpedfont15"/>
          <w:rFonts w:ascii="Arial" w:hAnsi="Arial" w:cs="Arial"/>
          <w:color w:val="000000"/>
          <w:sz w:val="22"/>
          <w:szCs w:val="22"/>
          <w:lang w:val="en-US"/>
        </w:rPr>
        <w:t xml:space="preserve"> the other hand, the elderly are the least affected, this can be explained by the fact that this population is less exposed due to greater care with their health, preventing them from being exposed, for example, to the LTA vector. (</w:t>
      </w:r>
      <w:proofErr w:type="spellStart"/>
      <w:r w:rsidR="00661901">
        <w:rPr>
          <w:rStyle w:val="bumpedfont15"/>
          <w:rFonts w:ascii="Arial" w:hAnsi="Arial" w:cs="Arial"/>
          <w:color w:val="000000"/>
          <w:sz w:val="22"/>
          <w:szCs w:val="22"/>
          <w:lang w:val="en-US"/>
        </w:rPr>
        <w:t>Guirro</w:t>
      </w:r>
      <w:proofErr w:type="spellEnd"/>
      <w:r w:rsidR="00661901">
        <w:rPr>
          <w:rStyle w:val="bumpedfont15"/>
          <w:rFonts w:ascii="Arial" w:hAnsi="Arial" w:cs="Arial"/>
          <w:color w:val="000000"/>
          <w:sz w:val="22"/>
          <w:szCs w:val="22"/>
          <w:lang w:val="en-US"/>
        </w:rPr>
        <w:t xml:space="preserve"> </w:t>
      </w:r>
      <w:proofErr w:type="gramStart"/>
      <w:r w:rsidR="004D081D" w:rsidRPr="00FB53C8">
        <w:rPr>
          <w:rStyle w:val="bumpedfont15"/>
          <w:rFonts w:ascii="Arial" w:hAnsi="Arial" w:cs="Arial"/>
          <w:color w:val="000000"/>
          <w:sz w:val="22"/>
          <w:szCs w:val="22"/>
          <w:lang w:val="en-US"/>
        </w:rPr>
        <w:t>et</w:t>
      </w:r>
      <w:r w:rsidR="00FB53C8" w:rsidRPr="00FB53C8">
        <w:rPr>
          <w:rStyle w:val="bumpedfont15"/>
          <w:rFonts w:ascii="Arial" w:hAnsi="Arial" w:cs="Arial"/>
          <w:color w:val="000000"/>
          <w:sz w:val="22"/>
          <w:szCs w:val="22"/>
          <w:lang w:val="en-US"/>
        </w:rPr>
        <w:t xml:space="preserve"> al</w:t>
      </w:r>
      <w:r w:rsidR="00FB53C8">
        <w:rPr>
          <w:rStyle w:val="bumpedfont15"/>
          <w:rFonts w:ascii="Arial" w:hAnsi="Arial" w:cs="Arial"/>
          <w:i/>
          <w:iCs/>
          <w:color w:val="000000"/>
          <w:sz w:val="22"/>
          <w:szCs w:val="22"/>
          <w:lang w:val="en-US"/>
        </w:rPr>
        <w:t>.,</w:t>
      </w:r>
      <w:r w:rsidR="004D081D">
        <w:rPr>
          <w:rStyle w:val="bumpedfont15"/>
          <w:rFonts w:ascii="Arial" w:hAnsi="Arial" w:cs="Arial"/>
          <w:i/>
          <w:iCs/>
          <w:color w:val="000000"/>
          <w:sz w:val="22"/>
          <w:szCs w:val="22"/>
          <w:lang w:val="en-US"/>
        </w:rPr>
        <w:t>,</w:t>
      </w:r>
      <w:proofErr w:type="gramEnd"/>
      <w:r w:rsidR="004D081D">
        <w:rPr>
          <w:rStyle w:val="bumpedfont15"/>
          <w:rFonts w:ascii="Arial" w:hAnsi="Arial" w:cs="Arial"/>
          <w:color w:val="000000"/>
          <w:sz w:val="22"/>
          <w:szCs w:val="22"/>
          <w:lang w:val="en-US"/>
        </w:rPr>
        <w:t>2023)</w:t>
      </w:r>
      <w:r w:rsidR="00FB53C8">
        <w:rPr>
          <w:rStyle w:val="bumpedfont15"/>
          <w:rFonts w:ascii="Arial" w:hAnsi="Arial" w:cs="Arial"/>
          <w:color w:val="000000"/>
          <w:sz w:val="22"/>
          <w:szCs w:val="22"/>
          <w:lang w:val="en-US"/>
        </w:rPr>
        <w:t xml:space="preserve">. </w:t>
      </w:r>
      <w:r w:rsidR="00FB53C8" w:rsidRPr="00FB53C8">
        <w:rPr>
          <w:rStyle w:val="bumpedfont15"/>
          <w:rFonts w:ascii="Arial" w:hAnsi="Arial" w:cs="Arial"/>
          <w:color w:val="000000"/>
          <w:sz w:val="22"/>
          <w:szCs w:val="22"/>
          <w:lang w:val="en-US"/>
        </w:rPr>
        <w:t>It is worth mentioning that the levels of mucous and integumentary presentations according to Araújo et al., (2024) are subordinate to the presence of certain species of parasites in endemic regions and affect the dynamics of infections and their respective presentations.</w:t>
      </w:r>
    </w:p>
    <w:p w14:paraId="240D56F1" w14:textId="23E10184" w:rsidR="0008265E" w:rsidRDefault="005C4CD7" w:rsidP="0008265E">
      <w:pPr>
        <w:pStyle w:val="s25"/>
        <w:spacing w:before="180" w:beforeAutospacing="0" w:after="180" w:afterAutospacing="0"/>
        <w:ind w:firstLine="540"/>
        <w:jc w:val="both"/>
        <w:divId w:val="1066032617"/>
        <w:rPr>
          <w:rStyle w:val="bumpedfont15"/>
          <w:rFonts w:ascii="Arial" w:hAnsi="Arial" w:cs="Arial"/>
          <w:color w:val="000000"/>
          <w:sz w:val="22"/>
          <w:szCs w:val="22"/>
          <w:lang w:val="en-US"/>
        </w:rPr>
      </w:pPr>
      <w:r w:rsidRPr="00FE383C">
        <w:rPr>
          <w:rStyle w:val="bumpedfont15"/>
          <w:rFonts w:ascii="Arial" w:hAnsi="Arial" w:cs="Arial"/>
          <w:color w:val="000000"/>
          <w:sz w:val="22"/>
          <w:szCs w:val="22"/>
          <w:lang w:val="en-US"/>
        </w:rPr>
        <w:t>In order to also observe whether there is a higher rate of sex among confirmed cases, we also evaluated the data for this factor, tabulating the biological sex in relation to the notifications (Figure 2), in which the data show that sex is a favorable factor for the onset of the disease, with a higher prevalence in males.</w:t>
      </w:r>
    </w:p>
    <w:p w14:paraId="00A9DD33" w14:textId="77777777" w:rsidR="0008265E" w:rsidRDefault="0008265E" w:rsidP="0008265E">
      <w:pPr>
        <w:pStyle w:val="s25"/>
        <w:spacing w:before="180" w:beforeAutospacing="0" w:after="180" w:afterAutospacing="0"/>
        <w:ind w:firstLine="540"/>
        <w:jc w:val="both"/>
        <w:divId w:val="1066032617"/>
        <w:rPr>
          <w:rStyle w:val="bumpedfont15"/>
          <w:rFonts w:ascii="Arial" w:hAnsi="Arial" w:cs="Arial"/>
          <w:color w:val="000000"/>
          <w:sz w:val="22"/>
          <w:szCs w:val="22"/>
          <w:lang w:val="en-US"/>
        </w:rPr>
      </w:pPr>
    </w:p>
    <w:p w14:paraId="184577FB" w14:textId="77777777" w:rsidR="0008265E" w:rsidRDefault="0008265E" w:rsidP="0008265E">
      <w:pPr>
        <w:pStyle w:val="s25"/>
        <w:spacing w:before="180" w:beforeAutospacing="0" w:after="180" w:afterAutospacing="0"/>
        <w:ind w:firstLine="540"/>
        <w:jc w:val="both"/>
        <w:divId w:val="1066032617"/>
        <w:rPr>
          <w:rStyle w:val="bumpedfont15"/>
          <w:rFonts w:ascii="Arial" w:hAnsi="Arial" w:cs="Arial"/>
          <w:color w:val="000000"/>
          <w:sz w:val="22"/>
          <w:szCs w:val="22"/>
          <w:lang w:val="en-US"/>
        </w:rPr>
      </w:pPr>
    </w:p>
    <w:p w14:paraId="552E11B8" w14:textId="77777777" w:rsidR="0008265E" w:rsidRDefault="0008265E" w:rsidP="0008265E">
      <w:pPr>
        <w:pStyle w:val="s25"/>
        <w:spacing w:before="180" w:beforeAutospacing="0" w:after="180" w:afterAutospacing="0"/>
        <w:ind w:firstLine="540"/>
        <w:jc w:val="both"/>
        <w:divId w:val="1066032617"/>
        <w:rPr>
          <w:rStyle w:val="bumpedfont15"/>
          <w:rFonts w:ascii="Arial" w:hAnsi="Arial" w:cs="Arial"/>
          <w:color w:val="000000"/>
          <w:sz w:val="22"/>
          <w:szCs w:val="22"/>
          <w:lang w:val="en-US"/>
        </w:rPr>
      </w:pPr>
    </w:p>
    <w:p w14:paraId="478D7BDD" w14:textId="77777777" w:rsidR="0008265E" w:rsidRDefault="0008265E" w:rsidP="0008265E">
      <w:pPr>
        <w:pStyle w:val="s25"/>
        <w:spacing w:before="180" w:beforeAutospacing="0" w:after="180" w:afterAutospacing="0"/>
        <w:ind w:firstLine="540"/>
        <w:jc w:val="both"/>
        <w:divId w:val="1066032617"/>
        <w:rPr>
          <w:rStyle w:val="bumpedfont15"/>
          <w:rFonts w:ascii="Arial" w:hAnsi="Arial" w:cs="Arial"/>
          <w:color w:val="000000"/>
          <w:sz w:val="22"/>
          <w:szCs w:val="22"/>
          <w:lang w:val="en-US"/>
        </w:rPr>
      </w:pPr>
    </w:p>
    <w:p w14:paraId="41AC364D" w14:textId="77777777" w:rsidR="0008265E" w:rsidRDefault="0008265E" w:rsidP="0008265E">
      <w:pPr>
        <w:pStyle w:val="s25"/>
        <w:spacing w:before="180" w:beforeAutospacing="0" w:after="180" w:afterAutospacing="0"/>
        <w:ind w:firstLine="540"/>
        <w:jc w:val="both"/>
        <w:divId w:val="1066032617"/>
        <w:rPr>
          <w:rStyle w:val="bumpedfont15"/>
          <w:rFonts w:ascii="Arial" w:hAnsi="Arial" w:cs="Arial"/>
          <w:color w:val="000000"/>
          <w:sz w:val="22"/>
          <w:szCs w:val="22"/>
          <w:lang w:val="en-US"/>
        </w:rPr>
      </w:pPr>
    </w:p>
    <w:p w14:paraId="726E4458" w14:textId="77777777" w:rsidR="0008265E" w:rsidRPr="00FE383C" w:rsidRDefault="0008265E" w:rsidP="008A694E">
      <w:pPr>
        <w:pStyle w:val="s25"/>
        <w:spacing w:before="180" w:beforeAutospacing="0" w:after="180" w:afterAutospacing="0"/>
        <w:jc w:val="both"/>
        <w:divId w:val="1066032617"/>
        <w:rPr>
          <w:rFonts w:ascii="Arial" w:hAnsi="Arial" w:cs="Arial"/>
          <w:color w:val="000000"/>
          <w:sz w:val="22"/>
          <w:szCs w:val="22"/>
          <w:lang w:val="en-US"/>
        </w:rPr>
      </w:pPr>
    </w:p>
    <w:p w14:paraId="74258598" w14:textId="195D0832" w:rsidR="005C4CD7" w:rsidRDefault="00906116" w:rsidP="009418ED">
      <w:pPr>
        <w:spacing w:before="180" w:after="180"/>
        <w:rPr>
          <w:rStyle w:val="bumpedfont15"/>
          <w:rFonts w:ascii="Arial" w:hAnsi="Arial" w:cs="Arial"/>
          <w:b/>
          <w:bCs/>
          <w:szCs w:val="22"/>
          <w:lang w:val="en-US"/>
        </w:rPr>
      </w:pPr>
      <w:r w:rsidRPr="00FE383C">
        <w:rPr>
          <w:rStyle w:val="bumpedfont15"/>
          <w:rFonts w:ascii="Arial" w:hAnsi="Arial" w:cs="Arial"/>
          <w:b/>
          <w:bCs/>
          <w:szCs w:val="22"/>
          <w:lang w:val="en-US"/>
        </w:rPr>
        <w:lastRenderedPageBreak/>
        <w:t xml:space="preserve">Figure 2 - Analysis of the distribution of notifications of confirmed cases of Cutaneous Leishmaniasis in the public health network of Maranhão by sex (2020 - 2024). </w:t>
      </w:r>
    </w:p>
    <w:p w14:paraId="715D789E" w14:textId="3F2C7EDD" w:rsidR="00906116" w:rsidRPr="00906116" w:rsidRDefault="00906116" w:rsidP="009418ED">
      <w:pPr>
        <w:spacing w:before="180" w:after="180"/>
        <w:rPr>
          <w:rFonts w:ascii="Arial" w:hAnsi="Arial" w:cs="Arial"/>
          <w:b/>
          <w:bCs/>
          <w:szCs w:val="22"/>
          <w:lang w:val="en-US"/>
        </w:rPr>
      </w:pPr>
      <w:r>
        <w:rPr>
          <w:rFonts w:ascii="Arial" w:hAnsi="Arial" w:cs="Arial"/>
          <w:noProof/>
          <w:szCs w:val="22"/>
          <w:lang w:val="en-US"/>
        </w:rPr>
        <w:drawing>
          <wp:inline distT="0" distB="0" distL="0" distR="0" wp14:anchorId="104D6145" wp14:editId="075993F5">
            <wp:extent cx="5111899" cy="2902591"/>
            <wp:effectExtent l="0" t="0" r="6350" b="5715"/>
            <wp:docPr id="669362978" name="Imagem 5"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362978" name="Imagem 5" descr="Gráfico, Gráfico de barras&#10;&#10;Descrição gerad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00312" cy="2952793"/>
                    </a:xfrm>
                    <a:prstGeom prst="rect">
                      <a:avLst/>
                    </a:prstGeom>
                  </pic:spPr>
                </pic:pic>
              </a:graphicData>
            </a:graphic>
          </wp:inline>
        </w:drawing>
      </w:r>
    </w:p>
    <w:p w14:paraId="7204C1DA" w14:textId="0B3FD182" w:rsidR="008562F4" w:rsidRPr="00FE383C" w:rsidRDefault="008562F4" w:rsidP="009418ED">
      <w:pPr>
        <w:pStyle w:val="s28"/>
        <w:spacing w:before="180" w:beforeAutospacing="0" w:after="180" w:afterAutospacing="0"/>
        <w:rPr>
          <w:rFonts w:ascii="Arial" w:hAnsi="Arial" w:cs="Arial"/>
          <w:b/>
          <w:bCs/>
          <w:color w:val="000000"/>
          <w:sz w:val="22"/>
          <w:szCs w:val="22"/>
          <w:lang w:val="en-US"/>
        </w:rPr>
      </w:pPr>
      <w:r w:rsidRPr="00FE383C">
        <w:rPr>
          <w:rStyle w:val="bumpedfont17"/>
          <w:rFonts w:ascii="Arial" w:hAnsi="Arial" w:cs="Arial"/>
          <w:color w:val="000000"/>
          <w:sz w:val="22"/>
          <w:szCs w:val="22"/>
          <w:lang w:val="en-US"/>
        </w:rPr>
        <w:t>Source: Search in the SINAN/SUS database.</w:t>
      </w:r>
    </w:p>
    <w:p w14:paraId="3B8DB571" w14:textId="3BAB98A7" w:rsidR="008562F4" w:rsidRPr="00FE383C" w:rsidRDefault="008562F4" w:rsidP="009418ED">
      <w:pPr>
        <w:pStyle w:val="s23"/>
        <w:spacing w:before="180" w:beforeAutospacing="0" w:after="180" w:afterAutospacing="0"/>
        <w:divId w:val="780954594"/>
        <w:rPr>
          <w:rFonts w:ascii="Arial" w:hAnsi="Arial" w:cs="Arial"/>
          <w:color w:val="000000"/>
          <w:sz w:val="22"/>
          <w:szCs w:val="22"/>
          <w:lang w:val="en-US"/>
        </w:rPr>
      </w:pPr>
      <w:r w:rsidRPr="00FE383C">
        <w:rPr>
          <w:rFonts w:ascii="Arial" w:hAnsi="Arial" w:cs="Arial"/>
          <w:color w:val="000000"/>
          <w:sz w:val="22"/>
          <w:szCs w:val="22"/>
          <w:lang w:val="en-US"/>
        </w:rPr>
        <w:t> </w:t>
      </w:r>
    </w:p>
    <w:p w14:paraId="4B9D8C9F" w14:textId="7A47149F" w:rsidR="008562F4" w:rsidRPr="00FE383C" w:rsidRDefault="008562F4" w:rsidP="0008265E">
      <w:pPr>
        <w:pStyle w:val="s25"/>
        <w:spacing w:before="180" w:beforeAutospacing="0" w:after="180" w:afterAutospacing="0"/>
        <w:ind w:firstLine="540"/>
        <w:jc w:val="both"/>
        <w:divId w:val="780954594"/>
        <w:rPr>
          <w:rFonts w:ascii="Arial" w:hAnsi="Arial" w:cs="Arial"/>
          <w:color w:val="000000"/>
          <w:sz w:val="22"/>
          <w:szCs w:val="22"/>
          <w:lang w:val="en-US"/>
        </w:rPr>
      </w:pPr>
      <w:r w:rsidRPr="00FE383C">
        <w:rPr>
          <w:rStyle w:val="bumpedfont15"/>
          <w:rFonts w:ascii="Arial" w:hAnsi="Arial" w:cs="Arial"/>
          <w:color w:val="000000"/>
          <w:sz w:val="22"/>
          <w:szCs w:val="22"/>
          <w:lang w:val="en-US"/>
        </w:rPr>
        <w:t>These data may be related to sociocultural factors, in which men are more exposed to environments where the vector is present than women, especially in rural areas, as also observed in other studies, commonly associating the male occupation and their contact with the ATL vector in their work activities, such as mining, livestock farming, agriculture (</w:t>
      </w:r>
      <w:r w:rsidR="001E2D01">
        <w:rPr>
          <w:rStyle w:val="bumpedfont15"/>
          <w:rFonts w:ascii="Arial" w:hAnsi="Arial" w:cs="Arial"/>
          <w:color w:val="000000"/>
          <w:sz w:val="22"/>
          <w:szCs w:val="22"/>
          <w:lang w:val="en-US"/>
        </w:rPr>
        <w:t>Oliveira</w:t>
      </w:r>
      <w:r w:rsidR="00371207">
        <w:rPr>
          <w:rStyle w:val="bumpedfont15"/>
          <w:rFonts w:ascii="Arial" w:hAnsi="Arial" w:cs="Arial"/>
          <w:color w:val="000000"/>
          <w:sz w:val="22"/>
          <w:szCs w:val="22"/>
          <w:lang w:val="en-US"/>
        </w:rPr>
        <w:t xml:space="preserve"> et al</w:t>
      </w:r>
      <w:r w:rsidR="001E2D01">
        <w:rPr>
          <w:rStyle w:val="bumpedfont15"/>
          <w:rFonts w:ascii="Arial" w:hAnsi="Arial" w:cs="Arial"/>
          <w:color w:val="000000"/>
          <w:sz w:val="22"/>
          <w:szCs w:val="22"/>
          <w:lang w:val="en-US"/>
        </w:rPr>
        <w:t>, 202</w:t>
      </w:r>
      <w:r w:rsidR="00371207">
        <w:rPr>
          <w:rStyle w:val="bumpedfont15"/>
          <w:rFonts w:ascii="Arial" w:hAnsi="Arial" w:cs="Arial"/>
          <w:color w:val="000000"/>
          <w:sz w:val="22"/>
          <w:szCs w:val="22"/>
          <w:lang w:val="en-US"/>
        </w:rPr>
        <w:t>2</w:t>
      </w:r>
      <w:r w:rsidRPr="00FE383C">
        <w:rPr>
          <w:rStyle w:val="bumpedfont15"/>
          <w:rFonts w:ascii="Arial" w:hAnsi="Arial" w:cs="Arial"/>
          <w:color w:val="000000"/>
          <w:sz w:val="22"/>
          <w:szCs w:val="22"/>
          <w:lang w:val="en-US"/>
        </w:rPr>
        <w:t>). In addition, self-care behavior tends to be less frequent among men, which may contribute to the underreporting of mild symptoms and worsening of clinical conditions (</w:t>
      </w:r>
      <w:r w:rsidR="009E7A34">
        <w:rPr>
          <w:rStyle w:val="bumpedfont15"/>
          <w:rFonts w:ascii="Arial" w:hAnsi="Arial" w:cs="Arial"/>
          <w:color w:val="000000"/>
          <w:sz w:val="22"/>
          <w:szCs w:val="22"/>
          <w:lang w:val="en-US"/>
        </w:rPr>
        <w:t>Oliveira</w:t>
      </w:r>
      <w:r w:rsidR="00371207">
        <w:rPr>
          <w:rStyle w:val="bumpedfont15"/>
          <w:rFonts w:ascii="Arial" w:hAnsi="Arial" w:cs="Arial"/>
          <w:color w:val="000000"/>
          <w:sz w:val="22"/>
          <w:szCs w:val="22"/>
          <w:lang w:val="en-US"/>
        </w:rPr>
        <w:t xml:space="preserve"> et al.</w:t>
      </w:r>
      <w:proofErr w:type="gramStart"/>
      <w:r w:rsidR="00371207">
        <w:rPr>
          <w:rStyle w:val="bumpedfont15"/>
          <w:rFonts w:ascii="Arial" w:hAnsi="Arial" w:cs="Arial"/>
          <w:color w:val="000000"/>
          <w:sz w:val="22"/>
          <w:szCs w:val="22"/>
          <w:lang w:val="en-US"/>
        </w:rPr>
        <w:t xml:space="preserve">, </w:t>
      </w:r>
      <w:r w:rsidR="009E7A34">
        <w:rPr>
          <w:rStyle w:val="bumpedfont15"/>
          <w:rFonts w:ascii="Arial" w:hAnsi="Arial" w:cs="Arial"/>
          <w:color w:val="000000"/>
          <w:sz w:val="22"/>
          <w:szCs w:val="22"/>
          <w:lang w:val="en-US"/>
        </w:rPr>
        <w:t xml:space="preserve"> 2020</w:t>
      </w:r>
      <w:proofErr w:type="gramEnd"/>
      <w:r w:rsidRPr="00FE383C">
        <w:rPr>
          <w:rStyle w:val="bumpedfont15"/>
          <w:rFonts w:ascii="Arial" w:hAnsi="Arial" w:cs="Arial"/>
          <w:color w:val="000000"/>
          <w:sz w:val="22"/>
          <w:szCs w:val="22"/>
          <w:lang w:val="en-US"/>
        </w:rPr>
        <w:t>). In addition, this context reinforces the discrepancy between the socioeconomic vulnerability of the population, since many of the workers in this area work without personal protective equipment (PPE).</w:t>
      </w:r>
    </w:p>
    <w:p w14:paraId="7628924A" w14:textId="77777777" w:rsidR="008562F4" w:rsidRPr="00FE383C" w:rsidRDefault="008562F4" w:rsidP="00906116">
      <w:pPr>
        <w:pStyle w:val="s32"/>
        <w:spacing w:before="180" w:beforeAutospacing="0" w:after="180" w:afterAutospacing="0"/>
        <w:ind w:firstLine="540"/>
        <w:jc w:val="both"/>
        <w:divId w:val="780954594"/>
        <w:rPr>
          <w:rFonts w:ascii="Arial" w:hAnsi="Arial" w:cs="Arial"/>
          <w:color w:val="000000"/>
          <w:sz w:val="22"/>
          <w:szCs w:val="22"/>
          <w:lang w:val="en-US"/>
        </w:rPr>
      </w:pPr>
      <w:r w:rsidRPr="00FE383C">
        <w:rPr>
          <w:rStyle w:val="bumpedfont15"/>
          <w:rFonts w:ascii="Arial" w:hAnsi="Arial" w:cs="Arial"/>
          <w:color w:val="000000"/>
          <w:sz w:val="22"/>
          <w:szCs w:val="22"/>
          <w:lang w:val="en-US"/>
        </w:rPr>
        <w:t xml:space="preserve">In order to clarify a possible correlation between education and the prevalence of Cutaneous Leishmaniasis, we analyzed the annual averages of confirmed cases based on stratification by series within the scope of data from the Maranhão health </w:t>
      </w:r>
      <w:proofErr w:type="spellStart"/>
      <w:r w:rsidRPr="00FE383C">
        <w:rPr>
          <w:rStyle w:val="bumpedfont15"/>
          <w:rFonts w:ascii="Arial" w:hAnsi="Arial" w:cs="Arial"/>
          <w:color w:val="000000"/>
          <w:sz w:val="22"/>
          <w:szCs w:val="22"/>
          <w:lang w:val="en-US"/>
        </w:rPr>
        <w:t>macroregion</w:t>
      </w:r>
      <w:proofErr w:type="spellEnd"/>
      <w:r w:rsidRPr="00FE383C">
        <w:rPr>
          <w:rStyle w:val="bumpedfont15"/>
          <w:rFonts w:ascii="Arial" w:hAnsi="Arial" w:cs="Arial"/>
          <w:color w:val="000000"/>
          <w:sz w:val="22"/>
          <w:szCs w:val="22"/>
          <w:lang w:val="en-US"/>
        </w:rPr>
        <w:t>, as shown in figure 3.</w:t>
      </w:r>
    </w:p>
    <w:p w14:paraId="0D811B9E" w14:textId="7CA8F794" w:rsidR="008562F4" w:rsidRPr="00906116" w:rsidRDefault="008562F4" w:rsidP="009418ED">
      <w:pPr>
        <w:pStyle w:val="s26"/>
        <w:spacing w:before="180" w:beforeAutospacing="0" w:after="180" w:afterAutospacing="0"/>
        <w:divId w:val="780954594"/>
        <w:rPr>
          <w:rFonts w:ascii="Arial" w:hAnsi="Arial" w:cs="Arial"/>
          <w:color w:val="000000"/>
          <w:sz w:val="22"/>
          <w:szCs w:val="22"/>
          <w:vertAlign w:val="superscript"/>
          <w:lang w:val="en-US"/>
        </w:rPr>
      </w:pPr>
      <w:r w:rsidRPr="00906116">
        <w:rPr>
          <w:rFonts w:ascii="Arial" w:hAnsi="Arial" w:cs="Arial"/>
          <w:color w:val="000000"/>
          <w:sz w:val="22"/>
          <w:szCs w:val="22"/>
          <w:vertAlign w:val="superscript"/>
          <w:lang w:val="en-US"/>
        </w:rPr>
        <w:t> </w:t>
      </w:r>
      <w:r w:rsidR="00906116" w:rsidRPr="00906116">
        <w:rPr>
          <w:rFonts w:ascii="Arial" w:hAnsi="Arial" w:cs="Arial"/>
          <w:color w:val="000000"/>
          <w:sz w:val="22"/>
          <w:szCs w:val="22"/>
          <w:vertAlign w:val="superscript"/>
          <w:lang w:val="en-US"/>
        </w:rPr>
        <w:t>1</w:t>
      </w:r>
    </w:p>
    <w:p w14:paraId="1765AFD9" w14:textId="77777777" w:rsidR="00906116" w:rsidRDefault="00906116" w:rsidP="009418ED">
      <w:pPr>
        <w:spacing w:before="180" w:after="180"/>
        <w:rPr>
          <w:rFonts w:ascii="Arial" w:hAnsi="Arial" w:cs="Arial"/>
          <w:szCs w:val="22"/>
          <w:lang w:val="en-US" w:eastAsia="pt-BR"/>
        </w:rPr>
      </w:pPr>
    </w:p>
    <w:p w14:paraId="6F8E657F" w14:textId="77777777" w:rsidR="00906116" w:rsidRDefault="00906116" w:rsidP="009418ED">
      <w:pPr>
        <w:spacing w:before="180" w:after="180"/>
        <w:rPr>
          <w:rFonts w:ascii="Arial" w:hAnsi="Arial" w:cs="Arial"/>
          <w:szCs w:val="22"/>
          <w:lang w:val="en-US" w:eastAsia="pt-BR"/>
        </w:rPr>
      </w:pPr>
    </w:p>
    <w:p w14:paraId="4617E526" w14:textId="77777777" w:rsidR="00906116" w:rsidRDefault="00906116" w:rsidP="009418ED">
      <w:pPr>
        <w:spacing w:before="180" w:after="180"/>
        <w:rPr>
          <w:rFonts w:ascii="Arial" w:hAnsi="Arial" w:cs="Arial"/>
          <w:szCs w:val="22"/>
          <w:lang w:val="en-US" w:eastAsia="pt-BR"/>
        </w:rPr>
      </w:pPr>
    </w:p>
    <w:p w14:paraId="4397836E" w14:textId="096839D1" w:rsidR="00906116" w:rsidRPr="00FE383C" w:rsidRDefault="00906116" w:rsidP="00906116">
      <w:pPr>
        <w:pStyle w:val="s28"/>
        <w:spacing w:before="180" w:beforeAutospacing="0" w:after="180" w:afterAutospacing="0"/>
        <w:jc w:val="both"/>
        <w:rPr>
          <w:rFonts w:ascii="Arial" w:hAnsi="Arial" w:cs="Arial"/>
          <w:b/>
          <w:bCs/>
          <w:color w:val="000000"/>
          <w:sz w:val="22"/>
          <w:szCs w:val="22"/>
          <w:lang w:val="en-US"/>
        </w:rPr>
      </w:pPr>
      <w:r w:rsidRPr="00FE383C">
        <w:rPr>
          <w:rStyle w:val="bumpedfont15"/>
          <w:rFonts w:ascii="Arial" w:hAnsi="Arial" w:cs="Arial"/>
          <w:b/>
          <w:bCs/>
          <w:color w:val="000000"/>
          <w:sz w:val="22"/>
          <w:szCs w:val="22"/>
          <w:lang w:val="en-US"/>
        </w:rPr>
        <w:lastRenderedPageBreak/>
        <w:t>Figure 3 - Analysis of the distribution between the level of education and confirmed cases of Cutaneous Leishmaniasis in the public health network of Maranhão according to the clinical form (2020-2024)</w:t>
      </w:r>
      <w:r>
        <w:rPr>
          <w:rStyle w:val="bumpedfont15"/>
          <w:rFonts w:ascii="Arial" w:hAnsi="Arial" w:cs="Arial"/>
          <w:b/>
          <w:bCs/>
          <w:color w:val="000000"/>
          <w:sz w:val="22"/>
          <w:szCs w:val="22"/>
          <w:lang w:val="en-US"/>
        </w:rPr>
        <w:t>.</w:t>
      </w:r>
    </w:p>
    <w:p w14:paraId="2C931204" w14:textId="756438F6" w:rsidR="00AA583E" w:rsidRPr="00FE383C" w:rsidRDefault="00906116" w:rsidP="00906116">
      <w:pPr>
        <w:spacing w:before="180" w:after="180"/>
        <w:ind w:hanging="142"/>
        <w:rPr>
          <w:rFonts w:ascii="Arial" w:hAnsi="Arial" w:cs="Arial"/>
          <w:szCs w:val="22"/>
          <w:lang w:val="en-US" w:eastAsia="pt-BR"/>
        </w:rPr>
      </w:pPr>
      <w:r>
        <w:rPr>
          <w:rFonts w:ascii="Arial" w:hAnsi="Arial" w:cs="Arial"/>
          <w:noProof/>
          <w:szCs w:val="22"/>
          <w:lang w:val="en-US" w:eastAsia="pt-BR"/>
        </w:rPr>
        <w:drawing>
          <wp:inline distT="0" distB="0" distL="0" distR="0" wp14:anchorId="694C00DF" wp14:editId="395956F2">
            <wp:extent cx="5369876" cy="2460703"/>
            <wp:effectExtent l="0" t="0" r="2540" b="3175"/>
            <wp:docPr id="188555301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553016" name="Imagem 1885553016"/>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81745" cy="2466142"/>
                    </a:xfrm>
                    <a:prstGeom prst="rect">
                      <a:avLst/>
                    </a:prstGeom>
                  </pic:spPr>
                </pic:pic>
              </a:graphicData>
            </a:graphic>
          </wp:inline>
        </w:drawing>
      </w:r>
      <w:r w:rsidR="00AA583E" w:rsidRPr="00FE383C">
        <w:rPr>
          <w:rStyle w:val="bumpedfont17"/>
          <w:rFonts w:ascii="Arial" w:hAnsi="Arial" w:cs="Arial"/>
          <w:szCs w:val="22"/>
          <w:lang w:val="en-US"/>
        </w:rPr>
        <w:t>Source: Search in the SINAN/SUS database.</w:t>
      </w:r>
    </w:p>
    <w:p w14:paraId="2126E4B8" w14:textId="77777777" w:rsidR="00AA583E" w:rsidRPr="00FE383C" w:rsidRDefault="00AA583E" w:rsidP="009418ED">
      <w:pPr>
        <w:pStyle w:val="s23"/>
        <w:spacing w:before="180" w:beforeAutospacing="0" w:after="180" w:afterAutospacing="0"/>
        <w:divId w:val="2079277769"/>
        <w:rPr>
          <w:rFonts w:ascii="Arial" w:hAnsi="Arial" w:cs="Arial"/>
          <w:color w:val="000000"/>
          <w:sz w:val="22"/>
          <w:szCs w:val="22"/>
          <w:lang w:val="en-US"/>
        </w:rPr>
      </w:pPr>
      <w:r w:rsidRPr="00FE383C">
        <w:rPr>
          <w:rFonts w:ascii="Arial" w:hAnsi="Arial" w:cs="Arial"/>
          <w:color w:val="000000"/>
          <w:sz w:val="22"/>
          <w:szCs w:val="22"/>
          <w:lang w:val="en-US"/>
        </w:rPr>
        <w:t> </w:t>
      </w:r>
    </w:p>
    <w:p w14:paraId="6C212256" w14:textId="41FE8F50" w:rsidR="00AA583E" w:rsidRPr="00FE383C" w:rsidRDefault="00AA583E" w:rsidP="00906116">
      <w:pPr>
        <w:pStyle w:val="s25"/>
        <w:spacing w:before="180" w:beforeAutospacing="0" w:after="180" w:afterAutospacing="0"/>
        <w:ind w:firstLine="540"/>
        <w:jc w:val="both"/>
        <w:divId w:val="2079277769"/>
        <w:rPr>
          <w:rFonts w:ascii="Arial" w:hAnsi="Arial" w:cs="Arial"/>
          <w:color w:val="000000"/>
          <w:sz w:val="22"/>
          <w:szCs w:val="22"/>
          <w:lang w:val="en-US"/>
        </w:rPr>
      </w:pPr>
      <w:r w:rsidRPr="00FE383C">
        <w:rPr>
          <w:rStyle w:val="bumpedfont15"/>
          <w:rFonts w:ascii="Arial" w:hAnsi="Arial" w:cs="Arial"/>
          <w:color w:val="000000"/>
          <w:sz w:val="22"/>
          <w:szCs w:val="22"/>
          <w:lang w:val="en-US"/>
        </w:rPr>
        <w:t xml:space="preserve">Figure 3 shows the prevalence of confirmed cases, mainly in individuals who have incomplete 1st to 4th grade, with approximately 953 cases, as well as incomplete 5th to 8th grade, with 965 cases, and those who have only completed high school, with 940 cases. According to </w:t>
      </w:r>
      <w:r w:rsidR="00511047">
        <w:rPr>
          <w:rStyle w:val="bumpedfont15"/>
          <w:rFonts w:ascii="Arial" w:hAnsi="Arial" w:cs="Arial"/>
          <w:color w:val="000000"/>
          <w:sz w:val="22"/>
          <w:szCs w:val="22"/>
          <w:lang w:val="en-US"/>
        </w:rPr>
        <w:t xml:space="preserve">Oliveira et.al, </w:t>
      </w:r>
      <w:r w:rsidR="00371207">
        <w:rPr>
          <w:rStyle w:val="bumpedfont15"/>
          <w:rFonts w:ascii="Arial" w:hAnsi="Arial" w:cs="Arial"/>
          <w:color w:val="000000"/>
          <w:sz w:val="22"/>
          <w:szCs w:val="22"/>
          <w:lang w:val="en-US"/>
        </w:rPr>
        <w:t>(</w:t>
      </w:r>
      <w:r w:rsidR="00511047">
        <w:rPr>
          <w:rStyle w:val="bumpedfont15"/>
          <w:rFonts w:ascii="Arial" w:hAnsi="Arial" w:cs="Arial"/>
          <w:color w:val="000000"/>
          <w:sz w:val="22"/>
          <w:szCs w:val="22"/>
          <w:lang w:val="en-US"/>
        </w:rPr>
        <w:t>2020</w:t>
      </w:r>
      <w:r w:rsidR="00371207">
        <w:rPr>
          <w:rStyle w:val="bumpedfont15"/>
          <w:rFonts w:ascii="Arial" w:hAnsi="Arial" w:cs="Arial"/>
          <w:color w:val="000000"/>
          <w:sz w:val="22"/>
          <w:szCs w:val="22"/>
          <w:lang w:val="en-US"/>
        </w:rPr>
        <w:t>) and Ferreira et al., (2023)</w:t>
      </w:r>
      <w:r w:rsidRPr="00FE383C">
        <w:rPr>
          <w:rStyle w:val="bumpedfont15"/>
          <w:rFonts w:ascii="Arial" w:hAnsi="Arial" w:cs="Arial"/>
          <w:color w:val="000000"/>
          <w:sz w:val="22"/>
          <w:szCs w:val="22"/>
          <w:lang w:val="en-US"/>
        </w:rPr>
        <w:t xml:space="preserve"> individuals with lower educational levels tend to be more vulnerable to infectious diseases due to limited understanding of the forms of transmission, prevention, and symptoms, which delays the search for care and the initiation of treatment, as well as continuous health monitoring. Furthermore, it is even more worrying in endemic and rural areas, where there is less attention and initiatives for health education campaigns.</w:t>
      </w:r>
    </w:p>
    <w:p w14:paraId="4E2F1F9F" w14:textId="545DB77E" w:rsidR="00AA583E" w:rsidRPr="00FE383C" w:rsidRDefault="00AA583E" w:rsidP="00906116">
      <w:pPr>
        <w:pStyle w:val="s25"/>
        <w:spacing w:before="180" w:beforeAutospacing="0" w:after="180" w:afterAutospacing="0"/>
        <w:ind w:firstLine="540"/>
        <w:jc w:val="both"/>
        <w:divId w:val="2079277769"/>
        <w:rPr>
          <w:rFonts w:ascii="Arial" w:hAnsi="Arial" w:cs="Arial"/>
          <w:color w:val="000000"/>
          <w:sz w:val="22"/>
          <w:szCs w:val="22"/>
          <w:lang w:val="en-US"/>
        </w:rPr>
      </w:pPr>
      <w:r w:rsidRPr="00FE383C">
        <w:rPr>
          <w:rStyle w:val="bumpedfont15"/>
          <w:rFonts w:ascii="Arial" w:hAnsi="Arial" w:cs="Arial"/>
          <w:color w:val="000000"/>
          <w:sz w:val="22"/>
          <w:szCs w:val="22"/>
          <w:lang w:val="en-US"/>
        </w:rPr>
        <w:t xml:space="preserve">Thus, it is evident that individuals with incomplete elementary education had a higher incidence of confirmed cases of ACL, just as </w:t>
      </w:r>
      <w:r w:rsidR="00150CB0">
        <w:rPr>
          <w:rStyle w:val="bumpedfont15"/>
          <w:rFonts w:ascii="Arial" w:hAnsi="Arial" w:cs="Arial"/>
          <w:color w:val="000000"/>
          <w:sz w:val="22"/>
          <w:szCs w:val="22"/>
          <w:lang w:val="en-US"/>
        </w:rPr>
        <w:t>O</w:t>
      </w:r>
      <w:r w:rsidR="00371207">
        <w:rPr>
          <w:rStyle w:val="bumpedfont15"/>
          <w:rFonts w:ascii="Arial" w:hAnsi="Arial" w:cs="Arial"/>
          <w:color w:val="000000"/>
          <w:sz w:val="22"/>
          <w:szCs w:val="22"/>
          <w:lang w:val="en-US"/>
        </w:rPr>
        <w:t>liveira</w:t>
      </w:r>
      <w:r w:rsidR="00150CB0">
        <w:rPr>
          <w:rStyle w:val="bumpedfont15"/>
          <w:rFonts w:ascii="Arial" w:hAnsi="Arial" w:cs="Arial"/>
          <w:color w:val="000000"/>
          <w:sz w:val="22"/>
          <w:szCs w:val="22"/>
          <w:lang w:val="en-US"/>
        </w:rPr>
        <w:t xml:space="preserve"> </w:t>
      </w:r>
      <w:r w:rsidR="00150CB0" w:rsidRPr="008A694E">
        <w:rPr>
          <w:rStyle w:val="bumpedfont15"/>
          <w:rFonts w:ascii="Arial" w:hAnsi="Arial" w:cs="Arial"/>
          <w:color w:val="000000"/>
          <w:sz w:val="22"/>
          <w:szCs w:val="22"/>
          <w:lang w:val="en-US"/>
        </w:rPr>
        <w:t>et</w:t>
      </w:r>
      <w:r w:rsidR="008A694E">
        <w:rPr>
          <w:rStyle w:val="bumpedfont15"/>
          <w:rFonts w:ascii="Arial" w:hAnsi="Arial" w:cs="Arial"/>
          <w:color w:val="000000"/>
          <w:sz w:val="22"/>
          <w:szCs w:val="22"/>
          <w:lang w:val="en-US"/>
        </w:rPr>
        <w:t xml:space="preserve"> </w:t>
      </w:r>
      <w:r w:rsidR="00150CB0" w:rsidRPr="008A694E">
        <w:rPr>
          <w:rStyle w:val="bumpedfont15"/>
          <w:rFonts w:ascii="Arial" w:hAnsi="Arial" w:cs="Arial"/>
          <w:color w:val="000000"/>
          <w:sz w:val="22"/>
          <w:szCs w:val="22"/>
          <w:lang w:val="en-US"/>
        </w:rPr>
        <w:t>al</w:t>
      </w:r>
      <w:r w:rsidR="008A694E">
        <w:rPr>
          <w:rStyle w:val="bumpedfont15"/>
          <w:rFonts w:ascii="Arial" w:hAnsi="Arial" w:cs="Arial"/>
          <w:color w:val="000000"/>
          <w:sz w:val="22"/>
          <w:szCs w:val="22"/>
          <w:lang w:val="en-US"/>
        </w:rPr>
        <w:t>.</w:t>
      </w:r>
      <w:r w:rsidR="00DC0F99">
        <w:rPr>
          <w:rStyle w:val="bumpedfont15"/>
          <w:rFonts w:ascii="Arial" w:hAnsi="Arial" w:cs="Arial"/>
          <w:color w:val="000000"/>
          <w:sz w:val="22"/>
          <w:szCs w:val="22"/>
          <w:lang w:val="en-US"/>
        </w:rPr>
        <w:t xml:space="preserve">, </w:t>
      </w:r>
      <w:r w:rsidR="00966C40" w:rsidRPr="00DC0F99">
        <w:rPr>
          <w:rStyle w:val="bumpedfont15"/>
          <w:rFonts w:ascii="Arial" w:hAnsi="Arial" w:cs="Arial"/>
          <w:color w:val="000000"/>
          <w:sz w:val="22"/>
          <w:szCs w:val="22"/>
          <w:lang w:val="en-US"/>
        </w:rPr>
        <w:t>2020</w:t>
      </w:r>
      <w:r w:rsidR="00951696">
        <w:rPr>
          <w:rStyle w:val="bumpedfont15"/>
          <w:rFonts w:ascii="Arial" w:hAnsi="Arial" w:cs="Arial"/>
          <w:color w:val="000000"/>
          <w:sz w:val="22"/>
          <w:szCs w:val="22"/>
          <w:lang w:val="en-US"/>
        </w:rPr>
        <w:t xml:space="preserve"> </w:t>
      </w:r>
      <w:r w:rsidRPr="00FE383C">
        <w:rPr>
          <w:rStyle w:val="bumpedfont15"/>
          <w:rFonts w:ascii="Arial" w:hAnsi="Arial" w:cs="Arial"/>
          <w:color w:val="000000"/>
          <w:sz w:val="22"/>
          <w:szCs w:val="22"/>
          <w:lang w:val="en-US"/>
        </w:rPr>
        <w:t>highlight that ACL disproportionately affects populations in rural and peri-urban areas, characterized by lower levels of education and income, which also leads to lower adherence to treatment.</w:t>
      </w:r>
    </w:p>
    <w:p w14:paraId="00DD03A3" w14:textId="6F28CA3C" w:rsidR="00AA583E" w:rsidRPr="00FE383C" w:rsidRDefault="00AA583E" w:rsidP="00906116">
      <w:pPr>
        <w:pStyle w:val="s25"/>
        <w:spacing w:before="180" w:beforeAutospacing="0" w:after="180" w:afterAutospacing="0"/>
        <w:ind w:firstLine="540"/>
        <w:jc w:val="both"/>
        <w:divId w:val="2079277769"/>
        <w:rPr>
          <w:rFonts w:ascii="Arial" w:hAnsi="Arial" w:cs="Arial"/>
          <w:color w:val="000000"/>
          <w:sz w:val="22"/>
          <w:szCs w:val="22"/>
          <w:lang w:val="en-US"/>
        </w:rPr>
      </w:pPr>
      <w:r w:rsidRPr="00FE383C">
        <w:rPr>
          <w:rStyle w:val="bumpedfont15"/>
          <w:rFonts w:ascii="Arial" w:hAnsi="Arial" w:cs="Arial"/>
          <w:color w:val="000000"/>
          <w:sz w:val="22"/>
          <w:szCs w:val="22"/>
          <w:lang w:val="en-US"/>
        </w:rPr>
        <w:t>Therefore, there is a need for health education in rural areas with the aim of informing and raising awareness among the population about the disease</w:t>
      </w:r>
      <w:r w:rsidR="00565F61">
        <w:rPr>
          <w:rStyle w:val="bumpedfont15"/>
          <w:rFonts w:ascii="Arial" w:hAnsi="Arial" w:cs="Arial"/>
          <w:color w:val="000000"/>
          <w:sz w:val="22"/>
          <w:szCs w:val="22"/>
          <w:lang w:val="en-US"/>
        </w:rPr>
        <w:t xml:space="preserve">, </w:t>
      </w:r>
      <w:r w:rsidR="00565F61" w:rsidRPr="00565F61">
        <w:rPr>
          <w:rStyle w:val="bumpedfont15"/>
          <w:rFonts w:ascii="Arial" w:hAnsi="Arial" w:cs="Arial"/>
          <w:color w:val="000000"/>
          <w:sz w:val="22"/>
          <w:szCs w:val="22"/>
          <w:lang w:val="en-US"/>
        </w:rPr>
        <w:t>and it is also important to note that areas that are less privileged from a regional development perspective may be associated with a higher level of underreporting</w:t>
      </w:r>
      <w:r w:rsidR="00565F61">
        <w:rPr>
          <w:rStyle w:val="bumpedfont15"/>
          <w:rFonts w:ascii="Arial" w:hAnsi="Arial" w:cs="Arial"/>
          <w:color w:val="000000"/>
          <w:sz w:val="22"/>
          <w:szCs w:val="22"/>
          <w:lang w:val="en-US"/>
        </w:rPr>
        <w:t xml:space="preserve"> (Alencar et al., 2023)</w:t>
      </w:r>
    </w:p>
    <w:p w14:paraId="39E134C5" w14:textId="77777777" w:rsidR="00AA583E" w:rsidRPr="00FE383C" w:rsidRDefault="00AA583E" w:rsidP="00906116">
      <w:pPr>
        <w:pStyle w:val="s25"/>
        <w:spacing w:before="180" w:beforeAutospacing="0" w:after="180" w:afterAutospacing="0"/>
        <w:ind w:firstLine="540"/>
        <w:jc w:val="both"/>
        <w:divId w:val="2079277769"/>
        <w:rPr>
          <w:rFonts w:ascii="Arial" w:hAnsi="Arial" w:cs="Arial"/>
          <w:color w:val="000000"/>
          <w:sz w:val="22"/>
          <w:szCs w:val="22"/>
          <w:lang w:val="en-US"/>
        </w:rPr>
      </w:pPr>
      <w:r w:rsidRPr="00FE383C">
        <w:rPr>
          <w:rFonts w:ascii="Arial" w:hAnsi="Arial" w:cs="Arial"/>
          <w:color w:val="000000"/>
          <w:sz w:val="22"/>
          <w:szCs w:val="22"/>
          <w:lang w:val="en-US"/>
        </w:rPr>
        <w:t> </w:t>
      </w:r>
    </w:p>
    <w:p w14:paraId="6DBE6051" w14:textId="77777777" w:rsidR="00FC4A26" w:rsidRPr="00FE383C" w:rsidRDefault="00FC4A26" w:rsidP="009418ED">
      <w:pPr>
        <w:spacing w:before="180" w:after="180"/>
        <w:rPr>
          <w:rFonts w:ascii="Arial" w:hAnsi="Arial" w:cs="Arial"/>
          <w:szCs w:val="22"/>
          <w:lang w:val="en-US" w:eastAsia="pt-BR"/>
        </w:rPr>
      </w:pPr>
    </w:p>
    <w:p w14:paraId="6EEA52CA" w14:textId="77777777" w:rsidR="00524FE9" w:rsidRPr="00FE383C" w:rsidRDefault="0046671F" w:rsidP="009418ED">
      <w:pPr>
        <w:spacing w:before="180" w:after="180"/>
        <w:rPr>
          <w:lang w:val="en-US"/>
        </w:rPr>
      </w:pPr>
      <w:r w:rsidRPr="00FE383C">
        <w:rPr>
          <w:rFonts w:ascii="Arial" w:eastAsia="Arial" w:hAnsi="Arial" w:cs="Arial"/>
          <w:b/>
          <w:lang w:val="en-US"/>
        </w:rPr>
        <w:lastRenderedPageBreak/>
        <w:t xml:space="preserve"> </w:t>
      </w:r>
    </w:p>
    <w:p w14:paraId="487A17DC" w14:textId="3FD4DC96" w:rsidR="00524FE9" w:rsidRPr="00FE383C" w:rsidRDefault="0046671F" w:rsidP="00FE383C">
      <w:pPr>
        <w:pStyle w:val="Heading1"/>
        <w:spacing w:before="180" w:after="180"/>
        <w:ind w:left="0"/>
        <w:rPr>
          <w:lang w:val="en-US"/>
        </w:rPr>
      </w:pPr>
      <w:r w:rsidRPr="00FE383C">
        <w:rPr>
          <w:lang w:val="en-US"/>
        </w:rPr>
        <w:t xml:space="preserve">4. CONCLUSION </w:t>
      </w:r>
    </w:p>
    <w:p w14:paraId="039C4CF3" w14:textId="77777777" w:rsidR="002006FF" w:rsidRPr="00371207" w:rsidRDefault="002006FF" w:rsidP="00906116">
      <w:pPr>
        <w:pStyle w:val="s25"/>
        <w:spacing w:before="180" w:beforeAutospacing="0" w:after="180" w:afterAutospacing="0"/>
        <w:ind w:firstLine="540"/>
        <w:jc w:val="both"/>
        <w:divId w:val="2097939543"/>
        <w:rPr>
          <w:rFonts w:ascii="Arial" w:hAnsi="Arial" w:cs="Arial"/>
          <w:color w:val="000000"/>
          <w:sz w:val="22"/>
          <w:szCs w:val="22"/>
          <w:lang w:val="en-US"/>
        </w:rPr>
      </w:pPr>
      <w:r w:rsidRPr="00371207">
        <w:rPr>
          <w:rStyle w:val="bumpedfont15"/>
          <w:rFonts w:ascii="Arial" w:hAnsi="Arial" w:cs="Arial"/>
          <w:color w:val="000000"/>
          <w:sz w:val="22"/>
          <w:szCs w:val="22"/>
          <w:lang w:val="en-US"/>
        </w:rPr>
        <w:t xml:space="preserve">The analysis of the data reveals an epidemiological profile of American </w:t>
      </w:r>
      <w:proofErr w:type="spellStart"/>
      <w:r w:rsidRPr="00371207">
        <w:rPr>
          <w:rStyle w:val="bumpedfont15"/>
          <w:rFonts w:ascii="Arial" w:hAnsi="Arial" w:cs="Arial"/>
          <w:color w:val="000000"/>
          <w:sz w:val="22"/>
          <w:szCs w:val="22"/>
          <w:lang w:val="en-US"/>
        </w:rPr>
        <w:t>Tegumentary</w:t>
      </w:r>
      <w:proofErr w:type="spellEnd"/>
      <w:r w:rsidRPr="00371207">
        <w:rPr>
          <w:rStyle w:val="bumpedfont15"/>
          <w:rFonts w:ascii="Arial" w:hAnsi="Arial" w:cs="Arial"/>
          <w:color w:val="000000"/>
          <w:sz w:val="22"/>
          <w:szCs w:val="22"/>
          <w:lang w:val="en-US"/>
        </w:rPr>
        <w:t xml:space="preserve"> Leishmaniasis that is strongly influenced by sociodemographic factors. This study indicated that the level of education was a contributing factor to the prevalence of ATL cases in Maranhão, highlighting individuals with incomplete elementary education, and also showed a predominance of males. The conclusions highlight the need for effective and preventive health education policies in order to avoid an increase in cases of this zoonosis.</w:t>
      </w:r>
    </w:p>
    <w:p w14:paraId="0EF2305C" w14:textId="38555EBE" w:rsidR="00524FE9" w:rsidRPr="00FE383C" w:rsidRDefault="00524FE9" w:rsidP="009418ED">
      <w:pPr>
        <w:spacing w:before="180" w:after="180"/>
        <w:rPr>
          <w:lang w:val="en-US"/>
        </w:rPr>
      </w:pPr>
    </w:p>
    <w:p w14:paraId="4F9B5C30" w14:textId="151CB7F7" w:rsidR="00AD06F3" w:rsidRPr="00913923" w:rsidRDefault="0046671F" w:rsidP="00FE383C">
      <w:pPr>
        <w:pStyle w:val="Heading1"/>
        <w:spacing w:before="180" w:after="180"/>
        <w:ind w:left="0"/>
      </w:pPr>
      <w:r w:rsidRPr="00913923">
        <w:t>REFERENCE</w:t>
      </w:r>
      <w:r w:rsidR="002611BE" w:rsidRPr="00913923">
        <w:t>S</w:t>
      </w:r>
    </w:p>
    <w:p w14:paraId="204D5F24" w14:textId="296A9AF5" w:rsidR="009668F3" w:rsidRPr="00913923" w:rsidRDefault="00AD06F3">
      <w:pPr>
        <w:pStyle w:val="s5"/>
        <w:spacing w:before="0" w:beforeAutospacing="0" w:after="0" w:afterAutospacing="0"/>
        <w:divId w:val="2116166337"/>
        <w:rPr>
          <w:rFonts w:ascii="Arial" w:hAnsi="Arial" w:cs="Arial"/>
          <w:color w:val="000000"/>
          <w:lang w:val="en-US"/>
        </w:rPr>
      </w:pPr>
      <w:r w:rsidRPr="00913923">
        <w:rPr>
          <w:rFonts w:ascii="Arial" w:hAnsi="Arial" w:cs="Arial"/>
          <w:color w:val="000000"/>
          <w:sz w:val="22"/>
          <w:szCs w:val="22"/>
        </w:rPr>
        <w:br/>
      </w:r>
      <w:r w:rsidR="009668F3" w:rsidRPr="00913923">
        <w:rPr>
          <w:rFonts w:ascii="Arial" w:hAnsi="Arial" w:cs="Arial"/>
          <w:color w:val="000000"/>
        </w:rPr>
        <w:t>A</w:t>
      </w:r>
      <w:r w:rsidR="00913923" w:rsidRPr="00913923">
        <w:rPr>
          <w:rFonts w:ascii="Arial" w:hAnsi="Arial" w:cs="Arial"/>
          <w:color w:val="000000"/>
        </w:rPr>
        <w:t>LENCAR</w:t>
      </w:r>
      <w:r w:rsidR="009668F3" w:rsidRPr="00913923">
        <w:rPr>
          <w:rStyle w:val="apple-converted-space"/>
          <w:rFonts w:ascii="Arial" w:hAnsi="Arial" w:cs="Arial"/>
          <w:color w:val="000000"/>
        </w:rPr>
        <w:t> </w:t>
      </w:r>
      <w:r w:rsidR="009668F3" w:rsidRPr="00913923">
        <w:rPr>
          <w:rStyle w:val="s2"/>
          <w:rFonts w:ascii="Arial" w:hAnsi="Arial" w:cs="Arial"/>
          <w:i/>
          <w:iCs/>
          <w:color w:val="000000"/>
        </w:rPr>
        <w:t>et. al</w:t>
      </w:r>
      <w:r w:rsidR="009668F3" w:rsidRPr="00913923">
        <w:rPr>
          <w:rFonts w:ascii="Arial" w:hAnsi="Arial" w:cs="Arial"/>
          <w:color w:val="000000"/>
        </w:rPr>
        <w:t>,  EPIDEMIOLOGIA DA LEISHMANIOSE TEGUMENTAR AMERICANA NO NORDESTE BRASILEIRO ENTRE 2013 E 2022: UM PROBLEMA DE SUBNOTIFICAÇÃO.</w:t>
      </w:r>
      <w:r w:rsidR="009668F3" w:rsidRPr="00913923">
        <w:rPr>
          <w:rStyle w:val="apple-converted-space"/>
          <w:rFonts w:ascii="Arial" w:hAnsi="Arial" w:cs="Arial"/>
          <w:color w:val="000000"/>
        </w:rPr>
        <w:t> </w:t>
      </w:r>
      <w:r w:rsidR="009668F3" w:rsidRPr="00913923">
        <w:rPr>
          <w:rStyle w:val="s3"/>
          <w:rFonts w:ascii="Arial" w:hAnsi="Arial" w:cs="Arial"/>
          <w:b/>
          <w:bCs/>
          <w:color w:val="000000"/>
          <w:lang w:val="en-US"/>
        </w:rPr>
        <w:t xml:space="preserve">The Brazilian Journal of Infectious </w:t>
      </w:r>
      <w:proofErr w:type="gramStart"/>
      <w:r w:rsidR="009668F3" w:rsidRPr="00913923">
        <w:rPr>
          <w:rStyle w:val="s3"/>
          <w:rFonts w:ascii="Arial" w:hAnsi="Arial" w:cs="Arial"/>
          <w:b/>
          <w:bCs/>
          <w:color w:val="000000"/>
          <w:lang w:val="en-US"/>
        </w:rPr>
        <w:t>Diseases</w:t>
      </w:r>
      <w:r w:rsidR="009668F3" w:rsidRPr="00913923">
        <w:rPr>
          <w:rFonts w:ascii="Arial" w:hAnsi="Arial" w:cs="Arial"/>
          <w:color w:val="000000"/>
          <w:lang w:val="en-US"/>
        </w:rPr>
        <w:t>,  v.27</w:t>
      </w:r>
      <w:proofErr w:type="gramEnd"/>
      <w:r w:rsidR="009668F3" w:rsidRPr="00913923">
        <w:rPr>
          <w:rFonts w:ascii="Arial" w:hAnsi="Arial" w:cs="Arial"/>
          <w:color w:val="000000"/>
          <w:lang w:val="en-US"/>
        </w:rPr>
        <w:t xml:space="preserve">, n.1, Out 2023. </w:t>
      </w:r>
      <w:proofErr w:type="spellStart"/>
      <w:proofErr w:type="gramStart"/>
      <w:r w:rsidR="00913923" w:rsidRPr="00913923">
        <w:rPr>
          <w:rFonts w:ascii="Arial" w:hAnsi="Arial" w:cs="Arial"/>
          <w:color w:val="000000"/>
          <w:lang w:val="en-US"/>
        </w:rPr>
        <w:t>DOI:https</w:t>
      </w:r>
      <w:proofErr w:type="spellEnd"/>
      <w:r w:rsidR="00913923" w:rsidRPr="00913923">
        <w:rPr>
          <w:rFonts w:ascii="Arial" w:hAnsi="Arial" w:cs="Arial"/>
          <w:color w:val="000000"/>
          <w:lang w:val="en-US"/>
        </w:rPr>
        <w:t>://doi.org/10.1016/j.bjid.2023.103529</w:t>
      </w:r>
      <w:proofErr w:type="gramEnd"/>
    </w:p>
    <w:p w14:paraId="5347B3D4" w14:textId="77777777" w:rsidR="009668F3" w:rsidRPr="00913923" w:rsidRDefault="009668F3">
      <w:pPr>
        <w:pStyle w:val="s5"/>
        <w:spacing w:before="0" w:beforeAutospacing="0" w:after="0" w:afterAutospacing="0"/>
        <w:divId w:val="2116166337"/>
        <w:rPr>
          <w:rFonts w:ascii="Arial" w:hAnsi="Arial" w:cs="Arial"/>
          <w:color w:val="000000"/>
          <w:lang w:val="en-US"/>
        </w:rPr>
      </w:pPr>
      <w:r w:rsidRPr="00913923">
        <w:rPr>
          <w:rFonts w:ascii="Arial" w:hAnsi="Arial" w:cs="Arial"/>
          <w:color w:val="000000"/>
          <w:lang w:val="en-US"/>
        </w:rPr>
        <w:t> </w:t>
      </w:r>
    </w:p>
    <w:p w14:paraId="00CABE5C" w14:textId="4E2DDC19" w:rsidR="009668F3" w:rsidRPr="00913923" w:rsidRDefault="009668F3">
      <w:pPr>
        <w:pStyle w:val="s5"/>
        <w:spacing w:before="0" w:beforeAutospacing="0" w:after="0" w:afterAutospacing="0"/>
        <w:divId w:val="2116166337"/>
        <w:rPr>
          <w:rFonts w:ascii="Arial" w:hAnsi="Arial" w:cs="Arial"/>
        </w:rPr>
      </w:pPr>
      <w:r w:rsidRPr="00913923">
        <w:rPr>
          <w:rFonts w:ascii="Arial" w:hAnsi="Arial" w:cs="Arial"/>
          <w:color w:val="000000"/>
        </w:rPr>
        <w:t>ARAÚJO, Q. M. S.</w:t>
      </w:r>
      <w:r w:rsidRPr="00913923">
        <w:rPr>
          <w:rStyle w:val="apple-converted-space"/>
          <w:rFonts w:ascii="Arial" w:hAnsi="Arial" w:cs="Arial"/>
          <w:i/>
          <w:iCs/>
          <w:color w:val="000000"/>
        </w:rPr>
        <w:t> </w:t>
      </w:r>
      <w:r w:rsidRPr="00913923">
        <w:rPr>
          <w:rStyle w:val="s2"/>
          <w:rFonts w:ascii="Arial" w:hAnsi="Arial" w:cs="Arial"/>
          <w:i/>
          <w:iCs/>
          <w:color w:val="000000"/>
        </w:rPr>
        <w:t>et al</w:t>
      </w:r>
      <w:r w:rsidRPr="00913923">
        <w:rPr>
          <w:rFonts w:ascii="Arial" w:hAnsi="Arial" w:cs="Arial"/>
          <w:color w:val="000000"/>
        </w:rPr>
        <w:t>. Caracterização epidemiológica e tendência temporal dos casos por Leishmaniose Tegumentar(LTA) na Região do Nordeste do Brasil entre os anos de 2001 a 2020.</w:t>
      </w:r>
      <w:r w:rsidRPr="00913923">
        <w:rPr>
          <w:rStyle w:val="apple-converted-space"/>
          <w:rFonts w:ascii="Arial" w:hAnsi="Arial" w:cs="Arial"/>
          <w:color w:val="000000"/>
        </w:rPr>
        <w:t> </w:t>
      </w:r>
      <w:r w:rsidRPr="00913923">
        <w:rPr>
          <w:rStyle w:val="s3"/>
          <w:rFonts w:ascii="Arial" w:hAnsi="Arial" w:cs="Arial"/>
          <w:b/>
          <w:bCs/>
          <w:color w:val="000000"/>
          <w:lang w:val="en-US"/>
        </w:rPr>
        <w:t xml:space="preserve">Research, Society and </w:t>
      </w:r>
      <w:proofErr w:type="spellStart"/>
      <w:r w:rsidRPr="00913923">
        <w:rPr>
          <w:rStyle w:val="s3"/>
          <w:rFonts w:ascii="Arial" w:hAnsi="Arial" w:cs="Arial"/>
          <w:b/>
          <w:bCs/>
          <w:color w:val="000000"/>
          <w:lang w:val="en-US"/>
        </w:rPr>
        <w:t>Developmente</w:t>
      </w:r>
      <w:proofErr w:type="spellEnd"/>
      <w:r w:rsidRPr="00913923">
        <w:rPr>
          <w:rFonts w:ascii="Arial" w:hAnsi="Arial" w:cs="Arial"/>
          <w:color w:val="000000"/>
          <w:lang w:val="en-US"/>
        </w:rPr>
        <w:t xml:space="preserve">, v.13, n.7, 2024. </w:t>
      </w:r>
      <w:r w:rsidR="00913923" w:rsidRPr="00913923">
        <w:rPr>
          <w:rFonts w:ascii="Arial" w:hAnsi="Arial" w:cs="Arial"/>
          <w:color w:val="000000"/>
        </w:rPr>
        <w:t xml:space="preserve">DOI: </w:t>
      </w:r>
      <w:r w:rsidR="00913923" w:rsidRPr="00913923">
        <w:rPr>
          <w:rFonts w:ascii="Arial" w:hAnsi="Arial" w:cs="Arial"/>
        </w:rPr>
        <w:t xml:space="preserve"> http://dx.doi.org/10.33448/rsd-v13i7.45205</w:t>
      </w:r>
    </w:p>
    <w:p w14:paraId="119C5E31" w14:textId="7B784F47" w:rsidR="009668F3" w:rsidRPr="00FB53C8" w:rsidRDefault="009668F3">
      <w:pPr>
        <w:pStyle w:val="s5"/>
        <w:spacing w:before="0" w:beforeAutospacing="0" w:after="0" w:afterAutospacing="0"/>
        <w:divId w:val="2116166337"/>
        <w:rPr>
          <w:rFonts w:ascii="Arial" w:hAnsi="Arial" w:cs="Arial"/>
          <w:color w:val="000000"/>
        </w:rPr>
      </w:pPr>
      <w:r w:rsidRPr="00913923">
        <w:rPr>
          <w:rFonts w:ascii="Arial" w:hAnsi="Arial" w:cs="Arial"/>
          <w:color w:val="000000"/>
        </w:rPr>
        <w:t> </w:t>
      </w:r>
      <w:r w:rsidRPr="00913923">
        <w:rPr>
          <w:rFonts w:ascii="Arial" w:hAnsi="Arial" w:cs="Arial"/>
          <w:color w:val="000000"/>
          <w:lang w:val="en-US"/>
        </w:rPr>
        <w:t> </w:t>
      </w:r>
    </w:p>
    <w:p w14:paraId="36D64642" w14:textId="7ABDF583" w:rsidR="009668F3" w:rsidRPr="00913923" w:rsidRDefault="009668F3">
      <w:pPr>
        <w:pStyle w:val="s5"/>
        <w:spacing w:before="0" w:beforeAutospacing="0" w:after="0" w:afterAutospacing="0"/>
        <w:divId w:val="2116166337"/>
        <w:rPr>
          <w:rFonts w:ascii="Arial" w:hAnsi="Arial" w:cs="Arial"/>
          <w:color w:val="000000"/>
        </w:rPr>
      </w:pPr>
      <w:r w:rsidRPr="00913923">
        <w:rPr>
          <w:rFonts w:ascii="Arial" w:hAnsi="Arial" w:cs="Arial"/>
          <w:color w:val="000000"/>
        </w:rPr>
        <w:t>BRASIL. Ministério da Saúde.</w:t>
      </w:r>
      <w:r w:rsidRPr="00913923">
        <w:rPr>
          <w:rStyle w:val="apple-converted-space"/>
          <w:rFonts w:ascii="Arial" w:hAnsi="Arial" w:cs="Arial"/>
          <w:color w:val="000000"/>
        </w:rPr>
        <w:t> </w:t>
      </w:r>
      <w:r w:rsidRPr="00913923">
        <w:rPr>
          <w:rStyle w:val="s3"/>
          <w:rFonts w:ascii="Arial" w:hAnsi="Arial" w:cs="Arial"/>
          <w:b/>
          <w:bCs/>
          <w:color w:val="000000"/>
        </w:rPr>
        <w:t>Boletim epidemiológico de doenças tropicais negligenciadas: leishmaniose tegumentar americana</w:t>
      </w:r>
      <w:r w:rsidRPr="00913923">
        <w:rPr>
          <w:rFonts w:ascii="Arial" w:hAnsi="Arial" w:cs="Arial"/>
          <w:color w:val="000000"/>
        </w:rPr>
        <w:t xml:space="preserve">. Brasília: Ministério da Saúde, jan. 2025. (Série Epidemiológica). </w:t>
      </w:r>
      <w:r w:rsidR="00913923" w:rsidRPr="00913923">
        <w:rPr>
          <w:rFonts w:ascii="Arial" w:hAnsi="Arial" w:cs="Arial"/>
          <w:color w:val="000000"/>
        </w:rPr>
        <w:t xml:space="preserve">Link: </w:t>
      </w:r>
      <w:r w:rsidRPr="00913923">
        <w:rPr>
          <w:rStyle w:val="apple-converted-space"/>
          <w:rFonts w:ascii="Arial" w:hAnsi="Arial" w:cs="Arial"/>
          <w:color w:val="000000"/>
        </w:rPr>
        <w:t> </w:t>
      </w:r>
      <w:hyperlink r:id="rId10" w:history="1">
        <w:r w:rsidRPr="00913923">
          <w:rPr>
            <w:rStyle w:val="s4"/>
            <w:rFonts w:ascii="Arial" w:hAnsi="Arial" w:cs="Arial"/>
            <w:color w:val="1155CC"/>
            <w:u w:val="single"/>
          </w:rPr>
          <w:t>https://www.gov.br/saude/pt-br/centrais-de-conteudo/publicacoes/boletins/epidemiologicos/especiais/2025/boletim-epidemiologico-de-doencas-tropicais-negligenciadas-numero-especial-jan-2025.pdf</w:t>
        </w:r>
      </w:hyperlink>
    </w:p>
    <w:p w14:paraId="4A5F7A01" w14:textId="77777777" w:rsidR="009668F3" w:rsidRPr="00913923" w:rsidRDefault="009668F3">
      <w:pPr>
        <w:pStyle w:val="s5"/>
        <w:spacing w:before="0" w:beforeAutospacing="0" w:after="0" w:afterAutospacing="0"/>
        <w:divId w:val="2116166337"/>
        <w:rPr>
          <w:rFonts w:ascii="Arial" w:hAnsi="Arial" w:cs="Arial"/>
          <w:color w:val="000000"/>
        </w:rPr>
      </w:pPr>
      <w:r w:rsidRPr="00913923">
        <w:rPr>
          <w:rFonts w:ascii="Arial" w:hAnsi="Arial" w:cs="Arial"/>
          <w:color w:val="000000"/>
        </w:rPr>
        <w:t> </w:t>
      </w:r>
    </w:p>
    <w:p w14:paraId="4BD862C3" w14:textId="76C78AD6" w:rsidR="009668F3" w:rsidRPr="00913923" w:rsidRDefault="009668F3">
      <w:pPr>
        <w:pStyle w:val="s5"/>
        <w:spacing w:before="0" w:beforeAutospacing="0" w:after="0" w:afterAutospacing="0"/>
        <w:divId w:val="2116166337"/>
        <w:rPr>
          <w:rFonts w:ascii="Arial" w:hAnsi="Arial" w:cs="Arial"/>
          <w:color w:val="000000"/>
        </w:rPr>
      </w:pPr>
      <w:r w:rsidRPr="00913923">
        <w:rPr>
          <w:rFonts w:ascii="Arial" w:hAnsi="Arial" w:cs="Arial"/>
          <w:color w:val="000000"/>
        </w:rPr>
        <w:t xml:space="preserve">BUSSINGUER, P. R. R. Leishmaniose Tegumentar: aspectos clínicos, epidemiológicos e análise espacial no estado do Maranhão (2011 a 2022). 2024. 83 f. </w:t>
      </w:r>
      <w:r w:rsidR="00913923">
        <w:rPr>
          <w:rFonts w:ascii="Arial" w:hAnsi="Arial" w:cs="Arial"/>
          <w:color w:val="000000"/>
        </w:rPr>
        <w:t>(</w:t>
      </w:r>
      <w:r w:rsidRPr="00913923">
        <w:rPr>
          <w:rFonts w:ascii="Arial" w:hAnsi="Arial" w:cs="Arial"/>
          <w:color w:val="000000"/>
        </w:rPr>
        <w:t>Dissertação</w:t>
      </w:r>
      <w:r w:rsidR="00913923">
        <w:rPr>
          <w:rFonts w:ascii="Arial" w:hAnsi="Arial" w:cs="Arial"/>
          <w:color w:val="000000"/>
        </w:rPr>
        <w:t xml:space="preserve">) </w:t>
      </w:r>
      <w:r w:rsidRPr="00913923">
        <w:rPr>
          <w:rFonts w:ascii="Arial" w:hAnsi="Arial" w:cs="Arial"/>
          <w:color w:val="000000"/>
        </w:rPr>
        <w:t xml:space="preserve">Programa de Pós-Graduação em Saúde e Tecnologia - Universidade Federal do Maranhão, Imperatriz, 2024. </w:t>
      </w:r>
      <w:r w:rsidR="00913923" w:rsidRPr="00913923">
        <w:rPr>
          <w:rFonts w:ascii="Arial" w:hAnsi="Arial" w:cs="Arial"/>
          <w:color w:val="000000"/>
        </w:rPr>
        <w:t xml:space="preserve">Link: </w:t>
      </w:r>
      <w:hyperlink r:id="rId11" w:history="1">
        <w:r w:rsidRPr="00913923">
          <w:rPr>
            <w:rStyle w:val="s4"/>
            <w:rFonts w:ascii="Arial" w:hAnsi="Arial" w:cs="Arial"/>
            <w:color w:val="1155CC"/>
            <w:u w:val="single"/>
          </w:rPr>
          <w:t>https://tedebc.ufma.br/jspui/handle/tede/5506</w:t>
        </w:r>
      </w:hyperlink>
    </w:p>
    <w:p w14:paraId="22F2E58A" w14:textId="77777777" w:rsidR="009668F3" w:rsidRPr="00913923" w:rsidRDefault="009668F3">
      <w:pPr>
        <w:pStyle w:val="s5"/>
        <w:spacing w:before="0" w:beforeAutospacing="0" w:after="0" w:afterAutospacing="0"/>
        <w:divId w:val="2116166337"/>
        <w:rPr>
          <w:rFonts w:ascii="Arial" w:hAnsi="Arial" w:cs="Arial"/>
          <w:color w:val="000000"/>
        </w:rPr>
      </w:pPr>
      <w:r w:rsidRPr="00913923">
        <w:rPr>
          <w:rFonts w:ascii="Arial" w:hAnsi="Arial" w:cs="Arial"/>
          <w:color w:val="000000"/>
        </w:rPr>
        <w:t> </w:t>
      </w:r>
    </w:p>
    <w:p w14:paraId="4E786B86" w14:textId="1E621D15" w:rsidR="007461BD" w:rsidRPr="00913923" w:rsidRDefault="007461BD" w:rsidP="00913923">
      <w:pPr>
        <w:pStyle w:val="s5"/>
        <w:spacing w:before="0" w:beforeAutospacing="0" w:after="0" w:afterAutospacing="0"/>
        <w:divId w:val="2116166337"/>
        <w:rPr>
          <w:rFonts w:ascii="Arial" w:hAnsi="Arial" w:cs="Arial"/>
          <w:color w:val="000000"/>
        </w:rPr>
      </w:pPr>
      <w:r w:rsidRPr="00913923">
        <w:rPr>
          <w:rFonts w:ascii="Arial" w:hAnsi="Arial" w:cs="Arial"/>
          <w:color w:val="000000"/>
          <w:lang w:val="en-US"/>
        </w:rPr>
        <w:t>CONCEIÇÃO, F.</w:t>
      </w:r>
      <w:r w:rsidR="00371207">
        <w:rPr>
          <w:rFonts w:ascii="Arial" w:hAnsi="Arial" w:cs="Arial"/>
          <w:color w:val="000000"/>
          <w:lang w:val="en-US"/>
        </w:rPr>
        <w:t xml:space="preserve"> SILVA</w:t>
      </w:r>
      <w:r w:rsidRPr="00913923">
        <w:rPr>
          <w:rFonts w:ascii="Arial" w:hAnsi="Arial" w:cs="Arial"/>
          <w:color w:val="000000"/>
          <w:lang w:val="en-US"/>
        </w:rPr>
        <w:t>; LEITE</w:t>
      </w:r>
      <w:r w:rsidRPr="00913923">
        <w:rPr>
          <w:rFonts w:ascii="Cambria Math" w:hAnsi="Cambria Math" w:cs="Cambria Math"/>
          <w:color w:val="000000"/>
          <w:lang w:val="en-US"/>
        </w:rPr>
        <w:t>‑</w:t>
      </w:r>
      <w:r w:rsidRPr="00913923">
        <w:rPr>
          <w:rFonts w:ascii="Arial" w:hAnsi="Arial" w:cs="Arial"/>
          <w:color w:val="000000"/>
          <w:lang w:val="en-US"/>
        </w:rPr>
        <w:t xml:space="preserve">SILVA, J.; MORGADO, F. N. The binomial parasite–host immunity in the healing process and in reactivation of human </w:t>
      </w:r>
      <w:proofErr w:type="spellStart"/>
      <w:r w:rsidRPr="00913923">
        <w:rPr>
          <w:rFonts w:ascii="Arial" w:hAnsi="Arial" w:cs="Arial"/>
          <w:color w:val="000000"/>
          <w:lang w:val="en-US"/>
        </w:rPr>
        <w:t>tegumentary</w:t>
      </w:r>
      <w:proofErr w:type="spellEnd"/>
      <w:r w:rsidRPr="00913923">
        <w:rPr>
          <w:rFonts w:ascii="Arial" w:hAnsi="Arial" w:cs="Arial"/>
          <w:color w:val="000000"/>
          <w:lang w:val="en-US"/>
        </w:rPr>
        <w:t xml:space="preserve"> leishmaniasis. </w:t>
      </w:r>
      <w:r w:rsidRPr="00913923">
        <w:rPr>
          <w:rFonts w:ascii="Arial" w:hAnsi="Arial" w:cs="Arial"/>
          <w:b/>
          <w:bCs/>
          <w:color w:val="000000"/>
          <w:lang w:val="en-US"/>
        </w:rPr>
        <w:t xml:space="preserve">Frontiers in </w:t>
      </w:r>
      <w:proofErr w:type="gramStart"/>
      <w:r w:rsidRPr="00913923">
        <w:rPr>
          <w:rFonts w:ascii="Arial" w:hAnsi="Arial" w:cs="Arial"/>
          <w:b/>
          <w:bCs/>
          <w:color w:val="000000"/>
          <w:lang w:val="en-US"/>
        </w:rPr>
        <w:t>Microbiology</w:t>
      </w:r>
      <w:r w:rsidR="000D71E5" w:rsidRPr="00913923">
        <w:rPr>
          <w:rFonts w:ascii="Arial" w:hAnsi="Arial" w:cs="Arial"/>
          <w:color w:val="000000"/>
          <w:lang w:val="en-US"/>
        </w:rPr>
        <w:t xml:space="preserve">, </w:t>
      </w:r>
      <w:r w:rsidRPr="00913923">
        <w:rPr>
          <w:rFonts w:ascii="Arial" w:hAnsi="Arial" w:cs="Arial"/>
          <w:color w:val="000000"/>
          <w:lang w:val="en-US"/>
        </w:rPr>
        <w:t xml:space="preserve"> v.</w:t>
      </w:r>
      <w:proofErr w:type="gramEnd"/>
      <w:r w:rsidRPr="00913923">
        <w:rPr>
          <w:rFonts w:ascii="Arial" w:hAnsi="Arial" w:cs="Arial"/>
          <w:color w:val="000000"/>
          <w:lang w:val="en-US"/>
        </w:rPr>
        <w:t xml:space="preserve"> 9, art. 1308, </w:t>
      </w:r>
      <w:r w:rsidRPr="00913923">
        <w:rPr>
          <w:rFonts w:ascii="Arial" w:hAnsi="Arial" w:cs="Arial"/>
          <w:color w:val="000000"/>
          <w:lang w:val="en-US"/>
        </w:rPr>
        <w:lastRenderedPageBreak/>
        <w:t xml:space="preserve">2018. </w:t>
      </w:r>
      <w:proofErr w:type="spellStart"/>
      <w:r w:rsidRPr="00913923">
        <w:rPr>
          <w:rFonts w:ascii="Arial" w:hAnsi="Arial" w:cs="Arial"/>
          <w:color w:val="000000"/>
          <w:lang w:val="en-US"/>
        </w:rPr>
        <w:t>doi</w:t>
      </w:r>
      <w:proofErr w:type="spellEnd"/>
      <w:r w:rsidRPr="00913923">
        <w:rPr>
          <w:rFonts w:ascii="Arial" w:hAnsi="Arial" w:cs="Arial"/>
          <w:color w:val="000000"/>
          <w:lang w:val="en-US"/>
        </w:rPr>
        <w:t xml:space="preserve">: 10.3389/fmicb.2018.01308. </w:t>
      </w:r>
      <w:r w:rsidR="00913923" w:rsidRPr="00913923">
        <w:rPr>
          <w:rFonts w:ascii="Arial" w:hAnsi="Arial" w:cs="Arial"/>
          <w:color w:val="000000"/>
          <w:lang w:val="en-US"/>
        </w:rPr>
        <w:t xml:space="preserve">DOI: </w:t>
      </w:r>
      <w:hyperlink r:id="rId12" w:history="1">
        <w:r w:rsidR="00913923" w:rsidRPr="00913923">
          <w:rPr>
            <w:rFonts w:ascii="Arial" w:eastAsia="Calibri" w:hAnsi="Arial" w:cs="Arial"/>
            <w:color w:val="0000FF"/>
            <w:kern w:val="2"/>
            <w:u w:val="single"/>
            <w:lang w:val="pt" w:eastAsia="pt"/>
            <w14:ligatures w14:val="standardContextual"/>
          </w:rPr>
          <w:t>https://doi.org/10.3389/fmicb.2018.01308</w:t>
        </w:r>
      </w:hyperlink>
    </w:p>
    <w:p w14:paraId="5B5CB36D" w14:textId="77777777" w:rsidR="009668F3" w:rsidRPr="00913923" w:rsidRDefault="009668F3">
      <w:pPr>
        <w:pStyle w:val="s5"/>
        <w:spacing w:before="0" w:beforeAutospacing="0" w:after="0" w:afterAutospacing="0"/>
        <w:divId w:val="2116166337"/>
        <w:rPr>
          <w:rFonts w:ascii="Arial" w:hAnsi="Arial" w:cs="Arial"/>
          <w:color w:val="000000"/>
        </w:rPr>
      </w:pPr>
      <w:r w:rsidRPr="00913923">
        <w:rPr>
          <w:rFonts w:ascii="Arial" w:hAnsi="Arial" w:cs="Arial"/>
          <w:color w:val="000000"/>
        </w:rPr>
        <w:t> </w:t>
      </w:r>
    </w:p>
    <w:p w14:paraId="0E5C43B4" w14:textId="0B9CFBFC" w:rsidR="009668F3" w:rsidRPr="00913923" w:rsidRDefault="009668F3">
      <w:pPr>
        <w:pStyle w:val="s5"/>
        <w:spacing w:before="0" w:beforeAutospacing="0" w:after="0" w:afterAutospacing="0"/>
        <w:divId w:val="2116166337"/>
        <w:rPr>
          <w:rFonts w:ascii="Arial" w:hAnsi="Arial" w:cs="Arial"/>
        </w:rPr>
      </w:pPr>
      <w:r w:rsidRPr="00913923">
        <w:rPr>
          <w:rFonts w:ascii="Arial" w:hAnsi="Arial" w:cs="Arial"/>
          <w:color w:val="000000"/>
        </w:rPr>
        <w:t>FERREIRA</w:t>
      </w:r>
      <w:r w:rsidR="00890B5A" w:rsidRPr="00913923">
        <w:rPr>
          <w:rFonts w:ascii="Arial" w:hAnsi="Arial" w:cs="Arial"/>
          <w:color w:val="000000"/>
        </w:rPr>
        <w:t>, R.</w:t>
      </w:r>
      <w:r w:rsidRPr="00913923">
        <w:rPr>
          <w:rStyle w:val="apple-converted-space"/>
          <w:rFonts w:ascii="Arial" w:hAnsi="Arial" w:cs="Arial"/>
          <w:color w:val="000000"/>
        </w:rPr>
        <w:t> </w:t>
      </w:r>
      <w:r w:rsidRPr="00913923">
        <w:rPr>
          <w:rStyle w:val="s2"/>
          <w:rFonts w:ascii="Arial" w:hAnsi="Arial" w:cs="Arial"/>
          <w:i/>
          <w:iCs/>
          <w:color w:val="000000"/>
        </w:rPr>
        <w:t>et.al</w:t>
      </w:r>
      <w:r w:rsidRPr="00913923">
        <w:rPr>
          <w:rFonts w:ascii="Arial" w:hAnsi="Arial" w:cs="Arial"/>
          <w:color w:val="000000"/>
        </w:rPr>
        <w:t>, Análise do perfil epidemiológico de pacientes com Leishmaniose Tegumentar no estado do Maranhão: um estudo retrospectivo de 2018 a 2022.</w:t>
      </w:r>
      <w:r w:rsidRPr="00913923">
        <w:rPr>
          <w:rStyle w:val="apple-converted-space"/>
          <w:rFonts w:ascii="Arial" w:hAnsi="Arial" w:cs="Arial"/>
          <w:color w:val="000000"/>
        </w:rPr>
        <w:t> </w:t>
      </w:r>
      <w:r w:rsidRPr="00913923">
        <w:rPr>
          <w:rStyle w:val="s3"/>
          <w:rFonts w:ascii="Arial" w:hAnsi="Arial" w:cs="Arial"/>
          <w:b/>
          <w:bCs/>
          <w:color w:val="000000"/>
        </w:rPr>
        <w:t xml:space="preserve">Revista </w:t>
      </w:r>
      <w:r w:rsidR="00913923" w:rsidRPr="00913923">
        <w:rPr>
          <w:rStyle w:val="s3"/>
          <w:rFonts w:ascii="Arial" w:hAnsi="Arial" w:cs="Arial"/>
          <w:b/>
          <w:bCs/>
          <w:color w:val="000000"/>
        </w:rPr>
        <w:t xml:space="preserve">Fisio &amp;Terapia </w:t>
      </w:r>
      <w:r w:rsidRPr="00913923">
        <w:rPr>
          <w:rFonts w:ascii="Arial" w:hAnsi="Arial" w:cs="Arial"/>
          <w:color w:val="000000"/>
        </w:rPr>
        <w:t xml:space="preserve">,  V.27, n.128, p.1, Nov. 2023. </w:t>
      </w:r>
      <w:r w:rsidR="00913923" w:rsidRPr="00913923">
        <w:rPr>
          <w:rFonts w:ascii="Arial" w:hAnsi="Arial" w:cs="Arial"/>
          <w:shd w:val="clear" w:color="auto" w:fill="FFFFFF"/>
        </w:rPr>
        <w:t>DOI: 10.5281/zenodo.10205421</w:t>
      </w:r>
    </w:p>
    <w:p w14:paraId="3629DB58" w14:textId="77777777" w:rsidR="00DF0C51" w:rsidRPr="00913923" w:rsidRDefault="00DF0C51">
      <w:pPr>
        <w:pStyle w:val="s5"/>
        <w:spacing w:before="0" w:beforeAutospacing="0" w:after="0" w:afterAutospacing="0"/>
        <w:divId w:val="2116166337"/>
        <w:rPr>
          <w:rFonts w:ascii="Arial" w:hAnsi="Arial" w:cs="Arial"/>
          <w:color w:val="000000"/>
        </w:rPr>
      </w:pPr>
    </w:p>
    <w:p w14:paraId="049E0179" w14:textId="4221F99D" w:rsidR="009668F3" w:rsidRDefault="00DF0C51" w:rsidP="00913923">
      <w:pPr>
        <w:pStyle w:val="s5"/>
        <w:spacing w:before="0" w:beforeAutospacing="0" w:after="0" w:afterAutospacing="0"/>
        <w:divId w:val="2116166337"/>
        <w:rPr>
          <w:rFonts w:ascii="Arial" w:hAnsi="Arial" w:cs="Arial"/>
          <w:color w:val="000000"/>
          <w:lang w:val="en-US"/>
        </w:rPr>
      </w:pPr>
      <w:r w:rsidRPr="00913923">
        <w:rPr>
          <w:rFonts w:ascii="Arial" w:hAnsi="Arial" w:cs="Arial"/>
          <w:color w:val="000000"/>
        </w:rPr>
        <w:t>GUIRRO, I</w:t>
      </w:r>
      <w:r w:rsidR="009B222A" w:rsidRPr="00913923">
        <w:rPr>
          <w:rFonts w:ascii="Arial" w:hAnsi="Arial" w:cs="Arial"/>
          <w:color w:val="000000"/>
        </w:rPr>
        <w:t>. G.</w:t>
      </w:r>
      <w:r w:rsidR="00B25213" w:rsidRPr="00913923">
        <w:rPr>
          <w:rFonts w:ascii="Arial" w:hAnsi="Arial" w:cs="Arial"/>
          <w:color w:val="000000"/>
        </w:rPr>
        <w:t xml:space="preserve"> </w:t>
      </w:r>
      <w:r w:rsidRPr="00913923">
        <w:rPr>
          <w:rFonts w:ascii="Arial" w:hAnsi="Arial" w:cs="Arial"/>
          <w:color w:val="000000"/>
        </w:rPr>
        <w:t xml:space="preserve">et al. Leishmaniose Tegumentar Americana: um estudo abrangendo macrorregiões brasileiras com enfoque nos anos de 2013 a 2018. </w:t>
      </w:r>
      <w:r w:rsidRPr="00913923">
        <w:rPr>
          <w:rFonts w:ascii="Arial" w:hAnsi="Arial" w:cs="Arial"/>
          <w:b/>
          <w:bCs/>
          <w:color w:val="000000"/>
          <w:lang w:val="en-US"/>
        </w:rPr>
        <w:t>Brazilian Journal of Health Review</w:t>
      </w:r>
      <w:r w:rsidRPr="00913923">
        <w:rPr>
          <w:rFonts w:ascii="Arial" w:hAnsi="Arial" w:cs="Arial"/>
          <w:color w:val="000000"/>
          <w:lang w:val="en-US"/>
        </w:rPr>
        <w:t xml:space="preserve">, Curitiba, v. 6, n. 4, p. 17455–17470, </w:t>
      </w:r>
      <w:proofErr w:type="spellStart"/>
      <w:proofErr w:type="gramStart"/>
      <w:r w:rsidRPr="00913923">
        <w:rPr>
          <w:rFonts w:ascii="Arial" w:hAnsi="Arial" w:cs="Arial"/>
          <w:color w:val="000000"/>
          <w:lang w:val="en-US"/>
        </w:rPr>
        <w:t>jul.</w:t>
      </w:r>
      <w:proofErr w:type="spellEnd"/>
      <w:r w:rsidRPr="00913923">
        <w:rPr>
          <w:rFonts w:ascii="Arial" w:hAnsi="Arial" w:cs="Arial"/>
          <w:color w:val="000000"/>
          <w:lang w:val="en-US"/>
        </w:rPr>
        <w:t>/</w:t>
      </w:r>
      <w:proofErr w:type="gramEnd"/>
      <w:r w:rsidRPr="00913923">
        <w:rPr>
          <w:rFonts w:ascii="Arial" w:hAnsi="Arial" w:cs="Arial"/>
          <w:color w:val="000000"/>
          <w:lang w:val="en-US"/>
        </w:rPr>
        <w:t>ago. 2023.</w:t>
      </w:r>
      <w:r w:rsidR="00913923" w:rsidRPr="00913923">
        <w:rPr>
          <w:rFonts w:ascii="Arial" w:hAnsi="Arial" w:cs="Arial"/>
          <w:color w:val="000000"/>
          <w:lang w:val="en-US"/>
        </w:rPr>
        <w:t xml:space="preserve">DOI: </w:t>
      </w:r>
      <w:hyperlink r:id="rId13" w:history="1">
        <w:r w:rsidR="00913923" w:rsidRPr="00913923">
          <w:rPr>
            <w:rStyle w:val="Hyperlink"/>
            <w:rFonts w:ascii="Arial" w:hAnsi="Arial" w:cs="Arial"/>
            <w:color w:val="006798"/>
            <w:lang w:val="en-US"/>
          </w:rPr>
          <w:t>https://doi.org/10.34119/bjhrv6n4-266</w:t>
        </w:r>
      </w:hyperlink>
      <w:r w:rsidR="00913923" w:rsidRPr="00913923">
        <w:rPr>
          <w:rFonts w:ascii="Arial" w:hAnsi="Arial" w:cs="Arial"/>
          <w:color w:val="000000"/>
          <w:lang w:val="en-US"/>
        </w:rPr>
        <w:t xml:space="preserve"> </w:t>
      </w:r>
    </w:p>
    <w:p w14:paraId="6553690F" w14:textId="77777777" w:rsidR="008A694E" w:rsidRDefault="008A694E" w:rsidP="00913923">
      <w:pPr>
        <w:pStyle w:val="s5"/>
        <w:spacing w:before="0" w:beforeAutospacing="0" w:after="0" w:afterAutospacing="0"/>
        <w:divId w:val="2116166337"/>
        <w:rPr>
          <w:rFonts w:ascii="Arial" w:hAnsi="Arial" w:cs="Arial"/>
          <w:color w:val="000000"/>
          <w:lang w:val="en-US"/>
        </w:rPr>
      </w:pPr>
    </w:p>
    <w:p w14:paraId="0A62C134" w14:textId="0A3FF65B" w:rsidR="008A694E" w:rsidRPr="008A694E" w:rsidRDefault="008A694E" w:rsidP="00913923">
      <w:pPr>
        <w:pStyle w:val="s5"/>
        <w:spacing w:before="0" w:beforeAutospacing="0" w:after="0" w:afterAutospacing="0"/>
        <w:divId w:val="2116166337"/>
        <w:rPr>
          <w:rFonts w:ascii="Arial" w:hAnsi="Arial" w:cs="Arial"/>
          <w:color w:val="000000" w:themeColor="text1"/>
          <w:sz w:val="22"/>
          <w:szCs w:val="22"/>
        </w:rPr>
      </w:pPr>
      <w:r w:rsidRPr="008A694E">
        <w:rPr>
          <w:rFonts w:ascii="Arial" w:hAnsi="Arial" w:cs="Arial"/>
          <w:color w:val="000000" w:themeColor="text1"/>
          <w:sz w:val="22"/>
          <w:szCs w:val="22"/>
          <w:shd w:val="clear" w:color="auto" w:fill="FFFFFF"/>
        </w:rPr>
        <w:t xml:space="preserve">MILHOMEM RODRIGUES, ANNA TAYNAH et al. </w:t>
      </w:r>
      <w:r>
        <w:rPr>
          <w:rFonts w:ascii="Arial" w:hAnsi="Arial" w:cs="Arial"/>
          <w:color w:val="000000" w:themeColor="text1"/>
          <w:sz w:val="22"/>
          <w:szCs w:val="22"/>
          <w:shd w:val="clear" w:color="auto" w:fill="FFFFFF"/>
        </w:rPr>
        <w:t>I</w:t>
      </w:r>
      <w:r w:rsidRPr="008A694E">
        <w:rPr>
          <w:rFonts w:ascii="Arial" w:hAnsi="Arial" w:cs="Arial"/>
          <w:color w:val="000000" w:themeColor="text1"/>
          <w:sz w:val="22"/>
          <w:szCs w:val="22"/>
          <w:shd w:val="clear" w:color="auto" w:fill="FFFFFF"/>
        </w:rPr>
        <w:t>nvestigação de fatores associados a morbimortalidade hospitalar por CID: A09 no estado do Maranhão, Brasil. </w:t>
      </w:r>
      <w:r w:rsidRPr="008A694E">
        <w:rPr>
          <w:rFonts w:ascii="Arial" w:hAnsi="Arial" w:cs="Arial"/>
          <w:b/>
          <w:bCs/>
          <w:color w:val="000000" w:themeColor="text1"/>
          <w:sz w:val="22"/>
          <w:szCs w:val="22"/>
          <w:shd w:val="clear" w:color="auto" w:fill="FFFFFF"/>
        </w:rPr>
        <w:t>Brazilian Journal of Surgery &amp; Clinical Research</w:t>
      </w:r>
      <w:r w:rsidRPr="008A694E">
        <w:rPr>
          <w:rFonts w:ascii="Arial" w:hAnsi="Arial" w:cs="Arial"/>
          <w:color w:val="000000" w:themeColor="text1"/>
          <w:sz w:val="22"/>
          <w:szCs w:val="22"/>
          <w:shd w:val="clear" w:color="auto" w:fill="FFFFFF"/>
        </w:rPr>
        <w:t>, v. 47, n. 2, 2024.</w:t>
      </w:r>
    </w:p>
    <w:p w14:paraId="573FC983" w14:textId="76E7CA57" w:rsidR="009668F3" w:rsidRPr="00913923" w:rsidRDefault="009668F3">
      <w:pPr>
        <w:pStyle w:val="s5"/>
        <w:spacing w:before="0" w:beforeAutospacing="0" w:after="0" w:afterAutospacing="0"/>
        <w:divId w:val="2116166337"/>
        <w:rPr>
          <w:rFonts w:ascii="Arial" w:hAnsi="Arial" w:cs="Arial"/>
          <w:color w:val="000000"/>
        </w:rPr>
      </w:pPr>
      <w:r w:rsidRPr="00913923">
        <w:rPr>
          <w:rFonts w:ascii="Arial" w:hAnsi="Arial" w:cs="Arial"/>
          <w:color w:val="000000"/>
        </w:rPr>
        <w:t> </w:t>
      </w:r>
    </w:p>
    <w:p w14:paraId="452278DC" w14:textId="675FB481" w:rsidR="009668F3" w:rsidRDefault="009668F3">
      <w:pPr>
        <w:pStyle w:val="s5"/>
        <w:spacing w:before="0" w:beforeAutospacing="0" w:after="0" w:afterAutospacing="0"/>
        <w:divId w:val="2116166337"/>
        <w:rPr>
          <w:rFonts w:ascii="Arial" w:hAnsi="Arial" w:cs="Arial"/>
          <w:color w:val="000000"/>
        </w:rPr>
      </w:pPr>
      <w:r w:rsidRPr="00913923">
        <w:rPr>
          <w:rFonts w:ascii="Arial" w:hAnsi="Arial" w:cs="Arial"/>
          <w:color w:val="000000"/>
        </w:rPr>
        <w:t>OLIVEIRA</w:t>
      </w:r>
      <w:r w:rsidRPr="00913923">
        <w:rPr>
          <w:rStyle w:val="apple-converted-space"/>
          <w:rFonts w:ascii="Arial" w:hAnsi="Arial" w:cs="Arial"/>
          <w:color w:val="000000"/>
        </w:rPr>
        <w:t> </w:t>
      </w:r>
      <w:r w:rsidRPr="00913923">
        <w:rPr>
          <w:rStyle w:val="s2"/>
          <w:rFonts w:ascii="Arial" w:hAnsi="Arial" w:cs="Arial"/>
          <w:i/>
          <w:iCs/>
          <w:color w:val="000000"/>
        </w:rPr>
        <w:t>et.al</w:t>
      </w:r>
      <w:r w:rsidRPr="00913923">
        <w:rPr>
          <w:rFonts w:ascii="Arial" w:hAnsi="Arial" w:cs="Arial"/>
          <w:color w:val="000000"/>
        </w:rPr>
        <w:t>,</w:t>
      </w:r>
      <w:r w:rsidR="00371207">
        <w:rPr>
          <w:rFonts w:ascii="Arial" w:hAnsi="Arial" w:cs="Arial"/>
          <w:color w:val="000000"/>
        </w:rPr>
        <w:t>.</w:t>
      </w:r>
      <w:r w:rsidRPr="00913923">
        <w:rPr>
          <w:rFonts w:ascii="Arial" w:hAnsi="Arial" w:cs="Arial"/>
          <w:color w:val="000000"/>
        </w:rPr>
        <w:t xml:space="preserve"> A Leishmaniose Tegumentar Americana e seus fatores de riscos socioambientais no  município de Tucuruí, Pará, Brasil: Análise espacial e epidemiológica.</w:t>
      </w:r>
      <w:r w:rsidRPr="00913923">
        <w:rPr>
          <w:rStyle w:val="apple-converted-space"/>
          <w:rFonts w:ascii="Arial" w:hAnsi="Arial" w:cs="Arial"/>
          <w:color w:val="000000"/>
        </w:rPr>
        <w:t> </w:t>
      </w:r>
      <w:r w:rsidRPr="00913923">
        <w:rPr>
          <w:rStyle w:val="s3"/>
          <w:rFonts w:ascii="Arial" w:hAnsi="Arial" w:cs="Arial"/>
          <w:b/>
          <w:bCs/>
          <w:color w:val="000000"/>
        </w:rPr>
        <w:t>Revista Brasileira de Geografia Médica e da Saúde</w:t>
      </w:r>
      <w:r w:rsidRPr="00913923">
        <w:rPr>
          <w:rFonts w:ascii="Arial" w:hAnsi="Arial" w:cs="Arial"/>
          <w:color w:val="000000"/>
        </w:rPr>
        <w:t xml:space="preserve">.  V.16, p.386-396, Nov. 2020. </w:t>
      </w:r>
      <w:r w:rsidR="00913923" w:rsidRPr="00913923">
        <w:rPr>
          <w:rFonts w:ascii="Arial" w:hAnsi="Arial" w:cs="Arial"/>
          <w:color w:val="000000"/>
        </w:rPr>
        <w:t xml:space="preserve">DOI: </w:t>
      </w:r>
      <w:hyperlink r:id="rId14" w:history="1">
        <w:r w:rsidR="00371207" w:rsidRPr="005E3F3A">
          <w:rPr>
            <w:rStyle w:val="Hyperlink"/>
            <w:rFonts w:ascii="Arial" w:hAnsi="Arial" w:cs="Arial"/>
          </w:rPr>
          <w:t>https://doi.org/10.14393/Hygeia16056928</w:t>
        </w:r>
      </w:hyperlink>
    </w:p>
    <w:p w14:paraId="4359807F" w14:textId="77777777" w:rsidR="00371207" w:rsidRDefault="00371207">
      <w:pPr>
        <w:pStyle w:val="s5"/>
        <w:spacing w:before="0" w:beforeAutospacing="0" w:after="0" w:afterAutospacing="0"/>
        <w:divId w:val="2116166337"/>
        <w:rPr>
          <w:rFonts w:ascii="Arial" w:hAnsi="Arial" w:cs="Arial"/>
          <w:color w:val="000000"/>
        </w:rPr>
      </w:pPr>
    </w:p>
    <w:p w14:paraId="0D06D24A" w14:textId="7785D898" w:rsidR="009668F3" w:rsidRPr="00371207" w:rsidRDefault="00371207">
      <w:pPr>
        <w:pStyle w:val="s5"/>
        <w:spacing w:before="0" w:beforeAutospacing="0" w:after="0" w:afterAutospacing="0"/>
        <w:divId w:val="2116166337"/>
        <w:rPr>
          <w:rFonts w:ascii="Arial" w:hAnsi="Arial" w:cs="Arial"/>
          <w:color w:val="000000"/>
          <w:lang w:val="en-US"/>
        </w:rPr>
      </w:pPr>
      <w:r w:rsidRPr="00371207">
        <w:rPr>
          <w:rFonts w:ascii="Arial" w:hAnsi="Arial" w:cs="Arial"/>
          <w:color w:val="000000"/>
        </w:rPr>
        <w:t>OLIVEIRA, V</w:t>
      </w:r>
      <w:r>
        <w:rPr>
          <w:rFonts w:ascii="Arial" w:hAnsi="Arial" w:cs="Arial"/>
          <w:color w:val="000000"/>
        </w:rPr>
        <w:t>.</w:t>
      </w:r>
      <w:r w:rsidRPr="00371207">
        <w:rPr>
          <w:rFonts w:ascii="Arial" w:hAnsi="Arial" w:cs="Arial"/>
          <w:color w:val="000000"/>
        </w:rPr>
        <w:t xml:space="preserve"> J</w:t>
      </w:r>
      <w:r>
        <w:rPr>
          <w:rFonts w:ascii="Arial" w:hAnsi="Arial" w:cs="Arial"/>
          <w:color w:val="000000"/>
        </w:rPr>
        <w:t>.</w:t>
      </w:r>
      <w:r w:rsidRPr="00371207">
        <w:rPr>
          <w:rFonts w:ascii="Arial" w:hAnsi="Arial" w:cs="Arial"/>
          <w:color w:val="000000"/>
        </w:rPr>
        <w:t xml:space="preserve"> </w:t>
      </w:r>
      <w:r>
        <w:rPr>
          <w:rFonts w:ascii="Arial" w:hAnsi="Arial" w:cs="Arial"/>
          <w:color w:val="000000"/>
        </w:rPr>
        <w:t xml:space="preserve">et al,. </w:t>
      </w:r>
      <w:r w:rsidRPr="00371207">
        <w:rPr>
          <w:rFonts w:ascii="Arial" w:hAnsi="Arial" w:cs="Arial"/>
          <w:color w:val="000000"/>
        </w:rPr>
        <w:t xml:space="preserve">Epidemiologia da leishmaniose visceral humana no Brasil: perspectivas da atenção à saúde pública pelo prisma da medicina veterinária. </w:t>
      </w:r>
      <w:r w:rsidRPr="00371207">
        <w:rPr>
          <w:rFonts w:ascii="Arial" w:hAnsi="Arial" w:cs="Arial"/>
          <w:color w:val="000000"/>
          <w:lang w:val="en-US"/>
        </w:rPr>
        <w:t xml:space="preserve">Research, Society </w:t>
      </w:r>
      <w:proofErr w:type="gramStart"/>
      <w:r w:rsidRPr="00371207">
        <w:rPr>
          <w:rFonts w:ascii="Arial" w:hAnsi="Arial" w:cs="Arial"/>
          <w:color w:val="000000"/>
          <w:lang w:val="en-US"/>
        </w:rPr>
        <w:t>And</w:t>
      </w:r>
      <w:proofErr w:type="gramEnd"/>
      <w:r w:rsidRPr="00371207">
        <w:rPr>
          <w:rFonts w:ascii="Arial" w:hAnsi="Arial" w:cs="Arial"/>
          <w:color w:val="000000"/>
          <w:lang w:val="en-US"/>
        </w:rPr>
        <w:t xml:space="preserve"> Development, [S.L.], v. 11, n. 15, p. 202111537034-202111537034, 14 </w:t>
      </w:r>
      <w:proofErr w:type="spellStart"/>
      <w:r w:rsidRPr="00371207">
        <w:rPr>
          <w:rFonts w:ascii="Arial" w:hAnsi="Arial" w:cs="Arial"/>
          <w:color w:val="000000"/>
          <w:lang w:val="en-US"/>
        </w:rPr>
        <w:t>nov.</w:t>
      </w:r>
      <w:proofErr w:type="spellEnd"/>
      <w:r w:rsidRPr="00371207">
        <w:rPr>
          <w:rFonts w:ascii="Arial" w:hAnsi="Arial" w:cs="Arial"/>
          <w:color w:val="000000"/>
          <w:lang w:val="en-US"/>
        </w:rPr>
        <w:t xml:space="preserve"> 2022. Research, Society and Development. </w:t>
      </w:r>
      <w:r>
        <w:rPr>
          <w:rFonts w:ascii="Arial" w:hAnsi="Arial" w:cs="Arial"/>
          <w:color w:val="000000"/>
          <w:lang w:val="en-US"/>
        </w:rPr>
        <w:t xml:space="preserve">DOI: </w:t>
      </w:r>
      <w:r w:rsidRPr="00371207">
        <w:rPr>
          <w:rFonts w:ascii="Arial" w:hAnsi="Arial" w:cs="Arial"/>
          <w:color w:val="000000"/>
          <w:lang w:val="en-US"/>
        </w:rPr>
        <w:t>http://dx.doi.org/10.33448/rsd-v11i15.37034.</w:t>
      </w:r>
    </w:p>
    <w:p w14:paraId="6D456CED" w14:textId="533D6D53" w:rsidR="006D13A0" w:rsidRPr="00913923" w:rsidRDefault="00AE07C9" w:rsidP="001A3F72">
      <w:pPr>
        <w:pStyle w:val="s23"/>
        <w:spacing w:before="180" w:beforeAutospacing="0" w:after="180" w:afterAutospacing="0"/>
        <w:divId w:val="1110516946"/>
        <w:rPr>
          <w:rFonts w:ascii="Arial" w:hAnsi="Arial" w:cs="Arial"/>
          <w:color w:val="000000"/>
          <w:lang w:val="en-US"/>
        </w:rPr>
        <w:sectPr w:rsidR="006D13A0" w:rsidRPr="00913923" w:rsidSect="008851AB">
          <w:headerReference w:type="even" r:id="rId15"/>
          <w:headerReference w:type="default" r:id="rId16"/>
          <w:footerReference w:type="even" r:id="rId17"/>
          <w:footerReference w:type="default" r:id="rId18"/>
          <w:headerReference w:type="first" r:id="rId19"/>
          <w:footerReference w:type="first" r:id="rId20"/>
          <w:pgSz w:w="12240" w:h="15840"/>
          <w:pgMar w:top="1480" w:right="2010" w:bottom="2038" w:left="2016" w:header="720" w:footer="720" w:gutter="0"/>
          <w:cols w:space="720"/>
        </w:sectPr>
      </w:pPr>
      <w:r w:rsidRPr="00913923">
        <w:rPr>
          <w:rFonts w:ascii="Arial" w:hAnsi="Arial" w:cs="Arial"/>
          <w:color w:val="000000"/>
        </w:rPr>
        <w:t xml:space="preserve">SANTOS, G. M. Características epidemiológicas da leishmaniose tegumentar americana em um estado do nordeste brasileiro. </w:t>
      </w:r>
      <w:r w:rsidRPr="00913923">
        <w:rPr>
          <w:rFonts w:ascii="Arial" w:hAnsi="Arial" w:cs="Arial"/>
          <w:b/>
          <w:bCs/>
          <w:color w:val="000000"/>
          <w:lang w:val="en-US"/>
        </w:rPr>
        <w:t xml:space="preserve">Archives of Health </w:t>
      </w:r>
      <w:proofErr w:type="gramStart"/>
      <w:r w:rsidRPr="00913923">
        <w:rPr>
          <w:rFonts w:ascii="Arial" w:hAnsi="Arial" w:cs="Arial"/>
          <w:b/>
          <w:bCs/>
          <w:color w:val="000000"/>
          <w:lang w:val="en-US"/>
        </w:rPr>
        <w:t>Investigation</w:t>
      </w:r>
      <w:r w:rsidRPr="00913923">
        <w:rPr>
          <w:rFonts w:ascii="Arial" w:hAnsi="Arial" w:cs="Arial"/>
          <w:color w:val="000000"/>
          <w:lang w:val="en-US"/>
        </w:rPr>
        <w:t>,  v.</w:t>
      </w:r>
      <w:proofErr w:type="gramEnd"/>
      <w:r w:rsidRPr="00913923">
        <w:rPr>
          <w:rFonts w:ascii="Arial" w:hAnsi="Arial" w:cs="Arial"/>
          <w:color w:val="000000"/>
          <w:lang w:val="en-US"/>
        </w:rPr>
        <w:t xml:space="preserve"> 7, n. 3, p. 103–</w:t>
      </w:r>
      <w:proofErr w:type="gramStart"/>
      <w:r w:rsidRPr="00913923">
        <w:rPr>
          <w:rFonts w:ascii="Arial" w:hAnsi="Arial" w:cs="Arial"/>
          <w:color w:val="000000"/>
          <w:lang w:val="en-US"/>
        </w:rPr>
        <w:t>107,  Mar.</w:t>
      </w:r>
      <w:proofErr w:type="gramEnd"/>
      <w:r w:rsidRPr="00913923">
        <w:rPr>
          <w:rFonts w:ascii="Arial" w:hAnsi="Arial" w:cs="Arial"/>
          <w:color w:val="000000"/>
          <w:lang w:val="en-US"/>
        </w:rPr>
        <w:t xml:space="preserve"> 2018. </w:t>
      </w:r>
      <w:r w:rsidR="00913923" w:rsidRPr="00913923">
        <w:rPr>
          <w:rFonts w:ascii="Arial" w:hAnsi="Arial" w:cs="Arial"/>
          <w:color w:val="000000"/>
          <w:lang w:val="en-US"/>
        </w:rPr>
        <w:t>DOI: http://dx.doi.org/10.21270/archi.v7i3.2687</w:t>
      </w:r>
      <w:r w:rsidR="006D13A0" w:rsidRPr="00913923">
        <w:rPr>
          <w:rFonts w:ascii="Arial" w:hAnsi="Arial" w:cs="Arial"/>
          <w:color w:val="000000"/>
          <w:lang w:val="en-US"/>
        </w:rPr>
        <w:t xml:space="preserve"> </w:t>
      </w:r>
      <w:r w:rsidR="00062D8E" w:rsidRPr="00913923">
        <w:rPr>
          <w:rFonts w:ascii="Arial" w:hAnsi="Arial" w:cs="Arial"/>
          <w:color w:val="000000"/>
          <w:lang w:val="en-US"/>
        </w:rPr>
        <w:t xml:space="preserve"> </w:t>
      </w:r>
    </w:p>
    <w:bookmarkEnd w:id="0"/>
    <w:p w14:paraId="1C5C2F27" w14:textId="0B7E54CA" w:rsidR="00524FE9" w:rsidRPr="00913923" w:rsidRDefault="00524FE9" w:rsidP="00395DE6">
      <w:pPr>
        <w:tabs>
          <w:tab w:val="center" w:pos="1461"/>
          <w:tab w:val="center" w:pos="1986"/>
        </w:tabs>
        <w:spacing w:after="3"/>
        <w:rPr>
          <w:lang w:val="en-US"/>
        </w:rPr>
      </w:pPr>
    </w:p>
    <w:sectPr w:rsidR="00524FE9" w:rsidRPr="00913923" w:rsidSect="008851AB">
      <w:pgSz w:w="12240" w:h="15840"/>
      <w:pgMar w:top="1440" w:right="2014" w:bottom="1440" w:left="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97743" w14:textId="77777777" w:rsidR="003863C8" w:rsidRDefault="003863C8" w:rsidP="008851AB">
      <w:pPr>
        <w:spacing w:after="0" w:line="240" w:lineRule="auto"/>
      </w:pPr>
      <w:r>
        <w:separator/>
      </w:r>
    </w:p>
  </w:endnote>
  <w:endnote w:type="continuationSeparator" w:id="0">
    <w:p w14:paraId="1A6BA452" w14:textId="77777777" w:rsidR="003863C8" w:rsidRDefault="003863C8" w:rsidP="00885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2A942" w14:textId="77777777" w:rsidR="008851AB" w:rsidRDefault="008851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F0A96" w14:textId="77777777" w:rsidR="008851AB" w:rsidRDefault="008851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817BD" w14:textId="77777777" w:rsidR="008851AB" w:rsidRDefault="00885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B1C53" w14:textId="77777777" w:rsidR="003863C8" w:rsidRDefault="003863C8" w:rsidP="008851AB">
      <w:pPr>
        <w:spacing w:after="0" w:line="240" w:lineRule="auto"/>
      </w:pPr>
      <w:r>
        <w:separator/>
      </w:r>
    </w:p>
  </w:footnote>
  <w:footnote w:type="continuationSeparator" w:id="0">
    <w:p w14:paraId="7937CEB6" w14:textId="77777777" w:rsidR="003863C8" w:rsidRDefault="003863C8" w:rsidP="00885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A13B5" w14:textId="04D3DD62" w:rsidR="008851AB" w:rsidRDefault="008851AB">
    <w:pPr>
      <w:pStyle w:val="Header"/>
    </w:pPr>
    <w:r>
      <w:rPr>
        <w:noProof/>
      </w:rPr>
      <w:pict w14:anchorId="055765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72969" o:spid="_x0000_s1026" type="#_x0000_t136" style="position:absolute;margin-left:0;margin-top:0;width:487.55pt;height:91.4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9A4FA" w14:textId="32DA31F5" w:rsidR="008851AB" w:rsidRDefault="008851AB">
    <w:pPr>
      <w:pStyle w:val="Header"/>
    </w:pPr>
    <w:r>
      <w:rPr>
        <w:noProof/>
      </w:rPr>
      <w:pict w14:anchorId="527378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72970" o:spid="_x0000_s1027" type="#_x0000_t136" style="position:absolute;margin-left:0;margin-top:0;width:487.55pt;height:91.4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A3F7D" w14:textId="15090C87" w:rsidR="008851AB" w:rsidRDefault="008851AB">
    <w:pPr>
      <w:pStyle w:val="Header"/>
    </w:pPr>
    <w:r>
      <w:rPr>
        <w:noProof/>
      </w:rPr>
      <w:pict w14:anchorId="556EC1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72968" o:spid="_x0000_s1025" type="#_x0000_t136" style="position:absolute;margin-left:0;margin-top:0;width:487.55pt;height:91.4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F683F"/>
    <w:multiLevelType w:val="hybridMultilevel"/>
    <w:tmpl w:val="FFFFFFFF"/>
    <w:lvl w:ilvl="0" w:tplc="1F2E7C8C">
      <w:start w:val="2"/>
      <w:numFmt w:val="decimal"/>
      <w:lvlText w:val="%1."/>
      <w:lvlJc w:val="left"/>
      <w:pPr>
        <w:ind w:left="1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316A468">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BD247EA">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356A052">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1C14B51C">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A0C05D8C">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1F72B4DE">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38DA89D6">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7804B76E">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7712833"/>
    <w:multiLevelType w:val="hybridMultilevel"/>
    <w:tmpl w:val="FFFFFFFF"/>
    <w:lvl w:ilvl="0" w:tplc="A8508A3E">
      <w:start w:val="342"/>
      <w:numFmt w:val="decimal"/>
      <w:lvlText w:val="%1"/>
      <w:lvlJc w:val="left"/>
      <w:pPr>
        <w:ind w:left="1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E067FE">
      <w:start w:val="1"/>
      <w:numFmt w:val="lowerLetter"/>
      <w:lvlText w:val="%2"/>
      <w:lvlJc w:val="left"/>
      <w:pPr>
        <w:ind w:left="2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B180AFE">
      <w:start w:val="1"/>
      <w:numFmt w:val="lowerRoman"/>
      <w:lvlText w:val="%3"/>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DEAF6CE">
      <w:start w:val="1"/>
      <w:numFmt w:val="decimal"/>
      <w:lvlText w:val="%4"/>
      <w:lvlJc w:val="left"/>
      <w:pPr>
        <w:ind w:left="3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D4D8D0">
      <w:start w:val="1"/>
      <w:numFmt w:val="lowerLetter"/>
      <w:lvlText w:val="%5"/>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A4C4AE">
      <w:start w:val="1"/>
      <w:numFmt w:val="lowerRoman"/>
      <w:lvlText w:val="%6"/>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D78AA28">
      <w:start w:val="1"/>
      <w:numFmt w:val="decimal"/>
      <w:lvlText w:val="%7"/>
      <w:lvlJc w:val="left"/>
      <w:pPr>
        <w:ind w:left="5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76F17E">
      <w:start w:val="1"/>
      <w:numFmt w:val="lowerLetter"/>
      <w:lvlText w:val="%8"/>
      <w:lvlJc w:val="left"/>
      <w:pPr>
        <w:ind w:left="6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F00D8B0">
      <w:start w:val="1"/>
      <w:numFmt w:val="lowerRoman"/>
      <w:lvlText w:val="%9"/>
      <w:lvlJc w:val="left"/>
      <w:pPr>
        <w:ind w:left="7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8523BE9"/>
    <w:multiLevelType w:val="hybridMultilevel"/>
    <w:tmpl w:val="FFFFFFFF"/>
    <w:lvl w:ilvl="0" w:tplc="38C8C112">
      <w:start w:val="296"/>
      <w:numFmt w:val="decimal"/>
      <w:lvlText w:val="%1"/>
      <w:lvlJc w:val="left"/>
      <w:pPr>
        <w:ind w:left="1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BEA412">
      <w:start w:val="1"/>
      <w:numFmt w:val="lowerLetter"/>
      <w:lvlText w:val="%2"/>
      <w:lvlJc w:val="left"/>
      <w:pPr>
        <w:ind w:left="2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18476B2">
      <w:start w:val="1"/>
      <w:numFmt w:val="lowerRoman"/>
      <w:lvlText w:val="%3"/>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42B0F8">
      <w:start w:val="1"/>
      <w:numFmt w:val="decimal"/>
      <w:lvlText w:val="%4"/>
      <w:lvlJc w:val="left"/>
      <w:pPr>
        <w:ind w:left="3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180C9E">
      <w:start w:val="1"/>
      <w:numFmt w:val="lowerLetter"/>
      <w:lvlText w:val="%5"/>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7249C6">
      <w:start w:val="1"/>
      <w:numFmt w:val="lowerRoman"/>
      <w:lvlText w:val="%6"/>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F813C6">
      <w:start w:val="1"/>
      <w:numFmt w:val="decimal"/>
      <w:lvlText w:val="%7"/>
      <w:lvlJc w:val="left"/>
      <w:pPr>
        <w:ind w:left="5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36ED38">
      <w:start w:val="1"/>
      <w:numFmt w:val="lowerLetter"/>
      <w:lvlText w:val="%8"/>
      <w:lvlJc w:val="left"/>
      <w:pPr>
        <w:ind w:left="6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D81A0A">
      <w:start w:val="1"/>
      <w:numFmt w:val="lowerRoman"/>
      <w:lvlText w:val="%9"/>
      <w:lvlJc w:val="left"/>
      <w:pPr>
        <w:ind w:left="7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A48737C"/>
    <w:multiLevelType w:val="hybridMultilevel"/>
    <w:tmpl w:val="FFFFFFFF"/>
    <w:lvl w:ilvl="0" w:tplc="61E86006">
      <w:start w:val="305"/>
      <w:numFmt w:val="decimal"/>
      <w:lvlText w:val="%1"/>
      <w:lvlJc w:val="left"/>
      <w:pPr>
        <w:ind w:left="19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D80B54">
      <w:start w:val="1"/>
      <w:numFmt w:val="lowerLetter"/>
      <w:lvlText w:val="%2"/>
      <w:lvlJc w:val="left"/>
      <w:pPr>
        <w:ind w:left="2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4613B6">
      <w:start w:val="1"/>
      <w:numFmt w:val="lowerRoman"/>
      <w:lvlText w:val="%3"/>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6800124">
      <w:start w:val="1"/>
      <w:numFmt w:val="decimal"/>
      <w:lvlText w:val="%4"/>
      <w:lvlJc w:val="left"/>
      <w:pPr>
        <w:ind w:left="3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A8F44C">
      <w:start w:val="1"/>
      <w:numFmt w:val="lowerLetter"/>
      <w:lvlText w:val="%5"/>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19C22A6">
      <w:start w:val="1"/>
      <w:numFmt w:val="lowerRoman"/>
      <w:lvlText w:val="%6"/>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FE09C6A">
      <w:start w:val="1"/>
      <w:numFmt w:val="decimal"/>
      <w:lvlText w:val="%7"/>
      <w:lvlJc w:val="left"/>
      <w:pPr>
        <w:ind w:left="5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90EAEC">
      <w:start w:val="1"/>
      <w:numFmt w:val="lowerLetter"/>
      <w:lvlText w:val="%8"/>
      <w:lvlJc w:val="left"/>
      <w:pPr>
        <w:ind w:left="6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3631A8">
      <w:start w:val="1"/>
      <w:numFmt w:val="lowerRoman"/>
      <w:lvlText w:val="%9"/>
      <w:lvlJc w:val="left"/>
      <w:pPr>
        <w:ind w:left="7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BAA4723"/>
    <w:multiLevelType w:val="hybridMultilevel"/>
    <w:tmpl w:val="FFFFFFFF"/>
    <w:lvl w:ilvl="0" w:tplc="A1888A24">
      <w:start w:val="315"/>
      <w:numFmt w:val="decimal"/>
      <w:lvlText w:val="%1"/>
      <w:lvlJc w:val="left"/>
      <w:pPr>
        <w:ind w:left="19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9E9950">
      <w:start w:val="1"/>
      <w:numFmt w:val="lowerLetter"/>
      <w:lvlText w:val="%2"/>
      <w:lvlJc w:val="left"/>
      <w:pPr>
        <w:ind w:left="2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F4012E6">
      <w:start w:val="1"/>
      <w:numFmt w:val="lowerRoman"/>
      <w:lvlText w:val="%3"/>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B45070">
      <w:start w:val="1"/>
      <w:numFmt w:val="decimal"/>
      <w:lvlText w:val="%4"/>
      <w:lvlJc w:val="left"/>
      <w:pPr>
        <w:ind w:left="3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EA564C">
      <w:start w:val="1"/>
      <w:numFmt w:val="lowerLetter"/>
      <w:lvlText w:val="%5"/>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4B26F3C">
      <w:start w:val="1"/>
      <w:numFmt w:val="lowerRoman"/>
      <w:lvlText w:val="%6"/>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2D61418">
      <w:start w:val="1"/>
      <w:numFmt w:val="decimal"/>
      <w:lvlText w:val="%7"/>
      <w:lvlJc w:val="left"/>
      <w:pPr>
        <w:ind w:left="5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9CDD60">
      <w:start w:val="1"/>
      <w:numFmt w:val="lowerLetter"/>
      <w:lvlText w:val="%8"/>
      <w:lvlJc w:val="left"/>
      <w:pPr>
        <w:ind w:left="6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A43C6A">
      <w:start w:val="1"/>
      <w:numFmt w:val="lowerRoman"/>
      <w:lvlText w:val="%9"/>
      <w:lvlJc w:val="left"/>
      <w:pPr>
        <w:ind w:left="7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B1D7C5D"/>
    <w:multiLevelType w:val="hybridMultilevel"/>
    <w:tmpl w:val="FFFFFFFF"/>
    <w:lvl w:ilvl="0" w:tplc="A3F2F2EA">
      <w:start w:val="335"/>
      <w:numFmt w:val="decimal"/>
      <w:lvlText w:val="%1"/>
      <w:lvlJc w:val="left"/>
      <w:pPr>
        <w:ind w:left="1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A09148">
      <w:start w:val="1"/>
      <w:numFmt w:val="lowerLetter"/>
      <w:lvlText w:val="%2"/>
      <w:lvlJc w:val="left"/>
      <w:pPr>
        <w:ind w:left="2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042D894">
      <w:start w:val="1"/>
      <w:numFmt w:val="lowerRoman"/>
      <w:lvlText w:val="%3"/>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24995E">
      <w:start w:val="1"/>
      <w:numFmt w:val="decimal"/>
      <w:lvlText w:val="%4"/>
      <w:lvlJc w:val="left"/>
      <w:pPr>
        <w:ind w:left="3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66E52E">
      <w:start w:val="1"/>
      <w:numFmt w:val="lowerLetter"/>
      <w:lvlText w:val="%5"/>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6E4FE98">
      <w:start w:val="1"/>
      <w:numFmt w:val="lowerRoman"/>
      <w:lvlText w:val="%6"/>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CBC2B44">
      <w:start w:val="1"/>
      <w:numFmt w:val="decimal"/>
      <w:lvlText w:val="%7"/>
      <w:lvlJc w:val="left"/>
      <w:pPr>
        <w:ind w:left="5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2425C2">
      <w:start w:val="1"/>
      <w:numFmt w:val="lowerLetter"/>
      <w:lvlText w:val="%8"/>
      <w:lvlJc w:val="left"/>
      <w:pPr>
        <w:ind w:left="6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2D4B96C">
      <w:start w:val="1"/>
      <w:numFmt w:val="lowerRoman"/>
      <w:lvlText w:val="%9"/>
      <w:lvlJc w:val="left"/>
      <w:pPr>
        <w:ind w:left="7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51C77AB"/>
    <w:multiLevelType w:val="hybridMultilevel"/>
    <w:tmpl w:val="FFFFFFFF"/>
    <w:lvl w:ilvl="0" w:tplc="60AAD208">
      <w:start w:val="319"/>
      <w:numFmt w:val="decimal"/>
      <w:lvlText w:val="%1"/>
      <w:lvlJc w:val="left"/>
      <w:pPr>
        <w:ind w:left="19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CA9BA0">
      <w:start w:val="1"/>
      <w:numFmt w:val="lowerLetter"/>
      <w:lvlText w:val="%2"/>
      <w:lvlJc w:val="left"/>
      <w:pPr>
        <w:ind w:left="2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527C98">
      <w:start w:val="1"/>
      <w:numFmt w:val="lowerRoman"/>
      <w:lvlText w:val="%3"/>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3223BBA">
      <w:start w:val="1"/>
      <w:numFmt w:val="decimal"/>
      <w:lvlText w:val="%4"/>
      <w:lvlJc w:val="left"/>
      <w:pPr>
        <w:ind w:left="3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EA7088">
      <w:start w:val="1"/>
      <w:numFmt w:val="lowerLetter"/>
      <w:lvlText w:val="%5"/>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C872F2">
      <w:start w:val="1"/>
      <w:numFmt w:val="lowerRoman"/>
      <w:lvlText w:val="%6"/>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CA20B2">
      <w:start w:val="1"/>
      <w:numFmt w:val="decimal"/>
      <w:lvlText w:val="%7"/>
      <w:lvlJc w:val="left"/>
      <w:pPr>
        <w:ind w:left="5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4CE396">
      <w:start w:val="1"/>
      <w:numFmt w:val="lowerLetter"/>
      <w:lvlText w:val="%8"/>
      <w:lvlJc w:val="left"/>
      <w:pPr>
        <w:ind w:left="6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C043722">
      <w:start w:val="1"/>
      <w:numFmt w:val="lowerRoman"/>
      <w:lvlText w:val="%9"/>
      <w:lvlJc w:val="left"/>
      <w:pPr>
        <w:ind w:left="7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C33074A"/>
    <w:multiLevelType w:val="hybridMultilevel"/>
    <w:tmpl w:val="FFFFFFFF"/>
    <w:lvl w:ilvl="0" w:tplc="A06A7A70">
      <w:start w:val="330"/>
      <w:numFmt w:val="decimal"/>
      <w:lvlText w:val="%1"/>
      <w:lvlJc w:val="left"/>
      <w:pPr>
        <w:ind w:left="19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305C80">
      <w:start w:val="1"/>
      <w:numFmt w:val="lowerLetter"/>
      <w:lvlText w:val="%2"/>
      <w:lvlJc w:val="left"/>
      <w:pPr>
        <w:ind w:left="2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DB27960">
      <w:start w:val="1"/>
      <w:numFmt w:val="lowerRoman"/>
      <w:lvlText w:val="%3"/>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8BCDB38">
      <w:start w:val="1"/>
      <w:numFmt w:val="decimal"/>
      <w:lvlText w:val="%4"/>
      <w:lvlJc w:val="left"/>
      <w:pPr>
        <w:ind w:left="3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F08392">
      <w:start w:val="1"/>
      <w:numFmt w:val="lowerLetter"/>
      <w:lvlText w:val="%5"/>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6CCCFCC">
      <w:start w:val="1"/>
      <w:numFmt w:val="lowerRoman"/>
      <w:lvlText w:val="%6"/>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51ADBCC">
      <w:start w:val="1"/>
      <w:numFmt w:val="decimal"/>
      <w:lvlText w:val="%7"/>
      <w:lvlJc w:val="left"/>
      <w:pPr>
        <w:ind w:left="5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E0DB40">
      <w:start w:val="1"/>
      <w:numFmt w:val="lowerLetter"/>
      <w:lvlText w:val="%8"/>
      <w:lvlJc w:val="left"/>
      <w:pPr>
        <w:ind w:left="6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264E68">
      <w:start w:val="1"/>
      <w:numFmt w:val="lowerRoman"/>
      <w:lvlText w:val="%9"/>
      <w:lvlJc w:val="left"/>
      <w:pPr>
        <w:ind w:left="7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E3315D9"/>
    <w:multiLevelType w:val="hybridMultilevel"/>
    <w:tmpl w:val="FFFFFFFF"/>
    <w:lvl w:ilvl="0" w:tplc="AF82845C">
      <w:start w:val="2"/>
      <w:numFmt w:val="decimal"/>
      <w:lvlText w:val="%1"/>
      <w:lvlJc w:val="left"/>
      <w:pPr>
        <w:ind w:left="27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ECFAB4">
      <w:start w:val="1"/>
      <w:numFmt w:val="lowerLetter"/>
      <w:lvlText w:val="%2"/>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CEE182C">
      <w:start w:val="1"/>
      <w:numFmt w:val="lowerRoman"/>
      <w:lvlText w:val="%3"/>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1DED226">
      <w:start w:val="1"/>
      <w:numFmt w:val="decimal"/>
      <w:lvlText w:val="%4"/>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2C7896">
      <w:start w:val="1"/>
      <w:numFmt w:val="lowerLetter"/>
      <w:lvlText w:val="%5"/>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5C6486">
      <w:start w:val="1"/>
      <w:numFmt w:val="lowerRoman"/>
      <w:lvlText w:val="%6"/>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2AAB50A">
      <w:start w:val="1"/>
      <w:numFmt w:val="decimal"/>
      <w:lvlText w:val="%7"/>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B27C62">
      <w:start w:val="1"/>
      <w:numFmt w:val="lowerLetter"/>
      <w:lvlText w:val="%8"/>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77263AA">
      <w:start w:val="1"/>
      <w:numFmt w:val="lowerRoman"/>
      <w:lvlText w:val="%9"/>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00E0674"/>
    <w:multiLevelType w:val="hybridMultilevel"/>
    <w:tmpl w:val="FFFFFFFF"/>
    <w:lvl w:ilvl="0" w:tplc="7C7ACE7C">
      <w:start w:val="311"/>
      <w:numFmt w:val="decimal"/>
      <w:lvlText w:val="%1"/>
      <w:lvlJc w:val="left"/>
      <w:pPr>
        <w:ind w:left="19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146C66">
      <w:start w:val="1"/>
      <w:numFmt w:val="lowerLetter"/>
      <w:lvlText w:val="%2"/>
      <w:lvlJc w:val="left"/>
      <w:pPr>
        <w:ind w:left="2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EE03B8">
      <w:start w:val="1"/>
      <w:numFmt w:val="lowerRoman"/>
      <w:lvlText w:val="%3"/>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AD46454">
      <w:start w:val="1"/>
      <w:numFmt w:val="decimal"/>
      <w:lvlText w:val="%4"/>
      <w:lvlJc w:val="left"/>
      <w:pPr>
        <w:ind w:left="3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02F8E">
      <w:start w:val="1"/>
      <w:numFmt w:val="lowerLetter"/>
      <w:lvlText w:val="%5"/>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5863A44">
      <w:start w:val="1"/>
      <w:numFmt w:val="lowerRoman"/>
      <w:lvlText w:val="%6"/>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BCAFB76">
      <w:start w:val="1"/>
      <w:numFmt w:val="decimal"/>
      <w:lvlText w:val="%7"/>
      <w:lvlJc w:val="left"/>
      <w:pPr>
        <w:ind w:left="5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943E14">
      <w:start w:val="1"/>
      <w:numFmt w:val="lowerLetter"/>
      <w:lvlText w:val="%8"/>
      <w:lvlJc w:val="left"/>
      <w:pPr>
        <w:ind w:left="6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E055F0">
      <w:start w:val="1"/>
      <w:numFmt w:val="lowerRoman"/>
      <w:lvlText w:val="%9"/>
      <w:lvlJc w:val="left"/>
      <w:pPr>
        <w:ind w:left="7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21A1AC3"/>
    <w:multiLevelType w:val="hybridMultilevel"/>
    <w:tmpl w:val="FFFFFFFF"/>
    <w:lvl w:ilvl="0" w:tplc="E398E696">
      <w:start w:val="325"/>
      <w:numFmt w:val="decimal"/>
      <w:lvlText w:val="%1"/>
      <w:lvlJc w:val="left"/>
      <w:pPr>
        <w:ind w:left="19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B83C20">
      <w:start w:val="1"/>
      <w:numFmt w:val="lowerLetter"/>
      <w:lvlText w:val="%2"/>
      <w:lvlJc w:val="left"/>
      <w:pPr>
        <w:ind w:left="2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9AA746">
      <w:start w:val="1"/>
      <w:numFmt w:val="lowerRoman"/>
      <w:lvlText w:val="%3"/>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032A8B6">
      <w:start w:val="1"/>
      <w:numFmt w:val="decimal"/>
      <w:lvlText w:val="%4"/>
      <w:lvlJc w:val="left"/>
      <w:pPr>
        <w:ind w:left="3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FC4700">
      <w:start w:val="1"/>
      <w:numFmt w:val="lowerLetter"/>
      <w:lvlText w:val="%5"/>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169D44">
      <w:start w:val="1"/>
      <w:numFmt w:val="lowerRoman"/>
      <w:lvlText w:val="%6"/>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AE4D2C2">
      <w:start w:val="1"/>
      <w:numFmt w:val="decimal"/>
      <w:lvlText w:val="%7"/>
      <w:lvlJc w:val="left"/>
      <w:pPr>
        <w:ind w:left="5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CCBE22">
      <w:start w:val="1"/>
      <w:numFmt w:val="lowerLetter"/>
      <w:lvlText w:val="%8"/>
      <w:lvlJc w:val="left"/>
      <w:pPr>
        <w:ind w:left="6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F0E8F4">
      <w:start w:val="1"/>
      <w:numFmt w:val="lowerRoman"/>
      <w:lvlText w:val="%9"/>
      <w:lvlJc w:val="left"/>
      <w:pPr>
        <w:ind w:left="7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99106E9"/>
    <w:multiLevelType w:val="hybridMultilevel"/>
    <w:tmpl w:val="FFFFFFFF"/>
    <w:lvl w:ilvl="0" w:tplc="6D782FB2">
      <w:start w:val="300"/>
      <w:numFmt w:val="decimal"/>
      <w:lvlText w:val="%1"/>
      <w:lvlJc w:val="left"/>
      <w:pPr>
        <w:ind w:left="19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34E502">
      <w:start w:val="1"/>
      <w:numFmt w:val="lowerLetter"/>
      <w:lvlText w:val="%2"/>
      <w:lvlJc w:val="left"/>
      <w:pPr>
        <w:ind w:left="2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1121534">
      <w:start w:val="1"/>
      <w:numFmt w:val="lowerRoman"/>
      <w:lvlText w:val="%3"/>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628B78">
      <w:start w:val="1"/>
      <w:numFmt w:val="decimal"/>
      <w:lvlText w:val="%4"/>
      <w:lvlJc w:val="left"/>
      <w:pPr>
        <w:ind w:left="3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8C3A42">
      <w:start w:val="1"/>
      <w:numFmt w:val="lowerLetter"/>
      <w:lvlText w:val="%5"/>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368572">
      <w:start w:val="1"/>
      <w:numFmt w:val="lowerRoman"/>
      <w:lvlText w:val="%6"/>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07CB5A6">
      <w:start w:val="1"/>
      <w:numFmt w:val="decimal"/>
      <w:lvlText w:val="%7"/>
      <w:lvlJc w:val="left"/>
      <w:pPr>
        <w:ind w:left="5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B03200">
      <w:start w:val="1"/>
      <w:numFmt w:val="lowerLetter"/>
      <w:lvlText w:val="%8"/>
      <w:lvlJc w:val="left"/>
      <w:pPr>
        <w:ind w:left="6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6104ACC">
      <w:start w:val="1"/>
      <w:numFmt w:val="lowerRoman"/>
      <w:lvlText w:val="%9"/>
      <w:lvlJc w:val="left"/>
      <w:pPr>
        <w:ind w:left="7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ACE018F"/>
    <w:multiLevelType w:val="hybridMultilevel"/>
    <w:tmpl w:val="FFFFFFFF"/>
    <w:lvl w:ilvl="0" w:tplc="CFBC19FA">
      <w:start w:val="8"/>
      <w:numFmt w:val="decimal"/>
      <w:lvlText w:val="%1"/>
      <w:lvlJc w:val="left"/>
      <w:pPr>
        <w:ind w:left="5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F2EF22">
      <w:start w:val="1"/>
      <w:numFmt w:val="lowerLetter"/>
      <w:lvlText w:val="%2"/>
      <w:lvlJc w:val="left"/>
      <w:pPr>
        <w:ind w:left="1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D9C045A">
      <w:start w:val="1"/>
      <w:numFmt w:val="lowerRoman"/>
      <w:lvlText w:val="%3"/>
      <w:lvlJc w:val="left"/>
      <w:pPr>
        <w:ind w:left="18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D169246">
      <w:start w:val="1"/>
      <w:numFmt w:val="decimal"/>
      <w:lvlText w:val="%4"/>
      <w:lvlJc w:val="left"/>
      <w:pPr>
        <w:ind w:left="25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DA4E78">
      <w:start w:val="1"/>
      <w:numFmt w:val="lowerLetter"/>
      <w:lvlText w:val="%5"/>
      <w:lvlJc w:val="left"/>
      <w:pPr>
        <w:ind w:left="33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C4C7CE">
      <w:start w:val="1"/>
      <w:numFmt w:val="lowerRoman"/>
      <w:lvlText w:val="%6"/>
      <w:lvlJc w:val="left"/>
      <w:pPr>
        <w:ind w:left="40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AAA7D3A">
      <w:start w:val="1"/>
      <w:numFmt w:val="decimal"/>
      <w:lvlText w:val="%7"/>
      <w:lvlJc w:val="left"/>
      <w:pPr>
        <w:ind w:left="47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56C356">
      <w:start w:val="1"/>
      <w:numFmt w:val="lowerLetter"/>
      <w:lvlText w:val="%8"/>
      <w:lvlJc w:val="left"/>
      <w:pPr>
        <w:ind w:left="54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127618">
      <w:start w:val="1"/>
      <w:numFmt w:val="lowerRoman"/>
      <w:lvlText w:val="%9"/>
      <w:lvlJc w:val="left"/>
      <w:pPr>
        <w:ind w:left="6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D737C6D"/>
    <w:multiLevelType w:val="hybridMultilevel"/>
    <w:tmpl w:val="FFFFFFFF"/>
    <w:lvl w:ilvl="0" w:tplc="64269966">
      <w:start w:val="293"/>
      <w:numFmt w:val="decimal"/>
      <w:lvlText w:val="%1"/>
      <w:lvlJc w:val="left"/>
      <w:pPr>
        <w:ind w:left="1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C01DFA">
      <w:start w:val="1"/>
      <w:numFmt w:val="lowerLetter"/>
      <w:lvlText w:val="%2"/>
      <w:lvlJc w:val="left"/>
      <w:pPr>
        <w:ind w:left="2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02B960">
      <w:start w:val="1"/>
      <w:numFmt w:val="lowerRoman"/>
      <w:lvlText w:val="%3"/>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D94FC70">
      <w:start w:val="1"/>
      <w:numFmt w:val="decimal"/>
      <w:lvlText w:val="%4"/>
      <w:lvlJc w:val="left"/>
      <w:pPr>
        <w:ind w:left="3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0CD28">
      <w:start w:val="1"/>
      <w:numFmt w:val="lowerLetter"/>
      <w:lvlText w:val="%5"/>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307E34">
      <w:start w:val="1"/>
      <w:numFmt w:val="lowerRoman"/>
      <w:lvlText w:val="%6"/>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78AD5C">
      <w:start w:val="1"/>
      <w:numFmt w:val="decimal"/>
      <w:lvlText w:val="%7"/>
      <w:lvlJc w:val="left"/>
      <w:pPr>
        <w:ind w:left="5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364A48">
      <w:start w:val="1"/>
      <w:numFmt w:val="lowerLetter"/>
      <w:lvlText w:val="%8"/>
      <w:lvlJc w:val="left"/>
      <w:pPr>
        <w:ind w:left="6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36FA4E">
      <w:start w:val="1"/>
      <w:numFmt w:val="lowerRoman"/>
      <w:lvlText w:val="%9"/>
      <w:lvlJc w:val="left"/>
      <w:pPr>
        <w:ind w:left="7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399396472">
    <w:abstractNumId w:val="8"/>
  </w:num>
  <w:num w:numId="2" w16cid:durableId="1097558301">
    <w:abstractNumId w:val="12"/>
  </w:num>
  <w:num w:numId="3" w16cid:durableId="1110248392">
    <w:abstractNumId w:val="0"/>
  </w:num>
  <w:num w:numId="4" w16cid:durableId="1068574008">
    <w:abstractNumId w:val="13"/>
  </w:num>
  <w:num w:numId="5" w16cid:durableId="1215583793">
    <w:abstractNumId w:val="2"/>
  </w:num>
  <w:num w:numId="6" w16cid:durableId="319383647">
    <w:abstractNumId w:val="11"/>
  </w:num>
  <w:num w:numId="7" w16cid:durableId="356009601">
    <w:abstractNumId w:val="3"/>
  </w:num>
  <w:num w:numId="8" w16cid:durableId="1074934923">
    <w:abstractNumId w:val="9"/>
  </w:num>
  <w:num w:numId="9" w16cid:durableId="35665733">
    <w:abstractNumId w:val="4"/>
  </w:num>
  <w:num w:numId="10" w16cid:durableId="397286488">
    <w:abstractNumId w:val="6"/>
  </w:num>
  <w:num w:numId="11" w16cid:durableId="1346907086">
    <w:abstractNumId w:val="10"/>
  </w:num>
  <w:num w:numId="12" w16cid:durableId="1704400170">
    <w:abstractNumId w:val="7"/>
  </w:num>
  <w:num w:numId="13" w16cid:durableId="1912932107">
    <w:abstractNumId w:val="5"/>
  </w:num>
  <w:num w:numId="14" w16cid:durableId="293606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FE9"/>
    <w:rsid w:val="0000179D"/>
    <w:rsid w:val="000158E5"/>
    <w:rsid w:val="00021141"/>
    <w:rsid w:val="00045DF2"/>
    <w:rsid w:val="00056AF2"/>
    <w:rsid w:val="00062D8E"/>
    <w:rsid w:val="0006534B"/>
    <w:rsid w:val="000679CA"/>
    <w:rsid w:val="00074766"/>
    <w:rsid w:val="0008234D"/>
    <w:rsid w:val="0008265E"/>
    <w:rsid w:val="0009279D"/>
    <w:rsid w:val="00097D43"/>
    <w:rsid w:val="000D0EEC"/>
    <w:rsid w:val="000D2C73"/>
    <w:rsid w:val="000D37BB"/>
    <w:rsid w:val="000D71E5"/>
    <w:rsid w:val="000E706B"/>
    <w:rsid w:val="000E7134"/>
    <w:rsid w:val="00112E7A"/>
    <w:rsid w:val="00115027"/>
    <w:rsid w:val="00122723"/>
    <w:rsid w:val="00137D57"/>
    <w:rsid w:val="00150CB0"/>
    <w:rsid w:val="00152933"/>
    <w:rsid w:val="00154ECF"/>
    <w:rsid w:val="00156576"/>
    <w:rsid w:val="00170C25"/>
    <w:rsid w:val="001A3F72"/>
    <w:rsid w:val="001C109D"/>
    <w:rsid w:val="001E2D01"/>
    <w:rsid w:val="001F1A62"/>
    <w:rsid w:val="002006FF"/>
    <w:rsid w:val="00223CAB"/>
    <w:rsid w:val="002611BE"/>
    <w:rsid w:val="00261616"/>
    <w:rsid w:val="00263832"/>
    <w:rsid w:val="002975E7"/>
    <w:rsid w:val="002D3840"/>
    <w:rsid w:val="002E43D2"/>
    <w:rsid w:val="002E77C4"/>
    <w:rsid w:val="003650C7"/>
    <w:rsid w:val="00371207"/>
    <w:rsid w:val="003771FD"/>
    <w:rsid w:val="003863C8"/>
    <w:rsid w:val="00395DE6"/>
    <w:rsid w:val="003974A8"/>
    <w:rsid w:val="003C6DC5"/>
    <w:rsid w:val="003D43FD"/>
    <w:rsid w:val="003D497E"/>
    <w:rsid w:val="003F6EFE"/>
    <w:rsid w:val="0045463B"/>
    <w:rsid w:val="0046671F"/>
    <w:rsid w:val="00482812"/>
    <w:rsid w:val="004A133B"/>
    <w:rsid w:val="004D081D"/>
    <w:rsid w:val="004D41F0"/>
    <w:rsid w:val="004D624F"/>
    <w:rsid w:val="004E0357"/>
    <w:rsid w:val="004F5BAB"/>
    <w:rsid w:val="0050691D"/>
    <w:rsid w:val="00511047"/>
    <w:rsid w:val="00513047"/>
    <w:rsid w:val="00524FE9"/>
    <w:rsid w:val="00552856"/>
    <w:rsid w:val="00555672"/>
    <w:rsid w:val="00557923"/>
    <w:rsid w:val="00565F61"/>
    <w:rsid w:val="005813FE"/>
    <w:rsid w:val="005A08E9"/>
    <w:rsid w:val="005A0994"/>
    <w:rsid w:val="005A289E"/>
    <w:rsid w:val="005C4CD7"/>
    <w:rsid w:val="005D1386"/>
    <w:rsid w:val="005F5EBF"/>
    <w:rsid w:val="00661901"/>
    <w:rsid w:val="0069351B"/>
    <w:rsid w:val="006A2385"/>
    <w:rsid w:val="006B6BD1"/>
    <w:rsid w:val="006C3938"/>
    <w:rsid w:val="006C73DE"/>
    <w:rsid w:val="006D13A0"/>
    <w:rsid w:val="006E44FC"/>
    <w:rsid w:val="006F2B8C"/>
    <w:rsid w:val="006F4D8C"/>
    <w:rsid w:val="00713851"/>
    <w:rsid w:val="00723DBF"/>
    <w:rsid w:val="00730BE0"/>
    <w:rsid w:val="00736684"/>
    <w:rsid w:val="007461BD"/>
    <w:rsid w:val="00765428"/>
    <w:rsid w:val="00766201"/>
    <w:rsid w:val="0076702E"/>
    <w:rsid w:val="0076742B"/>
    <w:rsid w:val="007875EE"/>
    <w:rsid w:val="007B4201"/>
    <w:rsid w:val="007B66E8"/>
    <w:rsid w:val="007E6517"/>
    <w:rsid w:val="00801ADF"/>
    <w:rsid w:val="0082183B"/>
    <w:rsid w:val="00824DA2"/>
    <w:rsid w:val="00837E88"/>
    <w:rsid w:val="00845AB2"/>
    <w:rsid w:val="008562F4"/>
    <w:rsid w:val="00857B11"/>
    <w:rsid w:val="00877464"/>
    <w:rsid w:val="008851AB"/>
    <w:rsid w:val="0088594B"/>
    <w:rsid w:val="00890B5A"/>
    <w:rsid w:val="00895B48"/>
    <w:rsid w:val="008970C1"/>
    <w:rsid w:val="008A694E"/>
    <w:rsid w:val="008D0343"/>
    <w:rsid w:val="008E054D"/>
    <w:rsid w:val="008E234D"/>
    <w:rsid w:val="008E57E8"/>
    <w:rsid w:val="00906116"/>
    <w:rsid w:val="00910D0F"/>
    <w:rsid w:val="00913923"/>
    <w:rsid w:val="00926560"/>
    <w:rsid w:val="00935F45"/>
    <w:rsid w:val="009418ED"/>
    <w:rsid w:val="00951696"/>
    <w:rsid w:val="0095669E"/>
    <w:rsid w:val="009601B4"/>
    <w:rsid w:val="009668F3"/>
    <w:rsid w:val="00966C40"/>
    <w:rsid w:val="00970D10"/>
    <w:rsid w:val="00973231"/>
    <w:rsid w:val="009822F4"/>
    <w:rsid w:val="009A474C"/>
    <w:rsid w:val="009B222A"/>
    <w:rsid w:val="009C055E"/>
    <w:rsid w:val="009E02ED"/>
    <w:rsid w:val="009E7A34"/>
    <w:rsid w:val="009F141C"/>
    <w:rsid w:val="009F4C52"/>
    <w:rsid w:val="00A03545"/>
    <w:rsid w:val="00A05C56"/>
    <w:rsid w:val="00A05C89"/>
    <w:rsid w:val="00A06A75"/>
    <w:rsid w:val="00A3620E"/>
    <w:rsid w:val="00A44D6A"/>
    <w:rsid w:val="00A71B0B"/>
    <w:rsid w:val="00A82F2F"/>
    <w:rsid w:val="00AA583E"/>
    <w:rsid w:val="00AD06F3"/>
    <w:rsid w:val="00AE07C9"/>
    <w:rsid w:val="00AF2128"/>
    <w:rsid w:val="00B05946"/>
    <w:rsid w:val="00B10C0D"/>
    <w:rsid w:val="00B14E2F"/>
    <w:rsid w:val="00B25213"/>
    <w:rsid w:val="00B413FB"/>
    <w:rsid w:val="00B427A5"/>
    <w:rsid w:val="00B6208F"/>
    <w:rsid w:val="00B84B39"/>
    <w:rsid w:val="00B910D8"/>
    <w:rsid w:val="00BA3802"/>
    <w:rsid w:val="00BE1322"/>
    <w:rsid w:val="00BF09A3"/>
    <w:rsid w:val="00C14F1F"/>
    <w:rsid w:val="00C2062B"/>
    <w:rsid w:val="00C454F1"/>
    <w:rsid w:val="00C45B41"/>
    <w:rsid w:val="00C56246"/>
    <w:rsid w:val="00C76157"/>
    <w:rsid w:val="00C7629E"/>
    <w:rsid w:val="00C97067"/>
    <w:rsid w:val="00CC257C"/>
    <w:rsid w:val="00CC42A1"/>
    <w:rsid w:val="00CD3AFB"/>
    <w:rsid w:val="00D03A89"/>
    <w:rsid w:val="00D5610D"/>
    <w:rsid w:val="00D87467"/>
    <w:rsid w:val="00DA6F76"/>
    <w:rsid w:val="00DC0F99"/>
    <w:rsid w:val="00DF0C51"/>
    <w:rsid w:val="00E05009"/>
    <w:rsid w:val="00E16DD7"/>
    <w:rsid w:val="00E173E2"/>
    <w:rsid w:val="00E204B2"/>
    <w:rsid w:val="00E44017"/>
    <w:rsid w:val="00E51A5D"/>
    <w:rsid w:val="00E5223A"/>
    <w:rsid w:val="00E5571B"/>
    <w:rsid w:val="00E63CC0"/>
    <w:rsid w:val="00E71AB7"/>
    <w:rsid w:val="00E81E1B"/>
    <w:rsid w:val="00E84E3D"/>
    <w:rsid w:val="00E9280D"/>
    <w:rsid w:val="00EC49D9"/>
    <w:rsid w:val="00EF0E16"/>
    <w:rsid w:val="00F01C6A"/>
    <w:rsid w:val="00F03E52"/>
    <w:rsid w:val="00F10B35"/>
    <w:rsid w:val="00F209A4"/>
    <w:rsid w:val="00F266E5"/>
    <w:rsid w:val="00F30D90"/>
    <w:rsid w:val="00F37FB7"/>
    <w:rsid w:val="00F515F5"/>
    <w:rsid w:val="00F550D3"/>
    <w:rsid w:val="00F62EC9"/>
    <w:rsid w:val="00F84F85"/>
    <w:rsid w:val="00F95451"/>
    <w:rsid w:val="00FA04EE"/>
    <w:rsid w:val="00FA63DB"/>
    <w:rsid w:val="00FB0A0E"/>
    <w:rsid w:val="00FB53C8"/>
    <w:rsid w:val="00FC4A26"/>
    <w:rsid w:val="00FD6109"/>
    <w:rsid w:val="00FE38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14840"/>
  <w15:docId w15:val="{DB723EC8-DF20-9146-959E-9B02BAC9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Times New Roman"/>
      <w:color w:val="000000"/>
      <w:sz w:val="22"/>
      <w:lang w:val="pt" w:eastAsia="pt"/>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styleId="LineNumber">
    <w:name w:val="line number"/>
    <w:hidden/>
    <w:rPr>
      <w:rFonts w:ascii="Arial" w:eastAsia="Arial" w:hAnsi="Arial" w:cs="Arial"/>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10B35"/>
    <w:pPr>
      <w:ind w:left="720"/>
      <w:contextualSpacing/>
    </w:pPr>
  </w:style>
  <w:style w:type="paragraph" w:customStyle="1" w:styleId="s18">
    <w:name w:val="s18"/>
    <w:basedOn w:val="Normal"/>
    <w:rsid w:val="009F4C52"/>
    <w:pPr>
      <w:spacing w:before="100" w:beforeAutospacing="1" w:after="100" w:afterAutospacing="1" w:line="240" w:lineRule="auto"/>
    </w:pPr>
    <w:rPr>
      <w:rFonts w:ascii="Times New Roman" w:eastAsiaTheme="minorEastAsia" w:hAnsi="Times New Roman"/>
      <w:color w:val="auto"/>
      <w:kern w:val="0"/>
      <w:sz w:val="24"/>
      <w:lang w:val="pt-BR" w:eastAsia="pt-BR"/>
      <w14:ligatures w14:val="none"/>
    </w:rPr>
  </w:style>
  <w:style w:type="character" w:customStyle="1" w:styleId="bumpedfont15">
    <w:name w:val="bumpedfont15"/>
    <w:basedOn w:val="DefaultParagraphFont"/>
    <w:rsid w:val="009F4C52"/>
  </w:style>
  <w:style w:type="paragraph" w:customStyle="1" w:styleId="s19">
    <w:name w:val="s19"/>
    <w:basedOn w:val="Normal"/>
    <w:rsid w:val="009F4C52"/>
    <w:pPr>
      <w:spacing w:before="100" w:beforeAutospacing="1" w:after="100" w:afterAutospacing="1" w:line="240" w:lineRule="auto"/>
    </w:pPr>
    <w:rPr>
      <w:rFonts w:ascii="Times New Roman" w:eastAsiaTheme="minorEastAsia" w:hAnsi="Times New Roman"/>
      <w:color w:val="auto"/>
      <w:kern w:val="0"/>
      <w:sz w:val="24"/>
      <w:lang w:val="pt-BR" w:eastAsia="pt-BR"/>
      <w14:ligatures w14:val="none"/>
    </w:rPr>
  </w:style>
  <w:style w:type="character" w:customStyle="1" w:styleId="apple-converted-space">
    <w:name w:val="apple-converted-space"/>
    <w:basedOn w:val="DefaultParagraphFont"/>
    <w:rsid w:val="009F4C52"/>
  </w:style>
  <w:style w:type="paragraph" w:customStyle="1" w:styleId="s24">
    <w:name w:val="s24"/>
    <w:basedOn w:val="Normal"/>
    <w:rsid w:val="00115027"/>
    <w:pPr>
      <w:spacing w:before="100" w:beforeAutospacing="1" w:after="100" w:afterAutospacing="1" w:line="240" w:lineRule="auto"/>
    </w:pPr>
    <w:rPr>
      <w:rFonts w:ascii="Times New Roman" w:eastAsiaTheme="minorEastAsia" w:hAnsi="Times New Roman"/>
      <w:color w:val="auto"/>
      <w:kern w:val="0"/>
      <w:sz w:val="24"/>
      <w:lang w:val="pt-BR" w:eastAsia="pt-BR"/>
      <w14:ligatures w14:val="none"/>
    </w:rPr>
  </w:style>
  <w:style w:type="paragraph" w:customStyle="1" w:styleId="s25">
    <w:name w:val="s25"/>
    <w:basedOn w:val="Normal"/>
    <w:rsid w:val="00115027"/>
    <w:pPr>
      <w:spacing w:before="100" w:beforeAutospacing="1" w:after="100" w:afterAutospacing="1" w:line="240" w:lineRule="auto"/>
    </w:pPr>
    <w:rPr>
      <w:rFonts w:ascii="Times New Roman" w:eastAsiaTheme="minorEastAsia" w:hAnsi="Times New Roman"/>
      <w:color w:val="auto"/>
      <w:kern w:val="0"/>
      <w:sz w:val="24"/>
      <w:lang w:val="pt-BR" w:eastAsia="pt-BR"/>
      <w14:ligatures w14:val="none"/>
    </w:rPr>
  </w:style>
  <w:style w:type="paragraph" w:customStyle="1" w:styleId="s23">
    <w:name w:val="s23"/>
    <w:basedOn w:val="Normal"/>
    <w:rsid w:val="00115027"/>
    <w:pPr>
      <w:spacing w:before="100" w:beforeAutospacing="1" w:after="100" w:afterAutospacing="1" w:line="240" w:lineRule="auto"/>
    </w:pPr>
    <w:rPr>
      <w:rFonts w:ascii="Times New Roman" w:eastAsiaTheme="minorEastAsia" w:hAnsi="Times New Roman"/>
      <w:color w:val="auto"/>
      <w:kern w:val="0"/>
      <w:sz w:val="24"/>
      <w:lang w:val="pt-BR" w:eastAsia="pt-BR"/>
      <w14:ligatures w14:val="none"/>
    </w:rPr>
  </w:style>
  <w:style w:type="paragraph" w:customStyle="1" w:styleId="s28">
    <w:name w:val="s28"/>
    <w:basedOn w:val="Normal"/>
    <w:rsid w:val="00F266E5"/>
    <w:pPr>
      <w:spacing w:before="100" w:beforeAutospacing="1" w:after="100" w:afterAutospacing="1" w:line="240" w:lineRule="auto"/>
    </w:pPr>
    <w:rPr>
      <w:rFonts w:ascii="Times New Roman" w:eastAsiaTheme="minorEastAsia" w:hAnsi="Times New Roman"/>
      <w:color w:val="auto"/>
      <w:kern w:val="0"/>
      <w:sz w:val="24"/>
      <w:lang w:val="pt-BR" w:eastAsia="pt-BR"/>
      <w14:ligatures w14:val="none"/>
    </w:rPr>
  </w:style>
  <w:style w:type="paragraph" w:customStyle="1" w:styleId="s31">
    <w:name w:val="s31"/>
    <w:basedOn w:val="Normal"/>
    <w:rsid w:val="008562F4"/>
    <w:pPr>
      <w:spacing w:before="100" w:beforeAutospacing="1" w:after="100" w:afterAutospacing="1" w:line="240" w:lineRule="auto"/>
    </w:pPr>
    <w:rPr>
      <w:rFonts w:ascii="Times New Roman" w:eastAsiaTheme="minorEastAsia" w:hAnsi="Times New Roman"/>
      <w:color w:val="auto"/>
      <w:kern w:val="0"/>
      <w:sz w:val="24"/>
      <w:lang w:val="pt-BR" w:eastAsia="pt-BR"/>
      <w14:ligatures w14:val="none"/>
    </w:rPr>
  </w:style>
  <w:style w:type="character" w:customStyle="1" w:styleId="bumpedfont17">
    <w:name w:val="bumpedfont17"/>
    <w:basedOn w:val="DefaultParagraphFont"/>
    <w:rsid w:val="008562F4"/>
  </w:style>
  <w:style w:type="paragraph" w:customStyle="1" w:styleId="s32">
    <w:name w:val="s32"/>
    <w:basedOn w:val="Normal"/>
    <w:rsid w:val="008562F4"/>
    <w:pPr>
      <w:spacing w:before="100" w:beforeAutospacing="1" w:after="100" w:afterAutospacing="1" w:line="240" w:lineRule="auto"/>
    </w:pPr>
    <w:rPr>
      <w:rFonts w:ascii="Times New Roman" w:eastAsiaTheme="minorEastAsia" w:hAnsi="Times New Roman"/>
      <w:color w:val="auto"/>
      <w:kern w:val="0"/>
      <w:sz w:val="24"/>
      <w:lang w:val="pt-BR" w:eastAsia="pt-BR"/>
      <w14:ligatures w14:val="none"/>
    </w:rPr>
  </w:style>
  <w:style w:type="paragraph" w:customStyle="1" w:styleId="s26">
    <w:name w:val="s26"/>
    <w:basedOn w:val="Normal"/>
    <w:rsid w:val="008562F4"/>
    <w:pPr>
      <w:spacing w:before="100" w:beforeAutospacing="1" w:after="100" w:afterAutospacing="1" w:line="240" w:lineRule="auto"/>
    </w:pPr>
    <w:rPr>
      <w:rFonts w:ascii="Times New Roman" w:eastAsiaTheme="minorEastAsia" w:hAnsi="Times New Roman"/>
      <w:color w:val="auto"/>
      <w:kern w:val="0"/>
      <w:sz w:val="24"/>
      <w:lang w:val="pt-BR" w:eastAsia="pt-BR"/>
      <w14:ligatures w14:val="none"/>
    </w:rPr>
  </w:style>
  <w:style w:type="paragraph" w:styleId="HTMLPreformatted">
    <w:name w:val="HTML Preformatted"/>
    <w:basedOn w:val="Normal"/>
    <w:link w:val="HTMLPreformattedChar"/>
    <w:uiPriority w:val="99"/>
    <w:semiHidden/>
    <w:unhideWhenUsed/>
    <w:rsid w:val="00B9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color w:val="auto"/>
      <w:kern w:val="0"/>
      <w:sz w:val="20"/>
      <w:szCs w:val="20"/>
      <w:lang w:val="pt-BR" w:eastAsia="pt-BR"/>
      <w14:ligatures w14:val="none"/>
    </w:rPr>
  </w:style>
  <w:style w:type="character" w:customStyle="1" w:styleId="HTMLPreformattedChar">
    <w:name w:val="HTML Preformatted Char"/>
    <w:basedOn w:val="DefaultParagraphFont"/>
    <w:link w:val="HTMLPreformatted"/>
    <w:uiPriority w:val="99"/>
    <w:semiHidden/>
    <w:rsid w:val="00B910D8"/>
    <w:rPr>
      <w:rFonts w:ascii="Courier New" w:hAnsi="Courier New" w:cs="Courier New"/>
      <w:kern w:val="0"/>
      <w:sz w:val="20"/>
      <w:szCs w:val="20"/>
      <w14:ligatures w14:val="none"/>
    </w:rPr>
  </w:style>
  <w:style w:type="character" w:customStyle="1" w:styleId="y2iqfc">
    <w:name w:val="y2iqfc"/>
    <w:basedOn w:val="DefaultParagraphFont"/>
    <w:rsid w:val="00B910D8"/>
  </w:style>
  <w:style w:type="paragraph" w:customStyle="1" w:styleId="s5">
    <w:name w:val="s5"/>
    <w:basedOn w:val="Normal"/>
    <w:rsid w:val="009668F3"/>
    <w:pPr>
      <w:spacing w:before="100" w:beforeAutospacing="1" w:after="100" w:afterAutospacing="1" w:line="240" w:lineRule="auto"/>
    </w:pPr>
    <w:rPr>
      <w:rFonts w:ascii="Times New Roman" w:eastAsiaTheme="minorEastAsia" w:hAnsi="Times New Roman"/>
      <w:color w:val="auto"/>
      <w:kern w:val="0"/>
      <w:sz w:val="24"/>
      <w:lang w:val="pt-BR" w:eastAsia="pt-BR"/>
      <w14:ligatures w14:val="none"/>
    </w:rPr>
  </w:style>
  <w:style w:type="character" w:customStyle="1" w:styleId="s2">
    <w:name w:val="s2"/>
    <w:basedOn w:val="DefaultParagraphFont"/>
    <w:rsid w:val="009668F3"/>
  </w:style>
  <w:style w:type="character" w:customStyle="1" w:styleId="s3">
    <w:name w:val="s3"/>
    <w:basedOn w:val="DefaultParagraphFont"/>
    <w:rsid w:val="009668F3"/>
  </w:style>
  <w:style w:type="character" w:customStyle="1" w:styleId="s4">
    <w:name w:val="s4"/>
    <w:basedOn w:val="DefaultParagraphFont"/>
    <w:rsid w:val="009668F3"/>
  </w:style>
  <w:style w:type="character" w:styleId="Hyperlink">
    <w:name w:val="Hyperlink"/>
    <w:basedOn w:val="DefaultParagraphFont"/>
    <w:uiPriority w:val="99"/>
    <w:unhideWhenUsed/>
    <w:rsid w:val="00FA04EE"/>
    <w:rPr>
      <w:color w:val="0563C1" w:themeColor="hyperlink"/>
      <w:u w:val="single"/>
    </w:rPr>
  </w:style>
  <w:style w:type="character" w:styleId="UnresolvedMention">
    <w:name w:val="Unresolved Mention"/>
    <w:basedOn w:val="DefaultParagraphFont"/>
    <w:uiPriority w:val="99"/>
    <w:semiHidden/>
    <w:unhideWhenUsed/>
    <w:rsid w:val="00FA04EE"/>
    <w:rPr>
      <w:color w:val="605E5C"/>
      <w:shd w:val="clear" w:color="auto" w:fill="E1DFDD"/>
    </w:rPr>
  </w:style>
  <w:style w:type="character" w:styleId="FollowedHyperlink">
    <w:name w:val="FollowedHyperlink"/>
    <w:basedOn w:val="DefaultParagraphFont"/>
    <w:uiPriority w:val="99"/>
    <w:semiHidden/>
    <w:unhideWhenUsed/>
    <w:rsid w:val="00913923"/>
    <w:rPr>
      <w:color w:val="954F72" w:themeColor="followedHyperlink"/>
      <w:u w:val="single"/>
    </w:rPr>
  </w:style>
  <w:style w:type="paragraph" w:styleId="Header">
    <w:name w:val="header"/>
    <w:basedOn w:val="Normal"/>
    <w:link w:val="HeaderChar"/>
    <w:uiPriority w:val="99"/>
    <w:unhideWhenUsed/>
    <w:rsid w:val="00885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1AB"/>
    <w:rPr>
      <w:rFonts w:ascii="Calibri" w:eastAsia="Calibri" w:hAnsi="Calibri" w:cs="Times New Roman"/>
      <w:color w:val="000000"/>
      <w:sz w:val="22"/>
      <w:lang w:val="pt" w:eastAsia="pt"/>
    </w:rPr>
  </w:style>
  <w:style w:type="paragraph" w:styleId="Footer">
    <w:name w:val="footer"/>
    <w:basedOn w:val="Normal"/>
    <w:link w:val="FooterChar"/>
    <w:uiPriority w:val="99"/>
    <w:unhideWhenUsed/>
    <w:rsid w:val="00885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1AB"/>
    <w:rPr>
      <w:rFonts w:ascii="Calibri" w:eastAsia="Calibri" w:hAnsi="Calibri" w:cs="Times New Roman"/>
      <w:color w:val="000000"/>
      <w:sz w:val="22"/>
      <w:lang w:val="pt" w:eastAsia="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57975">
      <w:bodyDiv w:val="1"/>
      <w:marLeft w:val="0"/>
      <w:marRight w:val="0"/>
      <w:marTop w:val="0"/>
      <w:marBottom w:val="0"/>
      <w:divBdr>
        <w:top w:val="none" w:sz="0" w:space="0" w:color="auto"/>
        <w:left w:val="none" w:sz="0" w:space="0" w:color="auto"/>
        <w:bottom w:val="none" w:sz="0" w:space="0" w:color="auto"/>
        <w:right w:val="none" w:sz="0" w:space="0" w:color="auto"/>
      </w:divBdr>
    </w:div>
    <w:div w:id="517085029">
      <w:bodyDiv w:val="1"/>
      <w:marLeft w:val="0"/>
      <w:marRight w:val="0"/>
      <w:marTop w:val="0"/>
      <w:marBottom w:val="0"/>
      <w:divBdr>
        <w:top w:val="none" w:sz="0" w:space="0" w:color="auto"/>
        <w:left w:val="none" w:sz="0" w:space="0" w:color="auto"/>
        <w:bottom w:val="none" w:sz="0" w:space="0" w:color="auto"/>
        <w:right w:val="none" w:sz="0" w:space="0" w:color="auto"/>
      </w:divBdr>
    </w:div>
    <w:div w:id="733892673">
      <w:bodyDiv w:val="1"/>
      <w:marLeft w:val="0"/>
      <w:marRight w:val="0"/>
      <w:marTop w:val="0"/>
      <w:marBottom w:val="0"/>
      <w:divBdr>
        <w:top w:val="none" w:sz="0" w:space="0" w:color="auto"/>
        <w:left w:val="none" w:sz="0" w:space="0" w:color="auto"/>
        <w:bottom w:val="none" w:sz="0" w:space="0" w:color="auto"/>
        <w:right w:val="none" w:sz="0" w:space="0" w:color="auto"/>
      </w:divBdr>
    </w:div>
    <w:div w:id="735129796">
      <w:bodyDiv w:val="1"/>
      <w:marLeft w:val="0"/>
      <w:marRight w:val="0"/>
      <w:marTop w:val="0"/>
      <w:marBottom w:val="0"/>
      <w:divBdr>
        <w:top w:val="none" w:sz="0" w:space="0" w:color="auto"/>
        <w:left w:val="none" w:sz="0" w:space="0" w:color="auto"/>
        <w:bottom w:val="none" w:sz="0" w:space="0" w:color="auto"/>
        <w:right w:val="none" w:sz="0" w:space="0" w:color="auto"/>
      </w:divBdr>
    </w:div>
    <w:div w:id="780954594">
      <w:bodyDiv w:val="1"/>
      <w:marLeft w:val="0"/>
      <w:marRight w:val="0"/>
      <w:marTop w:val="0"/>
      <w:marBottom w:val="0"/>
      <w:divBdr>
        <w:top w:val="none" w:sz="0" w:space="0" w:color="auto"/>
        <w:left w:val="none" w:sz="0" w:space="0" w:color="auto"/>
        <w:bottom w:val="none" w:sz="0" w:space="0" w:color="auto"/>
        <w:right w:val="none" w:sz="0" w:space="0" w:color="auto"/>
      </w:divBdr>
    </w:div>
    <w:div w:id="1056198792">
      <w:bodyDiv w:val="1"/>
      <w:marLeft w:val="0"/>
      <w:marRight w:val="0"/>
      <w:marTop w:val="0"/>
      <w:marBottom w:val="0"/>
      <w:divBdr>
        <w:top w:val="none" w:sz="0" w:space="0" w:color="auto"/>
        <w:left w:val="none" w:sz="0" w:space="0" w:color="auto"/>
        <w:bottom w:val="none" w:sz="0" w:space="0" w:color="auto"/>
        <w:right w:val="none" w:sz="0" w:space="0" w:color="auto"/>
      </w:divBdr>
    </w:div>
    <w:div w:id="1066032617">
      <w:bodyDiv w:val="1"/>
      <w:marLeft w:val="0"/>
      <w:marRight w:val="0"/>
      <w:marTop w:val="0"/>
      <w:marBottom w:val="0"/>
      <w:divBdr>
        <w:top w:val="none" w:sz="0" w:space="0" w:color="auto"/>
        <w:left w:val="none" w:sz="0" w:space="0" w:color="auto"/>
        <w:bottom w:val="none" w:sz="0" w:space="0" w:color="auto"/>
        <w:right w:val="none" w:sz="0" w:space="0" w:color="auto"/>
      </w:divBdr>
    </w:div>
    <w:div w:id="1110516946">
      <w:bodyDiv w:val="1"/>
      <w:marLeft w:val="0"/>
      <w:marRight w:val="0"/>
      <w:marTop w:val="0"/>
      <w:marBottom w:val="0"/>
      <w:divBdr>
        <w:top w:val="none" w:sz="0" w:space="0" w:color="auto"/>
        <w:left w:val="none" w:sz="0" w:space="0" w:color="auto"/>
        <w:bottom w:val="none" w:sz="0" w:space="0" w:color="auto"/>
        <w:right w:val="none" w:sz="0" w:space="0" w:color="auto"/>
      </w:divBdr>
      <w:divsChild>
        <w:div w:id="2116166337">
          <w:marLeft w:val="0"/>
          <w:marRight w:val="0"/>
          <w:marTop w:val="0"/>
          <w:marBottom w:val="0"/>
          <w:divBdr>
            <w:top w:val="none" w:sz="0" w:space="0" w:color="auto"/>
            <w:left w:val="none" w:sz="0" w:space="0" w:color="auto"/>
            <w:bottom w:val="none" w:sz="0" w:space="0" w:color="auto"/>
            <w:right w:val="none" w:sz="0" w:space="0" w:color="auto"/>
          </w:divBdr>
        </w:div>
      </w:divsChild>
    </w:div>
    <w:div w:id="1443961528">
      <w:bodyDiv w:val="1"/>
      <w:marLeft w:val="0"/>
      <w:marRight w:val="0"/>
      <w:marTop w:val="0"/>
      <w:marBottom w:val="0"/>
      <w:divBdr>
        <w:top w:val="none" w:sz="0" w:space="0" w:color="auto"/>
        <w:left w:val="none" w:sz="0" w:space="0" w:color="auto"/>
        <w:bottom w:val="none" w:sz="0" w:space="0" w:color="auto"/>
        <w:right w:val="none" w:sz="0" w:space="0" w:color="auto"/>
      </w:divBdr>
    </w:div>
    <w:div w:id="1885945339">
      <w:bodyDiv w:val="1"/>
      <w:marLeft w:val="0"/>
      <w:marRight w:val="0"/>
      <w:marTop w:val="0"/>
      <w:marBottom w:val="0"/>
      <w:divBdr>
        <w:top w:val="none" w:sz="0" w:space="0" w:color="auto"/>
        <w:left w:val="none" w:sz="0" w:space="0" w:color="auto"/>
        <w:bottom w:val="none" w:sz="0" w:space="0" w:color="auto"/>
        <w:right w:val="none" w:sz="0" w:space="0" w:color="auto"/>
      </w:divBdr>
    </w:div>
    <w:div w:id="1984432190">
      <w:bodyDiv w:val="1"/>
      <w:marLeft w:val="0"/>
      <w:marRight w:val="0"/>
      <w:marTop w:val="0"/>
      <w:marBottom w:val="0"/>
      <w:divBdr>
        <w:top w:val="none" w:sz="0" w:space="0" w:color="auto"/>
        <w:left w:val="none" w:sz="0" w:space="0" w:color="auto"/>
        <w:bottom w:val="none" w:sz="0" w:space="0" w:color="auto"/>
        <w:right w:val="none" w:sz="0" w:space="0" w:color="auto"/>
      </w:divBdr>
    </w:div>
    <w:div w:id="2079277769">
      <w:bodyDiv w:val="1"/>
      <w:marLeft w:val="0"/>
      <w:marRight w:val="0"/>
      <w:marTop w:val="0"/>
      <w:marBottom w:val="0"/>
      <w:divBdr>
        <w:top w:val="none" w:sz="0" w:space="0" w:color="auto"/>
        <w:left w:val="none" w:sz="0" w:space="0" w:color="auto"/>
        <w:bottom w:val="none" w:sz="0" w:space="0" w:color="auto"/>
        <w:right w:val="none" w:sz="0" w:space="0" w:color="auto"/>
      </w:divBdr>
    </w:div>
    <w:div w:id="2097939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34119/bjhrv6n4-266"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doi.org/10.3389/fmicb.2018.01308"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debc.ufma.br/jspui/handle/tede/5506"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ov.br/saude/pt-br/centrais-de-conteudo/publicacoes/boletins/epidemiologicos/especiais/2025/boletim-epidemiologico-de-doencas-tropicais-negligenciadas-numero-especial-jan-2025.p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4393/Hygeia16056928"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2205</Words>
  <Characters>12574</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Paper Template</vt:lpstr>
    </vt:vector>
  </TitlesOfParts>
  <Company/>
  <LinksUpToDate>false</LinksUpToDate>
  <CharactersWithSpaces>14750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cp:lastModifiedBy>Editor-22</cp:lastModifiedBy>
  <cp:revision>6</cp:revision>
  <dcterms:created xsi:type="dcterms:W3CDTF">2025-06-15T23:01:00Z</dcterms:created>
  <dcterms:modified xsi:type="dcterms:W3CDTF">2025-06-16T13:37:00Z</dcterms:modified>
</cp:coreProperties>
</file>