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05E4" w14:textId="77777777" w:rsidR="00D9697B" w:rsidRPr="006E6181" w:rsidRDefault="00D9697B" w:rsidP="00263175">
      <w:pPr>
        <w:spacing w:line="240" w:lineRule="auto"/>
        <w:jc w:val="both"/>
        <w:rPr>
          <w:rFonts w:ascii="Times New Roman" w:hAnsi="Times New Roman" w:cs="Times New Roman"/>
          <w:b/>
          <w:bCs/>
          <w:sz w:val="40"/>
          <w:szCs w:val="40"/>
          <w:u w:val="single"/>
        </w:rPr>
      </w:pPr>
      <w:r w:rsidRPr="006E6181">
        <w:rPr>
          <w:rFonts w:ascii="Times New Roman" w:hAnsi="Times New Roman" w:cs="Times New Roman"/>
          <w:b/>
          <w:bCs/>
          <w:sz w:val="40"/>
          <w:szCs w:val="40"/>
          <w:u w:val="single"/>
        </w:rPr>
        <w:t xml:space="preserve">Original Research Article </w:t>
      </w:r>
    </w:p>
    <w:p w14:paraId="7827EEB6" w14:textId="508AB67F" w:rsidR="00263175" w:rsidRPr="00263175" w:rsidRDefault="00263175" w:rsidP="00263175">
      <w:pPr>
        <w:spacing w:line="240" w:lineRule="auto"/>
        <w:jc w:val="both"/>
        <w:rPr>
          <w:rFonts w:ascii="Times New Roman" w:hAnsi="Times New Roman" w:cs="Times New Roman"/>
          <w:b/>
          <w:bCs/>
          <w:sz w:val="40"/>
          <w:szCs w:val="40"/>
        </w:rPr>
      </w:pPr>
      <w:r w:rsidRPr="00263175">
        <w:rPr>
          <w:rFonts w:ascii="Times New Roman" w:hAnsi="Times New Roman" w:cs="Times New Roman"/>
          <w:b/>
          <w:bCs/>
          <w:sz w:val="40"/>
          <w:szCs w:val="40"/>
        </w:rPr>
        <w:t>Understanding the Potentials of Biochar and Nitrogen Fertilizer on Selected Soil Physical Properties and Maize (</w:t>
      </w:r>
      <w:proofErr w:type="spellStart"/>
      <w:r w:rsidRPr="00263175">
        <w:rPr>
          <w:rFonts w:ascii="Times New Roman" w:hAnsi="Times New Roman" w:cs="Times New Roman"/>
          <w:b/>
          <w:bCs/>
          <w:i/>
          <w:iCs/>
          <w:sz w:val="40"/>
          <w:szCs w:val="40"/>
        </w:rPr>
        <w:t>Zea</w:t>
      </w:r>
      <w:proofErr w:type="spellEnd"/>
      <w:r w:rsidRPr="00263175">
        <w:rPr>
          <w:rFonts w:ascii="Times New Roman" w:hAnsi="Times New Roman" w:cs="Times New Roman"/>
          <w:b/>
          <w:bCs/>
          <w:i/>
          <w:iCs/>
          <w:sz w:val="40"/>
          <w:szCs w:val="40"/>
        </w:rPr>
        <w:t xml:space="preserve"> mays</w:t>
      </w:r>
      <w:r w:rsidRPr="00263175">
        <w:rPr>
          <w:rFonts w:ascii="Times New Roman" w:hAnsi="Times New Roman" w:cs="Times New Roman"/>
          <w:b/>
          <w:bCs/>
          <w:sz w:val="40"/>
          <w:szCs w:val="40"/>
        </w:rPr>
        <w:t xml:space="preserve">) Performance </w:t>
      </w:r>
    </w:p>
    <w:p w14:paraId="6CED8EA9" w14:textId="77777777" w:rsidR="00263175" w:rsidRDefault="00263175" w:rsidP="00014C0C">
      <w:pPr>
        <w:spacing w:line="480" w:lineRule="auto"/>
        <w:jc w:val="both"/>
        <w:rPr>
          <w:rFonts w:ascii="Times New Roman" w:hAnsi="Times New Roman" w:cs="Times New Roman"/>
        </w:rPr>
      </w:pPr>
    </w:p>
    <w:p w14:paraId="11A7D632" w14:textId="77777777" w:rsidR="0051693D" w:rsidRDefault="0051693D" w:rsidP="00014C0C">
      <w:pPr>
        <w:spacing w:line="480" w:lineRule="auto"/>
        <w:jc w:val="both"/>
        <w:rPr>
          <w:rFonts w:ascii="Times New Roman" w:hAnsi="Times New Roman" w:cs="Times New Roman"/>
        </w:rPr>
      </w:pPr>
    </w:p>
    <w:p w14:paraId="767B75BA" w14:textId="46D4CDF2" w:rsidR="00263175" w:rsidRPr="003141F3" w:rsidRDefault="00263175" w:rsidP="00014C0C">
      <w:pPr>
        <w:spacing w:line="480" w:lineRule="auto"/>
        <w:jc w:val="both"/>
        <w:rPr>
          <w:rFonts w:ascii="Times New Roman" w:hAnsi="Times New Roman" w:cs="Times New Roman"/>
          <w:b/>
          <w:bCs/>
        </w:rPr>
      </w:pPr>
      <w:r w:rsidRPr="003141F3">
        <w:rPr>
          <w:rFonts w:ascii="Times New Roman" w:hAnsi="Times New Roman" w:cs="Times New Roman"/>
          <w:b/>
          <w:bCs/>
        </w:rPr>
        <w:t>ABSTRACT</w:t>
      </w:r>
    </w:p>
    <w:p w14:paraId="407CD74D" w14:textId="58EB1456" w:rsidR="00241F69" w:rsidRDefault="00D570BD" w:rsidP="00014C0C">
      <w:pPr>
        <w:spacing w:line="480" w:lineRule="auto"/>
        <w:jc w:val="both"/>
        <w:rPr>
          <w:rFonts w:ascii="Times New Roman" w:hAnsi="Times New Roman" w:cs="Times New Roman"/>
        </w:rPr>
      </w:pPr>
      <w:r w:rsidRPr="00D570BD">
        <w:rPr>
          <w:rFonts w:ascii="Times New Roman" w:hAnsi="Times New Roman" w:cs="Times New Roman"/>
        </w:rPr>
        <w:t xml:space="preserve">Biochar </w:t>
      </w:r>
      <w:r w:rsidR="00014C0C">
        <w:rPr>
          <w:rFonts w:ascii="Times New Roman" w:hAnsi="Times New Roman" w:cs="Times New Roman"/>
        </w:rPr>
        <w:t xml:space="preserve">(BC) </w:t>
      </w:r>
      <w:r w:rsidRPr="00D570BD">
        <w:rPr>
          <w:rFonts w:ascii="Times New Roman" w:hAnsi="Times New Roman" w:cs="Times New Roman"/>
        </w:rPr>
        <w:t xml:space="preserve">application has recently gained attention </w:t>
      </w:r>
      <w:r w:rsidR="000527AB">
        <w:rPr>
          <w:rFonts w:ascii="Times New Roman" w:hAnsi="Times New Roman" w:cs="Times New Roman"/>
        </w:rPr>
        <w:t>from</w:t>
      </w:r>
      <w:r w:rsidRPr="00D570BD">
        <w:rPr>
          <w:rFonts w:ascii="Times New Roman" w:hAnsi="Times New Roman" w:cs="Times New Roman"/>
        </w:rPr>
        <w:t xml:space="preserve"> researchers due to its promising quality of improving soil </w:t>
      </w:r>
      <w:r>
        <w:rPr>
          <w:rFonts w:ascii="Times New Roman" w:hAnsi="Times New Roman" w:cs="Times New Roman"/>
        </w:rPr>
        <w:t xml:space="preserve">properties, including physical qualities, </w:t>
      </w:r>
      <w:r w:rsidRPr="00D570BD">
        <w:rPr>
          <w:rFonts w:ascii="Times New Roman" w:hAnsi="Times New Roman" w:cs="Times New Roman"/>
        </w:rPr>
        <w:t xml:space="preserve">and crop performance. </w:t>
      </w:r>
      <w:r>
        <w:rPr>
          <w:rFonts w:ascii="Times New Roman" w:hAnsi="Times New Roman" w:cs="Times New Roman"/>
        </w:rPr>
        <w:t>Therefore, this study was conducted to evaluate the effect of biochar in combination with nitrogen fertilizer on selected soil physical properties and maize performance through a field experiment at the Teaching and Research Farm of the Federal University of Technology, Minna</w:t>
      </w:r>
      <w:r w:rsidR="00014C0C" w:rsidRPr="00014C0C">
        <w:rPr>
          <w:rFonts w:ascii="Times New Roman" w:hAnsi="Times New Roman" w:cs="Times New Roman"/>
        </w:rPr>
        <w:t xml:space="preserve">. </w:t>
      </w:r>
      <w:r w:rsidR="00014C0C">
        <w:rPr>
          <w:rFonts w:ascii="Times New Roman" w:hAnsi="Times New Roman" w:cs="Times New Roman"/>
        </w:rPr>
        <w:t xml:space="preserve">The study was </w:t>
      </w:r>
      <w:r w:rsidR="00014C0C" w:rsidRPr="00014C0C">
        <w:rPr>
          <w:rFonts w:ascii="Times New Roman" w:hAnsi="Times New Roman" w:cs="Times New Roman"/>
        </w:rPr>
        <w:t>a 3 x 4 factorial experiment set up in a randomized complete block design (RCBD)</w:t>
      </w:r>
      <w:r w:rsidR="00014C0C">
        <w:rPr>
          <w:rFonts w:ascii="Times New Roman" w:hAnsi="Times New Roman" w:cs="Times New Roman"/>
        </w:rPr>
        <w:t xml:space="preserve"> with three levels of biochar (0, 2.5, and 5 t/ha) and four levels of fertilizer (0, 40, 80, and 120 kg N/ha), replicated three times. </w:t>
      </w:r>
      <w:r w:rsidR="00014C0C" w:rsidRPr="00014C0C">
        <w:rPr>
          <w:rFonts w:ascii="Times New Roman" w:hAnsi="Times New Roman" w:cs="Times New Roman"/>
        </w:rPr>
        <w:t>Analysis of variance (ANOVA) was performed on the obtained soil and plant data, and Least Significant Difference (LSD) was used to distinguish the significant means. The findings showed that the soil bulk density and soil moisture constants (SC, FC, PWP, and AWC) were not significantly affected (</w:t>
      </w:r>
      <w:r w:rsidR="00263175">
        <w:rPr>
          <w:rFonts w:ascii="Times New Roman" w:hAnsi="Times New Roman" w:cs="Times New Roman"/>
        </w:rPr>
        <w:t>p</w:t>
      </w:r>
      <w:r w:rsidR="00014C0C" w:rsidRPr="00014C0C">
        <w:rPr>
          <w:rFonts w:ascii="Times New Roman" w:hAnsi="Times New Roman" w:cs="Times New Roman"/>
        </w:rPr>
        <w:t xml:space="preserve"> </w:t>
      </w:r>
      <w:r w:rsidR="00014C0C">
        <w:rPr>
          <w:rFonts w:ascii="Times New Roman" w:hAnsi="Times New Roman" w:cs="Times New Roman"/>
        </w:rPr>
        <w:t>≥</w:t>
      </w:r>
      <w:r w:rsidR="00014C0C" w:rsidRPr="00014C0C">
        <w:rPr>
          <w:rFonts w:ascii="Times New Roman" w:hAnsi="Times New Roman" w:cs="Times New Roman"/>
        </w:rPr>
        <w:t xml:space="preserve"> 0.05) by the application of fertilizer and </w:t>
      </w:r>
      <w:r w:rsidR="00014C0C">
        <w:rPr>
          <w:rFonts w:ascii="Times New Roman" w:hAnsi="Times New Roman" w:cs="Times New Roman"/>
        </w:rPr>
        <w:t>BC</w:t>
      </w:r>
      <w:r w:rsidR="00014C0C" w:rsidRPr="00014C0C">
        <w:rPr>
          <w:rFonts w:ascii="Times New Roman" w:hAnsi="Times New Roman" w:cs="Times New Roman"/>
        </w:rPr>
        <w:t xml:space="preserve">. The emergence of seedlings was not significantly impacted </w:t>
      </w:r>
      <w:r w:rsidR="00263175">
        <w:rPr>
          <w:rFonts w:ascii="Times New Roman" w:hAnsi="Times New Roman" w:cs="Times New Roman"/>
        </w:rPr>
        <w:t>following</w:t>
      </w:r>
      <w:r w:rsidR="00014C0C" w:rsidRPr="00014C0C">
        <w:rPr>
          <w:rFonts w:ascii="Times New Roman" w:hAnsi="Times New Roman" w:cs="Times New Roman"/>
        </w:rPr>
        <w:t xml:space="preserve"> the a</w:t>
      </w:r>
      <w:r w:rsidR="00263175">
        <w:rPr>
          <w:rFonts w:ascii="Times New Roman" w:hAnsi="Times New Roman" w:cs="Times New Roman"/>
        </w:rPr>
        <w:t>pplication</w:t>
      </w:r>
      <w:r w:rsidR="00014C0C" w:rsidRPr="00014C0C">
        <w:rPr>
          <w:rFonts w:ascii="Times New Roman" w:hAnsi="Times New Roman" w:cs="Times New Roman"/>
        </w:rPr>
        <w:t xml:space="preserve"> of </w:t>
      </w:r>
      <w:r w:rsidR="00263175">
        <w:rPr>
          <w:rFonts w:ascii="Times New Roman" w:hAnsi="Times New Roman" w:cs="Times New Roman"/>
        </w:rPr>
        <w:t xml:space="preserve">BC or </w:t>
      </w:r>
      <w:r w:rsidR="00014C0C" w:rsidRPr="00014C0C">
        <w:rPr>
          <w:rFonts w:ascii="Times New Roman" w:hAnsi="Times New Roman" w:cs="Times New Roman"/>
        </w:rPr>
        <w:t xml:space="preserve">fertilizer. Grain yields, stover, and plant height were all significantly (p </w:t>
      </w:r>
      <w:r w:rsidR="00263175">
        <w:rPr>
          <w:rFonts w:ascii="Times New Roman" w:hAnsi="Times New Roman" w:cs="Times New Roman"/>
        </w:rPr>
        <w:t xml:space="preserve">≥ </w:t>
      </w:r>
      <w:r w:rsidR="00014C0C" w:rsidRPr="00014C0C">
        <w:rPr>
          <w:rFonts w:ascii="Times New Roman" w:hAnsi="Times New Roman" w:cs="Times New Roman"/>
        </w:rPr>
        <w:t xml:space="preserve">0.05) impacted </w:t>
      </w:r>
      <w:r w:rsidR="00263175">
        <w:rPr>
          <w:rFonts w:ascii="Times New Roman" w:hAnsi="Times New Roman" w:cs="Times New Roman"/>
        </w:rPr>
        <w:t>following the</w:t>
      </w:r>
      <w:r w:rsidR="00014C0C" w:rsidRPr="00014C0C">
        <w:rPr>
          <w:rFonts w:ascii="Times New Roman" w:hAnsi="Times New Roman" w:cs="Times New Roman"/>
        </w:rPr>
        <w:t xml:space="preserve"> </w:t>
      </w:r>
      <w:r w:rsidR="00263175">
        <w:rPr>
          <w:rFonts w:ascii="Times New Roman" w:hAnsi="Times New Roman" w:cs="Times New Roman"/>
        </w:rPr>
        <w:t>application of</w:t>
      </w:r>
      <w:r w:rsidR="00014C0C" w:rsidRPr="00014C0C">
        <w:rPr>
          <w:rFonts w:ascii="Times New Roman" w:hAnsi="Times New Roman" w:cs="Times New Roman"/>
        </w:rPr>
        <w:t xml:space="preserve"> nitrogen fertilizer. Plant height was maximum </w:t>
      </w:r>
      <w:r w:rsidR="00263175">
        <w:rPr>
          <w:rFonts w:ascii="Times New Roman" w:hAnsi="Times New Roman" w:cs="Times New Roman"/>
        </w:rPr>
        <w:t>at 80 and</w:t>
      </w:r>
      <w:r w:rsidR="00014C0C" w:rsidRPr="00014C0C">
        <w:rPr>
          <w:rFonts w:ascii="Times New Roman" w:hAnsi="Times New Roman" w:cs="Times New Roman"/>
        </w:rPr>
        <w:t xml:space="preserve"> 120kg N/ha </w:t>
      </w:r>
      <w:r w:rsidR="00263175">
        <w:rPr>
          <w:rFonts w:ascii="Times New Roman" w:hAnsi="Times New Roman" w:cs="Times New Roman"/>
        </w:rPr>
        <w:t>application</w:t>
      </w:r>
      <w:r w:rsidR="00014C0C" w:rsidRPr="00014C0C">
        <w:rPr>
          <w:rFonts w:ascii="Times New Roman" w:hAnsi="Times New Roman" w:cs="Times New Roman"/>
        </w:rPr>
        <w:t xml:space="preserve">, </w:t>
      </w:r>
      <w:r w:rsidR="00263175">
        <w:rPr>
          <w:rFonts w:ascii="Times New Roman" w:hAnsi="Times New Roman" w:cs="Times New Roman"/>
        </w:rPr>
        <w:t>while the control recorded the shortest plant height.</w:t>
      </w:r>
      <w:r w:rsidR="00014C0C" w:rsidRPr="00014C0C">
        <w:rPr>
          <w:rFonts w:ascii="Times New Roman" w:hAnsi="Times New Roman" w:cs="Times New Roman"/>
        </w:rPr>
        <w:t xml:space="preserve"> </w:t>
      </w:r>
      <w:r w:rsidR="00263175">
        <w:rPr>
          <w:rFonts w:ascii="Times New Roman" w:hAnsi="Times New Roman" w:cs="Times New Roman"/>
        </w:rPr>
        <w:t xml:space="preserve">Hence, the application of </w:t>
      </w:r>
      <w:r w:rsidR="00014C0C" w:rsidRPr="00014C0C">
        <w:rPr>
          <w:rFonts w:ascii="Times New Roman" w:hAnsi="Times New Roman" w:cs="Times New Roman"/>
        </w:rPr>
        <w:t xml:space="preserve">nitrogen fertilizer increased maize plant height, </w:t>
      </w:r>
      <w:r w:rsidR="00014C0C" w:rsidRPr="00014C0C">
        <w:rPr>
          <w:rFonts w:ascii="Times New Roman" w:hAnsi="Times New Roman" w:cs="Times New Roman"/>
        </w:rPr>
        <w:lastRenderedPageBreak/>
        <w:t xml:space="preserve">stover, and grain yields significantly (p </w:t>
      </w:r>
      <w:r w:rsidR="00263175">
        <w:rPr>
          <w:rFonts w:ascii="Times New Roman" w:hAnsi="Times New Roman" w:cs="Times New Roman"/>
        </w:rPr>
        <w:t>≥</w:t>
      </w:r>
      <w:r w:rsidR="00014C0C" w:rsidRPr="00014C0C">
        <w:rPr>
          <w:rFonts w:ascii="Times New Roman" w:hAnsi="Times New Roman" w:cs="Times New Roman"/>
        </w:rPr>
        <w:t xml:space="preserve"> 0.05).</w:t>
      </w:r>
      <w:r>
        <w:rPr>
          <w:rFonts w:ascii="Times New Roman" w:hAnsi="Times New Roman" w:cs="Times New Roman"/>
        </w:rPr>
        <w:t xml:space="preserve"> </w:t>
      </w:r>
      <w:r w:rsidR="00263175">
        <w:rPr>
          <w:rFonts w:ascii="Times New Roman" w:hAnsi="Times New Roman" w:cs="Times New Roman"/>
        </w:rPr>
        <w:t xml:space="preserve">Yet, a more long-term study on BC and N fertilizer needs to be done to better understand their impacts on soil and crop performance.  </w:t>
      </w:r>
    </w:p>
    <w:p w14:paraId="00DADB5F" w14:textId="77777777" w:rsidR="00BF120F" w:rsidRDefault="00BF120F" w:rsidP="00014C0C">
      <w:pPr>
        <w:spacing w:line="480" w:lineRule="auto"/>
        <w:jc w:val="both"/>
        <w:rPr>
          <w:rFonts w:ascii="Times New Roman" w:hAnsi="Times New Roman" w:cs="Times New Roman"/>
        </w:rPr>
      </w:pPr>
    </w:p>
    <w:p w14:paraId="114AE9C6" w14:textId="7CB32D39" w:rsidR="003A69E3" w:rsidRDefault="003A69E3" w:rsidP="00014C0C">
      <w:pPr>
        <w:spacing w:line="480" w:lineRule="auto"/>
        <w:jc w:val="both"/>
        <w:rPr>
          <w:rFonts w:ascii="Times New Roman" w:hAnsi="Times New Roman" w:cs="Times New Roman"/>
        </w:rPr>
      </w:pPr>
      <w:r w:rsidRPr="00BF120F">
        <w:rPr>
          <w:rFonts w:ascii="Times New Roman" w:hAnsi="Times New Roman" w:cs="Times New Roman"/>
          <w:b/>
          <w:bCs/>
        </w:rPr>
        <w:t>Keywords:</w:t>
      </w:r>
      <w:r>
        <w:rPr>
          <w:rFonts w:ascii="Times New Roman" w:hAnsi="Times New Roman" w:cs="Times New Roman"/>
        </w:rPr>
        <w:t xml:space="preserve"> Biochar, Fertilizer, Soil Physical properties, Soil Bulk Density, Soil Moisture, Maize</w:t>
      </w:r>
    </w:p>
    <w:p w14:paraId="2021E7E3" w14:textId="090D647C" w:rsidR="003A69E3" w:rsidRPr="00BF120F" w:rsidRDefault="003A69E3" w:rsidP="00014C0C">
      <w:pPr>
        <w:spacing w:line="480" w:lineRule="auto"/>
        <w:jc w:val="both"/>
        <w:rPr>
          <w:rFonts w:ascii="Times New Roman" w:hAnsi="Times New Roman" w:cs="Times New Roman"/>
          <w:b/>
          <w:bCs/>
        </w:rPr>
      </w:pPr>
      <w:r w:rsidRPr="00BF120F">
        <w:rPr>
          <w:rFonts w:ascii="Times New Roman" w:hAnsi="Times New Roman" w:cs="Times New Roman"/>
          <w:b/>
          <w:bCs/>
        </w:rPr>
        <w:t>1. INTRODUCTION</w:t>
      </w:r>
    </w:p>
    <w:p w14:paraId="14E1F1DA" w14:textId="22040BDE" w:rsidR="007C4A03" w:rsidRDefault="003A69E3" w:rsidP="00014C0C">
      <w:pPr>
        <w:spacing w:line="480" w:lineRule="auto"/>
        <w:jc w:val="both"/>
        <w:rPr>
          <w:rFonts w:ascii="Times New Roman" w:hAnsi="Times New Roman" w:cs="Times New Roman"/>
        </w:rPr>
      </w:pPr>
      <w:r>
        <w:rPr>
          <w:rFonts w:ascii="Times New Roman" w:hAnsi="Times New Roman" w:cs="Times New Roman"/>
        </w:rPr>
        <w:t>The world’s population has been growing recently, and as the population grows, so does the demand for food. Farmers have embraced intense land cultivation year after year in an attempt to meet the demand of the expanding global population, but this has resulted in a loss of organic matter and nutrient mining, which has lowered the soil quality (</w:t>
      </w:r>
      <w:proofErr w:type="spellStart"/>
      <w:r>
        <w:rPr>
          <w:rFonts w:ascii="Times New Roman" w:hAnsi="Times New Roman" w:cs="Times New Roman"/>
        </w:rPr>
        <w:t>Oshunsanya</w:t>
      </w:r>
      <w:proofErr w:type="spellEnd"/>
      <w:r>
        <w:rPr>
          <w:rFonts w:ascii="Times New Roman" w:hAnsi="Times New Roman" w:cs="Times New Roman"/>
        </w:rPr>
        <w:t xml:space="preserve"> and </w:t>
      </w:r>
      <w:proofErr w:type="spellStart"/>
      <w:r>
        <w:rPr>
          <w:rFonts w:ascii="Times New Roman" w:hAnsi="Times New Roman" w:cs="Times New Roman"/>
        </w:rPr>
        <w:t>Aliku</w:t>
      </w:r>
      <w:proofErr w:type="spellEnd"/>
      <w:r>
        <w:rPr>
          <w:rFonts w:ascii="Times New Roman" w:hAnsi="Times New Roman" w:cs="Times New Roman"/>
        </w:rPr>
        <w:t>, 2012). Among other things, using organic and or inorganic manure and soil amendments such as biochar (BC) can help make up for the significant loss of soil nutrients</w:t>
      </w:r>
      <w:r w:rsidR="00295EF8">
        <w:rPr>
          <w:rFonts w:ascii="Times New Roman" w:hAnsi="Times New Roman" w:cs="Times New Roman"/>
        </w:rPr>
        <w:t xml:space="preserve"> (Kareem et al., 2025). The bush fallow system, which allows arable land to return to fallow after three to four years of continuous cultivation, has been the traditional technique of preserving soil fertility and production in most of the world. However, in order to meet the rising need for food, the fallow period has been shortened to nearly nothing due to socioeconomic pressures and population growth (</w:t>
      </w:r>
      <w:proofErr w:type="spellStart"/>
      <w:r w:rsidR="00295EF8">
        <w:rPr>
          <w:rFonts w:ascii="Times New Roman" w:hAnsi="Times New Roman" w:cs="Times New Roman"/>
        </w:rPr>
        <w:t>Asadu</w:t>
      </w:r>
      <w:proofErr w:type="spellEnd"/>
      <w:r w:rsidR="00295EF8">
        <w:rPr>
          <w:rFonts w:ascii="Times New Roman" w:hAnsi="Times New Roman" w:cs="Times New Roman"/>
        </w:rPr>
        <w:t xml:space="preserve"> and </w:t>
      </w:r>
      <w:proofErr w:type="spellStart"/>
      <w:r w:rsidR="00295EF8">
        <w:rPr>
          <w:rFonts w:ascii="Times New Roman" w:hAnsi="Times New Roman" w:cs="Times New Roman"/>
        </w:rPr>
        <w:t>Unagwu</w:t>
      </w:r>
      <w:proofErr w:type="spellEnd"/>
      <w:r w:rsidR="00295EF8">
        <w:rPr>
          <w:rFonts w:ascii="Times New Roman" w:hAnsi="Times New Roman" w:cs="Times New Roman"/>
        </w:rPr>
        <w:t>, 2012).</w:t>
      </w:r>
      <w:r w:rsidR="007C4A03">
        <w:rPr>
          <w:rFonts w:ascii="Times New Roman" w:hAnsi="Times New Roman" w:cs="Times New Roman"/>
        </w:rPr>
        <w:t xml:space="preserve"> Over the years, farmers </w:t>
      </w:r>
      <w:proofErr w:type="gramStart"/>
      <w:r w:rsidR="007C4A03">
        <w:rPr>
          <w:rFonts w:ascii="Times New Roman" w:hAnsi="Times New Roman" w:cs="Times New Roman"/>
        </w:rPr>
        <w:t>has</w:t>
      </w:r>
      <w:proofErr w:type="gramEnd"/>
      <w:r w:rsidR="007C4A03">
        <w:rPr>
          <w:rFonts w:ascii="Times New Roman" w:hAnsi="Times New Roman" w:cs="Times New Roman"/>
        </w:rPr>
        <w:t xml:space="preserve"> popularized the continuous use of inorganic fertilizer in order to improve crop yield, but the risk soil degradation, increasing cost of procurement, and late supply are some challenges faced by the farmers (</w:t>
      </w:r>
      <w:proofErr w:type="spellStart"/>
      <w:r w:rsidR="007C4A03">
        <w:rPr>
          <w:rFonts w:ascii="Times New Roman" w:hAnsi="Times New Roman" w:cs="Times New Roman"/>
        </w:rPr>
        <w:t>Chude</w:t>
      </w:r>
      <w:proofErr w:type="spellEnd"/>
      <w:r w:rsidR="007C4A03">
        <w:rPr>
          <w:rFonts w:ascii="Times New Roman" w:hAnsi="Times New Roman" w:cs="Times New Roman"/>
        </w:rPr>
        <w:t xml:space="preserve"> et al., 2012)  </w:t>
      </w:r>
      <w:r w:rsidR="00295EF8">
        <w:rPr>
          <w:rFonts w:ascii="Times New Roman" w:hAnsi="Times New Roman" w:cs="Times New Roman"/>
        </w:rPr>
        <w:t xml:space="preserve">  </w:t>
      </w:r>
    </w:p>
    <w:p w14:paraId="7D8EFC7E" w14:textId="624E69BA" w:rsidR="003A69E3" w:rsidRDefault="00295EF8" w:rsidP="00014C0C">
      <w:pPr>
        <w:spacing w:line="480" w:lineRule="auto"/>
        <w:jc w:val="both"/>
        <w:rPr>
          <w:rFonts w:ascii="Times New Roman" w:hAnsi="Times New Roman" w:cs="Times New Roman"/>
        </w:rPr>
      </w:pPr>
      <w:r>
        <w:rPr>
          <w:rFonts w:ascii="Times New Roman" w:hAnsi="Times New Roman" w:cs="Times New Roman"/>
        </w:rPr>
        <w:t xml:space="preserve">To combat </w:t>
      </w:r>
      <w:r w:rsidR="00520B7B">
        <w:rPr>
          <w:rFonts w:ascii="Times New Roman" w:hAnsi="Times New Roman" w:cs="Times New Roman"/>
        </w:rPr>
        <w:t>these</w:t>
      </w:r>
      <w:r>
        <w:rPr>
          <w:rFonts w:ascii="Times New Roman" w:hAnsi="Times New Roman" w:cs="Times New Roman"/>
        </w:rPr>
        <w:t xml:space="preserve"> threatening challenge</w:t>
      </w:r>
      <w:r w:rsidR="00520B7B">
        <w:rPr>
          <w:rFonts w:ascii="Times New Roman" w:hAnsi="Times New Roman" w:cs="Times New Roman"/>
        </w:rPr>
        <w:t>s</w:t>
      </w:r>
      <w:r>
        <w:rPr>
          <w:rFonts w:ascii="Times New Roman" w:hAnsi="Times New Roman" w:cs="Times New Roman"/>
        </w:rPr>
        <w:t xml:space="preserve">, the application of biochar and or fertilizer could be one possible solution to improve the soil quality and crop performance. </w:t>
      </w:r>
      <w:r w:rsidR="007C4A03">
        <w:rPr>
          <w:rFonts w:ascii="Times New Roman" w:hAnsi="Times New Roman" w:cs="Times New Roman"/>
        </w:rPr>
        <w:t xml:space="preserve">Recently, </w:t>
      </w:r>
      <w:r w:rsidR="003A69E3" w:rsidRPr="003A69E3">
        <w:rPr>
          <w:rFonts w:ascii="Times New Roman" w:hAnsi="Times New Roman" w:cs="Times New Roman"/>
        </w:rPr>
        <w:t xml:space="preserve">several studies </w:t>
      </w:r>
      <w:r w:rsidR="007C4A03">
        <w:rPr>
          <w:rFonts w:ascii="Times New Roman" w:hAnsi="Times New Roman" w:cs="Times New Roman"/>
        </w:rPr>
        <w:t xml:space="preserve">have shown that </w:t>
      </w:r>
      <w:r w:rsidR="003A69E3" w:rsidRPr="003A69E3">
        <w:rPr>
          <w:rFonts w:ascii="Times New Roman" w:hAnsi="Times New Roman" w:cs="Times New Roman"/>
        </w:rPr>
        <w:t>biochar</w:t>
      </w:r>
      <w:r w:rsidR="007C4A03">
        <w:rPr>
          <w:rFonts w:ascii="Times New Roman" w:hAnsi="Times New Roman" w:cs="Times New Roman"/>
        </w:rPr>
        <w:t xml:space="preserve">, which is </w:t>
      </w:r>
      <w:r w:rsidR="003A69E3" w:rsidRPr="003A69E3">
        <w:rPr>
          <w:rFonts w:ascii="Times New Roman" w:hAnsi="Times New Roman" w:cs="Times New Roman"/>
        </w:rPr>
        <w:t xml:space="preserve">a carbon-rich substance made by pyrolyzing </w:t>
      </w:r>
      <w:r w:rsidR="007C4A03">
        <w:rPr>
          <w:rFonts w:ascii="Times New Roman" w:hAnsi="Times New Roman" w:cs="Times New Roman"/>
        </w:rPr>
        <w:t>plant and animal</w:t>
      </w:r>
      <w:r w:rsidR="003A69E3" w:rsidRPr="003A69E3">
        <w:rPr>
          <w:rFonts w:ascii="Times New Roman" w:hAnsi="Times New Roman" w:cs="Times New Roman"/>
        </w:rPr>
        <w:t xml:space="preserve"> materials </w:t>
      </w:r>
      <w:r w:rsidR="007C4A03">
        <w:rPr>
          <w:rFonts w:ascii="Times New Roman" w:hAnsi="Times New Roman" w:cs="Times New Roman"/>
        </w:rPr>
        <w:t>in the absence of</w:t>
      </w:r>
      <w:r w:rsidR="003A69E3" w:rsidRPr="003A69E3">
        <w:rPr>
          <w:rFonts w:ascii="Times New Roman" w:hAnsi="Times New Roman" w:cs="Times New Roman"/>
        </w:rPr>
        <w:t xml:space="preserve"> oxygen</w:t>
      </w:r>
      <w:r w:rsidR="007C4A03">
        <w:rPr>
          <w:rFonts w:ascii="Times New Roman" w:hAnsi="Times New Roman" w:cs="Times New Roman"/>
        </w:rPr>
        <w:t xml:space="preserve">, can improve soil properties, including physical, chemical, </w:t>
      </w:r>
      <w:r w:rsidR="007C4A03">
        <w:rPr>
          <w:rFonts w:ascii="Times New Roman" w:hAnsi="Times New Roman" w:cs="Times New Roman"/>
        </w:rPr>
        <w:lastRenderedPageBreak/>
        <w:t>biological, hydrological, and crop performance (</w:t>
      </w:r>
      <w:r w:rsidR="00902DF9">
        <w:rPr>
          <w:rFonts w:ascii="Times New Roman" w:hAnsi="Times New Roman" w:cs="Times New Roman"/>
        </w:rPr>
        <w:t>Blanco-</w:t>
      </w:r>
      <w:r w:rsidR="006067E9">
        <w:rPr>
          <w:rFonts w:ascii="Times New Roman" w:hAnsi="Times New Roman" w:cs="Times New Roman"/>
        </w:rPr>
        <w:t>Canqui, 2017</w:t>
      </w:r>
      <w:r w:rsidR="003C6FF9">
        <w:rPr>
          <w:rFonts w:ascii="Times New Roman" w:hAnsi="Times New Roman" w:cs="Times New Roman"/>
        </w:rPr>
        <w:t>;</w:t>
      </w:r>
      <w:r w:rsidR="006067E9">
        <w:rPr>
          <w:rFonts w:ascii="Times New Roman" w:hAnsi="Times New Roman" w:cs="Times New Roman"/>
        </w:rPr>
        <w:t xml:space="preserve"> </w:t>
      </w:r>
      <w:r w:rsidR="003C6FF9">
        <w:rPr>
          <w:rFonts w:ascii="Times New Roman" w:hAnsi="Times New Roman" w:cs="Times New Roman"/>
        </w:rPr>
        <w:t xml:space="preserve">Bohara et al., 2019; </w:t>
      </w:r>
      <w:r w:rsidR="007C4A03">
        <w:rPr>
          <w:rFonts w:ascii="Times New Roman" w:hAnsi="Times New Roman" w:cs="Times New Roman"/>
        </w:rPr>
        <w:t>Lehmann and Joseph, 2009; Kareem et al., 2025</w:t>
      </w:r>
      <w:r w:rsidR="000E3F9E">
        <w:rPr>
          <w:rFonts w:ascii="Times New Roman" w:hAnsi="Times New Roman" w:cs="Times New Roman"/>
        </w:rPr>
        <w:t>a</w:t>
      </w:r>
      <w:r w:rsidR="007C4A03">
        <w:rPr>
          <w:rFonts w:ascii="Times New Roman" w:hAnsi="Times New Roman" w:cs="Times New Roman"/>
        </w:rPr>
        <w:t xml:space="preserve">; </w:t>
      </w:r>
      <w:r w:rsidR="0016622B">
        <w:rPr>
          <w:rFonts w:ascii="Times New Roman" w:hAnsi="Times New Roman" w:cs="Times New Roman"/>
        </w:rPr>
        <w:t xml:space="preserve">Keller 2023; </w:t>
      </w:r>
      <w:r w:rsidR="007C4A03">
        <w:rPr>
          <w:rFonts w:ascii="Times New Roman" w:hAnsi="Times New Roman" w:cs="Times New Roman"/>
        </w:rPr>
        <w:t>Liman, 2024</w:t>
      </w:r>
      <w:r w:rsidR="00520B7B">
        <w:rPr>
          <w:rFonts w:ascii="Times New Roman" w:hAnsi="Times New Roman" w:cs="Times New Roman"/>
        </w:rPr>
        <w:t>a</w:t>
      </w:r>
      <w:r w:rsidR="007C4A03">
        <w:rPr>
          <w:rFonts w:ascii="Times New Roman" w:hAnsi="Times New Roman" w:cs="Times New Roman"/>
        </w:rPr>
        <w:t>)</w:t>
      </w:r>
      <w:r w:rsidR="003A69E3" w:rsidRPr="003A69E3">
        <w:rPr>
          <w:rFonts w:ascii="Times New Roman" w:hAnsi="Times New Roman" w:cs="Times New Roman"/>
        </w:rPr>
        <w:t xml:space="preserve">. </w:t>
      </w:r>
      <w:r w:rsidR="00520B7B">
        <w:rPr>
          <w:rFonts w:ascii="Times New Roman" w:hAnsi="Times New Roman" w:cs="Times New Roman"/>
        </w:rPr>
        <w:t>Therefore, this study aims to address the impact of biochar as a sustainable agricultural strategy on soil productivity and crop performance along with the use of inorganic fertility on maize production and the objectives were to evaluate the effect of biochar in combination with nitrogen fertilizer on (</w:t>
      </w:r>
      <w:proofErr w:type="spellStart"/>
      <w:r w:rsidR="00520B7B">
        <w:rPr>
          <w:rFonts w:ascii="Times New Roman" w:hAnsi="Times New Roman" w:cs="Times New Roman"/>
        </w:rPr>
        <w:t>i</w:t>
      </w:r>
      <w:proofErr w:type="spellEnd"/>
      <w:r w:rsidR="00520B7B">
        <w:rPr>
          <w:rFonts w:ascii="Times New Roman" w:hAnsi="Times New Roman" w:cs="Times New Roman"/>
        </w:rPr>
        <w:t>) soil bulk density, saturation capacity (SC), field capacity (FC), permanent wilting point (PWP), and available water capacity (AWC) (ii) seedling emergence, plant height, stover, and grain yield of maize</w:t>
      </w:r>
      <w:r w:rsidR="00240CC8">
        <w:rPr>
          <w:rFonts w:ascii="Times New Roman" w:hAnsi="Times New Roman" w:cs="Times New Roman"/>
        </w:rPr>
        <w:t xml:space="preserve">. </w:t>
      </w:r>
    </w:p>
    <w:p w14:paraId="5AF7A4AD" w14:textId="77777777" w:rsidR="003141F3" w:rsidRDefault="003141F3" w:rsidP="00014C0C">
      <w:pPr>
        <w:spacing w:line="480" w:lineRule="auto"/>
        <w:jc w:val="both"/>
        <w:rPr>
          <w:rFonts w:ascii="Times New Roman" w:hAnsi="Times New Roman" w:cs="Times New Roman"/>
          <w:b/>
          <w:bCs/>
        </w:rPr>
      </w:pPr>
    </w:p>
    <w:p w14:paraId="59D978EE" w14:textId="77777777" w:rsidR="003141F3" w:rsidRDefault="003141F3" w:rsidP="00014C0C">
      <w:pPr>
        <w:spacing w:line="480" w:lineRule="auto"/>
        <w:jc w:val="both"/>
        <w:rPr>
          <w:rFonts w:ascii="Times New Roman" w:hAnsi="Times New Roman" w:cs="Times New Roman"/>
          <w:b/>
          <w:bCs/>
        </w:rPr>
      </w:pPr>
    </w:p>
    <w:p w14:paraId="71B062EF" w14:textId="070130FC" w:rsidR="00240CC8" w:rsidRPr="000F2F6C" w:rsidRDefault="000D3645" w:rsidP="00014C0C">
      <w:pPr>
        <w:spacing w:line="480" w:lineRule="auto"/>
        <w:jc w:val="both"/>
        <w:rPr>
          <w:rFonts w:ascii="Times New Roman" w:hAnsi="Times New Roman" w:cs="Times New Roman"/>
          <w:b/>
          <w:bCs/>
        </w:rPr>
      </w:pPr>
      <w:r w:rsidRPr="000F2F6C">
        <w:rPr>
          <w:rFonts w:ascii="Times New Roman" w:hAnsi="Times New Roman" w:cs="Times New Roman"/>
          <w:b/>
          <w:bCs/>
        </w:rPr>
        <w:t>2. METHODOLOGY</w:t>
      </w:r>
    </w:p>
    <w:p w14:paraId="4F972C7A" w14:textId="6D521772" w:rsidR="000D3645" w:rsidRPr="000F2F6C" w:rsidRDefault="000D3645" w:rsidP="00014C0C">
      <w:pPr>
        <w:spacing w:line="480" w:lineRule="auto"/>
        <w:jc w:val="both"/>
        <w:rPr>
          <w:rFonts w:ascii="Times New Roman" w:hAnsi="Times New Roman" w:cs="Times New Roman"/>
          <w:b/>
          <w:bCs/>
        </w:rPr>
      </w:pPr>
      <w:r w:rsidRPr="000F2F6C">
        <w:rPr>
          <w:rFonts w:ascii="Times New Roman" w:hAnsi="Times New Roman" w:cs="Times New Roman"/>
          <w:b/>
          <w:bCs/>
        </w:rPr>
        <w:t>2.1 Experimental Site</w:t>
      </w:r>
    </w:p>
    <w:p w14:paraId="7EBE0E80" w14:textId="6F264659" w:rsidR="000D3645" w:rsidRDefault="007C44B2" w:rsidP="00014C0C">
      <w:pPr>
        <w:spacing w:line="480" w:lineRule="auto"/>
        <w:jc w:val="both"/>
        <w:rPr>
          <w:rFonts w:ascii="Times New Roman" w:hAnsi="Times New Roman" w:cs="Times New Roman"/>
        </w:rPr>
      </w:pPr>
      <w:r>
        <w:rPr>
          <w:rFonts w:ascii="Times New Roman" w:hAnsi="Times New Roman" w:cs="Times New Roman"/>
        </w:rPr>
        <w:t>A fie</w:t>
      </w:r>
      <w:r w:rsidR="002D083E">
        <w:rPr>
          <w:rFonts w:ascii="Times New Roman" w:hAnsi="Times New Roman" w:cs="Times New Roman"/>
        </w:rPr>
        <w:t>l</w:t>
      </w:r>
      <w:r>
        <w:rPr>
          <w:rFonts w:ascii="Times New Roman" w:hAnsi="Times New Roman" w:cs="Times New Roman"/>
        </w:rPr>
        <w:t>d experiment</w:t>
      </w:r>
      <w:r w:rsidR="000D3645">
        <w:rPr>
          <w:rFonts w:ascii="Times New Roman" w:hAnsi="Times New Roman" w:cs="Times New Roman"/>
        </w:rPr>
        <w:t xml:space="preserve"> was </w:t>
      </w:r>
      <w:r w:rsidR="00A42EB2">
        <w:rPr>
          <w:rFonts w:ascii="Times New Roman" w:hAnsi="Times New Roman" w:cs="Times New Roman"/>
        </w:rPr>
        <w:t xml:space="preserve">carried out at the Teaching and Research </w:t>
      </w:r>
      <w:r>
        <w:rPr>
          <w:rFonts w:ascii="Times New Roman" w:hAnsi="Times New Roman" w:cs="Times New Roman"/>
        </w:rPr>
        <w:t xml:space="preserve">Farm </w:t>
      </w:r>
      <w:r w:rsidR="002D083E">
        <w:rPr>
          <w:rFonts w:ascii="Times New Roman" w:hAnsi="Times New Roman" w:cs="Times New Roman"/>
        </w:rPr>
        <w:t xml:space="preserve">Gidan </w:t>
      </w:r>
      <w:proofErr w:type="spellStart"/>
      <w:r w:rsidR="002D083E">
        <w:rPr>
          <w:rFonts w:ascii="Times New Roman" w:hAnsi="Times New Roman" w:cs="Times New Roman"/>
        </w:rPr>
        <w:t>Kwano</w:t>
      </w:r>
      <w:proofErr w:type="spellEnd"/>
      <w:r w:rsidR="002D083E">
        <w:rPr>
          <w:rFonts w:ascii="Times New Roman" w:hAnsi="Times New Roman" w:cs="Times New Roman"/>
        </w:rPr>
        <w:t xml:space="preserve"> </w:t>
      </w:r>
      <w:r w:rsidR="0038487A">
        <w:rPr>
          <w:rFonts w:ascii="Times New Roman" w:hAnsi="Times New Roman" w:cs="Times New Roman"/>
        </w:rPr>
        <w:t xml:space="preserve">Campus </w:t>
      </w:r>
      <w:r>
        <w:rPr>
          <w:rFonts w:ascii="Times New Roman" w:hAnsi="Times New Roman" w:cs="Times New Roman"/>
        </w:rPr>
        <w:t xml:space="preserve">of </w:t>
      </w:r>
      <w:r w:rsidR="002D083E">
        <w:rPr>
          <w:rFonts w:ascii="Times New Roman" w:hAnsi="Times New Roman" w:cs="Times New Roman"/>
        </w:rPr>
        <w:t>Federal University of Technology Minna, Nigeria</w:t>
      </w:r>
      <w:r w:rsidR="0038487A">
        <w:rPr>
          <w:rFonts w:ascii="Times New Roman" w:hAnsi="Times New Roman" w:cs="Times New Roman"/>
        </w:rPr>
        <w:t xml:space="preserve">. The study area is located between latitude </w:t>
      </w:r>
      <w:r w:rsidR="00E2488A">
        <w:rPr>
          <w:rFonts w:ascii="Times New Roman" w:hAnsi="Times New Roman" w:cs="Times New Roman"/>
        </w:rPr>
        <w:t>9</w:t>
      </w:r>
      <w:r w:rsidR="00E2488A" w:rsidRPr="00E2488A">
        <w:rPr>
          <w:rFonts w:ascii="Times New Roman" w:hAnsi="Times New Roman" w:cs="Times New Roman"/>
          <w:vertAlign w:val="superscript"/>
        </w:rPr>
        <w:t>o</w:t>
      </w:r>
      <w:r w:rsidR="00E2488A">
        <w:rPr>
          <w:rFonts w:ascii="Times New Roman" w:hAnsi="Times New Roman" w:cs="Times New Roman"/>
          <w:vertAlign w:val="superscript"/>
        </w:rPr>
        <w:t xml:space="preserve"> </w:t>
      </w:r>
      <w:r w:rsidR="00E2488A">
        <w:rPr>
          <w:rFonts w:ascii="Times New Roman" w:hAnsi="Times New Roman" w:cs="Times New Roman"/>
        </w:rPr>
        <w:t>30</w:t>
      </w:r>
      <w:r w:rsidR="00C03798">
        <w:rPr>
          <w:rFonts w:ascii="Times New Roman" w:hAnsi="Times New Roman" w:cs="Times New Roman"/>
        </w:rPr>
        <w:t>´</w:t>
      </w:r>
      <w:r w:rsidR="00601B39">
        <w:rPr>
          <w:rFonts w:ascii="Times New Roman" w:hAnsi="Times New Roman" w:cs="Times New Roman"/>
        </w:rPr>
        <w:t xml:space="preserve"> 30.1</w:t>
      </w:r>
      <w:r w:rsidR="00C03798">
        <w:rPr>
          <w:rFonts w:ascii="Times New Roman" w:hAnsi="Times New Roman" w:cs="Times New Roman"/>
        </w:rPr>
        <w:t>0´´</w:t>
      </w:r>
      <w:r w:rsidR="00601B39">
        <w:rPr>
          <w:rFonts w:ascii="Times New Roman" w:hAnsi="Times New Roman" w:cs="Times New Roman"/>
        </w:rPr>
        <w:t xml:space="preserve"> and longitude </w:t>
      </w:r>
      <w:r w:rsidR="00733258">
        <w:rPr>
          <w:rFonts w:ascii="Times New Roman" w:hAnsi="Times New Roman" w:cs="Times New Roman"/>
        </w:rPr>
        <w:t>6</w:t>
      </w:r>
      <w:r w:rsidR="00733258" w:rsidRPr="00E2488A">
        <w:rPr>
          <w:rFonts w:ascii="Times New Roman" w:hAnsi="Times New Roman" w:cs="Times New Roman"/>
          <w:vertAlign w:val="superscript"/>
        </w:rPr>
        <w:t>o</w:t>
      </w:r>
      <w:r w:rsidR="00733258">
        <w:rPr>
          <w:rFonts w:ascii="Times New Roman" w:hAnsi="Times New Roman" w:cs="Times New Roman"/>
          <w:vertAlign w:val="superscript"/>
        </w:rPr>
        <w:t xml:space="preserve"> </w:t>
      </w:r>
      <w:r w:rsidR="00733258">
        <w:rPr>
          <w:rFonts w:ascii="Times New Roman" w:hAnsi="Times New Roman" w:cs="Times New Roman"/>
        </w:rPr>
        <w:t>27</w:t>
      </w:r>
      <w:r w:rsidR="00C03798">
        <w:rPr>
          <w:rFonts w:ascii="Times New Roman" w:hAnsi="Times New Roman" w:cs="Times New Roman"/>
        </w:rPr>
        <w:t xml:space="preserve">´ 2.00 ´´ at elevation </w:t>
      </w:r>
      <w:r w:rsidR="00334177">
        <w:rPr>
          <w:rFonts w:ascii="Times New Roman" w:hAnsi="Times New Roman" w:cs="Times New Roman"/>
        </w:rPr>
        <w:t xml:space="preserve">ranging from 190 to 216 m above sea level in the </w:t>
      </w:r>
      <w:r w:rsidR="0032646E">
        <w:rPr>
          <w:rFonts w:ascii="Times New Roman" w:hAnsi="Times New Roman" w:cs="Times New Roman"/>
        </w:rPr>
        <w:t>S</w:t>
      </w:r>
      <w:r w:rsidR="00334177">
        <w:rPr>
          <w:rFonts w:ascii="Times New Roman" w:hAnsi="Times New Roman" w:cs="Times New Roman"/>
        </w:rPr>
        <w:t>outhern Gu</w:t>
      </w:r>
      <w:r w:rsidR="0032646E">
        <w:rPr>
          <w:rFonts w:ascii="Times New Roman" w:hAnsi="Times New Roman" w:cs="Times New Roman"/>
        </w:rPr>
        <w:t>in</w:t>
      </w:r>
      <w:r w:rsidR="00334177">
        <w:rPr>
          <w:rFonts w:ascii="Times New Roman" w:hAnsi="Times New Roman" w:cs="Times New Roman"/>
        </w:rPr>
        <w:t>ea savanna</w:t>
      </w:r>
      <w:r w:rsidR="0032646E">
        <w:rPr>
          <w:rFonts w:ascii="Times New Roman" w:hAnsi="Times New Roman" w:cs="Times New Roman"/>
        </w:rPr>
        <w:t xml:space="preserve"> zone of Nigeria (</w:t>
      </w:r>
      <w:proofErr w:type="spellStart"/>
      <w:r w:rsidR="0032646E">
        <w:rPr>
          <w:rFonts w:ascii="Times New Roman" w:hAnsi="Times New Roman" w:cs="Times New Roman"/>
        </w:rPr>
        <w:t>Odofin</w:t>
      </w:r>
      <w:proofErr w:type="spellEnd"/>
      <w:r w:rsidR="0032646E">
        <w:rPr>
          <w:rFonts w:ascii="Times New Roman" w:hAnsi="Times New Roman" w:cs="Times New Roman"/>
        </w:rPr>
        <w:t xml:space="preserve">, 2017). </w:t>
      </w:r>
      <w:r w:rsidR="00904366">
        <w:rPr>
          <w:rFonts w:ascii="Times New Roman" w:hAnsi="Times New Roman" w:cs="Times New Roman"/>
        </w:rPr>
        <w:t xml:space="preserve">The study location is also sub-humid with average annual rainfall of 1,284 mm from April to October and a </w:t>
      </w:r>
      <w:r w:rsidR="00FF2C79">
        <w:rPr>
          <w:rFonts w:ascii="Times New Roman" w:hAnsi="Times New Roman" w:cs="Times New Roman"/>
        </w:rPr>
        <w:t>district dry season of about 5 months occurring from November to March with an average temperature of about 33</w:t>
      </w:r>
      <w:r w:rsidR="00FC7FC1">
        <w:rPr>
          <w:rFonts w:ascii="Times New Roman" w:hAnsi="Times New Roman" w:cs="Times New Roman"/>
        </w:rPr>
        <w:t xml:space="preserve"> </w:t>
      </w:r>
      <w:proofErr w:type="spellStart"/>
      <w:r w:rsidR="00FC7FC1" w:rsidRPr="00E2488A">
        <w:rPr>
          <w:rFonts w:ascii="Times New Roman" w:hAnsi="Times New Roman" w:cs="Times New Roman"/>
          <w:vertAlign w:val="superscript"/>
        </w:rPr>
        <w:t>o</w:t>
      </w:r>
      <w:r w:rsidR="00FC7FC1">
        <w:rPr>
          <w:rFonts w:ascii="Times New Roman" w:hAnsi="Times New Roman" w:cs="Times New Roman"/>
        </w:rPr>
        <w:t>C</w:t>
      </w:r>
      <w:proofErr w:type="spellEnd"/>
      <w:r w:rsidR="00FC7FC1">
        <w:rPr>
          <w:rFonts w:ascii="Times New Roman" w:hAnsi="Times New Roman" w:cs="Times New Roman"/>
        </w:rPr>
        <w:t xml:space="preserve"> (</w:t>
      </w:r>
      <w:proofErr w:type="spellStart"/>
      <w:r w:rsidR="00FC7FC1">
        <w:rPr>
          <w:rFonts w:ascii="Times New Roman" w:hAnsi="Times New Roman" w:cs="Times New Roman"/>
        </w:rPr>
        <w:t>Ojanuga</w:t>
      </w:r>
      <w:proofErr w:type="spellEnd"/>
      <w:r w:rsidR="008B6951">
        <w:rPr>
          <w:rFonts w:ascii="Times New Roman" w:hAnsi="Times New Roman" w:cs="Times New Roman"/>
        </w:rPr>
        <w:t>, 2006).</w:t>
      </w:r>
      <w:r w:rsidR="00334177">
        <w:rPr>
          <w:rFonts w:ascii="Times New Roman" w:hAnsi="Times New Roman" w:cs="Times New Roman"/>
        </w:rPr>
        <w:t xml:space="preserve"> </w:t>
      </w:r>
    </w:p>
    <w:p w14:paraId="426F676B" w14:textId="50329C60" w:rsidR="000F2F6C" w:rsidRPr="00BD62A5" w:rsidRDefault="000F2F6C" w:rsidP="00014C0C">
      <w:pPr>
        <w:spacing w:line="480" w:lineRule="auto"/>
        <w:jc w:val="both"/>
        <w:rPr>
          <w:rFonts w:ascii="Times New Roman" w:hAnsi="Times New Roman" w:cs="Times New Roman"/>
          <w:b/>
          <w:bCs/>
        </w:rPr>
      </w:pPr>
      <w:r w:rsidRPr="00BD62A5">
        <w:rPr>
          <w:rFonts w:ascii="Times New Roman" w:hAnsi="Times New Roman" w:cs="Times New Roman"/>
          <w:b/>
          <w:bCs/>
        </w:rPr>
        <w:t xml:space="preserve">2.2 </w:t>
      </w:r>
      <w:r w:rsidR="00D92C78" w:rsidRPr="00BD62A5">
        <w:rPr>
          <w:rFonts w:ascii="Times New Roman" w:hAnsi="Times New Roman" w:cs="Times New Roman"/>
          <w:b/>
          <w:bCs/>
        </w:rPr>
        <w:t xml:space="preserve">Experimental Design and Treatments </w:t>
      </w:r>
    </w:p>
    <w:p w14:paraId="38564214" w14:textId="2C970331" w:rsidR="00A71BCB" w:rsidRDefault="00D92C78" w:rsidP="000F2F6C">
      <w:pPr>
        <w:spacing w:line="480" w:lineRule="auto"/>
        <w:jc w:val="both"/>
        <w:rPr>
          <w:rFonts w:ascii="Times New Roman" w:hAnsi="Times New Roman" w:cs="Times New Roman"/>
        </w:rPr>
      </w:pPr>
      <w:r>
        <w:rPr>
          <w:rFonts w:ascii="Times New Roman" w:hAnsi="Times New Roman" w:cs="Times New Roman"/>
        </w:rPr>
        <w:lastRenderedPageBreak/>
        <w:t xml:space="preserve">The study was a 3 × 4 factorial </w:t>
      </w:r>
      <w:r w:rsidR="00CE2A5D">
        <w:rPr>
          <w:rFonts w:ascii="Times New Roman" w:hAnsi="Times New Roman" w:cs="Times New Roman"/>
        </w:rPr>
        <w:t>experiments</w:t>
      </w:r>
      <w:r>
        <w:rPr>
          <w:rFonts w:ascii="Times New Roman" w:hAnsi="Times New Roman" w:cs="Times New Roman"/>
        </w:rPr>
        <w:t xml:space="preserve"> </w:t>
      </w:r>
      <w:r w:rsidR="00FF54E9">
        <w:rPr>
          <w:rFonts w:ascii="Times New Roman" w:hAnsi="Times New Roman" w:cs="Times New Roman"/>
        </w:rPr>
        <w:t>laid out in a randomized complete block design (RCBD)</w:t>
      </w:r>
      <w:r w:rsidR="009369AB">
        <w:rPr>
          <w:rFonts w:ascii="Times New Roman" w:hAnsi="Times New Roman" w:cs="Times New Roman"/>
        </w:rPr>
        <w:t xml:space="preserve"> with three levels of biochar (0, 2.5, and 5 t/ha)</w:t>
      </w:r>
      <w:r w:rsidR="00374755">
        <w:rPr>
          <w:rFonts w:ascii="Times New Roman" w:hAnsi="Times New Roman" w:cs="Times New Roman"/>
        </w:rPr>
        <w:t xml:space="preserve"> and four levels </w:t>
      </w:r>
      <w:r w:rsidR="00532DD4">
        <w:rPr>
          <w:rFonts w:ascii="Times New Roman" w:hAnsi="Times New Roman" w:cs="Times New Roman"/>
        </w:rPr>
        <w:t xml:space="preserve">(0, 40, 80, and 120 kg N/ha) </w:t>
      </w:r>
      <w:r w:rsidR="00374755">
        <w:rPr>
          <w:rFonts w:ascii="Times New Roman" w:hAnsi="Times New Roman" w:cs="Times New Roman"/>
        </w:rPr>
        <w:t>of N fertilizer</w:t>
      </w:r>
      <w:r w:rsidR="00532DD4">
        <w:rPr>
          <w:rFonts w:ascii="Times New Roman" w:hAnsi="Times New Roman" w:cs="Times New Roman"/>
        </w:rPr>
        <w:t xml:space="preserve"> (urea)</w:t>
      </w:r>
      <w:r w:rsidR="00CE2A5D">
        <w:rPr>
          <w:rFonts w:ascii="Times New Roman" w:hAnsi="Times New Roman" w:cs="Times New Roman"/>
        </w:rPr>
        <w:t xml:space="preserve"> replicated three time</w:t>
      </w:r>
      <w:r w:rsidR="00503764">
        <w:rPr>
          <w:rFonts w:ascii="Times New Roman" w:hAnsi="Times New Roman" w:cs="Times New Roman"/>
        </w:rPr>
        <w:t>s</w:t>
      </w:r>
      <w:r w:rsidR="00532DD4">
        <w:rPr>
          <w:rFonts w:ascii="Times New Roman" w:hAnsi="Times New Roman" w:cs="Times New Roman"/>
        </w:rPr>
        <w:t>. The N fertilizer was applied by side placement</w:t>
      </w:r>
      <w:r w:rsidR="00D00E64">
        <w:rPr>
          <w:rFonts w:ascii="Times New Roman" w:hAnsi="Times New Roman" w:cs="Times New Roman"/>
        </w:rPr>
        <w:t xml:space="preserve"> at 2 and 6 weeks after sowing (WAS). </w:t>
      </w:r>
      <w:r w:rsidR="00A20B62">
        <w:rPr>
          <w:rFonts w:ascii="Times New Roman" w:hAnsi="Times New Roman" w:cs="Times New Roman"/>
        </w:rPr>
        <w:t xml:space="preserve">A total of 36 plots were used in the </w:t>
      </w:r>
      <w:r w:rsidR="00B92F35">
        <w:rPr>
          <w:rFonts w:ascii="Times New Roman" w:hAnsi="Times New Roman" w:cs="Times New Roman"/>
        </w:rPr>
        <w:t xml:space="preserve">study, measuring 4 × 4 m </w:t>
      </w:r>
      <w:r w:rsidR="00191141">
        <w:rPr>
          <w:rFonts w:ascii="Times New Roman" w:hAnsi="Times New Roman" w:cs="Times New Roman"/>
        </w:rPr>
        <w:t>each and the plots were separated by a buffer of 1 m</w:t>
      </w:r>
      <w:r w:rsidR="00BD62A5">
        <w:rPr>
          <w:rFonts w:ascii="Times New Roman" w:hAnsi="Times New Roman" w:cs="Times New Roman"/>
        </w:rPr>
        <w:t xml:space="preserve">, while the replicates were 3 m parts </w:t>
      </w:r>
      <w:r w:rsidR="00191141">
        <w:rPr>
          <w:rFonts w:ascii="Times New Roman" w:hAnsi="Times New Roman" w:cs="Times New Roman"/>
        </w:rPr>
        <w:t xml:space="preserve"> </w:t>
      </w:r>
    </w:p>
    <w:p w14:paraId="01665FC7" w14:textId="434AFAAF" w:rsidR="000D3645" w:rsidRPr="003E6CAB" w:rsidRDefault="000D3645" w:rsidP="00014C0C">
      <w:pPr>
        <w:spacing w:line="480" w:lineRule="auto"/>
        <w:jc w:val="both"/>
        <w:rPr>
          <w:rFonts w:ascii="Times New Roman" w:hAnsi="Times New Roman" w:cs="Times New Roman"/>
          <w:b/>
          <w:bCs/>
        </w:rPr>
      </w:pPr>
      <w:r w:rsidRPr="008F6FFD">
        <w:rPr>
          <w:rFonts w:ascii="Times New Roman" w:hAnsi="Times New Roman" w:cs="Times New Roman"/>
        </w:rPr>
        <w:t xml:space="preserve"> </w:t>
      </w:r>
      <w:r w:rsidR="004E2EF9" w:rsidRPr="003E6CAB">
        <w:rPr>
          <w:rFonts w:ascii="Times New Roman" w:hAnsi="Times New Roman" w:cs="Times New Roman"/>
          <w:b/>
          <w:bCs/>
        </w:rPr>
        <w:t>2.</w:t>
      </w:r>
      <w:r w:rsidR="00690129">
        <w:rPr>
          <w:rFonts w:ascii="Times New Roman" w:hAnsi="Times New Roman" w:cs="Times New Roman"/>
          <w:b/>
          <w:bCs/>
        </w:rPr>
        <w:t>3</w:t>
      </w:r>
      <w:r w:rsidR="004E2EF9" w:rsidRPr="003E6CAB">
        <w:rPr>
          <w:rFonts w:ascii="Times New Roman" w:hAnsi="Times New Roman" w:cs="Times New Roman"/>
          <w:b/>
          <w:bCs/>
        </w:rPr>
        <w:t xml:space="preserve"> Biochar Production </w:t>
      </w:r>
      <w:r w:rsidR="00F03025">
        <w:rPr>
          <w:rFonts w:ascii="Times New Roman" w:hAnsi="Times New Roman" w:cs="Times New Roman"/>
          <w:b/>
          <w:bCs/>
        </w:rPr>
        <w:t>and Application</w:t>
      </w:r>
    </w:p>
    <w:p w14:paraId="43DD4246" w14:textId="19757463" w:rsidR="004E2EF9" w:rsidRDefault="006E63BF" w:rsidP="00C64C9F">
      <w:pPr>
        <w:spacing w:line="480" w:lineRule="auto"/>
        <w:jc w:val="both"/>
        <w:rPr>
          <w:rFonts w:ascii="Times New Roman" w:hAnsi="Times New Roman" w:cs="Times New Roman"/>
        </w:rPr>
      </w:pPr>
      <w:r>
        <w:rPr>
          <w:rFonts w:ascii="Times New Roman" w:hAnsi="Times New Roman" w:cs="Times New Roman"/>
        </w:rPr>
        <w:t xml:space="preserve">The biochar used in </w:t>
      </w:r>
      <w:r w:rsidR="0016298B">
        <w:rPr>
          <w:rFonts w:ascii="Times New Roman" w:hAnsi="Times New Roman" w:cs="Times New Roman"/>
        </w:rPr>
        <w:t>this study was produced from camel foot (</w:t>
      </w:r>
      <w:proofErr w:type="spellStart"/>
      <w:r w:rsidR="0016298B" w:rsidRPr="0003160A">
        <w:rPr>
          <w:rFonts w:ascii="Times New Roman" w:hAnsi="Times New Roman" w:cs="Times New Roman"/>
          <w:i/>
          <w:iCs/>
        </w:rPr>
        <w:t>Poliostigma</w:t>
      </w:r>
      <w:proofErr w:type="spellEnd"/>
      <w:r w:rsidR="0016298B" w:rsidRPr="0003160A">
        <w:rPr>
          <w:rFonts w:ascii="Times New Roman" w:hAnsi="Times New Roman" w:cs="Times New Roman"/>
          <w:i/>
          <w:iCs/>
        </w:rPr>
        <w:t xml:space="preserve"> </w:t>
      </w:r>
      <w:proofErr w:type="spellStart"/>
      <w:r w:rsidR="0016298B" w:rsidRPr="0003160A">
        <w:rPr>
          <w:rFonts w:ascii="Times New Roman" w:hAnsi="Times New Roman" w:cs="Times New Roman"/>
          <w:i/>
          <w:iCs/>
        </w:rPr>
        <w:t>reticulatum</w:t>
      </w:r>
      <w:proofErr w:type="spellEnd"/>
      <w:r w:rsidR="0016298B">
        <w:rPr>
          <w:rFonts w:ascii="Times New Roman" w:hAnsi="Times New Roman" w:cs="Times New Roman"/>
        </w:rPr>
        <w:t xml:space="preserve">) and </w:t>
      </w:r>
      <w:proofErr w:type="spellStart"/>
      <w:r w:rsidR="0003160A">
        <w:rPr>
          <w:rFonts w:ascii="Times New Roman" w:hAnsi="Times New Roman" w:cs="Times New Roman"/>
        </w:rPr>
        <w:t>bilinga</w:t>
      </w:r>
      <w:proofErr w:type="spellEnd"/>
      <w:r w:rsidR="0003160A">
        <w:rPr>
          <w:rFonts w:ascii="Times New Roman" w:hAnsi="Times New Roman" w:cs="Times New Roman"/>
        </w:rPr>
        <w:t xml:space="preserve"> (</w:t>
      </w:r>
      <w:proofErr w:type="spellStart"/>
      <w:r w:rsidR="0003160A" w:rsidRPr="0003160A">
        <w:rPr>
          <w:rFonts w:ascii="Times New Roman" w:hAnsi="Times New Roman" w:cs="Times New Roman"/>
          <w:i/>
          <w:iCs/>
        </w:rPr>
        <w:t>Nauclea</w:t>
      </w:r>
      <w:proofErr w:type="spellEnd"/>
      <w:r w:rsidR="0003160A" w:rsidRPr="0003160A">
        <w:rPr>
          <w:rFonts w:ascii="Times New Roman" w:hAnsi="Times New Roman" w:cs="Times New Roman"/>
          <w:i/>
          <w:iCs/>
        </w:rPr>
        <w:t xml:space="preserve"> </w:t>
      </w:r>
      <w:proofErr w:type="spellStart"/>
      <w:r w:rsidR="0003160A" w:rsidRPr="0003160A">
        <w:rPr>
          <w:rFonts w:ascii="Times New Roman" w:hAnsi="Times New Roman" w:cs="Times New Roman"/>
          <w:i/>
          <w:iCs/>
        </w:rPr>
        <w:t>spp</w:t>
      </w:r>
      <w:proofErr w:type="spellEnd"/>
      <w:r w:rsidR="0003160A">
        <w:rPr>
          <w:rFonts w:ascii="Times New Roman" w:hAnsi="Times New Roman" w:cs="Times New Roman"/>
        </w:rPr>
        <w:t>)</w:t>
      </w:r>
      <w:r w:rsidR="001954C6">
        <w:rPr>
          <w:rFonts w:ascii="Times New Roman" w:hAnsi="Times New Roman" w:cs="Times New Roman"/>
        </w:rPr>
        <w:t xml:space="preserve">. These shrubs were sourced from </w:t>
      </w:r>
      <w:r w:rsidR="00AE75A8">
        <w:rPr>
          <w:rFonts w:ascii="Times New Roman" w:hAnsi="Times New Roman" w:cs="Times New Roman"/>
        </w:rPr>
        <w:t>neighboring fallow lands</w:t>
      </w:r>
      <w:r w:rsidR="0013606B">
        <w:rPr>
          <w:rFonts w:ascii="Times New Roman" w:hAnsi="Times New Roman" w:cs="Times New Roman"/>
        </w:rPr>
        <w:t>. The feedstock was sun-dried for a week and later converted to biochar</w:t>
      </w:r>
      <w:r w:rsidR="00273365">
        <w:rPr>
          <w:rFonts w:ascii="Times New Roman" w:hAnsi="Times New Roman" w:cs="Times New Roman"/>
        </w:rPr>
        <w:t xml:space="preserve"> by heating using the traditional earthen mound kiln method</w:t>
      </w:r>
      <w:r w:rsidR="004063D2">
        <w:rPr>
          <w:rFonts w:ascii="Times New Roman" w:hAnsi="Times New Roman" w:cs="Times New Roman"/>
        </w:rPr>
        <w:t xml:space="preserve"> in the absence of oxygen</w:t>
      </w:r>
      <w:r w:rsidR="007D4B0A">
        <w:rPr>
          <w:rFonts w:ascii="Times New Roman" w:hAnsi="Times New Roman" w:cs="Times New Roman"/>
        </w:rPr>
        <w:t xml:space="preserve"> at a temperature of about </w:t>
      </w:r>
      <w:proofErr w:type="gramStart"/>
      <w:r w:rsidR="007D4B0A">
        <w:rPr>
          <w:rFonts w:ascii="Times New Roman" w:hAnsi="Times New Roman" w:cs="Times New Roman"/>
        </w:rPr>
        <w:t xml:space="preserve">400  </w:t>
      </w:r>
      <w:proofErr w:type="spellStart"/>
      <w:r w:rsidR="007D4B0A" w:rsidRPr="00E2488A">
        <w:rPr>
          <w:rFonts w:ascii="Times New Roman" w:hAnsi="Times New Roman" w:cs="Times New Roman"/>
          <w:vertAlign w:val="superscript"/>
        </w:rPr>
        <w:t>o</w:t>
      </w:r>
      <w:r w:rsidR="007D4B0A">
        <w:rPr>
          <w:rFonts w:ascii="Times New Roman" w:hAnsi="Times New Roman" w:cs="Times New Roman"/>
        </w:rPr>
        <w:t>C</w:t>
      </w:r>
      <w:proofErr w:type="spellEnd"/>
      <w:proofErr w:type="gramEnd"/>
      <w:r w:rsidR="007D4B0A">
        <w:rPr>
          <w:rFonts w:ascii="Times New Roman" w:hAnsi="Times New Roman" w:cs="Times New Roman"/>
        </w:rPr>
        <w:t xml:space="preserve"> within the kiln</w:t>
      </w:r>
      <w:r w:rsidR="003E6CAB">
        <w:rPr>
          <w:rFonts w:ascii="Times New Roman" w:hAnsi="Times New Roman" w:cs="Times New Roman"/>
        </w:rPr>
        <w:t xml:space="preserve">. </w:t>
      </w:r>
      <w:r w:rsidR="00F03025">
        <w:rPr>
          <w:rFonts w:ascii="Times New Roman" w:hAnsi="Times New Roman" w:cs="Times New Roman"/>
        </w:rPr>
        <w:t xml:space="preserve">The produced biochar was broadcast on each plot </w:t>
      </w:r>
      <w:r w:rsidR="00BF3459">
        <w:rPr>
          <w:rFonts w:ascii="Times New Roman" w:hAnsi="Times New Roman" w:cs="Times New Roman"/>
        </w:rPr>
        <w:t xml:space="preserve">following the application rate, and it was incorporated into the soil manually using </w:t>
      </w:r>
      <w:r w:rsidR="00C02C1B">
        <w:rPr>
          <w:rFonts w:ascii="Times New Roman" w:hAnsi="Times New Roman" w:cs="Times New Roman"/>
        </w:rPr>
        <w:t>hoe two weeks before seed sowing. Two maize seeds</w:t>
      </w:r>
      <w:r w:rsidR="00955395">
        <w:rPr>
          <w:rFonts w:ascii="Times New Roman" w:hAnsi="Times New Roman" w:cs="Times New Roman"/>
        </w:rPr>
        <w:t xml:space="preserve"> of </w:t>
      </w:r>
      <w:r w:rsidR="00E800F4">
        <w:rPr>
          <w:rFonts w:ascii="Times New Roman" w:hAnsi="Times New Roman" w:cs="Times New Roman"/>
        </w:rPr>
        <w:t xml:space="preserve">Oba </w:t>
      </w:r>
      <w:r w:rsidR="00955395">
        <w:rPr>
          <w:rFonts w:ascii="Times New Roman" w:hAnsi="Times New Roman" w:cs="Times New Roman"/>
        </w:rPr>
        <w:t xml:space="preserve">super II variety were planted per hole at a depth of about 3 cm </w:t>
      </w:r>
      <w:r w:rsidR="00FE452F">
        <w:rPr>
          <w:rFonts w:ascii="Times New Roman" w:hAnsi="Times New Roman" w:cs="Times New Roman"/>
        </w:rPr>
        <w:t>with a spacing of 75 × 25 cm</w:t>
      </w:r>
      <w:r w:rsidR="00BF3459">
        <w:rPr>
          <w:rFonts w:ascii="Times New Roman" w:hAnsi="Times New Roman" w:cs="Times New Roman"/>
        </w:rPr>
        <w:t xml:space="preserve"> </w:t>
      </w:r>
      <w:r w:rsidR="00B72799">
        <w:rPr>
          <w:rFonts w:ascii="Times New Roman" w:hAnsi="Times New Roman" w:cs="Times New Roman"/>
        </w:rPr>
        <w:t xml:space="preserve">intra and inter row spacing on ridges made manually </w:t>
      </w:r>
      <w:r w:rsidR="007F4A3E">
        <w:rPr>
          <w:rFonts w:ascii="Times New Roman" w:hAnsi="Times New Roman" w:cs="Times New Roman"/>
        </w:rPr>
        <w:t xml:space="preserve">using hoe. At 2 WAS, seedlings were thinned </w:t>
      </w:r>
      <w:r w:rsidR="00101C2E">
        <w:rPr>
          <w:rFonts w:ascii="Times New Roman" w:hAnsi="Times New Roman" w:cs="Times New Roman"/>
        </w:rPr>
        <w:t xml:space="preserve">to one plant per stand. Weeding was done manually </w:t>
      </w:r>
      <w:r w:rsidR="00C64C9F">
        <w:rPr>
          <w:rFonts w:ascii="Times New Roman" w:hAnsi="Times New Roman" w:cs="Times New Roman"/>
        </w:rPr>
        <w:t xml:space="preserve">using hoe and rake at 2 and 6 WAS. </w:t>
      </w:r>
    </w:p>
    <w:p w14:paraId="04F06DD0" w14:textId="2A840319" w:rsidR="00C1044D" w:rsidRPr="00A005C6" w:rsidRDefault="00C1044D" w:rsidP="00C64C9F">
      <w:pPr>
        <w:spacing w:line="480" w:lineRule="auto"/>
        <w:jc w:val="both"/>
        <w:rPr>
          <w:rFonts w:ascii="Times New Roman" w:hAnsi="Times New Roman" w:cs="Times New Roman"/>
          <w:b/>
          <w:bCs/>
        </w:rPr>
      </w:pPr>
      <w:r w:rsidRPr="00A005C6">
        <w:rPr>
          <w:rFonts w:ascii="Times New Roman" w:hAnsi="Times New Roman" w:cs="Times New Roman"/>
          <w:b/>
          <w:bCs/>
        </w:rPr>
        <w:t xml:space="preserve">2.4 Initial Soil Characteristics </w:t>
      </w:r>
    </w:p>
    <w:p w14:paraId="781B4B24" w14:textId="0968C67F" w:rsidR="00C1044D" w:rsidRDefault="00C1044D" w:rsidP="00C64C9F">
      <w:pPr>
        <w:spacing w:line="480" w:lineRule="auto"/>
        <w:jc w:val="both"/>
        <w:rPr>
          <w:rFonts w:ascii="Times New Roman" w:hAnsi="Times New Roman" w:cs="Times New Roman"/>
        </w:rPr>
      </w:pPr>
      <w:r>
        <w:rPr>
          <w:rFonts w:ascii="Times New Roman" w:hAnsi="Times New Roman" w:cs="Times New Roman"/>
        </w:rPr>
        <w:t xml:space="preserve">Prior to planting, soil samples were collected at random from five locations </w:t>
      </w:r>
      <w:r w:rsidR="00FF5508">
        <w:rPr>
          <w:rFonts w:ascii="Times New Roman" w:hAnsi="Times New Roman" w:cs="Times New Roman"/>
        </w:rPr>
        <w:t xml:space="preserve">at the experimental plots at a depth of 0 to 15 cm. </w:t>
      </w:r>
      <w:r w:rsidR="00420AD5">
        <w:rPr>
          <w:rFonts w:ascii="Times New Roman" w:hAnsi="Times New Roman" w:cs="Times New Roman"/>
        </w:rPr>
        <w:t xml:space="preserve">collected samples were mixed </w:t>
      </w:r>
      <w:r w:rsidR="00C67801">
        <w:rPr>
          <w:rFonts w:ascii="Times New Roman" w:hAnsi="Times New Roman" w:cs="Times New Roman"/>
        </w:rPr>
        <w:t>to form a composite soil sample where a sub sample was taken, air dried</w:t>
      </w:r>
      <w:r w:rsidR="00610775">
        <w:rPr>
          <w:rFonts w:ascii="Times New Roman" w:hAnsi="Times New Roman" w:cs="Times New Roman"/>
        </w:rPr>
        <w:t xml:space="preserve">, </w:t>
      </w:r>
      <w:r w:rsidR="004F467B">
        <w:rPr>
          <w:rFonts w:ascii="Times New Roman" w:hAnsi="Times New Roman" w:cs="Times New Roman"/>
        </w:rPr>
        <w:t>crushed,</w:t>
      </w:r>
      <w:r w:rsidR="00610775">
        <w:rPr>
          <w:rFonts w:ascii="Times New Roman" w:hAnsi="Times New Roman" w:cs="Times New Roman"/>
        </w:rPr>
        <w:t xml:space="preserve"> and sieved through a 2 mm screen to extract fine </w:t>
      </w:r>
      <w:r w:rsidR="004F467B">
        <w:rPr>
          <w:rFonts w:ascii="Times New Roman" w:hAnsi="Times New Roman" w:cs="Times New Roman"/>
        </w:rPr>
        <w:t xml:space="preserve">particles. </w:t>
      </w:r>
      <w:r w:rsidR="0016555D">
        <w:rPr>
          <w:rFonts w:ascii="Times New Roman" w:hAnsi="Times New Roman" w:cs="Times New Roman"/>
        </w:rPr>
        <w:t xml:space="preserve">Following the </w:t>
      </w:r>
      <w:r w:rsidR="00083B92">
        <w:rPr>
          <w:rFonts w:ascii="Times New Roman" w:hAnsi="Times New Roman" w:cs="Times New Roman"/>
        </w:rPr>
        <w:t>International</w:t>
      </w:r>
      <w:r w:rsidR="0016555D">
        <w:rPr>
          <w:rFonts w:ascii="Times New Roman" w:hAnsi="Times New Roman" w:cs="Times New Roman"/>
        </w:rPr>
        <w:t xml:space="preserve"> </w:t>
      </w:r>
      <w:r w:rsidR="00083B92">
        <w:rPr>
          <w:rFonts w:ascii="Times New Roman" w:hAnsi="Times New Roman" w:cs="Times New Roman"/>
        </w:rPr>
        <w:t>Institute</w:t>
      </w:r>
      <w:r w:rsidR="0016555D">
        <w:rPr>
          <w:rFonts w:ascii="Times New Roman" w:hAnsi="Times New Roman" w:cs="Times New Roman"/>
        </w:rPr>
        <w:t xml:space="preserve"> </w:t>
      </w:r>
      <w:r w:rsidR="00083B92">
        <w:rPr>
          <w:rFonts w:ascii="Times New Roman" w:hAnsi="Times New Roman" w:cs="Times New Roman"/>
        </w:rPr>
        <w:t>of Tropical Agriculture (IITA</w:t>
      </w:r>
      <w:r w:rsidR="00F64CA1">
        <w:rPr>
          <w:rFonts w:ascii="Times New Roman" w:hAnsi="Times New Roman" w:cs="Times New Roman"/>
        </w:rPr>
        <w:t xml:space="preserve">, </w:t>
      </w:r>
      <w:r w:rsidR="0012779A">
        <w:rPr>
          <w:rFonts w:ascii="Times New Roman" w:hAnsi="Times New Roman" w:cs="Times New Roman"/>
        </w:rPr>
        <w:t>1982)</w:t>
      </w:r>
      <w:r w:rsidR="00083B92">
        <w:rPr>
          <w:rFonts w:ascii="Times New Roman" w:hAnsi="Times New Roman" w:cs="Times New Roman"/>
        </w:rPr>
        <w:t xml:space="preserve"> standard </w:t>
      </w:r>
      <w:r w:rsidR="0012779A">
        <w:rPr>
          <w:rFonts w:ascii="Times New Roman" w:hAnsi="Times New Roman" w:cs="Times New Roman"/>
        </w:rPr>
        <w:t>routine</w:t>
      </w:r>
      <w:r w:rsidR="00A632A9">
        <w:rPr>
          <w:rFonts w:ascii="Times New Roman" w:hAnsi="Times New Roman" w:cs="Times New Roman"/>
        </w:rPr>
        <w:t xml:space="preserve"> </w:t>
      </w:r>
      <w:r w:rsidR="00083B92">
        <w:rPr>
          <w:rFonts w:ascii="Times New Roman" w:hAnsi="Times New Roman" w:cs="Times New Roman"/>
        </w:rPr>
        <w:t xml:space="preserve">procedure, </w:t>
      </w:r>
      <w:r w:rsidR="00FB67A0">
        <w:rPr>
          <w:rFonts w:ascii="Times New Roman" w:hAnsi="Times New Roman" w:cs="Times New Roman"/>
        </w:rPr>
        <w:t xml:space="preserve">the sieved soil samples were examined for standard </w:t>
      </w:r>
      <w:r w:rsidR="001F0A02">
        <w:rPr>
          <w:rFonts w:ascii="Times New Roman" w:hAnsi="Times New Roman" w:cs="Times New Roman"/>
        </w:rPr>
        <w:t xml:space="preserve">soil </w:t>
      </w:r>
      <w:r w:rsidR="0012779A">
        <w:rPr>
          <w:rFonts w:ascii="Times New Roman" w:hAnsi="Times New Roman" w:cs="Times New Roman"/>
        </w:rPr>
        <w:t>physical and chemical properties.</w:t>
      </w:r>
      <w:r w:rsidR="00F64CA1">
        <w:rPr>
          <w:rFonts w:ascii="Times New Roman" w:hAnsi="Times New Roman" w:cs="Times New Roman"/>
        </w:rPr>
        <w:t xml:space="preserve"> The hyd</w:t>
      </w:r>
      <w:r w:rsidR="00331737">
        <w:rPr>
          <w:rFonts w:ascii="Times New Roman" w:hAnsi="Times New Roman" w:cs="Times New Roman"/>
        </w:rPr>
        <w:t xml:space="preserve">rometer method was used to determine the particle size distribution. </w:t>
      </w:r>
      <w:r w:rsidR="00BE276D">
        <w:rPr>
          <w:rFonts w:ascii="Times New Roman" w:hAnsi="Times New Roman" w:cs="Times New Roman"/>
        </w:rPr>
        <w:t xml:space="preserve">The </w:t>
      </w:r>
      <w:r w:rsidR="00BE276D">
        <w:rPr>
          <w:rFonts w:ascii="Times New Roman" w:hAnsi="Times New Roman" w:cs="Times New Roman"/>
        </w:rPr>
        <w:lastRenderedPageBreak/>
        <w:t>Walkley-Black</w:t>
      </w:r>
      <w:r w:rsidR="0063279E">
        <w:rPr>
          <w:rFonts w:ascii="Times New Roman" w:hAnsi="Times New Roman" w:cs="Times New Roman"/>
        </w:rPr>
        <w:t xml:space="preserve"> method was used to measure the pH of the soil at</w:t>
      </w:r>
      <w:r w:rsidR="00BA1CF7">
        <w:rPr>
          <w:rFonts w:ascii="Times New Roman" w:hAnsi="Times New Roman" w:cs="Times New Roman"/>
        </w:rPr>
        <w:t xml:space="preserve"> a 1:2 soil-water ratio</w:t>
      </w:r>
      <w:r w:rsidR="00BE276D">
        <w:rPr>
          <w:rFonts w:ascii="Times New Roman" w:hAnsi="Times New Roman" w:cs="Times New Roman"/>
        </w:rPr>
        <w:t xml:space="preserve"> using a glass electrode pH meter and organic carbon</w:t>
      </w:r>
      <w:r w:rsidR="00F9214D">
        <w:rPr>
          <w:rFonts w:ascii="Times New Roman" w:hAnsi="Times New Roman" w:cs="Times New Roman"/>
        </w:rPr>
        <w:t xml:space="preserve">. </w:t>
      </w:r>
      <w:r w:rsidR="00143DF0">
        <w:rPr>
          <w:rFonts w:ascii="Times New Roman" w:hAnsi="Times New Roman" w:cs="Times New Roman"/>
        </w:rPr>
        <w:t xml:space="preserve">The Bray P-1 method was used to estimate the </w:t>
      </w:r>
      <w:r w:rsidR="00A2221A">
        <w:rPr>
          <w:rFonts w:ascii="Times New Roman" w:hAnsi="Times New Roman" w:cs="Times New Roman"/>
        </w:rPr>
        <w:t>amount of phosphorus, micro-Kjeldah</w:t>
      </w:r>
      <w:r w:rsidR="00DE3A7C">
        <w:rPr>
          <w:rFonts w:ascii="Times New Roman" w:hAnsi="Times New Roman" w:cs="Times New Roman"/>
        </w:rPr>
        <w:t>l</w:t>
      </w:r>
      <w:r w:rsidR="00A2221A">
        <w:rPr>
          <w:rFonts w:ascii="Times New Roman" w:hAnsi="Times New Roman" w:cs="Times New Roman"/>
        </w:rPr>
        <w:t xml:space="preserve"> proce</w:t>
      </w:r>
      <w:r w:rsidR="00DE3A7C">
        <w:rPr>
          <w:rFonts w:ascii="Times New Roman" w:hAnsi="Times New Roman" w:cs="Times New Roman"/>
        </w:rPr>
        <w:t>dure</w:t>
      </w:r>
      <w:r w:rsidR="00A2221A">
        <w:rPr>
          <w:rFonts w:ascii="Times New Roman" w:hAnsi="Times New Roman" w:cs="Times New Roman"/>
        </w:rPr>
        <w:t xml:space="preserve"> was used </w:t>
      </w:r>
      <w:r w:rsidR="00DE3A7C">
        <w:rPr>
          <w:rFonts w:ascii="Times New Roman" w:hAnsi="Times New Roman" w:cs="Times New Roman"/>
        </w:rPr>
        <w:t xml:space="preserve">to calculate the total </w:t>
      </w:r>
      <w:r w:rsidR="009D5B6E">
        <w:rPr>
          <w:rFonts w:ascii="Times New Roman" w:hAnsi="Times New Roman" w:cs="Times New Roman"/>
        </w:rPr>
        <w:t xml:space="preserve">nitrogen, and 1 N NH4OAC buffer at pH 7.0 was used to extract the </w:t>
      </w:r>
      <w:r w:rsidR="00945C3C">
        <w:rPr>
          <w:rFonts w:ascii="Times New Roman" w:hAnsi="Times New Roman" w:cs="Times New Roman"/>
        </w:rPr>
        <w:t>exchangeable bases including Ca2</w:t>
      </w:r>
      <w:proofErr w:type="gramStart"/>
      <w:r w:rsidR="00945C3C">
        <w:rPr>
          <w:rFonts w:ascii="Times New Roman" w:hAnsi="Times New Roman" w:cs="Times New Roman"/>
        </w:rPr>
        <w:t>+ ,</w:t>
      </w:r>
      <w:proofErr w:type="gramEnd"/>
      <w:r w:rsidR="00945C3C">
        <w:rPr>
          <w:rFonts w:ascii="Times New Roman" w:hAnsi="Times New Roman" w:cs="Times New Roman"/>
        </w:rPr>
        <w:t xml:space="preserve"> Mg2</w:t>
      </w:r>
      <w:proofErr w:type="gramStart"/>
      <w:r w:rsidR="00945C3C">
        <w:rPr>
          <w:rFonts w:ascii="Times New Roman" w:hAnsi="Times New Roman" w:cs="Times New Roman"/>
        </w:rPr>
        <w:t>+ ,</w:t>
      </w:r>
      <w:proofErr w:type="gramEnd"/>
      <w:r w:rsidR="00945C3C">
        <w:rPr>
          <w:rFonts w:ascii="Times New Roman" w:hAnsi="Times New Roman" w:cs="Times New Roman"/>
        </w:rPr>
        <w:t xml:space="preserve"> K+, </w:t>
      </w:r>
      <w:r w:rsidR="00CD6B63">
        <w:rPr>
          <w:rFonts w:ascii="Times New Roman" w:hAnsi="Times New Roman" w:cs="Times New Roman"/>
        </w:rPr>
        <w:t>and Na</w:t>
      </w:r>
      <w:r w:rsidR="00D77D46">
        <w:rPr>
          <w:rFonts w:ascii="Times New Roman" w:hAnsi="Times New Roman" w:cs="Times New Roman"/>
        </w:rPr>
        <w:t xml:space="preserve">+, respectively. K+ and Na+ were estimated using a flame photometer, whereas Ca2+ and Mg2+ </w:t>
      </w:r>
      <w:r w:rsidR="00A154DC">
        <w:rPr>
          <w:rFonts w:ascii="Times New Roman" w:hAnsi="Times New Roman" w:cs="Times New Roman"/>
        </w:rPr>
        <w:t>in the extract were measured using an atomic absorption spectro</w:t>
      </w:r>
      <w:r w:rsidR="009B467F">
        <w:rPr>
          <w:rFonts w:ascii="Times New Roman" w:hAnsi="Times New Roman" w:cs="Times New Roman"/>
        </w:rPr>
        <w:t>photo</w:t>
      </w:r>
      <w:r w:rsidR="00A154DC">
        <w:rPr>
          <w:rFonts w:ascii="Times New Roman" w:hAnsi="Times New Roman" w:cs="Times New Roman"/>
        </w:rPr>
        <w:t>meter</w:t>
      </w:r>
      <w:r w:rsidR="009B467F">
        <w:rPr>
          <w:rFonts w:ascii="Times New Roman" w:hAnsi="Times New Roman" w:cs="Times New Roman"/>
        </w:rPr>
        <w:t xml:space="preserve">. </w:t>
      </w:r>
      <w:r w:rsidR="00634635">
        <w:rPr>
          <w:rFonts w:ascii="Times New Roman" w:hAnsi="Times New Roman" w:cs="Times New Roman"/>
        </w:rPr>
        <w:t xml:space="preserve">Using </w:t>
      </w:r>
      <w:r w:rsidR="003324F4">
        <w:rPr>
          <w:rFonts w:ascii="Times New Roman" w:hAnsi="Times New Roman" w:cs="Times New Roman"/>
        </w:rPr>
        <w:t xml:space="preserve">phenolphthalein indicator, exchangeable acidity (Al3+ and H+) was extracted using 1 N KCL and </w:t>
      </w:r>
      <w:r w:rsidR="000763F3">
        <w:rPr>
          <w:rFonts w:ascii="Times New Roman" w:hAnsi="Times New Roman" w:cs="Times New Roman"/>
        </w:rPr>
        <w:t xml:space="preserve">measured </w:t>
      </w:r>
      <w:r w:rsidR="008D1EA2">
        <w:rPr>
          <w:rFonts w:ascii="Times New Roman" w:hAnsi="Times New Roman" w:cs="Times New Roman"/>
        </w:rPr>
        <w:t>by</w:t>
      </w:r>
      <w:r w:rsidR="000763F3">
        <w:rPr>
          <w:rFonts w:ascii="Times New Roman" w:hAnsi="Times New Roman" w:cs="Times New Roman"/>
        </w:rPr>
        <w:t xml:space="preserve"> titration with 0.5 N NaOH. Effect</w:t>
      </w:r>
      <w:r w:rsidR="008D1EA2">
        <w:rPr>
          <w:rFonts w:ascii="Times New Roman" w:hAnsi="Times New Roman" w:cs="Times New Roman"/>
        </w:rPr>
        <w:t>ive cation exchange capacity (ECEC) was calculated by adding all the exchangeable bases and exchangeable acidity</w:t>
      </w:r>
    </w:p>
    <w:p w14:paraId="2A67CF12" w14:textId="77777777" w:rsidR="00A544E5" w:rsidRDefault="00A544E5" w:rsidP="00C64C9F">
      <w:pPr>
        <w:spacing w:line="480" w:lineRule="auto"/>
        <w:jc w:val="both"/>
        <w:rPr>
          <w:rFonts w:ascii="Times New Roman" w:hAnsi="Times New Roman" w:cs="Times New Roman"/>
        </w:rPr>
      </w:pPr>
    </w:p>
    <w:p w14:paraId="40551CD6" w14:textId="2311D85B" w:rsidR="00512A2E" w:rsidRPr="00A544E5" w:rsidRDefault="00512A2E" w:rsidP="00C64C9F">
      <w:pPr>
        <w:spacing w:line="480" w:lineRule="auto"/>
        <w:jc w:val="both"/>
        <w:rPr>
          <w:rFonts w:ascii="Times New Roman" w:hAnsi="Times New Roman" w:cs="Times New Roman"/>
          <w:b/>
          <w:bCs/>
        </w:rPr>
      </w:pPr>
      <w:r w:rsidRPr="00A544E5">
        <w:rPr>
          <w:rFonts w:ascii="Times New Roman" w:hAnsi="Times New Roman" w:cs="Times New Roman"/>
          <w:b/>
          <w:bCs/>
        </w:rPr>
        <w:t xml:space="preserve">2.5 Soil properties </w:t>
      </w:r>
    </w:p>
    <w:p w14:paraId="1DB2E91A" w14:textId="1F7ADB4F" w:rsidR="0036641A" w:rsidRDefault="00512A2E" w:rsidP="00C64C9F">
      <w:pPr>
        <w:spacing w:line="480" w:lineRule="auto"/>
        <w:jc w:val="both"/>
        <w:rPr>
          <w:rFonts w:ascii="Times New Roman" w:hAnsi="Times New Roman" w:cs="Times New Roman"/>
        </w:rPr>
      </w:pPr>
      <w:r>
        <w:rPr>
          <w:rFonts w:ascii="Times New Roman" w:hAnsi="Times New Roman" w:cs="Times New Roman"/>
        </w:rPr>
        <w:t xml:space="preserve">Following the termination of the </w:t>
      </w:r>
      <w:r w:rsidR="001667A7">
        <w:rPr>
          <w:rFonts w:ascii="Times New Roman" w:hAnsi="Times New Roman" w:cs="Times New Roman"/>
        </w:rPr>
        <w:t xml:space="preserve">field trial, soil samples were collected at random </w:t>
      </w:r>
      <w:r w:rsidR="002403F8">
        <w:rPr>
          <w:rFonts w:ascii="Times New Roman" w:hAnsi="Times New Roman" w:cs="Times New Roman"/>
        </w:rPr>
        <w:t xml:space="preserve">from each plot to determine the soil bulk density </w:t>
      </w:r>
      <w:r w:rsidR="00E370DC">
        <w:rPr>
          <w:rFonts w:ascii="Times New Roman" w:hAnsi="Times New Roman" w:cs="Times New Roman"/>
        </w:rPr>
        <w:t xml:space="preserve">(Blake and </w:t>
      </w:r>
      <w:r w:rsidR="00DB54FB">
        <w:rPr>
          <w:rFonts w:ascii="Times New Roman" w:hAnsi="Times New Roman" w:cs="Times New Roman"/>
        </w:rPr>
        <w:t xml:space="preserve">Hartage, </w:t>
      </w:r>
      <w:r w:rsidR="00DC1B93">
        <w:rPr>
          <w:rFonts w:ascii="Times New Roman" w:hAnsi="Times New Roman" w:cs="Times New Roman"/>
        </w:rPr>
        <w:t>1986</w:t>
      </w:r>
      <w:r w:rsidR="00AD7C2C">
        <w:rPr>
          <w:rFonts w:ascii="Times New Roman" w:hAnsi="Times New Roman" w:cs="Times New Roman"/>
        </w:rPr>
        <w:t>; Kareem et al., 2025b)</w:t>
      </w:r>
      <w:r w:rsidR="00DC1B93">
        <w:rPr>
          <w:rFonts w:ascii="Times New Roman" w:hAnsi="Times New Roman" w:cs="Times New Roman"/>
        </w:rPr>
        <w:t xml:space="preserve"> and </w:t>
      </w:r>
      <w:r w:rsidR="00A544E5">
        <w:rPr>
          <w:rFonts w:ascii="Times New Roman" w:hAnsi="Times New Roman" w:cs="Times New Roman"/>
        </w:rPr>
        <w:t xml:space="preserve">soil moisture constants, inclusive of </w:t>
      </w:r>
      <w:r w:rsidR="00366EF8">
        <w:rPr>
          <w:rFonts w:ascii="Times New Roman" w:hAnsi="Times New Roman" w:cs="Times New Roman"/>
        </w:rPr>
        <w:t xml:space="preserve">saturation capacity (SC), </w:t>
      </w:r>
      <w:r w:rsidR="006D7EB7">
        <w:rPr>
          <w:rFonts w:ascii="Times New Roman" w:hAnsi="Times New Roman" w:cs="Times New Roman"/>
        </w:rPr>
        <w:t xml:space="preserve">field capacity (FC), </w:t>
      </w:r>
      <w:r w:rsidR="00DA486E">
        <w:rPr>
          <w:rFonts w:ascii="Times New Roman" w:hAnsi="Times New Roman" w:cs="Times New Roman"/>
        </w:rPr>
        <w:t>permanent wilting point (PWP), and available water capacity (AW</w:t>
      </w:r>
      <w:r w:rsidR="00AB31B1">
        <w:rPr>
          <w:rFonts w:ascii="Times New Roman" w:hAnsi="Times New Roman" w:cs="Times New Roman"/>
        </w:rPr>
        <w:t xml:space="preserve">C). </w:t>
      </w:r>
      <w:r w:rsidR="00EB2888">
        <w:rPr>
          <w:rFonts w:ascii="Times New Roman" w:hAnsi="Times New Roman" w:cs="Times New Roman"/>
        </w:rPr>
        <w:t xml:space="preserve">For the SC, the collected soil samples were </w:t>
      </w:r>
      <w:r w:rsidR="00BE3E8F">
        <w:rPr>
          <w:rFonts w:ascii="Times New Roman" w:hAnsi="Times New Roman" w:cs="Times New Roman"/>
        </w:rPr>
        <w:t>placed in a</w:t>
      </w:r>
      <w:r w:rsidR="00887ECA">
        <w:rPr>
          <w:rFonts w:ascii="Times New Roman" w:hAnsi="Times New Roman" w:cs="Times New Roman"/>
        </w:rPr>
        <w:t xml:space="preserve"> ring</w:t>
      </w:r>
      <w:r w:rsidR="00F436AB">
        <w:rPr>
          <w:rFonts w:ascii="Times New Roman" w:hAnsi="Times New Roman" w:cs="Times New Roman"/>
        </w:rPr>
        <w:t xml:space="preserve"> which one end was covered with a piece of cloth</w:t>
      </w:r>
      <w:r w:rsidR="00887ECA">
        <w:rPr>
          <w:rFonts w:ascii="Times New Roman" w:hAnsi="Times New Roman" w:cs="Times New Roman"/>
        </w:rPr>
        <w:t xml:space="preserve">, </w:t>
      </w:r>
      <w:r w:rsidR="00E36FF0">
        <w:rPr>
          <w:rFonts w:ascii="Times New Roman" w:hAnsi="Times New Roman" w:cs="Times New Roman"/>
        </w:rPr>
        <w:t>saturated</w:t>
      </w:r>
      <w:r w:rsidR="00887ECA">
        <w:rPr>
          <w:rFonts w:ascii="Times New Roman" w:hAnsi="Times New Roman" w:cs="Times New Roman"/>
        </w:rPr>
        <w:t xml:space="preserve"> with water, </w:t>
      </w:r>
      <w:r w:rsidR="00E36FF0">
        <w:rPr>
          <w:rFonts w:ascii="Times New Roman" w:hAnsi="Times New Roman" w:cs="Times New Roman"/>
        </w:rPr>
        <w:t>and left to sit for 24 hours</w:t>
      </w:r>
      <w:r w:rsidR="00F436AB">
        <w:rPr>
          <w:rFonts w:ascii="Times New Roman" w:hAnsi="Times New Roman" w:cs="Times New Roman"/>
        </w:rPr>
        <w:t>.</w:t>
      </w:r>
      <w:r w:rsidR="00E843C5">
        <w:rPr>
          <w:rFonts w:ascii="Times New Roman" w:hAnsi="Times New Roman" w:cs="Times New Roman"/>
        </w:rPr>
        <w:t xml:space="preserve"> After 24 hours, the rings were </w:t>
      </w:r>
      <w:r w:rsidR="00BE4AEF">
        <w:rPr>
          <w:rFonts w:ascii="Times New Roman" w:hAnsi="Times New Roman" w:cs="Times New Roman"/>
        </w:rPr>
        <w:t>transferred into an empty</w:t>
      </w:r>
      <w:r w:rsidR="002F466A">
        <w:rPr>
          <w:rFonts w:ascii="Times New Roman" w:hAnsi="Times New Roman" w:cs="Times New Roman"/>
        </w:rPr>
        <w:t xml:space="preserve"> </w:t>
      </w:r>
      <w:r w:rsidR="003F621A">
        <w:rPr>
          <w:rFonts w:ascii="Times New Roman" w:hAnsi="Times New Roman" w:cs="Times New Roman"/>
        </w:rPr>
        <w:t>bowl</w:t>
      </w:r>
      <w:r w:rsidR="002F466A">
        <w:rPr>
          <w:rFonts w:ascii="Times New Roman" w:hAnsi="Times New Roman" w:cs="Times New Roman"/>
        </w:rPr>
        <w:t xml:space="preserve">, water was added </w:t>
      </w:r>
      <w:r w:rsidR="007252ED">
        <w:rPr>
          <w:rFonts w:ascii="Times New Roman" w:hAnsi="Times New Roman" w:cs="Times New Roman"/>
        </w:rPr>
        <w:t>to</w:t>
      </w:r>
      <w:r w:rsidR="002F466A">
        <w:rPr>
          <w:rFonts w:ascii="Times New Roman" w:hAnsi="Times New Roman" w:cs="Times New Roman"/>
        </w:rPr>
        <w:t xml:space="preserve"> the bowl so that the rings were not submerged</w:t>
      </w:r>
      <w:r w:rsidR="001B4653">
        <w:rPr>
          <w:rFonts w:ascii="Times New Roman" w:hAnsi="Times New Roman" w:cs="Times New Roman"/>
        </w:rPr>
        <w:t xml:space="preserve">. The saturated </w:t>
      </w:r>
      <w:r w:rsidR="0036641A">
        <w:rPr>
          <w:rFonts w:ascii="Times New Roman" w:hAnsi="Times New Roman" w:cs="Times New Roman"/>
        </w:rPr>
        <w:t>samples</w:t>
      </w:r>
      <w:r w:rsidR="001B4653">
        <w:rPr>
          <w:rFonts w:ascii="Times New Roman" w:hAnsi="Times New Roman" w:cs="Times New Roman"/>
        </w:rPr>
        <w:t xml:space="preserve"> were weighed</w:t>
      </w:r>
      <w:r w:rsidR="007252ED">
        <w:rPr>
          <w:rFonts w:ascii="Times New Roman" w:hAnsi="Times New Roman" w:cs="Times New Roman"/>
        </w:rPr>
        <w:t>,</w:t>
      </w:r>
      <w:r w:rsidR="001B4653">
        <w:rPr>
          <w:rFonts w:ascii="Times New Roman" w:hAnsi="Times New Roman" w:cs="Times New Roman"/>
        </w:rPr>
        <w:t xml:space="preserve"> after which they were oven-dried at 105 </w:t>
      </w:r>
      <w:proofErr w:type="spellStart"/>
      <w:r w:rsidR="007A14A4" w:rsidRPr="00E2488A">
        <w:rPr>
          <w:rFonts w:ascii="Times New Roman" w:hAnsi="Times New Roman" w:cs="Times New Roman"/>
          <w:vertAlign w:val="superscript"/>
        </w:rPr>
        <w:t>o</w:t>
      </w:r>
      <w:r w:rsidR="007A14A4">
        <w:rPr>
          <w:rFonts w:ascii="Times New Roman" w:hAnsi="Times New Roman" w:cs="Times New Roman"/>
        </w:rPr>
        <w:t>C</w:t>
      </w:r>
      <w:proofErr w:type="spellEnd"/>
      <w:r w:rsidR="007A14A4">
        <w:rPr>
          <w:rFonts w:ascii="Times New Roman" w:hAnsi="Times New Roman" w:cs="Times New Roman"/>
        </w:rPr>
        <w:t xml:space="preserve"> for 48 hours </w:t>
      </w:r>
      <w:r w:rsidR="0036641A">
        <w:rPr>
          <w:rFonts w:ascii="Times New Roman" w:hAnsi="Times New Roman" w:cs="Times New Roman"/>
        </w:rPr>
        <w:t>to constant weight. SC was then calculated using</w:t>
      </w:r>
    </w:p>
    <w:p w14:paraId="4BC342B4" w14:textId="7A4EDF59" w:rsidR="00551622" w:rsidRPr="006C6A43" w:rsidRDefault="00551622">
      <w:pPr>
        <w:rPr>
          <w:sz w:val="32"/>
          <w:szCs w:val="32"/>
        </w:rPr>
      </w:pPr>
      <w:r w:rsidRPr="006C6A43">
        <w:rPr>
          <w:rFonts w:ascii="Times New Roman" w:hAnsi="Times New Roman" w:cs="Times New Roman"/>
          <w:sz w:val="32"/>
          <w:szCs w:val="32"/>
        </w:rPr>
        <w:t xml:space="preserve">SC </w:t>
      </w:r>
      <m:oMath>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m1-m2</m:t>
            </m:r>
          </m:num>
          <m:den>
            <m:r>
              <w:rPr>
                <w:rFonts w:ascii="Cambria Math" w:hAnsi="Cambria Math"/>
                <w:sz w:val="32"/>
                <w:szCs w:val="32"/>
              </w:rPr>
              <m:t>m2-m3</m:t>
            </m:r>
          </m:den>
        </m:f>
        <m:r>
          <m:rPr>
            <m:nor/>
          </m:rPr>
          <w:rPr>
            <w:rFonts w:ascii="Cambria Math" w:hAnsi="Cambria Math"/>
            <w:sz w:val="32"/>
            <w:szCs w:val="32"/>
          </w:rPr>
          <m:t xml:space="preserve"> ×</m:t>
        </m:r>
        <m:r>
          <m:rPr>
            <m:nor/>
          </m:rPr>
          <w:rPr>
            <w:rFonts w:ascii="Cambria Math" w:hAnsi="Cambria Math"/>
            <w:i/>
            <w:sz w:val="32"/>
            <w:szCs w:val="32"/>
          </w:rPr>
          <m:t xml:space="preserve"> </m:t>
        </m:r>
        <m:r>
          <m:rPr>
            <m:nor/>
          </m:rPr>
          <w:rPr>
            <w:rFonts w:ascii="Cambria Math" w:hAnsi="Cambria Math"/>
            <w:sz w:val="32"/>
            <w:szCs w:val="32"/>
          </w:rPr>
          <m:t>100</m:t>
        </m:r>
      </m:oMath>
    </w:p>
    <w:p w14:paraId="52973492" w14:textId="27E1EE99" w:rsidR="007D662F" w:rsidRDefault="00B828E9" w:rsidP="00C64C9F">
      <w:pPr>
        <w:spacing w:line="480" w:lineRule="auto"/>
        <w:jc w:val="both"/>
        <w:rPr>
          <w:rFonts w:ascii="Times New Roman" w:hAnsi="Times New Roman" w:cs="Times New Roman"/>
        </w:rPr>
      </w:pPr>
      <w:r>
        <w:rPr>
          <w:rFonts w:ascii="Times New Roman" w:hAnsi="Times New Roman" w:cs="Times New Roman"/>
        </w:rPr>
        <w:t>Where</w:t>
      </w:r>
      <w:r w:rsidR="004C2A73">
        <w:rPr>
          <w:rFonts w:ascii="Times New Roman" w:hAnsi="Times New Roman" w:cs="Times New Roman"/>
        </w:rPr>
        <w:t>;</w:t>
      </w:r>
    </w:p>
    <w:p w14:paraId="11F42D48" w14:textId="15F24F5A" w:rsidR="00BC63D7" w:rsidRDefault="00054743" w:rsidP="00C64C9F">
      <w:pPr>
        <w:spacing w:line="480" w:lineRule="auto"/>
        <w:jc w:val="both"/>
        <w:rPr>
          <w:rFonts w:ascii="Times New Roman" w:hAnsi="Times New Roman" w:cs="Times New Roman"/>
        </w:rPr>
      </w:pPr>
      <w:r>
        <w:rPr>
          <w:rFonts w:ascii="Times New Roman" w:hAnsi="Times New Roman" w:cs="Times New Roman"/>
        </w:rPr>
        <w:t>m</w:t>
      </w:r>
      <w:r w:rsidR="00B828E9">
        <w:rPr>
          <w:rFonts w:ascii="Times New Roman" w:hAnsi="Times New Roman" w:cs="Times New Roman"/>
        </w:rPr>
        <w:t>1</w:t>
      </w:r>
      <w:r w:rsidR="007D662F">
        <w:rPr>
          <w:rFonts w:ascii="Times New Roman" w:hAnsi="Times New Roman" w:cs="Times New Roman"/>
        </w:rPr>
        <w:t>:</w:t>
      </w:r>
      <w:r w:rsidR="00B828E9">
        <w:rPr>
          <w:rFonts w:ascii="Times New Roman" w:hAnsi="Times New Roman" w:cs="Times New Roman"/>
        </w:rPr>
        <w:t xml:space="preserve"> mass of saturated soil + core ring,</w:t>
      </w:r>
    </w:p>
    <w:p w14:paraId="7DC65363" w14:textId="77777777" w:rsidR="00115993" w:rsidRDefault="00054743" w:rsidP="00C64C9F">
      <w:pPr>
        <w:spacing w:line="480" w:lineRule="auto"/>
        <w:jc w:val="both"/>
        <w:rPr>
          <w:rFonts w:ascii="Times New Roman" w:hAnsi="Times New Roman" w:cs="Times New Roman"/>
        </w:rPr>
      </w:pPr>
      <w:r>
        <w:rPr>
          <w:rFonts w:ascii="Times New Roman" w:hAnsi="Times New Roman" w:cs="Times New Roman"/>
        </w:rPr>
        <w:lastRenderedPageBreak/>
        <w:t>m</w:t>
      </w:r>
      <w:r w:rsidR="00B828E9">
        <w:rPr>
          <w:rFonts w:ascii="Times New Roman" w:hAnsi="Times New Roman" w:cs="Times New Roman"/>
        </w:rPr>
        <w:t>2</w:t>
      </w:r>
      <w:r w:rsidR="007D662F">
        <w:rPr>
          <w:rFonts w:ascii="Times New Roman" w:hAnsi="Times New Roman" w:cs="Times New Roman"/>
        </w:rPr>
        <w:t>:</w:t>
      </w:r>
      <w:r>
        <w:rPr>
          <w:rFonts w:ascii="Times New Roman" w:hAnsi="Times New Roman" w:cs="Times New Roman"/>
        </w:rPr>
        <w:t xml:space="preserve"> mass of oven-dried soil + core ring,</w:t>
      </w:r>
    </w:p>
    <w:p w14:paraId="29188FD1" w14:textId="2492AFB5" w:rsidR="00B828E9" w:rsidRDefault="00115993" w:rsidP="00C64C9F">
      <w:pPr>
        <w:spacing w:line="480" w:lineRule="auto"/>
        <w:jc w:val="both"/>
        <w:rPr>
          <w:rFonts w:ascii="Times New Roman" w:hAnsi="Times New Roman" w:cs="Times New Roman"/>
        </w:rPr>
      </w:pPr>
      <w:r>
        <w:rPr>
          <w:rFonts w:ascii="Times New Roman" w:hAnsi="Times New Roman" w:cs="Times New Roman"/>
        </w:rPr>
        <w:t>m3: mass of empty core ring</w:t>
      </w:r>
      <w:r w:rsidR="007D662F">
        <w:rPr>
          <w:rFonts w:ascii="Times New Roman" w:hAnsi="Times New Roman" w:cs="Times New Roman"/>
        </w:rPr>
        <w:t xml:space="preserve">  </w:t>
      </w:r>
    </w:p>
    <w:p w14:paraId="1DB15DF5" w14:textId="0F09D3AB" w:rsidR="00EE7660" w:rsidRDefault="002B6258" w:rsidP="00EE7660">
      <w:pPr>
        <w:spacing w:line="480" w:lineRule="auto"/>
        <w:jc w:val="both"/>
        <w:rPr>
          <w:rFonts w:ascii="Times New Roman" w:hAnsi="Times New Roman" w:cs="Times New Roman"/>
        </w:rPr>
      </w:pPr>
      <w:r>
        <w:rPr>
          <w:rFonts w:ascii="Times New Roman" w:hAnsi="Times New Roman" w:cs="Times New Roman"/>
        </w:rPr>
        <w:t xml:space="preserve">FC and PWP were calculated using the saturation water </w:t>
      </w:r>
      <w:r w:rsidR="004C2A73">
        <w:rPr>
          <w:rFonts w:ascii="Times New Roman" w:hAnsi="Times New Roman" w:cs="Times New Roman"/>
        </w:rPr>
        <w:t>percentage-based</w:t>
      </w:r>
      <w:r>
        <w:rPr>
          <w:rFonts w:ascii="Times New Roman" w:hAnsi="Times New Roman" w:cs="Times New Roman"/>
        </w:rPr>
        <w:t xml:space="preserve"> model </w:t>
      </w:r>
      <w:r w:rsidR="001F35C7">
        <w:rPr>
          <w:rFonts w:ascii="Times New Roman" w:hAnsi="Times New Roman" w:cs="Times New Roman"/>
        </w:rPr>
        <w:t xml:space="preserve">reported by Mbagwu and Mbah, (1998). </w:t>
      </w:r>
    </w:p>
    <w:p w14:paraId="2ECE327D" w14:textId="0BEC8F2F" w:rsidR="001F35C7" w:rsidRDefault="001F35C7" w:rsidP="00EE7660">
      <w:pPr>
        <w:spacing w:line="480" w:lineRule="auto"/>
        <w:jc w:val="both"/>
        <w:rPr>
          <w:rFonts w:ascii="Times New Roman" w:hAnsi="Times New Roman" w:cs="Times New Roman"/>
        </w:rPr>
      </w:pPr>
      <w:r>
        <w:rPr>
          <w:rFonts w:ascii="Times New Roman" w:hAnsi="Times New Roman" w:cs="Times New Roman"/>
        </w:rPr>
        <w:t xml:space="preserve">FC </w:t>
      </w:r>
      <w:r w:rsidR="00225A62">
        <w:rPr>
          <w:rFonts w:ascii="Times New Roman" w:hAnsi="Times New Roman" w:cs="Times New Roman"/>
        </w:rPr>
        <w:t>= 0.79 (SC) – 6.22 (r = 0.972)</w:t>
      </w:r>
    </w:p>
    <w:p w14:paraId="549E1481" w14:textId="21E4078D" w:rsidR="00225A62" w:rsidRDefault="00225A62" w:rsidP="00EE7660">
      <w:pPr>
        <w:spacing w:line="480" w:lineRule="auto"/>
        <w:jc w:val="both"/>
        <w:rPr>
          <w:rFonts w:ascii="Times New Roman" w:hAnsi="Times New Roman" w:cs="Times New Roman"/>
        </w:rPr>
      </w:pPr>
      <w:r>
        <w:rPr>
          <w:rFonts w:ascii="Times New Roman" w:hAnsi="Times New Roman" w:cs="Times New Roman"/>
        </w:rPr>
        <w:t xml:space="preserve">PWP = 0.51 (SC) </w:t>
      </w:r>
      <w:r w:rsidR="00EB1BCA">
        <w:rPr>
          <w:rFonts w:ascii="Times New Roman" w:hAnsi="Times New Roman" w:cs="Times New Roman"/>
        </w:rPr>
        <w:t>–</w:t>
      </w:r>
      <w:r>
        <w:rPr>
          <w:rFonts w:ascii="Times New Roman" w:hAnsi="Times New Roman" w:cs="Times New Roman"/>
        </w:rPr>
        <w:t xml:space="preserve"> </w:t>
      </w:r>
      <w:r w:rsidR="00EB1BCA">
        <w:rPr>
          <w:rFonts w:ascii="Times New Roman" w:hAnsi="Times New Roman" w:cs="Times New Roman"/>
        </w:rPr>
        <w:t>8.65 (r = 0.949)</w:t>
      </w:r>
    </w:p>
    <w:p w14:paraId="1A673239" w14:textId="2DAD5BA7" w:rsidR="00EE7660" w:rsidRPr="00D6553E" w:rsidRDefault="006434E4" w:rsidP="00EE7660">
      <w:pPr>
        <w:spacing w:line="480" w:lineRule="auto"/>
        <w:jc w:val="both"/>
        <w:rPr>
          <w:rFonts w:ascii="Times New Roman" w:hAnsi="Times New Roman" w:cs="Times New Roman"/>
          <w:lang w:val="pt-PT"/>
        </w:rPr>
      </w:pPr>
      <w:r>
        <w:rPr>
          <w:rFonts w:ascii="Times New Roman" w:hAnsi="Times New Roman" w:cs="Times New Roman"/>
          <w:lang w:val="pt-PT"/>
        </w:rPr>
        <w:t xml:space="preserve">AWC </w:t>
      </w:r>
      <w:r w:rsidR="00BA6273">
        <w:rPr>
          <w:rFonts w:ascii="Times New Roman" w:hAnsi="Times New Roman" w:cs="Times New Roman"/>
          <w:lang w:val="pt-PT"/>
        </w:rPr>
        <w:t xml:space="preserve">= </w:t>
      </w:r>
      <w:r w:rsidR="004C2A73">
        <w:rPr>
          <w:rFonts w:ascii="Times New Roman" w:hAnsi="Times New Roman" w:cs="Times New Roman"/>
          <w:lang w:val="pt-PT"/>
        </w:rPr>
        <w:t>difference</w:t>
      </w:r>
      <w:r w:rsidR="00BA6273">
        <w:rPr>
          <w:rFonts w:ascii="Times New Roman" w:hAnsi="Times New Roman" w:cs="Times New Roman"/>
          <w:lang w:val="pt-PT"/>
        </w:rPr>
        <w:t xml:space="preserve"> between FC and PWP</w:t>
      </w:r>
    </w:p>
    <w:p w14:paraId="4A87F2EF" w14:textId="77777777" w:rsidR="00BA6273" w:rsidRDefault="00BA6273" w:rsidP="00EE7660">
      <w:pPr>
        <w:spacing w:line="480" w:lineRule="auto"/>
        <w:jc w:val="both"/>
        <w:rPr>
          <w:rFonts w:ascii="Times New Roman" w:hAnsi="Times New Roman" w:cs="Times New Roman"/>
        </w:rPr>
      </w:pPr>
    </w:p>
    <w:p w14:paraId="283A2F9E" w14:textId="0A3C7D61" w:rsidR="00BA6273" w:rsidRDefault="009D7160" w:rsidP="00EE7660">
      <w:pPr>
        <w:spacing w:line="480" w:lineRule="auto"/>
        <w:jc w:val="both"/>
        <w:rPr>
          <w:rFonts w:ascii="Times New Roman" w:hAnsi="Times New Roman" w:cs="Times New Roman"/>
        </w:rPr>
      </w:pPr>
      <w:r>
        <w:rPr>
          <w:rFonts w:ascii="Times New Roman" w:hAnsi="Times New Roman" w:cs="Times New Roman"/>
        </w:rPr>
        <w:t xml:space="preserve">The bulk density (BD) was </w:t>
      </w:r>
      <w:r w:rsidR="00E37768">
        <w:rPr>
          <w:rFonts w:ascii="Times New Roman" w:hAnsi="Times New Roman" w:cs="Times New Roman"/>
        </w:rPr>
        <w:t xml:space="preserve">calculated using the oven-dried soil sample </w:t>
      </w:r>
      <w:r w:rsidR="008F2DF8">
        <w:rPr>
          <w:rFonts w:ascii="Times New Roman" w:hAnsi="Times New Roman" w:cs="Times New Roman"/>
        </w:rPr>
        <w:t>in the formula below</w:t>
      </w:r>
    </w:p>
    <w:p w14:paraId="1489EF6C" w14:textId="04E9A1BB" w:rsidR="00ED5995" w:rsidRDefault="006F2A08">
      <w:pPr>
        <w:rPr>
          <w:rFonts w:ascii="Times New Roman" w:eastAsiaTheme="minorEastAsia" w:hAnsi="Times New Roman" w:cs="Times New Roman"/>
          <w:b/>
          <w:bCs/>
          <w:sz w:val="36"/>
          <w:szCs w:val="36"/>
        </w:rPr>
      </w:pPr>
      <w:r w:rsidRPr="00B75367">
        <w:rPr>
          <w:rFonts w:ascii="Times New Roman" w:hAnsi="Times New Roman" w:cs="Times New Roman"/>
          <w:sz w:val="28"/>
          <w:szCs w:val="28"/>
        </w:rPr>
        <w:t>BD</w:t>
      </w:r>
      <w:r w:rsidRPr="0038239F">
        <w:rPr>
          <w:rFonts w:ascii="Times New Roman" w:hAnsi="Times New Roman" w:cs="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m1-m2</m:t>
            </m:r>
          </m:num>
          <m:den>
            <m:r>
              <w:rPr>
                <w:rFonts w:ascii="Cambria Math" w:hAnsi="Cambria Math"/>
                <w:sz w:val="36"/>
                <w:szCs w:val="36"/>
              </w:rPr>
              <m:t>π</m:t>
            </m:r>
            <m:sSup>
              <m:sSupPr>
                <m:ctrlPr>
                  <w:rPr>
                    <w:rFonts w:ascii="Cambria Math" w:hAnsi="Cambria Math"/>
                    <w:i/>
                    <w:sz w:val="36"/>
                    <w:szCs w:val="36"/>
                  </w:rPr>
                </m:ctrlPr>
              </m:sSupPr>
              <m:e>
                <m:r>
                  <w:rPr>
                    <w:rFonts w:ascii="Cambria Math" w:hAnsi="Cambria Math"/>
                    <w:sz w:val="36"/>
                    <w:szCs w:val="36"/>
                  </w:rPr>
                  <m:t>r</m:t>
                </m:r>
              </m:e>
              <m:sup>
                <m:r>
                  <w:rPr>
                    <w:rFonts w:ascii="Cambria Math" w:hAnsi="Cambria Math"/>
                    <w:sz w:val="36"/>
                    <w:szCs w:val="36"/>
                  </w:rPr>
                  <m:t>2</m:t>
                </m:r>
              </m:sup>
            </m:sSup>
            <m:r>
              <w:rPr>
                <w:rFonts w:ascii="Cambria Math" w:hAnsi="Cambria Math"/>
                <w:sz w:val="36"/>
                <w:szCs w:val="36"/>
              </w:rPr>
              <m:t>h</m:t>
            </m:r>
          </m:den>
        </m:f>
        <m:r>
          <m:rPr>
            <m:nor/>
          </m:rPr>
          <w:rPr>
            <w:rFonts w:ascii="Cambria Math" w:hAnsi="Cambria Math"/>
            <w:b/>
            <w:bCs/>
            <w:sz w:val="36"/>
            <w:szCs w:val="36"/>
          </w:rPr>
          <m:t xml:space="preserve"> </m:t>
        </m:r>
      </m:oMath>
    </w:p>
    <w:p w14:paraId="73D960FC" w14:textId="71259EED" w:rsidR="0038239F" w:rsidRDefault="000B43F7">
      <w:pPr>
        <w:rPr>
          <w:rFonts w:ascii="Times New Roman" w:eastAsiaTheme="minorEastAsia" w:hAnsi="Times New Roman" w:cs="Times New Roman"/>
        </w:rPr>
      </w:pPr>
      <w:r>
        <w:rPr>
          <w:rFonts w:ascii="Times New Roman" w:eastAsiaTheme="minorEastAsia" w:hAnsi="Times New Roman" w:cs="Times New Roman"/>
        </w:rPr>
        <w:t>where</w:t>
      </w:r>
      <w:r w:rsidR="004C2A73">
        <w:rPr>
          <w:rFonts w:ascii="Times New Roman" w:eastAsiaTheme="minorEastAsia" w:hAnsi="Times New Roman" w:cs="Times New Roman"/>
        </w:rPr>
        <w:t>;</w:t>
      </w:r>
    </w:p>
    <w:p w14:paraId="01FC0171" w14:textId="56457695" w:rsidR="000B43F7" w:rsidRDefault="000B43F7">
      <w:pPr>
        <w:rPr>
          <w:rFonts w:ascii="Times New Roman" w:eastAsiaTheme="minorEastAsia" w:hAnsi="Times New Roman" w:cs="Times New Roman"/>
        </w:rPr>
      </w:pPr>
      <w:r>
        <w:rPr>
          <w:rFonts w:ascii="Times New Roman" w:eastAsiaTheme="minorEastAsia" w:hAnsi="Times New Roman" w:cs="Times New Roman"/>
        </w:rPr>
        <w:t>m1</w:t>
      </w:r>
      <w:r w:rsidR="00065A9E">
        <w:rPr>
          <w:rFonts w:ascii="Times New Roman" w:eastAsiaTheme="minorEastAsia" w:hAnsi="Times New Roman" w:cs="Times New Roman"/>
        </w:rPr>
        <w:t xml:space="preserve">: </w:t>
      </w:r>
      <w:r>
        <w:rPr>
          <w:rFonts w:ascii="Times New Roman" w:eastAsiaTheme="minorEastAsia" w:hAnsi="Times New Roman" w:cs="Times New Roman"/>
        </w:rPr>
        <w:t>mass</w:t>
      </w:r>
      <w:r w:rsidR="00065A9E">
        <w:rPr>
          <w:rFonts w:ascii="Times New Roman" w:eastAsiaTheme="minorEastAsia" w:hAnsi="Times New Roman" w:cs="Times New Roman"/>
        </w:rPr>
        <w:t xml:space="preserve"> of oven dry soil + core ring</w:t>
      </w:r>
    </w:p>
    <w:p w14:paraId="3DE49F8D" w14:textId="492DF5B1" w:rsidR="00065A9E" w:rsidRDefault="00FD1BB9">
      <w:pPr>
        <w:rPr>
          <w:rFonts w:ascii="Times New Roman" w:eastAsiaTheme="minorEastAsia" w:hAnsi="Times New Roman" w:cs="Times New Roman"/>
        </w:rPr>
      </w:pPr>
      <w:r>
        <w:rPr>
          <w:rFonts w:ascii="Times New Roman" w:eastAsiaTheme="minorEastAsia" w:hAnsi="Times New Roman" w:cs="Times New Roman"/>
        </w:rPr>
        <w:t>m2: mass of empty core ring</w:t>
      </w:r>
    </w:p>
    <w:p w14:paraId="148CF287" w14:textId="4D47CB0C" w:rsidR="00065A9E" w:rsidRPr="000B43F7" w:rsidRDefault="00065A9E">
      <w:pPr>
        <w:rPr>
          <w:rFonts w:ascii="Times New Roman" w:hAnsi="Times New Roman" w:cs="Times New Roman"/>
        </w:rPr>
      </w:pPr>
      <w:r>
        <w:rPr>
          <w:rFonts w:ascii="Times New Roman" w:eastAsiaTheme="minorEastAsia" w:hAnsi="Times New Roman" w:cs="Times New Roman"/>
        </w:rPr>
        <w:t>r: internal radius of the core sample</w:t>
      </w:r>
    </w:p>
    <w:p w14:paraId="06398A0D" w14:textId="56CD0707" w:rsidR="00ED5995" w:rsidRDefault="00FD1BB9">
      <w:pPr>
        <w:rPr>
          <w:rFonts w:ascii="Times New Roman" w:hAnsi="Times New Roman" w:cs="Times New Roman"/>
        </w:rPr>
      </w:pPr>
      <w:r>
        <w:rPr>
          <w:rFonts w:ascii="Times New Roman" w:hAnsi="Times New Roman" w:cs="Times New Roman"/>
        </w:rPr>
        <w:t xml:space="preserve">h: </w:t>
      </w:r>
      <w:r w:rsidR="00844DBB">
        <w:rPr>
          <w:rFonts w:ascii="Times New Roman" w:hAnsi="Times New Roman" w:cs="Times New Roman"/>
        </w:rPr>
        <w:t>height or length of core sampler</w:t>
      </w:r>
    </w:p>
    <w:p w14:paraId="326461B4" w14:textId="5130217E" w:rsidR="00EE7660" w:rsidRPr="0048092B" w:rsidRDefault="00EE7660" w:rsidP="00EE7660">
      <w:pPr>
        <w:spacing w:line="480" w:lineRule="auto"/>
        <w:ind w:left="720" w:firstLine="720"/>
        <w:jc w:val="both"/>
        <w:rPr>
          <w:rFonts w:ascii="Times New Roman" w:eastAsiaTheme="minorEastAsia" w:hAnsi="Times New Roman" w:cs="Times New Roman"/>
          <w:sz w:val="32"/>
          <w:szCs w:val="32"/>
        </w:rPr>
      </w:pPr>
      <w:r w:rsidRPr="0048092B">
        <w:rPr>
          <w:rFonts w:ascii="Times New Roman" w:eastAsiaTheme="minorEastAsia" w:hAnsi="Times New Roman" w:cs="Times New Roman"/>
          <w:sz w:val="32"/>
          <w:szCs w:val="32"/>
        </w:rPr>
        <w:t xml:space="preserve">  </w:t>
      </w:r>
    </w:p>
    <w:p w14:paraId="13915B7E" w14:textId="192E63BA" w:rsidR="00C1044D" w:rsidRDefault="00C62F04" w:rsidP="00C64C9F">
      <w:pPr>
        <w:spacing w:line="480" w:lineRule="auto"/>
        <w:jc w:val="both"/>
        <w:rPr>
          <w:rFonts w:ascii="Times New Roman" w:hAnsi="Times New Roman" w:cs="Times New Roman"/>
          <w:b/>
          <w:bCs/>
        </w:rPr>
      </w:pPr>
      <w:r w:rsidRPr="00B75367">
        <w:rPr>
          <w:rFonts w:ascii="Times New Roman" w:hAnsi="Times New Roman" w:cs="Times New Roman"/>
          <w:b/>
          <w:bCs/>
        </w:rPr>
        <w:t xml:space="preserve">2.6 </w:t>
      </w:r>
      <w:r w:rsidR="00B75367" w:rsidRPr="00B75367">
        <w:rPr>
          <w:rFonts w:ascii="Times New Roman" w:hAnsi="Times New Roman" w:cs="Times New Roman"/>
          <w:b/>
          <w:bCs/>
        </w:rPr>
        <w:t>Crop Parameter</w:t>
      </w:r>
    </w:p>
    <w:p w14:paraId="368FF759" w14:textId="1988EFCE" w:rsidR="00936A62" w:rsidRPr="00936A62" w:rsidRDefault="00F93E78" w:rsidP="00C64C9F">
      <w:pPr>
        <w:spacing w:line="480" w:lineRule="auto"/>
        <w:jc w:val="both"/>
        <w:rPr>
          <w:rFonts w:ascii="Times New Roman" w:hAnsi="Times New Roman" w:cs="Times New Roman"/>
        </w:rPr>
      </w:pPr>
      <w:r>
        <w:rPr>
          <w:rFonts w:ascii="Times New Roman" w:hAnsi="Times New Roman" w:cs="Times New Roman"/>
        </w:rPr>
        <w:t>The</w:t>
      </w:r>
      <w:r w:rsidR="00936A62">
        <w:rPr>
          <w:rFonts w:ascii="Times New Roman" w:hAnsi="Times New Roman" w:cs="Times New Roman"/>
        </w:rPr>
        <w:t xml:space="preserve"> number of seedling emergence per plot was counted 2 WA</w:t>
      </w:r>
      <w:r w:rsidR="00A64844">
        <w:rPr>
          <w:rFonts w:ascii="Times New Roman" w:hAnsi="Times New Roman" w:cs="Times New Roman"/>
        </w:rPr>
        <w:t>P</w:t>
      </w:r>
      <w:r w:rsidR="00CA2CF1">
        <w:rPr>
          <w:rFonts w:ascii="Times New Roman" w:hAnsi="Times New Roman" w:cs="Times New Roman"/>
        </w:rPr>
        <w:t xml:space="preserve"> in percentage. Ten maize plants per </w:t>
      </w:r>
      <w:r>
        <w:rPr>
          <w:rFonts w:ascii="Times New Roman" w:hAnsi="Times New Roman" w:cs="Times New Roman"/>
        </w:rPr>
        <w:t>plot</w:t>
      </w:r>
      <w:r w:rsidR="00CA2CF1">
        <w:rPr>
          <w:rFonts w:ascii="Times New Roman" w:hAnsi="Times New Roman" w:cs="Times New Roman"/>
        </w:rPr>
        <w:t xml:space="preserve"> were </w:t>
      </w:r>
      <w:r>
        <w:rPr>
          <w:rFonts w:ascii="Times New Roman" w:hAnsi="Times New Roman" w:cs="Times New Roman"/>
        </w:rPr>
        <w:t>sampled</w:t>
      </w:r>
      <w:r w:rsidR="005402F9">
        <w:rPr>
          <w:rFonts w:ascii="Times New Roman" w:hAnsi="Times New Roman" w:cs="Times New Roman"/>
        </w:rPr>
        <w:t xml:space="preserve"> for plant height at 16 WA</w:t>
      </w:r>
      <w:r w:rsidR="000D1B11">
        <w:rPr>
          <w:rFonts w:ascii="Times New Roman" w:hAnsi="Times New Roman" w:cs="Times New Roman"/>
        </w:rPr>
        <w:t>P</w:t>
      </w:r>
      <w:r w:rsidR="005D484C">
        <w:rPr>
          <w:rFonts w:ascii="Times New Roman" w:hAnsi="Times New Roman" w:cs="Times New Roman"/>
        </w:rPr>
        <w:t xml:space="preserve"> using </w:t>
      </w:r>
      <w:r w:rsidR="00394E3F">
        <w:rPr>
          <w:rFonts w:ascii="Times New Roman" w:hAnsi="Times New Roman" w:cs="Times New Roman"/>
        </w:rPr>
        <w:t xml:space="preserve">a </w:t>
      </w:r>
      <w:r w:rsidR="005D484C">
        <w:rPr>
          <w:rFonts w:ascii="Times New Roman" w:hAnsi="Times New Roman" w:cs="Times New Roman"/>
        </w:rPr>
        <w:t>measuring tape from the ground to</w:t>
      </w:r>
      <w:r w:rsidR="007E7C7A">
        <w:rPr>
          <w:rFonts w:ascii="Times New Roman" w:hAnsi="Times New Roman" w:cs="Times New Roman"/>
        </w:rPr>
        <w:t xml:space="preserve"> the tip of each </w:t>
      </w:r>
      <w:r>
        <w:rPr>
          <w:rFonts w:ascii="Times New Roman" w:hAnsi="Times New Roman" w:cs="Times New Roman"/>
        </w:rPr>
        <w:t>plant</w:t>
      </w:r>
      <w:r w:rsidR="007E7C7A">
        <w:rPr>
          <w:rFonts w:ascii="Times New Roman" w:hAnsi="Times New Roman" w:cs="Times New Roman"/>
        </w:rPr>
        <w:t xml:space="preserve">. </w:t>
      </w:r>
      <w:r w:rsidR="00063D8D">
        <w:rPr>
          <w:rFonts w:ascii="Times New Roman" w:hAnsi="Times New Roman" w:cs="Times New Roman"/>
        </w:rPr>
        <w:t>At crop maturity, cobs from the inner rows were harvested</w:t>
      </w:r>
      <w:r w:rsidR="0018673D">
        <w:rPr>
          <w:rFonts w:ascii="Times New Roman" w:hAnsi="Times New Roman" w:cs="Times New Roman"/>
        </w:rPr>
        <w:t xml:space="preserve">, sun-dried (with a </w:t>
      </w:r>
      <w:r w:rsidR="0018673D">
        <w:rPr>
          <w:rFonts w:ascii="Times New Roman" w:hAnsi="Times New Roman" w:cs="Times New Roman"/>
        </w:rPr>
        <w:lastRenderedPageBreak/>
        <w:t>moisture level of 13 – 14 %</w:t>
      </w:r>
      <w:r w:rsidR="00C74444">
        <w:rPr>
          <w:rFonts w:ascii="Times New Roman" w:hAnsi="Times New Roman" w:cs="Times New Roman"/>
        </w:rPr>
        <w:t xml:space="preserve">), threshed, and used for estimating grain yield </w:t>
      </w:r>
      <w:r w:rsidR="003079AE">
        <w:rPr>
          <w:rFonts w:ascii="Times New Roman" w:hAnsi="Times New Roman" w:cs="Times New Roman"/>
        </w:rPr>
        <w:t xml:space="preserve">per plot. </w:t>
      </w:r>
      <w:r w:rsidR="002D361C">
        <w:rPr>
          <w:rFonts w:ascii="Times New Roman" w:hAnsi="Times New Roman" w:cs="Times New Roman"/>
        </w:rPr>
        <w:t>Following</w:t>
      </w:r>
      <w:r w:rsidR="001A4319">
        <w:rPr>
          <w:rFonts w:ascii="Times New Roman" w:hAnsi="Times New Roman" w:cs="Times New Roman"/>
        </w:rPr>
        <w:t xml:space="preserve"> crop harvest, stover </w:t>
      </w:r>
      <w:r>
        <w:rPr>
          <w:rFonts w:ascii="Times New Roman" w:hAnsi="Times New Roman" w:cs="Times New Roman"/>
        </w:rPr>
        <w:t>yield was calculated</w:t>
      </w:r>
      <w:r w:rsidR="002D361C">
        <w:rPr>
          <w:rFonts w:ascii="Times New Roman" w:hAnsi="Times New Roman" w:cs="Times New Roman"/>
        </w:rPr>
        <w:t>.</w:t>
      </w:r>
      <w:r w:rsidR="00D97F76">
        <w:rPr>
          <w:rFonts w:ascii="Times New Roman" w:hAnsi="Times New Roman" w:cs="Times New Roman"/>
        </w:rPr>
        <w:t xml:space="preserve"> After shelling, leaves, </w:t>
      </w:r>
      <w:r w:rsidR="002D361C">
        <w:rPr>
          <w:rFonts w:ascii="Times New Roman" w:hAnsi="Times New Roman" w:cs="Times New Roman"/>
        </w:rPr>
        <w:t>stems</w:t>
      </w:r>
      <w:r w:rsidR="00D97F76">
        <w:rPr>
          <w:rFonts w:ascii="Times New Roman" w:hAnsi="Times New Roman" w:cs="Times New Roman"/>
        </w:rPr>
        <w:t>, husk, and cobs were</w:t>
      </w:r>
      <w:r w:rsidR="002D361C">
        <w:rPr>
          <w:rFonts w:ascii="Times New Roman" w:hAnsi="Times New Roman" w:cs="Times New Roman"/>
        </w:rPr>
        <w:t xml:space="preserve"> also</w:t>
      </w:r>
      <w:r w:rsidR="00D97F76">
        <w:rPr>
          <w:rFonts w:ascii="Times New Roman" w:hAnsi="Times New Roman" w:cs="Times New Roman"/>
        </w:rPr>
        <w:t xml:space="preserve"> weigh</w:t>
      </w:r>
      <w:r w:rsidR="00C21CBA">
        <w:rPr>
          <w:rFonts w:ascii="Times New Roman" w:hAnsi="Times New Roman" w:cs="Times New Roman"/>
        </w:rPr>
        <w:t>ed</w:t>
      </w:r>
      <w:r w:rsidR="002D361C">
        <w:rPr>
          <w:rFonts w:ascii="Times New Roman" w:hAnsi="Times New Roman" w:cs="Times New Roman"/>
        </w:rPr>
        <w:t>.</w:t>
      </w:r>
    </w:p>
    <w:p w14:paraId="575A7766" w14:textId="77777777" w:rsidR="00F93E78" w:rsidRDefault="00F93E78" w:rsidP="00C64C9F">
      <w:pPr>
        <w:spacing w:line="480" w:lineRule="auto"/>
        <w:jc w:val="both"/>
        <w:rPr>
          <w:rFonts w:ascii="Times New Roman" w:hAnsi="Times New Roman" w:cs="Times New Roman"/>
        </w:rPr>
      </w:pPr>
    </w:p>
    <w:p w14:paraId="7F85D58A" w14:textId="610C3DB2" w:rsidR="004E2EF9" w:rsidRPr="00534EAD" w:rsidRDefault="00BE74B0" w:rsidP="00014C0C">
      <w:pPr>
        <w:spacing w:line="480" w:lineRule="auto"/>
        <w:jc w:val="both"/>
        <w:rPr>
          <w:rFonts w:ascii="Times New Roman" w:hAnsi="Times New Roman" w:cs="Times New Roman"/>
          <w:b/>
          <w:bCs/>
        </w:rPr>
      </w:pPr>
      <w:r w:rsidRPr="00534EAD">
        <w:rPr>
          <w:rFonts w:ascii="Times New Roman" w:hAnsi="Times New Roman" w:cs="Times New Roman"/>
          <w:b/>
          <w:bCs/>
        </w:rPr>
        <w:t>2.7 Statistic</w:t>
      </w:r>
      <w:r w:rsidR="00534EAD" w:rsidRPr="00534EAD">
        <w:rPr>
          <w:rFonts w:ascii="Times New Roman" w:hAnsi="Times New Roman" w:cs="Times New Roman"/>
          <w:b/>
          <w:bCs/>
        </w:rPr>
        <w:t>al Analysis</w:t>
      </w:r>
    </w:p>
    <w:p w14:paraId="0C187EFA" w14:textId="0581D412" w:rsidR="00BE74B0" w:rsidRDefault="0076718D" w:rsidP="00014C0C">
      <w:pPr>
        <w:spacing w:line="480" w:lineRule="auto"/>
        <w:jc w:val="both"/>
        <w:rPr>
          <w:rFonts w:ascii="Times New Roman" w:hAnsi="Times New Roman" w:cs="Times New Roman"/>
        </w:rPr>
      </w:pPr>
      <w:r>
        <w:rPr>
          <w:rFonts w:ascii="Times New Roman" w:hAnsi="Times New Roman" w:cs="Times New Roman"/>
        </w:rPr>
        <w:t>All collected data were subjected to ANOVA using the General Linear Model (GLM)</w:t>
      </w:r>
      <w:r w:rsidR="00A4160D">
        <w:rPr>
          <w:rFonts w:ascii="Times New Roman" w:hAnsi="Times New Roman" w:cs="Times New Roman"/>
        </w:rPr>
        <w:t xml:space="preserve"> in SAS </w:t>
      </w:r>
      <w:r w:rsidR="00346322">
        <w:rPr>
          <w:rFonts w:ascii="Times New Roman" w:hAnsi="Times New Roman" w:cs="Times New Roman"/>
        </w:rPr>
        <w:t xml:space="preserve">V 9.0. </w:t>
      </w:r>
      <w:r w:rsidR="00D32FA0">
        <w:rPr>
          <w:rFonts w:ascii="Times New Roman" w:hAnsi="Times New Roman" w:cs="Times New Roman"/>
        </w:rPr>
        <w:t>The Shapiro-Wilk</w:t>
      </w:r>
      <w:r w:rsidR="002677D9">
        <w:rPr>
          <w:rFonts w:ascii="Times New Roman" w:hAnsi="Times New Roman" w:cs="Times New Roman"/>
        </w:rPr>
        <w:t xml:space="preserve"> test was done to check for normality of data. </w:t>
      </w:r>
      <w:r w:rsidR="00D32FA0">
        <w:rPr>
          <w:rFonts w:ascii="Times New Roman" w:hAnsi="Times New Roman" w:cs="Times New Roman"/>
        </w:rPr>
        <w:t>Levene's</w:t>
      </w:r>
      <w:r w:rsidR="002677D9">
        <w:rPr>
          <w:rFonts w:ascii="Times New Roman" w:hAnsi="Times New Roman" w:cs="Times New Roman"/>
        </w:rPr>
        <w:t xml:space="preserve"> test was done to check </w:t>
      </w:r>
      <w:r w:rsidR="00FA694F">
        <w:rPr>
          <w:rFonts w:ascii="Times New Roman" w:hAnsi="Times New Roman" w:cs="Times New Roman"/>
        </w:rPr>
        <w:t xml:space="preserve">for equality of variance. When the </w:t>
      </w:r>
      <w:r w:rsidR="00BF1608">
        <w:rPr>
          <w:rFonts w:ascii="Times New Roman" w:hAnsi="Times New Roman" w:cs="Times New Roman"/>
        </w:rPr>
        <w:t xml:space="preserve">Global </w:t>
      </w:r>
      <w:r w:rsidR="00FA694F">
        <w:rPr>
          <w:rFonts w:ascii="Times New Roman" w:hAnsi="Times New Roman" w:cs="Times New Roman"/>
        </w:rPr>
        <w:t>F value</w:t>
      </w:r>
      <w:r w:rsidR="00D32FA0">
        <w:rPr>
          <w:rFonts w:ascii="Times New Roman" w:hAnsi="Times New Roman" w:cs="Times New Roman"/>
        </w:rPr>
        <w:t xml:space="preserve"> at a </w:t>
      </w:r>
      <w:r w:rsidR="009E6C05">
        <w:rPr>
          <w:rFonts w:ascii="Times New Roman" w:hAnsi="Times New Roman" w:cs="Times New Roman"/>
        </w:rPr>
        <w:t>probability level of 5% (p ≥ 0.05)</w:t>
      </w:r>
      <w:r w:rsidR="00FA694F">
        <w:rPr>
          <w:rFonts w:ascii="Times New Roman" w:hAnsi="Times New Roman" w:cs="Times New Roman"/>
        </w:rPr>
        <w:t xml:space="preserve"> was found to be significant, means were separated using</w:t>
      </w:r>
      <w:r w:rsidR="00534EAD">
        <w:rPr>
          <w:rFonts w:ascii="Times New Roman" w:hAnsi="Times New Roman" w:cs="Times New Roman"/>
        </w:rPr>
        <w:t xml:space="preserve"> least significant difference (LSD). </w:t>
      </w:r>
    </w:p>
    <w:p w14:paraId="4D6593C8" w14:textId="2F8936D7" w:rsidR="00984B54" w:rsidRPr="00D70E5C" w:rsidRDefault="00984B54" w:rsidP="00014C0C">
      <w:pPr>
        <w:spacing w:line="480" w:lineRule="auto"/>
        <w:jc w:val="both"/>
        <w:rPr>
          <w:rFonts w:ascii="Times New Roman" w:hAnsi="Times New Roman" w:cs="Times New Roman"/>
          <w:b/>
          <w:bCs/>
        </w:rPr>
      </w:pPr>
      <w:r w:rsidRPr="00D70E5C">
        <w:rPr>
          <w:rFonts w:ascii="Times New Roman" w:hAnsi="Times New Roman" w:cs="Times New Roman"/>
          <w:b/>
          <w:bCs/>
        </w:rPr>
        <w:t>3</w:t>
      </w:r>
      <w:r w:rsidR="00D70E5C" w:rsidRPr="00D70E5C">
        <w:rPr>
          <w:rFonts w:ascii="Times New Roman" w:hAnsi="Times New Roman" w:cs="Times New Roman"/>
          <w:b/>
          <w:bCs/>
        </w:rPr>
        <w:t xml:space="preserve">. RESULTS </w:t>
      </w:r>
      <w:r w:rsidR="00D70E5C">
        <w:rPr>
          <w:rFonts w:ascii="Times New Roman" w:hAnsi="Times New Roman" w:cs="Times New Roman"/>
          <w:b/>
          <w:bCs/>
        </w:rPr>
        <w:t>AND DISCUSSION</w:t>
      </w:r>
    </w:p>
    <w:p w14:paraId="25A04626" w14:textId="12653EC8" w:rsidR="005E2553" w:rsidRPr="00D70E5C" w:rsidRDefault="005E2553" w:rsidP="00014C0C">
      <w:pPr>
        <w:spacing w:line="480" w:lineRule="auto"/>
        <w:jc w:val="both"/>
        <w:rPr>
          <w:rFonts w:ascii="Times New Roman" w:hAnsi="Times New Roman" w:cs="Times New Roman"/>
          <w:b/>
          <w:bCs/>
        </w:rPr>
      </w:pPr>
      <w:r w:rsidRPr="00D70E5C">
        <w:rPr>
          <w:rFonts w:ascii="Times New Roman" w:hAnsi="Times New Roman" w:cs="Times New Roman"/>
          <w:b/>
          <w:bCs/>
        </w:rPr>
        <w:t xml:space="preserve">3.1 </w:t>
      </w:r>
      <w:r w:rsidR="00001641" w:rsidRPr="00D70E5C">
        <w:rPr>
          <w:rFonts w:ascii="Times New Roman" w:hAnsi="Times New Roman" w:cs="Times New Roman"/>
          <w:b/>
          <w:bCs/>
        </w:rPr>
        <w:t>Initial</w:t>
      </w:r>
      <w:r w:rsidRPr="00D70E5C">
        <w:rPr>
          <w:rFonts w:ascii="Times New Roman" w:hAnsi="Times New Roman" w:cs="Times New Roman"/>
          <w:b/>
          <w:bCs/>
        </w:rPr>
        <w:t xml:space="preserve"> soil </w:t>
      </w:r>
      <w:r w:rsidR="00001641" w:rsidRPr="00D70E5C">
        <w:rPr>
          <w:rFonts w:ascii="Times New Roman" w:hAnsi="Times New Roman" w:cs="Times New Roman"/>
          <w:b/>
          <w:bCs/>
        </w:rPr>
        <w:t xml:space="preserve">and biochar </w:t>
      </w:r>
      <w:r w:rsidRPr="00D70E5C">
        <w:rPr>
          <w:rFonts w:ascii="Times New Roman" w:hAnsi="Times New Roman" w:cs="Times New Roman"/>
          <w:b/>
          <w:bCs/>
        </w:rPr>
        <w:t>characteristics</w:t>
      </w:r>
    </w:p>
    <w:p w14:paraId="428EC651" w14:textId="63C00F9F" w:rsidR="00001641" w:rsidRDefault="008159F8" w:rsidP="00014C0C">
      <w:pPr>
        <w:spacing w:line="480" w:lineRule="auto"/>
        <w:jc w:val="both"/>
        <w:rPr>
          <w:rFonts w:ascii="Times New Roman" w:hAnsi="Times New Roman" w:cs="Times New Roman"/>
        </w:rPr>
      </w:pPr>
      <w:r>
        <w:rPr>
          <w:rFonts w:ascii="Times New Roman" w:hAnsi="Times New Roman" w:cs="Times New Roman"/>
        </w:rPr>
        <w:t>From the</w:t>
      </w:r>
      <w:r w:rsidR="00D63A0E">
        <w:rPr>
          <w:rFonts w:ascii="Times New Roman" w:hAnsi="Times New Roman" w:cs="Times New Roman"/>
        </w:rPr>
        <w:t xml:space="preserve"> analysis of</w:t>
      </w:r>
      <w:r>
        <w:rPr>
          <w:rFonts w:ascii="Times New Roman" w:hAnsi="Times New Roman" w:cs="Times New Roman"/>
        </w:rPr>
        <w:t xml:space="preserve"> </w:t>
      </w:r>
      <w:r w:rsidR="00D63A0E">
        <w:rPr>
          <w:rFonts w:ascii="Times New Roman" w:hAnsi="Times New Roman" w:cs="Times New Roman"/>
        </w:rPr>
        <w:t xml:space="preserve">the </w:t>
      </w:r>
      <w:r w:rsidR="00001641" w:rsidRPr="00001641">
        <w:rPr>
          <w:rFonts w:ascii="Times New Roman" w:hAnsi="Times New Roman" w:cs="Times New Roman"/>
        </w:rPr>
        <w:t xml:space="preserve">study area's initial soil </w:t>
      </w:r>
      <w:r w:rsidR="00A91D0E">
        <w:rPr>
          <w:rFonts w:ascii="Times New Roman" w:hAnsi="Times New Roman" w:cs="Times New Roman"/>
        </w:rPr>
        <w:t>(0 – 15 cm depth)</w:t>
      </w:r>
      <w:r w:rsidR="004C0CC9">
        <w:rPr>
          <w:rFonts w:ascii="Times New Roman" w:hAnsi="Times New Roman" w:cs="Times New Roman"/>
        </w:rPr>
        <w:t xml:space="preserve"> characteristics</w:t>
      </w:r>
      <w:r w:rsidR="00685E01">
        <w:rPr>
          <w:rFonts w:ascii="Times New Roman" w:hAnsi="Times New Roman" w:cs="Times New Roman"/>
        </w:rPr>
        <w:t>, the soil</w:t>
      </w:r>
      <w:r w:rsidR="00797DEB">
        <w:rPr>
          <w:rFonts w:ascii="Times New Roman" w:hAnsi="Times New Roman" w:cs="Times New Roman"/>
        </w:rPr>
        <w:t>s</w:t>
      </w:r>
      <w:r w:rsidR="00685E01">
        <w:rPr>
          <w:rFonts w:ascii="Times New Roman" w:hAnsi="Times New Roman" w:cs="Times New Roman"/>
        </w:rPr>
        <w:t xml:space="preserve"> were </w:t>
      </w:r>
      <w:r w:rsidR="0050175A">
        <w:rPr>
          <w:rFonts w:ascii="Times New Roman" w:hAnsi="Times New Roman" w:cs="Times New Roman"/>
        </w:rPr>
        <w:t xml:space="preserve">classified as </w:t>
      </w:r>
      <w:r w:rsidR="00797DEB">
        <w:rPr>
          <w:rFonts w:ascii="Times New Roman" w:hAnsi="Times New Roman" w:cs="Times New Roman"/>
        </w:rPr>
        <w:t>sandy loam</w:t>
      </w:r>
      <w:r w:rsidR="0050175A">
        <w:rPr>
          <w:rFonts w:ascii="Times New Roman" w:hAnsi="Times New Roman" w:cs="Times New Roman"/>
        </w:rPr>
        <w:t>. T</w:t>
      </w:r>
      <w:r w:rsidR="00001641" w:rsidRPr="00001641">
        <w:rPr>
          <w:rFonts w:ascii="Times New Roman" w:hAnsi="Times New Roman" w:cs="Times New Roman"/>
        </w:rPr>
        <w:t xml:space="preserve">he water's pH (5.4) was acidic. Both organic carbon </w:t>
      </w:r>
      <w:r w:rsidR="00A0141A">
        <w:rPr>
          <w:rFonts w:ascii="Times New Roman" w:hAnsi="Times New Roman" w:cs="Times New Roman"/>
        </w:rPr>
        <w:t xml:space="preserve">and total nitrogen </w:t>
      </w:r>
      <w:r w:rsidR="00001641" w:rsidRPr="00001641">
        <w:rPr>
          <w:rFonts w:ascii="Times New Roman" w:hAnsi="Times New Roman" w:cs="Times New Roman"/>
        </w:rPr>
        <w:t xml:space="preserve">(3.80 and 0.11 g/kg) were low. </w:t>
      </w:r>
      <w:r w:rsidR="0041292E">
        <w:rPr>
          <w:rFonts w:ascii="Times New Roman" w:hAnsi="Times New Roman" w:cs="Times New Roman"/>
        </w:rPr>
        <w:t>The</w:t>
      </w:r>
      <w:r w:rsidR="00001641" w:rsidRPr="00001641">
        <w:rPr>
          <w:rFonts w:ascii="Times New Roman" w:hAnsi="Times New Roman" w:cs="Times New Roman"/>
        </w:rPr>
        <w:t xml:space="preserve"> accessible phosphorus (6.89 mg/kg) and ECEC (10.09 </w:t>
      </w:r>
      <w:proofErr w:type="spellStart"/>
      <w:r w:rsidR="00001641" w:rsidRPr="00001641">
        <w:rPr>
          <w:rFonts w:ascii="Times New Roman" w:hAnsi="Times New Roman" w:cs="Times New Roman"/>
        </w:rPr>
        <w:t>cmol</w:t>
      </w:r>
      <w:proofErr w:type="spellEnd"/>
      <w:r w:rsidR="00001641" w:rsidRPr="00001641">
        <w:rPr>
          <w:rFonts w:ascii="Times New Roman" w:hAnsi="Times New Roman" w:cs="Times New Roman"/>
        </w:rPr>
        <w:t>/kg) were low</w:t>
      </w:r>
      <w:r w:rsidR="0041292E">
        <w:rPr>
          <w:rFonts w:ascii="Times New Roman" w:hAnsi="Times New Roman" w:cs="Times New Roman"/>
        </w:rPr>
        <w:t xml:space="preserve"> as well</w:t>
      </w:r>
      <w:r w:rsidR="00001641" w:rsidRPr="00001641">
        <w:rPr>
          <w:rFonts w:ascii="Times New Roman" w:hAnsi="Times New Roman" w:cs="Times New Roman"/>
        </w:rPr>
        <w:t xml:space="preserve">. The levels of </w:t>
      </w:r>
      <w:r w:rsidR="00905847">
        <w:rPr>
          <w:rFonts w:ascii="Times New Roman" w:hAnsi="Times New Roman" w:cs="Times New Roman"/>
        </w:rPr>
        <w:t>exchangeable</w:t>
      </w:r>
      <w:r w:rsidR="0041292E">
        <w:rPr>
          <w:rFonts w:ascii="Times New Roman" w:hAnsi="Times New Roman" w:cs="Times New Roman"/>
        </w:rPr>
        <w:t xml:space="preserve"> bases</w:t>
      </w:r>
      <w:r w:rsidR="00905847">
        <w:rPr>
          <w:rFonts w:ascii="Times New Roman" w:hAnsi="Times New Roman" w:cs="Times New Roman"/>
        </w:rPr>
        <w:t>,</w:t>
      </w:r>
      <w:r w:rsidR="0041292E">
        <w:rPr>
          <w:rFonts w:ascii="Times New Roman" w:hAnsi="Times New Roman" w:cs="Times New Roman"/>
        </w:rPr>
        <w:t xml:space="preserve"> </w:t>
      </w:r>
      <w:r w:rsidR="00905847">
        <w:rPr>
          <w:rFonts w:ascii="Times New Roman" w:hAnsi="Times New Roman" w:cs="Times New Roman"/>
        </w:rPr>
        <w:t xml:space="preserve">including </w:t>
      </w:r>
      <w:r w:rsidR="00001641" w:rsidRPr="00001641">
        <w:rPr>
          <w:rFonts w:ascii="Times New Roman" w:hAnsi="Times New Roman" w:cs="Times New Roman"/>
        </w:rPr>
        <w:t>calcium, magnesium, potassium, and sodium</w:t>
      </w:r>
      <w:r w:rsidR="00905847">
        <w:rPr>
          <w:rFonts w:ascii="Times New Roman" w:hAnsi="Times New Roman" w:cs="Times New Roman"/>
        </w:rPr>
        <w:t>,</w:t>
      </w:r>
      <w:r w:rsidR="00001641" w:rsidRPr="00001641">
        <w:rPr>
          <w:rFonts w:ascii="Times New Roman" w:hAnsi="Times New Roman" w:cs="Times New Roman"/>
        </w:rPr>
        <w:t xml:space="preserve"> ranged from 0.26 to 6.00 </w:t>
      </w:r>
      <w:proofErr w:type="spellStart"/>
      <w:r w:rsidR="00001641" w:rsidRPr="00001641">
        <w:rPr>
          <w:rFonts w:ascii="Times New Roman" w:hAnsi="Times New Roman" w:cs="Times New Roman"/>
        </w:rPr>
        <w:t>cmol</w:t>
      </w:r>
      <w:proofErr w:type="spellEnd"/>
      <w:r w:rsidR="00001641" w:rsidRPr="00001641">
        <w:rPr>
          <w:rFonts w:ascii="Times New Roman" w:hAnsi="Times New Roman" w:cs="Times New Roman"/>
        </w:rPr>
        <w:t>/kg</w:t>
      </w:r>
      <w:r w:rsidR="008D7B7F">
        <w:rPr>
          <w:rFonts w:ascii="Times New Roman" w:hAnsi="Times New Roman" w:cs="Times New Roman"/>
        </w:rPr>
        <w:t xml:space="preserve"> (Table 1)</w:t>
      </w:r>
      <w:r w:rsidR="00001641" w:rsidRPr="00001641">
        <w:rPr>
          <w:rFonts w:ascii="Times New Roman" w:hAnsi="Times New Roman" w:cs="Times New Roman"/>
        </w:rPr>
        <w:t xml:space="preserve">. According to </w:t>
      </w:r>
      <w:r w:rsidR="008C739A">
        <w:rPr>
          <w:rFonts w:ascii="Times New Roman" w:hAnsi="Times New Roman" w:cs="Times New Roman"/>
        </w:rPr>
        <w:t>another study</w:t>
      </w:r>
      <w:r w:rsidR="00001641" w:rsidRPr="00001641">
        <w:rPr>
          <w:rFonts w:ascii="Times New Roman" w:hAnsi="Times New Roman" w:cs="Times New Roman"/>
        </w:rPr>
        <w:t>, a typical savanna soil has these characteristics (Lawal et al., 2013, 2014; Afolabi et al., 2014). Table 2 displays the distinctive properties of the biochar</w:t>
      </w:r>
      <w:r w:rsidR="00447F7D">
        <w:rPr>
          <w:rFonts w:ascii="Times New Roman" w:hAnsi="Times New Roman" w:cs="Times New Roman"/>
        </w:rPr>
        <w:t xml:space="preserve"> with </w:t>
      </w:r>
      <w:r w:rsidR="00990594">
        <w:rPr>
          <w:rFonts w:ascii="Times New Roman" w:hAnsi="Times New Roman" w:cs="Times New Roman"/>
        </w:rPr>
        <w:t xml:space="preserve">a </w:t>
      </w:r>
      <w:r w:rsidR="00001641" w:rsidRPr="00001641">
        <w:rPr>
          <w:rFonts w:ascii="Times New Roman" w:hAnsi="Times New Roman" w:cs="Times New Roman"/>
        </w:rPr>
        <w:t xml:space="preserve">high C:N ratio of 70.5 </w:t>
      </w:r>
      <w:r w:rsidR="00990594">
        <w:rPr>
          <w:rFonts w:ascii="Times New Roman" w:hAnsi="Times New Roman" w:cs="Times New Roman"/>
        </w:rPr>
        <w:t xml:space="preserve">which </w:t>
      </w:r>
      <w:r w:rsidR="00001641" w:rsidRPr="00001641">
        <w:rPr>
          <w:rFonts w:ascii="Times New Roman" w:hAnsi="Times New Roman" w:cs="Times New Roman"/>
        </w:rPr>
        <w:t>is in line with those created by other authors</w:t>
      </w:r>
      <w:r w:rsidR="00502BFC">
        <w:rPr>
          <w:rFonts w:ascii="Times New Roman" w:hAnsi="Times New Roman" w:cs="Times New Roman"/>
        </w:rPr>
        <w:t xml:space="preserve"> (</w:t>
      </w:r>
      <w:proofErr w:type="spellStart"/>
      <w:r w:rsidR="007D7834">
        <w:rPr>
          <w:rFonts w:ascii="Times New Roman" w:hAnsi="Times New Roman" w:cs="Times New Roman"/>
        </w:rPr>
        <w:t>Fagbenro</w:t>
      </w:r>
      <w:proofErr w:type="spellEnd"/>
      <w:r w:rsidR="007D7834">
        <w:rPr>
          <w:rFonts w:ascii="Times New Roman" w:hAnsi="Times New Roman" w:cs="Times New Roman"/>
        </w:rPr>
        <w:t xml:space="preserve"> et al., 2013; </w:t>
      </w:r>
      <w:proofErr w:type="spellStart"/>
      <w:r w:rsidR="007D7834">
        <w:rPr>
          <w:rFonts w:ascii="Times New Roman" w:hAnsi="Times New Roman" w:cs="Times New Roman"/>
        </w:rPr>
        <w:t>Fa</w:t>
      </w:r>
      <w:r w:rsidR="00BB678F">
        <w:rPr>
          <w:rFonts w:ascii="Times New Roman" w:hAnsi="Times New Roman" w:cs="Times New Roman"/>
        </w:rPr>
        <w:t>gbenro</w:t>
      </w:r>
      <w:proofErr w:type="spellEnd"/>
      <w:r w:rsidR="00BB678F">
        <w:rPr>
          <w:rFonts w:ascii="Times New Roman" w:hAnsi="Times New Roman" w:cs="Times New Roman"/>
        </w:rPr>
        <w:t xml:space="preserve"> et al., 2018) from </w:t>
      </w:r>
      <w:r w:rsidR="00E31BEB">
        <w:rPr>
          <w:rFonts w:ascii="Times New Roman" w:hAnsi="Times New Roman" w:cs="Times New Roman"/>
        </w:rPr>
        <w:t>sawdust and Gliricidia.</w:t>
      </w:r>
    </w:p>
    <w:tbl>
      <w:tblPr>
        <w:tblW w:w="8741" w:type="dxa"/>
        <w:tblLook w:val="04A0" w:firstRow="1" w:lastRow="0" w:firstColumn="1" w:lastColumn="0" w:noHBand="0" w:noVBand="1"/>
      </w:tblPr>
      <w:tblGrid>
        <w:gridCol w:w="6227"/>
        <w:gridCol w:w="2514"/>
      </w:tblGrid>
      <w:tr w:rsidR="00EB32E4" w:rsidRPr="00EB32E4" w14:paraId="5B829262" w14:textId="77777777" w:rsidTr="00EB32E4">
        <w:trPr>
          <w:trHeight w:val="265"/>
        </w:trPr>
        <w:tc>
          <w:tcPr>
            <w:tcW w:w="8741" w:type="dxa"/>
            <w:gridSpan w:val="2"/>
            <w:tcBorders>
              <w:top w:val="nil"/>
              <w:left w:val="nil"/>
              <w:bottom w:val="single" w:sz="4" w:space="0" w:color="auto"/>
              <w:right w:val="nil"/>
            </w:tcBorders>
            <w:shd w:val="clear" w:color="auto" w:fill="auto"/>
            <w:noWrap/>
            <w:vAlign w:val="center"/>
            <w:hideMark/>
          </w:tcPr>
          <w:p w14:paraId="5237B3A3" w14:textId="77777777" w:rsid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 xml:space="preserve">Table 1. Soil characteristics prior to planting </w:t>
            </w:r>
          </w:p>
          <w:p w14:paraId="49624F21"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p>
        </w:tc>
      </w:tr>
      <w:tr w:rsidR="00EB32E4" w:rsidRPr="00EB32E4" w14:paraId="68591AA9" w14:textId="77777777" w:rsidTr="00EB32E4">
        <w:trPr>
          <w:trHeight w:val="265"/>
        </w:trPr>
        <w:tc>
          <w:tcPr>
            <w:tcW w:w="6227" w:type="dxa"/>
            <w:tcBorders>
              <w:top w:val="nil"/>
              <w:left w:val="nil"/>
              <w:bottom w:val="single" w:sz="4" w:space="0" w:color="auto"/>
              <w:right w:val="nil"/>
            </w:tcBorders>
            <w:shd w:val="clear" w:color="auto" w:fill="auto"/>
            <w:noWrap/>
            <w:vAlign w:val="center"/>
            <w:hideMark/>
          </w:tcPr>
          <w:p w14:paraId="3B369AEF" w14:textId="77777777" w:rsidR="00EB32E4" w:rsidRPr="00EB32E4" w:rsidRDefault="00EB32E4" w:rsidP="00EB32E4">
            <w:pPr>
              <w:spacing w:after="0" w:line="240" w:lineRule="auto"/>
              <w:rPr>
                <w:rFonts w:ascii="Times New Roman" w:eastAsia="Times New Roman" w:hAnsi="Times New Roman" w:cs="Times New Roman"/>
                <w:b/>
                <w:bCs/>
                <w:color w:val="000000"/>
                <w:kern w:val="0"/>
                <w14:ligatures w14:val="none"/>
              </w:rPr>
            </w:pPr>
            <w:r w:rsidRPr="00EB32E4">
              <w:rPr>
                <w:rFonts w:ascii="Times New Roman" w:eastAsia="Times New Roman" w:hAnsi="Times New Roman" w:cs="Times New Roman"/>
                <w:b/>
                <w:bCs/>
                <w:color w:val="000000"/>
                <w:kern w:val="0"/>
                <w14:ligatures w14:val="none"/>
              </w:rPr>
              <w:t>Soil Properties</w:t>
            </w:r>
          </w:p>
        </w:tc>
        <w:tc>
          <w:tcPr>
            <w:tcW w:w="2514" w:type="dxa"/>
            <w:tcBorders>
              <w:top w:val="nil"/>
              <w:left w:val="nil"/>
              <w:bottom w:val="single" w:sz="4" w:space="0" w:color="auto"/>
              <w:right w:val="nil"/>
            </w:tcBorders>
            <w:shd w:val="clear" w:color="auto" w:fill="auto"/>
            <w:noWrap/>
            <w:vAlign w:val="center"/>
            <w:hideMark/>
          </w:tcPr>
          <w:p w14:paraId="38E29ACA"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Values</w:t>
            </w:r>
          </w:p>
        </w:tc>
      </w:tr>
      <w:tr w:rsidR="00EB32E4" w:rsidRPr="00EB32E4" w14:paraId="72E99342" w14:textId="77777777" w:rsidTr="00EB32E4">
        <w:trPr>
          <w:trHeight w:val="265"/>
        </w:trPr>
        <w:tc>
          <w:tcPr>
            <w:tcW w:w="6227" w:type="dxa"/>
            <w:tcBorders>
              <w:top w:val="nil"/>
              <w:left w:val="nil"/>
              <w:bottom w:val="nil"/>
              <w:right w:val="nil"/>
            </w:tcBorders>
            <w:shd w:val="clear" w:color="auto" w:fill="auto"/>
            <w:noWrap/>
            <w:vAlign w:val="center"/>
            <w:hideMark/>
          </w:tcPr>
          <w:p w14:paraId="3D60B916"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lastRenderedPageBreak/>
              <w:t>Sand (g/kg)</w:t>
            </w:r>
          </w:p>
        </w:tc>
        <w:tc>
          <w:tcPr>
            <w:tcW w:w="2514" w:type="dxa"/>
            <w:tcBorders>
              <w:top w:val="nil"/>
              <w:left w:val="nil"/>
              <w:bottom w:val="nil"/>
              <w:right w:val="nil"/>
            </w:tcBorders>
            <w:shd w:val="clear" w:color="auto" w:fill="auto"/>
            <w:noWrap/>
            <w:vAlign w:val="center"/>
            <w:hideMark/>
          </w:tcPr>
          <w:p w14:paraId="42A945DA"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792</w:t>
            </w:r>
          </w:p>
        </w:tc>
      </w:tr>
      <w:tr w:rsidR="00EB32E4" w:rsidRPr="00EB32E4" w14:paraId="2D5A7A25" w14:textId="77777777" w:rsidTr="00EB32E4">
        <w:trPr>
          <w:trHeight w:val="265"/>
        </w:trPr>
        <w:tc>
          <w:tcPr>
            <w:tcW w:w="6227" w:type="dxa"/>
            <w:tcBorders>
              <w:top w:val="nil"/>
              <w:left w:val="nil"/>
              <w:bottom w:val="nil"/>
              <w:right w:val="nil"/>
            </w:tcBorders>
            <w:shd w:val="clear" w:color="auto" w:fill="auto"/>
            <w:noWrap/>
            <w:vAlign w:val="center"/>
            <w:hideMark/>
          </w:tcPr>
          <w:p w14:paraId="05C34DBB"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Silt (g/kg)</w:t>
            </w:r>
          </w:p>
        </w:tc>
        <w:tc>
          <w:tcPr>
            <w:tcW w:w="2514" w:type="dxa"/>
            <w:tcBorders>
              <w:top w:val="nil"/>
              <w:left w:val="nil"/>
              <w:bottom w:val="nil"/>
              <w:right w:val="nil"/>
            </w:tcBorders>
            <w:shd w:val="clear" w:color="auto" w:fill="auto"/>
            <w:noWrap/>
            <w:vAlign w:val="center"/>
            <w:hideMark/>
          </w:tcPr>
          <w:p w14:paraId="3089B110"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33</w:t>
            </w:r>
          </w:p>
        </w:tc>
      </w:tr>
      <w:tr w:rsidR="00EB32E4" w:rsidRPr="00EB32E4" w14:paraId="09D810C9" w14:textId="77777777" w:rsidTr="00EB32E4">
        <w:trPr>
          <w:trHeight w:val="265"/>
        </w:trPr>
        <w:tc>
          <w:tcPr>
            <w:tcW w:w="6227" w:type="dxa"/>
            <w:tcBorders>
              <w:top w:val="nil"/>
              <w:left w:val="nil"/>
              <w:bottom w:val="nil"/>
              <w:right w:val="nil"/>
            </w:tcBorders>
            <w:shd w:val="clear" w:color="auto" w:fill="auto"/>
            <w:noWrap/>
            <w:vAlign w:val="center"/>
            <w:hideMark/>
          </w:tcPr>
          <w:p w14:paraId="030CB44A"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Clay (g/kg)</w:t>
            </w:r>
          </w:p>
        </w:tc>
        <w:tc>
          <w:tcPr>
            <w:tcW w:w="2514" w:type="dxa"/>
            <w:tcBorders>
              <w:top w:val="nil"/>
              <w:left w:val="nil"/>
              <w:bottom w:val="nil"/>
              <w:right w:val="nil"/>
            </w:tcBorders>
            <w:shd w:val="clear" w:color="auto" w:fill="auto"/>
            <w:noWrap/>
            <w:vAlign w:val="center"/>
            <w:hideMark/>
          </w:tcPr>
          <w:p w14:paraId="196D1C01"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175</w:t>
            </w:r>
          </w:p>
        </w:tc>
      </w:tr>
      <w:tr w:rsidR="00EB32E4" w:rsidRPr="00EB32E4" w14:paraId="50210AD6" w14:textId="77777777" w:rsidTr="00EB32E4">
        <w:trPr>
          <w:trHeight w:val="265"/>
        </w:trPr>
        <w:tc>
          <w:tcPr>
            <w:tcW w:w="6227" w:type="dxa"/>
            <w:tcBorders>
              <w:top w:val="nil"/>
              <w:left w:val="nil"/>
              <w:bottom w:val="nil"/>
              <w:right w:val="nil"/>
            </w:tcBorders>
            <w:shd w:val="clear" w:color="auto" w:fill="auto"/>
            <w:noWrap/>
            <w:vAlign w:val="center"/>
            <w:hideMark/>
          </w:tcPr>
          <w:p w14:paraId="41089EE6"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Textural Class</w:t>
            </w:r>
          </w:p>
        </w:tc>
        <w:tc>
          <w:tcPr>
            <w:tcW w:w="2514" w:type="dxa"/>
            <w:tcBorders>
              <w:top w:val="nil"/>
              <w:left w:val="nil"/>
              <w:bottom w:val="nil"/>
              <w:right w:val="nil"/>
            </w:tcBorders>
            <w:shd w:val="clear" w:color="auto" w:fill="auto"/>
            <w:noWrap/>
            <w:vAlign w:val="center"/>
            <w:hideMark/>
          </w:tcPr>
          <w:p w14:paraId="02C4BA05"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Sandy Loam</w:t>
            </w:r>
          </w:p>
        </w:tc>
      </w:tr>
      <w:tr w:rsidR="00EB32E4" w:rsidRPr="00EB32E4" w14:paraId="0B47955F" w14:textId="77777777" w:rsidTr="00EB32E4">
        <w:trPr>
          <w:trHeight w:val="265"/>
        </w:trPr>
        <w:tc>
          <w:tcPr>
            <w:tcW w:w="6227" w:type="dxa"/>
            <w:tcBorders>
              <w:top w:val="nil"/>
              <w:left w:val="nil"/>
              <w:bottom w:val="nil"/>
              <w:right w:val="nil"/>
            </w:tcBorders>
            <w:shd w:val="clear" w:color="auto" w:fill="auto"/>
            <w:noWrap/>
            <w:vAlign w:val="center"/>
            <w:hideMark/>
          </w:tcPr>
          <w:p w14:paraId="1EA9965A"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pH (H2O)</w:t>
            </w:r>
          </w:p>
        </w:tc>
        <w:tc>
          <w:tcPr>
            <w:tcW w:w="2514" w:type="dxa"/>
            <w:tcBorders>
              <w:top w:val="nil"/>
              <w:left w:val="nil"/>
              <w:bottom w:val="nil"/>
              <w:right w:val="nil"/>
            </w:tcBorders>
            <w:shd w:val="clear" w:color="auto" w:fill="auto"/>
            <w:noWrap/>
            <w:vAlign w:val="center"/>
            <w:hideMark/>
          </w:tcPr>
          <w:p w14:paraId="6AF9C6AC"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5.4</w:t>
            </w:r>
          </w:p>
        </w:tc>
      </w:tr>
      <w:tr w:rsidR="00EB32E4" w:rsidRPr="00EB32E4" w14:paraId="4C78B82C" w14:textId="77777777" w:rsidTr="00EB32E4">
        <w:trPr>
          <w:trHeight w:val="265"/>
        </w:trPr>
        <w:tc>
          <w:tcPr>
            <w:tcW w:w="6227" w:type="dxa"/>
            <w:tcBorders>
              <w:top w:val="nil"/>
              <w:left w:val="nil"/>
              <w:bottom w:val="nil"/>
              <w:right w:val="nil"/>
            </w:tcBorders>
            <w:shd w:val="clear" w:color="auto" w:fill="auto"/>
            <w:noWrap/>
            <w:vAlign w:val="center"/>
            <w:hideMark/>
          </w:tcPr>
          <w:p w14:paraId="543A0BBE" w14:textId="69586BFB"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Organic</w:t>
            </w:r>
            <w:r w:rsidRPr="00EB32E4">
              <w:rPr>
                <w:rFonts w:ascii="Times New Roman" w:eastAsia="Times New Roman" w:hAnsi="Times New Roman" w:cs="Times New Roman"/>
                <w:color w:val="000000"/>
                <w:kern w:val="0"/>
                <w14:ligatures w14:val="none"/>
              </w:rPr>
              <w:t xml:space="preserve"> Carbon (g/kg)</w:t>
            </w:r>
          </w:p>
        </w:tc>
        <w:tc>
          <w:tcPr>
            <w:tcW w:w="2514" w:type="dxa"/>
            <w:tcBorders>
              <w:top w:val="nil"/>
              <w:left w:val="nil"/>
              <w:bottom w:val="nil"/>
              <w:right w:val="nil"/>
            </w:tcBorders>
            <w:shd w:val="clear" w:color="auto" w:fill="auto"/>
            <w:noWrap/>
            <w:vAlign w:val="center"/>
            <w:hideMark/>
          </w:tcPr>
          <w:p w14:paraId="51E154A2"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3.8</w:t>
            </w:r>
          </w:p>
        </w:tc>
      </w:tr>
      <w:tr w:rsidR="00EB32E4" w:rsidRPr="00EB32E4" w14:paraId="78972FC6" w14:textId="77777777" w:rsidTr="00EB32E4">
        <w:trPr>
          <w:trHeight w:val="265"/>
        </w:trPr>
        <w:tc>
          <w:tcPr>
            <w:tcW w:w="6227" w:type="dxa"/>
            <w:tcBorders>
              <w:top w:val="nil"/>
              <w:left w:val="nil"/>
              <w:bottom w:val="nil"/>
              <w:right w:val="nil"/>
            </w:tcBorders>
            <w:shd w:val="clear" w:color="auto" w:fill="auto"/>
            <w:noWrap/>
            <w:vAlign w:val="center"/>
            <w:hideMark/>
          </w:tcPr>
          <w:p w14:paraId="4E3E4A59"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Total Nitrogen (g/kg)</w:t>
            </w:r>
          </w:p>
        </w:tc>
        <w:tc>
          <w:tcPr>
            <w:tcW w:w="2514" w:type="dxa"/>
            <w:tcBorders>
              <w:top w:val="nil"/>
              <w:left w:val="nil"/>
              <w:bottom w:val="nil"/>
              <w:right w:val="nil"/>
            </w:tcBorders>
            <w:shd w:val="clear" w:color="auto" w:fill="auto"/>
            <w:noWrap/>
            <w:vAlign w:val="center"/>
            <w:hideMark/>
          </w:tcPr>
          <w:p w14:paraId="46B7146B"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0.11</w:t>
            </w:r>
          </w:p>
        </w:tc>
      </w:tr>
      <w:tr w:rsidR="00EB32E4" w:rsidRPr="00EB32E4" w14:paraId="4675F58F" w14:textId="77777777" w:rsidTr="00EB32E4">
        <w:trPr>
          <w:trHeight w:val="265"/>
        </w:trPr>
        <w:tc>
          <w:tcPr>
            <w:tcW w:w="6227" w:type="dxa"/>
            <w:tcBorders>
              <w:top w:val="nil"/>
              <w:left w:val="nil"/>
              <w:bottom w:val="nil"/>
              <w:right w:val="nil"/>
            </w:tcBorders>
            <w:shd w:val="clear" w:color="auto" w:fill="auto"/>
            <w:noWrap/>
            <w:vAlign w:val="center"/>
            <w:hideMark/>
          </w:tcPr>
          <w:p w14:paraId="5B10B624"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Available Phosphorus (mg/kg)</w:t>
            </w:r>
          </w:p>
        </w:tc>
        <w:tc>
          <w:tcPr>
            <w:tcW w:w="2514" w:type="dxa"/>
            <w:tcBorders>
              <w:top w:val="nil"/>
              <w:left w:val="nil"/>
              <w:bottom w:val="nil"/>
              <w:right w:val="nil"/>
            </w:tcBorders>
            <w:shd w:val="clear" w:color="auto" w:fill="auto"/>
            <w:noWrap/>
            <w:vAlign w:val="center"/>
            <w:hideMark/>
          </w:tcPr>
          <w:p w14:paraId="2B285C9E"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6.89</w:t>
            </w:r>
          </w:p>
        </w:tc>
      </w:tr>
      <w:tr w:rsidR="00EB32E4" w:rsidRPr="00EB32E4" w14:paraId="1A075A14" w14:textId="77777777" w:rsidTr="00EB32E4">
        <w:trPr>
          <w:trHeight w:val="265"/>
        </w:trPr>
        <w:tc>
          <w:tcPr>
            <w:tcW w:w="6227" w:type="dxa"/>
            <w:tcBorders>
              <w:top w:val="nil"/>
              <w:left w:val="nil"/>
              <w:bottom w:val="nil"/>
              <w:right w:val="nil"/>
            </w:tcBorders>
            <w:shd w:val="clear" w:color="auto" w:fill="auto"/>
            <w:noWrap/>
            <w:vAlign w:val="center"/>
            <w:hideMark/>
          </w:tcPr>
          <w:p w14:paraId="365A58D3"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p>
        </w:tc>
        <w:tc>
          <w:tcPr>
            <w:tcW w:w="2514" w:type="dxa"/>
            <w:tcBorders>
              <w:top w:val="nil"/>
              <w:left w:val="nil"/>
              <w:bottom w:val="nil"/>
              <w:right w:val="nil"/>
            </w:tcBorders>
            <w:shd w:val="clear" w:color="auto" w:fill="auto"/>
            <w:noWrap/>
            <w:vAlign w:val="center"/>
            <w:hideMark/>
          </w:tcPr>
          <w:p w14:paraId="430E6361" w14:textId="77777777" w:rsidR="00EB32E4" w:rsidRPr="00EB32E4" w:rsidRDefault="00EB32E4" w:rsidP="00EB32E4">
            <w:pPr>
              <w:spacing w:after="0" w:line="240" w:lineRule="auto"/>
              <w:rPr>
                <w:rFonts w:ascii="Times New Roman" w:eastAsia="Times New Roman" w:hAnsi="Times New Roman" w:cs="Times New Roman"/>
                <w:kern w:val="0"/>
                <w:sz w:val="20"/>
                <w:szCs w:val="20"/>
                <w14:ligatures w14:val="none"/>
              </w:rPr>
            </w:pPr>
          </w:p>
        </w:tc>
      </w:tr>
      <w:tr w:rsidR="00EB32E4" w:rsidRPr="00EB32E4" w14:paraId="452D9DFE" w14:textId="77777777" w:rsidTr="00EB32E4">
        <w:trPr>
          <w:trHeight w:val="265"/>
        </w:trPr>
        <w:tc>
          <w:tcPr>
            <w:tcW w:w="6227" w:type="dxa"/>
            <w:tcBorders>
              <w:top w:val="nil"/>
              <w:left w:val="nil"/>
              <w:bottom w:val="nil"/>
              <w:right w:val="nil"/>
            </w:tcBorders>
            <w:shd w:val="clear" w:color="auto" w:fill="auto"/>
            <w:noWrap/>
            <w:vAlign w:val="center"/>
            <w:hideMark/>
          </w:tcPr>
          <w:p w14:paraId="271782F0" w14:textId="5ECF2EE6" w:rsidR="00EB32E4" w:rsidRPr="00EB32E4" w:rsidRDefault="00EB32E4" w:rsidP="00EB32E4">
            <w:pPr>
              <w:spacing w:after="0" w:line="240" w:lineRule="auto"/>
              <w:rPr>
                <w:rFonts w:ascii="Times New Roman" w:eastAsia="Times New Roman" w:hAnsi="Times New Roman" w:cs="Times New Roman"/>
                <w:b/>
                <w:bCs/>
                <w:color w:val="000000"/>
                <w:kern w:val="0"/>
                <w14:ligatures w14:val="none"/>
              </w:rPr>
            </w:pPr>
            <w:r w:rsidRPr="002D3FCE">
              <w:rPr>
                <w:rFonts w:ascii="Times New Roman" w:eastAsia="Times New Roman" w:hAnsi="Times New Roman" w:cs="Times New Roman"/>
                <w:b/>
                <w:bCs/>
                <w:color w:val="000000"/>
                <w:kern w:val="0"/>
                <w14:ligatures w14:val="none"/>
              </w:rPr>
              <w:t>Exchangeable</w:t>
            </w:r>
            <w:r w:rsidRPr="00EB32E4">
              <w:rPr>
                <w:rFonts w:ascii="Times New Roman" w:eastAsia="Times New Roman" w:hAnsi="Times New Roman" w:cs="Times New Roman"/>
                <w:b/>
                <w:bCs/>
                <w:color w:val="000000"/>
                <w:kern w:val="0"/>
                <w14:ligatures w14:val="none"/>
              </w:rPr>
              <w:t xml:space="preserve"> Bases (</w:t>
            </w:r>
            <w:proofErr w:type="spellStart"/>
            <w:r w:rsidRPr="00EB32E4">
              <w:rPr>
                <w:rFonts w:ascii="Times New Roman" w:eastAsia="Times New Roman" w:hAnsi="Times New Roman" w:cs="Times New Roman"/>
                <w:b/>
                <w:bCs/>
                <w:color w:val="000000"/>
                <w:kern w:val="0"/>
                <w14:ligatures w14:val="none"/>
              </w:rPr>
              <w:t>cmol</w:t>
            </w:r>
            <w:proofErr w:type="spellEnd"/>
            <w:r w:rsidRPr="00EB32E4">
              <w:rPr>
                <w:rFonts w:ascii="Times New Roman" w:eastAsia="Times New Roman" w:hAnsi="Times New Roman" w:cs="Times New Roman"/>
                <w:b/>
                <w:bCs/>
                <w:color w:val="000000"/>
                <w:kern w:val="0"/>
                <w14:ligatures w14:val="none"/>
              </w:rPr>
              <w:t>/kg)</w:t>
            </w:r>
          </w:p>
        </w:tc>
        <w:tc>
          <w:tcPr>
            <w:tcW w:w="2514" w:type="dxa"/>
            <w:tcBorders>
              <w:top w:val="nil"/>
              <w:left w:val="nil"/>
              <w:bottom w:val="nil"/>
              <w:right w:val="nil"/>
            </w:tcBorders>
            <w:shd w:val="clear" w:color="auto" w:fill="auto"/>
            <w:noWrap/>
            <w:vAlign w:val="center"/>
            <w:hideMark/>
          </w:tcPr>
          <w:p w14:paraId="4C070A94"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p>
        </w:tc>
      </w:tr>
      <w:tr w:rsidR="00EB32E4" w:rsidRPr="00EB32E4" w14:paraId="6C1F1433" w14:textId="77777777" w:rsidTr="00EB32E4">
        <w:trPr>
          <w:trHeight w:val="265"/>
        </w:trPr>
        <w:tc>
          <w:tcPr>
            <w:tcW w:w="6227" w:type="dxa"/>
            <w:tcBorders>
              <w:top w:val="nil"/>
              <w:left w:val="nil"/>
              <w:bottom w:val="nil"/>
              <w:right w:val="nil"/>
            </w:tcBorders>
            <w:shd w:val="clear" w:color="auto" w:fill="auto"/>
            <w:noWrap/>
            <w:vAlign w:val="center"/>
            <w:hideMark/>
          </w:tcPr>
          <w:p w14:paraId="0212E508"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Ca</w:t>
            </w:r>
          </w:p>
        </w:tc>
        <w:tc>
          <w:tcPr>
            <w:tcW w:w="2514" w:type="dxa"/>
            <w:tcBorders>
              <w:top w:val="nil"/>
              <w:left w:val="nil"/>
              <w:bottom w:val="nil"/>
              <w:right w:val="nil"/>
            </w:tcBorders>
            <w:shd w:val="clear" w:color="auto" w:fill="auto"/>
            <w:noWrap/>
            <w:vAlign w:val="center"/>
            <w:hideMark/>
          </w:tcPr>
          <w:p w14:paraId="29E90986" w14:textId="39F50FEC"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6</w:t>
            </w:r>
            <w:r>
              <w:rPr>
                <w:rFonts w:ascii="Times New Roman" w:eastAsia="Times New Roman" w:hAnsi="Times New Roman" w:cs="Times New Roman"/>
                <w:color w:val="000000"/>
                <w:kern w:val="0"/>
                <w14:ligatures w14:val="none"/>
              </w:rPr>
              <w:t>.0</w:t>
            </w:r>
          </w:p>
        </w:tc>
      </w:tr>
      <w:tr w:rsidR="00EB32E4" w:rsidRPr="00EB32E4" w14:paraId="61810CD2" w14:textId="77777777" w:rsidTr="00EB32E4">
        <w:trPr>
          <w:trHeight w:val="265"/>
        </w:trPr>
        <w:tc>
          <w:tcPr>
            <w:tcW w:w="6227" w:type="dxa"/>
            <w:tcBorders>
              <w:top w:val="nil"/>
              <w:left w:val="nil"/>
              <w:bottom w:val="nil"/>
              <w:right w:val="nil"/>
            </w:tcBorders>
            <w:shd w:val="clear" w:color="auto" w:fill="auto"/>
            <w:noWrap/>
            <w:vAlign w:val="center"/>
            <w:hideMark/>
          </w:tcPr>
          <w:p w14:paraId="7F56D40C"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Mg</w:t>
            </w:r>
          </w:p>
        </w:tc>
        <w:tc>
          <w:tcPr>
            <w:tcW w:w="2514" w:type="dxa"/>
            <w:tcBorders>
              <w:top w:val="nil"/>
              <w:left w:val="nil"/>
              <w:bottom w:val="nil"/>
              <w:right w:val="nil"/>
            </w:tcBorders>
            <w:shd w:val="clear" w:color="auto" w:fill="auto"/>
            <w:noWrap/>
            <w:vAlign w:val="center"/>
            <w:hideMark/>
          </w:tcPr>
          <w:p w14:paraId="4111C360"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2.53</w:t>
            </w:r>
          </w:p>
        </w:tc>
      </w:tr>
      <w:tr w:rsidR="00EB32E4" w:rsidRPr="00EB32E4" w14:paraId="3981C385" w14:textId="77777777" w:rsidTr="00EB32E4">
        <w:trPr>
          <w:trHeight w:val="265"/>
        </w:trPr>
        <w:tc>
          <w:tcPr>
            <w:tcW w:w="6227" w:type="dxa"/>
            <w:tcBorders>
              <w:top w:val="nil"/>
              <w:left w:val="nil"/>
              <w:bottom w:val="nil"/>
              <w:right w:val="nil"/>
            </w:tcBorders>
            <w:shd w:val="clear" w:color="auto" w:fill="auto"/>
            <w:noWrap/>
            <w:vAlign w:val="center"/>
            <w:hideMark/>
          </w:tcPr>
          <w:p w14:paraId="2ED5B10D"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K</w:t>
            </w:r>
          </w:p>
        </w:tc>
        <w:tc>
          <w:tcPr>
            <w:tcW w:w="2514" w:type="dxa"/>
            <w:tcBorders>
              <w:top w:val="nil"/>
              <w:left w:val="nil"/>
              <w:bottom w:val="nil"/>
              <w:right w:val="nil"/>
            </w:tcBorders>
            <w:shd w:val="clear" w:color="auto" w:fill="auto"/>
            <w:noWrap/>
            <w:vAlign w:val="center"/>
            <w:hideMark/>
          </w:tcPr>
          <w:p w14:paraId="56F6149E"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0.35</w:t>
            </w:r>
          </w:p>
        </w:tc>
      </w:tr>
      <w:tr w:rsidR="00EB32E4" w:rsidRPr="00EB32E4" w14:paraId="681096E8" w14:textId="77777777" w:rsidTr="00EB32E4">
        <w:trPr>
          <w:trHeight w:val="265"/>
        </w:trPr>
        <w:tc>
          <w:tcPr>
            <w:tcW w:w="6227" w:type="dxa"/>
            <w:tcBorders>
              <w:top w:val="nil"/>
              <w:left w:val="nil"/>
              <w:bottom w:val="nil"/>
              <w:right w:val="nil"/>
            </w:tcBorders>
            <w:shd w:val="clear" w:color="auto" w:fill="auto"/>
            <w:noWrap/>
            <w:vAlign w:val="center"/>
            <w:hideMark/>
          </w:tcPr>
          <w:p w14:paraId="4236A227"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Na</w:t>
            </w:r>
          </w:p>
        </w:tc>
        <w:tc>
          <w:tcPr>
            <w:tcW w:w="2514" w:type="dxa"/>
            <w:tcBorders>
              <w:top w:val="nil"/>
              <w:left w:val="nil"/>
              <w:bottom w:val="nil"/>
              <w:right w:val="nil"/>
            </w:tcBorders>
            <w:shd w:val="clear" w:color="auto" w:fill="auto"/>
            <w:noWrap/>
            <w:vAlign w:val="center"/>
            <w:hideMark/>
          </w:tcPr>
          <w:p w14:paraId="44F78E08"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0.26</w:t>
            </w:r>
          </w:p>
        </w:tc>
      </w:tr>
      <w:tr w:rsidR="00EB32E4" w:rsidRPr="00EB32E4" w14:paraId="6BF9214B" w14:textId="77777777" w:rsidTr="00EB32E4">
        <w:trPr>
          <w:trHeight w:val="265"/>
        </w:trPr>
        <w:tc>
          <w:tcPr>
            <w:tcW w:w="6227" w:type="dxa"/>
            <w:tcBorders>
              <w:top w:val="nil"/>
              <w:left w:val="nil"/>
              <w:bottom w:val="nil"/>
              <w:right w:val="nil"/>
            </w:tcBorders>
            <w:shd w:val="clear" w:color="auto" w:fill="auto"/>
            <w:noWrap/>
            <w:vAlign w:val="center"/>
            <w:hideMark/>
          </w:tcPr>
          <w:p w14:paraId="5F7A1F7E"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p>
        </w:tc>
        <w:tc>
          <w:tcPr>
            <w:tcW w:w="2514" w:type="dxa"/>
            <w:tcBorders>
              <w:top w:val="nil"/>
              <w:left w:val="nil"/>
              <w:bottom w:val="nil"/>
              <w:right w:val="nil"/>
            </w:tcBorders>
            <w:shd w:val="clear" w:color="auto" w:fill="auto"/>
            <w:noWrap/>
            <w:vAlign w:val="center"/>
            <w:hideMark/>
          </w:tcPr>
          <w:p w14:paraId="6B16FD1D" w14:textId="77777777" w:rsidR="00EB32E4" w:rsidRPr="00EB32E4" w:rsidRDefault="00EB32E4" w:rsidP="00EB32E4">
            <w:pPr>
              <w:spacing w:after="0" w:line="240" w:lineRule="auto"/>
              <w:rPr>
                <w:rFonts w:ascii="Times New Roman" w:eastAsia="Times New Roman" w:hAnsi="Times New Roman" w:cs="Times New Roman"/>
                <w:kern w:val="0"/>
                <w:sz w:val="20"/>
                <w:szCs w:val="20"/>
                <w14:ligatures w14:val="none"/>
              </w:rPr>
            </w:pPr>
          </w:p>
        </w:tc>
      </w:tr>
      <w:tr w:rsidR="00EB32E4" w:rsidRPr="00EB32E4" w14:paraId="00AA3826" w14:textId="77777777" w:rsidTr="00EB32E4">
        <w:trPr>
          <w:trHeight w:val="265"/>
        </w:trPr>
        <w:tc>
          <w:tcPr>
            <w:tcW w:w="6227" w:type="dxa"/>
            <w:tcBorders>
              <w:top w:val="nil"/>
              <w:left w:val="nil"/>
              <w:bottom w:val="nil"/>
              <w:right w:val="nil"/>
            </w:tcBorders>
            <w:shd w:val="clear" w:color="auto" w:fill="auto"/>
            <w:noWrap/>
            <w:vAlign w:val="center"/>
            <w:hideMark/>
          </w:tcPr>
          <w:p w14:paraId="4F7F197B" w14:textId="3AE7A8DC"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 xml:space="preserve">Exchangeable </w:t>
            </w:r>
            <w:r>
              <w:rPr>
                <w:rFonts w:ascii="Times New Roman" w:eastAsia="Times New Roman" w:hAnsi="Times New Roman" w:cs="Times New Roman"/>
                <w:color w:val="000000"/>
                <w:kern w:val="0"/>
                <w14:ligatures w14:val="none"/>
              </w:rPr>
              <w:t>Acidity</w:t>
            </w:r>
            <w:r w:rsidRPr="00EB32E4">
              <w:rPr>
                <w:rFonts w:ascii="Times New Roman" w:eastAsia="Times New Roman" w:hAnsi="Times New Roman" w:cs="Times New Roman"/>
                <w:color w:val="000000"/>
                <w:kern w:val="0"/>
                <w14:ligatures w14:val="none"/>
              </w:rPr>
              <w:t xml:space="preserve"> (</w:t>
            </w:r>
            <w:proofErr w:type="spellStart"/>
            <w:r w:rsidRPr="00EB32E4">
              <w:rPr>
                <w:rFonts w:ascii="Times New Roman" w:eastAsia="Times New Roman" w:hAnsi="Times New Roman" w:cs="Times New Roman"/>
                <w:color w:val="000000"/>
                <w:kern w:val="0"/>
                <w14:ligatures w14:val="none"/>
              </w:rPr>
              <w:t>cmol</w:t>
            </w:r>
            <w:proofErr w:type="spellEnd"/>
            <w:r w:rsidRPr="00EB32E4">
              <w:rPr>
                <w:rFonts w:ascii="Times New Roman" w:eastAsia="Times New Roman" w:hAnsi="Times New Roman" w:cs="Times New Roman"/>
                <w:color w:val="000000"/>
                <w:kern w:val="0"/>
                <w14:ligatures w14:val="none"/>
              </w:rPr>
              <w:t>/kg)</w:t>
            </w:r>
          </w:p>
        </w:tc>
        <w:tc>
          <w:tcPr>
            <w:tcW w:w="2514" w:type="dxa"/>
            <w:tcBorders>
              <w:top w:val="nil"/>
              <w:left w:val="nil"/>
              <w:bottom w:val="nil"/>
              <w:right w:val="nil"/>
            </w:tcBorders>
            <w:shd w:val="clear" w:color="auto" w:fill="auto"/>
            <w:noWrap/>
            <w:vAlign w:val="center"/>
            <w:hideMark/>
          </w:tcPr>
          <w:p w14:paraId="5A01586D"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1.02</w:t>
            </w:r>
          </w:p>
        </w:tc>
      </w:tr>
      <w:tr w:rsidR="00EB32E4" w:rsidRPr="00EB32E4" w14:paraId="69196981" w14:textId="77777777" w:rsidTr="00EB32E4">
        <w:trPr>
          <w:trHeight w:val="315"/>
        </w:trPr>
        <w:tc>
          <w:tcPr>
            <w:tcW w:w="6227" w:type="dxa"/>
            <w:tcBorders>
              <w:top w:val="nil"/>
              <w:left w:val="nil"/>
              <w:bottom w:val="single" w:sz="4" w:space="0" w:color="auto"/>
              <w:right w:val="nil"/>
            </w:tcBorders>
            <w:shd w:val="clear" w:color="auto" w:fill="auto"/>
            <w:noWrap/>
            <w:vAlign w:val="center"/>
            <w:hideMark/>
          </w:tcPr>
          <w:p w14:paraId="1D38C886"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ECEC</w:t>
            </w:r>
          </w:p>
        </w:tc>
        <w:tc>
          <w:tcPr>
            <w:tcW w:w="2514" w:type="dxa"/>
            <w:tcBorders>
              <w:top w:val="nil"/>
              <w:left w:val="nil"/>
              <w:bottom w:val="single" w:sz="4" w:space="0" w:color="auto"/>
              <w:right w:val="nil"/>
            </w:tcBorders>
            <w:shd w:val="clear" w:color="auto" w:fill="auto"/>
            <w:noWrap/>
            <w:vAlign w:val="center"/>
            <w:hideMark/>
          </w:tcPr>
          <w:p w14:paraId="2671716F" w14:textId="77777777"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10.09</w:t>
            </w:r>
          </w:p>
        </w:tc>
      </w:tr>
      <w:tr w:rsidR="00EB32E4" w:rsidRPr="00EB32E4" w14:paraId="5E457E02" w14:textId="77777777" w:rsidTr="00EB32E4">
        <w:trPr>
          <w:trHeight w:val="265"/>
        </w:trPr>
        <w:tc>
          <w:tcPr>
            <w:tcW w:w="8741" w:type="dxa"/>
            <w:gridSpan w:val="2"/>
            <w:tcBorders>
              <w:top w:val="single" w:sz="4" w:space="0" w:color="auto"/>
              <w:left w:val="nil"/>
              <w:bottom w:val="nil"/>
              <w:right w:val="nil"/>
            </w:tcBorders>
            <w:shd w:val="clear" w:color="auto" w:fill="auto"/>
            <w:noWrap/>
            <w:vAlign w:val="center"/>
            <w:hideMark/>
          </w:tcPr>
          <w:p w14:paraId="0EF16893" w14:textId="63BD5D5C" w:rsidR="00EB32E4" w:rsidRPr="00EB32E4" w:rsidRDefault="00EB32E4" w:rsidP="00EB32E4">
            <w:pPr>
              <w:spacing w:after="0" w:line="240" w:lineRule="auto"/>
              <w:rPr>
                <w:rFonts w:ascii="Times New Roman" w:eastAsia="Times New Roman" w:hAnsi="Times New Roman" w:cs="Times New Roman"/>
                <w:color w:val="000000"/>
                <w:kern w:val="0"/>
                <w14:ligatures w14:val="none"/>
              </w:rPr>
            </w:pPr>
            <w:r w:rsidRPr="00EB32E4">
              <w:rPr>
                <w:rFonts w:ascii="Times New Roman" w:eastAsia="Times New Roman" w:hAnsi="Times New Roman" w:cs="Times New Roman"/>
                <w:color w:val="000000"/>
                <w:kern w:val="0"/>
                <w14:ligatures w14:val="none"/>
              </w:rPr>
              <w:t>ECEC: Effect</w:t>
            </w:r>
            <w:r>
              <w:rPr>
                <w:rFonts w:ascii="Times New Roman" w:eastAsia="Times New Roman" w:hAnsi="Times New Roman" w:cs="Times New Roman"/>
                <w:color w:val="000000"/>
                <w:kern w:val="0"/>
                <w14:ligatures w14:val="none"/>
              </w:rPr>
              <w:t>ive</w:t>
            </w:r>
            <w:r w:rsidRPr="00EB32E4">
              <w:rPr>
                <w:rFonts w:ascii="Times New Roman" w:eastAsia="Times New Roman" w:hAnsi="Times New Roman" w:cs="Times New Roman"/>
                <w:color w:val="000000"/>
                <w:kern w:val="0"/>
                <w14:ligatures w14:val="none"/>
              </w:rPr>
              <w:t xml:space="preserve"> cation exchange capacity</w:t>
            </w:r>
          </w:p>
        </w:tc>
      </w:tr>
    </w:tbl>
    <w:p w14:paraId="4660108D" w14:textId="77777777" w:rsidR="00AD7C2C" w:rsidRDefault="00AD7C2C" w:rsidP="00014C0C">
      <w:pPr>
        <w:spacing w:line="480" w:lineRule="auto"/>
        <w:jc w:val="both"/>
        <w:rPr>
          <w:rFonts w:ascii="Times New Roman" w:hAnsi="Times New Roman" w:cs="Times New Roman"/>
          <w:b/>
          <w:bCs/>
        </w:rPr>
      </w:pPr>
    </w:p>
    <w:tbl>
      <w:tblPr>
        <w:tblW w:w="9022" w:type="dxa"/>
        <w:tblLook w:val="04A0" w:firstRow="1" w:lastRow="0" w:firstColumn="1" w:lastColumn="0" w:noHBand="0" w:noVBand="1"/>
      </w:tblPr>
      <w:tblGrid>
        <w:gridCol w:w="6921"/>
        <w:gridCol w:w="2101"/>
      </w:tblGrid>
      <w:tr w:rsidR="002D3FCE" w:rsidRPr="002D3FCE" w14:paraId="77FAAF08" w14:textId="77777777" w:rsidTr="002D3FCE">
        <w:trPr>
          <w:trHeight w:val="790"/>
        </w:trPr>
        <w:tc>
          <w:tcPr>
            <w:tcW w:w="9022" w:type="dxa"/>
            <w:gridSpan w:val="2"/>
            <w:tcBorders>
              <w:top w:val="nil"/>
              <w:left w:val="nil"/>
              <w:bottom w:val="single" w:sz="4" w:space="0" w:color="auto"/>
              <w:right w:val="nil"/>
            </w:tcBorders>
            <w:shd w:val="clear" w:color="auto" w:fill="auto"/>
            <w:vAlign w:val="center"/>
            <w:hideMark/>
          </w:tcPr>
          <w:p w14:paraId="793B6E12"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Table 2. Chemical Properties of the biochar</w:t>
            </w:r>
          </w:p>
        </w:tc>
      </w:tr>
      <w:tr w:rsidR="002D3FCE" w:rsidRPr="002D3FCE" w14:paraId="01D4921C" w14:textId="77777777" w:rsidTr="00E775C7">
        <w:trPr>
          <w:trHeight w:val="395"/>
        </w:trPr>
        <w:tc>
          <w:tcPr>
            <w:tcW w:w="6921" w:type="dxa"/>
            <w:tcBorders>
              <w:top w:val="nil"/>
              <w:left w:val="nil"/>
              <w:bottom w:val="single" w:sz="4" w:space="0" w:color="auto"/>
              <w:right w:val="nil"/>
            </w:tcBorders>
            <w:shd w:val="clear" w:color="auto" w:fill="auto"/>
            <w:noWrap/>
            <w:vAlign w:val="center"/>
            <w:hideMark/>
          </w:tcPr>
          <w:p w14:paraId="6719C7E8"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Parameter</w:t>
            </w:r>
          </w:p>
        </w:tc>
        <w:tc>
          <w:tcPr>
            <w:tcW w:w="2101" w:type="dxa"/>
            <w:tcBorders>
              <w:top w:val="nil"/>
              <w:left w:val="nil"/>
              <w:bottom w:val="single" w:sz="4" w:space="0" w:color="auto"/>
              <w:right w:val="nil"/>
            </w:tcBorders>
            <w:shd w:val="clear" w:color="auto" w:fill="auto"/>
            <w:noWrap/>
            <w:vAlign w:val="center"/>
            <w:hideMark/>
          </w:tcPr>
          <w:p w14:paraId="6316EED0"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 xml:space="preserve">Value </w:t>
            </w:r>
          </w:p>
        </w:tc>
      </w:tr>
      <w:tr w:rsidR="002D3FCE" w:rsidRPr="002D3FCE" w14:paraId="50F4210D" w14:textId="77777777" w:rsidTr="00E775C7">
        <w:trPr>
          <w:trHeight w:val="395"/>
        </w:trPr>
        <w:tc>
          <w:tcPr>
            <w:tcW w:w="6921" w:type="dxa"/>
            <w:tcBorders>
              <w:top w:val="nil"/>
              <w:left w:val="nil"/>
              <w:bottom w:val="nil"/>
              <w:right w:val="nil"/>
            </w:tcBorders>
            <w:shd w:val="clear" w:color="auto" w:fill="auto"/>
            <w:noWrap/>
            <w:vAlign w:val="center"/>
            <w:hideMark/>
          </w:tcPr>
          <w:p w14:paraId="52F5E8E7"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pH (H2O)</w:t>
            </w:r>
          </w:p>
        </w:tc>
        <w:tc>
          <w:tcPr>
            <w:tcW w:w="2101" w:type="dxa"/>
            <w:tcBorders>
              <w:top w:val="nil"/>
              <w:left w:val="nil"/>
              <w:bottom w:val="nil"/>
              <w:right w:val="nil"/>
            </w:tcBorders>
            <w:shd w:val="clear" w:color="auto" w:fill="auto"/>
            <w:noWrap/>
            <w:vAlign w:val="center"/>
            <w:hideMark/>
          </w:tcPr>
          <w:p w14:paraId="3EF4D09E"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8.3</w:t>
            </w:r>
          </w:p>
        </w:tc>
      </w:tr>
      <w:tr w:rsidR="002D3FCE" w:rsidRPr="002D3FCE" w14:paraId="506D625A" w14:textId="77777777" w:rsidTr="00E775C7">
        <w:trPr>
          <w:trHeight w:val="395"/>
        </w:trPr>
        <w:tc>
          <w:tcPr>
            <w:tcW w:w="6921" w:type="dxa"/>
            <w:tcBorders>
              <w:top w:val="nil"/>
              <w:left w:val="nil"/>
              <w:bottom w:val="nil"/>
              <w:right w:val="nil"/>
            </w:tcBorders>
            <w:shd w:val="clear" w:color="auto" w:fill="auto"/>
            <w:noWrap/>
            <w:vAlign w:val="center"/>
            <w:hideMark/>
          </w:tcPr>
          <w:p w14:paraId="40A4DFE4"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Organic Carbon (%)</w:t>
            </w:r>
          </w:p>
        </w:tc>
        <w:tc>
          <w:tcPr>
            <w:tcW w:w="2101" w:type="dxa"/>
            <w:tcBorders>
              <w:top w:val="nil"/>
              <w:left w:val="nil"/>
              <w:bottom w:val="nil"/>
              <w:right w:val="nil"/>
            </w:tcBorders>
            <w:shd w:val="clear" w:color="auto" w:fill="auto"/>
            <w:noWrap/>
            <w:vAlign w:val="center"/>
            <w:hideMark/>
          </w:tcPr>
          <w:p w14:paraId="102E0473"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63.5</w:t>
            </w:r>
          </w:p>
        </w:tc>
      </w:tr>
      <w:tr w:rsidR="002D3FCE" w:rsidRPr="002D3FCE" w14:paraId="10DA3171" w14:textId="77777777" w:rsidTr="00E775C7">
        <w:trPr>
          <w:trHeight w:val="395"/>
        </w:trPr>
        <w:tc>
          <w:tcPr>
            <w:tcW w:w="6921" w:type="dxa"/>
            <w:tcBorders>
              <w:top w:val="nil"/>
              <w:left w:val="nil"/>
              <w:bottom w:val="nil"/>
              <w:right w:val="nil"/>
            </w:tcBorders>
            <w:shd w:val="clear" w:color="auto" w:fill="auto"/>
            <w:noWrap/>
            <w:vAlign w:val="center"/>
            <w:hideMark/>
          </w:tcPr>
          <w:p w14:paraId="0F6307D7"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Total Nitrogen (%)</w:t>
            </w:r>
          </w:p>
        </w:tc>
        <w:tc>
          <w:tcPr>
            <w:tcW w:w="2101" w:type="dxa"/>
            <w:tcBorders>
              <w:top w:val="nil"/>
              <w:left w:val="nil"/>
              <w:bottom w:val="nil"/>
              <w:right w:val="nil"/>
            </w:tcBorders>
            <w:shd w:val="clear" w:color="auto" w:fill="auto"/>
            <w:noWrap/>
            <w:vAlign w:val="center"/>
            <w:hideMark/>
          </w:tcPr>
          <w:p w14:paraId="65308138"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0.9</w:t>
            </w:r>
          </w:p>
        </w:tc>
      </w:tr>
      <w:tr w:rsidR="002D3FCE" w:rsidRPr="002D3FCE" w14:paraId="7EF287BC" w14:textId="77777777" w:rsidTr="00E775C7">
        <w:trPr>
          <w:trHeight w:val="395"/>
        </w:trPr>
        <w:tc>
          <w:tcPr>
            <w:tcW w:w="6921" w:type="dxa"/>
            <w:tcBorders>
              <w:top w:val="nil"/>
              <w:left w:val="nil"/>
              <w:bottom w:val="nil"/>
              <w:right w:val="nil"/>
            </w:tcBorders>
            <w:shd w:val="clear" w:color="auto" w:fill="auto"/>
            <w:noWrap/>
            <w:vAlign w:val="center"/>
            <w:hideMark/>
          </w:tcPr>
          <w:p w14:paraId="1DA76557"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Phosphorus (%)</w:t>
            </w:r>
          </w:p>
        </w:tc>
        <w:tc>
          <w:tcPr>
            <w:tcW w:w="2101" w:type="dxa"/>
            <w:tcBorders>
              <w:top w:val="nil"/>
              <w:left w:val="nil"/>
              <w:bottom w:val="nil"/>
              <w:right w:val="nil"/>
            </w:tcBorders>
            <w:shd w:val="clear" w:color="auto" w:fill="auto"/>
            <w:noWrap/>
            <w:vAlign w:val="center"/>
            <w:hideMark/>
          </w:tcPr>
          <w:p w14:paraId="39E7714E"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1.7</w:t>
            </w:r>
          </w:p>
        </w:tc>
      </w:tr>
      <w:tr w:rsidR="002D3FCE" w:rsidRPr="002D3FCE" w14:paraId="65B3CDB5" w14:textId="77777777" w:rsidTr="00E775C7">
        <w:trPr>
          <w:trHeight w:val="395"/>
        </w:trPr>
        <w:tc>
          <w:tcPr>
            <w:tcW w:w="6921" w:type="dxa"/>
            <w:tcBorders>
              <w:top w:val="nil"/>
              <w:left w:val="nil"/>
              <w:bottom w:val="nil"/>
              <w:right w:val="nil"/>
            </w:tcBorders>
            <w:shd w:val="clear" w:color="auto" w:fill="auto"/>
            <w:noWrap/>
            <w:vAlign w:val="center"/>
            <w:hideMark/>
          </w:tcPr>
          <w:p w14:paraId="394E45A9"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Ca (%)</w:t>
            </w:r>
          </w:p>
        </w:tc>
        <w:tc>
          <w:tcPr>
            <w:tcW w:w="2101" w:type="dxa"/>
            <w:tcBorders>
              <w:top w:val="nil"/>
              <w:left w:val="nil"/>
              <w:bottom w:val="nil"/>
              <w:right w:val="nil"/>
            </w:tcBorders>
            <w:shd w:val="clear" w:color="auto" w:fill="auto"/>
            <w:noWrap/>
            <w:vAlign w:val="center"/>
            <w:hideMark/>
          </w:tcPr>
          <w:p w14:paraId="0AD342BC"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3.54</w:t>
            </w:r>
          </w:p>
        </w:tc>
      </w:tr>
      <w:tr w:rsidR="002D3FCE" w:rsidRPr="002D3FCE" w14:paraId="0806BBD3" w14:textId="77777777" w:rsidTr="00E775C7">
        <w:trPr>
          <w:trHeight w:val="395"/>
        </w:trPr>
        <w:tc>
          <w:tcPr>
            <w:tcW w:w="6921" w:type="dxa"/>
            <w:tcBorders>
              <w:top w:val="nil"/>
              <w:left w:val="nil"/>
              <w:bottom w:val="nil"/>
              <w:right w:val="nil"/>
            </w:tcBorders>
            <w:shd w:val="clear" w:color="auto" w:fill="auto"/>
            <w:noWrap/>
            <w:vAlign w:val="center"/>
            <w:hideMark/>
          </w:tcPr>
          <w:p w14:paraId="3DE7876C"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Mg (%)</w:t>
            </w:r>
          </w:p>
        </w:tc>
        <w:tc>
          <w:tcPr>
            <w:tcW w:w="2101" w:type="dxa"/>
            <w:tcBorders>
              <w:top w:val="nil"/>
              <w:left w:val="nil"/>
              <w:bottom w:val="nil"/>
              <w:right w:val="nil"/>
            </w:tcBorders>
            <w:shd w:val="clear" w:color="auto" w:fill="auto"/>
            <w:noWrap/>
            <w:vAlign w:val="center"/>
            <w:hideMark/>
          </w:tcPr>
          <w:p w14:paraId="76431EEF"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3.08</w:t>
            </w:r>
          </w:p>
        </w:tc>
      </w:tr>
      <w:tr w:rsidR="002D3FCE" w:rsidRPr="002D3FCE" w14:paraId="2D6BBD9B" w14:textId="77777777" w:rsidTr="00E775C7">
        <w:trPr>
          <w:trHeight w:val="395"/>
        </w:trPr>
        <w:tc>
          <w:tcPr>
            <w:tcW w:w="6921" w:type="dxa"/>
            <w:tcBorders>
              <w:top w:val="nil"/>
              <w:left w:val="nil"/>
              <w:bottom w:val="nil"/>
              <w:right w:val="nil"/>
            </w:tcBorders>
            <w:shd w:val="clear" w:color="auto" w:fill="auto"/>
            <w:noWrap/>
            <w:vAlign w:val="center"/>
            <w:hideMark/>
          </w:tcPr>
          <w:p w14:paraId="05605104"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K (%)</w:t>
            </w:r>
          </w:p>
        </w:tc>
        <w:tc>
          <w:tcPr>
            <w:tcW w:w="2101" w:type="dxa"/>
            <w:tcBorders>
              <w:top w:val="nil"/>
              <w:left w:val="nil"/>
              <w:bottom w:val="nil"/>
              <w:right w:val="nil"/>
            </w:tcBorders>
            <w:shd w:val="clear" w:color="auto" w:fill="auto"/>
            <w:noWrap/>
            <w:vAlign w:val="center"/>
            <w:hideMark/>
          </w:tcPr>
          <w:p w14:paraId="5B10C53E"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2.74</w:t>
            </w:r>
          </w:p>
        </w:tc>
      </w:tr>
      <w:tr w:rsidR="002D3FCE" w:rsidRPr="002D3FCE" w14:paraId="2169E4B9" w14:textId="77777777" w:rsidTr="00E775C7">
        <w:trPr>
          <w:trHeight w:val="395"/>
        </w:trPr>
        <w:tc>
          <w:tcPr>
            <w:tcW w:w="6921" w:type="dxa"/>
            <w:tcBorders>
              <w:top w:val="nil"/>
              <w:left w:val="nil"/>
              <w:bottom w:val="single" w:sz="4" w:space="0" w:color="auto"/>
              <w:right w:val="nil"/>
            </w:tcBorders>
            <w:shd w:val="clear" w:color="auto" w:fill="auto"/>
            <w:noWrap/>
            <w:vAlign w:val="center"/>
            <w:hideMark/>
          </w:tcPr>
          <w:p w14:paraId="1955B43C"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CEC (</w:t>
            </w:r>
            <w:proofErr w:type="spellStart"/>
            <w:r w:rsidRPr="002D3FCE">
              <w:rPr>
                <w:rFonts w:ascii="Times New Roman" w:eastAsia="Times New Roman" w:hAnsi="Times New Roman" w:cs="Times New Roman"/>
                <w:color w:val="000000"/>
                <w:kern w:val="0"/>
                <w14:ligatures w14:val="none"/>
              </w:rPr>
              <w:t>cmol</w:t>
            </w:r>
            <w:proofErr w:type="spellEnd"/>
            <w:r w:rsidRPr="002D3FCE">
              <w:rPr>
                <w:rFonts w:ascii="Times New Roman" w:eastAsia="Times New Roman" w:hAnsi="Times New Roman" w:cs="Times New Roman"/>
                <w:color w:val="000000"/>
                <w:kern w:val="0"/>
                <w14:ligatures w14:val="none"/>
              </w:rPr>
              <w:t>/kg)</w:t>
            </w:r>
          </w:p>
        </w:tc>
        <w:tc>
          <w:tcPr>
            <w:tcW w:w="2101" w:type="dxa"/>
            <w:tcBorders>
              <w:top w:val="nil"/>
              <w:left w:val="nil"/>
              <w:bottom w:val="single" w:sz="4" w:space="0" w:color="auto"/>
              <w:right w:val="nil"/>
            </w:tcBorders>
            <w:shd w:val="clear" w:color="auto" w:fill="auto"/>
            <w:noWrap/>
            <w:vAlign w:val="center"/>
            <w:hideMark/>
          </w:tcPr>
          <w:p w14:paraId="07F01BDF" w14:textId="77777777" w:rsidR="002D3FCE" w:rsidRPr="002D3FCE" w:rsidRDefault="002D3FCE" w:rsidP="002D3FCE">
            <w:pPr>
              <w:spacing w:after="0" w:line="240" w:lineRule="auto"/>
              <w:rPr>
                <w:rFonts w:ascii="Times New Roman" w:eastAsia="Times New Roman" w:hAnsi="Times New Roman" w:cs="Times New Roman"/>
                <w:color w:val="000000"/>
                <w:kern w:val="0"/>
                <w14:ligatures w14:val="none"/>
              </w:rPr>
            </w:pPr>
            <w:r w:rsidRPr="002D3FCE">
              <w:rPr>
                <w:rFonts w:ascii="Times New Roman" w:eastAsia="Times New Roman" w:hAnsi="Times New Roman" w:cs="Times New Roman"/>
                <w:color w:val="000000"/>
                <w:kern w:val="0"/>
                <w14:ligatures w14:val="none"/>
              </w:rPr>
              <w:t>96.09</w:t>
            </w:r>
          </w:p>
        </w:tc>
      </w:tr>
    </w:tbl>
    <w:p w14:paraId="078E281D" w14:textId="77777777" w:rsidR="00AD7C2C" w:rsidRDefault="00AD7C2C" w:rsidP="00014C0C">
      <w:pPr>
        <w:spacing w:line="480" w:lineRule="auto"/>
        <w:jc w:val="both"/>
        <w:rPr>
          <w:rFonts w:ascii="Times New Roman" w:hAnsi="Times New Roman" w:cs="Times New Roman"/>
          <w:b/>
          <w:bCs/>
        </w:rPr>
      </w:pPr>
    </w:p>
    <w:p w14:paraId="11D854DF" w14:textId="1FE14BAF" w:rsidR="00520B7B" w:rsidRPr="00B017D2" w:rsidRDefault="00C73C4D" w:rsidP="00014C0C">
      <w:pPr>
        <w:spacing w:line="480" w:lineRule="auto"/>
        <w:jc w:val="both"/>
        <w:rPr>
          <w:rFonts w:ascii="Times New Roman" w:hAnsi="Times New Roman" w:cs="Times New Roman"/>
          <w:b/>
          <w:bCs/>
        </w:rPr>
      </w:pPr>
      <w:r w:rsidRPr="00B017D2">
        <w:rPr>
          <w:rFonts w:ascii="Times New Roman" w:hAnsi="Times New Roman" w:cs="Times New Roman"/>
          <w:b/>
          <w:bCs/>
        </w:rPr>
        <w:t xml:space="preserve">3.2 </w:t>
      </w:r>
      <w:r w:rsidR="00B017D2">
        <w:rPr>
          <w:rFonts w:ascii="Times New Roman" w:hAnsi="Times New Roman" w:cs="Times New Roman"/>
          <w:b/>
          <w:bCs/>
        </w:rPr>
        <w:t xml:space="preserve">The </w:t>
      </w:r>
      <w:r w:rsidRPr="00B017D2">
        <w:rPr>
          <w:rFonts w:ascii="Times New Roman" w:hAnsi="Times New Roman" w:cs="Times New Roman"/>
          <w:b/>
          <w:bCs/>
        </w:rPr>
        <w:t xml:space="preserve">Main effect of biochar </w:t>
      </w:r>
      <w:r w:rsidR="00B017D2">
        <w:rPr>
          <w:rFonts w:ascii="Times New Roman" w:hAnsi="Times New Roman" w:cs="Times New Roman"/>
          <w:b/>
          <w:bCs/>
        </w:rPr>
        <w:t>and N</w:t>
      </w:r>
      <w:r w:rsidR="005660B8">
        <w:rPr>
          <w:rFonts w:ascii="Times New Roman" w:hAnsi="Times New Roman" w:cs="Times New Roman"/>
          <w:b/>
          <w:bCs/>
        </w:rPr>
        <w:t xml:space="preserve"> fertilizer </w:t>
      </w:r>
      <w:r w:rsidRPr="00B017D2">
        <w:rPr>
          <w:rFonts w:ascii="Times New Roman" w:hAnsi="Times New Roman" w:cs="Times New Roman"/>
          <w:b/>
          <w:bCs/>
        </w:rPr>
        <w:t xml:space="preserve">on soil physical properties </w:t>
      </w:r>
    </w:p>
    <w:p w14:paraId="631C9AEF" w14:textId="1E1CE1EB" w:rsidR="002979C2" w:rsidRDefault="002979C2" w:rsidP="00014C0C">
      <w:pPr>
        <w:spacing w:line="480" w:lineRule="auto"/>
        <w:jc w:val="both"/>
        <w:rPr>
          <w:rFonts w:ascii="Times New Roman" w:hAnsi="Times New Roman" w:cs="Times New Roman"/>
        </w:rPr>
      </w:pPr>
      <w:r w:rsidRPr="002979C2">
        <w:rPr>
          <w:rFonts w:ascii="Times New Roman" w:hAnsi="Times New Roman" w:cs="Times New Roman"/>
        </w:rPr>
        <w:t xml:space="preserve">The soil bulk density and moisture constants (SC, FC, PWP, and AWC) were not significantly affected (P </w:t>
      </w:r>
      <w:r w:rsidR="008E7AFD">
        <w:rPr>
          <w:rFonts w:ascii="Times New Roman" w:hAnsi="Times New Roman" w:cs="Times New Roman"/>
        </w:rPr>
        <w:t>≥</w:t>
      </w:r>
      <w:r w:rsidRPr="002979C2">
        <w:rPr>
          <w:rFonts w:ascii="Times New Roman" w:hAnsi="Times New Roman" w:cs="Times New Roman"/>
        </w:rPr>
        <w:t xml:space="preserve"> 0.05) by the application of fertilizer and biochar</w:t>
      </w:r>
      <w:r w:rsidR="00E406E8">
        <w:rPr>
          <w:rFonts w:ascii="Times New Roman" w:hAnsi="Times New Roman" w:cs="Times New Roman"/>
        </w:rPr>
        <w:t xml:space="preserve"> (Table </w:t>
      </w:r>
      <w:r w:rsidR="00880BB1">
        <w:rPr>
          <w:rFonts w:ascii="Times New Roman" w:hAnsi="Times New Roman" w:cs="Times New Roman"/>
        </w:rPr>
        <w:t>3)</w:t>
      </w:r>
      <w:r w:rsidRPr="002979C2">
        <w:rPr>
          <w:rFonts w:ascii="Times New Roman" w:hAnsi="Times New Roman" w:cs="Times New Roman"/>
        </w:rPr>
        <w:t>. Th</w:t>
      </w:r>
      <w:r w:rsidR="008E7AFD">
        <w:rPr>
          <w:rFonts w:ascii="Times New Roman" w:hAnsi="Times New Roman" w:cs="Times New Roman"/>
        </w:rPr>
        <w:t xml:space="preserve">is </w:t>
      </w:r>
      <w:r w:rsidR="003F63C0">
        <w:rPr>
          <w:rFonts w:ascii="Times New Roman" w:hAnsi="Times New Roman" w:cs="Times New Roman"/>
        </w:rPr>
        <w:t>may be</w:t>
      </w:r>
      <w:r w:rsidR="008E7AFD">
        <w:rPr>
          <w:rFonts w:ascii="Times New Roman" w:hAnsi="Times New Roman" w:cs="Times New Roman"/>
        </w:rPr>
        <w:t xml:space="preserve"> associated with the </w:t>
      </w:r>
      <w:r w:rsidR="0058130E">
        <w:rPr>
          <w:rFonts w:ascii="Times New Roman" w:hAnsi="Times New Roman" w:cs="Times New Roman"/>
        </w:rPr>
        <w:t>application rates of</w:t>
      </w:r>
      <w:r w:rsidRPr="002979C2">
        <w:rPr>
          <w:rFonts w:ascii="Times New Roman" w:hAnsi="Times New Roman" w:cs="Times New Roman"/>
        </w:rPr>
        <w:t xml:space="preserve"> biochar used. According to other research (Githinji, 2013; Liman</w:t>
      </w:r>
      <w:r w:rsidR="00880BB1">
        <w:rPr>
          <w:rFonts w:ascii="Times New Roman" w:hAnsi="Times New Roman" w:cs="Times New Roman"/>
        </w:rPr>
        <w:t>,</w:t>
      </w:r>
      <w:r w:rsidRPr="002979C2">
        <w:rPr>
          <w:rFonts w:ascii="Times New Roman" w:hAnsi="Times New Roman" w:cs="Times New Roman"/>
        </w:rPr>
        <w:t xml:space="preserve"> </w:t>
      </w:r>
      <w:r w:rsidRPr="002979C2">
        <w:rPr>
          <w:rFonts w:ascii="Times New Roman" w:hAnsi="Times New Roman" w:cs="Times New Roman"/>
        </w:rPr>
        <w:lastRenderedPageBreak/>
        <w:t xml:space="preserve">2024a), increasing the rate of biochar application also resulted in a considerable decrease in bulk density since biochar has a very high porosity and increases the pore volume when utilized in soil. This </w:t>
      </w:r>
      <w:r w:rsidR="0058130E">
        <w:rPr>
          <w:rFonts w:ascii="Times New Roman" w:hAnsi="Times New Roman" w:cs="Times New Roman"/>
        </w:rPr>
        <w:t>finding</w:t>
      </w:r>
      <w:r w:rsidR="003F63C0">
        <w:rPr>
          <w:rFonts w:ascii="Times New Roman" w:hAnsi="Times New Roman" w:cs="Times New Roman"/>
        </w:rPr>
        <w:t xml:space="preserve"> </w:t>
      </w:r>
      <w:r w:rsidRPr="002979C2">
        <w:rPr>
          <w:rFonts w:ascii="Times New Roman" w:hAnsi="Times New Roman" w:cs="Times New Roman"/>
        </w:rPr>
        <w:t xml:space="preserve">is consistent with that of Njoku et al. (2015), who </w:t>
      </w:r>
      <w:r w:rsidR="00B017D2">
        <w:rPr>
          <w:rFonts w:ascii="Times New Roman" w:hAnsi="Times New Roman" w:cs="Times New Roman"/>
        </w:rPr>
        <w:t xml:space="preserve">also </w:t>
      </w:r>
      <w:r w:rsidRPr="002979C2">
        <w:rPr>
          <w:rFonts w:ascii="Times New Roman" w:hAnsi="Times New Roman" w:cs="Times New Roman"/>
        </w:rPr>
        <w:t>found that soil physical characteristics were similarly unresponsive to varying amounts of biochar application.</w:t>
      </w:r>
    </w:p>
    <w:p w14:paraId="56310B0B" w14:textId="77777777" w:rsidR="00471B8F" w:rsidRDefault="00471B8F" w:rsidP="00014C0C">
      <w:pPr>
        <w:spacing w:line="480" w:lineRule="auto"/>
        <w:jc w:val="both"/>
        <w:rPr>
          <w:rFonts w:ascii="Times New Roman" w:hAnsi="Times New Roman" w:cs="Times New Roman"/>
        </w:rPr>
      </w:pPr>
    </w:p>
    <w:tbl>
      <w:tblPr>
        <w:tblW w:w="9436" w:type="dxa"/>
        <w:tblCellMar>
          <w:top w:w="15" w:type="dxa"/>
        </w:tblCellMar>
        <w:tblLook w:val="04A0" w:firstRow="1" w:lastRow="0" w:firstColumn="1" w:lastColumn="0" w:noHBand="0" w:noVBand="1"/>
      </w:tblPr>
      <w:tblGrid>
        <w:gridCol w:w="2250"/>
        <w:gridCol w:w="1869"/>
        <w:gridCol w:w="1094"/>
        <w:gridCol w:w="1094"/>
        <w:gridCol w:w="1400"/>
        <w:gridCol w:w="1471"/>
        <w:gridCol w:w="258"/>
      </w:tblGrid>
      <w:tr w:rsidR="00C808A5" w:rsidRPr="00C808A5" w14:paraId="1CCEABEA" w14:textId="77777777" w:rsidTr="00C808A5">
        <w:trPr>
          <w:gridAfter w:val="1"/>
          <w:wAfter w:w="258" w:type="dxa"/>
          <w:trHeight w:val="499"/>
        </w:trPr>
        <w:tc>
          <w:tcPr>
            <w:tcW w:w="9178" w:type="dxa"/>
            <w:gridSpan w:val="6"/>
            <w:vMerge w:val="restart"/>
            <w:tcBorders>
              <w:top w:val="nil"/>
              <w:left w:val="nil"/>
              <w:bottom w:val="single" w:sz="8" w:space="0" w:color="000000"/>
              <w:right w:val="nil"/>
            </w:tcBorders>
            <w:shd w:val="clear" w:color="auto" w:fill="auto"/>
            <w:hideMark/>
          </w:tcPr>
          <w:p w14:paraId="567D37B3" w14:textId="15CC2B6C"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xml:space="preserve">Table 3: Main Effects and Interactions of Biochar and Nitrogen Fertilizer on Selected Soil </w:t>
            </w:r>
            <w:r>
              <w:rPr>
                <w:rFonts w:ascii="Times New Roman" w:eastAsia="Times New Roman" w:hAnsi="Times New Roman" w:cs="Times New Roman"/>
                <w:color w:val="000000"/>
                <w:kern w:val="0"/>
                <w14:ligatures w14:val="none"/>
              </w:rPr>
              <w:t>Physical</w:t>
            </w:r>
            <w:r w:rsidRPr="00C808A5">
              <w:rPr>
                <w:rFonts w:ascii="Times New Roman" w:eastAsia="Times New Roman" w:hAnsi="Times New Roman" w:cs="Times New Roman"/>
                <w:color w:val="000000"/>
                <w:kern w:val="0"/>
                <w14:ligatures w14:val="none"/>
              </w:rPr>
              <w:t xml:space="preserve"> </w:t>
            </w:r>
            <w:r w:rsidR="00F83D67">
              <w:rPr>
                <w:rFonts w:ascii="Times New Roman" w:eastAsia="Times New Roman" w:hAnsi="Times New Roman" w:cs="Times New Roman"/>
                <w:color w:val="000000"/>
                <w:kern w:val="0"/>
                <w14:ligatures w14:val="none"/>
              </w:rPr>
              <w:t xml:space="preserve">Components </w:t>
            </w:r>
          </w:p>
        </w:tc>
      </w:tr>
      <w:tr w:rsidR="00C808A5" w:rsidRPr="00C808A5" w14:paraId="4F6EDDE3" w14:textId="77777777" w:rsidTr="00C808A5">
        <w:trPr>
          <w:trHeight w:val="318"/>
        </w:trPr>
        <w:tc>
          <w:tcPr>
            <w:tcW w:w="9178" w:type="dxa"/>
            <w:gridSpan w:val="6"/>
            <w:vMerge/>
            <w:tcBorders>
              <w:top w:val="nil"/>
              <w:left w:val="nil"/>
              <w:bottom w:val="single" w:sz="8" w:space="0" w:color="000000"/>
              <w:right w:val="nil"/>
            </w:tcBorders>
            <w:vAlign w:val="center"/>
            <w:hideMark/>
          </w:tcPr>
          <w:p w14:paraId="3FA5FA56"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p>
        </w:tc>
        <w:tc>
          <w:tcPr>
            <w:tcW w:w="258" w:type="dxa"/>
            <w:tcBorders>
              <w:top w:val="nil"/>
              <w:left w:val="nil"/>
              <w:bottom w:val="nil"/>
              <w:right w:val="nil"/>
            </w:tcBorders>
            <w:shd w:val="clear" w:color="auto" w:fill="auto"/>
            <w:noWrap/>
            <w:vAlign w:val="bottom"/>
            <w:hideMark/>
          </w:tcPr>
          <w:p w14:paraId="5D819646"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p>
        </w:tc>
      </w:tr>
      <w:tr w:rsidR="00C808A5" w:rsidRPr="00C808A5" w14:paraId="5F01F7F9" w14:textId="77777777" w:rsidTr="00471B8F">
        <w:trPr>
          <w:trHeight w:val="394"/>
        </w:trPr>
        <w:tc>
          <w:tcPr>
            <w:tcW w:w="2250" w:type="dxa"/>
            <w:tcBorders>
              <w:top w:val="nil"/>
              <w:left w:val="nil"/>
              <w:bottom w:val="single" w:sz="8" w:space="0" w:color="000000"/>
              <w:right w:val="nil"/>
            </w:tcBorders>
            <w:shd w:val="clear" w:color="auto" w:fill="auto"/>
            <w:vAlign w:val="center"/>
            <w:hideMark/>
          </w:tcPr>
          <w:p w14:paraId="6B431ADD"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w:t>
            </w:r>
          </w:p>
        </w:tc>
        <w:tc>
          <w:tcPr>
            <w:tcW w:w="1869" w:type="dxa"/>
            <w:tcBorders>
              <w:top w:val="nil"/>
              <w:left w:val="nil"/>
              <w:bottom w:val="single" w:sz="8" w:space="0" w:color="000000"/>
              <w:right w:val="nil"/>
            </w:tcBorders>
            <w:shd w:val="clear" w:color="auto" w:fill="auto"/>
            <w:vAlign w:val="center"/>
            <w:hideMark/>
          </w:tcPr>
          <w:p w14:paraId="086A827B"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BD (g/cm</w:t>
            </w:r>
            <w:r w:rsidRPr="00C808A5">
              <w:rPr>
                <w:rFonts w:ascii="Times New Roman" w:eastAsia="Times New Roman" w:hAnsi="Times New Roman" w:cs="Times New Roman"/>
                <w:color w:val="000000"/>
                <w:kern w:val="0"/>
                <w:vertAlign w:val="superscript"/>
                <w14:ligatures w14:val="none"/>
              </w:rPr>
              <w:t>3</w:t>
            </w:r>
            <w:r w:rsidRPr="00C808A5">
              <w:rPr>
                <w:rFonts w:ascii="Times New Roman" w:eastAsia="Times New Roman" w:hAnsi="Times New Roman" w:cs="Times New Roman"/>
                <w:color w:val="000000"/>
                <w:kern w:val="0"/>
                <w14:ligatures w14:val="none"/>
              </w:rPr>
              <w:t>)</w:t>
            </w:r>
          </w:p>
        </w:tc>
        <w:tc>
          <w:tcPr>
            <w:tcW w:w="1094" w:type="dxa"/>
            <w:tcBorders>
              <w:top w:val="nil"/>
              <w:left w:val="nil"/>
              <w:bottom w:val="single" w:sz="8" w:space="0" w:color="000000"/>
              <w:right w:val="nil"/>
            </w:tcBorders>
            <w:shd w:val="clear" w:color="auto" w:fill="auto"/>
            <w:vAlign w:val="center"/>
            <w:hideMark/>
          </w:tcPr>
          <w:p w14:paraId="791C5543"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SC (g/g)</w:t>
            </w:r>
          </w:p>
        </w:tc>
        <w:tc>
          <w:tcPr>
            <w:tcW w:w="1094" w:type="dxa"/>
            <w:tcBorders>
              <w:top w:val="nil"/>
              <w:left w:val="nil"/>
              <w:bottom w:val="single" w:sz="8" w:space="0" w:color="000000"/>
              <w:right w:val="nil"/>
            </w:tcBorders>
            <w:shd w:val="clear" w:color="auto" w:fill="auto"/>
            <w:vAlign w:val="center"/>
            <w:hideMark/>
          </w:tcPr>
          <w:p w14:paraId="4EFFEE77"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FC (g/g)</w:t>
            </w:r>
          </w:p>
        </w:tc>
        <w:tc>
          <w:tcPr>
            <w:tcW w:w="1400" w:type="dxa"/>
            <w:tcBorders>
              <w:top w:val="nil"/>
              <w:left w:val="nil"/>
              <w:bottom w:val="single" w:sz="8" w:space="0" w:color="000000"/>
              <w:right w:val="nil"/>
            </w:tcBorders>
            <w:shd w:val="clear" w:color="auto" w:fill="auto"/>
            <w:vAlign w:val="center"/>
            <w:hideMark/>
          </w:tcPr>
          <w:p w14:paraId="4B6C204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PWP (g/g)</w:t>
            </w:r>
          </w:p>
        </w:tc>
        <w:tc>
          <w:tcPr>
            <w:tcW w:w="1471" w:type="dxa"/>
            <w:tcBorders>
              <w:top w:val="nil"/>
              <w:left w:val="nil"/>
              <w:bottom w:val="single" w:sz="8" w:space="0" w:color="000000"/>
              <w:right w:val="nil"/>
            </w:tcBorders>
            <w:shd w:val="clear" w:color="auto" w:fill="auto"/>
            <w:vAlign w:val="center"/>
            <w:hideMark/>
          </w:tcPr>
          <w:p w14:paraId="0E1EFD7E"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AWC (g/g)</w:t>
            </w:r>
          </w:p>
        </w:tc>
        <w:tc>
          <w:tcPr>
            <w:tcW w:w="258" w:type="dxa"/>
            <w:vAlign w:val="center"/>
            <w:hideMark/>
          </w:tcPr>
          <w:p w14:paraId="55EF7901"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65AB10A5" w14:textId="77777777" w:rsidTr="00471B8F">
        <w:trPr>
          <w:trHeight w:val="303"/>
        </w:trPr>
        <w:tc>
          <w:tcPr>
            <w:tcW w:w="2250" w:type="dxa"/>
            <w:tcBorders>
              <w:top w:val="nil"/>
              <w:left w:val="nil"/>
              <w:bottom w:val="nil"/>
              <w:right w:val="nil"/>
            </w:tcBorders>
            <w:shd w:val="clear" w:color="auto" w:fill="auto"/>
            <w:vAlign w:val="center"/>
            <w:hideMark/>
          </w:tcPr>
          <w:p w14:paraId="6992F8C6"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b/>
                <w:bCs/>
                <w:color w:val="000000"/>
                <w:kern w:val="0"/>
                <w14:ligatures w14:val="none"/>
              </w:rPr>
              <w:t>Biochar (BC) (t/ha)</w:t>
            </w:r>
          </w:p>
        </w:tc>
        <w:tc>
          <w:tcPr>
            <w:tcW w:w="1869" w:type="dxa"/>
            <w:tcBorders>
              <w:top w:val="nil"/>
              <w:left w:val="nil"/>
              <w:bottom w:val="nil"/>
              <w:right w:val="nil"/>
            </w:tcBorders>
            <w:shd w:val="clear" w:color="auto" w:fill="auto"/>
            <w:vAlign w:val="center"/>
            <w:hideMark/>
          </w:tcPr>
          <w:p w14:paraId="465EC4A8"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w:t>
            </w:r>
          </w:p>
        </w:tc>
        <w:tc>
          <w:tcPr>
            <w:tcW w:w="1094" w:type="dxa"/>
            <w:tcBorders>
              <w:top w:val="nil"/>
              <w:left w:val="nil"/>
              <w:bottom w:val="nil"/>
              <w:right w:val="nil"/>
            </w:tcBorders>
            <w:shd w:val="clear" w:color="auto" w:fill="auto"/>
            <w:vAlign w:val="center"/>
            <w:hideMark/>
          </w:tcPr>
          <w:p w14:paraId="3CAB3D1E"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w:t>
            </w:r>
          </w:p>
        </w:tc>
        <w:tc>
          <w:tcPr>
            <w:tcW w:w="1094" w:type="dxa"/>
            <w:tcBorders>
              <w:top w:val="nil"/>
              <w:left w:val="nil"/>
              <w:bottom w:val="nil"/>
              <w:right w:val="nil"/>
            </w:tcBorders>
            <w:shd w:val="clear" w:color="auto" w:fill="auto"/>
            <w:vAlign w:val="center"/>
            <w:hideMark/>
          </w:tcPr>
          <w:p w14:paraId="10548ACF"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w:t>
            </w:r>
          </w:p>
        </w:tc>
        <w:tc>
          <w:tcPr>
            <w:tcW w:w="1400" w:type="dxa"/>
            <w:tcBorders>
              <w:top w:val="nil"/>
              <w:left w:val="nil"/>
              <w:bottom w:val="nil"/>
              <w:right w:val="nil"/>
            </w:tcBorders>
            <w:shd w:val="clear" w:color="auto" w:fill="auto"/>
            <w:vAlign w:val="center"/>
            <w:hideMark/>
          </w:tcPr>
          <w:p w14:paraId="165DD1B0"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w:t>
            </w:r>
          </w:p>
        </w:tc>
        <w:tc>
          <w:tcPr>
            <w:tcW w:w="1471" w:type="dxa"/>
            <w:tcBorders>
              <w:top w:val="nil"/>
              <w:left w:val="nil"/>
              <w:bottom w:val="nil"/>
              <w:right w:val="nil"/>
            </w:tcBorders>
            <w:shd w:val="clear" w:color="auto" w:fill="auto"/>
            <w:vAlign w:val="center"/>
            <w:hideMark/>
          </w:tcPr>
          <w:p w14:paraId="2842000A"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 </w:t>
            </w:r>
          </w:p>
        </w:tc>
        <w:tc>
          <w:tcPr>
            <w:tcW w:w="258" w:type="dxa"/>
            <w:vAlign w:val="center"/>
            <w:hideMark/>
          </w:tcPr>
          <w:p w14:paraId="070854D5"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5B48558A" w14:textId="77777777" w:rsidTr="00471B8F">
        <w:trPr>
          <w:trHeight w:val="318"/>
        </w:trPr>
        <w:tc>
          <w:tcPr>
            <w:tcW w:w="2250" w:type="dxa"/>
            <w:tcBorders>
              <w:top w:val="nil"/>
              <w:left w:val="nil"/>
              <w:bottom w:val="nil"/>
              <w:right w:val="nil"/>
            </w:tcBorders>
            <w:shd w:val="clear" w:color="auto" w:fill="auto"/>
            <w:vAlign w:val="center"/>
            <w:hideMark/>
          </w:tcPr>
          <w:p w14:paraId="6EAA7CA7"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w:t>
            </w:r>
          </w:p>
        </w:tc>
        <w:tc>
          <w:tcPr>
            <w:tcW w:w="1869" w:type="dxa"/>
            <w:tcBorders>
              <w:top w:val="nil"/>
              <w:left w:val="nil"/>
              <w:bottom w:val="nil"/>
              <w:right w:val="nil"/>
            </w:tcBorders>
            <w:shd w:val="clear" w:color="auto" w:fill="auto"/>
            <w:vAlign w:val="center"/>
            <w:hideMark/>
          </w:tcPr>
          <w:p w14:paraId="1D7D1665"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1.59</w:t>
            </w:r>
          </w:p>
        </w:tc>
        <w:tc>
          <w:tcPr>
            <w:tcW w:w="1094" w:type="dxa"/>
            <w:tcBorders>
              <w:top w:val="nil"/>
              <w:left w:val="nil"/>
              <w:bottom w:val="nil"/>
              <w:right w:val="nil"/>
            </w:tcBorders>
            <w:shd w:val="clear" w:color="auto" w:fill="auto"/>
            <w:vAlign w:val="center"/>
            <w:hideMark/>
          </w:tcPr>
          <w:p w14:paraId="62D0E0C1"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0.22</w:t>
            </w:r>
          </w:p>
        </w:tc>
        <w:tc>
          <w:tcPr>
            <w:tcW w:w="1094" w:type="dxa"/>
            <w:tcBorders>
              <w:top w:val="nil"/>
              <w:left w:val="nil"/>
              <w:bottom w:val="nil"/>
              <w:right w:val="nil"/>
            </w:tcBorders>
            <w:shd w:val="clear" w:color="auto" w:fill="auto"/>
            <w:vAlign w:val="center"/>
            <w:hideMark/>
          </w:tcPr>
          <w:p w14:paraId="024B319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0.12</w:t>
            </w:r>
          </w:p>
        </w:tc>
        <w:tc>
          <w:tcPr>
            <w:tcW w:w="1400" w:type="dxa"/>
            <w:tcBorders>
              <w:top w:val="nil"/>
              <w:left w:val="nil"/>
              <w:bottom w:val="nil"/>
              <w:right w:val="nil"/>
            </w:tcBorders>
            <w:shd w:val="clear" w:color="auto" w:fill="auto"/>
            <w:vAlign w:val="center"/>
            <w:hideMark/>
          </w:tcPr>
          <w:p w14:paraId="19B95F45"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0.05</w:t>
            </w:r>
          </w:p>
        </w:tc>
        <w:tc>
          <w:tcPr>
            <w:tcW w:w="1471" w:type="dxa"/>
            <w:tcBorders>
              <w:top w:val="nil"/>
              <w:left w:val="nil"/>
              <w:bottom w:val="nil"/>
              <w:right w:val="nil"/>
            </w:tcBorders>
            <w:shd w:val="clear" w:color="auto" w:fill="auto"/>
            <w:vAlign w:val="center"/>
            <w:hideMark/>
          </w:tcPr>
          <w:p w14:paraId="77889A81"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0.08</w:t>
            </w:r>
          </w:p>
        </w:tc>
        <w:tc>
          <w:tcPr>
            <w:tcW w:w="258" w:type="dxa"/>
            <w:vAlign w:val="center"/>
            <w:hideMark/>
          </w:tcPr>
          <w:p w14:paraId="4E9C3FCC"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154D0049" w14:textId="77777777" w:rsidTr="00471B8F">
        <w:trPr>
          <w:trHeight w:val="318"/>
        </w:trPr>
        <w:tc>
          <w:tcPr>
            <w:tcW w:w="2250" w:type="dxa"/>
            <w:tcBorders>
              <w:top w:val="nil"/>
              <w:left w:val="nil"/>
              <w:bottom w:val="nil"/>
              <w:right w:val="nil"/>
            </w:tcBorders>
            <w:shd w:val="clear" w:color="auto" w:fill="auto"/>
            <w:vAlign w:val="center"/>
            <w:hideMark/>
          </w:tcPr>
          <w:p w14:paraId="01068693"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2.5</w:t>
            </w:r>
          </w:p>
        </w:tc>
        <w:tc>
          <w:tcPr>
            <w:tcW w:w="1869" w:type="dxa"/>
            <w:tcBorders>
              <w:top w:val="nil"/>
              <w:left w:val="nil"/>
              <w:bottom w:val="nil"/>
              <w:right w:val="nil"/>
            </w:tcBorders>
            <w:shd w:val="clear" w:color="auto" w:fill="auto"/>
            <w:vAlign w:val="center"/>
            <w:hideMark/>
          </w:tcPr>
          <w:p w14:paraId="7265570B"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1.61</w:t>
            </w:r>
          </w:p>
        </w:tc>
        <w:tc>
          <w:tcPr>
            <w:tcW w:w="1094" w:type="dxa"/>
            <w:tcBorders>
              <w:top w:val="nil"/>
              <w:left w:val="nil"/>
              <w:bottom w:val="nil"/>
              <w:right w:val="nil"/>
            </w:tcBorders>
            <w:shd w:val="clear" w:color="auto" w:fill="auto"/>
            <w:vAlign w:val="center"/>
            <w:hideMark/>
          </w:tcPr>
          <w:p w14:paraId="34C93031"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0.22</w:t>
            </w:r>
          </w:p>
        </w:tc>
        <w:tc>
          <w:tcPr>
            <w:tcW w:w="1094" w:type="dxa"/>
            <w:tcBorders>
              <w:top w:val="nil"/>
              <w:left w:val="nil"/>
              <w:bottom w:val="nil"/>
              <w:right w:val="nil"/>
            </w:tcBorders>
            <w:shd w:val="clear" w:color="auto" w:fill="auto"/>
            <w:vAlign w:val="center"/>
            <w:hideMark/>
          </w:tcPr>
          <w:p w14:paraId="254A9C19"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0.11</w:t>
            </w:r>
          </w:p>
        </w:tc>
        <w:tc>
          <w:tcPr>
            <w:tcW w:w="1400" w:type="dxa"/>
            <w:tcBorders>
              <w:top w:val="nil"/>
              <w:left w:val="nil"/>
              <w:bottom w:val="nil"/>
              <w:right w:val="nil"/>
            </w:tcBorders>
            <w:shd w:val="clear" w:color="auto" w:fill="auto"/>
            <w:vAlign w:val="center"/>
            <w:hideMark/>
          </w:tcPr>
          <w:p w14:paraId="3A532BD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0.03</w:t>
            </w:r>
          </w:p>
        </w:tc>
        <w:tc>
          <w:tcPr>
            <w:tcW w:w="1471" w:type="dxa"/>
            <w:tcBorders>
              <w:top w:val="nil"/>
              <w:left w:val="nil"/>
              <w:bottom w:val="nil"/>
              <w:right w:val="nil"/>
            </w:tcBorders>
            <w:shd w:val="clear" w:color="auto" w:fill="auto"/>
            <w:vAlign w:val="center"/>
            <w:hideMark/>
          </w:tcPr>
          <w:p w14:paraId="23C4EEBC"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0.08</w:t>
            </w:r>
          </w:p>
        </w:tc>
        <w:tc>
          <w:tcPr>
            <w:tcW w:w="258" w:type="dxa"/>
            <w:vAlign w:val="center"/>
            <w:hideMark/>
          </w:tcPr>
          <w:p w14:paraId="550754CC"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5579642D" w14:textId="77777777" w:rsidTr="00471B8F">
        <w:trPr>
          <w:trHeight w:val="318"/>
        </w:trPr>
        <w:tc>
          <w:tcPr>
            <w:tcW w:w="2250" w:type="dxa"/>
            <w:tcBorders>
              <w:top w:val="nil"/>
              <w:left w:val="nil"/>
              <w:bottom w:val="nil"/>
              <w:right w:val="nil"/>
            </w:tcBorders>
            <w:shd w:val="clear" w:color="auto" w:fill="auto"/>
            <w:vAlign w:val="center"/>
            <w:hideMark/>
          </w:tcPr>
          <w:p w14:paraId="4610B2C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5</w:t>
            </w:r>
          </w:p>
        </w:tc>
        <w:tc>
          <w:tcPr>
            <w:tcW w:w="1869" w:type="dxa"/>
            <w:tcBorders>
              <w:top w:val="nil"/>
              <w:left w:val="nil"/>
              <w:bottom w:val="nil"/>
              <w:right w:val="nil"/>
            </w:tcBorders>
            <w:shd w:val="clear" w:color="auto" w:fill="auto"/>
            <w:vAlign w:val="center"/>
            <w:hideMark/>
          </w:tcPr>
          <w:p w14:paraId="09A685D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1.59</w:t>
            </w:r>
          </w:p>
        </w:tc>
        <w:tc>
          <w:tcPr>
            <w:tcW w:w="1094" w:type="dxa"/>
            <w:tcBorders>
              <w:top w:val="nil"/>
              <w:left w:val="nil"/>
              <w:bottom w:val="nil"/>
              <w:right w:val="nil"/>
            </w:tcBorders>
            <w:shd w:val="clear" w:color="auto" w:fill="auto"/>
            <w:vAlign w:val="center"/>
            <w:hideMark/>
          </w:tcPr>
          <w:p w14:paraId="54690F8C"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0.22</w:t>
            </w:r>
          </w:p>
        </w:tc>
        <w:tc>
          <w:tcPr>
            <w:tcW w:w="1094" w:type="dxa"/>
            <w:tcBorders>
              <w:top w:val="nil"/>
              <w:left w:val="nil"/>
              <w:bottom w:val="nil"/>
              <w:right w:val="nil"/>
            </w:tcBorders>
            <w:shd w:val="clear" w:color="auto" w:fill="auto"/>
            <w:vAlign w:val="center"/>
            <w:hideMark/>
          </w:tcPr>
          <w:p w14:paraId="5D865F8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0.11</w:t>
            </w:r>
          </w:p>
        </w:tc>
        <w:tc>
          <w:tcPr>
            <w:tcW w:w="1400" w:type="dxa"/>
            <w:tcBorders>
              <w:top w:val="nil"/>
              <w:left w:val="nil"/>
              <w:bottom w:val="nil"/>
              <w:right w:val="nil"/>
            </w:tcBorders>
            <w:shd w:val="clear" w:color="auto" w:fill="auto"/>
            <w:vAlign w:val="center"/>
            <w:hideMark/>
          </w:tcPr>
          <w:p w14:paraId="070B8694"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0.03</w:t>
            </w:r>
          </w:p>
        </w:tc>
        <w:tc>
          <w:tcPr>
            <w:tcW w:w="1471" w:type="dxa"/>
            <w:tcBorders>
              <w:top w:val="nil"/>
              <w:left w:val="nil"/>
              <w:bottom w:val="nil"/>
              <w:right w:val="nil"/>
            </w:tcBorders>
            <w:shd w:val="clear" w:color="auto" w:fill="auto"/>
            <w:vAlign w:val="center"/>
            <w:hideMark/>
          </w:tcPr>
          <w:p w14:paraId="603688A5"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0.09</w:t>
            </w:r>
          </w:p>
        </w:tc>
        <w:tc>
          <w:tcPr>
            <w:tcW w:w="258" w:type="dxa"/>
            <w:vAlign w:val="center"/>
            <w:hideMark/>
          </w:tcPr>
          <w:p w14:paraId="27251A94"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02254CBB" w14:textId="77777777" w:rsidTr="00471B8F">
        <w:trPr>
          <w:trHeight w:val="318"/>
        </w:trPr>
        <w:tc>
          <w:tcPr>
            <w:tcW w:w="2250" w:type="dxa"/>
            <w:tcBorders>
              <w:top w:val="nil"/>
              <w:left w:val="nil"/>
              <w:bottom w:val="nil"/>
              <w:right w:val="nil"/>
            </w:tcBorders>
            <w:shd w:val="clear" w:color="auto" w:fill="auto"/>
            <w:vAlign w:val="center"/>
            <w:hideMark/>
          </w:tcPr>
          <w:p w14:paraId="2D04E5F8"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SE ±</w:t>
            </w:r>
          </w:p>
        </w:tc>
        <w:tc>
          <w:tcPr>
            <w:tcW w:w="1869" w:type="dxa"/>
            <w:tcBorders>
              <w:top w:val="nil"/>
              <w:left w:val="nil"/>
              <w:bottom w:val="nil"/>
              <w:right w:val="nil"/>
            </w:tcBorders>
            <w:shd w:val="clear" w:color="auto" w:fill="auto"/>
            <w:vAlign w:val="center"/>
            <w:hideMark/>
          </w:tcPr>
          <w:p w14:paraId="2FF729D8"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0.05</w:t>
            </w:r>
          </w:p>
        </w:tc>
        <w:tc>
          <w:tcPr>
            <w:tcW w:w="1094" w:type="dxa"/>
            <w:tcBorders>
              <w:top w:val="nil"/>
              <w:left w:val="nil"/>
              <w:bottom w:val="nil"/>
              <w:right w:val="nil"/>
            </w:tcBorders>
            <w:shd w:val="clear" w:color="auto" w:fill="auto"/>
            <w:vAlign w:val="center"/>
            <w:hideMark/>
          </w:tcPr>
          <w:p w14:paraId="380D19A3"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1094" w:type="dxa"/>
            <w:tcBorders>
              <w:top w:val="nil"/>
              <w:left w:val="nil"/>
              <w:bottom w:val="nil"/>
              <w:right w:val="nil"/>
            </w:tcBorders>
            <w:shd w:val="clear" w:color="auto" w:fill="auto"/>
            <w:vAlign w:val="center"/>
            <w:hideMark/>
          </w:tcPr>
          <w:p w14:paraId="699D57B5"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1400" w:type="dxa"/>
            <w:tcBorders>
              <w:top w:val="nil"/>
              <w:left w:val="nil"/>
              <w:bottom w:val="nil"/>
              <w:right w:val="nil"/>
            </w:tcBorders>
            <w:shd w:val="clear" w:color="auto" w:fill="auto"/>
            <w:vAlign w:val="center"/>
            <w:hideMark/>
          </w:tcPr>
          <w:p w14:paraId="543A9E4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1471" w:type="dxa"/>
            <w:tcBorders>
              <w:top w:val="nil"/>
              <w:left w:val="nil"/>
              <w:bottom w:val="nil"/>
              <w:right w:val="nil"/>
            </w:tcBorders>
            <w:shd w:val="clear" w:color="auto" w:fill="auto"/>
            <w:vAlign w:val="center"/>
            <w:hideMark/>
          </w:tcPr>
          <w:p w14:paraId="67D62C35"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258" w:type="dxa"/>
            <w:vAlign w:val="center"/>
            <w:hideMark/>
          </w:tcPr>
          <w:p w14:paraId="1E6ACC1E"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56B3F604" w14:textId="77777777" w:rsidTr="00C808A5">
        <w:trPr>
          <w:trHeight w:val="318"/>
        </w:trPr>
        <w:tc>
          <w:tcPr>
            <w:tcW w:w="9178" w:type="dxa"/>
            <w:gridSpan w:val="6"/>
            <w:tcBorders>
              <w:top w:val="nil"/>
              <w:left w:val="nil"/>
              <w:bottom w:val="nil"/>
              <w:right w:val="nil"/>
            </w:tcBorders>
            <w:shd w:val="clear" w:color="auto" w:fill="auto"/>
            <w:vAlign w:val="center"/>
            <w:hideMark/>
          </w:tcPr>
          <w:p w14:paraId="6BFD4D64" w14:textId="77777777" w:rsidR="00C808A5" w:rsidRPr="00C808A5" w:rsidRDefault="00C808A5" w:rsidP="00C808A5">
            <w:pPr>
              <w:spacing w:after="0" w:line="240" w:lineRule="auto"/>
              <w:jc w:val="both"/>
              <w:rPr>
                <w:rFonts w:ascii="Times New Roman" w:eastAsia="Times New Roman" w:hAnsi="Times New Roman" w:cs="Times New Roman"/>
                <w:b/>
                <w:bCs/>
                <w:color w:val="000000"/>
                <w:kern w:val="0"/>
                <w14:ligatures w14:val="none"/>
              </w:rPr>
            </w:pPr>
            <w:r w:rsidRPr="00C808A5">
              <w:rPr>
                <w:rFonts w:ascii="Times New Roman" w:eastAsia="Times New Roman" w:hAnsi="Times New Roman" w:cs="Times New Roman"/>
                <w:b/>
                <w:bCs/>
                <w:color w:val="000000"/>
                <w:kern w:val="0"/>
                <w14:ligatures w14:val="none"/>
              </w:rPr>
              <w:t>Fertilizer (kg N/ha)</w:t>
            </w:r>
          </w:p>
        </w:tc>
        <w:tc>
          <w:tcPr>
            <w:tcW w:w="258" w:type="dxa"/>
            <w:vAlign w:val="center"/>
            <w:hideMark/>
          </w:tcPr>
          <w:p w14:paraId="6F8EDCA7"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04F70B1B" w14:textId="77777777" w:rsidTr="00471B8F">
        <w:trPr>
          <w:trHeight w:val="318"/>
        </w:trPr>
        <w:tc>
          <w:tcPr>
            <w:tcW w:w="2250" w:type="dxa"/>
            <w:tcBorders>
              <w:top w:val="nil"/>
              <w:left w:val="nil"/>
              <w:bottom w:val="nil"/>
              <w:right w:val="nil"/>
            </w:tcBorders>
            <w:shd w:val="clear" w:color="auto" w:fill="auto"/>
            <w:vAlign w:val="center"/>
            <w:hideMark/>
          </w:tcPr>
          <w:p w14:paraId="50F1E153"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w:t>
            </w:r>
          </w:p>
        </w:tc>
        <w:tc>
          <w:tcPr>
            <w:tcW w:w="1869" w:type="dxa"/>
            <w:tcBorders>
              <w:top w:val="nil"/>
              <w:left w:val="nil"/>
              <w:bottom w:val="nil"/>
              <w:right w:val="nil"/>
            </w:tcBorders>
            <w:shd w:val="clear" w:color="auto" w:fill="auto"/>
            <w:vAlign w:val="center"/>
            <w:hideMark/>
          </w:tcPr>
          <w:p w14:paraId="6A5E203D"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1.61</w:t>
            </w:r>
          </w:p>
        </w:tc>
        <w:tc>
          <w:tcPr>
            <w:tcW w:w="1094" w:type="dxa"/>
            <w:tcBorders>
              <w:top w:val="nil"/>
              <w:left w:val="nil"/>
              <w:bottom w:val="nil"/>
              <w:right w:val="nil"/>
            </w:tcBorders>
            <w:shd w:val="clear" w:color="auto" w:fill="auto"/>
            <w:vAlign w:val="center"/>
            <w:hideMark/>
          </w:tcPr>
          <w:p w14:paraId="3807C45D"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0.22</w:t>
            </w:r>
          </w:p>
        </w:tc>
        <w:tc>
          <w:tcPr>
            <w:tcW w:w="1094" w:type="dxa"/>
            <w:tcBorders>
              <w:top w:val="nil"/>
              <w:left w:val="nil"/>
              <w:bottom w:val="nil"/>
              <w:right w:val="nil"/>
            </w:tcBorders>
            <w:shd w:val="clear" w:color="auto" w:fill="auto"/>
            <w:vAlign w:val="center"/>
            <w:hideMark/>
          </w:tcPr>
          <w:p w14:paraId="1D04F57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0.11</w:t>
            </w:r>
          </w:p>
        </w:tc>
        <w:tc>
          <w:tcPr>
            <w:tcW w:w="1400" w:type="dxa"/>
            <w:tcBorders>
              <w:top w:val="nil"/>
              <w:left w:val="nil"/>
              <w:bottom w:val="nil"/>
              <w:right w:val="nil"/>
            </w:tcBorders>
            <w:shd w:val="clear" w:color="auto" w:fill="auto"/>
            <w:vAlign w:val="center"/>
            <w:hideMark/>
          </w:tcPr>
          <w:p w14:paraId="624962E4"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0.05</w:t>
            </w:r>
          </w:p>
        </w:tc>
        <w:tc>
          <w:tcPr>
            <w:tcW w:w="1471" w:type="dxa"/>
            <w:tcBorders>
              <w:top w:val="nil"/>
              <w:left w:val="nil"/>
              <w:bottom w:val="nil"/>
              <w:right w:val="nil"/>
            </w:tcBorders>
            <w:shd w:val="clear" w:color="auto" w:fill="auto"/>
            <w:vAlign w:val="center"/>
            <w:hideMark/>
          </w:tcPr>
          <w:p w14:paraId="3463B96B"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0.08</w:t>
            </w:r>
          </w:p>
        </w:tc>
        <w:tc>
          <w:tcPr>
            <w:tcW w:w="258" w:type="dxa"/>
            <w:vAlign w:val="center"/>
            <w:hideMark/>
          </w:tcPr>
          <w:p w14:paraId="70CD099F"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22FF0062" w14:textId="77777777" w:rsidTr="00471B8F">
        <w:trPr>
          <w:trHeight w:val="318"/>
        </w:trPr>
        <w:tc>
          <w:tcPr>
            <w:tcW w:w="2250" w:type="dxa"/>
            <w:tcBorders>
              <w:top w:val="nil"/>
              <w:left w:val="nil"/>
              <w:bottom w:val="nil"/>
              <w:right w:val="nil"/>
            </w:tcBorders>
            <w:shd w:val="clear" w:color="auto" w:fill="auto"/>
            <w:vAlign w:val="center"/>
            <w:hideMark/>
          </w:tcPr>
          <w:p w14:paraId="1471C57B"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40</w:t>
            </w:r>
          </w:p>
        </w:tc>
        <w:tc>
          <w:tcPr>
            <w:tcW w:w="1869" w:type="dxa"/>
            <w:tcBorders>
              <w:top w:val="nil"/>
              <w:left w:val="nil"/>
              <w:bottom w:val="nil"/>
              <w:right w:val="nil"/>
            </w:tcBorders>
            <w:shd w:val="clear" w:color="auto" w:fill="auto"/>
            <w:vAlign w:val="center"/>
            <w:hideMark/>
          </w:tcPr>
          <w:p w14:paraId="6BB1BBC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1.56</w:t>
            </w:r>
          </w:p>
        </w:tc>
        <w:tc>
          <w:tcPr>
            <w:tcW w:w="1094" w:type="dxa"/>
            <w:tcBorders>
              <w:top w:val="nil"/>
              <w:left w:val="nil"/>
              <w:bottom w:val="nil"/>
              <w:right w:val="nil"/>
            </w:tcBorders>
            <w:shd w:val="clear" w:color="auto" w:fill="auto"/>
            <w:vAlign w:val="center"/>
            <w:hideMark/>
          </w:tcPr>
          <w:p w14:paraId="1C7D8EB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0.22</w:t>
            </w:r>
          </w:p>
        </w:tc>
        <w:tc>
          <w:tcPr>
            <w:tcW w:w="1094" w:type="dxa"/>
            <w:tcBorders>
              <w:top w:val="nil"/>
              <w:left w:val="nil"/>
              <w:bottom w:val="nil"/>
              <w:right w:val="nil"/>
            </w:tcBorders>
            <w:shd w:val="clear" w:color="auto" w:fill="auto"/>
            <w:vAlign w:val="center"/>
            <w:hideMark/>
          </w:tcPr>
          <w:p w14:paraId="17D80E9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0.12</w:t>
            </w:r>
          </w:p>
        </w:tc>
        <w:tc>
          <w:tcPr>
            <w:tcW w:w="1400" w:type="dxa"/>
            <w:tcBorders>
              <w:top w:val="nil"/>
              <w:left w:val="nil"/>
              <w:bottom w:val="nil"/>
              <w:right w:val="nil"/>
            </w:tcBorders>
            <w:shd w:val="clear" w:color="auto" w:fill="auto"/>
            <w:vAlign w:val="center"/>
            <w:hideMark/>
          </w:tcPr>
          <w:p w14:paraId="56B3AA97"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0.04</w:t>
            </w:r>
          </w:p>
        </w:tc>
        <w:tc>
          <w:tcPr>
            <w:tcW w:w="1471" w:type="dxa"/>
            <w:tcBorders>
              <w:top w:val="nil"/>
              <w:left w:val="nil"/>
              <w:bottom w:val="nil"/>
              <w:right w:val="nil"/>
            </w:tcBorders>
            <w:shd w:val="clear" w:color="auto" w:fill="auto"/>
            <w:vAlign w:val="center"/>
            <w:hideMark/>
          </w:tcPr>
          <w:p w14:paraId="45A43B7F"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0.08</w:t>
            </w:r>
          </w:p>
        </w:tc>
        <w:tc>
          <w:tcPr>
            <w:tcW w:w="258" w:type="dxa"/>
            <w:vAlign w:val="center"/>
            <w:hideMark/>
          </w:tcPr>
          <w:p w14:paraId="488B4C68"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271795E6" w14:textId="77777777" w:rsidTr="00471B8F">
        <w:trPr>
          <w:trHeight w:val="318"/>
        </w:trPr>
        <w:tc>
          <w:tcPr>
            <w:tcW w:w="2250" w:type="dxa"/>
            <w:tcBorders>
              <w:top w:val="nil"/>
              <w:left w:val="nil"/>
              <w:bottom w:val="nil"/>
              <w:right w:val="nil"/>
            </w:tcBorders>
            <w:shd w:val="clear" w:color="auto" w:fill="auto"/>
            <w:vAlign w:val="center"/>
            <w:hideMark/>
          </w:tcPr>
          <w:p w14:paraId="2BBE77D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80</w:t>
            </w:r>
          </w:p>
        </w:tc>
        <w:tc>
          <w:tcPr>
            <w:tcW w:w="1869" w:type="dxa"/>
            <w:tcBorders>
              <w:top w:val="nil"/>
              <w:left w:val="nil"/>
              <w:bottom w:val="nil"/>
              <w:right w:val="nil"/>
            </w:tcBorders>
            <w:shd w:val="clear" w:color="auto" w:fill="auto"/>
            <w:vAlign w:val="center"/>
            <w:hideMark/>
          </w:tcPr>
          <w:p w14:paraId="4508041D"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1.58</w:t>
            </w:r>
          </w:p>
        </w:tc>
        <w:tc>
          <w:tcPr>
            <w:tcW w:w="1094" w:type="dxa"/>
            <w:tcBorders>
              <w:top w:val="nil"/>
              <w:left w:val="nil"/>
              <w:bottom w:val="nil"/>
              <w:right w:val="nil"/>
            </w:tcBorders>
            <w:shd w:val="clear" w:color="auto" w:fill="auto"/>
            <w:vAlign w:val="center"/>
            <w:hideMark/>
          </w:tcPr>
          <w:p w14:paraId="5F92AF4A"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0.23</w:t>
            </w:r>
          </w:p>
        </w:tc>
        <w:tc>
          <w:tcPr>
            <w:tcW w:w="1094" w:type="dxa"/>
            <w:tcBorders>
              <w:top w:val="nil"/>
              <w:left w:val="nil"/>
              <w:bottom w:val="nil"/>
              <w:right w:val="nil"/>
            </w:tcBorders>
            <w:shd w:val="clear" w:color="auto" w:fill="auto"/>
            <w:vAlign w:val="center"/>
            <w:hideMark/>
          </w:tcPr>
          <w:p w14:paraId="195B9329"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0.12</w:t>
            </w:r>
          </w:p>
        </w:tc>
        <w:tc>
          <w:tcPr>
            <w:tcW w:w="1400" w:type="dxa"/>
            <w:tcBorders>
              <w:top w:val="nil"/>
              <w:left w:val="nil"/>
              <w:bottom w:val="nil"/>
              <w:right w:val="nil"/>
            </w:tcBorders>
            <w:shd w:val="clear" w:color="auto" w:fill="auto"/>
            <w:vAlign w:val="center"/>
            <w:hideMark/>
          </w:tcPr>
          <w:p w14:paraId="6929473C"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0.03</w:t>
            </w:r>
          </w:p>
        </w:tc>
        <w:tc>
          <w:tcPr>
            <w:tcW w:w="1471" w:type="dxa"/>
            <w:tcBorders>
              <w:top w:val="nil"/>
              <w:left w:val="nil"/>
              <w:bottom w:val="nil"/>
              <w:right w:val="nil"/>
            </w:tcBorders>
            <w:shd w:val="clear" w:color="auto" w:fill="auto"/>
            <w:vAlign w:val="center"/>
            <w:hideMark/>
          </w:tcPr>
          <w:p w14:paraId="6F9EC39A"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0.09</w:t>
            </w:r>
          </w:p>
        </w:tc>
        <w:tc>
          <w:tcPr>
            <w:tcW w:w="258" w:type="dxa"/>
            <w:vAlign w:val="center"/>
            <w:hideMark/>
          </w:tcPr>
          <w:p w14:paraId="38C2DFFC"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3C6732A4" w14:textId="77777777" w:rsidTr="00471B8F">
        <w:trPr>
          <w:trHeight w:val="318"/>
        </w:trPr>
        <w:tc>
          <w:tcPr>
            <w:tcW w:w="2250" w:type="dxa"/>
            <w:tcBorders>
              <w:top w:val="nil"/>
              <w:left w:val="nil"/>
              <w:bottom w:val="nil"/>
              <w:right w:val="nil"/>
            </w:tcBorders>
            <w:shd w:val="clear" w:color="auto" w:fill="auto"/>
            <w:vAlign w:val="center"/>
            <w:hideMark/>
          </w:tcPr>
          <w:p w14:paraId="4EDE59BE"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120</w:t>
            </w:r>
          </w:p>
        </w:tc>
        <w:tc>
          <w:tcPr>
            <w:tcW w:w="1869" w:type="dxa"/>
            <w:tcBorders>
              <w:top w:val="nil"/>
              <w:left w:val="nil"/>
              <w:bottom w:val="nil"/>
              <w:right w:val="nil"/>
            </w:tcBorders>
            <w:shd w:val="clear" w:color="auto" w:fill="auto"/>
            <w:vAlign w:val="center"/>
            <w:hideMark/>
          </w:tcPr>
          <w:p w14:paraId="4325A8E9"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1.62</w:t>
            </w:r>
          </w:p>
        </w:tc>
        <w:tc>
          <w:tcPr>
            <w:tcW w:w="1094" w:type="dxa"/>
            <w:tcBorders>
              <w:top w:val="nil"/>
              <w:left w:val="nil"/>
              <w:bottom w:val="nil"/>
              <w:right w:val="nil"/>
            </w:tcBorders>
            <w:shd w:val="clear" w:color="auto" w:fill="auto"/>
            <w:vAlign w:val="center"/>
            <w:hideMark/>
          </w:tcPr>
          <w:p w14:paraId="16CDD92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0.21</w:t>
            </w:r>
          </w:p>
        </w:tc>
        <w:tc>
          <w:tcPr>
            <w:tcW w:w="1094" w:type="dxa"/>
            <w:tcBorders>
              <w:top w:val="nil"/>
              <w:left w:val="nil"/>
              <w:bottom w:val="nil"/>
              <w:right w:val="nil"/>
            </w:tcBorders>
            <w:shd w:val="clear" w:color="auto" w:fill="auto"/>
            <w:vAlign w:val="center"/>
            <w:hideMark/>
          </w:tcPr>
          <w:p w14:paraId="72104CDC"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0.11</w:t>
            </w:r>
          </w:p>
        </w:tc>
        <w:tc>
          <w:tcPr>
            <w:tcW w:w="1400" w:type="dxa"/>
            <w:tcBorders>
              <w:top w:val="nil"/>
              <w:left w:val="nil"/>
              <w:bottom w:val="nil"/>
              <w:right w:val="nil"/>
            </w:tcBorders>
            <w:shd w:val="clear" w:color="auto" w:fill="auto"/>
            <w:vAlign w:val="center"/>
            <w:hideMark/>
          </w:tcPr>
          <w:p w14:paraId="76618DC1"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0.03</w:t>
            </w:r>
          </w:p>
        </w:tc>
        <w:tc>
          <w:tcPr>
            <w:tcW w:w="1471" w:type="dxa"/>
            <w:tcBorders>
              <w:top w:val="nil"/>
              <w:left w:val="nil"/>
              <w:bottom w:val="nil"/>
              <w:right w:val="nil"/>
            </w:tcBorders>
            <w:shd w:val="clear" w:color="auto" w:fill="auto"/>
            <w:vAlign w:val="center"/>
            <w:hideMark/>
          </w:tcPr>
          <w:p w14:paraId="17880C71"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0.08</w:t>
            </w:r>
          </w:p>
        </w:tc>
        <w:tc>
          <w:tcPr>
            <w:tcW w:w="258" w:type="dxa"/>
            <w:vAlign w:val="center"/>
            <w:hideMark/>
          </w:tcPr>
          <w:p w14:paraId="5952111C"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21E3B1DE" w14:textId="77777777" w:rsidTr="00471B8F">
        <w:trPr>
          <w:trHeight w:val="318"/>
        </w:trPr>
        <w:tc>
          <w:tcPr>
            <w:tcW w:w="2250" w:type="dxa"/>
            <w:tcBorders>
              <w:top w:val="nil"/>
              <w:left w:val="nil"/>
              <w:bottom w:val="nil"/>
              <w:right w:val="nil"/>
            </w:tcBorders>
            <w:shd w:val="clear" w:color="auto" w:fill="auto"/>
            <w:vAlign w:val="center"/>
            <w:hideMark/>
          </w:tcPr>
          <w:p w14:paraId="5E0EA4C1"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SE ±</w:t>
            </w:r>
          </w:p>
        </w:tc>
        <w:tc>
          <w:tcPr>
            <w:tcW w:w="1869" w:type="dxa"/>
            <w:tcBorders>
              <w:top w:val="nil"/>
              <w:left w:val="nil"/>
              <w:bottom w:val="nil"/>
              <w:right w:val="nil"/>
            </w:tcBorders>
            <w:shd w:val="clear" w:color="auto" w:fill="auto"/>
            <w:vAlign w:val="center"/>
            <w:hideMark/>
          </w:tcPr>
          <w:p w14:paraId="72D35E85"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0.05</w:t>
            </w:r>
          </w:p>
        </w:tc>
        <w:tc>
          <w:tcPr>
            <w:tcW w:w="1094" w:type="dxa"/>
            <w:tcBorders>
              <w:top w:val="nil"/>
              <w:left w:val="nil"/>
              <w:bottom w:val="nil"/>
              <w:right w:val="nil"/>
            </w:tcBorders>
            <w:shd w:val="clear" w:color="auto" w:fill="auto"/>
            <w:vAlign w:val="center"/>
            <w:hideMark/>
          </w:tcPr>
          <w:p w14:paraId="31DE0F6D"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1094" w:type="dxa"/>
            <w:tcBorders>
              <w:top w:val="nil"/>
              <w:left w:val="nil"/>
              <w:bottom w:val="nil"/>
              <w:right w:val="nil"/>
            </w:tcBorders>
            <w:shd w:val="clear" w:color="auto" w:fill="auto"/>
            <w:vAlign w:val="center"/>
            <w:hideMark/>
          </w:tcPr>
          <w:p w14:paraId="2F028CDC"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1400" w:type="dxa"/>
            <w:tcBorders>
              <w:top w:val="nil"/>
              <w:left w:val="nil"/>
              <w:bottom w:val="nil"/>
              <w:right w:val="nil"/>
            </w:tcBorders>
            <w:shd w:val="clear" w:color="auto" w:fill="auto"/>
            <w:vAlign w:val="center"/>
            <w:hideMark/>
          </w:tcPr>
          <w:p w14:paraId="0FE2999C"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1471" w:type="dxa"/>
            <w:tcBorders>
              <w:top w:val="nil"/>
              <w:left w:val="nil"/>
              <w:bottom w:val="nil"/>
              <w:right w:val="nil"/>
            </w:tcBorders>
            <w:shd w:val="clear" w:color="auto" w:fill="auto"/>
            <w:vAlign w:val="center"/>
            <w:hideMark/>
          </w:tcPr>
          <w:p w14:paraId="032BA64E"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0.01</w:t>
            </w:r>
          </w:p>
        </w:tc>
        <w:tc>
          <w:tcPr>
            <w:tcW w:w="258" w:type="dxa"/>
            <w:vAlign w:val="center"/>
            <w:hideMark/>
          </w:tcPr>
          <w:p w14:paraId="3C97AD64"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6C7086FC" w14:textId="77777777" w:rsidTr="00471B8F">
        <w:trPr>
          <w:trHeight w:val="318"/>
        </w:trPr>
        <w:tc>
          <w:tcPr>
            <w:tcW w:w="2250" w:type="dxa"/>
            <w:tcBorders>
              <w:top w:val="nil"/>
              <w:left w:val="nil"/>
              <w:bottom w:val="nil"/>
              <w:right w:val="nil"/>
            </w:tcBorders>
            <w:shd w:val="clear" w:color="auto" w:fill="auto"/>
            <w:vAlign w:val="center"/>
            <w:hideMark/>
          </w:tcPr>
          <w:p w14:paraId="372B68A4"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p>
        </w:tc>
        <w:tc>
          <w:tcPr>
            <w:tcW w:w="1869" w:type="dxa"/>
            <w:tcBorders>
              <w:top w:val="nil"/>
              <w:left w:val="nil"/>
              <w:bottom w:val="nil"/>
              <w:right w:val="nil"/>
            </w:tcBorders>
            <w:shd w:val="clear" w:color="auto" w:fill="auto"/>
            <w:vAlign w:val="center"/>
            <w:hideMark/>
          </w:tcPr>
          <w:p w14:paraId="175A3100"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094" w:type="dxa"/>
            <w:tcBorders>
              <w:top w:val="nil"/>
              <w:left w:val="nil"/>
              <w:bottom w:val="nil"/>
              <w:right w:val="nil"/>
            </w:tcBorders>
            <w:shd w:val="clear" w:color="auto" w:fill="auto"/>
            <w:vAlign w:val="center"/>
            <w:hideMark/>
          </w:tcPr>
          <w:p w14:paraId="7A16832C"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094" w:type="dxa"/>
            <w:tcBorders>
              <w:top w:val="nil"/>
              <w:left w:val="nil"/>
              <w:bottom w:val="nil"/>
              <w:right w:val="nil"/>
            </w:tcBorders>
            <w:shd w:val="clear" w:color="auto" w:fill="auto"/>
            <w:vAlign w:val="center"/>
            <w:hideMark/>
          </w:tcPr>
          <w:p w14:paraId="4CB31556"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vAlign w:val="center"/>
            <w:hideMark/>
          </w:tcPr>
          <w:p w14:paraId="0D4662E1"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471" w:type="dxa"/>
            <w:tcBorders>
              <w:top w:val="nil"/>
              <w:left w:val="nil"/>
              <w:bottom w:val="nil"/>
              <w:right w:val="nil"/>
            </w:tcBorders>
            <w:shd w:val="clear" w:color="auto" w:fill="auto"/>
            <w:vAlign w:val="center"/>
            <w:hideMark/>
          </w:tcPr>
          <w:p w14:paraId="604C1506"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258" w:type="dxa"/>
            <w:vAlign w:val="center"/>
            <w:hideMark/>
          </w:tcPr>
          <w:p w14:paraId="61CF655D"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38D3CB4F" w14:textId="77777777" w:rsidTr="00471B8F">
        <w:trPr>
          <w:trHeight w:val="318"/>
        </w:trPr>
        <w:tc>
          <w:tcPr>
            <w:tcW w:w="2250" w:type="dxa"/>
            <w:tcBorders>
              <w:top w:val="nil"/>
              <w:left w:val="nil"/>
              <w:bottom w:val="nil"/>
              <w:right w:val="nil"/>
            </w:tcBorders>
            <w:shd w:val="clear" w:color="auto" w:fill="auto"/>
            <w:vAlign w:val="center"/>
            <w:hideMark/>
          </w:tcPr>
          <w:p w14:paraId="33F76876"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Interaction</w:t>
            </w:r>
          </w:p>
        </w:tc>
        <w:tc>
          <w:tcPr>
            <w:tcW w:w="1869" w:type="dxa"/>
            <w:tcBorders>
              <w:top w:val="nil"/>
              <w:left w:val="nil"/>
              <w:bottom w:val="nil"/>
              <w:right w:val="nil"/>
            </w:tcBorders>
            <w:shd w:val="clear" w:color="auto" w:fill="auto"/>
            <w:vAlign w:val="center"/>
            <w:hideMark/>
          </w:tcPr>
          <w:p w14:paraId="356F3489"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p>
        </w:tc>
        <w:tc>
          <w:tcPr>
            <w:tcW w:w="1094" w:type="dxa"/>
            <w:tcBorders>
              <w:top w:val="nil"/>
              <w:left w:val="nil"/>
              <w:bottom w:val="nil"/>
              <w:right w:val="nil"/>
            </w:tcBorders>
            <w:shd w:val="clear" w:color="auto" w:fill="auto"/>
            <w:vAlign w:val="center"/>
            <w:hideMark/>
          </w:tcPr>
          <w:p w14:paraId="063F320E"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094" w:type="dxa"/>
            <w:tcBorders>
              <w:top w:val="nil"/>
              <w:left w:val="nil"/>
              <w:bottom w:val="nil"/>
              <w:right w:val="nil"/>
            </w:tcBorders>
            <w:shd w:val="clear" w:color="auto" w:fill="auto"/>
            <w:vAlign w:val="center"/>
            <w:hideMark/>
          </w:tcPr>
          <w:p w14:paraId="41700519"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vAlign w:val="center"/>
            <w:hideMark/>
          </w:tcPr>
          <w:p w14:paraId="01806AE6"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1471" w:type="dxa"/>
            <w:tcBorders>
              <w:top w:val="nil"/>
              <w:left w:val="nil"/>
              <w:bottom w:val="nil"/>
              <w:right w:val="nil"/>
            </w:tcBorders>
            <w:shd w:val="clear" w:color="auto" w:fill="auto"/>
            <w:vAlign w:val="center"/>
            <w:hideMark/>
          </w:tcPr>
          <w:p w14:paraId="3691B2BA" w14:textId="77777777" w:rsidR="00C808A5" w:rsidRPr="00C808A5" w:rsidRDefault="00C808A5" w:rsidP="00C808A5">
            <w:pPr>
              <w:spacing w:after="0" w:line="240" w:lineRule="auto"/>
              <w:jc w:val="both"/>
              <w:rPr>
                <w:rFonts w:ascii="Times New Roman" w:eastAsia="Times New Roman" w:hAnsi="Times New Roman" w:cs="Times New Roman"/>
                <w:kern w:val="0"/>
                <w:sz w:val="20"/>
                <w:szCs w:val="20"/>
                <w14:ligatures w14:val="none"/>
              </w:rPr>
            </w:pPr>
          </w:p>
        </w:tc>
        <w:tc>
          <w:tcPr>
            <w:tcW w:w="258" w:type="dxa"/>
            <w:vAlign w:val="center"/>
            <w:hideMark/>
          </w:tcPr>
          <w:p w14:paraId="0E8253C1"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33BE3F0F" w14:textId="77777777" w:rsidTr="00471B8F">
        <w:trPr>
          <w:trHeight w:val="333"/>
        </w:trPr>
        <w:tc>
          <w:tcPr>
            <w:tcW w:w="2250" w:type="dxa"/>
            <w:tcBorders>
              <w:top w:val="nil"/>
              <w:left w:val="nil"/>
              <w:bottom w:val="single" w:sz="8" w:space="0" w:color="000000"/>
              <w:right w:val="nil"/>
            </w:tcBorders>
            <w:shd w:val="clear" w:color="auto" w:fill="auto"/>
            <w:vAlign w:val="center"/>
            <w:hideMark/>
          </w:tcPr>
          <w:p w14:paraId="302B7862" w14:textId="77777777" w:rsidR="00C808A5" w:rsidRPr="00C808A5" w:rsidRDefault="00C808A5" w:rsidP="00C808A5">
            <w:pPr>
              <w:spacing w:after="0" w:line="240" w:lineRule="auto"/>
              <w:jc w:val="both"/>
              <w:rPr>
                <w:rFonts w:ascii="Times New Roman" w:eastAsia="Times New Roman" w:hAnsi="Times New Roman" w:cs="Times New Roman"/>
                <w:color w:val="000000"/>
                <w:kern w:val="0"/>
                <w14:ligatures w14:val="none"/>
              </w:rPr>
            </w:pPr>
            <w:r w:rsidRPr="00C808A5">
              <w:rPr>
                <w:rFonts w:ascii="Times New Roman" w:eastAsia="Times New Roman" w:hAnsi="Times New Roman" w:cs="Times New Roman"/>
                <w:color w:val="000000"/>
                <w:kern w:val="0"/>
                <w14:ligatures w14:val="none"/>
              </w:rPr>
              <w:t>Fertilizer × BC</w:t>
            </w:r>
          </w:p>
        </w:tc>
        <w:tc>
          <w:tcPr>
            <w:tcW w:w="1869" w:type="dxa"/>
            <w:tcBorders>
              <w:top w:val="nil"/>
              <w:left w:val="nil"/>
              <w:bottom w:val="single" w:sz="8" w:space="0" w:color="000000"/>
              <w:right w:val="nil"/>
            </w:tcBorders>
            <w:shd w:val="clear" w:color="auto" w:fill="auto"/>
            <w:vAlign w:val="center"/>
            <w:hideMark/>
          </w:tcPr>
          <w:p w14:paraId="0EB6038C" w14:textId="4F87B7BF" w:rsidR="00C808A5" w:rsidRPr="00C808A5" w:rsidRDefault="0047112C" w:rsidP="00C808A5">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ns</w:t>
            </w:r>
          </w:p>
        </w:tc>
        <w:tc>
          <w:tcPr>
            <w:tcW w:w="1094" w:type="dxa"/>
            <w:tcBorders>
              <w:top w:val="nil"/>
              <w:left w:val="nil"/>
              <w:bottom w:val="single" w:sz="8" w:space="0" w:color="000000"/>
              <w:right w:val="nil"/>
            </w:tcBorders>
            <w:shd w:val="clear" w:color="auto" w:fill="auto"/>
            <w:vAlign w:val="center"/>
            <w:hideMark/>
          </w:tcPr>
          <w:p w14:paraId="77B2D152" w14:textId="3DCEB5CA" w:rsidR="00C808A5" w:rsidRPr="00C808A5" w:rsidRDefault="00F83D67" w:rsidP="00C808A5">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ns</w:t>
            </w:r>
          </w:p>
        </w:tc>
        <w:tc>
          <w:tcPr>
            <w:tcW w:w="1094" w:type="dxa"/>
            <w:tcBorders>
              <w:top w:val="nil"/>
              <w:left w:val="nil"/>
              <w:bottom w:val="single" w:sz="8" w:space="0" w:color="000000"/>
              <w:right w:val="nil"/>
            </w:tcBorders>
            <w:shd w:val="clear" w:color="auto" w:fill="auto"/>
            <w:vAlign w:val="center"/>
            <w:hideMark/>
          </w:tcPr>
          <w:p w14:paraId="22153139" w14:textId="4012A4C0" w:rsidR="00C808A5" w:rsidRPr="00C808A5" w:rsidRDefault="00F83D67" w:rsidP="00C808A5">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ns</w:t>
            </w:r>
          </w:p>
        </w:tc>
        <w:tc>
          <w:tcPr>
            <w:tcW w:w="1400" w:type="dxa"/>
            <w:tcBorders>
              <w:top w:val="nil"/>
              <w:left w:val="nil"/>
              <w:bottom w:val="single" w:sz="8" w:space="0" w:color="000000"/>
              <w:right w:val="nil"/>
            </w:tcBorders>
            <w:shd w:val="clear" w:color="auto" w:fill="auto"/>
            <w:vAlign w:val="center"/>
            <w:hideMark/>
          </w:tcPr>
          <w:p w14:paraId="220E2A0E" w14:textId="2900E2EF" w:rsidR="00C808A5" w:rsidRPr="00C808A5" w:rsidRDefault="00F83D67" w:rsidP="00C808A5">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ns</w:t>
            </w:r>
          </w:p>
        </w:tc>
        <w:tc>
          <w:tcPr>
            <w:tcW w:w="1471" w:type="dxa"/>
            <w:tcBorders>
              <w:top w:val="nil"/>
              <w:left w:val="nil"/>
              <w:bottom w:val="single" w:sz="8" w:space="0" w:color="000000"/>
              <w:right w:val="nil"/>
            </w:tcBorders>
            <w:shd w:val="clear" w:color="auto" w:fill="auto"/>
            <w:vAlign w:val="center"/>
            <w:hideMark/>
          </w:tcPr>
          <w:p w14:paraId="14702677" w14:textId="2928DBA0" w:rsidR="00C808A5" w:rsidRPr="00C808A5" w:rsidRDefault="00F83D67" w:rsidP="00C808A5">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ns</w:t>
            </w:r>
          </w:p>
        </w:tc>
        <w:tc>
          <w:tcPr>
            <w:tcW w:w="258" w:type="dxa"/>
            <w:vAlign w:val="center"/>
            <w:hideMark/>
          </w:tcPr>
          <w:p w14:paraId="2D8072BB"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41188F79" w14:textId="77777777" w:rsidTr="00C808A5">
        <w:trPr>
          <w:trHeight w:val="303"/>
        </w:trPr>
        <w:tc>
          <w:tcPr>
            <w:tcW w:w="9178" w:type="dxa"/>
            <w:gridSpan w:val="6"/>
            <w:vMerge w:val="restart"/>
            <w:tcBorders>
              <w:top w:val="single" w:sz="8" w:space="0" w:color="000000"/>
              <w:left w:val="nil"/>
              <w:bottom w:val="nil"/>
              <w:right w:val="nil"/>
            </w:tcBorders>
            <w:shd w:val="clear" w:color="auto" w:fill="auto"/>
            <w:hideMark/>
          </w:tcPr>
          <w:p w14:paraId="2485F519" w14:textId="6BEBE4C8" w:rsidR="00C808A5" w:rsidRPr="00C808A5" w:rsidRDefault="00F26597" w:rsidP="008572F4">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Means</w:t>
            </w:r>
            <w:r w:rsidR="005D1378">
              <w:rPr>
                <w:rFonts w:ascii="Times New Roman" w:eastAsia="Times New Roman" w:hAnsi="Times New Roman" w:cs="Times New Roman"/>
                <w:color w:val="000000"/>
                <w:kern w:val="0"/>
                <w14:ligatures w14:val="none"/>
              </w:rPr>
              <w:t xml:space="preserve"> with no letters down the column for each factor </w:t>
            </w:r>
            <w:r>
              <w:rPr>
                <w:rFonts w:ascii="Times New Roman" w:eastAsia="Times New Roman" w:hAnsi="Times New Roman" w:cs="Times New Roman"/>
                <w:color w:val="000000"/>
                <w:kern w:val="0"/>
                <w14:ligatures w14:val="none"/>
              </w:rPr>
              <w:t xml:space="preserve">are not significantly different (p ≥ 0.05); </w:t>
            </w:r>
            <w:r w:rsidR="00F83D67">
              <w:rPr>
                <w:rFonts w:ascii="Times New Roman" w:eastAsia="Times New Roman" w:hAnsi="Times New Roman" w:cs="Times New Roman"/>
                <w:color w:val="000000"/>
                <w:kern w:val="0"/>
                <w14:ligatures w14:val="none"/>
              </w:rPr>
              <w:t>ns</w:t>
            </w:r>
            <w:r w:rsidR="00C808A5" w:rsidRPr="00C808A5">
              <w:rPr>
                <w:rFonts w:ascii="Times New Roman" w:eastAsia="Times New Roman" w:hAnsi="Times New Roman" w:cs="Times New Roman"/>
                <w:color w:val="000000"/>
                <w:kern w:val="0"/>
                <w14:ligatures w14:val="none"/>
              </w:rPr>
              <w:t>: Not significant; SE ±: Standard error; SC: saturation capacity; FC: field capacity; PWP: permanent wilting point; AWC: available water capacity</w:t>
            </w:r>
            <w:r w:rsidR="007D3528">
              <w:rPr>
                <w:rFonts w:ascii="Times New Roman" w:eastAsia="Times New Roman" w:hAnsi="Times New Roman" w:cs="Times New Roman"/>
                <w:color w:val="000000"/>
                <w:kern w:val="0"/>
                <w14:ligatures w14:val="none"/>
              </w:rPr>
              <w:t>;</w:t>
            </w:r>
            <w:r w:rsidR="00C84AB2">
              <w:rPr>
                <w:rFonts w:ascii="Times New Roman" w:eastAsia="Times New Roman" w:hAnsi="Times New Roman" w:cs="Times New Roman"/>
                <w:color w:val="000000"/>
                <w:kern w:val="0"/>
                <w14:ligatures w14:val="none"/>
              </w:rPr>
              <w:t xml:space="preserve"> </w:t>
            </w:r>
            <w:r w:rsidR="008572F4">
              <w:rPr>
                <w:rFonts w:ascii="Times New Roman" w:eastAsia="Times New Roman" w:hAnsi="Times New Roman" w:cs="Times New Roman"/>
                <w:color w:val="000000"/>
                <w:kern w:val="0"/>
                <w14:ligatures w14:val="none"/>
              </w:rPr>
              <w:t>BD: bulk density</w:t>
            </w:r>
          </w:p>
        </w:tc>
        <w:tc>
          <w:tcPr>
            <w:tcW w:w="258" w:type="dxa"/>
            <w:vAlign w:val="center"/>
            <w:hideMark/>
          </w:tcPr>
          <w:p w14:paraId="421880F8" w14:textId="77777777" w:rsidR="00C808A5" w:rsidRPr="00C808A5" w:rsidRDefault="00C808A5" w:rsidP="00C808A5">
            <w:pPr>
              <w:spacing w:after="0" w:line="240" w:lineRule="auto"/>
              <w:rPr>
                <w:rFonts w:ascii="Times New Roman" w:eastAsia="Times New Roman" w:hAnsi="Times New Roman" w:cs="Times New Roman"/>
                <w:kern w:val="0"/>
                <w:sz w:val="20"/>
                <w:szCs w:val="20"/>
                <w14:ligatures w14:val="none"/>
              </w:rPr>
            </w:pPr>
          </w:p>
        </w:tc>
      </w:tr>
      <w:tr w:rsidR="00C808A5" w:rsidRPr="00C808A5" w14:paraId="309FC67F" w14:textId="77777777" w:rsidTr="00C808A5">
        <w:trPr>
          <w:trHeight w:val="303"/>
        </w:trPr>
        <w:tc>
          <w:tcPr>
            <w:tcW w:w="9178" w:type="dxa"/>
            <w:gridSpan w:val="6"/>
            <w:vMerge/>
            <w:tcBorders>
              <w:top w:val="single" w:sz="8" w:space="0" w:color="000000"/>
              <w:left w:val="nil"/>
              <w:bottom w:val="nil"/>
              <w:right w:val="nil"/>
            </w:tcBorders>
            <w:vAlign w:val="center"/>
            <w:hideMark/>
          </w:tcPr>
          <w:p w14:paraId="6644E594"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p>
        </w:tc>
        <w:tc>
          <w:tcPr>
            <w:tcW w:w="258" w:type="dxa"/>
            <w:tcBorders>
              <w:top w:val="nil"/>
              <w:left w:val="nil"/>
              <w:bottom w:val="nil"/>
              <w:right w:val="nil"/>
            </w:tcBorders>
            <w:shd w:val="clear" w:color="auto" w:fill="auto"/>
            <w:noWrap/>
            <w:vAlign w:val="bottom"/>
            <w:hideMark/>
          </w:tcPr>
          <w:p w14:paraId="7C2849AF" w14:textId="77777777" w:rsidR="00C808A5" w:rsidRPr="00C808A5" w:rsidRDefault="00C808A5" w:rsidP="00C808A5">
            <w:pPr>
              <w:spacing w:after="0" w:line="240" w:lineRule="auto"/>
              <w:rPr>
                <w:rFonts w:ascii="Times New Roman" w:eastAsia="Times New Roman" w:hAnsi="Times New Roman" w:cs="Times New Roman"/>
                <w:color w:val="000000"/>
                <w:kern w:val="0"/>
                <w14:ligatures w14:val="none"/>
              </w:rPr>
            </w:pPr>
          </w:p>
        </w:tc>
      </w:tr>
    </w:tbl>
    <w:p w14:paraId="392F5BB4" w14:textId="77777777" w:rsidR="00520B7B" w:rsidRDefault="00520B7B" w:rsidP="00014C0C">
      <w:pPr>
        <w:spacing w:line="480" w:lineRule="auto"/>
        <w:jc w:val="both"/>
        <w:rPr>
          <w:rFonts w:ascii="Times New Roman" w:hAnsi="Times New Roman" w:cs="Times New Roman"/>
        </w:rPr>
      </w:pPr>
    </w:p>
    <w:p w14:paraId="1292DC09" w14:textId="3F9856B9" w:rsidR="005660B8" w:rsidRPr="00471B8F" w:rsidRDefault="005660B8" w:rsidP="00014C0C">
      <w:pPr>
        <w:spacing w:line="480" w:lineRule="auto"/>
        <w:jc w:val="both"/>
        <w:rPr>
          <w:rFonts w:ascii="Times New Roman" w:hAnsi="Times New Roman" w:cs="Times New Roman"/>
          <w:b/>
          <w:bCs/>
        </w:rPr>
      </w:pPr>
      <w:r w:rsidRPr="00471B8F">
        <w:rPr>
          <w:rFonts w:ascii="Times New Roman" w:hAnsi="Times New Roman" w:cs="Times New Roman"/>
          <w:b/>
          <w:bCs/>
        </w:rPr>
        <w:t xml:space="preserve">3.2 </w:t>
      </w:r>
      <w:r w:rsidR="00663CC8" w:rsidRPr="00471B8F">
        <w:rPr>
          <w:rFonts w:ascii="Times New Roman" w:hAnsi="Times New Roman" w:cs="Times New Roman"/>
          <w:b/>
          <w:bCs/>
        </w:rPr>
        <w:t xml:space="preserve">The main </w:t>
      </w:r>
      <w:r w:rsidR="00B4590F" w:rsidRPr="00471B8F">
        <w:rPr>
          <w:rFonts w:ascii="Times New Roman" w:hAnsi="Times New Roman" w:cs="Times New Roman"/>
          <w:b/>
          <w:bCs/>
        </w:rPr>
        <w:t xml:space="preserve">effect of biochar and N fertilizer on maize growth and yield </w:t>
      </w:r>
      <w:r w:rsidR="004F2961" w:rsidRPr="00471B8F">
        <w:rPr>
          <w:rFonts w:ascii="Times New Roman" w:hAnsi="Times New Roman" w:cs="Times New Roman"/>
          <w:b/>
          <w:bCs/>
        </w:rPr>
        <w:t>parameters</w:t>
      </w:r>
    </w:p>
    <w:p w14:paraId="6E8A82E4" w14:textId="3B396C30" w:rsidR="00B25188" w:rsidRDefault="00362F37" w:rsidP="00014C0C">
      <w:pPr>
        <w:spacing w:line="480" w:lineRule="auto"/>
        <w:jc w:val="both"/>
        <w:rPr>
          <w:rFonts w:ascii="Times New Roman" w:hAnsi="Times New Roman" w:cs="Times New Roman"/>
        </w:rPr>
      </w:pPr>
      <w:r>
        <w:rPr>
          <w:rFonts w:ascii="Times New Roman" w:hAnsi="Times New Roman" w:cs="Times New Roman"/>
        </w:rPr>
        <w:t>The application of biochar and</w:t>
      </w:r>
      <w:r w:rsidR="00622D8B">
        <w:rPr>
          <w:rFonts w:ascii="Times New Roman" w:hAnsi="Times New Roman" w:cs="Times New Roman"/>
        </w:rPr>
        <w:t xml:space="preserve"> fertilizer did not significantly </w:t>
      </w:r>
      <w:r w:rsidR="004017CD">
        <w:rPr>
          <w:rFonts w:ascii="Times New Roman" w:hAnsi="Times New Roman" w:cs="Times New Roman"/>
        </w:rPr>
        <w:t>impact</w:t>
      </w:r>
      <w:r w:rsidR="00622D8B">
        <w:rPr>
          <w:rFonts w:ascii="Times New Roman" w:hAnsi="Times New Roman" w:cs="Times New Roman"/>
        </w:rPr>
        <w:t xml:space="preserve"> the </w:t>
      </w:r>
      <w:r w:rsidR="004017CD">
        <w:rPr>
          <w:rFonts w:ascii="Times New Roman" w:hAnsi="Times New Roman" w:cs="Times New Roman"/>
        </w:rPr>
        <w:t xml:space="preserve">emergence of seedlings (Table 4). However, </w:t>
      </w:r>
      <w:r w:rsidR="004471DD">
        <w:rPr>
          <w:rFonts w:ascii="Times New Roman" w:hAnsi="Times New Roman" w:cs="Times New Roman"/>
        </w:rPr>
        <w:t xml:space="preserve">the application of fertilizer had a significant </w:t>
      </w:r>
      <w:r w:rsidR="007229CA">
        <w:rPr>
          <w:rFonts w:ascii="Times New Roman" w:hAnsi="Times New Roman" w:cs="Times New Roman"/>
        </w:rPr>
        <w:t xml:space="preserve">impact on maize grain yields, stover, and plant height </w:t>
      </w:r>
      <w:r w:rsidR="00380116">
        <w:rPr>
          <w:rFonts w:ascii="Times New Roman" w:hAnsi="Times New Roman" w:cs="Times New Roman"/>
        </w:rPr>
        <w:t>(Table 4), respectively. Compared to 40 kg N/ha</w:t>
      </w:r>
      <w:r w:rsidR="00FC5648">
        <w:rPr>
          <w:rFonts w:ascii="Times New Roman" w:hAnsi="Times New Roman" w:cs="Times New Roman"/>
        </w:rPr>
        <w:t xml:space="preserve">, which gave the shortest </w:t>
      </w:r>
      <w:r w:rsidR="00FC5648">
        <w:rPr>
          <w:rFonts w:ascii="Times New Roman" w:hAnsi="Times New Roman" w:cs="Times New Roman"/>
        </w:rPr>
        <w:lastRenderedPageBreak/>
        <w:t xml:space="preserve">plant height, </w:t>
      </w:r>
      <w:r w:rsidR="00B9274F">
        <w:rPr>
          <w:rFonts w:ascii="Times New Roman" w:hAnsi="Times New Roman" w:cs="Times New Roman"/>
        </w:rPr>
        <w:t xml:space="preserve">80 and 120 kg N/ha produced taller plants. The stover yield of </w:t>
      </w:r>
      <w:r w:rsidR="00B139ED">
        <w:rPr>
          <w:rFonts w:ascii="Times New Roman" w:hAnsi="Times New Roman" w:cs="Times New Roman"/>
        </w:rPr>
        <w:t xml:space="preserve">120 kg N/ha was the greatest and did not differ </w:t>
      </w:r>
      <w:r w:rsidR="009D0EE8">
        <w:rPr>
          <w:rFonts w:ascii="Times New Roman" w:hAnsi="Times New Roman" w:cs="Times New Roman"/>
        </w:rPr>
        <w:t>significantly from that of 80 kg N/ha. Additionally, there was no significant dif</w:t>
      </w:r>
      <w:r w:rsidR="00630D1F">
        <w:rPr>
          <w:rFonts w:ascii="Times New Roman" w:hAnsi="Times New Roman" w:cs="Times New Roman"/>
        </w:rPr>
        <w:t>ference in stover yield between 80 and 40 kg N/ha</w:t>
      </w:r>
      <w:r w:rsidR="000F0495">
        <w:rPr>
          <w:rFonts w:ascii="Times New Roman" w:hAnsi="Times New Roman" w:cs="Times New Roman"/>
        </w:rPr>
        <w:t xml:space="preserve">, but a significant difference between 40 and 120 kg/ha </w:t>
      </w:r>
      <w:r w:rsidR="000342B7">
        <w:rPr>
          <w:rFonts w:ascii="Times New Roman" w:hAnsi="Times New Roman" w:cs="Times New Roman"/>
        </w:rPr>
        <w:t>was</w:t>
      </w:r>
      <w:r w:rsidR="000F0495">
        <w:rPr>
          <w:rFonts w:ascii="Times New Roman" w:hAnsi="Times New Roman" w:cs="Times New Roman"/>
        </w:rPr>
        <w:t xml:space="preserve"> </w:t>
      </w:r>
      <w:r w:rsidR="000342B7">
        <w:rPr>
          <w:rFonts w:ascii="Times New Roman" w:hAnsi="Times New Roman" w:cs="Times New Roman"/>
        </w:rPr>
        <w:t xml:space="preserve">recorded (Table 4). </w:t>
      </w:r>
      <w:r w:rsidR="00B55512">
        <w:rPr>
          <w:rFonts w:ascii="Times New Roman" w:hAnsi="Times New Roman" w:cs="Times New Roman"/>
        </w:rPr>
        <w:t xml:space="preserve">As the level of fertilizer application increases, so </w:t>
      </w:r>
      <w:r w:rsidR="00AB6E1D">
        <w:rPr>
          <w:rFonts w:ascii="Times New Roman" w:hAnsi="Times New Roman" w:cs="Times New Roman"/>
        </w:rPr>
        <w:t>does</w:t>
      </w:r>
      <w:r w:rsidR="00B55512">
        <w:rPr>
          <w:rFonts w:ascii="Times New Roman" w:hAnsi="Times New Roman" w:cs="Times New Roman"/>
        </w:rPr>
        <w:t xml:space="preserve"> the grain yield</w:t>
      </w:r>
      <w:r w:rsidR="00AB6E1D">
        <w:rPr>
          <w:rFonts w:ascii="Times New Roman" w:hAnsi="Times New Roman" w:cs="Times New Roman"/>
        </w:rPr>
        <w:t xml:space="preserve">, which may be explained </w:t>
      </w:r>
      <w:r w:rsidR="00D95229">
        <w:rPr>
          <w:rFonts w:ascii="Times New Roman" w:hAnsi="Times New Roman" w:cs="Times New Roman"/>
        </w:rPr>
        <w:t>as a result</w:t>
      </w:r>
      <w:r w:rsidR="00631E08">
        <w:rPr>
          <w:rFonts w:ascii="Times New Roman" w:hAnsi="Times New Roman" w:cs="Times New Roman"/>
        </w:rPr>
        <w:t xml:space="preserve"> of the </w:t>
      </w:r>
      <w:r w:rsidR="008B6CB9">
        <w:rPr>
          <w:rFonts w:ascii="Times New Roman" w:hAnsi="Times New Roman" w:cs="Times New Roman"/>
        </w:rPr>
        <w:t>fertilizer application rates leading to grain yield and robust growth of maize (Asai et al., 2009;</w:t>
      </w:r>
      <w:r w:rsidR="002226B1">
        <w:rPr>
          <w:rFonts w:ascii="Times New Roman" w:hAnsi="Times New Roman" w:cs="Times New Roman"/>
        </w:rPr>
        <w:t xml:space="preserve"> Babatola et al., 2006;</w:t>
      </w:r>
      <w:r w:rsidR="008B6CB9">
        <w:rPr>
          <w:rFonts w:ascii="Times New Roman" w:hAnsi="Times New Roman" w:cs="Times New Roman"/>
        </w:rPr>
        <w:t xml:space="preserve"> Zhang et al., 2011; </w:t>
      </w:r>
      <w:proofErr w:type="spellStart"/>
      <w:r w:rsidR="008B6CB9">
        <w:rPr>
          <w:rFonts w:ascii="Times New Roman" w:hAnsi="Times New Roman" w:cs="Times New Roman"/>
        </w:rPr>
        <w:t>Fag</w:t>
      </w:r>
      <w:r w:rsidR="002226B1">
        <w:rPr>
          <w:rFonts w:ascii="Times New Roman" w:hAnsi="Times New Roman" w:cs="Times New Roman"/>
        </w:rPr>
        <w:t>benro</w:t>
      </w:r>
      <w:proofErr w:type="spellEnd"/>
      <w:r w:rsidR="002226B1">
        <w:rPr>
          <w:rFonts w:ascii="Times New Roman" w:hAnsi="Times New Roman" w:cs="Times New Roman"/>
        </w:rPr>
        <w:t xml:space="preserve"> et al., 2018)</w:t>
      </w:r>
      <w:r w:rsidR="00756159">
        <w:rPr>
          <w:rFonts w:ascii="Times New Roman" w:hAnsi="Times New Roman" w:cs="Times New Roman"/>
        </w:rPr>
        <w:t xml:space="preserve">. </w:t>
      </w:r>
      <w:r w:rsidR="00BE130F">
        <w:rPr>
          <w:rFonts w:ascii="Times New Roman" w:hAnsi="Times New Roman" w:cs="Times New Roman"/>
        </w:rPr>
        <w:t xml:space="preserve">Further, </w:t>
      </w:r>
      <w:r w:rsidR="00343D51">
        <w:rPr>
          <w:rFonts w:ascii="Times New Roman" w:hAnsi="Times New Roman" w:cs="Times New Roman"/>
        </w:rPr>
        <w:t>the application</w:t>
      </w:r>
      <w:r w:rsidR="00BE130F">
        <w:rPr>
          <w:rFonts w:ascii="Times New Roman" w:hAnsi="Times New Roman" w:cs="Times New Roman"/>
        </w:rPr>
        <w:t xml:space="preserve"> of biochar had no significant impact on the plant height</w:t>
      </w:r>
      <w:r w:rsidR="00143289">
        <w:rPr>
          <w:rFonts w:ascii="Times New Roman" w:hAnsi="Times New Roman" w:cs="Times New Roman"/>
        </w:rPr>
        <w:t>, stover, and grain yield (Table 4)</w:t>
      </w:r>
      <w:r w:rsidR="00FD3660">
        <w:rPr>
          <w:rFonts w:ascii="Times New Roman" w:hAnsi="Times New Roman" w:cs="Times New Roman"/>
        </w:rPr>
        <w:t xml:space="preserve">. </w:t>
      </w:r>
      <w:r w:rsidR="00642C96">
        <w:rPr>
          <w:rFonts w:ascii="Times New Roman" w:hAnsi="Times New Roman" w:cs="Times New Roman"/>
        </w:rPr>
        <w:t>Similar results were reported from other studies (</w:t>
      </w:r>
      <w:r w:rsidR="00642C96" w:rsidRPr="00B25188">
        <w:rPr>
          <w:rFonts w:ascii="Times New Roman" w:hAnsi="Times New Roman" w:cs="Times New Roman"/>
        </w:rPr>
        <w:t xml:space="preserve">Zhang et al., 2011; </w:t>
      </w:r>
      <w:proofErr w:type="spellStart"/>
      <w:r w:rsidR="00642C96" w:rsidRPr="00B25188">
        <w:rPr>
          <w:rFonts w:ascii="Times New Roman" w:hAnsi="Times New Roman" w:cs="Times New Roman"/>
        </w:rPr>
        <w:t>Fagbenro</w:t>
      </w:r>
      <w:proofErr w:type="spellEnd"/>
      <w:r w:rsidR="00642C96" w:rsidRPr="00B25188">
        <w:rPr>
          <w:rFonts w:ascii="Times New Roman" w:hAnsi="Times New Roman" w:cs="Times New Roman"/>
        </w:rPr>
        <w:t xml:space="preserve"> et al., 2018; Liman et al., 2024b)</w:t>
      </w:r>
      <w:r w:rsidR="00343D51">
        <w:rPr>
          <w:rFonts w:ascii="Times New Roman" w:hAnsi="Times New Roman" w:cs="Times New Roman"/>
        </w:rPr>
        <w:t>,</w:t>
      </w:r>
      <w:r w:rsidR="00790AAE">
        <w:rPr>
          <w:rFonts w:ascii="Times New Roman" w:hAnsi="Times New Roman" w:cs="Times New Roman"/>
        </w:rPr>
        <w:t xml:space="preserve"> and they linked the reasons to soil type, crop type, climate</w:t>
      </w:r>
      <w:r w:rsidR="00343D51">
        <w:rPr>
          <w:rFonts w:ascii="Times New Roman" w:hAnsi="Times New Roman" w:cs="Times New Roman"/>
        </w:rPr>
        <w:t xml:space="preserve">, and chemical and physical properties of the biochar used. </w:t>
      </w:r>
      <w:r w:rsidR="00F62C7E">
        <w:rPr>
          <w:rFonts w:ascii="Times New Roman" w:hAnsi="Times New Roman" w:cs="Times New Roman"/>
        </w:rPr>
        <w:t xml:space="preserve">Another study by Kareem et al. (2023), </w:t>
      </w:r>
      <w:r w:rsidR="006D73D5">
        <w:rPr>
          <w:rFonts w:ascii="Times New Roman" w:hAnsi="Times New Roman" w:cs="Times New Roman"/>
        </w:rPr>
        <w:t xml:space="preserve">reported that biochar had no significant effect on cucumber yield or growth. </w:t>
      </w:r>
      <w:r w:rsidR="004278B0">
        <w:rPr>
          <w:rFonts w:ascii="Times New Roman" w:hAnsi="Times New Roman" w:cs="Times New Roman"/>
        </w:rPr>
        <w:t xml:space="preserve">They (Kareem et al., 2023) ascribed the cause to the soil’s CEC content. </w:t>
      </w:r>
      <w:r w:rsidR="00E267BF">
        <w:rPr>
          <w:rFonts w:ascii="Times New Roman" w:hAnsi="Times New Roman" w:cs="Times New Roman"/>
        </w:rPr>
        <w:t>In a similar vein, Keller et al. (2023)</w:t>
      </w:r>
      <w:r w:rsidR="001C6CFA">
        <w:rPr>
          <w:rFonts w:ascii="Times New Roman" w:hAnsi="Times New Roman" w:cs="Times New Roman"/>
        </w:rPr>
        <w:t xml:space="preserve">, </w:t>
      </w:r>
      <w:r w:rsidR="00E267BF">
        <w:rPr>
          <w:rFonts w:ascii="Times New Roman" w:hAnsi="Times New Roman" w:cs="Times New Roman"/>
        </w:rPr>
        <w:t xml:space="preserve">found no increase in pinto bean and sorghum </w:t>
      </w:r>
      <w:proofErr w:type="spellStart"/>
      <w:r w:rsidR="00E267BF">
        <w:rPr>
          <w:rFonts w:ascii="Times New Roman" w:hAnsi="Times New Roman" w:cs="Times New Roman"/>
        </w:rPr>
        <w:t>sudan</w:t>
      </w:r>
      <w:proofErr w:type="spellEnd"/>
      <w:r w:rsidR="00E267BF">
        <w:rPr>
          <w:rFonts w:ascii="Times New Roman" w:hAnsi="Times New Roman" w:cs="Times New Roman"/>
        </w:rPr>
        <w:t xml:space="preserve"> yield </w:t>
      </w:r>
      <w:r w:rsidR="00D31DE7">
        <w:rPr>
          <w:rFonts w:ascii="Times New Roman" w:hAnsi="Times New Roman" w:cs="Times New Roman"/>
        </w:rPr>
        <w:t xml:space="preserve">following the application of biochar. Another similar outcome after the application of fertilizer and biochar </w:t>
      </w:r>
      <w:r w:rsidR="005710FA">
        <w:rPr>
          <w:rFonts w:ascii="Times New Roman" w:hAnsi="Times New Roman" w:cs="Times New Roman"/>
        </w:rPr>
        <w:t>was</w:t>
      </w:r>
      <w:r w:rsidR="00FC23BC">
        <w:rPr>
          <w:rFonts w:ascii="Times New Roman" w:hAnsi="Times New Roman" w:cs="Times New Roman"/>
        </w:rPr>
        <w:t xml:space="preserve"> also reported by Kareem et al. (2025b)</w:t>
      </w:r>
      <w:r w:rsidR="005710FA">
        <w:rPr>
          <w:rFonts w:ascii="Times New Roman" w:hAnsi="Times New Roman" w:cs="Times New Roman"/>
        </w:rPr>
        <w:t xml:space="preserve">, while other studies </w:t>
      </w:r>
      <w:r w:rsidR="00C3086C">
        <w:rPr>
          <w:rFonts w:ascii="Times New Roman" w:hAnsi="Times New Roman" w:cs="Times New Roman"/>
        </w:rPr>
        <w:t>have reported the negative effect of biochar application on crop yield (Chan et al., 2007; Asai et al., 2009)</w:t>
      </w:r>
      <w:r w:rsidR="002C7157">
        <w:rPr>
          <w:rFonts w:ascii="Times New Roman" w:hAnsi="Times New Roman" w:cs="Times New Roman"/>
        </w:rPr>
        <w:t xml:space="preserve">. </w:t>
      </w:r>
      <w:r w:rsidR="00F62C7E">
        <w:rPr>
          <w:rFonts w:ascii="Times New Roman" w:hAnsi="Times New Roman" w:cs="Times New Roman"/>
        </w:rPr>
        <w:t xml:space="preserve"> </w:t>
      </w:r>
    </w:p>
    <w:tbl>
      <w:tblPr>
        <w:tblW w:w="10043" w:type="dxa"/>
        <w:tblCellMar>
          <w:top w:w="15" w:type="dxa"/>
        </w:tblCellMar>
        <w:tblLook w:val="04A0" w:firstRow="1" w:lastRow="0" w:firstColumn="1" w:lastColumn="0" w:noHBand="0" w:noVBand="1"/>
      </w:tblPr>
      <w:tblGrid>
        <w:gridCol w:w="2090"/>
        <w:gridCol w:w="1690"/>
        <w:gridCol w:w="1890"/>
        <w:gridCol w:w="1980"/>
        <w:gridCol w:w="2165"/>
        <w:gridCol w:w="228"/>
      </w:tblGrid>
      <w:tr w:rsidR="003B28B7" w:rsidRPr="003B28B7" w14:paraId="201F0FE0" w14:textId="77777777" w:rsidTr="008B2598">
        <w:trPr>
          <w:gridAfter w:val="1"/>
          <w:wAfter w:w="228" w:type="dxa"/>
          <w:trHeight w:val="499"/>
        </w:trPr>
        <w:tc>
          <w:tcPr>
            <w:tcW w:w="9815" w:type="dxa"/>
            <w:gridSpan w:val="5"/>
            <w:vMerge w:val="restart"/>
            <w:tcBorders>
              <w:top w:val="nil"/>
              <w:left w:val="nil"/>
              <w:bottom w:val="single" w:sz="8" w:space="0" w:color="000000"/>
              <w:right w:val="nil"/>
            </w:tcBorders>
            <w:shd w:val="clear" w:color="auto" w:fill="auto"/>
            <w:vAlign w:val="center"/>
            <w:hideMark/>
          </w:tcPr>
          <w:p w14:paraId="09FF3EF6" w14:textId="7E79380E" w:rsidR="003B28B7" w:rsidRPr="003B28B7" w:rsidRDefault="003B28B7" w:rsidP="003B28B7">
            <w:pPr>
              <w:spacing w:after="0" w:line="240" w:lineRule="auto"/>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 xml:space="preserve">Table 4: Main Effects and Interactions of Biochar and Nitrogen Fertilizer on growth and yield </w:t>
            </w:r>
            <w:r w:rsidR="00645C40">
              <w:rPr>
                <w:rFonts w:ascii="Times New Roman" w:eastAsia="Times New Roman" w:hAnsi="Times New Roman" w:cs="Times New Roman"/>
                <w:color w:val="000000"/>
                <w:kern w:val="0"/>
                <w14:ligatures w14:val="none"/>
              </w:rPr>
              <w:t>components</w:t>
            </w:r>
          </w:p>
        </w:tc>
      </w:tr>
      <w:tr w:rsidR="003B28B7" w:rsidRPr="003B28B7" w14:paraId="01F04AF7" w14:textId="77777777" w:rsidTr="008B2598">
        <w:trPr>
          <w:trHeight w:val="347"/>
        </w:trPr>
        <w:tc>
          <w:tcPr>
            <w:tcW w:w="9815" w:type="dxa"/>
            <w:gridSpan w:val="5"/>
            <w:vMerge/>
            <w:tcBorders>
              <w:top w:val="nil"/>
              <w:left w:val="nil"/>
              <w:bottom w:val="single" w:sz="8" w:space="0" w:color="000000"/>
              <w:right w:val="nil"/>
            </w:tcBorders>
            <w:vAlign w:val="center"/>
            <w:hideMark/>
          </w:tcPr>
          <w:p w14:paraId="62B0DA2B" w14:textId="77777777" w:rsidR="003B28B7" w:rsidRPr="003B28B7" w:rsidRDefault="003B28B7" w:rsidP="003B28B7">
            <w:pPr>
              <w:spacing w:after="0" w:line="240" w:lineRule="auto"/>
              <w:rPr>
                <w:rFonts w:ascii="Times New Roman" w:eastAsia="Times New Roman" w:hAnsi="Times New Roman" w:cs="Times New Roman"/>
                <w:color w:val="000000"/>
                <w:kern w:val="0"/>
                <w14:ligatures w14:val="none"/>
              </w:rPr>
            </w:pPr>
          </w:p>
        </w:tc>
        <w:tc>
          <w:tcPr>
            <w:tcW w:w="228" w:type="dxa"/>
            <w:tcBorders>
              <w:top w:val="nil"/>
              <w:left w:val="nil"/>
              <w:bottom w:val="nil"/>
              <w:right w:val="nil"/>
            </w:tcBorders>
            <w:shd w:val="clear" w:color="auto" w:fill="auto"/>
            <w:noWrap/>
            <w:vAlign w:val="bottom"/>
            <w:hideMark/>
          </w:tcPr>
          <w:p w14:paraId="35AE7CA3" w14:textId="77777777" w:rsidR="003B28B7" w:rsidRPr="003B28B7" w:rsidRDefault="003B28B7" w:rsidP="003B28B7">
            <w:pPr>
              <w:spacing w:after="0" w:line="240" w:lineRule="auto"/>
              <w:rPr>
                <w:rFonts w:ascii="Times New Roman" w:eastAsia="Times New Roman" w:hAnsi="Times New Roman" w:cs="Times New Roman"/>
                <w:color w:val="000000"/>
                <w:kern w:val="0"/>
                <w14:ligatures w14:val="none"/>
              </w:rPr>
            </w:pPr>
          </w:p>
        </w:tc>
      </w:tr>
      <w:tr w:rsidR="008B2598" w:rsidRPr="003B28B7" w14:paraId="21A2EB6A" w14:textId="77777777" w:rsidTr="008B2598">
        <w:trPr>
          <w:trHeight w:val="363"/>
        </w:trPr>
        <w:tc>
          <w:tcPr>
            <w:tcW w:w="2090" w:type="dxa"/>
            <w:tcBorders>
              <w:top w:val="nil"/>
              <w:left w:val="nil"/>
              <w:bottom w:val="single" w:sz="8" w:space="0" w:color="000000"/>
              <w:right w:val="nil"/>
            </w:tcBorders>
            <w:shd w:val="clear" w:color="auto" w:fill="auto"/>
            <w:vAlign w:val="center"/>
            <w:hideMark/>
          </w:tcPr>
          <w:p w14:paraId="7A789FB9"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 </w:t>
            </w:r>
          </w:p>
        </w:tc>
        <w:tc>
          <w:tcPr>
            <w:tcW w:w="1690" w:type="dxa"/>
            <w:tcBorders>
              <w:top w:val="nil"/>
              <w:left w:val="nil"/>
              <w:bottom w:val="single" w:sz="8" w:space="0" w:color="000000"/>
              <w:right w:val="nil"/>
            </w:tcBorders>
            <w:shd w:val="clear" w:color="auto" w:fill="auto"/>
            <w:vAlign w:val="center"/>
            <w:hideMark/>
          </w:tcPr>
          <w:p w14:paraId="00946CAE"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Seedling emergence (%)</w:t>
            </w:r>
          </w:p>
        </w:tc>
        <w:tc>
          <w:tcPr>
            <w:tcW w:w="1890" w:type="dxa"/>
            <w:tcBorders>
              <w:top w:val="nil"/>
              <w:left w:val="nil"/>
              <w:bottom w:val="single" w:sz="8" w:space="0" w:color="000000"/>
              <w:right w:val="nil"/>
            </w:tcBorders>
            <w:shd w:val="clear" w:color="auto" w:fill="auto"/>
            <w:vAlign w:val="center"/>
            <w:hideMark/>
          </w:tcPr>
          <w:p w14:paraId="591A0BFA"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Plant height (cm)</w:t>
            </w:r>
          </w:p>
        </w:tc>
        <w:tc>
          <w:tcPr>
            <w:tcW w:w="1980" w:type="dxa"/>
            <w:tcBorders>
              <w:top w:val="nil"/>
              <w:left w:val="nil"/>
              <w:bottom w:val="single" w:sz="8" w:space="0" w:color="000000"/>
              <w:right w:val="nil"/>
            </w:tcBorders>
            <w:shd w:val="clear" w:color="auto" w:fill="auto"/>
            <w:vAlign w:val="center"/>
            <w:hideMark/>
          </w:tcPr>
          <w:p w14:paraId="574A5B93"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Stover yield (t/ha)</w:t>
            </w:r>
          </w:p>
        </w:tc>
        <w:tc>
          <w:tcPr>
            <w:tcW w:w="2165" w:type="dxa"/>
            <w:tcBorders>
              <w:top w:val="nil"/>
              <w:left w:val="nil"/>
              <w:bottom w:val="single" w:sz="8" w:space="0" w:color="000000"/>
              <w:right w:val="nil"/>
            </w:tcBorders>
            <w:shd w:val="clear" w:color="auto" w:fill="auto"/>
            <w:vAlign w:val="center"/>
            <w:hideMark/>
          </w:tcPr>
          <w:p w14:paraId="5AA7EEF7" w14:textId="0BF0C919"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Grain</w:t>
            </w:r>
            <w:r w:rsidR="008B2598">
              <w:rPr>
                <w:rFonts w:ascii="Times New Roman" w:eastAsia="Times New Roman" w:hAnsi="Times New Roman" w:cs="Times New Roman"/>
                <w:color w:val="000000"/>
                <w:kern w:val="0"/>
                <w14:ligatures w14:val="none"/>
              </w:rPr>
              <w:t xml:space="preserve"> </w:t>
            </w:r>
            <w:r w:rsidRPr="003B28B7">
              <w:rPr>
                <w:rFonts w:ascii="Times New Roman" w:eastAsia="Times New Roman" w:hAnsi="Times New Roman" w:cs="Times New Roman"/>
                <w:color w:val="000000"/>
                <w:kern w:val="0"/>
                <w14:ligatures w14:val="none"/>
              </w:rPr>
              <w:t>yield (t/ha)</w:t>
            </w:r>
          </w:p>
        </w:tc>
        <w:tc>
          <w:tcPr>
            <w:tcW w:w="228" w:type="dxa"/>
            <w:vAlign w:val="center"/>
            <w:hideMark/>
          </w:tcPr>
          <w:p w14:paraId="77876E64"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0AD90D1F" w14:textId="77777777" w:rsidTr="008B2598">
        <w:trPr>
          <w:trHeight w:val="347"/>
        </w:trPr>
        <w:tc>
          <w:tcPr>
            <w:tcW w:w="2090" w:type="dxa"/>
            <w:tcBorders>
              <w:top w:val="nil"/>
              <w:left w:val="nil"/>
              <w:bottom w:val="nil"/>
              <w:right w:val="nil"/>
            </w:tcBorders>
            <w:shd w:val="clear" w:color="auto" w:fill="auto"/>
            <w:vAlign w:val="center"/>
            <w:hideMark/>
          </w:tcPr>
          <w:p w14:paraId="022E095E"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Biochar (BC) (t/ha)</w:t>
            </w:r>
          </w:p>
        </w:tc>
        <w:tc>
          <w:tcPr>
            <w:tcW w:w="1690" w:type="dxa"/>
            <w:tcBorders>
              <w:top w:val="nil"/>
              <w:left w:val="nil"/>
              <w:bottom w:val="nil"/>
              <w:right w:val="nil"/>
            </w:tcBorders>
            <w:shd w:val="clear" w:color="auto" w:fill="auto"/>
            <w:vAlign w:val="center"/>
            <w:hideMark/>
          </w:tcPr>
          <w:p w14:paraId="3B2A160B"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p>
        </w:tc>
        <w:tc>
          <w:tcPr>
            <w:tcW w:w="1890" w:type="dxa"/>
            <w:tcBorders>
              <w:top w:val="nil"/>
              <w:left w:val="nil"/>
              <w:bottom w:val="nil"/>
              <w:right w:val="nil"/>
            </w:tcBorders>
            <w:shd w:val="clear" w:color="auto" w:fill="auto"/>
            <w:vAlign w:val="center"/>
            <w:hideMark/>
          </w:tcPr>
          <w:p w14:paraId="589C74FF"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vAlign w:val="center"/>
            <w:hideMark/>
          </w:tcPr>
          <w:p w14:paraId="054132AE"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2165" w:type="dxa"/>
            <w:tcBorders>
              <w:top w:val="nil"/>
              <w:left w:val="nil"/>
              <w:bottom w:val="nil"/>
              <w:right w:val="nil"/>
            </w:tcBorders>
            <w:shd w:val="clear" w:color="auto" w:fill="auto"/>
            <w:vAlign w:val="center"/>
            <w:hideMark/>
          </w:tcPr>
          <w:p w14:paraId="31420119"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228" w:type="dxa"/>
            <w:vAlign w:val="center"/>
            <w:hideMark/>
          </w:tcPr>
          <w:p w14:paraId="4C30E549"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1E1D9702" w14:textId="77777777" w:rsidTr="008B2598">
        <w:trPr>
          <w:trHeight w:val="347"/>
        </w:trPr>
        <w:tc>
          <w:tcPr>
            <w:tcW w:w="2090" w:type="dxa"/>
            <w:tcBorders>
              <w:top w:val="nil"/>
              <w:left w:val="nil"/>
              <w:bottom w:val="nil"/>
              <w:right w:val="nil"/>
            </w:tcBorders>
            <w:shd w:val="clear" w:color="auto" w:fill="auto"/>
            <w:vAlign w:val="center"/>
            <w:hideMark/>
          </w:tcPr>
          <w:p w14:paraId="43D90B72"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0</w:t>
            </w:r>
          </w:p>
        </w:tc>
        <w:tc>
          <w:tcPr>
            <w:tcW w:w="1690" w:type="dxa"/>
            <w:tcBorders>
              <w:top w:val="nil"/>
              <w:left w:val="nil"/>
              <w:bottom w:val="nil"/>
              <w:right w:val="nil"/>
            </w:tcBorders>
            <w:shd w:val="clear" w:color="auto" w:fill="auto"/>
            <w:vAlign w:val="center"/>
            <w:hideMark/>
          </w:tcPr>
          <w:p w14:paraId="7898DC31"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81</w:t>
            </w:r>
          </w:p>
        </w:tc>
        <w:tc>
          <w:tcPr>
            <w:tcW w:w="1890" w:type="dxa"/>
            <w:tcBorders>
              <w:top w:val="nil"/>
              <w:left w:val="nil"/>
              <w:bottom w:val="nil"/>
              <w:right w:val="nil"/>
            </w:tcBorders>
            <w:shd w:val="clear" w:color="auto" w:fill="auto"/>
            <w:vAlign w:val="center"/>
            <w:hideMark/>
          </w:tcPr>
          <w:p w14:paraId="1B444475"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184.03</w:t>
            </w:r>
          </w:p>
        </w:tc>
        <w:tc>
          <w:tcPr>
            <w:tcW w:w="1980" w:type="dxa"/>
            <w:tcBorders>
              <w:top w:val="nil"/>
              <w:left w:val="nil"/>
              <w:bottom w:val="nil"/>
              <w:right w:val="nil"/>
            </w:tcBorders>
            <w:shd w:val="clear" w:color="auto" w:fill="auto"/>
            <w:vAlign w:val="center"/>
            <w:hideMark/>
          </w:tcPr>
          <w:p w14:paraId="2502EB56"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3.75</w:t>
            </w:r>
          </w:p>
        </w:tc>
        <w:tc>
          <w:tcPr>
            <w:tcW w:w="2165" w:type="dxa"/>
            <w:tcBorders>
              <w:top w:val="nil"/>
              <w:left w:val="nil"/>
              <w:bottom w:val="nil"/>
              <w:right w:val="nil"/>
            </w:tcBorders>
            <w:shd w:val="clear" w:color="auto" w:fill="auto"/>
            <w:vAlign w:val="center"/>
            <w:hideMark/>
          </w:tcPr>
          <w:p w14:paraId="7C0B09DF"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1.28</w:t>
            </w:r>
          </w:p>
        </w:tc>
        <w:tc>
          <w:tcPr>
            <w:tcW w:w="228" w:type="dxa"/>
            <w:vAlign w:val="center"/>
            <w:hideMark/>
          </w:tcPr>
          <w:p w14:paraId="4E86A2BA"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11EBEFB3" w14:textId="77777777" w:rsidTr="008B2598">
        <w:trPr>
          <w:trHeight w:val="347"/>
        </w:trPr>
        <w:tc>
          <w:tcPr>
            <w:tcW w:w="2090" w:type="dxa"/>
            <w:tcBorders>
              <w:top w:val="nil"/>
              <w:left w:val="nil"/>
              <w:bottom w:val="nil"/>
              <w:right w:val="nil"/>
            </w:tcBorders>
            <w:shd w:val="clear" w:color="auto" w:fill="auto"/>
            <w:vAlign w:val="center"/>
            <w:hideMark/>
          </w:tcPr>
          <w:p w14:paraId="7036EE9B"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2.5</w:t>
            </w:r>
          </w:p>
        </w:tc>
        <w:tc>
          <w:tcPr>
            <w:tcW w:w="1690" w:type="dxa"/>
            <w:tcBorders>
              <w:top w:val="nil"/>
              <w:left w:val="nil"/>
              <w:bottom w:val="nil"/>
              <w:right w:val="nil"/>
            </w:tcBorders>
            <w:shd w:val="clear" w:color="auto" w:fill="auto"/>
            <w:vAlign w:val="center"/>
            <w:hideMark/>
          </w:tcPr>
          <w:p w14:paraId="066CAA12"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81</w:t>
            </w:r>
          </w:p>
        </w:tc>
        <w:tc>
          <w:tcPr>
            <w:tcW w:w="1890" w:type="dxa"/>
            <w:tcBorders>
              <w:top w:val="nil"/>
              <w:left w:val="nil"/>
              <w:bottom w:val="nil"/>
              <w:right w:val="nil"/>
            </w:tcBorders>
            <w:shd w:val="clear" w:color="auto" w:fill="auto"/>
            <w:vAlign w:val="center"/>
            <w:hideMark/>
          </w:tcPr>
          <w:p w14:paraId="11C52E76"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173.79</w:t>
            </w:r>
          </w:p>
        </w:tc>
        <w:tc>
          <w:tcPr>
            <w:tcW w:w="1980" w:type="dxa"/>
            <w:tcBorders>
              <w:top w:val="nil"/>
              <w:left w:val="nil"/>
              <w:bottom w:val="nil"/>
              <w:right w:val="nil"/>
            </w:tcBorders>
            <w:shd w:val="clear" w:color="auto" w:fill="auto"/>
            <w:vAlign w:val="center"/>
            <w:hideMark/>
          </w:tcPr>
          <w:p w14:paraId="54942801"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4.10</w:t>
            </w:r>
          </w:p>
        </w:tc>
        <w:tc>
          <w:tcPr>
            <w:tcW w:w="2165" w:type="dxa"/>
            <w:tcBorders>
              <w:top w:val="nil"/>
              <w:left w:val="nil"/>
              <w:bottom w:val="nil"/>
              <w:right w:val="nil"/>
            </w:tcBorders>
            <w:shd w:val="clear" w:color="auto" w:fill="auto"/>
            <w:vAlign w:val="center"/>
            <w:hideMark/>
          </w:tcPr>
          <w:p w14:paraId="52CF7E9C"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1.27</w:t>
            </w:r>
          </w:p>
        </w:tc>
        <w:tc>
          <w:tcPr>
            <w:tcW w:w="228" w:type="dxa"/>
            <w:vAlign w:val="center"/>
            <w:hideMark/>
          </w:tcPr>
          <w:p w14:paraId="7D39151D"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6A4FF376" w14:textId="77777777" w:rsidTr="008B2598">
        <w:trPr>
          <w:trHeight w:val="347"/>
        </w:trPr>
        <w:tc>
          <w:tcPr>
            <w:tcW w:w="2090" w:type="dxa"/>
            <w:tcBorders>
              <w:top w:val="nil"/>
              <w:left w:val="nil"/>
              <w:bottom w:val="nil"/>
              <w:right w:val="nil"/>
            </w:tcBorders>
            <w:shd w:val="clear" w:color="auto" w:fill="auto"/>
            <w:vAlign w:val="center"/>
            <w:hideMark/>
          </w:tcPr>
          <w:p w14:paraId="23576ABD"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5</w:t>
            </w:r>
          </w:p>
        </w:tc>
        <w:tc>
          <w:tcPr>
            <w:tcW w:w="1690" w:type="dxa"/>
            <w:tcBorders>
              <w:top w:val="nil"/>
              <w:left w:val="nil"/>
              <w:bottom w:val="nil"/>
              <w:right w:val="nil"/>
            </w:tcBorders>
            <w:shd w:val="clear" w:color="auto" w:fill="auto"/>
            <w:vAlign w:val="center"/>
            <w:hideMark/>
          </w:tcPr>
          <w:p w14:paraId="6BA69DCA"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80</w:t>
            </w:r>
          </w:p>
        </w:tc>
        <w:tc>
          <w:tcPr>
            <w:tcW w:w="1890" w:type="dxa"/>
            <w:tcBorders>
              <w:top w:val="nil"/>
              <w:left w:val="nil"/>
              <w:bottom w:val="nil"/>
              <w:right w:val="nil"/>
            </w:tcBorders>
            <w:shd w:val="clear" w:color="auto" w:fill="auto"/>
            <w:vAlign w:val="center"/>
            <w:hideMark/>
          </w:tcPr>
          <w:p w14:paraId="72003302"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177.22</w:t>
            </w:r>
          </w:p>
        </w:tc>
        <w:tc>
          <w:tcPr>
            <w:tcW w:w="1980" w:type="dxa"/>
            <w:tcBorders>
              <w:top w:val="nil"/>
              <w:left w:val="nil"/>
              <w:bottom w:val="nil"/>
              <w:right w:val="nil"/>
            </w:tcBorders>
            <w:shd w:val="clear" w:color="auto" w:fill="auto"/>
            <w:vAlign w:val="center"/>
            <w:hideMark/>
          </w:tcPr>
          <w:p w14:paraId="0CB1D1D6"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4.31</w:t>
            </w:r>
          </w:p>
        </w:tc>
        <w:tc>
          <w:tcPr>
            <w:tcW w:w="2165" w:type="dxa"/>
            <w:tcBorders>
              <w:top w:val="nil"/>
              <w:left w:val="nil"/>
              <w:bottom w:val="nil"/>
              <w:right w:val="nil"/>
            </w:tcBorders>
            <w:shd w:val="clear" w:color="auto" w:fill="auto"/>
            <w:vAlign w:val="center"/>
            <w:hideMark/>
          </w:tcPr>
          <w:p w14:paraId="1CCBA6D5"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1.36</w:t>
            </w:r>
          </w:p>
        </w:tc>
        <w:tc>
          <w:tcPr>
            <w:tcW w:w="228" w:type="dxa"/>
            <w:vAlign w:val="center"/>
            <w:hideMark/>
          </w:tcPr>
          <w:p w14:paraId="4BCBF3AC"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1D929BA6" w14:textId="77777777" w:rsidTr="008B2598">
        <w:trPr>
          <w:trHeight w:val="347"/>
        </w:trPr>
        <w:tc>
          <w:tcPr>
            <w:tcW w:w="2090" w:type="dxa"/>
            <w:tcBorders>
              <w:top w:val="nil"/>
              <w:left w:val="nil"/>
              <w:bottom w:val="nil"/>
              <w:right w:val="nil"/>
            </w:tcBorders>
            <w:shd w:val="clear" w:color="auto" w:fill="auto"/>
            <w:vAlign w:val="center"/>
            <w:hideMark/>
          </w:tcPr>
          <w:p w14:paraId="183BD7E0"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SE ±</w:t>
            </w:r>
          </w:p>
        </w:tc>
        <w:tc>
          <w:tcPr>
            <w:tcW w:w="1690" w:type="dxa"/>
            <w:tcBorders>
              <w:top w:val="nil"/>
              <w:left w:val="nil"/>
              <w:bottom w:val="nil"/>
              <w:right w:val="nil"/>
            </w:tcBorders>
            <w:shd w:val="clear" w:color="auto" w:fill="auto"/>
            <w:vAlign w:val="center"/>
            <w:hideMark/>
          </w:tcPr>
          <w:p w14:paraId="4AD5765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1.58</w:t>
            </w:r>
          </w:p>
        </w:tc>
        <w:tc>
          <w:tcPr>
            <w:tcW w:w="1890" w:type="dxa"/>
            <w:tcBorders>
              <w:top w:val="nil"/>
              <w:left w:val="nil"/>
              <w:bottom w:val="nil"/>
              <w:right w:val="nil"/>
            </w:tcBorders>
            <w:shd w:val="clear" w:color="auto" w:fill="auto"/>
            <w:vAlign w:val="center"/>
            <w:hideMark/>
          </w:tcPr>
          <w:p w14:paraId="7A295911"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4.46</w:t>
            </w:r>
          </w:p>
        </w:tc>
        <w:tc>
          <w:tcPr>
            <w:tcW w:w="1980" w:type="dxa"/>
            <w:tcBorders>
              <w:top w:val="nil"/>
              <w:left w:val="nil"/>
              <w:bottom w:val="nil"/>
              <w:right w:val="nil"/>
            </w:tcBorders>
            <w:shd w:val="clear" w:color="auto" w:fill="auto"/>
            <w:vAlign w:val="center"/>
            <w:hideMark/>
          </w:tcPr>
          <w:p w14:paraId="1F4AD83D"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0.32</w:t>
            </w:r>
          </w:p>
        </w:tc>
        <w:tc>
          <w:tcPr>
            <w:tcW w:w="2165" w:type="dxa"/>
            <w:tcBorders>
              <w:top w:val="nil"/>
              <w:left w:val="nil"/>
              <w:bottom w:val="nil"/>
              <w:right w:val="nil"/>
            </w:tcBorders>
            <w:shd w:val="clear" w:color="auto" w:fill="auto"/>
            <w:vAlign w:val="center"/>
            <w:hideMark/>
          </w:tcPr>
          <w:p w14:paraId="155667C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0.12</w:t>
            </w:r>
          </w:p>
        </w:tc>
        <w:tc>
          <w:tcPr>
            <w:tcW w:w="228" w:type="dxa"/>
            <w:vAlign w:val="center"/>
            <w:hideMark/>
          </w:tcPr>
          <w:p w14:paraId="2ED7883F"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3B28B7" w:rsidRPr="003B28B7" w14:paraId="15298AC9" w14:textId="77777777" w:rsidTr="008B2598">
        <w:trPr>
          <w:trHeight w:val="347"/>
        </w:trPr>
        <w:tc>
          <w:tcPr>
            <w:tcW w:w="9815" w:type="dxa"/>
            <w:gridSpan w:val="5"/>
            <w:tcBorders>
              <w:top w:val="nil"/>
              <w:left w:val="nil"/>
              <w:bottom w:val="nil"/>
              <w:right w:val="nil"/>
            </w:tcBorders>
            <w:shd w:val="clear" w:color="auto" w:fill="auto"/>
            <w:vAlign w:val="center"/>
            <w:hideMark/>
          </w:tcPr>
          <w:p w14:paraId="1C6A031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Fertilizer (kg N/ha)</w:t>
            </w:r>
          </w:p>
        </w:tc>
        <w:tc>
          <w:tcPr>
            <w:tcW w:w="228" w:type="dxa"/>
            <w:vAlign w:val="center"/>
            <w:hideMark/>
          </w:tcPr>
          <w:p w14:paraId="2A04CC97"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355FBFF9" w14:textId="77777777" w:rsidTr="008B2598">
        <w:trPr>
          <w:trHeight w:val="347"/>
        </w:trPr>
        <w:tc>
          <w:tcPr>
            <w:tcW w:w="2090" w:type="dxa"/>
            <w:tcBorders>
              <w:top w:val="nil"/>
              <w:left w:val="nil"/>
              <w:bottom w:val="nil"/>
              <w:right w:val="nil"/>
            </w:tcBorders>
            <w:shd w:val="clear" w:color="auto" w:fill="auto"/>
            <w:vAlign w:val="center"/>
            <w:hideMark/>
          </w:tcPr>
          <w:p w14:paraId="75BDF0E5"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lastRenderedPageBreak/>
              <w:t>0</w:t>
            </w:r>
          </w:p>
        </w:tc>
        <w:tc>
          <w:tcPr>
            <w:tcW w:w="1690" w:type="dxa"/>
            <w:tcBorders>
              <w:top w:val="nil"/>
              <w:left w:val="nil"/>
              <w:bottom w:val="nil"/>
              <w:right w:val="nil"/>
            </w:tcBorders>
            <w:shd w:val="clear" w:color="auto" w:fill="auto"/>
            <w:vAlign w:val="center"/>
            <w:hideMark/>
          </w:tcPr>
          <w:p w14:paraId="12CF8405"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81</w:t>
            </w:r>
          </w:p>
        </w:tc>
        <w:tc>
          <w:tcPr>
            <w:tcW w:w="1890" w:type="dxa"/>
            <w:tcBorders>
              <w:top w:val="nil"/>
              <w:left w:val="nil"/>
              <w:bottom w:val="nil"/>
              <w:right w:val="nil"/>
            </w:tcBorders>
            <w:shd w:val="clear" w:color="auto" w:fill="auto"/>
            <w:vAlign w:val="center"/>
            <w:hideMark/>
          </w:tcPr>
          <w:p w14:paraId="3E086CFD"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134.09c</w:t>
            </w:r>
          </w:p>
        </w:tc>
        <w:tc>
          <w:tcPr>
            <w:tcW w:w="1980" w:type="dxa"/>
            <w:tcBorders>
              <w:top w:val="nil"/>
              <w:left w:val="nil"/>
              <w:bottom w:val="nil"/>
              <w:right w:val="nil"/>
            </w:tcBorders>
            <w:shd w:val="clear" w:color="auto" w:fill="auto"/>
            <w:vAlign w:val="center"/>
            <w:hideMark/>
          </w:tcPr>
          <w:p w14:paraId="6449F016"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2.08c</w:t>
            </w:r>
          </w:p>
        </w:tc>
        <w:tc>
          <w:tcPr>
            <w:tcW w:w="2165" w:type="dxa"/>
            <w:tcBorders>
              <w:top w:val="nil"/>
              <w:left w:val="nil"/>
              <w:bottom w:val="nil"/>
              <w:right w:val="nil"/>
            </w:tcBorders>
            <w:shd w:val="clear" w:color="auto" w:fill="auto"/>
            <w:vAlign w:val="center"/>
            <w:hideMark/>
          </w:tcPr>
          <w:p w14:paraId="038C757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0.12d</w:t>
            </w:r>
          </w:p>
        </w:tc>
        <w:tc>
          <w:tcPr>
            <w:tcW w:w="228" w:type="dxa"/>
            <w:vAlign w:val="center"/>
            <w:hideMark/>
          </w:tcPr>
          <w:p w14:paraId="3E82A77A"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441B3032" w14:textId="77777777" w:rsidTr="008B2598">
        <w:trPr>
          <w:trHeight w:val="347"/>
        </w:trPr>
        <w:tc>
          <w:tcPr>
            <w:tcW w:w="2090" w:type="dxa"/>
            <w:tcBorders>
              <w:top w:val="nil"/>
              <w:left w:val="nil"/>
              <w:bottom w:val="nil"/>
              <w:right w:val="nil"/>
            </w:tcBorders>
            <w:shd w:val="clear" w:color="auto" w:fill="auto"/>
            <w:vAlign w:val="center"/>
            <w:hideMark/>
          </w:tcPr>
          <w:p w14:paraId="3554865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40</w:t>
            </w:r>
          </w:p>
        </w:tc>
        <w:tc>
          <w:tcPr>
            <w:tcW w:w="1690" w:type="dxa"/>
            <w:tcBorders>
              <w:top w:val="nil"/>
              <w:left w:val="nil"/>
              <w:bottom w:val="nil"/>
              <w:right w:val="nil"/>
            </w:tcBorders>
            <w:shd w:val="clear" w:color="auto" w:fill="auto"/>
            <w:vAlign w:val="center"/>
            <w:hideMark/>
          </w:tcPr>
          <w:p w14:paraId="06B21A50"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82</w:t>
            </w:r>
          </w:p>
        </w:tc>
        <w:tc>
          <w:tcPr>
            <w:tcW w:w="1890" w:type="dxa"/>
            <w:tcBorders>
              <w:top w:val="nil"/>
              <w:left w:val="nil"/>
              <w:bottom w:val="nil"/>
              <w:right w:val="nil"/>
            </w:tcBorders>
            <w:shd w:val="clear" w:color="auto" w:fill="auto"/>
            <w:vAlign w:val="center"/>
            <w:hideMark/>
          </w:tcPr>
          <w:p w14:paraId="79A821B6"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178.82b</w:t>
            </w:r>
          </w:p>
        </w:tc>
        <w:tc>
          <w:tcPr>
            <w:tcW w:w="1980" w:type="dxa"/>
            <w:tcBorders>
              <w:top w:val="nil"/>
              <w:left w:val="nil"/>
              <w:bottom w:val="nil"/>
              <w:right w:val="nil"/>
            </w:tcBorders>
            <w:shd w:val="clear" w:color="auto" w:fill="auto"/>
            <w:vAlign w:val="center"/>
            <w:hideMark/>
          </w:tcPr>
          <w:p w14:paraId="42223B3A"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3.95b</w:t>
            </w:r>
          </w:p>
        </w:tc>
        <w:tc>
          <w:tcPr>
            <w:tcW w:w="2165" w:type="dxa"/>
            <w:tcBorders>
              <w:top w:val="nil"/>
              <w:left w:val="nil"/>
              <w:bottom w:val="nil"/>
              <w:right w:val="nil"/>
            </w:tcBorders>
            <w:shd w:val="clear" w:color="auto" w:fill="auto"/>
            <w:vAlign w:val="center"/>
            <w:hideMark/>
          </w:tcPr>
          <w:p w14:paraId="36470081"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1.13c</w:t>
            </w:r>
          </w:p>
        </w:tc>
        <w:tc>
          <w:tcPr>
            <w:tcW w:w="228" w:type="dxa"/>
            <w:vAlign w:val="center"/>
            <w:hideMark/>
          </w:tcPr>
          <w:p w14:paraId="5CEB25EF"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3379FD48" w14:textId="77777777" w:rsidTr="008B2598">
        <w:trPr>
          <w:trHeight w:val="347"/>
        </w:trPr>
        <w:tc>
          <w:tcPr>
            <w:tcW w:w="2090" w:type="dxa"/>
            <w:tcBorders>
              <w:top w:val="nil"/>
              <w:left w:val="nil"/>
              <w:bottom w:val="nil"/>
              <w:right w:val="nil"/>
            </w:tcBorders>
            <w:shd w:val="clear" w:color="auto" w:fill="auto"/>
            <w:vAlign w:val="center"/>
            <w:hideMark/>
          </w:tcPr>
          <w:p w14:paraId="6214B6FE"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80</w:t>
            </w:r>
          </w:p>
        </w:tc>
        <w:tc>
          <w:tcPr>
            <w:tcW w:w="1690" w:type="dxa"/>
            <w:tcBorders>
              <w:top w:val="nil"/>
              <w:left w:val="nil"/>
              <w:bottom w:val="nil"/>
              <w:right w:val="nil"/>
            </w:tcBorders>
            <w:shd w:val="clear" w:color="auto" w:fill="auto"/>
            <w:vAlign w:val="center"/>
            <w:hideMark/>
          </w:tcPr>
          <w:p w14:paraId="4FBD1D6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79</w:t>
            </w:r>
          </w:p>
        </w:tc>
        <w:tc>
          <w:tcPr>
            <w:tcW w:w="1890" w:type="dxa"/>
            <w:tcBorders>
              <w:top w:val="nil"/>
              <w:left w:val="nil"/>
              <w:bottom w:val="nil"/>
              <w:right w:val="nil"/>
            </w:tcBorders>
            <w:shd w:val="clear" w:color="auto" w:fill="auto"/>
            <w:vAlign w:val="center"/>
            <w:hideMark/>
          </w:tcPr>
          <w:p w14:paraId="251D6D7B"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198.98a</w:t>
            </w:r>
          </w:p>
        </w:tc>
        <w:tc>
          <w:tcPr>
            <w:tcW w:w="1980" w:type="dxa"/>
            <w:tcBorders>
              <w:top w:val="nil"/>
              <w:left w:val="nil"/>
              <w:bottom w:val="nil"/>
              <w:right w:val="nil"/>
            </w:tcBorders>
            <w:shd w:val="clear" w:color="auto" w:fill="auto"/>
            <w:vAlign w:val="center"/>
            <w:hideMark/>
          </w:tcPr>
          <w:p w14:paraId="74FDCD97"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4.90ab</w:t>
            </w:r>
          </w:p>
        </w:tc>
        <w:tc>
          <w:tcPr>
            <w:tcW w:w="2165" w:type="dxa"/>
            <w:tcBorders>
              <w:top w:val="nil"/>
              <w:left w:val="nil"/>
              <w:bottom w:val="nil"/>
              <w:right w:val="nil"/>
            </w:tcBorders>
            <w:shd w:val="clear" w:color="auto" w:fill="auto"/>
            <w:vAlign w:val="center"/>
            <w:hideMark/>
          </w:tcPr>
          <w:p w14:paraId="47C505C1"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1.70b</w:t>
            </w:r>
          </w:p>
        </w:tc>
        <w:tc>
          <w:tcPr>
            <w:tcW w:w="228" w:type="dxa"/>
            <w:vAlign w:val="center"/>
            <w:hideMark/>
          </w:tcPr>
          <w:p w14:paraId="6C7A862A"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42360179" w14:textId="77777777" w:rsidTr="008B2598">
        <w:trPr>
          <w:trHeight w:val="347"/>
        </w:trPr>
        <w:tc>
          <w:tcPr>
            <w:tcW w:w="2090" w:type="dxa"/>
            <w:tcBorders>
              <w:top w:val="nil"/>
              <w:left w:val="nil"/>
              <w:bottom w:val="nil"/>
              <w:right w:val="nil"/>
            </w:tcBorders>
            <w:shd w:val="clear" w:color="auto" w:fill="auto"/>
            <w:vAlign w:val="center"/>
            <w:hideMark/>
          </w:tcPr>
          <w:p w14:paraId="69F68F17"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120</w:t>
            </w:r>
          </w:p>
        </w:tc>
        <w:tc>
          <w:tcPr>
            <w:tcW w:w="1690" w:type="dxa"/>
            <w:tcBorders>
              <w:top w:val="nil"/>
              <w:left w:val="nil"/>
              <w:bottom w:val="nil"/>
              <w:right w:val="nil"/>
            </w:tcBorders>
            <w:shd w:val="clear" w:color="auto" w:fill="auto"/>
            <w:vAlign w:val="center"/>
            <w:hideMark/>
          </w:tcPr>
          <w:p w14:paraId="32DC60B0"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80</w:t>
            </w:r>
          </w:p>
        </w:tc>
        <w:tc>
          <w:tcPr>
            <w:tcW w:w="1890" w:type="dxa"/>
            <w:tcBorders>
              <w:top w:val="nil"/>
              <w:left w:val="nil"/>
              <w:bottom w:val="nil"/>
              <w:right w:val="nil"/>
            </w:tcBorders>
            <w:shd w:val="clear" w:color="auto" w:fill="auto"/>
            <w:vAlign w:val="center"/>
            <w:hideMark/>
          </w:tcPr>
          <w:p w14:paraId="4B761907"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201.45a</w:t>
            </w:r>
          </w:p>
        </w:tc>
        <w:tc>
          <w:tcPr>
            <w:tcW w:w="1980" w:type="dxa"/>
            <w:tcBorders>
              <w:top w:val="nil"/>
              <w:left w:val="nil"/>
              <w:bottom w:val="nil"/>
              <w:right w:val="nil"/>
            </w:tcBorders>
            <w:shd w:val="clear" w:color="auto" w:fill="auto"/>
            <w:vAlign w:val="center"/>
            <w:hideMark/>
          </w:tcPr>
          <w:p w14:paraId="0CAAFA43"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5.28a</w:t>
            </w:r>
          </w:p>
        </w:tc>
        <w:tc>
          <w:tcPr>
            <w:tcW w:w="2165" w:type="dxa"/>
            <w:tcBorders>
              <w:top w:val="nil"/>
              <w:left w:val="nil"/>
              <w:bottom w:val="nil"/>
              <w:right w:val="nil"/>
            </w:tcBorders>
            <w:shd w:val="clear" w:color="auto" w:fill="auto"/>
            <w:vAlign w:val="center"/>
            <w:hideMark/>
          </w:tcPr>
          <w:p w14:paraId="164F9237"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2.26a</w:t>
            </w:r>
          </w:p>
        </w:tc>
        <w:tc>
          <w:tcPr>
            <w:tcW w:w="228" w:type="dxa"/>
            <w:vAlign w:val="center"/>
            <w:hideMark/>
          </w:tcPr>
          <w:p w14:paraId="05A91277"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5F903503" w14:textId="77777777" w:rsidTr="008B2598">
        <w:trPr>
          <w:trHeight w:val="347"/>
        </w:trPr>
        <w:tc>
          <w:tcPr>
            <w:tcW w:w="2090" w:type="dxa"/>
            <w:tcBorders>
              <w:top w:val="nil"/>
              <w:left w:val="nil"/>
              <w:bottom w:val="nil"/>
              <w:right w:val="nil"/>
            </w:tcBorders>
            <w:shd w:val="clear" w:color="auto" w:fill="auto"/>
            <w:vAlign w:val="center"/>
            <w:hideMark/>
          </w:tcPr>
          <w:p w14:paraId="2CE3592C"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SE ±</w:t>
            </w:r>
          </w:p>
        </w:tc>
        <w:tc>
          <w:tcPr>
            <w:tcW w:w="1690" w:type="dxa"/>
            <w:tcBorders>
              <w:top w:val="nil"/>
              <w:left w:val="nil"/>
              <w:bottom w:val="nil"/>
              <w:right w:val="nil"/>
            </w:tcBorders>
            <w:shd w:val="clear" w:color="auto" w:fill="auto"/>
            <w:vAlign w:val="center"/>
            <w:hideMark/>
          </w:tcPr>
          <w:p w14:paraId="28E0BB23"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1.82</w:t>
            </w:r>
          </w:p>
        </w:tc>
        <w:tc>
          <w:tcPr>
            <w:tcW w:w="1890" w:type="dxa"/>
            <w:tcBorders>
              <w:top w:val="nil"/>
              <w:left w:val="nil"/>
              <w:bottom w:val="nil"/>
              <w:right w:val="nil"/>
            </w:tcBorders>
            <w:shd w:val="clear" w:color="auto" w:fill="auto"/>
            <w:vAlign w:val="center"/>
            <w:hideMark/>
          </w:tcPr>
          <w:p w14:paraId="5077F280"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5.15</w:t>
            </w:r>
          </w:p>
        </w:tc>
        <w:tc>
          <w:tcPr>
            <w:tcW w:w="1980" w:type="dxa"/>
            <w:tcBorders>
              <w:top w:val="nil"/>
              <w:left w:val="nil"/>
              <w:bottom w:val="nil"/>
              <w:right w:val="nil"/>
            </w:tcBorders>
            <w:shd w:val="clear" w:color="auto" w:fill="auto"/>
            <w:vAlign w:val="center"/>
            <w:hideMark/>
          </w:tcPr>
          <w:p w14:paraId="249EE89A"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0.37</w:t>
            </w:r>
          </w:p>
        </w:tc>
        <w:tc>
          <w:tcPr>
            <w:tcW w:w="2165" w:type="dxa"/>
            <w:tcBorders>
              <w:top w:val="nil"/>
              <w:left w:val="nil"/>
              <w:bottom w:val="nil"/>
              <w:right w:val="nil"/>
            </w:tcBorders>
            <w:shd w:val="clear" w:color="auto" w:fill="auto"/>
            <w:vAlign w:val="center"/>
            <w:hideMark/>
          </w:tcPr>
          <w:p w14:paraId="7F4E1616"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0.14</w:t>
            </w:r>
          </w:p>
        </w:tc>
        <w:tc>
          <w:tcPr>
            <w:tcW w:w="228" w:type="dxa"/>
            <w:vAlign w:val="center"/>
            <w:hideMark/>
          </w:tcPr>
          <w:p w14:paraId="71B24865"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37E2D001" w14:textId="77777777" w:rsidTr="008B2598">
        <w:trPr>
          <w:trHeight w:val="347"/>
        </w:trPr>
        <w:tc>
          <w:tcPr>
            <w:tcW w:w="2090" w:type="dxa"/>
            <w:tcBorders>
              <w:top w:val="nil"/>
              <w:left w:val="nil"/>
              <w:bottom w:val="nil"/>
              <w:right w:val="nil"/>
            </w:tcBorders>
            <w:shd w:val="clear" w:color="auto" w:fill="auto"/>
            <w:vAlign w:val="center"/>
            <w:hideMark/>
          </w:tcPr>
          <w:p w14:paraId="3A4EAAB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p>
        </w:tc>
        <w:tc>
          <w:tcPr>
            <w:tcW w:w="1690" w:type="dxa"/>
            <w:tcBorders>
              <w:top w:val="nil"/>
              <w:left w:val="nil"/>
              <w:bottom w:val="nil"/>
              <w:right w:val="nil"/>
            </w:tcBorders>
            <w:shd w:val="clear" w:color="auto" w:fill="auto"/>
            <w:vAlign w:val="center"/>
            <w:hideMark/>
          </w:tcPr>
          <w:p w14:paraId="76F78378"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1890" w:type="dxa"/>
            <w:tcBorders>
              <w:top w:val="nil"/>
              <w:left w:val="nil"/>
              <w:bottom w:val="nil"/>
              <w:right w:val="nil"/>
            </w:tcBorders>
            <w:shd w:val="clear" w:color="auto" w:fill="auto"/>
            <w:vAlign w:val="center"/>
            <w:hideMark/>
          </w:tcPr>
          <w:p w14:paraId="107B88C2"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vAlign w:val="center"/>
            <w:hideMark/>
          </w:tcPr>
          <w:p w14:paraId="6E3A3F2F"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2165" w:type="dxa"/>
            <w:tcBorders>
              <w:top w:val="nil"/>
              <w:left w:val="nil"/>
              <w:bottom w:val="nil"/>
              <w:right w:val="nil"/>
            </w:tcBorders>
            <w:shd w:val="clear" w:color="auto" w:fill="auto"/>
            <w:vAlign w:val="center"/>
            <w:hideMark/>
          </w:tcPr>
          <w:p w14:paraId="4B96DD91"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228" w:type="dxa"/>
            <w:vAlign w:val="center"/>
            <w:hideMark/>
          </w:tcPr>
          <w:p w14:paraId="75BEE84D"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2F4A37A3" w14:textId="77777777" w:rsidTr="008B2598">
        <w:trPr>
          <w:trHeight w:val="347"/>
        </w:trPr>
        <w:tc>
          <w:tcPr>
            <w:tcW w:w="2090" w:type="dxa"/>
            <w:tcBorders>
              <w:top w:val="nil"/>
              <w:left w:val="nil"/>
              <w:bottom w:val="nil"/>
              <w:right w:val="nil"/>
            </w:tcBorders>
            <w:shd w:val="clear" w:color="auto" w:fill="auto"/>
            <w:vAlign w:val="center"/>
            <w:hideMark/>
          </w:tcPr>
          <w:p w14:paraId="13527DEC"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Interaction</w:t>
            </w:r>
          </w:p>
        </w:tc>
        <w:tc>
          <w:tcPr>
            <w:tcW w:w="1690" w:type="dxa"/>
            <w:tcBorders>
              <w:top w:val="nil"/>
              <w:left w:val="nil"/>
              <w:bottom w:val="nil"/>
              <w:right w:val="nil"/>
            </w:tcBorders>
            <w:shd w:val="clear" w:color="auto" w:fill="auto"/>
            <w:vAlign w:val="center"/>
            <w:hideMark/>
          </w:tcPr>
          <w:p w14:paraId="5EB58C1E"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p>
        </w:tc>
        <w:tc>
          <w:tcPr>
            <w:tcW w:w="1890" w:type="dxa"/>
            <w:tcBorders>
              <w:top w:val="nil"/>
              <w:left w:val="nil"/>
              <w:bottom w:val="nil"/>
              <w:right w:val="nil"/>
            </w:tcBorders>
            <w:shd w:val="clear" w:color="auto" w:fill="auto"/>
            <w:vAlign w:val="center"/>
            <w:hideMark/>
          </w:tcPr>
          <w:p w14:paraId="75CD3C61"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1980" w:type="dxa"/>
            <w:tcBorders>
              <w:top w:val="nil"/>
              <w:left w:val="nil"/>
              <w:bottom w:val="nil"/>
              <w:right w:val="nil"/>
            </w:tcBorders>
            <w:shd w:val="clear" w:color="auto" w:fill="auto"/>
            <w:vAlign w:val="center"/>
            <w:hideMark/>
          </w:tcPr>
          <w:p w14:paraId="5D923B24"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2165" w:type="dxa"/>
            <w:tcBorders>
              <w:top w:val="nil"/>
              <w:left w:val="nil"/>
              <w:bottom w:val="nil"/>
              <w:right w:val="nil"/>
            </w:tcBorders>
            <w:shd w:val="clear" w:color="auto" w:fill="auto"/>
            <w:vAlign w:val="center"/>
            <w:hideMark/>
          </w:tcPr>
          <w:p w14:paraId="4DF3AF1E" w14:textId="77777777" w:rsidR="003B28B7" w:rsidRPr="003B28B7" w:rsidRDefault="003B28B7" w:rsidP="003B28B7">
            <w:pPr>
              <w:spacing w:after="0" w:line="240" w:lineRule="auto"/>
              <w:jc w:val="both"/>
              <w:rPr>
                <w:rFonts w:ascii="Times New Roman" w:eastAsia="Times New Roman" w:hAnsi="Times New Roman" w:cs="Times New Roman"/>
                <w:kern w:val="0"/>
                <w:sz w:val="20"/>
                <w:szCs w:val="20"/>
                <w14:ligatures w14:val="none"/>
              </w:rPr>
            </w:pPr>
          </w:p>
        </w:tc>
        <w:tc>
          <w:tcPr>
            <w:tcW w:w="228" w:type="dxa"/>
            <w:vAlign w:val="center"/>
            <w:hideMark/>
          </w:tcPr>
          <w:p w14:paraId="1891DFFA"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8B2598" w:rsidRPr="003B28B7" w14:paraId="6E0C306E" w14:textId="77777777" w:rsidTr="008B2598">
        <w:trPr>
          <w:trHeight w:val="363"/>
        </w:trPr>
        <w:tc>
          <w:tcPr>
            <w:tcW w:w="2090" w:type="dxa"/>
            <w:tcBorders>
              <w:top w:val="nil"/>
              <w:left w:val="nil"/>
              <w:bottom w:val="single" w:sz="8" w:space="0" w:color="000000"/>
              <w:right w:val="nil"/>
            </w:tcBorders>
            <w:shd w:val="clear" w:color="auto" w:fill="auto"/>
            <w:vAlign w:val="center"/>
            <w:hideMark/>
          </w:tcPr>
          <w:p w14:paraId="4D453C6F" w14:textId="687267A4"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F</w:t>
            </w:r>
            <w:r w:rsidR="00645C40">
              <w:rPr>
                <w:rFonts w:ascii="Times New Roman" w:eastAsia="Times New Roman" w:hAnsi="Times New Roman" w:cs="Times New Roman"/>
                <w:color w:val="000000"/>
                <w:kern w:val="0"/>
                <w14:ligatures w14:val="none"/>
              </w:rPr>
              <w:t>ertilize</w:t>
            </w:r>
            <w:r w:rsidRPr="003B28B7">
              <w:rPr>
                <w:rFonts w:ascii="Times New Roman" w:eastAsia="Times New Roman" w:hAnsi="Times New Roman" w:cs="Times New Roman"/>
                <w:color w:val="000000"/>
                <w:kern w:val="0"/>
                <w14:ligatures w14:val="none"/>
              </w:rPr>
              <w:t xml:space="preserve"> × B</w:t>
            </w:r>
            <w:r w:rsidR="00645C40">
              <w:rPr>
                <w:rFonts w:ascii="Times New Roman" w:eastAsia="Times New Roman" w:hAnsi="Times New Roman" w:cs="Times New Roman"/>
                <w:color w:val="000000"/>
                <w:kern w:val="0"/>
                <w14:ligatures w14:val="none"/>
              </w:rPr>
              <w:t>C</w:t>
            </w:r>
          </w:p>
        </w:tc>
        <w:tc>
          <w:tcPr>
            <w:tcW w:w="1690" w:type="dxa"/>
            <w:tcBorders>
              <w:top w:val="nil"/>
              <w:left w:val="nil"/>
              <w:bottom w:val="single" w:sz="8" w:space="0" w:color="000000"/>
              <w:right w:val="nil"/>
            </w:tcBorders>
            <w:shd w:val="clear" w:color="auto" w:fill="auto"/>
            <w:vAlign w:val="center"/>
            <w:hideMark/>
          </w:tcPr>
          <w:p w14:paraId="742C4E74"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ns</w:t>
            </w:r>
          </w:p>
        </w:tc>
        <w:tc>
          <w:tcPr>
            <w:tcW w:w="1890" w:type="dxa"/>
            <w:tcBorders>
              <w:top w:val="nil"/>
              <w:left w:val="nil"/>
              <w:bottom w:val="single" w:sz="8" w:space="0" w:color="000000"/>
              <w:right w:val="nil"/>
            </w:tcBorders>
            <w:shd w:val="clear" w:color="auto" w:fill="auto"/>
            <w:vAlign w:val="center"/>
            <w:hideMark/>
          </w:tcPr>
          <w:p w14:paraId="62CABA11" w14:textId="341EE08C" w:rsidR="003B28B7" w:rsidRPr="003B28B7" w:rsidRDefault="00645C40" w:rsidP="003B28B7">
            <w:pPr>
              <w:spacing w:after="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w:t>
            </w:r>
            <w:r w:rsidR="003B28B7" w:rsidRPr="003B28B7">
              <w:rPr>
                <w:rFonts w:ascii="Times New Roman" w:eastAsia="Times New Roman" w:hAnsi="Times New Roman" w:cs="Times New Roman"/>
                <w:color w:val="000000"/>
                <w:kern w:val="0"/>
                <w14:ligatures w14:val="none"/>
              </w:rPr>
              <w:t>s</w:t>
            </w:r>
          </w:p>
        </w:tc>
        <w:tc>
          <w:tcPr>
            <w:tcW w:w="1980" w:type="dxa"/>
            <w:tcBorders>
              <w:top w:val="nil"/>
              <w:left w:val="nil"/>
              <w:bottom w:val="single" w:sz="8" w:space="0" w:color="000000"/>
              <w:right w:val="nil"/>
            </w:tcBorders>
            <w:shd w:val="clear" w:color="auto" w:fill="auto"/>
            <w:vAlign w:val="center"/>
            <w:hideMark/>
          </w:tcPr>
          <w:p w14:paraId="1650F6D2"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ns</w:t>
            </w:r>
          </w:p>
        </w:tc>
        <w:tc>
          <w:tcPr>
            <w:tcW w:w="2165" w:type="dxa"/>
            <w:tcBorders>
              <w:top w:val="nil"/>
              <w:left w:val="nil"/>
              <w:bottom w:val="single" w:sz="8" w:space="0" w:color="000000"/>
              <w:right w:val="nil"/>
            </w:tcBorders>
            <w:shd w:val="clear" w:color="auto" w:fill="auto"/>
            <w:vAlign w:val="center"/>
            <w:hideMark/>
          </w:tcPr>
          <w:p w14:paraId="3B198532" w14:textId="77777777" w:rsidR="003B28B7" w:rsidRPr="003B28B7" w:rsidRDefault="003B28B7" w:rsidP="003B28B7">
            <w:pPr>
              <w:spacing w:after="0" w:line="240" w:lineRule="auto"/>
              <w:jc w:val="both"/>
              <w:rPr>
                <w:rFonts w:ascii="Times New Roman" w:eastAsia="Times New Roman" w:hAnsi="Times New Roman" w:cs="Times New Roman"/>
                <w:color w:val="000000"/>
                <w:kern w:val="0"/>
                <w14:ligatures w14:val="none"/>
              </w:rPr>
            </w:pPr>
            <w:r w:rsidRPr="003B28B7">
              <w:rPr>
                <w:rFonts w:ascii="Times New Roman" w:eastAsia="Times New Roman" w:hAnsi="Times New Roman" w:cs="Times New Roman"/>
                <w:color w:val="000000"/>
                <w:kern w:val="0"/>
                <w14:ligatures w14:val="none"/>
              </w:rPr>
              <w:t>ns</w:t>
            </w:r>
          </w:p>
        </w:tc>
        <w:tc>
          <w:tcPr>
            <w:tcW w:w="228" w:type="dxa"/>
            <w:vAlign w:val="center"/>
            <w:hideMark/>
          </w:tcPr>
          <w:p w14:paraId="5D179DC3"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3B28B7" w:rsidRPr="003B28B7" w14:paraId="7C095E08" w14:textId="77777777" w:rsidTr="008B2598">
        <w:trPr>
          <w:trHeight w:val="330"/>
        </w:trPr>
        <w:tc>
          <w:tcPr>
            <w:tcW w:w="9815" w:type="dxa"/>
            <w:gridSpan w:val="5"/>
            <w:vMerge w:val="restart"/>
            <w:tcBorders>
              <w:top w:val="single" w:sz="8" w:space="0" w:color="000000"/>
              <w:left w:val="nil"/>
              <w:bottom w:val="nil"/>
              <w:right w:val="nil"/>
            </w:tcBorders>
            <w:shd w:val="clear" w:color="auto" w:fill="auto"/>
            <w:hideMark/>
          </w:tcPr>
          <w:p w14:paraId="64AAF00F" w14:textId="31ADC43C" w:rsidR="003B28B7" w:rsidRPr="003B28B7" w:rsidRDefault="000C0B5C" w:rsidP="003B28B7">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Means with no letters down the column for each factor are not significantly different (p ≥ 0.05); </w:t>
            </w:r>
            <w:r w:rsidR="00645C40">
              <w:rPr>
                <w:rFonts w:ascii="Times New Roman" w:eastAsia="Times New Roman" w:hAnsi="Times New Roman" w:cs="Times New Roman"/>
                <w:color w:val="000000"/>
                <w:kern w:val="0"/>
                <w14:ligatures w14:val="none"/>
              </w:rPr>
              <w:t>ns</w:t>
            </w:r>
            <w:r w:rsidRPr="00C808A5">
              <w:rPr>
                <w:rFonts w:ascii="Times New Roman" w:eastAsia="Times New Roman" w:hAnsi="Times New Roman" w:cs="Times New Roman"/>
                <w:color w:val="000000"/>
                <w:kern w:val="0"/>
                <w14:ligatures w14:val="none"/>
              </w:rPr>
              <w:t>: Not significant; SE ±: Standard error;</w:t>
            </w:r>
            <w:r w:rsidR="003B28B7" w:rsidRPr="003B28B7">
              <w:rPr>
                <w:rFonts w:ascii="Times New Roman" w:eastAsia="Times New Roman" w:hAnsi="Times New Roman" w:cs="Times New Roman"/>
                <w:color w:val="000000"/>
                <w:kern w:val="0"/>
                <w14:ligatures w14:val="none"/>
              </w:rPr>
              <w:t xml:space="preserve"> SE ± = Standard error, ns = not Significant.</w:t>
            </w:r>
          </w:p>
        </w:tc>
        <w:tc>
          <w:tcPr>
            <w:tcW w:w="228" w:type="dxa"/>
            <w:vAlign w:val="center"/>
            <w:hideMark/>
          </w:tcPr>
          <w:p w14:paraId="0CC85248" w14:textId="77777777" w:rsidR="003B28B7" w:rsidRPr="003B28B7" w:rsidRDefault="003B28B7" w:rsidP="003B28B7">
            <w:pPr>
              <w:spacing w:after="0" w:line="240" w:lineRule="auto"/>
              <w:rPr>
                <w:rFonts w:ascii="Times New Roman" w:eastAsia="Times New Roman" w:hAnsi="Times New Roman" w:cs="Times New Roman"/>
                <w:kern w:val="0"/>
                <w:sz w:val="20"/>
                <w:szCs w:val="20"/>
                <w14:ligatures w14:val="none"/>
              </w:rPr>
            </w:pPr>
          </w:p>
        </w:tc>
      </w:tr>
      <w:tr w:rsidR="003B28B7" w:rsidRPr="003B28B7" w14:paraId="7EFCBE42" w14:textId="77777777" w:rsidTr="008B2598">
        <w:trPr>
          <w:trHeight w:val="330"/>
        </w:trPr>
        <w:tc>
          <w:tcPr>
            <w:tcW w:w="9815" w:type="dxa"/>
            <w:gridSpan w:val="5"/>
            <w:vMerge/>
            <w:tcBorders>
              <w:top w:val="single" w:sz="8" w:space="0" w:color="000000"/>
              <w:left w:val="nil"/>
              <w:bottom w:val="nil"/>
              <w:right w:val="nil"/>
            </w:tcBorders>
            <w:vAlign w:val="center"/>
            <w:hideMark/>
          </w:tcPr>
          <w:p w14:paraId="0E695CDC" w14:textId="77777777" w:rsidR="003B28B7" w:rsidRPr="003B28B7" w:rsidRDefault="003B28B7" w:rsidP="003B28B7">
            <w:pPr>
              <w:spacing w:after="0" w:line="240" w:lineRule="auto"/>
              <w:rPr>
                <w:rFonts w:ascii="Times New Roman" w:eastAsia="Times New Roman" w:hAnsi="Times New Roman" w:cs="Times New Roman"/>
                <w:color w:val="000000"/>
                <w:kern w:val="0"/>
                <w14:ligatures w14:val="none"/>
              </w:rPr>
            </w:pPr>
          </w:p>
        </w:tc>
        <w:tc>
          <w:tcPr>
            <w:tcW w:w="228" w:type="dxa"/>
            <w:tcBorders>
              <w:top w:val="nil"/>
              <w:left w:val="nil"/>
              <w:bottom w:val="nil"/>
              <w:right w:val="nil"/>
            </w:tcBorders>
            <w:shd w:val="clear" w:color="auto" w:fill="auto"/>
            <w:noWrap/>
            <w:vAlign w:val="bottom"/>
            <w:hideMark/>
          </w:tcPr>
          <w:p w14:paraId="7B1C1273" w14:textId="77777777" w:rsidR="003B28B7" w:rsidRPr="003B28B7" w:rsidRDefault="003B28B7" w:rsidP="003B28B7">
            <w:pPr>
              <w:spacing w:after="0" w:line="240" w:lineRule="auto"/>
              <w:rPr>
                <w:rFonts w:ascii="Times New Roman" w:eastAsia="Times New Roman" w:hAnsi="Times New Roman" w:cs="Times New Roman"/>
                <w:color w:val="000000"/>
                <w:kern w:val="0"/>
                <w14:ligatures w14:val="none"/>
              </w:rPr>
            </w:pPr>
          </w:p>
        </w:tc>
      </w:tr>
    </w:tbl>
    <w:p w14:paraId="245F98C6" w14:textId="77777777" w:rsidR="003B28B7" w:rsidRDefault="003B28B7" w:rsidP="00014C0C">
      <w:pPr>
        <w:spacing w:line="480" w:lineRule="auto"/>
        <w:jc w:val="both"/>
        <w:rPr>
          <w:rFonts w:ascii="Times New Roman" w:hAnsi="Times New Roman" w:cs="Times New Roman"/>
        </w:rPr>
      </w:pPr>
    </w:p>
    <w:p w14:paraId="4FC82846" w14:textId="22614855" w:rsidR="00E934DD" w:rsidRDefault="00847B09" w:rsidP="00014C0C">
      <w:pPr>
        <w:spacing w:line="480" w:lineRule="auto"/>
        <w:jc w:val="both"/>
        <w:rPr>
          <w:rFonts w:ascii="Times New Roman" w:hAnsi="Times New Roman" w:cs="Times New Roman"/>
          <w:b/>
          <w:bCs/>
        </w:rPr>
      </w:pPr>
      <w:r w:rsidRPr="00847B09">
        <w:rPr>
          <w:rFonts w:ascii="Times New Roman" w:hAnsi="Times New Roman" w:cs="Times New Roman"/>
          <w:b/>
          <w:bCs/>
        </w:rPr>
        <w:t>4.0 Conclusion</w:t>
      </w:r>
    </w:p>
    <w:p w14:paraId="640B69D4" w14:textId="2B3C8094" w:rsidR="006E48A8" w:rsidRPr="00D410CA" w:rsidRDefault="00D410CA" w:rsidP="00014C0C">
      <w:pPr>
        <w:spacing w:line="480" w:lineRule="auto"/>
        <w:jc w:val="both"/>
        <w:rPr>
          <w:rFonts w:ascii="Times New Roman" w:hAnsi="Times New Roman" w:cs="Times New Roman"/>
        </w:rPr>
      </w:pPr>
      <w:r>
        <w:rPr>
          <w:rFonts w:ascii="Times New Roman" w:hAnsi="Times New Roman" w:cs="Times New Roman"/>
        </w:rPr>
        <w:t>The application of biochar and N fertilizer did not appear to impact the soil’s physical chara</w:t>
      </w:r>
      <w:r w:rsidR="002143E4">
        <w:rPr>
          <w:rFonts w:ascii="Times New Roman" w:hAnsi="Times New Roman" w:cs="Times New Roman"/>
        </w:rPr>
        <w:t xml:space="preserve">cteristics. However, </w:t>
      </w:r>
      <w:r w:rsidR="00DA6B87">
        <w:rPr>
          <w:rFonts w:ascii="Times New Roman" w:hAnsi="Times New Roman" w:cs="Times New Roman"/>
        </w:rPr>
        <w:t>the N fertilizer</w:t>
      </w:r>
      <w:r w:rsidR="002143E4">
        <w:rPr>
          <w:rFonts w:ascii="Times New Roman" w:hAnsi="Times New Roman" w:cs="Times New Roman"/>
        </w:rPr>
        <w:t xml:space="preserve"> application greatly increased the </w:t>
      </w:r>
      <w:r w:rsidR="00A80B39">
        <w:rPr>
          <w:rFonts w:ascii="Times New Roman" w:hAnsi="Times New Roman" w:cs="Times New Roman"/>
        </w:rPr>
        <w:t>maize plant height, stover, and grain yield</w:t>
      </w:r>
      <w:r w:rsidR="00C22616">
        <w:rPr>
          <w:rFonts w:ascii="Times New Roman" w:hAnsi="Times New Roman" w:cs="Times New Roman"/>
        </w:rPr>
        <w:t>,</w:t>
      </w:r>
      <w:r w:rsidR="005A616F">
        <w:rPr>
          <w:rFonts w:ascii="Times New Roman" w:hAnsi="Times New Roman" w:cs="Times New Roman"/>
        </w:rPr>
        <w:t xml:space="preserve"> even when the N fertilizer application was at a lower level</w:t>
      </w:r>
      <w:r w:rsidR="00075427">
        <w:rPr>
          <w:rFonts w:ascii="Times New Roman" w:hAnsi="Times New Roman" w:cs="Times New Roman"/>
        </w:rPr>
        <w:t>,</w:t>
      </w:r>
      <w:r w:rsidR="00DA6B87">
        <w:rPr>
          <w:rFonts w:ascii="Times New Roman" w:hAnsi="Times New Roman" w:cs="Times New Roman"/>
        </w:rPr>
        <w:t xml:space="preserve"> suggesting that at a lower level of ferti</w:t>
      </w:r>
      <w:r w:rsidR="008D02B0">
        <w:rPr>
          <w:rFonts w:ascii="Times New Roman" w:hAnsi="Times New Roman" w:cs="Times New Roman"/>
        </w:rPr>
        <w:t xml:space="preserve">lizer application, crop improvement will be enhanced, noting that </w:t>
      </w:r>
      <w:r w:rsidR="00E43615">
        <w:rPr>
          <w:rFonts w:ascii="Times New Roman" w:hAnsi="Times New Roman" w:cs="Times New Roman"/>
        </w:rPr>
        <w:t xml:space="preserve">higher application gave greater performance. </w:t>
      </w:r>
      <w:r w:rsidR="00C22616">
        <w:rPr>
          <w:rFonts w:ascii="Times New Roman" w:hAnsi="Times New Roman" w:cs="Times New Roman"/>
        </w:rPr>
        <w:t>F</w:t>
      </w:r>
      <w:r w:rsidR="00075427">
        <w:rPr>
          <w:rFonts w:ascii="Times New Roman" w:hAnsi="Times New Roman" w:cs="Times New Roman"/>
        </w:rPr>
        <w:t xml:space="preserve">urther, more </w:t>
      </w:r>
      <w:r w:rsidR="00C22616">
        <w:rPr>
          <w:rFonts w:ascii="Times New Roman" w:hAnsi="Times New Roman" w:cs="Times New Roman"/>
        </w:rPr>
        <w:t>long-term</w:t>
      </w:r>
      <w:r w:rsidR="00075427">
        <w:rPr>
          <w:rFonts w:ascii="Times New Roman" w:hAnsi="Times New Roman" w:cs="Times New Roman"/>
        </w:rPr>
        <w:t xml:space="preserve"> research will be needed to better</w:t>
      </w:r>
      <w:r w:rsidR="00C22616">
        <w:rPr>
          <w:rFonts w:ascii="Times New Roman" w:hAnsi="Times New Roman" w:cs="Times New Roman"/>
        </w:rPr>
        <w:t xml:space="preserve"> understand the effect of biochar and fertilizer on soil physical properties. </w:t>
      </w:r>
    </w:p>
    <w:p w14:paraId="033EEBCC" w14:textId="77777777" w:rsidR="00FE3C07" w:rsidRDefault="00FE3C07" w:rsidP="006E48A8">
      <w:pPr>
        <w:spacing w:line="480" w:lineRule="auto"/>
        <w:jc w:val="both"/>
        <w:rPr>
          <w:rFonts w:ascii="Times New Roman" w:hAnsi="Times New Roman" w:cs="Times New Roman"/>
          <w:b/>
          <w:bCs/>
        </w:rPr>
      </w:pPr>
    </w:p>
    <w:p w14:paraId="345DEAA3" w14:textId="687E983B" w:rsidR="002C7157" w:rsidRPr="008F7FD7" w:rsidRDefault="002C7157" w:rsidP="00014C0C">
      <w:pPr>
        <w:spacing w:line="480" w:lineRule="auto"/>
        <w:jc w:val="both"/>
        <w:rPr>
          <w:rFonts w:ascii="Times New Roman" w:hAnsi="Times New Roman" w:cs="Times New Roman"/>
          <w:b/>
          <w:bCs/>
        </w:rPr>
      </w:pPr>
      <w:r w:rsidRPr="008F7FD7">
        <w:rPr>
          <w:rFonts w:ascii="Times New Roman" w:hAnsi="Times New Roman" w:cs="Times New Roman"/>
          <w:b/>
          <w:bCs/>
        </w:rPr>
        <w:t xml:space="preserve">References </w:t>
      </w:r>
    </w:p>
    <w:p w14:paraId="06D7C525" w14:textId="77777777" w:rsidR="008F7FD7" w:rsidRPr="00471136" w:rsidRDefault="008F7FD7" w:rsidP="008F7FD7">
      <w:pPr>
        <w:pStyle w:val="BodyText"/>
        <w:jc w:val="both"/>
        <w:rPr>
          <w:rFonts w:ascii="Times New Roman" w:hAnsi="Times New Roman" w:cs="Times New Roman"/>
          <w:sz w:val="24"/>
          <w:szCs w:val="24"/>
        </w:rPr>
      </w:pPr>
      <w:r w:rsidRPr="00471136">
        <w:rPr>
          <w:rFonts w:ascii="Times New Roman" w:hAnsi="Times New Roman" w:cs="Times New Roman"/>
          <w:sz w:val="24"/>
          <w:szCs w:val="24"/>
        </w:rPr>
        <w:t>Afolabi, S. G., Adeboye, M. K.A., Lawal, B. A., Adekanmbi,</w:t>
      </w:r>
      <w:r w:rsidRPr="00471136">
        <w:rPr>
          <w:rFonts w:ascii="Times New Roman" w:hAnsi="Times New Roman" w:cs="Times New Roman"/>
          <w:spacing w:val="25"/>
          <w:sz w:val="24"/>
          <w:szCs w:val="24"/>
        </w:rPr>
        <w:t xml:space="preserve"> </w:t>
      </w:r>
      <w:r w:rsidRPr="00471136">
        <w:rPr>
          <w:rFonts w:ascii="Times New Roman" w:hAnsi="Times New Roman" w:cs="Times New Roman"/>
          <w:sz w:val="24"/>
          <w:szCs w:val="24"/>
        </w:rPr>
        <w:t>A.</w:t>
      </w:r>
      <w:r w:rsidRPr="00471136">
        <w:rPr>
          <w:rFonts w:ascii="Times New Roman" w:hAnsi="Times New Roman" w:cs="Times New Roman"/>
          <w:spacing w:val="26"/>
          <w:sz w:val="24"/>
          <w:szCs w:val="24"/>
        </w:rPr>
        <w:t xml:space="preserve"> </w:t>
      </w:r>
      <w:r w:rsidRPr="00471136">
        <w:rPr>
          <w:rFonts w:ascii="Times New Roman" w:hAnsi="Times New Roman" w:cs="Times New Roman"/>
          <w:sz w:val="24"/>
          <w:szCs w:val="24"/>
        </w:rPr>
        <w:t>A.,</w:t>
      </w:r>
      <w:r w:rsidRPr="00471136">
        <w:rPr>
          <w:rFonts w:ascii="Times New Roman" w:hAnsi="Times New Roman" w:cs="Times New Roman"/>
          <w:spacing w:val="26"/>
          <w:sz w:val="24"/>
          <w:szCs w:val="24"/>
        </w:rPr>
        <w:t xml:space="preserve"> </w:t>
      </w:r>
      <w:r w:rsidRPr="00471136">
        <w:rPr>
          <w:rFonts w:ascii="Times New Roman" w:hAnsi="Times New Roman" w:cs="Times New Roman"/>
          <w:sz w:val="24"/>
          <w:szCs w:val="24"/>
        </w:rPr>
        <w:t>Yusuf,</w:t>
      </w:r>
      <w:r w:rsidRPr="00471136">
        <w:rPr>
          <w:rFonts w:ascii="Times New Roman" w:hAnsi="Times New Roman" w:cs="Times New Roman"/>
          <w:spacing w:val="25"/>
          <w:sz w:val="24"/>
          <w:szCs w:val="24"/>
        </w:rPr>
        <w:t xml:space="preserve"> </w:t>
      </w:r>
      <w:r w:rsidRPr="00471136">
        <w:rPr>
          <w:rFonts w:ascii="Times New Roman" w:hAnsi="Times New Roman" w:cs="Times New Roman"/>
          <w:sz w:val="24"/>
          <w:szCs w:val="24"/>
        </w:rPr>
        <w:t>A.</w:t>
      </w:r>
      <w:r w:rsidRPr="00471136">
        <w:rPr>
          <w:rFonts w:ascii="Times New Roman" w:hAnsi="Times New Roman" w:cs="Times New Roman"/>
          <w:spacing w:val="26"/>
          <w:sz w:val="24"/>
          <w:szCs w:val="24"/>
        </w:rPr>
        <w:t xml:space="preserve"> </w:t>
      </w:r>
      <w:r w:rsidRPr="00471136">
        <w:rPr>
          <w:rFonts w:ascii="Times New Roman" w:hAnsi="Times New Roman" w:cs="Times New Roman"/>
          <w:sz w:val="24"/>
          <w:szCs w:val="24"/>
        </w:rPr>
        <w:t>A.</w:t>
      </w:r>
      <w:r w:rsidRPr="00471136">
        <w:rPr>
          <w:rFonts w:ascii="Times New Roman" w:hAnsi="Times New Roman" w:cs="Times New Roman"/>
          <w:spacing w:val="30"/>
          <w:sz w:val="24"/>
          <w:szCs w:val="24"/>
        </w:rPr>
        <w:t xml:space="preserve"> </w:t>
      </w:r>
      <w:r w:rsidRPr="00471136">
        <w:rPr>
          <w:rFonts w:ascii="Times New Roman" w:hAnsi="Times New Roman" w:cs="Times New Roman"/>
          <w:sz w:val="24"/>
          <w:szCs w:val="24"/>
        </w:rPr>
        <w:t>&amp;</w:t>
      </w:r>
      <w:r w:rsidRPr="00471136">
        <w:rPr>
          <w:rFonts w:ascii="Times New Roman" w:hAnsi="Times New Roman" w:cs="Times New Roman"/>
          <w:spacing w:val="23"/>
          <w:sz w:val="24"/>
          <w:szCs w:val="24"/>
        </w:rPr>
        <w:t xml:space="preserve"> </w:t>
      </w:r>
      <w:proofErr w:type="spellStart"/>
      <w:r w:rsidRPr="00471136">
        <w:rPr>
          <w:rFonts w:ascii="Times New Roman" w:hAnsi="Times New Roman" w:cs="Times New Roman"/>
          <w:spacing w:val="-2"/>
          <w:sz w:val="24"/>
          <w:szCs w:val="24"/>
        </w:rPr>
        <w:t>Tsado</w:t>
      </w:r>
      <w:proofErr w:type="spellEnd"/>
      <w:r w:rsidRPr="00471136">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z w:val="24"/>
          <w:szCs w:val="24"/>
        </w:rPr>
        <w:tab/>
      </w:r>
      <w:r w:rsidRPr="00471136">
        <w:rPr>
          <w:rFonts w:ascii="Times New Roman" w:hAnsi="Times New Roman" w:cs="Times New Roman"/>
          <w:sz w:val="24"/>
          <w:szCs w:val="24"/>
        </w:rPr>
        <w:t>A. (2014). Evaluation of Some Soils of Minna Souther</w:t>
      </w:r>
      <w:r>
        <w:rPr>
          <w:rFonts w:ascii="Times New Roman" w:hAnsi="Times New Roman" w:cs="Times New Roman"/>
          <w:sz w:val="24"/>
          <w:szCs w:val="24"/>
        </w:rPr>
        <w:t>n Guinea Savanna of Nigeria for</w:t>
      </w:r>
      <w:r>
        <w:rPr>
          <w:rFonts w:ascii="Times New Roman" w:hAnsi="Times New Roman" w:cs="Times New Roman"/>
          <w:sz w:val="24"/>
          <w:szCs w:val="24"/>
        </w:rPr>
        <w:tab/>
      </w:r>
      <w:r w:rsidRPr="00471136">
        <w:rPr>
          <w:rFonts w:ascii="Times New Roman" w:hAnsi="Times New Roman" w:cs="Times New Roman"/>
          <w:sz w:val="24"/>
          <w:szCs w:val="24"/>
        </w:rPr>
        <w:t xml:space="preserve">Arable Crop Production. </w:t>
      </w:r>
      <w:r w:rsidRPr="00471136">
        <w:rPr>
          <w:rFonts w:ascii="Times New Roman" w:hAnsi="Times New Roman" w:cs="Times New Roman"/>
          <w:i/>
          <w:sz w:val="24"/>
          <w:szCs w:val="24"/>
        </w:rPr>
        <w:t>Nigerian Journal of Agriculture, Food and Environment</w:t>
      </w:r>
      <w:r>
        <w:rPr>
          <w:rFonts w:ascii="Times New Roman" w:hAnsi="Times New Roman" w:cs="Times New Roman"/>
          <w:sz w:val="24"/>
          <w:szCs w:val="24"/>
        </w:rPr>
        <w:t>, 10(4):</w:t>
      </w:r>
      <w:r>
        <w:rPr>
          <w:rFonts w:ascii="Times New Roman" w:hAnsi="Times New Roman" w:cs="Times New Roman"/>
          <w:sz w:val="24"/>
          <w:szCs w:val="24"/>
        </w:rPr>
        <w:tab/>
      </w:r>
      <w:r w:rsidRPr="00471136">
        <w:rPr>
          <w:rFonts w:ascii="Times New Roman" w:hAnsi="Times New Roman" w:cs="Times New Roman"/>
          <w:sz w:val="24"/>
          <w:szCs w:val="24"/>
        </w:rPr>
        <w:t>6 – 9.</w:t>
      </w:r>
    </w:p>
    <w:p w14:paraId="6A7C49C4" w14:textId="77777777" w:rsidR="00C31139" w:rsidRPr="00471136" w:rsidRDefault="00C31139" w:rsidP="00C31139">
      <w:pPr>
        <w:pStyle w:val="BodyText"/>
        <w:jc w:val="both"/>
        <w:rPr>
          <w:rFonts w:ascii="Times New Roman" w:hAnsi="Times New Roman" w:cs="Times New Roman"/>
          <w:sz w:val="24"/>
          <w:szCs w:val="24"/>
        </w:rPr>
      </w:pPr>
      <w:proofErr w:type="spellStart"/>
      <w:r w:rsidRPr="00471136">
        <w:rPr>
          <w:rFonts w:ascii="Times New Roman" w:hAnsi="Times New Roman" w:cs="Times New Roman"/>
          <w:sz w:val="24"/>
          <w:szCs w:val="24"/>
        </w:rPr>
        <w:t>Asadu</w:t>
      </w:r>
      <w:proofErr w:type="spellEnd"/>
      <w:r w:rsidRPr="00471136">
        <w:rPr>
          <w:rFonts w:ascii="Times New Roman" w:hAnsi="Times New Roman" w:cs="Times New Roman"/>
          <w:sz w:val="24"/>
          <w:szCs w:val="24"/>
        </w:rPr>
        <w:t xml:space="preserve">, C. L. A. &amp; </w:t>
      </w:r>
      <w:proofErr w:type="spellStart"/>
      <w:r w:rsidRPr="00471136">
        <w:rPr>
          <w:rFonts w:ascii="Times New Roman" w:hAnsi="Times New Roman" w:cs="Times New Roman"/>
          <w:sz w:val="24"/>
          <w:szCs w:val="24"/>
        </w:rPr>
        <w:t>Unagwu</w:t>
      </w:r>
      <w:proofErr w:type="spellEnd"/>
      <w:r w:rsidRPr="00471136">
        <w:rPr>
          <w:rFonts w:ascii="Times New Roman" w:hAnsi="Times New Roman" w:cs="Times New Roman"/>
          <w:sz w:val="24"/>
          <w:szCs w:val="24"/>
        </w:rPr>
        <w:t>, B. O. (2012). Effect of combin</w:t>
      </w:r>
      <w:r>
        <w:rPr>
          <w:rFonts w:ascii="Times New Roman" w:hAnsi="Times New Roman" w:cs="Times New Roman"/>
          <w:sz w:val="24"/>
          <w:szCs w:val="24"/>
        </w:rPr>
        <w:t>ed Poultry Manure and inorganic</w:t>
      </w:r>
      <w:r>
        <w:rPr>
          <w:rFonts w:ascii="Times New Roman" w:hAnsi="Times New Roman" w:cs="Times New Roman"/>
          <w:sz w:val="24"/>
          <w:szCs w:val="24"/>
        </w:rPr>
        <w:tab/>
      </w:r>
      <w:r w:rsidRPr="00471136">
        <w:rPr>
          <w:rFonts w:ascii="Times New Roman" w:hAnsi="Times New Roman" w:cs="Times New Roman"/>
          <w:sz w:val="24"/>
          <w:szCs w:val="24"/>
        </w:rPr>
        <w:t xml:space="preserve">fertilizer on maize performance in an </w:t>
      </w:r>
      <w:proofErr w:type="spellStart"/>
      <w:r w:rsidRPr="00471136">
        <w:rPr>
          <w:rFonts w:ascii="Times New Roman" w:hAnsi="Times New Roman" w:cs="Times New Roman"/>
          <w:sz w:val="24"/>
          <w:szCs w:val="24"/>
        </w:rPr>
        <w:t>ultisol</w:t>
      </w:r>
      <w:proofErr w:type="spellEnd"/>
      <w:r w:rsidRPr="00471136">
        <w:rPr>
          <w:rFonts w:ascii="Times New Roman" w:hAnsi="Times New Roman" w:cs="Times New Roman"/>
          <w:sz w:val="24"/>
          <w:szCs w:val="24"/>
        </w:rPr>
        <w:t xml:space="preserve"> of southeastern Nigeria</w:t>
      </w:r>
      <w:r>
        <w:rPr>
          <w:rFonts w:ascii="Times New Roman" w:hAnsi="Times New Roman" w:cs="Times New Roman"/>
          <w:i/>
          <w:sz w:val="24"/>
          <w:szCs w:val="24"/>
        </w:rPr>
        <w:t>. Nigeria Journal of</w:t>
      </w:r>
      <w:r>
        <w:rPr>
          <w:rFonts w:ascii="Times New Roman" w:hAnsi="Times New Roman" w:cs="Times New Roman"/>
          <w:i/>
          <w:sz w:val="24"/>
          <w:szCs w:val="24"/>
        </w:rPr>
        <w:tab/>
      </w:r>
      <w:r w:rsidRPr="00471136">
        <w:rPr>
          <w:rFonts w:ascii="Times New Roman" w:hAnsi="Times New Roman" w:cs="Times New Roman"/>
          <w:i/>
          <w:sz w:val="24"/>
          <w:szCs w:val="24"/>
        </w:rPr>
        <w:t xml:space="preserve">Soil Science. </w:t>
      </w:r>
      <w:r w:rsidRPr="00471136">
        <w:rPr>
          <w:rFonts w:ascii="Times New Roman" w:hAnsi="Times New Roman" w:cs="Times New Roman"/>
          <w:sz w:val="24"/>
          <w:szCs w:val="24"/>
        </w:rPr>
        <w:t>22(1): 79 – 87.</w:t>
      </w:r>
    </w:p>
    <w:p w14:paraId="3D26E109" w14:textId="77777777" w:rsidR="00C31139" w:rsidRPr="00471136" w:rsidRDefault="00C31139" w:rsidP="00C31139">
      <w:pPr>
        <w:pStyle w:val="BodyText"/>
        <w:tabs>
          <w:tab w:val="left" w:pos="720"/>
          <w:tab w:val="left" w:pos="1427"/>
          <w:tab w:val="left" w:pos="2266"/>
          <w:tab w:val="left" w:pos="2653"/>
          <w:tab w:val="left" w:pos="2954"/>
          <w:tab w:val="left" w:pos="3103"/>
          <w:tab w:val="left" w:pos="3240"/>
          <w:tab w:val="left" w:pos="3467"/>
          <w:tab w:val="left" w:pos="3960"/>
          <w:tab w:val="left" w:pos="4000"/>
          <w:tab w:val="left" w:pos="4398"/>
          <w:tab w:val="left" w:pos="4429"/>
        </w:tabs>
        <w:jc w:val="both"/>
        <w:rPr>
          <w:rFonts w:ascii="Times New Roman" w:hAnsi="Times New Roman" w:cs="Times New Roman"/>
          <w:sz w:val="24"/>
          <w:szCs w:val="24"/>
        </w:rPr>
      </w:pPr>
      <w:r w:rsidRPr="00471136">
        <w:rPr>
          <w:rFonts w:ascii="Times New Roman" w:hAnsi="Times New Roman" w:cs="Times New Roman"/>
          <w:spacing w:val="-2"/>
          <w:sz w:val="24"/>
          <w:szCs w:val="24"/>
        </w:rPr>
        <w:t>Asai,</w:t>
      </w:r>
      <w:r w:rsidRPr="00471136">
        <w:rPr>
          <w:rFonts w:ascii="Times New Roman" w:hAnsi="Times New Roman" w:cs="Times New Roman"/>
          <w:sz w:val="24"/>
          <w:szCs w:val="24"/>
        </w:rPr>
        <w:t xml:space="preserve"> </w:t>
      </w:r>
      <w:r w:rsidRPr="00471136">
        <w:rPr>
          <w:rFonts w:ascii="Times New Roman" w:hAnsi="Times New Roman" w:cs="Times New Roman"/>
          <w:spacing w:val="-4"/>
          <w:sz w:val="24"/>
          <w:szCs w:val="24"/>
        </w:rPr>
        <w:t>H.,</w:t>
      </w:r>
      <w:r w:rsidRPr="00471136">
        <w:rPr>
          <w:rFonts w:ascii="Times New Roman" w:hAnsi="Times New Roman" w:cs="Times New Roman"/>
          <w:sz w:val="24"/>
          <w:szCs w:val="24"/>
        </w:rPr>
        <w:t xml:space="preserve"> </w:t>
      </w:r>
      <w:r w:rsidRPr="00471136">
        <w:rPr>
          <w:rFonts w:ascii="Times New Roman" w:hAnsi="Times New Roman" w:cs="Times New Roman"/>
          <w:spacing w:val="-2"/>
          <w:sz w:val="24"/>
          <w:szCs w:val="24"/>
        </w:rPr>
        <w:t>Samson</w:t>
      </w:r>
      <w:r w:rsidRPr="00471136">
        <w:rPr>
          <w:rFonts w:ascii="Times New Roman" w:hAnsi="Times New Roman" w:cs="Times New Roman"/>
          <w:sz w:val="24"/>
          <w:szCs w:val="24"/>
        </w:rPr>
        <w:t xml:space="preserve"> </w:t>
      </w:r>
      <w:r w:rsidRPr="00471136">
        <w:rPr>
          <w:rFonts w:ascii="Times New Roman" w:hAnsi="Times New Roman" w:cs="Times New Roman"/>
          <w:spacing w:val="-6"/>
          <w:sz w:val="24"/>
          <w:szCs w:val="24"/>
        </w:rPr>
        <w:t>B.</w:t>
      </w:r>
      <w:r w:rsidRPr="00471136">
        <w:rPr>
          <w:rFonts w:ascii="Times New Roman" w:hAnsi="Times New Roman" w:cs="Times New Roman"/>
          <w:sz w:val="24"/>
          <w:szCs w:val="24"/>
        </w:rPr>
        <w:t xml:space="preserve"> </w:t>
      </w:r>
      <w:r w:rsidRPr="00471136">
        <w:rPr>
          <w:rFonts w:ascii="Times New Roman" w:hAnsi="Times New Roman" w:cs="Times New Roman"/>
          <w:spacing w:val="-4"/>
          <w:sz w:val="24"/>
          <w:szCs w:val="24"/>
        </w:rPr>
        <w:t>K.,</w:t>
      </w:r>
      <w:r w:rsidRPr="00471136">
        <w:rPr>
          <w:rFonts w:ascii="Times New Roman" w:hAnsi="Times New Roman" w:cs="Times New Roman"/>
          <w:sz w:val="24"/>
          <w:szCs w:val="24"/>
        </w:rPr>
        <w:t xml:space="preserve"> </w:t>
      </w:r>
      <w:r w:rsidRPr="00471136">
        <w:rPr>
          <w:rFonts w:ascii="Times New Roman" w:hAnsi="Times New Roman" w:cs="Times New Roman"/>
          <w:spacing w:val="-2"/>
          <w:sz w:val="24"/>
          <w:szCs w:val="24"/>
        </w:rPr>
        <w:t>Stephan,</w:t>
      </w:r>
      <w:r w:rsidRPr="00471136">
        <w:rPr>
          <w:rFonts w:ascii="Times New Roman" w:hAnsi="Times New Roman" w:cs="Times New Roman"/>
          <w:sz w:val="24"/>
          <w:szCs w:val="24"/>
        </w:rPr>
        <w:tab/>
      </w:r>
      <w:r w:rsidRPr="00471136">
        <w:rPr>
          <w:rFonts w:ascii="Times New Roman" w:hAnsi="Times New Roman" w:cs="Times New Roman"/>
          <w:spacing w:val="-6"/>
          <w:sz w:val="24"/>
          <w:szCs w:val="24"/>
        </w:rPr>
        <w:t>H.</w:t>
      </w:r>
      <w:r w:rsidRPr="00471136">
        <w:rPr>
          <w:rFonts w:ascii="Times New Roman" w:hAnsi="Times New Roman" w:cs="Times New Roman"/>
          <w:sz w:val="24"/>
          <w:szCs w:val="24"/>
        </w:rPr>
        <w:tab/>
      </w:r>
      <w:r w:rsidRPr="00471136">
        <w:rPr>
          <w:rFonts w:ascii="Times New Roman" w:hAnsi="Times New Roman" w:cs="Times New Roman"/>
          <w:spacing w:val="-4"/>
          <w:sz w:val="24"/>
          <w:szCs w:val="24"/>
        </w:rPr>
        <w:t xml:space="preserve">M., </w:t>
      </w:r>
      <w:proofErr w:type="spellStart"/>
      <w:r w:rsidRPr="00471136">
        <w:rPr>
          <w:rFonts w:ascii="Times New Roman" w:hAnsi="Times New Roman" w:cs="Times New Roman"/>
          <w:spacing w:val="-2"/>
          <w:sz w:val="24"/>
          <w:szCs w:val="24"/>
        </w:rPr>
        <w:t>Songyikhangsuthor</w:t>
      </w:r>
      <w:proofErr w:type="spellEnd"/>
      <w:r w:rsidRPr="00471136">
        <w:rPr>
          <w:rFonts w:ascii="Times New Roman" w:hAnsi="Times New Roman" w:cs="Times New Roman"/>
          <w:spacing w:val="-2"/>
          <w:sz w:val="24"/>
          <w:szCs w:val="24"/>
        </w:rPr>
        <w:t>,</w:t>
      </w:r>
      <w:r w:rsidRPr="00471136">
        <w:rPr>
          <w:rFonts w:ascii="Times New Roman" w:hAnsi="Times New Roman" w:cs="Times New Roman"/>
          <w:sz w:val="24"/>
          <w:szCs w:val="24"/>
        </w:rPr>
        <w:t xml:space="preserve"> </w:t>
      </w:r>
      <w:r w:rsidRPr="00471136">
        <w:rPr>
          <w:rFonts w:ascii="Times New Roman" w:hAnsi="Times New Roman" w:cs="Times New Roman"/>
          <w:spacing w:val="-4"/>
          <w:sz w:val="24"/>
          <w:szCs w:val="24"/>
        </w:rPr>
        <w:t>K.,</w:t>
      </w:r>
      <w:r w:rsidRPr="00471136">
        <w:rPr>
          <w:rFonts w:ascii="Times New Roman" w:hAnsi="Times New Roman" w:cs="Times New Roman"/>
          <w:sz w:val="24"/>
          <w:szCs w:val="24"/>
        </w:rPr>
        <w:tab/>
      </w:r>
      <w:r w:rsidRPr="00471136">
        <w:rPr>
          <w:rFonts w:ascii="Times New Roman" w:hAnsi="Times New Roman" w:cs="Times New Roman"/>
          <w:spacing w:val="-2"/>
          <w:sz w:val="24"/>
          <w:szCs w:val="24"/>
        </w:rPr>
        <w:t>Homma,</w:t>
      </w:r>
      <w:r w:rsidRPr="00471136">
        <w:rPr>
          <w:rFonts w:ascii="Times New Roman" w:hAnsi="Times New Roman" w:cs="Times New Roman"/>
          <w:sz w:val="24"/>
          <w:szCs w:val="24"/>
        </w:rPr>
        <w:t xml:space="preserve"> </w:t>
      </w:r>
      <w:r w:rsidRPr="00471136">
        <w:rPr>
          <w:rFonts w:ascii="Times New Roman" w:hAnsi="Times New Roman" w:cs="Times New Roman"/>
          <w:spacing w:val="-4"/>
          <w:sz w:val="24"/>
          <w:szCs w:val="24"/>
        </w:rPr>
        <w:t xml:space="preserve">K., </w:t>
      </w:r>
      <w:r>
        <w:rPr>
          <w:rFonts w:ascii="Times New Roman" w:hAnsi="Times New Roman" w:cs="Times New Roman"/>
          <w:sz w:val="24"/>
          <w:szCs w:val="24"/>
        </w:rPr>
        <w:t>Kiyono, Y.,</w:t>
      </w:r>
      <w:r>
        <w:rPr>
          <w:rFonts w:ascii="Times New Roman" w:hAnsi="Times New Roman" w:cs="Times New Roman"/>
          <w:sz w:val="24"/>
          <w:szCs w:val="24"/>
        </w:rPr>
        <w:tab/>
      </w:r>
      <w:r w:rsidRPr="00471136">
        <w:rPr>
          <w:rFonts w:ascii="Times New Roman" w:hAnsi="Times New Roman" w:cs="Times New Roman"/>
          <w:sz w:val="24"/>
          <w:szCs w:val="24"/>
        </w:rPr>
        <w:t>Inoue, Y.,</w:t>
      </w:r>
      <w:r w:rsidRPr="00471136">
        <w:rPr>
          <w:rFonts w:ascii="Times New Roman" w:hAnsi="Times New Roman" w:cs="Times New Roman"/>
          <w:spacing w:val="80"/>
          <w:sz w:val="24"/>
          <w:szCs w:val="24"/>
        </w:rPr>
        <w:t xml:space="preserve"> </w:t>
      </w:r>
      <w:proofErr w:type="spellStart"/>
      <w:r w:rsidRPr="00471136">
        <w:rPr>
          <w:rFonts w:ascii="Times New Roman" w:hAnsi="Times New Roman" w:cs="Times New Roman"/>
          <w:sz w:val="24"/>
          <w:szCs w:val="24"/>
        </w:rPr>
        <w:t>Shiriwa</w:t>
      </w:r>
      <w:proofErr w:type="spellEnd"/>
      <w:r w:rsidRPr="00471136">
        <w:rPr>
          <w:rFonts w:ascii="Times New Roman" w:hAnsi="Times New Roman" w:cs="Times New Roman"/>
          <w:sz w:val="24"/>
          <w:szCs w:val="24"/>
        </w:rPr>
        <w:t>,</w:t>
      </w:r>
      <w:r w:rsidRPr="00471136">
        <w:rPr>
          <w:rFonts w:ascii="Times New Roman" w:hAnsi="Times New Roman" w:cs="Times New Roman"/>
          <w:spacing w:val="80"/>
          <w:sz w:val="24"/>
          <w:szCs w:val="24"/>
        </w:rPr>
        <w:t xml:space="preserve"> </w:t>
      </w:r>
      <w:r w:rsidRPr="00471136">
        <w:rPr>
          <w:rFonts w:ascii="Times New Roman" w:hAnsi="Times New Roman" w:cs="Times New Roman"/>
          <w:sz w:val="24"/>
          <w:szCs w:val="24"/>
        </w:rPr>
        <w:t>T., Horie,</w:t>
      </w:r>
      <w:r w:rsidRPr="00471136">
        <w:rPr>
          <w:rFonts w:ascii="Times New Roman" w:hAnsi="Times New Roman" w:cs="Times New Roman"/>
          <w:spacing w:val="80"/>
          <w:sz w:val="24"/>
          <w:szCs w:val="24"/>
        </w:rPr>
        <w:t xml:space="preserve"> </w:t>
      </w:r>
      <w:r w:rsidRPr="00471136">
        <w:rPr>
          <w:rFonts w:ascii="Times New Roman" w:hAnsi="Times New Roman" w:cs="Times New Roman"/>
          <w:sz w:val="24"/>
          <w:szCs w:val="24"/>
        </w:rPr>
        <w:t>T.</w:t>
      </w:r>
      <w:r w:rsidRPr="00471136">
        <w:rPr>
          <w:rFonts w:ascii="Times New Roman" w:hAnsi="Times New Roman" w:cs="Times New Roman"/>
          <w:spacing w:val="80"/>
          <w:sz w:val="24"/>
          <w:szCs w:val="24"/>
        </w:rPr>
        <w:t xml:space="preserve"> </w:t>
      </w:r>
      <w:r w:rsidRPr="00471136">
        <w:rPr>
          <w:rFonts w:ascii="Times New Roman" w:hAnsi="Times New Roman" w:cs="Times New Roman"/>
          <w:sz w:val="24"/>
          <w:szCs w:val="24"/>
        </w:rPr>
        <w:t>(2009).</w:t>
      </w:r>
      <w:r w:rsidRPr="00471136">
        <w:rPr>
          <w:rFonts w:ascii="Times New Roman" w:hAnsi="Times New Roman" w:cs="Times New Roman"/>
          <w:spacing w:val="80"/>
          <w:sz w:val="24"/>
          <w:szCs w:val="24"/>
        </w:rPr>
        <w:t xml:space="preserve"> </w:t>
      </w:r>
      <w:r w:rsidRPr="00471136">
        <w:rPr>
          <w:rFonts w:ascii="Times New Roman" w:hAnsi="Times New Roman" w:cs="Times New Roman"/>
          <w:sz w:val="24"/>
          <w:szCs w:val="24"/>
        </w:rPr>
        <w:t>Biochar</w:t>
      </w:r>
      <w:r w:rsidRPr="00471136">
        <w:rPr>
          <w:rFonts w:ascii="Times New Roman" w:hAnsi="Times New Roman" w:cs="Times New Roman"/>
          <w:spacing w:val="80"/>
          <w:sz w:val="24"/>
          <w:szCs w:val="24"/>
        </w:rPr>
        <w:t xml:space="preserve"> </w:t>
      </w:r>
      <w:r w:rsidRPr="00471136">
        <w:rPr>
          <w:rFonts w:ascii="Times New Roman" w:hAnsi="Times New Roman" w:cs="Times New Roman"/>
          <w:sz w:val="24"/>
          <w:szCs w:val="24"/>
        </w:rPr>
        <w:t>Amendment Techniques</w:t>
      </w:r>
      <w:r w:rsidRPr="00471136">
        <w:rPr>
          <w:rFonts w:ascii="Times New Roman" w:hAnsi="Times New Roman" w:cs="Times New Roman"/>
          <w:spacing w:val="35"/>
          <w:sz w:val="24"/>
          <w:szCs w:val="24"/>
        </w:rPr>
        <w:t xml:space="preserve"> </w:t>
      </w:r>
      <w:r w:rsidRPr="00471136">
        <w:rPr>
          <w:rFonts w:ascii="Times New Roman" w:hAnsi="Times New Roman" w:cs="Times New Roman"/>
          <w:sz w:val="24"/>
          <w:szCs w:val="24"/>
        </w:rPr>
        <w:t>for</w:t>
      </w:r>
      <w:r>
        <w:rPr>
          <w:rFonts w:ascii="Times New Roman" w:hAnsi="Times New Roman" w:cs="Times New Roman"/>
          <w:spacing w:val="32"/>
          <w:sz w:val="24"/>
          <w:szCs w:val="24"/>
        </w:rPr>
        <w:lastRenderedPageBreak/>
        <w:tab/>
      </w:r>
      <w:r w:rsidRPr="00471136">
        <w:rPr>
          <w:rFonts w:ascii="Times New Roman" w:hAnsi="Times New Roman" w:cs="Times New Roman"/>
          <w:sz w:val="24"/>
          <w:szCs w:val="24"/>
        </w:rPr>
        <w:t>Upland</w:t>
      </w:r>
      <w:r w:rsidRPr="00471136">
        <w:rPr>
          <w:rFonts w:ascii="Times New Roman" w:hAnsi="Times New Roman" w:cs="Times New Roman"/>
          <w:spacing w:val="33"/>
          <w:sz w:val="24"/>
          <w:szCs w:val="24"/>
        </w:rPr>
        <w:t xml:space="preserve"> </w:t>
      </w:r>
      <w:r w:rsidRPr="00471136">
        <w:rPr>
          <w:rFonts w:ascii="Times New Roman" w:hAnsi="Times New Roman" w:cs="Times New Roman"/>
          <w:sz w:val="24"/>
          <w:szCs w:val="24"/>
        </w:rPr>
        <w:t>Rice</w:t>
      </w:r>
      <w:r w:rsidRPr="00471136">
        <w:rPr>
          <w:rFonts w:ascii="Times New Roman" w:hAnsi="Times New Roman" w:cs="Times New Roman"/>
          <w:spacing w:val="34"/>
          <w:sz w:val="24"/>
          <w:szCs w:val="24"/>
        </w:rPr>
        <w:t xml:space="preserve"> </w:t>
      </w:r>
      <w:r w:rsidRPr="00471136">
        <w:rPr>
          <w:rFonts w:ascii="Times New Roman" w:hAnsi="Times New Roman" w:cs="Times New Roman"/>
          <w:sz w:val="24"/>
          <w:szCs w:val="24"/>
        </w:rPr>
        <w:t>Production</w:t>
      </w:r>
      <w:r w:rsidRPr="00471136">
        <w:rPr>
          <w:rFonts w:ascii="Times New Roman" w:hAnsi="Times New Roman" w:cs="Times New Roman"/>
          <w:spacing w:val="31"/>
          <w:sz w:val="24"/>
          <w:szCs w:val="24"/>
        </w:rPr>
        <w:t xml:space="preserve"> </w:t>
      </w:r>
      <w:r w:rsidRPr="00471136">
        <w:rPr>
          <w:rFonts w:ascii="Times New Roman" w:hAnsi="Times New Roman" w:cs="Times New Roman"/>
          <w:sz w:val="24"/>
          <w:szCs w:val="24"/>
        </w:rPr>
        <w:t>in Northern</w:t>
      </w:r>
      <w:r w:rsidRPr="00471136">
        <w:rPr>
          <w:rFonts w:ascii="Times New Roman" w:hAnsi="Times New Roman" w:cs="Times New Roman"/>
          <w:spacing w:val="39"/>
          <w:sz w:val="24"/>
          <w:szCs w:val="24"/>
        </w:rPr>
        <w:t xml:space="preserve"> </w:t>
      </w:r>
      <w:r w:rsidRPr="00471136">
        <w:rPr>
          <w:rFonts w:ascii="Times New Roman" w:hAnsi="Times New Roman" w:cs="Times New Roman"/>
          <w:sz w:val="24"/>
          <w:szCs w:val="24"/>
        </w:rPr>
        <w:t>Laos</w:t>
      </w:r>
      <w:r w:rsidRPr="00471136">
        <w:rPr>
          <w:rFonts w:ascii="Times New Roman" w:hAnsi="Times New Roman" w:cs="Times New Roman"/>
          <w:spacing w:val="37"/>
          <w:sz w:val="24"/>
          <w:szCs w:val="24"/>
        </w:rPr>
        <w:t xml:space="preserve"> </w:t>
      </w:r>
      <w:r w:rsidRPr="00471136">
        <w:rPr>
          <w:rFonts w:ascii="Times New Roman" w:hAnsi="Times New Roman" w:cs="Times New Roman"/>
          <w:sz w:val="24"/>
          <w:szCs w:val="24"/>
        </w:rPr>
        <w:t>1.</w:t>
      </w:r>
      <w:r w:rsidRPr="00471136">
        <w:rPr>
          <w:rFonts w:ascii="Times New Roman" w:hAnsi="Times New Roman" w:cs="Times New Roman"/>
          <w:spacing w:val="38"/>
          <w:sz w:val="24"/>
          <w:szCs w:val="24"/>
        </w:rPr>
        <w:t xml:space="preserve"> </w:t>
      </w:r>
      <w:r w:rsidRPr="00471136">
        <w:rPr>
          <w:rFonts w:ascii="Times New Roman" w:hAnsi="Times New Roman" w:cs="Times New Roman"/>
          <w:sz w:val="24"/>
          <w:szCs w:val="24"/>
        </w:rPr>
        <w:t>Soil</w:t>
      </w:r>
      <w:r w:rsidRPr="00471136">
        <w:rPr>
          <w:rFonts w:ascii="Times New Roman" w:hAnsi="Times New Roman" w:cs="Times New Roman"/>
          <w:spacing w:val="37"/>
          <w:sz w:val="24"/>
          <w:szCs w:val="24"/>
        </w:rPr>
        <w:t xml:space="preserve"> </w:t>
      </w:r>
      <w:r w:rsidRPr="00471136">
        <w:rPr>
          <w:rFonts w:ascii="Times New Roman" w:hAnsi="Times New Roman" w:cs="Times New Roman"/>
          <w:sz w:val="24"/>
          <w:szCs w:val="24"/>
        </w:rPr>
        <w:t>Physical</w:t>
      </w:r>
      <w:r w:rsidRPr="00471136">
        <w:rPr>
          <w:rFonts w:ascii="Times New Roman" w:hAnsi="Times New Roman" w:cs="Times New Roman"/>
          <w:spacing w:val="37"/>
          <w:sz w:val="24"/>
          <w:szCs w:val="24"/>
        </w:rPr>
        <w:t xml:space="preserve"> </w:t>
      </w:r>
      <w:r w:rsidRPr="00471136">
        <w:rPr>
          <w:rFonts w:ascii="Times New Roman" w:hAnsi="Times New Roman" w:cs="Times New Roman"/>
          <w:sz w:val="24"/>
          <w:szCs w:val="24"/>
        </w:rPr>
        <w:t>Properti</w:t>
      </w:r>
      <w:r>
        <w:rPr>
          <w:rFonts w:ascii="Times New Roman" w:hAnsi="Times New Roman" w:cs="Times New Roman"/>
          <w:sz w:val="24"/>
          <w:szCs w:val="24"/>
        </w:rPr>
        <w:t>es, Leaf SPAD</w:t>
      </w:r>
      <w:r>
        <w:rPr>
          <w:rFonts w:ascii="Times New Roman" w:hAnsi="Times New Roman" w:cs="Times New Roman"/>
          <w:sz w:val="24"/>
          <w:szCs w:val="24"/>
        </w:rPr>
        <w:tab/>
      </w:r>
      <w:r w:rsidRPr="00471136">
        <w:rPr>
          <w:rFonts w:ascii="Times New Roman" w:hAnsi="Times New Roman" w:cs="Times New Roman"/>
          <w:sz w:val="24"/>
          <w:szCs w:val="24"/>
        </w:rPr>
        <w:t xml:space="preserve">and Grain Yield. </w:t>
      </w:r>
      <w:r w:rsidRPr="00471136">
        <w:rPr>
          <w:rFonts w:ascii="Times New Roman" w:hAnsi="Times New Roman" w:cs="Times New Roman"/>
          <w:spacing w:val="-2"/>
          <w:sz w:val="24"/>
          <w:szCs w:val="24"/>
        </w:rPr>
        <w:t xml:space="preserve">Field </w:t>
      </w:r>
      <w:r w:rsidRPr="00471136">
        <w:rPr>
          <w:rFonts w:ascii="Times New Roman" w:hAnsi="Times New Roman" w:cs="Times New Roman"/>
          <w:sz w:val="24"/>
          <w:szCs w:val="24"/>
        </w:rPr>
        <w:t>Crop Research, 111: 81 – 89.</w:t>
      </w:r>
    </w:p>
    <w:p w14:paraId="1793E147" w14:textId="77777777" w:rsidR="00C31139" w:rsidRDefault="00C31139" w:rsidP="00C31139">
      <w:pPr>
        <w:jc w:val="both"/>
        <w:rPr>
          <w:rFonts w:ascii="Times New Roman" w:hAnsi="Times New Roman" w:cs="Times New Roman"/>
        </w:rPr>
      </w:pPr>
      <w:r w:rsidRPr="00471136">
        <w:rPr>
          <w:rFonts w:ascii="Times New Roman" w:hAnsi="Times New Roman" w:cs="Times New Roman"/>
        </w:rPr>
        <w:t>Babatola, L. A. (2006). Effect of NPK 15:15:15 on the perfo</w:t>
      </w:r>
      <w:r>
        <w:rPr>
          <w:rFonts w:ascii="Times New Roman" w:hAnsi="Times New Roman" w:cs="Times New Roman"/>
        </w:rPr>
        <w:t>rmance and storage life of okra</w:t>
      </w:r>
      <w:r>
        <w:rPr>
          <w:rFonts w:ascii="Times New Roman" w:hAnsi="Times New Roman" w:cs="Times New Roman"/>
        </w:rPr>
        <w:tab/>
      </w:r>
      <w:r w:rsidRPr="00471136">
        <w:rPr>
          <w:rFonts w:ascii="Times New Roman" w:hAnsi="Times New Roman" w:cs="Times New Roman"/>
        </w:rPr>
        <w:t>(</w:t>
      </w:r>
      <w:r w:rsidRPr="00471136">
        <w:rPr>
          <w:rFonts w:ascii="Times New Roman" w:hAnsi="Times New Roman" w:cs="Times New Roman"/>
          <w:i/>
        </w:rPr>
        <w:t>Abelmoschus esculentus</w:t>
      </w:r>
      <w:r w:rsidRPr="00471136">
        <w:rPr>
          <w:rFonts w:ascii="Times New Roman" w:hAnsi="Times New Roman" w:cs="Times New Roman"/>
        </w:rPr>
        <w:t xml:space="preserve">). </w:t>
      </w:r>
      <w:r w:rsidRPr="00471136">
        <w:rPr>
          <w:rFonts w:ascii="Times New Roman" w:hAnsi="Times New Roman" w:cs="Times New Roman"/>
          <w:i/>
        </w:rPr>
        <w:t>Proceedings of the Horticultural</w:t>
      </w:r>
      <w:r>
        <w:rPr>
          <w:rFonts w:ascii="Times New Roman" w:hAnsi="Times New Roman" w:cs="Times New Roman"/>
          <w:i/>
        </w:rPr>
        <w:t xml:space="preserve"> Society of Nigeria Conference,</w:t>
      </w:r>
      <w:r>
        <w:rPr>
          <w:rFonts w:ascii="Times New Roman" w:hAnsi="Times New Roman" w:cs="Times New Roman"/>
          <w:i/>
        </w:rPr>
        <w:tab/>
      </w:r>
      <w:r w:rsidRPr="00471136">
        <w:rPr>
          <w:rFonts w:ascii="Times New Roman" w:hAnsi="Times New Roman" w:cs="Times New Roman"/>
        </w:rPr>
        <w:t>pp: 125-128.</w:t>
      </w:r>
    </w:p>
    <w:p w14:paraId="175A0AF7" w14:textId="4449421F" w:rsidR="00322167" w:rsidRPr="00322167" w:rsidRDefault="00322167" w:rsidP="00322167">
      <w:pPr>
        <w:jc w:val="both"/>
        <w:rPr>
          <w:rFonts w:ascii="Times New Roman" w:hAnsi="Times New Roman" w:cs="Times New Roman"/>
        </w:rPr>
      </w:pPr>
      <w:r w:rsidRPr="00322167">
        <w:rPr>
          <w:rFonts w:ascii="Times New Roman" w:hAnsi="Times New Roman" w:cs="Times New Roman"/>
        </w:rPr>
        <w:t>Basso, A. S., F. E. Miguez, D. A. Laird, R. Horton, and M. Westgate. 2012. “Assessing Potential</w:t>
      </w:r>
      <w:r>
        <w:rPr>
          <w:rFonts w:ascii="Times New Roman" w:hAnsi="Times New Roman" w:cs="Times New Roman"/>
        </w:rPr>
        <w:tab/>
      </w:r>
      <w:r w:rsidRPr="00322167">
        <w:rPr>
          <w:rFonts w:ascii="Times New Roman" w:hAnsi="Times New Roman" w:cs="Times New Roman"/>
        </w:rPr>
        <w:t>of Biochar for Increasing Water-Holding Capacity of Sandy Soils.” GCB Bioenergy 5 (2):</w:t>
      </w:r>
      <w:r>
        <w:rPr>
          <w:rFonts w:ascii="Times New Roman" w:hAnsi="Times New Roman" w:cs="Times New Roman"/>
        </w:rPr>
        <w:tab/>
      </w:r>
      <w:r w:rsidRPr="00322167">
        <w:rPr>
          <w:rFonts w:ascii="Times New Roman" w:hAnsi="Times New Roman" w:cs="Times New Roman"/>
        </w:rPr>
        <w:t>132–43. https://doi.org/10.1111/gcbb.12026.</w:t>
      </w:r>
    </w:p>
    <w:p w14:paraId="1F360D74" w14:textId="77777777" w:rsidR="00C31139" w:rsidRPr="00471136" w:rsidRDefault="00C31139" w:rsidP="00C31139">
      <w:pPr>
        <w:pStyle w:val="BodyText"/>
        <w:jc w:val="both"/>
        <w:rPr>
          <w:rFonts w:ascii="Times New Roman" w:hAnsi="Times New Roman" w:cs="Times New Roman"/>
          <w:sz w:val="24"/>
          <w:szCs w:val="24"/>
        </w:rPr>
      </w:pPr>
      <w:r w:rsidRPr="00471136">
        <w:rPr>
          <w:rFonts w:ascii="Times New Roman" w:hAnsi="Times New Roman" w:cs="Times New Roman"/>
          <w:sz w:val="24"/>
          <w:szCs w:val="24"/>
        </w:rPr>
        <w:t>Blake, G. R. &amp; Hartage, K. H. (1986). Bulk</w:t>
      </w:r>
      <w:r w:rsidRPr="00471136">
        <w:rPr>
          <w:rFonts w:ascii="Times New Roman" w:hAnsi="Times New Roman" w:cs="Times New Roman"/>
          <w:spacing w:val="40"/>
          <w:sz w:val="24"/>
          <w:szCs w:val="24"/>
        </w:rPr>
        <w:t xml:space="preserve"> </w:t>
      </w:r>
      <w:r w:rsidRPr="00471136">
        <w:rPr>
          <w:rFonts w:ascii="Times New Roman" w:hAnsi="Times New Roman" w:cs="Times New Roman"/>
          <w:sz w:val="24"/>
          <w:szCs w:val="24"/>
        </w:rPr>
        <w:t>density. In A. Klute</w:t>
      </w:r>
      <w:r>
        <w:rPr>
          <w:rFonts w:ascii="Times New Roman" w:hAnsi="Times New Roman" w:cs="Times New Roman"/>
          <w:sz w:val="24"/>
          <w:szCs w:val="24"/>
        </w:rPr>
        <w:t xml:space="preserve"> (Ed), Methods of Soil Analysis</w:t>
      </w:r>
      <w:r>
        <w:rPr>
          <w:rFonts w:ascii="Times New Roman" w:hAnsi="Times New Roman" w:cs="Times New Roman"/>
          <w:sz w:val="24"/>
          <w:szCs w:val="24"/>
        </w:rPr>
        <w:tab/>
      </w:r>
      <w:r w:rsidRPr="00471136">
        <w:rPr>
          <w:rFonts w:ascii="Times New Roman" w:hAnsi="Times New Roman" w:cs="Times New Roman"/>
          <w:sz w:val="24"/>
          <w:szCs w:val="24"/>
        </w:rPr>
        <w:t xml:space="preserve">part 1, </w:t>
      </w:r>
      <w:r w:rsidRPr="00471136">
        <w:rPr>
          <w:rFonts w:ascii="Times New Roman" w:hAnsi="Times New Roman" w:cs="Times New Roman"/>
          <w:i/>
          <w:sz w:val="24"/>
          <w:szCs w:val="24"/>
        </w:rPr>
        <w:t>American Society of Agronomy</w:t>
      </w:r>
      <w:r w:rsidRPr="00471136">
        <w:rPr>
          <w:rFonts w:ascii="Times New Roman" w:hAnsi="Times New Roman" w:cs="Times New Roman"/>
          <w:sz w:val="24"/>
          <w:szCs w:val="24"/>
        </w:rPr>
        <w:t>, No 9 Madison, Wisconsin, 365 – 375.</w:t>
      </w:r>
    </w:p>
    <w:p w14:paraId="2DDCAC43" w14:textId="0913843F" w:rsidR="0054518B" w:rsidRPr="00322167" w:rsidRDefault="0054518B" w:rsidP="0054518B">
      <w:pPr>
        <w:jc w:val="both"/>
        <w:rPr>
          <w:rFonts w:ascii="Times New Roman" w:hAnsi="Times New Roman" w:cs="Times New Roman"/>
        </w:rPr>
      </w:pPr>
      <w:r w:rsidRPr="00322167">
        <w:rPr>
          <w:rFonts w:ascii="Times New Roman" w:hAnsi="Times New Roman" w:cs="Times New Roman"/>
        </w:rPr>
        <w:t>Blanco-Canqui, H. 2017. Biochar and Soil Physical Properties. Soil Science Society of America</w:t>
      </w:r>
      <w:r>
        <w:rPr>
          <w:rFonts w:ascii="Times New Roman" w:hAnsi="Times New Roman" w:cs="Times New Roman"/>
        </w:rPr>
        <w:tab/>
      </w:r>
      <w:r w:rsidRPr="00322167">
        <w:rPr>
          <w:rFonts w:ascii="Times New Roman" w:hAnsi="Times New Roman" w:cs="Times New Roman"/>
        </w:rPr>
        <w:t>Journal, 81(4), 687–711. https://doi.org/10.2136/sssaj2017.01.0017</w:t>
      </w:r>
    </w:p>
    <w:p w14:paraId="05C95C10" w14:textId="1F7FEC21" w:rsidR="0054518B" w:rsidRPr="00322167" w:rsidRDefault="0054518B" w:rsidP="0054518B">
      <w:pPr>
        <w:jc w:val="both"/>
        <w:rPr>
          <w:rFonts w:ascii="Times New Roman" w:hAnsi="Times New Roman" w:cs="Times New Roman"/>
        </w:rPr>
      </w:pPr>
      <w:r w:rsidRPr="00322167">
        <w:rPr>
          <w:rFonts w:ascii="Times New Roman" w:hAnsi="Times New Roman" w:cs="Times New Roman"/>
        </w:rPr>
        <w:t xml:space="preserve">Bohara, H., S. </w:t>
      </w:r>
      <w:proofErr w:type="spellStart"/>
      <w:r w:rsidRPr="00322167">
        <w:rPr>
          <w:rFonts w:ascii="Times New Roman" w:hAnsi="Times New Roman" w:cs="Times New Roman"/>
        </w:rPr>
        <w:t>Dodla</w:t>
      </w:r>
      <w:proofErr w:type="spellEnd"/>
      <w:r w:rsidRPr="00322167">
        <w:rPr>
          <w:rFonts w:ascii="Times New Roman" w:hAnsi="Times New Roman" w:cs="Times New Roman"/>
        </w:rPr>
        <w:t xml:space="preserve">, J. J. Wang, M. </w:t>
      </w:r>
      <w:proofErr w:type="spellStart"/>
      <w:r w:rsidRPr="00322167">
        <w:rPr>
          <w:rFonts w:ascii="Times New Roman" w:hAnsi="Times New Roman" w:cs="Times New Roman"/>
        </w:rPr>
        <w:t>Darapuneni</w:t>
      </w:r>
      <w:proofErr w:type="spellEnd"/>
      <w:r w:rsidRPr="00322167">
        <w:rPr>
          <w:rFonts w:ascii="Times New Roman" w:hAnsi="Times New Roman" w:cs="Times New Roman"/>
        </w:rPr>
        <w:t>, B. S. Acharya, S. M., and K. Pavuluri. 2019.</w:t>
      </w:r>
      <w:r>
        <w:rPr>
          <w:rFonts w:ascii="Times New Roman" w:hAnsi="Times New Roman" w:cs="Times New Roman"/>
        </w:rPr>
        <w:tab/>
      </w:r>
      <w:r w:rsidRPr="00322167">
        <w:rPr>
          <w:rFonts w:ascii="Times New Roman" w:hAnsi="Times New Roman" w:cs="Times New Roman"/>
        </w:rPr>
        <w:t>“Influence of Poultry Litter and Biochar on Soil Water Dynamics and Nutrient Leaching</w:t>
      </w:r>
      <w:r>
        <w:rPr>
          <w:rFonts w:ascii="Times New Roman" w:hAnsi="Times New Roman" w:cs="Times New Roman"/>
        </w:rPr>
        <w:tab/>
      </w:r>
      <w:r w:rsidRPr="00322167">
        <w:rPr>
          <w:rFonts w:ascii="Times New Roman" w:hAnsi="Times New Roman" w:cs="Times New Roman"/>
        </w:rPr>
        <w:t>from a Very Fine Sandy Loam Soil.” Soil and Tillage Research 189: 44–51.</w:t>
      </w:r>
      <w:r>
        <w:rPr>
          <w:rFonts w:ascii="Times New Roman" w:hAnsi="Times New Roman" w:cs="Times New Roman"/>
        </w:rPr>
        <w:tab/>
      </w:r>
      <w:r w:rsidRPr="00322167">
        <w:rPr>
          <w:rFonts w:ascii="Times New Roman" w:hAnsi="Times New Roman" w:cs="Times New Roman"/>
        </w:rPr>
        <w:t>https://doi.org/10.1016/j.still.2019.01.001.</w:t>
      </w:r>
    </w:p>
    <w:p w14:paraId="77AED881" w14:textId="44B75BFA" w:rsidR="00C31139" w:rsidRPr="00471136" w:rsidRDefault="00C31139" w:rsidP="00C31139">
      <w:pPr>
        <w:pStyle w:val="BodyText"/>
        <w:jc w:val="both"/>
        <w:rPr>
          <w:rFonts w:ascii="Times New Roman" w:hAnsi="Times New Roman" w:cs="Times New Roman"/>
          <w:sz w:val="24"/>
          <w:szCs w:val="24"/>
        </w:rPr>
      </w:pPr>
      <w:r w:rsidRPr="00471136">
        <w:rPr>
          <w:rFonts w:ascii="Times New Roman" w:hAnsi="Times New Roman" w:cs="Times New Roman"/>
          <w:sz w:val="24"/>
          <w:szCs w:val="24"/>
        </w:rPr>
        <w:t>Chan,</w:t>
      </w:r>
      <w:r w:rsidRPr="00471136">
        <w:rPr>
          <w:rFonts w:ascii="Times New Roman" w:hAnsi="Times New Roman" w:cs="Times New Roman"/>
          <w:spacing w:val="22"/>
          <w:sz w:val="24"/>
          <w:szCs w:val="24"/>
        </w:rPr>
        <w:t xml:space="preserve"> </w:t>
      </w:r>
      <w:r w:rsidRPr="00471136">
        <w:rPr>
          <w:rFonts w:ascii="Times New Roman" w:hAnsi="Times New Roman" w:cs="Times New Roman"/>
          <w:sz w:val="24"/>
          <w:szCs w:val="24"/>
        </w:rPr>
        <w:t>K.</w:t>
      </w:r>
      <w:r w:rsidRPr="00471136">
        <w:rPr>
          <w:rFonts w:ascii="Times New Roman" w:hAnsi="Times New Roman" w:cs="Times New Roman"/>
          <w:spacing w:val="25"/>
          <w:sz w:val="24"/>
          <w:szCs w:val="24"/>
        </w:rPr>
        <w:t xml:space="preserve"> </w:t>
      </w:r>
      <w:r w:rsidRPr="00471136">
        <w:rPr>
          <w:rFonts w:ascii="Times New Roman" w:hAnsi="Times New Roman" w:cs="Times New Roman"/>
          <w:sz w:val="24"/>
          <w:szCs w:val="24"/>
        </w:rPr>
        <w:t>Y.,</w:t>
      </w:r>
      <w:r w:rsidRPr="00471136">
        <w:rPr>
          <w:rFonts w:ascii="Times New Roman" w:hAnsi="Times New Roman" w:cs="Times New Roman"/>
          <w:spacing w:val="24"/>
          <w:sz w:val="24"/>
          <w:szCs w:val="24"/>
        </w:rPr>
        <w:t xml:space="preserve"> </w:t>
      </w:r>
      <w:proofErr w:type="spellStart"/>
      <w:r w:rsidRPr="00471136">
        <w:rPr>
          <w:rFonts w:ascii="Times New Roman" w:hAnsi="Times New Roman" w:cs="Times New Roman"/>
          <w:sz w:val="24"/>
          <w:szCs w:val="24"/>
        </w:rPr>
        <w:t>Zwieten</w:t>
      </w:r>
      <w:proofErr w:type="spellEnd"/>
      <w:r w:rsidRPr="00471136">
        <w:rPr>
          <w:rFonts w:ascii="Times New Roman" w:hAnsi="Times New Roman" w:cs="Times New Roman"/>
          <w:sz w:val="24"/>
          <w:szCs w:val="24"/>
        </w:rPr>
        <w:t>,</w:t>
      </w:r>
      <w:r w:rsidRPr="00471136">
        <w:rPr>
          <w:rFonts w:ascii="Times New Roman" w:hAnsi="Times New Roman" w:cs="Times New Roman"/>
          <w:spacing w:val="22"/>
          <w:sz w:val="24"/>
          <w:szCs w:val="24"/>
        </w:rPr>
        <w:t xml:space="preserve"> </w:t>
      </w:r>
      <w:r w:rsidRPr="00471136">
        <w:rPr>
          <w:rFonts w:ascii="Times New Roman" w:hAnsi="Times New Roman" w:cs="Times New Roman"/>
          <w:sz w:val="24"/>
          <w:szCs w:val="24"/>
        </w:rPr>
        <w:t>V.</w:t>
      </w:r>
      <w:r w:rsidRPr="00471136">
        <w:rPr>
          <w:rFonts w:ascii="Times New Roman" w:hAnsi="Times New Roman" w:cs="Times New Roman"/>
          <w:spacing w:val="24"/>
          <w:sz w:val="24"/>
          <w:szCs w:val="24"/>
        </w:rPr>
        <w:t xml:space="preserve"> </w:t>
      </w:r>
      <w:r w:rsidRPr="00471136">
        <w:rPr>
          <w:rFonts w:ascii="Times New Roman" w:hAnsi="Times New Roman" w:cs="Times New Roman"/>
          <w:sz w:val="24"/>
          <w:szCs w:val="24"/>
        </w:rPr>
        <w:t>L.,</w:t>
      </w:r>
      <w:r w:rsidRPr="00471136">
        <w:rPr>
          <w:rFonts w:ascii="Times New Roman" w:hAnsi="Times New Roman" w:cs="Times New Roman"/>
          <w:spacing w:val="24"/>
          <w:sz w:val="24"/>
          <w:szCs w:val="24"/>
        </w:rPr>
        <w:t xml:space="preserve"> </w:t>
      </w:r>
      <w:r w:rsidRPr="00471136">
        <w:rPr>
          <w:rFonts w:ascii="Times New Roman" w:hAnsi="Times New Roman" w:cs="Times New Roman"/>
          <w:sz w:val="24"/>
          <w:szCs w:val="24"/>
        </w:rPr>
        <w:t>Meszaros,</w:t>
      </w:r>
      <w:r w:rsidRPr="00471136">
        <w:rPr>
          <w:rFonts w:ascii="Times New Roman" w:hAnsi="Times New Roman" w:cs="Times New Roman"/>
          <w:spacing w:val="22"/>
          <w:sz w:val="24"/>
          <w:szCs w:val="24"/>
        </w:rPr>
        <w:t xml:space="preserve"> </w:t>
      </w:r>
      <w:r w:rsidRPr="00471136">
        <w:rPr>
          <w:rFonts w:ascii="Times New Roman" w:hAnsi="Times New Roman" w:cs="Times New Roman"/>
          <w:sz w:val="24"/>
          <w:szCs w:val="24"/>
        </w:rPr>
        <w:t>I.,</w:t>
      </w:r>
      <w:r w:rsidRPr="00471136">
        <w:rPr>
          <w:rFonts w:ascii="Times New Roman" w:hAnsi="Times New Roman" w:cs="Times New Roman"/>
          <w:spacing w:val="22"/>
          <w:sz w:val="24"/>
          <w:szCs w:val="24"/>
        </w:rPr>
        <w:t xml:space="preserve"> </w:t>
      </w:r>
      <w:r w:rsidRPr="00471136">
        <w:rPr>
          <w:rFonts w:ascii="Times New Roman" w:hAnsi="Times New Roman" w:cs="Times New Roman"/>
          <w:spacing w:val="-2"/>
          <w:sz w:val="24"/>
          <w:szCs w:val="24"/>
        </w:rPr>
        <w:t>Downie,</w:t>
      </w:r>
      <w:r w:rsidRPr="00471136">
        <w:rPr>
          <w:rFonts w:ascii="Times New Roman" w:hAnsi="Times New Roman" w:cs="Times New Roman"/>
          <w:sz w:val="24"/>
          <w:szCs w:val="24"/>
        </w:rPr>
        <w:t xml:space="preserve"> A. &amp; Joseph, </w:t>
      </w:r>
      <w:r>
        <w:rPr>
          <w:rFonts w:ascii="Times New Roman" w:hAnsi="Times New Roman" w:cs="Times New Roman"/>
          <w:sz w:val="24"/>
          <w:szCs w:val="24"/>
        </w:rPr>
        <w:t>S. (2008). Using Poultry Litter</w:t>
      </w:r>
      <w:r>
        <w:rPr>
          <w:rFonts w:ascii="Times New Roman" w:hAnsi="Times New Roman" w:cs="Times New Roman"/>
          <w:sz w:val="24"/>
          <w:szCs w:val="24"/>
        </w:rPr>
        <w:tab/>
      </w:r>
      <w:r w:rsidRPr="00471136">
        <w:rPr>
          <w:rFonts w:ascii="Times New Roman" w:hAnsi="Times New Roman" w:cs="Times New Roman"/>
          <w:sz w:val="24"/>
          <w:szCs w:val="24"/>
        </w:rPr>
        <w:t>Biochar as Soil Amendments. Australian Journal of Soil Research, 46:437 – 444.</w:t>
      </w:r>
    </w:p>
    <w:p w14:paraId="09B4C401" w14:textId="77777777" w:rsidR="00C31139" w:rsidRPr="00471136" w:rsidRDefault="00C31139" w:rsidP="00C31139">
      <w:pPr>
        <w:pStyle w:val="BodyText"/>
        <w:jc w:val="both"/>
        <w:rPr>
          <w:rFonts w:ascii="Times New Roman" w:hAnsi="Times New Roman" w:cs="Times New Roman"/>
          <w:sz w:val="24"/>
          <w:szCs w:val="24"/>
        </w:rPr>
      </w:pPr>
      <w:proofErr w:type="spellStart"/>
      <w:r w:rsidRPr="00471136">
        <w:rPr>
          <w:rFonts w:ascii="Times New Roman" w:hAnsi="Times New Roman" w:cs="Times New Roman"/>
          <w:sz w:val="24"/>
          <w:szCs w:val="24"/>
        </w:rPr>
        <w:t>Chude</w:t>
      </w:r>
      <w:proofErr w:type="spellEnd"/>
      <w:r w:rsidRPr="00471136">
        <w:rPr>
          <w:rFonts w:ascii="Times New Roman" w:hAnsi="Times New Roman" w:cs="Times New Roman"/>
          <w:sz w:val="24"/>
          <w:szCs w:val="24"/>
        </w:rPr>
        <w:t xml:space="preserve">, V. O., Olayiwola, S. O., Daudu, C. &amp; </w:t>
      </w:r>
      <w:proofErr w:type="spellStart"/>
      <w:r w:rsidRPr="00471136">
        <w:rPr>
          <w:rFonts w:ascii="Times New Roman" w:hAnsi="Times New Roman" w:cs="Times New Roman"/>
          <w:sz w:val="24"/>
          <w:szCs w:val="24"/>
        </w:rPr>
        <w:t>Ekeoma</w:t>
      </w:r>
      <w:proofErr w:type="spellEnd"/>
      <w:r w:rsidRPr="00471136">
        <w:rPr>
          <w:rFonts w:ascii="Times New Roman" w:hAnsi="Times New Roman" w:cs="Times New Roman"/>
          <w:sz w:val="24"/>
          <w:szCs w:val="24"/>
        </w:rPr>
        <w:t>, A. (2012)</w:t>
      </w:r>
      <w:r>
        <w:rPr>
          <w:rFonts w:ascii="Times New Roman" w:hAnsi="Times New Roman" w:cs="Times New Roman"/>
          <w:sz w:val="24"/>
          <w:szCs w:val="24"/>
        </w:rPr>
        <w:t>. Fertilizer Use and Management</w:t>
      </w:r>
      <w:r>
        <w:rPr>
          <w:rFonts w:ascii="Times New Roman" w:hAnsi="Times New Roman" w:cs="Times New Roman"/>
          <w:sz w:val="24"/>
          <w:szCs w:val="24"/>
        </w:rPr>
        <w:tab/>
      </w:r>
      <w:r w:rsidRPr="00471136">
        <w:rPr>
          <w:rFonts w:ascii="Times New Roman" w:hAnsi="Times New Roman" w:cs="Times New Roman"/>
          <w:sz w:val="24"/>
          <w:szCs w:val="24"/>
        </w:rPr>
        <w:t>Practices for Crops in Nigeria. (4</w:t>
      </w:r>
      <w:r w:rsidRPr="00471136">
        <w:rPr>
          <w:rFonts w:ascii="Times New Roman" w:hAnsi="Times New Roman" w:cs="Times New Roman"/>
          <w:sz w:val="24"/>
          <w:szCs w:val="24"/>
          <w:vertAlign w:val="superscript"/>
        </w:rPr>
        <w:t>th</w:t>
      </w:r>
      <w:r w:rsidRPr="00471136">
        <w:rPr>
          <w:rFonts w:ascii="Times New Roman" w:hAnsi="Times New Roman" w:cs="Times New Roman"/>
          <w:sz w:val="24"/>
          <w:szCs w:val="24"/>
        </w:rPr>
        <w:t xml:space="preserve"> ed). Abuja: Federal Mi</w:t>
      </w:r>
      <w:r>
        <w:rPr>
          <w:rFonts w:ascii="Times New Roman" w:hAnsi="Times New Roman" w:cs="Times New Roman"/>
          <w:sz w:val="24"/>
          <w:szCs w:val="24"/>
        </w:rPr>
        <w:t>nistry of Agriculture and Rural</w:t>
      </w:r>
      <w:r>
        <w:rPr>
          <w:rFonts w:ascii="Times New Roman" w:hAnsi="Times New Roman" w:cs="Times New Roman"/>
          <w:sz w:val="24"/>
          <w:szCs w:val="24"/>
        </w:rPr>
        <w:tab/>
      </w:r>
      <w:r w:rsidRPr="00471136">
        <w:rPr>
          <w:rFonts w:ascii="Times New Roman" w:hAnsi="Times New Roman" w:cs="Times New Roman"/>
          <w:sz w:val="24"/>
          <w:szCs w:val="24"/>
        </w:rPr>
        <w:t xml:space="preserve">Development </w:t>
      </w:r>
      <w:r w:rsidRPr="00471136">
        <w:rPr>
          <w:rFonts w:ascii="Times New Roman" w:hAnsi="Times New Roman" w:cs="Times New Roman"/>
          <w:spacing w:val="-2"/>
          <w:sz w:val="24"/>
          <w:szCs w:val="24"/>
        </w:rPr>
        <w:t>(FMARD).</w:t>
      </w:r>
    </w:p>
    <w:p w14:paraId="76D006A5" w14:textId="77777777" w:rsidR="00C31139" w:rsidRPr="00471136" w:rsidRDefault="00C31139" w:rsidP="00C31139">
      <w:pPr>
        <w:pStyle w:val="BodyText"/>
        <w:jc w:val="both"/>
        <w:rPr>
          <w:rFonts w:ascii="Times New Roman" w:hAnsi="Times New Roman" w:cs="Times New Roman"/>
          <w:sz w:val="24"/>
          <w:szCs w:val="24"/>
        </w:rPr>
      </w:pPr>
      <w:r w:rsidRPr="00D6553E">
        <w:rPr>
          <w:rFonts w:ascii="Times New Roman" w:hAnsi="Times New Roman" w:cs="Times New Roman"/>
          <w:sz w:val="24"/>
          <w:szCs w:val="24"/>
          <w:lang w:val="pt-PT"/>
        </w:rPr>
        <w:t>Fagbenro,</w:t>
      </w:r>
      <w:r w:rsidRPr="00D6553E">
        <w:rPr>
          <w:rFonts w:ascii="Times New Roman" w:hAnsi="Times New Roman" w:cs="Times New Roman"/>
          <w:spacing w:val="56"/>
          <w:sz w:val="24"/>
          <w:szCs w:val="24"/>
          <w:lang w:val="pt-PT"/>
        </w:rPr>
        <w:t xml:space="preserve"> </w:t>
      </w:r>
      <w:r w:rsidRPr="00D6553E">
        <w:rPr>
          <w:rFonts w:ascii="Times New Roman" w:hAnsi="Times New Roman" w:cs="Times New Roman"/>
          <w:sz w:val="24"/>
          <w:szCs w:val="24"/>
          <w:lang w:val="pt-PT"/>
        </w:rPr>
        <w:t>J.</w:t>
      </w:r>
      <w:r w:rsidRPr="00D6553E">
        <w:rPr>
          <w:rFonts w:ascii="Times New Roman" w:hAnsi="Times New Roman" w:cs="Times New Roman"/>
          <w:spacing w:val="56"/>
          <w:sz w:val="24"/>
          <w:szCs w:val="24"/>
          <w:lang w:val="pt-PT"/>
        </w:rPr>
        <w:t xml:space="preserve"> </w:t>
      </w:r>
      <w:r w:rsidRPr="00D6553E">
        <w:rPr>
          <w:rFonts w:ascii="Times New Roman" w:hAnsi="Times New Roman" w:cs="Times New Roman"/>
          <w:sz w:val="24"/>
          <w:szCs w:val="24"/>
          <w:lang w:val="pt-PT"/>
        </w:rPr>
        <w:t>A.,</w:t>
      </w:r>
      <w:r w:rsidRPr="00D6553E">
        <w:rPr>
          <w:rFonts w:ascii="Times New Roman" w:hAnsi="Times New Roman" w:cs="Times New Roman"/>
          <w:spacing w:val="54"/>
          <w:sz w:val="24"/>
          <w:szCs w:val="24"/>
          <w:lang w:val="pt-PT"/>
        </w:rPr>
        <w:t xml:space="preserve"> </w:t>
      </w:r>
      <w:r w:rsidRPr="00D6553E">
        <w:rPr>
          <w:rFonts w:ascii="Times New Roman" w:hAnsi="Times New Roman" w:cs="Times New Roman"/>
          <w:sz w:val="24"/>
          <w:szCs w:val="24"/>
          <w:lang w:val="pt-PT"/>
        </w:rPr>
        <w:t>Oshunsanya,</w:t>
      </w:r>
      <w:r w:rsidRPr="00D6553E">
        <w:rPr>
          <w:rFonts w:ascii="Times New Roman" w:hAnsi="Times New Roman" w:cs="Times New Roman"/>
          <w:spacing w:val="56"/>
          <w:sz w:val="24"/>
          <w:szCs w:val="24"/>
          <w:lang w:val="pt-PT"/>
        </w:rPr>
        <w:t xml:space="preserve"> </w:t>
      </w:r>
      <w:r w:rsidRPr="00D6553E">
        <w:rPr>
          <w:rFonts w:ascii="Times New Roman" w:hAnsi="Times New Roman" w:cs="Times New Roman"/>
          <w:sz w:val="24"/>
          <w:szCs w:val="24"/>
          <w:lang w:val="pt-PT"/>
        </w:rPr>
        <w:t>S.</w:t>
      </w:r>
      <w:r w:rsidRPr="00D6553E">
        <w:rPr>
          <w:rFonts w:ascii="Times New Roman" w:hAnsi="Times New Roman" w:cs="Times New Roman"/>
          <w:spacing w:val="56"/>
          <w:sz w:val="24"/>
          <w:szCs w:val="24"/>
          <w:lang w:val="pt-PT"/>
        </w:rPr>
        <w:t xml:space="preserve"> </w:t>
      </w:r>
      <w:r w:rsidRPr="00D6553E">
        <w:rPr>
          <w:rFonts w:ascii="Times New Roman" w:hAnsi="Times New Roman" w:cs="Times New Roman"/>
          <w:sz w:val="24"/>
          <w:szCs w:val="24"/>
          <w:lang w:val="pt-PT"/>
        </w:rPr>
        <w:t>O.</w:t>
      </w:r>
      <w:r w:rsidRPr="00D6553E">
        <w:rPr>
          <w:rFonts w:ascii="Times New Roman" w:hAnsi="Times New Roman" w:cs="Times New Roman"/>
          <w:spacing w:val="56"/>
          <w:sz w:val="24"/>
          <w:szCs w:val="24"/>
          <w:lang w:val="pt-PT"/>
        </w:rPr>
        <w:t xml:space="preserve"> </w:t>
      </w:r>
      <w:r w:rsidRPr="00D6553E">
        <w:rPr>
          <w:rFonts w:ascii="Times New Roman" w:hAnsi="Times New Roman" w:cs="Times New Roman"/>
          <w:sz w:val="24"/>
          <w:szCs w:val="24"/>
          <w:lang w:val="pt-PT"/>
        </w:rPr>
        <w:t>&amp;</w:t>
      </w:r>
      <w:r w:rsidRPr="00D6553E">
        <w:rPr>
          <w:rFonts w:ascii="Times New Roman" w:hAnsi="Times New Roman" w:cs="Times New Roman"/>
          <w:spacing w:val="54"/>
          <w:sz w:val="24"/>
          <w:szCs w:val="24"/>
          <w:lang w:val="pt-PT"/>
        </w:rPr>
        <w:t xml:space="preserve"> </w:t>
      </w:r>
      <w:r w:rsidRPr="00D6553E">
        <w:rPr>
          <w:rFonts w:ascii="Times New Roman" w:hAnsi="Times New Roman" w:cs="Times New Roman"/>
          <w:spacing w:val="-2"/>
          <w:sz w:val="24"/>
          <w:szCs w:val="24"/>
          <w:lang w:val="pt-PT"/>
        </w:rPr>
        <w:t>Onawumi,</w:t>
      </w:r>
      <w:r w:rsidRPr="00D6553E">
        <w:rPr>
          <w:rFonts w:ascii="Times New Roman" w:hAnsi="Times New Roman" w:cs="Times New Roman"/>
          <w:sz w:val="24"/>
          <w:szCs w:val="24"/>
          <w:lang w:val="pt-PT"/>
        </w:rPr>
        <w:t xml:space="preserve"> O.A. (2013). </w:t>
      </w:r>
      <w:r w:rsidRPr="00471136">
        <w:rPr>
          <w:rFonts w:ascii="Times New Roman" w:hAnsi="Times New Roman" w:cs="Times New Roman"/>
          <w:sz w:val="24"/>
          <w:szCs w:val="24"/>
        </w:rPr>
        <w:t>Effect of Saw Dust Biochar</w:t>
      </w:r>
      <w:r w:rsidRPr="00471136">
        <w:rPr>
          <w:rFonts w:ascii="Times New Roman" w:hAnsi="Times New Roman" w:cs="Times New Roman"/>
          <w:spacing w:val="40"/>
          <w:sz w:val="24"/>
          <w:szCs w:val="24"/>
        </w:rPr>
        <w:t xml:space="preserve"> </w:t>
      </w:r>
      <w:r w:rsidRPr="00471136">
        <w:rPr>
          <w:rFonts w:ascii="Times New Roman" w:hAnsi="Times New Roman" w:cs="Times New Roman"/>
          <w:sz w:val="24"/>
          <w:szCs w:val="24"/>
        </w:rPr>
        <w:t>and</w:t>
      </w:r>
      <w:r>
        <w:rPr>
          <w:rFonts w:ascii="Times New Roman" w:hAnsi="Times New Roman" w:cs="Times New Roman"/>
          <w:spacing w:val="80"/>
          <w:w w:val="150"/>
          <w:sz w:val="24"/>
          <w:szCs w:val="24"/>
        </w:rPr>
        <w:tab/>
      </w:r>
      <w:r w:rsidRPr="00471136">
        <w:rPr>
          <w:rFonts w:ascii="Times New Roman" w:hAnsi="Times New Roman" w:cs="Times New Roman"/>
          <w:sz w:val="24"/>
          <w:szCs w:val="24"/>
        </w:rPr>
        <w:t>NPK</w:t>
      </w:r>
      <w:r>
        <w:rPr>
          <w:rFonts w:ascii="Times New Roman" w:hAnsi="Times New Roman" w:cs="Times New Roman"/>
          <w:spacing w:val="80"/>
          <w:sz w:val="24"/>
          <w:szCs w:val="24"/>
        </w:rPr>
        <w:t xml:space="preserve"> </w:t>
      </w:r>
      <w:r>
        <w:rPr>
          <w:rFonts w:ascii="Times New Roman" w:hAnsi="Times New Roman" w:cs="Times New Roman"/>
          <w:sz w:val="24"/>
          <w:szCs w:val="24"/>
        </w:rPr>
        <w:t xml:space="preserve">15:15:15. </w:t>
      </w:r>
      <w:r w:rsidRPr="00471136">
        <w:rPr>
          <w:rFonts w:ascii="Times New Roman" w:hAnsi="Times New Roman" w:cs="Times New Roman"/>
          <w:spacing w:val="-2"/>
          <w:sz w:val="24"/>
          <w:szCs w:val="24"/>
        </w:rPr>
        <w:t xml:space="preserve">Inorganic </w:t>
      </w:r>
      <w:r w:rsidRPr="00471136">
        <w:rPr>
          <w:rFonts w:ascii="Times New Roman" w:hAnsi="Times New Roman" w:cs="Times New Roman"/>
          <w:sz w:val="24"/>
          <w:szCs w:val="24"/>
        </w:rPr>
        <w:t>Fertilizer on Moringa oleifera Seedlings Grown</w:t>
      </w:r>
      <w:r w:rsidRPr="00471136">
        <w:rPr>
          <w:rFonts w:ascii="Times New Roman" w:hAnsi="Times New Roman" w:cs="Times New Roman"/>
          <w:spacing w:val="-5"/>
          <w:sz w:val="24"/>
          <w:szCs w:val="24"/>
        </w:rPr>
        <w:t xml:space="preserve"> </w:t>
      </w:r>
      <w:r w:rsidRPr="00471136">
        <w:rPr>
          <w:rFonts w:ascii="Times New Roman" w:hAnsi="Times New Roman" w:cs="Times New Roman"/>
          <w:sz w:val="24"/>
          <w:szCs w:val="24"/>
        </w:rPr>
        <w:t>in</w:t>
      </w:r>
      <w:r w:rsidRPr="00471136">
        <w:rPr>
          <w:rFonts w:ascii="Times New Roman" w:hAnsi="Times New Roman" w:cs="Times New Roman"/>
          <w:spacing w:val="-5"/>
          <w:sz w:val="24"/>
          <w:szCs w:val="24"/>
        </w:rPr>
        <w:t xml:space="preserve"> </w:t>
      </w:r>
      <w:r w:rsidRPr="00471136">
        <w:rPr>
          <w:rFonts w:ascii="Times New Roman" w:hAnsi="Times New Roman" w:cs="Times New Roman"/>
          <w:sz w:val="24"/>
          <w:szCs w:val="24"/>
        </w:rPr>
        <w:t>an</w:t>
      </w:r>
      <w:r>
        <w:rPr>
          <w:rFonts w:ascii="Times New Roman" w:hAnsi="Times New Roman" w:cs="Times New Roman"/>
          <w:spacing w:val="-5"/>
          <w:sz w:val="24"/>
          <w:szCs w:val="24"/>
        </w:rPr>
        <w:t xml:space="preserve"> </w:t>
      </w:r>
      <w:proofErr w:type="spellStart"/>
      <w:r w:rsidRPr="00471136">
        <w:rPr>
          <w:rFonts w:ascii="Times New Roman" w:hAnsi="Times New Roman" w:cs="Times New Roman"/>
          <w:sz w:val="24"/>
          <w:szCs w:val="24"/>
        </w:rPr>
        <w:t>Oxisol</w:t>
      </w:r>
      <w:proofErr w:type="spellEnd"/>
      <w:r w:rsidRPr="00471136">
        <w:rPr>
          <w:rFonts w:ascii="Times New Roman" w:hAnsi="Times New Roman" w:cs="Times New Roman"/>
          <w:sz w:val="24"/>
          <w:szCs w:val="24"/>
        </w:rPr>
        <w:t>.</w:t>
      </w:r>
      <w:r>
        <w:rPr>
          <w:rFonts w:ascii="Times New Roman" w:hAnsi="Times New Roman" w:cs="Times New Roman"/>
          <w:spacing w:val="-6"/>
          <w:sz w:val="24"/>
          <w:szCs w:val="24"/>
        </w:rPr>
        <w:tab/>
      </w:r>
      <w:proofErr w:type="spellStart"/>
      <w:r w:rsidRPr="00471136">
        <w:rPr>
          <w:rFonts w:ascii="Times New Roman" w:hAnsi="Times New Roman" w:cs="Times New Roman"/>
          <w:sz w:val="24"/>
          <w:szCs w:val="24"/>
        </w:rPr>
        <w:t>Agrosearch</w:t>
      </w:r>
      <w:proofErr w:type="spellEnd"/>
      <w:r w:rsidRPr="00471136">
        <w:rPr>
          <w:rFonts w:ascii="Times New Roman" w:hAnsi="Times New Roman" w:cs="Times New Roman"/>
          <w:sz w:val="24"/>
          <w:szCs w:val="24"/>
        </w:rPr>
        <w:t>,</w:t>
      </w:r>
      <w:r w:rsidRPr="00471136">
        <w:rPr>
          <w:rFonts w:ascii="Times New Roman" w:hAnsi="Times New Roman" w:cs="Times New Roman"/>
          <w:spacing w:val="-6"/>
          <w:sz w:val="24"/>
          <w:szCs w:val="24"/>
        </w:rPr>
        <w:t xml:space="preserve"> </w:t>
      </w:r>
      <w:r w:rsidRPr="00471136">
        <w:rPr>
          <w:rFonts w:ascii="Times New Roman" w:hAnsi="Times New Roman" w:cs="Times New Roman"/>
          <w:sz w:val="24"/>
          <w:szCs w:val="24"/>
        </w:rPr>
        <w:t>13(1):</w:t>
      </w:r>
      <w:r w:rsidRPr="00471136">
        <w:rPr>
          <w:rFonts w:ascii="Times New Roman" w:hAnsi="Times New Roman" w:cs="Times New Roman"/>
          <w:spacing w:val="-7"/>
          <w:sz w:val="24"/>
          <w:szCs w:val="24"/>
        </w:rPr>
        <w:t xml:space="preserve"> </w:t>
      </w:r>
      <w:r w:rsidRPr="00471136">
        <w:rPr>
          <w:rFonts w:ascii="Times New Roman" w:hAnsi="Times New Roman" w:cs="Times New Roman"/>
          <w:sz w:val="24"/>
          <w:szCs w:val="24"/>
        </w:rPr>
        <w:t xml:space="preserve">57 – </w:t>
      </w:r>
      <w:r w:rsidRPr="00471136">
        <w:rPr>
          <w:rFonts w:ascii="Times New Roman" w:hAnsi="Times New Roman" w:cs="Times New Roman"/>
          <w:spacing w:val="-4"/>
          <w:sz w:val="24"/>
          <w:szCs w:val="24"/>
        </w:rPr>
        <w:t>68.</w:t>
      </w:r>
    </w:p>
    <w:p w14:paraId="259BCF32" w14:textId="77777777" w:rsidR="00C31139" w:rsidRPr="00471136" w:rsidRDefault="00C31139" w:rsidP="00C31139">
      <w:pPr>
        <w:pStyle w:val="BodyText"/>
        <w:jc w:val="both"/>
        <w:rPr>
          <w:rFonts w:ascii="Times New Roman" w:hAnsi="Times New Roman" w:cs="Times New Roman"/>
          <w:sz w:val="24"/>
          <w:szCs w:val="24"/>
        </w:rPr>
      </w:pPr>
      <w:proofErr w:type="spellStart"/>
      <w:r w:rsidRPr="00471136">
        <w:rPr>
          <w:rFonts w:ascii="Times New Roman" w:hAnsi="Times New Roman" w:cs="Times New Roman"/>
          <w:sz w:val="24"/>
          <w:szCs w:val="24"/>
        </w:rPr>
        <w:t>Fagbenro</w:t>
      </w:r>
      <w:proofErr w:type="spellEnd"/>
      <w:r w:rsidRPr="00471136">
        <w:rPr>
          <w:rFonts w:ascii="Times New Roman" w:hAnsi="Times New Roman" w:cs="Times New Roman"/>
          <w:sz w:val="24"/>
          <w:szCs w:val="24"/>
        </w:rPr>
        <w:t xml:space="preserve">, J. A., </w:t>
      </w:r>
      <w:proofErr w:type="spellStart"/>
      <w:r w:rsidRPr="00471136">
        <w:rPr>
          <w:rFonts w:ascii="Times New Roman" w:hAnsi="Times New Roman" w:cs="Times New Roman"/>
          <w:sz w:val="24"/>
          <w:szCs w:val="24"/>
        </w:rPr>
        <w:t>Oshunsanya</w:t>
      </w:r>
      <w:proofErr w:type="spellEnd"/>
      <w:r w:rsidRPr="00471136">
        <w:rPr>
          <w:rFonts w:ascii="Times New Roman" w:hAnsi="Times New Roman" w:cs="Times New Roman"/>
          <w:sz w:val="24"/>
          <w:szCs w:val="24"/>
        </w:rPr>
        <w:t xml:space="preserve">, S. O., </w:t>
      </w:r>
      <w:proofErr w:type="spellStart"/>
      <w:r w:rsidRPr="00471136">
        <w:rPr>
          <w:rFonts w:ascii="Times New Roman" w:hAnsi="Times New Roman" w:cs="Times New Roman"/>
          <w:sz w:val="24"/>
          <w:szCs w:val="24"/>
        </w:rPr>
        <w:t>Oyeleye</w:t>
      </w:r>
      <w:proofErr w:type="spellEnd"/>
      <w:r w:rsidRPr="00471136">
        <w:rPr>
          <w:rFonts w:ascii="Times New Roman" w:hAnsi="Times New Roman" w:cs="Times New Roman"/>
          <w:sz w:val="24"/>
          <w:szCs w:val="24"/>
        </w:rPr>
        <w:t xml:space="preserve">, B. &amp; </w:t>
      </w:r>
      <w:proofErr w:type="spellStart"/>
      <w:r w:rsidRPr="00471136">
        <w:rPr>
          <w:rFonts w:ascii="Times New Roman" w:hAnsi="Times New Roman" w:cs="Times New Roman"/>
          <w:sz w:val="24"/>
          <w:szCs w:val="24"/>
        </w:rPr>
        <w:t>Aduayi</w:t>
      </w:r>
      <w:proofErr w:type="spellEnd"/>
      <w:r w:rsidRPr="00471136">
        <w:rPr>
          <w:rFonts w:ascii="Times New Roman" w:hAnsi="Times New Roman" w:cs="Times New Roman"/>
          <w:sz w:val="24"/>
          <w:szCs w:val="24"/>
        </w:rPr>
        <w:t>,</w:t>
      </w:r>
      <w:r w:rsidRPr="00471136">
        <w:rPr>
          <w:rFonts w:ascii="Times New Roman" w:hAnsi="Times New Roman" w:cs="Times New Roman"/>
          <w:spacing w:val="-5"/>
          <w:sz w:val="24"/>
          <w:szCs w:val="24"/>
        </w:rPr>
        <w:t xml:space="preserve"> </w:t>
      </w:r>
      <w:r w:rsidRPr="00471136">
        <w:rPr>
          <w:rFonts w:ascii="Times New Roman" w:hAnsi="Times New Roman" w:cs="Times New Roman"/>
          <w:sz w:val="24"/>
          <w:szCs w:val="24"/>
        </w:rPr>
        <w:t>E.</w:t>
      </w:r>
      <w:r w:rsidRPr="00471136">
        <w:rPr>
          <w:rFonts w:ascii="Times New Roman" w:hAnsi="Times New Roman" w:cs="Times New Roman"/>
          <w:spacing w:val="-3"/>
          <w:sz w:val="24"/>
          <w:szCs w:val="24"/>
        </w:rPr>
        <w:t xml:space="preserve"> </w:t>
      </w:r>
      <w:r w:rsidRPr="00471136">
        <w:rPr>
          <w:rFonts w:ascii="Times New Roman" w:hAnsi="Times New Roman" w:cs="Times New Roman"/>
          <w:sz w:val="24"/>
          <w:szCs w:val="24"/>
        </w:rPr>
        <w:t>A.</w:t>
      </w:r>
      <w:r w:rsidRPr="00471136">
        <w:rPr>
          <w:rFonts w:ascii="Times New Roman" w:hAnsi="Times New Roman" w:cs="Times New Roman"/>
          <w:spacing w:val="-5"/>
          <w:sz w:val="24"/>
          <w:szCs w:val="24"/>
        </w:rPr>
        <w:t xml:space="preserve"> </w:t>
      </w:r>
      <w:r w:rsidRPr="00471136">
        <w:rPr>
          <w:rFonts w:ascii="Times New Roman" w:hAnsi="Times New Roman" w:cs="Times New Roman"/>
          <w:sz w:val="24"/>
          <w:szCs w:val="24"/>
        </w:rPr>
        <w:t>(2018).</w:t>
      </w:r>
      <w:r w:rsidRPr="00471136">
        <w:rPr>
          <w:rFonts w:ascii="Times New Roman" w:hAnsi="Times New Roman" w:cs="Times New Roman"/>
          <w:spacing w:val="-5"/>
          <w:sz w:val="24"/>
          <w:szCs w:val="24"/>
        </w:rPr>
        <w:t xml:space="preserve"> </w:t>
      </w:r>
      <w:r w:rsidRPr="00471136">
        <w:rPr>
          <w:rFonts w:ascii="Times New Roman" w:hAnsi="Times New Roman" w:cs="Times New Roman"/>
          <w:sz w:val="24"/>
          <w:szCs w:val="24"/>
        </w:rPr>
        <w:t>Effect</w:t>
      </w:r>
      <w:r w:rsidRPr="00471136">
        <w:rPr>
          <w:rFonts w:ascii="Times New Roman" w:hAnsi="Times New Roman" w:cs="Times New Roman"/>
          <w:spacing w:val="-6"/>
          <w:sz w:val="24"/>
          <w:szCs w:val="24"/>
        </w:rPr>
        <w:t xml:space="preserve"> </w:t>
      </w:r>
      <w:r w:rsidRPr="00471136">
        <w:rPr>
          <w:rFonts w:ascii="Times New Roman" w:hAnsi="Times New Roman" w:cs="Times New Roman"/>
          <w:sz w:val="24"/>
          <w:szCs w:val="24"/>
        </w:rPr>
        <w:t>of</w:t>
      </w:r>
      <w:r w:rsidRPr="00471136">
        <w:rPr>
          <w:rFonts w:ascii="Times New Roman" w:hAnsi="Times New Roman" w:cs="Times New Roman"/>
          <w:spacing w:val="-7"/>
          <w:sz w:val="24"/>
          <w:szCs w:val="24"/>
        </w:rPr>
        <w:t xml:space="preserve"> </w:t>
      </w:r>
      <w:r w:rsidRPr="00471136">
        <w:rPr>
          <w:rFonts w:ascii="Times New Roman" w:hAnsi="Times New Roman" w:cs="Times New Roman"/>
          <w:sz w:val="24"/>
          <w:szCs w:val="24"/>
        </w:rPr>
        <w:t>Two</w:t>
      </w:r>
      <w:r w:rsidRPr="00471136">
        <w:rPr>
          <w:rFonts w:ascii="Times New Roman" w:hAnsi="Times New Roman" w:cs="Times New Roman"/>
          <w:spacing w:val="-2"/>
          <w:sz w:val="24"/>
          <w:szCs w:val="24"/>
        </w:rPr>
        <w:t xml:space="preserve"> </w:t>
      </w:r>
      <w:r>
        <w:rPr>
          <w:rFonts w:ascii="Times New Roman" w:hAnsi="Times New Roman" w:cs="Times New Roman"/>
          <w:sz w:val="24"/>
          <w:szCs w:val="24"/>
        </w:rPr>
        <w:t>Biochar</w:t>
      </w:r>
      <w:r>
        <w:rPr>
          <w:rFonts w:ascii="Times New Roman" w:hAnsi="Times New Roman" w:cs="Times New Roman"/>
          <w:sz w:val="24"/>
          <w:szCs w:val="24"/>
        </w:rPr>
        <w:tab/>
      </w:r>
      <w:r w:rsidRPr="00471136">
        <w:rPr>
          <w:rFonts w:ascii="Times New Roman" w:hAnsi="Times New Roman" w:cs="Times New Roman"/>
          <w:sz w:val="24"/>
          <w:szCs w:val="24"/>
        </w:rPr>
        <w:t>Types</w:t>
      </w:r>
      <w:r w:rsidRPr="00471136">
        <w:rPr>
          <w:rFonts w:ascii="Times New Roman" w:hAnsi="Times New Roman" w:cs="Times New Roman"/>
          <w:spacing w:val="40"/>
          <w:sz w:val="24"/>
          <w:szCs w:val="24"/>
        </w:rPr>
        <w:t xml:space="preserve"> </w:t>
      </w:r>
      <w:r w:rsidRPr="00471136">
        <w:rPr>
          <w:rFonts w:ascii="Times New Roman" w:hAnsi="Times New Roman" w:cs="Times New Roman"/>
          <w:sz w:val="24"/>
          <w:szCs w:val="24"/>
        </w:rPr>
        <w:t>and Inorganic Fertilizer on Soil Chemical Prop</w:t>
      </w:r>
      <w:r>
        <w:rPr>
          <w:rFonts w:ascii="Times New Roman" w:hAnsi="Times New Roman" w:cs="Times New Roman"/>
          <w:sz w:val="24"/>
          <w:szCs w:val="24"/>
        </w:rPr>
        <w:t>erties and Growth of Maize (</w:t>
      </w:r>
      <w:proofErr w:type="spellStart"/>
      <w:r>
        <w:rPr>
          <w:rFonts w:ascii="Times New Roman" w:hAnsi="Times New Roman" w:cs="Times New Roman"/>
          <w:sz w:val="24"/>
          <w:szCs w:val="24"/>
        </w:rPr>
        <w:t>Zea</w:t>
      </w:r>
      <w:proofErr w:type="spellEnd"/>
      <w:r>
        <w:rPr>
          <w:rFonts w:ascii="Times New Roman" w:hAnsi="Times New Roman" w:cs="Times New Roman"/>
          <w:sz w:val="24"/>
          <w:szCs w:val="24"/>
        </w:rPr>
        <w:tab/>
      </w:r>
      <w:r w:rsidRPr="00471136">
        <w:rPr>
          <w:rFonts w:ascii="Times New Roman" w:hAnsi="Times New Roman" w:cs="Times New Roman"/>
          <w:sz w:val="24"/>
          <w:szCs w:val="24"/>
        </w:rPr>
        <w:t>mays L.). International Educational Scientific Research Journal, 4(2): 43 – 50.</w:t>
      </w:r>
    </w:p>
    <w:p w14:paraId="65687054" w14:textId="77777777" w:rsidR="00C31139" w:rsidRPr="00471136" w:rsidRDefault="00C31139" w:rsidP="00C31139">
      <w:pPr>
        <w:pStyle w:val="BodyText"/>
        <w:tabs>
          <w:tab w:val="left" w:pos="720"/>
        </w:tabs>
        <w:jc w:val="both"/>
        <w:rPr>
          <w:rFonts w:ascii="Times New Roman" w:hAnsi="Times New Roman" w:cs="Times New Roman"/>
          <w:sz w:val="24"/>
          <w:szCs w:val="24"/>
        </w:rPr>
      </w:pPr>
      <w:r w:rsidRPr="00471136">
        <w:rPr>
          <w:rFonts w:ascii="Times New Roman" w:hAnsi="Times New Roman" w:cs="Times New Roman"/>
          <w:sz w:val="24"/>
          <w:szCs w:val="24"/>
        </w:rPr>
        <w:t xml:space="preserve">Githinji, L. (2013). Effect of Biochar Application Rate on Soil Physical and Hydraulic </w:t>
      </w:r>
      <w:r w:rsidRPr="00471136">
        <w:rPr>
          <w:rFonts w:ascii="Times New Roman" w:hAnsi="Times New Roman" w:cs="Times New Roman"/>
          <w:spacing w:val="-2"/>
          <w:sz w:val="24"/>
          <w:szCs w:val="24"/>
        </w:rPr>
        <w:t>Properties</w:t>
      </w:r>
      <w:r>
        <w:rPr>
          <w:rFonts w:ascii="Times New Roman" w:hAnsi="Times New Roman" w:cs="Times New Roman"/>
          <w:sz w:val="24"/>
          <w:szCs w:val="24"/>
        </w:rPr>
        <w:tab/>
      </w:r>
      <w:r w:rsidRPr="00471136">
        <w:rPr>
          <w:rFonts w:ascii="Times New Roman" w:hAnsi="Times New Roman" w:cs="Times New Roman"/>
          <w:sz w:val="24"/>
          <w:szCs w:val="24"/>
        </w:rPr>
        <w:t>of</w:t>
      </w:r>
      <w:r>
        <w:rPr>
          <w:rFonts w:ascii="Times New Roman" w:hAnsi="Times New Roman" w:cs="Times New Roman"/>
          <w:spacing w:val="70"/>
          <w:w w:val="150"/>
          <w:sz w:val="24"/>
          <w:szCs w:val="24"/>
        </w:rPr>
        <w:t xml:space="preserve"> </w:t>
      </w:r>
      <w:r w:rsidRPr="00471136">
        <w:rPr>
          <w:rFonts w:ascii="Times New Roman" w:hAnsi="Times New Roman" w:cs="Times New Roman"/>
          <w:sz w:val="24"/>
          <w:szCs w:val="24"/>
        </w:rPr>
        <w:t>a</w:t>
      </w:r>
      <w:r>
        <w:rPr>
          <w:rFonts w:ascii="Times New Roman" w:hAnsi="Times New Roman" w:cs="Times New Roman"/>
          <w:spacing w:val="72"/>
          <w:w w:val="150"/>
          <w:sz w:val="24"/>
          <w:szCs w:val="24"/>
        </w:rPr>
        <w:t xml:space="preserve"> </w:t>
      </w:r>
      <w:r w:rsidRPr="00471136">
        <w:rPr>
          <w:rFonts w:ascii="Times New Roman" w:hAnsi="Times New Roman" w:cs="Times New Roman"/>
          <w:sz w:val="24"/>
          <w:szCs w:val="24"/>
        </w:rPr>
        <w:t>Sandy</w:t>
      </w:r>
      <w:r w:rsidRPr="00471136">
        <w:rPr>
          <w:rFonts w:ascii="Times New Roman" w:hAnsi="Times New Roman" w:cs="Times New Roman"/>
          <w:spacing w:val="73"/>
          <w:w w:val="150"/>
          <w:sz w:val="24"/>
          <w:szCs w:val="24"/>
        </w:rPr>
        <w:t xml:space="preserve"> </w:t>
      </w:r>
      <w:r w:rsidRPr="00471136">
        <w:rPr>
          <w:rFonts w:ascii="Times New Roman" w:hAnsi="Times New Roman" w:cs="Times New Roman"/>
          <w:spacing w:val="-4"/>
          <w:sz w:val="24"/>
          <w:szCs w:val="24"/>
        </w:rPr>
        <w:t xml:space="preserve">Loam. </w:t>
      </w:r>
      <w:r w:rsidRPr="00471136">
        <w:rPr>
          <w:rFonts w:ascii="Times New Roman" w:hAnsi="Times New Roman" w:cs="Times New Roman"/>
          <w:i/>
          <w:sz w:val="24"/>
          <w:szCs w:val="24"/>
        </w:rPr>
        <w:t xml:space="preserve">Archives of Agronomy and Soil Science, </w:t>
      </w:r>
      <w:r w:rsidRPr="00471136">
        <w:rPr>
          <w:rFonts w:ascii="Times New Roman" w:hAnsi="Times New Roman" w:cs="Times New Roman"/>
          <w:sz w:val="24"/>
          <w:szCs w:val="24"/>
        </w:rPr>
        <w:t xml:space="preserve">1 – </w:t>
      </w:r>
      <w:r w:rsidRPr="00471136">
        <w:rPr>
          <w:rFonts w:ascii="Times New Roman" w:hAnsi="Times New Roman" w:cs="Times New Roman"/>
          <w:spacing w:val="-4"/>
          <w:sz w:val="24"/>
          <w:szCs w:val="24"/>
        </w:rPr>
        <w:t>14.</w:t>
      </w:r>
    </w:p>
    <w:p w14:paraId="72AA2513" w14:textId="77777777" w:rsidR="00C31139" w:rsidRPr="00471136" w:rsidRDefault="00C31139" w:rsidP="00C31139">
      <w:pPr>
        <w:jc w:val="both"/>
        <w:rPr>
          <w:rFonts w:ascii="Times New Roman" w:hAnsi="Times New Roman" w:cs="Times New Roman"/>
        </w:rPr>
      </w:pPr>
      <w:r w:rsidRPr="00471136">
        <w:rPr>
          <w:rFonts w:ascii="Times New Roman" w:hAnsi="Times New Roman" w:cs="Times New Roman"/>
        </w:rPr>
        <w:t>IITA (International Institute for Tropical Agriculture), (2012). Res</w:t>
      </w:r>
      <w:r>
        <w:rPr>
          <w:rFonts w:ascii="Times New Roman" w:hAnsi="Times New Roman" w:cs="Times New Roman"/>
        </w:rPr>
        <w:t>earch to Nourish Africa, Pp 7</w:t>
      </w:r>
      <w:r w:rsidRPr="00471136">
        <w:rPr>
          <w:rFonts w:ascii="Times New Roman" w:hAnsi="Times New Roman" w:cs="Times New Roman"/>
        </w:rPr>
        <w:t>10.</w:t>
      </w:r>
    </w:p>
    <w:p w14:paraId="045D2C96" w14:textId="77777777" w:rsidR="00C31139" w:rsidRDefault="00C31139" w:rsidP="00C31139">
      <w:pPr>
        <w:jc w:val="both"/>
      </w:pPr>
      <w:r w:rsidRPr="00471136">
        <w:rPr>
          <w:rFonts w:ascii="Times New Roman" w:hAnsi="Times New Roman" w:cs="Times New Roman"/>
        </w:rPr>
        <w:t xml:space="preserve">Kareem, M. O., Liman, A. H., </w:t>
      </w:r>
      <w:proofErr w:type="spellStart"/>
      <w:r w:rsidRPr="00471136">
        <w:rPr>
          <w:rFonts w:ascii="Times New Roman" w:hAnsi="Times New Roman" w:cs="Times New Roman"/>
        </w:rPr>
        <w:t>Odofin</w:t>
      </w:r>
      <w:proofErr w:type="spellEnd"/>
      <w:r w:rsidRPr="00471136">
        <w:rPr>
          <w:rFonts w:ascii="Times New Roman" w:hAnsi="Times New Roman" w:cs="Times New Roman"/>
        </w:rPr>
        <w:t>, A. J., Azeez, B. A., Musa</w:t>
      </w:r>
      <w:r>
        <w:rPr>
          <w:rFonts w:ascii="Times New Roman" w:hAnsi="Times New Roman" w:cs="Times New Roman"/>
        </w:rPr>
        <w:t>, B. M., &amp; Jimoh, L. T. (2025a).</w:t>
      </w:r>
      <w:r>
        <w:rPr>
          <w:rFonts w:ascii="Times New Roman" w:hAnsi="Times New Roman" w:cs="Times New Roman"/>
        </w:rPr>
        <w:tab/>
      </w:r>
      <w:r w:rsidRPr="00471136">
        <w:rPr>
          <w:rFonts w:ascii="Times New Roman" w:hAnsi="Times New Roman" w:cs="Times New Roman"/>
        </w:rPr>
        <w:t>Soil Organic Carbon, Cation Exchange Capacity, a</w:t>
      </w:r>
      <w:r>
        <w:rPr>
          <w:rFonts w:ascii="Times New Roman" w:hAnsi="Times New Roman" w:cs="Times New Roman"/>
        </w:rPr>
        <w:t>nd Maize (</w:t>
      </w:r>
      <w:proofErr w:type="spellStart"/>
      <w:r>
        <w:rPr>
          <w:rFonts w:ascii="Times New Roman" w:hAnsi="Times New Roman" w:cs="Times New Roman"/>
        </w:rPr>
        <w:t>Zea</w:t>
      </w:r>
      <w:proofErr w:type="spellEnd"/>
      <w:r>
        <w:rPr>
          <w:rFonts w:ascii="Times New Roman" w:hAnsi="Times New Roman" w:cs="Times New Roman"/>
        </w:rPr>
        <w:t xml:space="preserve"> mays) Response to</w:t>
      </w:r>
      <w:r>
        <w:rPr>
          <w:rFonts w:ascii="Times New Roman" w:hAnsi="Times New Roman" w:cs="Times New Roman"/>
        </w:rPr>
        <w:tab/>
      </w:r>
      <w:r w:rsidRPr="00471136">
        <w:rPr>
          <w:rFonts w:ascii="Times New Roman" w:hAnsi="Times New Roman" w:cs="Times New Roman"/>
        </w:rPr>
        <w:t>Biochar and Nitrogen Fertilizer Amendments. </w:t>
      </w:r>
      <w:r w:rsidRPr="00471136">
        <w:rPr>
          <w:rFonts w:ascii="Times New Roman" w:hAnsi="Times New Roman" w:cs="Times New Roman"/>
          <w:i/>
          <w:iCs/>
        </w:rPr>
        <w:t>Jou</w:t>
      </w:r>
      <w:r>
        <w:rPr>
          <w:rFonts w:ascii="Times New Roman" w:hAnsi="Times New Roman" w:cs="Times New Roman"/>
          <w:i/>
          <w:iCs/>
        </w:rPr>
        <w:t>rnal of Scientific Research and</w:t>
      </w:r>
      <w:r>
        <w:rPr>
          <w:rFonts w:ascii="Times New Roman" w:hAnsi="Times New Roman" w:cs="Times New Roman"/>
          <w:i/>
          <w:iCs/>
        </w:rPr>
        <w:tab/>
      </w:r>
      <w:r w:rsidRPr="00471136">
        <w:rPr>
          <w:rFonts w:ascii="Times New Roman" w:hAnsi="Times New Roman" w:cs="Times New Roman"/>
          <w:i/>
          <w:iCs/>
        </w:rPr>
        <w:t>Reports</w:t>
      </w:r>
      <w:r w:rsidRPr="00471136">
        <w:rPr>
          <w:rFonts w:ascii="Times New Roman" w:hAnsi="Times New Roman" w:cs="Times New Roman"/>
        </w:rPr>
        <w:t>, </w:t>
      </w:r>
      <w:r w:rsidRPr="00471136">
        <w:rPr>
          <w:rFonts w:ascii="Times New Roman" w:hAnsi="Times New Roman" w:cs="Times New Roman"/>
          <w:i/>
          <w:iCs/>
        </w:rPr>
        <w:t>31</w:t>
      </w:r>
      <w:r w:rsidRPr="00471136">
        <w:rPr>
          <w:rFonts w:ascii="Times New Roman" w:hAnsi="Times New Roman" w:cs="Times New Roman"/>
        </w:rPr>
        <w:t xml:space="preserve">(5), 278–283. </w:t>
      </w:r>
      <w:hyperlink r:id="rId6" w:history="1">
        <w:r w:rsidRPr="00471136">
          <w:rPr>
            <w:rStyle w:val="Hyperlink"/>
            <w:rFonts w:ascii="Times New Roman" w:hAnsi="Times New Roman" w:cs="Times New Roman"/>
          </w:rPr>
          <w:t>https://doi.org/10.9734/jsrr/2025/v31i53025</w:t>
        </w:r>
      </w:hyperlink>
    </w:p>
    <w:p w14:paraId="05843283" w14:textId="7C7AD2C6" w:rsidR="00C31139" w:rsidRDefault="000D3F13" w:rsidP="00C31139">
      <w:pPr>
        <w:jc w:val="both"/>
        <w:rPr>
          <w:rFonts w:ascii="Times New Roman" w:hAnsi="Times New Roman" w:cs="Times New Roman"/>
        </w:rPr>
      </w:pPr>
      <w:r w:rsidRPr="00EB0D4F">
        <w:rPr>
          <w:rFonts w:ascii="Times New Roman" w:hAnsi="Times New Roman" w:cs="Times New Roman"/>
        </w:rPr>
        <w:t xml:space="preserve">Kareem, M. O., </w:t>
      </w:r>
      <w:proofErr w:type="spellStart"/>
      <w:r w:rsidRPr="00EB0D4F">
        <w:rPr>
          <w:rFonts w:ascii="Times New Roman" w:hAnsi="Times New Roman" w:cs="Times New Roman"/>
        </w:rPr>
        <w:t>Dzomeku</w:t>
      </w:r>
      <w:proofErr w:type="spellEnd"/>
      <w:r w:rsidRPr="00EB0D4F">
        <w:rPr>
          <w:rFonts w:ascii="Times New Roman" w:hAnsi="Times New Roman" w:cs="Times New Roman"/>
        </w:rPr>
        <w:t xml:space="preserve">, I. K., Liman, A. H., Adeleke, I. A., </w:t>
      </w:r>
      <w:proofErr w:type="spellStart"/>
      <w:r w:rsidRPr="00EB0D4F">
        <w:rPr>
          <w:rFonts w:ascii="Times New Roman" w:hAnsi="Times New Roman" w:cs="Times New Roman"/>
        </w:rPr>
        <w:t>Okunkenu</w:t>
      </w:r>
      <w:proofErr w:type="spellEnd"/>
      <w:r w:rsidRPr="00EB0D4F">
        <w:rPr>
          <w:rFonts w:ascii="Times New Roman" w:hAnsi="Times New Roman" w:cs="Times New Roman"/>
        </w:rPr>
        <w:t>, A. S.,</w:t>
      </w:r>
      <w:r>
        <w:rPr>
          <w:rFonts w:ascii="Times New Roman" w:hAnsi="Times New Roman" w:cs="Times New Roman"/>
        </w:rPr>
        <w:tab/>
      </w:r>
      <w:r w:rsidRPr="00EB0D4F">
        <w:rPr>
          <w:rFonts w:ascii="Times New Roman" w:hAnsi="Times New Roman" w:cs="Times New Roman"/>
        </w:rPr>
        <w:t>Jimoh, L. T.,</w:t>
      </w:r>
      <w:r>
        <w:rPr>
          <w:rFonts w:ascii="Times New Roman" w:hAnsi="Times New Roman" w:cs="Times New Roman"/>
        </w:rPr>
        <w:tab/>
      </w:r>
      <w:r w:rsidRPr="00EB0D4F">
        <w:rPr>
          <w:rFonts w:ascii="Times New Roman" w:hAnsi="Times New Roman" w:cs="Times New Roman"/>
        </w:rPr>
        <w:t xml:space="preserve">Quadri, I. A., </w:t>
      </w:r>
      <w:proofErr w:type="spellStart"/>
      <w:r w:rsidRPr="00EB0D4F">
        <w:rPr>
          <w:rFonts w:ascii="Times New Roman" w:hAnsi="Times New Roman" w:cs="Times New Roman"/>
        </w:rPr>
        <w:t>Fajoye</w:t>
      </w:r>
      <w:proofErr w:type="spellEnd"/>
      <w:r w:rsidRPr="00EB0D4F">
        <w:rPr>
          <w:rFonts w:ascii="Times New Roman" w:hAnsi="Times New Roman" w:cs="Times New Roman"/>
        </w:rPr>
        <w:t xml:space="preserve">, A. M., &amp; Saliu, I. I. </w:t>
      </w:r>
      <w:r w:rsidR="00C31139" w:rsidRPr="00EB0D4F">
        <w:rPr>
          <w:rFonts w:ascii="Times New Roman" w:hAnsi="Times New Roman" w:cs="Times New Roman"/>
        </w:rPr>
        <w:t>(2025</w:t>
      </w:r>
      <w:r w:rsidR="00C31139">
        <w:rPr>
          <w:rFonts w:ascii="Times New Roman" w:hAnsi="Times New Roman" w:cs="Times New Roman"/>
        </w:rPr>
        <w:t>b</w:t>
      </w:r>
      <w:r w:rsidR="00C31139" w:rsidRPr="00EB0D4F">
        <w:rPr>
          <w:rFonts w:ascii="Times New Roman" w:hAnsi="Times New Roman" w:cs="Times New Roman"/>
        </w:rPr>
        <w:t>). Assessment of</w:t>
      </w:r>
      <w:r w:rsidR="00C31139">
        <w:rPr>
          <w:rFonts w:ascii="Times New Roman" w:hAnsi="Times New Roman" w:cs="Times New Roman"/>
        </w:rPr>
        <w:tab/>
      </w:r>
      <w:r w:rsidR="00C31139" w:rsidRPr="00EB0D4F">
        <w:rPr>
          <w:rFonts w:ascii="Times New Roman" w:hAnsi="Times New Roman" w:cs="Times New Roman"/>
        </w:rPr>
        <w:t>Growth Media Effect</w:t>
      </w:r>
      <w:r>
        <w:rPr>
          <w:rFonts w:ascii="Times New Roman" w:hAnsi="Times New Roman" w:cs="Times New Roman"/>
        </w:rPr>
        <w:lastRenderedPageBreak/>
        <w:tab/>
      </w:r>
      <w:r w:rsidR="00C31139" w:rsidRPr="00EB0D4F">
        <w:rPr>
          <w:rFonts w:ascii="Times New Roman" w:hAnsi="Times New Roman" w:cs="Times New Roman"/>
        </w:rPr>
        <w:t>on Cucumber Performance and Economic Returns in a Greenhouse</w:t>
      </w:r>
      <w:r w:rsidR="00C31139">
        <w:rPr>
          <w:rFonts w:ascii="Times New Roman" w:hAnsi="Times New Roman" w:cs="Times New Roman"/>
        </w:rPr>
        <w:tab/>
      </w:r>
      <w:r w:rsidR="00C31139" w:rsidRPr="00EB0D4F">
        <w:rPr>
          <w:rFonts w:ascii="Times New Roman" w:hAnsi="Times New Roman" w:cs="Times New Roman"/>
        </w:rPr>
        <w:t>Environment. </w:t>
      </w:r>
      <w:r w:rsidR="00C31139" w:rsidRPr="00EB0D4F">
        <w:rPr>
          <w:rFonts w:ascii="Times New Roman" w:hAnsi="Times New Roman" w:cs="Times New Roman"/>
          <w:i/>
          <w:iCs/>
        </w:rPr>
        <w:t>Advances in Research</w:t>
      </w:r>
      <w:r w:rsidR="00C31139" w:rsidRPr="00EB0D4F">
        <w:rPr>
          <w:rFonts w:ascii="Times New Roman" w:hAnsi="Times New Roman" w:cs="Times New Roman"/>
        </w:rPr>
        <w:t>, </w:t>
      </w:r>
      <w:r w:rsidR="00C31139" w:rsidRPr="00EB0D4F">
        <w:rPr>
          <w:rFonts w:ascii="Times New Roman" w:hAnsi="Times New Roman" w:cs="Times New Roman"/>
          <w:i/>
          <w:iCs/>
        </w:rPr>
        <w:t>26</w:t>
      </w:r>
      <w:r w:rsidR="00C31139" w:rsidRPr="00EB0D4F">
        <w:rPr>
          <w:rFonts w:ascii="Times New Roman" w:hAnsi="Times New Roman" w:cs="Times New Roman"/>
        </w:rPr>
        <w:t>(3), 479–488.</w:t>
      </w:r>
      <w:r w:rsidR="00C31139">
        <w:rPr>
          <w:rFonts w:ascii="Times New Roman" w:hAnsi="Times New Roman" w:cs="Times New Roman"/>
        </w:rPr>
        <w:tab/>
      </w:r>
      <w:hyperlink r:id="rId7" w:history="1">
        <w:r w:rsidR="00C31139" w:rsidRPr="00EB0D4F">
          <w:rPr>
            <w:rStyle w:val="Hyperlink"/>
            <w:rFonts w:ascii="Times New Roman" w:hAnsi="Times New Roman" w:cs="Times New Roman"/>
          </w:rPr>
          <w:t>https://doi.org/10.9734/air/2025/v26i31364</w:t>
        </w:r>
      </w:hyperlink>
    </w:p>
    <w:p w14:paraId="3B929206" w14:textId="77777777" w:rsidR="00C31139" w:rsidRDefault="00C31139" w:rsidP="00C31139">
      <w:pPr>
        <w:jc w:val="both"/>
      </w:pPr>
      <w:r w:rsidRPr="00471136">
        <w:rPr>
          <w:rFonts w:ascii="Times New Roman" w:hAnsi="Times New Roman" w:cs="Times New Roman"/>
        </w:rPr>
        <w:t>Kareem, M.</w:t>
      </w:r>
      <w:r>
        <w:rPr>
          <w:rFonts w:ascii="Times New Roman" w:hAnsi="Times New Roman" w:cs="Times New Roman"/>
        </w:rPr>
        <w:t>O</w:t>
      </w:r>
      <w:r w:rsidRPr="00471136">
        <w:rPr>
          <w:rFonts w:ascii="Times New Roman" w:hAnsi="Times New Roman" w:cs="Times New Roman"/>
        </w:rPr>
        <w:t xml:space="preserve">, AG Shaibu, M Samoura, &amp; IK </w:t>
      </w:r>
      <w:proofErr w:type="spellStart"/>
      <w:r w:rsidRPr="00471136">
        <w:rPr>
          <w:rFonts w:ascii="Times New Roman" w:hAnsi="Times New Roman" w:cs="Times New Roman"/>
        </w:rPr>
        <w:t>Dzomeku</w:t>
      </w:r>
      <w:proofErr w:type="spellEnd"/>
      <w:r w:rsidRPr="00471136">
        <w:rPr>
          <w:rFonts w:ascii="Times New Roman" w:hAnsi="Times New Roman" w:cs="Times New Roman"/>
        </w:rPr>
        <w:t>. (2023)</w:t>
      </w:r>
      <w:r>
        <w:rPr>
          <w:rFonts w:ascii="Times New Roman" w:hAnsi="Times New Roman" w:cs="Times New Roman"/>
        </w:rPr>
        <w:t>. Yield and Yield Components of</w:t>
      </w:r>
      <w:r>
        <w:rPr>
          <w:rFonts w:ascii="Times New Roman" w:hAnsi="Times New Roman" w:cs="Times New Roman"/>
        </w:rPr>
        <w:tab/>
      </w:r>
      <w:r w:rsidRPr="00471136">
        <w:rPr>
          <w:rFonts w:ascii="Times New Roman" w:hAnsi="Times New Roman" w:cs="Times New Roman"/>
        </w:rPr>
        <w:t>Greenhouse Cucumber as Affected by irrigation Regimes and Growth Media. </w:t>
      </w:r>
      <w:r>
        <w:rPr>
          <w:rFonts w:ascii="Times New Roman" w:hAnsi="Times New Roman" w:cs="Times New Roman"/>
          <w:i/>
          <w:iCs/>
        </w:rPr>
        <w:t>Irrigation &amp;</w:t>
      </w:r>
      <w:r>
        <w:rPr>
          <w:rFonts w:ascii="Times New Roman" w:hAnsi="Times New Roman" w:cs="Times New Roman"/>
          <w:i/>
          <w:iCs/>
        </w:rPr>
        <w:tab/>
      </w:r>
      <w:r w:rsidRPr="00471136">
        <w:rPr>
          <w:rFonts w:ascii="Times New Roman" w:hAnsi="Times New Roman" w:cs="Times New Roman"/>
          <w:i/>
          <w:iCs/>
        </w:rPr>
        <w:t>Drainage Systems Engineering</w:t>
      </w:r>
      <w:r w:rsidRPr="00471136">
        <w:rPr>
          <w:rFonts w:ascii="Times New Roman" w:hAnsi="Times New Roman" w:cs="Times New Roman"/>
        </w:rPr>
        <w:t>, </w:t>
      </w:r>
      <w:r w:rsidRPr="00471136">
        <w:rPr>
          <w:rFonts w:ascii="Times New Roman" w:hAnsi="Times New Roman" w:cs="Times New Roman"/>
          <w:i/>
          <w:iCs/>
        </w:rPr>
        <w:t>12</w:t>
      </w:r>
      <w:r w:rsidRPr="00471136">
        <w:rPr>
          <w:rFonts w:ascii="Times New Roman" w:hAnsi="Times New Roman" w:cs="Times New Roman"/>
        </w:rPr>
        <w:t>(1), 1–4.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8" w:history="1">
        <w:r w:rsidRPr="00232000">
          <w:rPr>
            <w:rStyle w:val="Hyperlink"/>
            <w:rFonts w:ascii="Times New Roman" w:hAnsi="Times New Roman" w:cs="Times New Roman"/>
          </w:rPr>
          <w:t>https://doi.org/10.37421/2168</w:t>
        </w:r>
        <w:r w:rsidRPr="00232000">
          <w:rPr>
            <w:rStyle w:val="Hyperlink"/>
            <w:rFonts w:ascii="Times New Roman" w:hAnsi="Times New Roman" w:cs="Times New Roman"/>
          </w:rPr>
          <w:tab/>
          <w:t>9768.2023.14.365</w:t>
        </w:r>
      </w:hyperlink>
    </w:p>
    <w:p w14:paraId="2FA53F04" w14:textId="0A117CAE" w:rsidR="0054518B" w:rsidRPr="00173AAB" w:rsidRDefault="0054518B" w:rsidP="0054518B">
      <w:pPr>
        <w:pStyle w:val="BodyText"/>
        <w:jc w:val="both"/>
        <w:rPr>
          <w:rFonts w:ascii="Times New Roman" w:hAnsi="Times New Roman" w:cs="Times New Roman"/>
        </w:rPr>
      </w:pPr>
      <w:r w:rsidRPr="00173AAB">
        <w:rPr>
          <w:rFonts w:ascii="Times New Roman" w:hAnsi="Times New Roman" w:cs="Times New Roman"/>
        </w:rPr>
        <w:t>Keller, L., O. J. Idowu, A. Ulery, M. Omer, and C. E. Brewer. 2023. “Short-Term Biochar Impacts on Crop</w:t>
      </w:r>
      <w:r>
        <w:rPr>
          <w:rFonts w:ascii="Times New Roman" w:hAnsi="Times New Roman" w:cs="Times New Roman"/>
        </w:rPr>
        <w:tab/>
      </w:r>
      <w:r w:rsidRPr="00173AAB">
        <w:rPr>
          <w:rFonts w:ascii="Times New Roman" w:hAnsi="Times New Roman" w:cs="Times New Roman"/>
        </w:rPr>
        <w:t>Performance and Soil Quality in Arid Sandy Loam Soil.” Agriculture 13 (4): 782.</w:t>
      </w:r>
      <w:r>
        <w:rPr>
          <w:rFonts w:ascii="Times New Roman" w:hAnsi="Times New Roman" w:cs="Times New Roman"/>
        </w:rPr>
        <w:tab/>
      </w:r>
      <w:r w:rsidRPr="00173AAB">
        <w:rPr>
          <w:rFonts w:ascii="Times New Roman" w:hAnsi="Times New Roman" w:cs="Times New Roman"/>
        </w:rPr>
        <w:t>https://doi.org/10.3390/agriculture13040782.</w:t>
      </w:r>
    </w:p>
    <w:p w14:paraId="00F8C022" w14:textId="77777777" w:rsidR="00C31139" w:rsidRPr="00471136" w:rsidRDefault="00C31139" w:rsidP="00C31139">
      <w:pPr>
        <w:pStyle w:val="BodyText"/>
        <w:jc w:val="both"/>
        <w:rPr>
          <w:rFonts w:ascii="Times New Roman" w:hAnsi="Times New Roman" w:cs="Times New Roman"/>
          <w:sz w:val="24"/>
          <w:szCs w:val="24"/>
        </w:rPr>
      </w:pPr>
      <w:r w:rsidRPr="00471136">
        <w:rPr>
          <w:rFonts w:ascii="Times New Roman" w:hAnsi="Times New Roman" w:cs="Times New Roman"/>
          <w:sz w:val="24"/>
          <w:szCs w:val="24"/>
        </w:rPr>
        <w:t xml:space="preserve">Lawal, B. A., Adeboye, M. K. A., </w:t>
      </w:r>
      <w:proofErr w:type="spellStart"/>
      <w:r w:rsidRPr="00471136">
        <w:rPr>
          <w:rFonts w:ascii="Times New Roman" w:hAnsi="Times New Roman" w:cs="Times New Roman"/>
          <w:sz w:val="24"/>
          <w:szCs w:val="24"/>
        </w:rPr>
        <w:t>Odofin</w:t>
      </w:r>
      <w:proofErr w:type="spellEnd"/>
      <w:r w:rsidRPr="00471136">
        <w:rPr>
          <w:rFonts w:ascii="Times New Roman" w:hAnsi="Times New Roman" w:cs="Times New Roman"/>
          <w:sz w:val="24"/>
          <w:szCs w:val="24"/>
        </w:rPr>
        <w:t>, A. J. &amp; Ezenwa,</w:t>
      </w:r>
      <w:r>
        <w:rPr>
          <w:rFonts w:ascii="Times New Roman" w:hAnsi="Times New Roman" w:cs="Times New Roman"/>
          <w:sz w:val="24"/>
          <w:szCs w:val="24"/>
        </w:rPr>
        <w:t xml:space="preserve"> M. I. S. (2014). Assessment of</w:t>
      </w:r>
      <w:r>
        <w:rPr>
          <w:rFonts w:ascii="Times New Roman" w:hAnsi="Times New Roman" w:cs="Times New Roman"/>
          <w:sz w:val="24"/>
          <w:szCs w:val="24"/>
        </w:rPr>
        <w:tab/>
      </w:r>
      <w:r w:rsidRPr="00471136">
        <w:rPr>
          <w:rFonts w:ascii="Times New Roman" w:hAnsi="Times New Roman" w:cs="Times New Roman"/>
          <w:sz w:val="24"/>
          <w:szCs w:val="24"/>
        </w:rPr>
        <w:t xml:space="preserve">Properties and Agricultural Potentials of Some Hydromorphic Soils in </w:t>
      </w:r>
      <w:r>
        <w:rPr>
          <w:rFonts w:ascii="Times New Roman" w:hAnsi="Times New Roman" w:cs="Times New Roman"/>
          <w:sz w:val="24"/>
          <w:szCs w:val="24"/>
        </w:rPr>
        <w:t>Katcha Local</w:t>
      </w:r>
      <w:r>
        <w:rPr>
          <w:rFonts w:ascii="Times New Roman" w:hAnsi="Times New Roman" w:cs="Times New Roman"/>
          <w:sz w:val="24"/>
          <w:szCs w:val="24"/>
        </w:rPr>
        <w:tab/>
      </w:r>
      <w:r w:rsidRPr="00471136">
        <w:rPr>
          <w:rFonts w:ascii="Times New Roman" w:hAnsi="Times New Roman" w:cs="Times New Roman"/>
          <w:sz w:val="24"/>
          <w:szCs w:val="24"/>
        </w:rPr>
        <w:t xml:space="preserve">Government Area of Niger State, Nigeria. </w:t>
      </w:r>
      <w:r w:rsidRPr="00471136">
        <w:rPr>
          <w:rFonts w:ascii="Times New Roman" w:hAnsi="Times New Roman" w:cs="Times New Roman"/>
          <w:i/>
          <w:sz w:val="24"/>
          <w:szCs w:val="24"/>
        </w:rPr>
        <w:t>Nigerian Journal of Technological</w:t>
      </w:r>
      <w:r w:rsidRPr="00471136">
        <w:rPr>
          <w:rFonts w:ascii="Times New Roman" w:hAnsi="Times New Roman" w:cs="Times New Roman"/>
          <w:i/>
          <w:spacing w:val="40"/>
          <w:sz w:val="24"/>
          <w:szCs w:val="24"/>
        </w:rPr>
        <w:t xml:space="preserve"> </w:t>
      </w:r>
      <w:r w:rsidRPr="00471136">
        <w:rPr>
          <w:rFonts w:ascii="Times New Roman" w:hAnsi="Times New Roman" w:cs="Times New Roman"/>
          <w:i/>
          <w:sz w:val="24"/>
          <w:szCs w:val="24"/>
        </w:rPr>
        <w:t>Research</w:t>
      </w:r>
      <w:r>
        <w:rPr>
          <w:rFonts w:ascii="Times New Roman" w:hAnsi="Times New Roman" w:cs="Times New Roman"/>
          <w:sz w:val="24"/>
          <w:szCs w:val="24"/>
        </w:rPr>
        <w:t>,</w:t>
      </w:r>
      <w:r>
        <w:rPr>
          <w:rFonts w:ascii="Times New Roman" w:hAnsi="Times New Roman" w:cs="Times New Roman"/>
          <w:sz w:val="24"/>
          <w:szCs w:val="24"/>
        </w:rPr>
        <w:tab/>
      </w:r>
      <w:r w:rsidRPr="00471136">
        <w:rPr>
          <w:rFonts w:ascii="Times New Roman" w:hAnsi="Times New Roman" w:cs="Times New Roman"/>
          <w:sz w:val="24"/>
          <w:szCs w:val="24"/>
        </w:rPr>
        <w:t>9(2): 1 – 6.</w:t>
      </w:r>
    </w:p>
    <w:p w14:paraId="61EF848F" w14:textId="77777777" w:rsidR="00C31139" w:rsidRPr="00471136" w:rsidRDefault="00C31139" w:rsidP="00C31139">
      <w:pPr>
        <w:spacing w:before="1"/>
        <w:jc w:val="both"/>
        <w:rPr>
          <w:rFonts w:ascii="Times New Roman" w:hAnsi="Times New Roman" w:cs="Times New Roman"/>
        </w:rPr>
      </w:pPr>
      <w:r w:rsidRPr="00471136">
        <w:rPr>
          <w:rFonts w:ascii="Times New Roman" w:hAnsi="Times New Roman" w:cs="Times New Roman"/>
        </w:rPr>
        <w:t xml:space="preserve">Lawal, B. A., </w:t>
      </w:r>
      <w:proofErr w:type="spellStart"/>
      <w:r w:rsidRPr="00471136">
        <w:rPr>
          <w:rFonts w:ascii="Times New Roman" w:hAnsi="Times New Roman" w:cs="Times New Roman"/>
        </w:rPr>
        <w:t>Ojanuga</w:t>
      </w:r>
      <w:proofErr w:type="spellEnd"/>
      <w:r w:rsidRPr="00471136">
        <w:rPr>
          <w:rFonts w:ascii="Times New Roman" w:hAnsi="Times New Roman" w:cs="Times New Roman"/>
        </w:rPr>
        <w:t xml:space="preserve">, A. G., </w:t>
      </w:r>
      <w:proofErr w:type="spellStart"/>
      <w:r w:rsidRPr="00471136">
        <w:rPr>
          <w:rFonts w:ascii="Times New Roman" w:hAnsi="Times New Roman" w:cs="Times New Roman"/>
        </w:rPr>
        <w:t>Tsado</w:t>
      </w:r>
      <w:proofErr w:type="spellEnd"/>
      <w:r w:rsidRPr="00471136">
        <w:rPr>
          <w:rFonts w:ascii="Times New Roman" w:hAnsi="Times New Roman" w:cs="Times New Roman"/>
        </w:rPr>
        <w:t>, P. A., &amp; Mohamme</w:t>
      </w:r>
      <w:r>
        <w:rPr>
          <w:rFonts w:ascii="Times New Roman" w:hAnsi="Times New Roman" w:cs="Times New Roman"/>
        </w:rPr>
        <w:t>d, A. (2013). Characterization,</w:t>
      </w:r>
      <w:r>
        <w:rPr>
          <w:rFonts w:ascii="Times New Roman" w:hAnsi="Times New Roman" w:cs="Times New Roman"/>
        </w:rPr>
        <w:tab/>
      </w:r>
      <w:r w:rsidRPr="00471136">
        <w:rPr>
          <w:rFonts w:ascii="Times New Roman" w:hAnsi="Times New Roman" w:cs="Times New Roman"/>
        </w:rPr>
        <w:t>Classification and Agricultural Potential of Soils</w:t>
      </w:r>
      <w:r w:rsidRPr="00471136">
        <w:rPr>
          <w:rFonts w:ascii="Times New Roman" w:hAnsi="Times New Roman" w:cs="Times New Roman"/>
          <w:spacing w:val="-7"/>
        </w:rPr>
        <w:t xml:space="preserve"> </w:t>
      </w:r>
      <w:r w:rsidRPr="00471136">
        <w:rPr>
          <w:rFonts w:ascii="Times New Roman" w:hAnsi="Times New Roman" w:cs="Times New Roman"/>
        </w:rPr>
        <w:t>on</w:t>
      </w:r>
      <w:r w:rsidRPr="00471136">
        <w:rPr>
          <w:rFonts w:ascii="Times New Roman" w:hAnsi="Times New Roman" w:cs="Times New Roman"/>
          <w:spacing w:val="-7"/>
        </w:rPr>
        <w:t xml:space="preserve"> </w:t>
      </w:r>
      <w:r w:rsidRPr="00471136">
        <w:rPr>
          <w:rFonts w:ascii="Times New Roman" w:hAnsi="Times New Roman" w:cs="Times New Roman"/>
        </w:rPr>
        <w:t>a</w:t>
      </w:r>
      <w:r w:rsidRPr="00471136">
        <w:rPr>
          <w:rFonts w:ascii="Times New Roman" w:hAnsi="Times New Roman" w:cs="Times New Roman"/>
          <w:spacing w:val="-6"/>
        </w:rPr>
        <w:t xml:space="preserve"> </w:t>
      </w:r>
      <w:proofErr w:type="spellStart"/>
      <w:r w:rsidRPr="00471136">
        <w:rPr>
          <w:rFonts w:ascii="Times New Roman" w:hAnsi="Times New Roman" w:cs="Times New Roman"/>
        </w:rPr>
        <w:t>Toposequence</w:t>
      </w:r>
      <w:proofErr w:type="spellEnd"/>
      <w:r w:rsidRPr="00471136">
        <w:rPr>
          <w:rFonts w:ascii="Times New Roman" w:hAnsi="Times New Roman" w:cs="Times New Roman"/>
          <w:spacing w:val="-6"/>
        </w:rPr>
        <w:t xml:space="preserve"> </w:t>
      </w:r>
      <w:r w:rsidRPr="00471136">
        <w:rPr>
          <w:rFonts w:ascii="Times New Roman" w:hAnsi="Times New Roman" w:cs="Times New Roman"/>
        </w:rPr>
        <w:t>in</w:t>
      </w:r>
      <w:r w:rsidRPr="00471136">
        <w:rPr>
          <w:rFonts w:ascii="Times New Roman" w:hAnsi="Times New Roman" w:cs="Times New Roman"/>
          <w:spacing w:val="-7"/>
        </w:rPr>
        <w:t xml:space="preserve"> </w:t>
      </w:r>
      <w:r w:rsidRPr="00471136">
        <w:rPr>
          <w:rFonts w:ascii="Times New Roman" w:hAnsi="Times New Roman" w:cs="Times New Roman"/>
        </w:rPr>
        <w:t>Southern</w:t>
      </w:r>
      <w:r w:rsidRPr="00471136">
        <w:rPr>
          <w:rFonts w:ascii="Times New Roman" w:hAnsi="Times New Roman" w:cs="Times New Roman"/>
          <w:spacing w:val="-7"/>
        </w:rPr>
        <w:t xml:space="preserve"> </w:t>
      </w:r>
      <w:r>
        <w:rPr>
          <w:rFonts w:ascii="Times New Roman" w:hAnsi="Times New Roman" w:cs="Times New Roman"/>
        </w:rPr>
        <w:t>Guinea</w:t>
      </w:r>
      <w:r>
        <w:rPr>
          <w:rFonts w:ascii="Times New Roman" w:hAnsi="Times New Roman" w:cs="Times New Roman"/>
        </w:rPr>
        <w:tab/>
      </w:r>
      <w:r w:rsidRPr="00471136">
        <w:rPr>
          <w:rFonts w:ascii="Times New Roman" w:hAnsi="Times New Roman" w:cs="Times New Roman"/>
        </w:rPr>
        <w:t>Savanna</w:t>
      </w:r>
      <w:r w:rsidRPr="00471136">
        <w:rPr>
          <w:rFonts w:ascii="Times New Roman" w:hAnsi="Times New Roman" w:cs="Times New Roman"/>
          <w:spacing w:val="-3"/>
        </w:rPr>
        <w:t xml:space="preserve"> </w:t>
      </w:r>
      <w:r w:rsidRPr="00471136">
        <w:rPr>
          <w:rFonts w:ascii="Times New Roman" w:hAnsi="Times New Roman" w:cs="Times New Roman"/>
        </w:rPr>
        <w:t>of</w:t>
      </w:r>
      <w:r w:rsidRPr="00471136">
        <w:rPr>
          <w:rFonts w:ascii="Times New Roman" w:hAnsi="Times New Roman" w:cs="Times New Roman"/>
          <w:spacing w:val="-4"/>
        </w:rPr>
        <w:t xml:space="preserve"> </w:t>
      </w:r>
      <w:r w:rsidRPr="00471136">
        <w:rPr>
          <w:rFonts w:ascii="Times New Roman" w:hAnsi="Times New Roman" w:cs="Times New Roman"/>
        </w:rPr>
        <w:t>Nigeria.</w:t>
      </w:r>
      <w:r w:rsidRPr="00471136">
        <w:rPr>
          <w:rFonts w:ascii="Times New Roman" w:hAnsi="Times New Roman" w:cs="Times New Roman"/>
          <w:spacing w:val="-1"/>
        </w:rPr>
        <w:t xml:space="preserve"> </w:t>
      </w:r>
      <w:r w:rsidRPr="00471136">
        <w:rPr>
          <w:rFonts w:ascii="Times New Roman" w:hAnsi="Times New Roman" w:cs="Times New Roman"/>
          <w:i/>
        </w:rPr>
        <w:t>International</w:t>
      </w:r>
      <w:r w:rsidRPr="00471136">
        <w:rPr>
          <w:rFonts w:ascii="Times New Roman" w:hAnsi="Times New Roman" w:cs="Times New Roman"/>
          <w:i/>
          <w:spacing w:val="-3"/>
        </w:rPr>
        <w:t xml:space="preserve"> </w:t>
      </w:r>
      <w:r w:rsidRPr="00471136">
        <w:rPr>
          <w:rFonts w:ascii="Times New Roman" w:hAnsi="Times New Roman" w:cs="Times New Roman"/>
          <w:i/>
        </w:rPr>
        <w:t>Journal</w:t>
      </w:r>
      <w:r w:rsidRPr="00471136">
        <w:rPr>
          <w:rFonts w:ascii="Times New Roman" w:hAnsi="Times New Roman" w:cs="Times New Roman"/>
          <w:i/>
          <w:spacing w:val="-3"/>
        </w:rPr>
        <w:t xml:space="preserve"> </w:t>
      </w:r>
      <w:r w:rsidRPr="00471136">
        <w:rPr>
          <w:rFonts w:ascii="Times New Roman" w:hAnsi="Times New Roman" w:cs="Times New Roman"/>
          <w:i/>
        </w:rPr>
        <w:t>of Agricultural and Biosystems Engineering</w:t>
      </w:r>
      <w:r>
        <w:rPr>
          <w:rFonts w:ascii="Times New Roman" w:hAnsi="Times New Roman" w:cs="Times New Roman"/>
        </w:rPr>
        <w:t>,</w:t>
      </w:r>
      <w:r>
        <w:rPr>
          <w:rFonts w:ascii="Times New Roman" w:hAnsi="Times New Roman" w:cs="Times New Roman"/>
        </w:rPr>
        <w:tab/>
      </w:r>
      <w:r w:rsidRPr="00471136">
        <w:rPr>
          <w:rFonts w:ascii="Times New Roman" w:hAnsi="Times New Roman" w:cs="Times New Roman"/>
        </w:rPr>
        <w:t>7(5): 1307 – 1312.</w:t>
      </w:r>
    </w:p>
    <w:p w14:paraId="3CBD423C" w14:textId="77777777" w:rsidR="00C31139" w:rsidRPr="00471136" w:rsidRDefault="00C31139" w:rsidP="00C31139">
      <w:pPr>
        <w:jc w:val="both"/>
        <w:rPr>
          <w:rFonts w:ascii="Times New Roman" w:hAnsi="Times New Roman" w:cs="Times New Roman"/>
        </w:rPr>
      </w:pPr>
      <w:r w:rsidRPr="00471136">
        <w:rPr>
          <w:rFonts w:ascii="Times New Roman" w:hAnsi="Times New Roman" w:cs="Times New Roman"/>
        </w:rPr>
        <w:t>Lehmann, J., &amp; Joseph, S. (2009). Biochar for enviro</w:t>
      </w:r>
      <w:r>
        <w:rPr>
          <w:rFonts w:ascii="Times New Roman" w:hAnsi="Times New Roman" w:cs="Times New Roman"/>
        </w:rPr>
        <w:t>nmental management: Science and</w:t>
      </w:r>
      <w:r>
        <w:rPr>
          <w:rFonts w:ascii="Times New Roman" w:hAnsi="Times New Roman" w:cs="Times New Roman"/>
        </w:rPr>
        <w:tab/>
      </w:r>
      <w:r w:rsidRPr="00471136">
        <w:rPr>
          <w:rFonts w:ascii="Times New Roman" w:hAnsi="Times New Roman" w:cs="Times New Roman"/>
        </w:rPr>
        <w:t xml:space="preserve">Technology. </w:t>
      </w:r>
      <w:r w:rsidRPr="00471136">
        <w:rPr>
          <w:rFonts w:ascii="Times New Roman" w:hAnsi="Times New Roman" w:cs="Times New Roman"/>
          <w:i/>
        </w:rPr>
        <w:t>Earthscan, London and Sterling</w:t>
      </w:r>
      <w:r w:rsidRPr="00471136">
        <w:rPr>
          <w:rFonts w:ascii="Times New Roman" w:hAnsi="Times New Roman" w:cs="Times New Roman"/>
        </w:rPr>
        <w:t>, VA. 416p.</w:t>
      </w:r>
    </w:p>
    <w:p w14:paraId="43A2C666" w14:textId="77777777" w:rsidR="00C31139" w:rsidRPr="00471136" w:rsidRDefault="00C31139" w:rsidP="00C31139">
      <w:pPr>
        <w:jc w:val="both"/>
        <w:rPr>
          <w:rFonts w:ascii="Times New Roman" w:hAnsi="Times New Roman" w:cs="Times New Roman"/>
        </w:rPr>
      </w:pPr>
      <w:r w:rsidRPr="00471136">
        <w:rPr>
          <w:rFonts w:ascii="Times New Roman" w:hAnsi="Times New Roman" w:cs="Times New Roman"/>
        </w:rPr>
        <w:t>Liman, A. H. (2024a). Effect of Biochar Application Rates on Cro</w:t>
      </w:r>
      <w:r>
        <w:rPr>
          <w:rFonts w:ascii="Times New Roman" w:hAnsi="Times New Roman" w:cs="Times New Roman"/>
        </w:rPr>
        <w:t>p Performance and Soil Quality.</w:t>
      </w:r>
      <w:r>
        <w:rPr>
          <w:rFonts w:ascii="Times New Roman" w:hAnsi="Times New Roman" w:cs="Times New Roman"/>
        </w:rPr>
        <w:tab/>
      </w:r>
      <w:r w:rsidRPr="00471136">
        <w:rPr>
          <w:rFonts w:ascii="Times New Roman" w:hAnsi="Times New Roman" w:cs="Times New Roman"/>
        </w:rPr>
        <w:t>New Mexico State University ProQuest Dissertat</w:t>
      </w:r>
      <w:r>
        <w:rPr>
          <w:rFonts w:ascii="Times New Roman" w:hAnsi="Times New Roman" w:cs="Times New Roman"/>
        </w:rPr>
        <w:t xml:space="preserve">ions &amp; </w:t>
      </w:r>
      <w:proofErr w:type="gramStart"/>
      <w:r>
        <w:rPr>
          <w:rFonts w:ascii="Times New Roman" w:hAnsi="Times New Roman" w:cs="Times New Roman"/>
        </w:rPr>
        <w:t>Theses,  2024</w:t>
      </w:r>
      <w:proofErr w:type="gramEnd"/>
      <w:r>
        <w:rPr>
          <w:rFonts w:ascii="Times New Roman" w:hAnsi="Times New Roman" w:cs="Times New Roman"/>
        </w:rPr>
        <w:t>. 31635133.</w:t>
      </w:r>
      <w:r>
        <w:rPr>
          <w:rFonts w:ascii="Times New Roman" w:hAnsi="Times New Roman" w:cs="Times New Roman"/>
        </w:rPr>
        <w:tab/>
      </w:r>
      <w:hyperlink r:id="rId9" w:history="1">
        <w:r w:rsidRPr="00232000">
          <w:rPr>
            <w:rStyle w:val="Hyperlink"/>
            <w:rFonts w:ascii="Times New Roman" w:hAnsi="Times New Roman" w:cs="Times New Roman"/>
          </w:rPr>
          <w:t>https://www.proquest.com/openview/a435324bd23e873e1cb5d6f650a37777/1?cbl=187</w:t>
        </w:r>
        <w:r w:rsidRPr="00232000">
          <w:rPr>
            <w:rStyle w:val="Hyperlink"/>
            <w:rFonts w:ascii="Times New Roman" w:hAnsi="Times New Roman" w:cs="Times New Roman"/>
          </w:rPr>
          <w:tab/>
          <w:t>0&amp;diss=</w:t>
        </w:r>
        <w:proofErr w:type="spellStart"/>
        <w:r w:rsidRPr="00232000">
          <w:rPr>
            <w:rStyle w:val="Hyperlink"/>
            <w:rFonts w:ascii="Times New Roman" w:hAnsi="Times New Roman" w:cs="Times New Roman"/>
          </w:rPr>
          <w:t>y&amp;pq-origsite</w:t>
        </w:r>
        <w:proofErr w:type="spellEnd"/>
        <w:r w:rsidRPr="00232000">
          <w:rPr>
            <w:rStyle w:val="Hyperlink"/>
            <w:rFonts w:ascii="Times New Roman" w:hAnsi="Times New Roman" w:cs="Times New Roman"/>
          </w:rPr>
          <w:t>=</w:t>
        </w:r>
        <w:proofErr w:type="spellStart"/>
        <w:r w:rsidRPr="00232000">
          <w:rPr>
            <w:rStyle w:val="Hyperlink"/>
            <w:rFonts w:ascii="Times New Roman" w:hAnsi="Times New Roman" w:cs="Times New Roman"/>
          </w:rPr>
          <w:t>gscholar</w:t>
        </w:r>
        <w:proofErr w:type="spellEnd"/>
      </w:hyperlink>
    </w:p>
    <w:p w14:paraId="56A1FF49" w14:textId="77777777" w:rsidR="00C31139" w:rsidRPr="00471136" w:rsidRDefault="00C31139" w:rsidP="00C31139">
      <w:pPr>
        <w:jc w:val="both"/>
        <w:rPr>
          <w:rFonts w:ascii="Times New Roman" w:hAnsi="Times New Roman" w:cs="Times New Roman"/>
        </w:rPr>
      </w:pPr>
      <w:r w:rsidRPr="00471136">
        <w:rPr>
          <w:rFonts w:ascii="Times New Roman" w:hAnsi="Times New Roman" w:cs="Times New Roman"/>
        </w:rPr>
        <w:t xml:space="preserve">Liman, A., </w:t>
      </w:r>
      <w:proofErr w:type="spellStart"/>
      <w:r w:rsidRPr="00471136">
        <w:rPr>
          <w:rFonts w:ascii="Times New Roman" w:hAnsi="Times New Roman" w:cs="Times New Roman"/>
        </w:rPr>
        <w:t>Darapuneni</w:t>
      </w:r>
      <w:proofErr w:type="spellEnd"/>
      <w:r w:rsidRPr="00471136">
        <w:rPr>
          <w:rFonts w:ascii="Times New Roman" w:hAnsi="Times New Roman" w:cs="Times New Roman"/>
        </w:rPr>
        <w:t xml:space="preserve">, M., Angadi, S. V., Idowu, O. J., Steiner, R., &amp; </w:t>
      </w:r>
      <w:proofErr w:type="spellStart"/>
      <w:r w:rsidRPr="00471136">
        <w:rPr>
          <w:rFonts w:ascii="Times New Roman" w:hAnsi="Times New Roman" w:cs="Times New Roman"/>
        </w:rPr>
        <w:t>Lauriault</w:t>
      </w:r>
      <w:proofErr w:type="spellEnd"/>
      <w:r w:rsidRPr="00471136">
        <w:rPr>
          <w:rFonts w:ascii="Times New Roman" w:hAnsi="Times New Roman" w:cs="Times New Roman"/>
        </w:rPr>
        <w:t>, L. M. (2024b</w:t>
      </w:r>
      <w:r>
        <w:rPr>
          <w:rFonts w:ascii="Times New Roman" w:hAnsi="Times New Roman" w:cs="Times New Roman"/>
        </w:rPr>
        <w:t>).</w:t>
      </w:r>
      <w:r>
        <w:rPr>
          <w:rFonts w:ascii="Times New Roman" w:hAnsi="Times New Roman" w:cs="Times New Roman"/>
        </w:rPr>
        <w:tab/>
      </w:r>
      <w:r w:rsidRPr="00471136">
        <w:rPr>
          <w:rFonts w:ascii="Times New Roman" w:hAnsi="Times New Roman" w:cs="Times New Roman"/>
        </w:rPr>
        <w:t>Effect of Biochar Application Rates on Winter Canola (B</w:t>
      </w:r>
      <w:r>
        <w:rPr>
          <w:rFonts w:ascii="Times New Roman" w:hAnsi="Times New Roman" w:cs="Times New Roman"/>
        </w:rPr>
        <w:t>rassica napus L) Growth, Yield,</w:t>
      </w:r>
      <w:r>
        <w:rPr>
          <w:rFonts w:ascii="Times New Roman" w:hAnsi="Times New Roman" w:cs="Times New Roman"/>
        </w:rPr>
        <w:tab/>
      </w:r>
      <w:r w:rsidRPr="00471136">
        <w:rPr>
          <w:rFonts w:ascii="Times New Roman" w:hAnsi="Times New Roman" w:cs="Times New Roman"/>
        </w:rPr>
        <w:t>and Soil Quality Under Controlled Environmental Con</w:t>
      </w:r>
      <w:r>
        <w:rPr>
          <w:rFonts w:ascii="Times New Roman" w:hAnsi="Times New Roman" w:cs="Times New Roman"/>
        </w:rPr>
        <w:t>ditions. [Abstract]. ASA, CSSA,</w:t>
      </w:r>
      <w:r>
        <w:rPr>
          <w:rFonts w:ascii="Times New Roman" w:hAnsi="Times New Roman" w:cs="Times New Roman"/>
        </w:rPr>
        <w:tab/>
      </w:r>
      <w:r w:rsidRPr="00471136">
        <w:rPr>
          <w:rFonts w:ascii="Times New Roman" w:hAnsi="Times New Roman" w:cs="Times New Roman"/>
        </w:rPr>
        <w:t>SSSA International A</w:t>
      </w:r>
      <w:r>
        <w:rPr>
          <w:rFonts w:ascii="Times New Roman" w:hAnsi="Times New Roman" w:cs="Times New Roman"/>
        </w:rPr>
        <w:t>nnual Meeting, San Antonio, TX.</w:t>
      </w:r>
      <w:r>
        <w:rPr>
          <w:rFonts w:ascii="Times New Roman" w:hAnsi="Times New Roman" w:cs="Times New Roman"/>
        </w:rPr>
        <w:tab/>
      </w:r>
      <w:hyperlink r:id="rId10" w:history="1">
        <w:r w:rsidRPr="00471136">
          <w:rPr>
            <w:rStyle w:val="Hyperlink"/>
            <w:rFonts w:ascii="Times New Roman" w:hAnsi="Times New Roman" w:cs="Times New Roman"/>
          </w:rPr>
          <w:t>https://scisoc.confex.com/scisoc/2024am/meetingapp.cgi/Paper/163899</w:t>
        </w:r>
      </w:hyperlink>
    </w:p>
    <w:p w14:paraId="1FCB7142" w14:textId="77777777" w:rsidR="00C31139" w:rsidRPr="00471136" w:rsidRDefault="00C31139" w:rsidP="00C31139">
      <w:pPr>
        <w:jc w:val="both"/>
        <w:rPr>
          <w:rFonts w:ascii="Times New Roman" w:hAnsi="Times New Roman" w:cs="Times New Roman"/>
        </w:rPr>
      </w:pPr>
      <w:r w:rsidRPr="00471136">
        <w:rPr>
          <w:rFonts w:ascii="Times New Roman" w:hAnsi="Times New Roman" w:cs="Times New Roman"/>
        </w:rPr>
        <w:t>Mbagwu, J. S. C. &amp; Mbah, C. N. (1998). Estimating Water Rete</w:t>
      </w:r>
      <w:r>
        <w:rPr>
          <w:rFonts w:ascii="Times New Roman" w:hAnsi="Times New Roman" w:cs="Times New Roman"/>
        </w:rPr>
        <w:t>ntion and Availability of Soils</w:t>
      </w:r>
      <w:r>
        <w:rPr>
          <w:rFonts w:ascii="Times New Roman" w:hAnsi="Times New Roman" w:cs="Times New Roman"/>
        </w:rPr>
        <w:tab/>
      </w:r>
      <w:r w:rsidRPr="00471136">
        <w:rPr>
          <w:rFonts w:ascii="Times New Roman" w:hAnsi="Times New Roman" w:cs="Times New Roman"/>
        </w:rPr>
        <w:t xml:space="preserve">from their Saturation Percentage. </w:t>
      </w:r>
      <w:r w:rsidRPr="00471136">
        <w:rPr>
          <w:rFonts w:ascii="Times New Roman" w:hAnsi="Times New Roman" w:cs="Times New Roman"/>
          <w:i/>
        </w:rPr>
        <w:t>Communication in Soil Science and Plant Analysis</w:t>
      </w:r>
      <w:r w:rsidRPr="00471136">
        <w:rPr>
          <w:rFonts w:ascii="Times New Roman" w:hAnsi="Times New Roman" w:cs="Times New Roman"/>
        </w:rPr>
        <w:t>, 29:</w:t>
      </w:r>
      <w:r>
        <w:rPr>
          <w:rFonts w:ascii="Times New Roman" w:hAnsi="Times New Roman" w:cs="Times New Roman"/>
          <w:spacing w:val="80"/>
          <w:w w:val="150"/>
        </w:rPr>
        <w:tab/>
      </w:r>
      <w:r w:rsidRPr="00471136">
        <w:rPr>
          <w:rFonts w:ascii="Times New Roman" w:hAnsi="Times New Roman" w:cs="Times New Roman"/>
        </w:rPr>
        <w:t>913– 922.</w:t>
      </w:r>
    </w:p>
    <w:p w14:paraId="5AC4AD5E" w14:textId="77777777" w:rsidR="00C31139" w:rsidRPr="00471136" w:rsidRDefault="00C31139" w:rsidP="00C31139">
      <w:pPr>
        <w:tabs>
          <w:tab w:val="left" w:pos="720"/>
          <w:tab w:val="left" w:pos="3960"/>
          <w:tab w:val="left" w:pos="4037"/>
          <w:tab w:val="left" w:pos="4488"/>
        </w:tabs>
        <w:jc w:val="both"/>
        <w:rPr>
          <w:rFonts w:ascii="Times New Roman" w:hAnsi="Times New Roman" w:cs="Times New Roman"/>
        </w:rPr>
      </w:pPr>
      <w:r w:rsidRPr="00471136">
        <w:rPr>
          <w:rFonts w:ascii="Times New Roman" w:hAnsi="Times New Roman" w:cs="Times New Roman"/>
        </w:rPr>
        <w:t>Njoku, C., Mbah,</w:t>
      </w:r>
      <w:r w:rsidRPr="00471136">
        <w:rPr>
          <w:rFonts w:ascii="Times New Roman" w:hAnsi="Times New Roman" w:cs="Times New Roman"/>
          <w:spacing w:val="23"/>
        </w:rPr>
        <w:t xml:space="preserve"> </w:t>
      </w:r>
      <w:r w:rsidRPr="00471136">
        <w:rPr>
          <w:rFonts w:ascii="Times New Roman" w:hAnsi="Times New Roman" w:cs="Times New Roman"/>
        </w:rPr>
        <w:t xml:space="preserve">C. N., </w:t>
      </w:r>
      <w:proofErr w:type="spellStart"/>
      <w:r w:rsidRPr="00471136">
        <w:rPr>
          <w:rFonts w:ascii="Times New Roman" w:hAnsi="Times New Roman" w:cs="Times New Roman"/>
        </w:rPr>
        <w:t>Igboji</w:t>
      </w:r>
      <w:proofErr w:type="spellEnd"/>
      <w:r w:rsidRPr="00471136">
        <w:rPr>
          <w:rFonts w:ascii="Times New Roman" w:hAnsi="Times New Roman" w:cs="Times New Roman"/>
        </w:rPr>
        <w:t xml:space="preserve">, P. O., </w:t>
      </w:r>
      <w:proofErr w:type="spellStart"/>
      <w:r w:rsidRPr="00471136">
        <w:rPr>
          <w:rFonts w:ascii="Times New Roman" w:hAnsi="Times New Roman" w:cs="Times New Roman"/>
        </w:rPr>
        <w:t>Nwite</w:t>
      </w:r>
      <w:proofErr w:type="spellEnd"/>
      <w:r w:rsidRPr="00471136">
        <w:rPr>
          <w:rFonts w:ascii="Times New Roman" w:hAnsi="Times New Roman" w:cs="Times New Roman"/>
        </w:rPr>
        <w:t xml:space="preserve">, J. N., Chibuike, C. C. &amp; </w:t>
      </w:r>
      <w:proofErr w:type="spellStart"/>
      <w:r w:rsidRPr="00471136">
        <w:rPr>
          <w:rFonts w:ascii="Times New Roman" w:hAnsi="Times New Roman" w:cs="Times New Roman"/>
        </w:rPr>
        <w:t>Uguru</w:t>
      </w:r>
      <w:proofErr w:type="spellEnd"/>
      <w:r w:rsidRPr="00471136">
        <w:rPr>
          <w:rFonts w:ascii="Times New Roman" w:hAnsi="Times New Roman" w:cs="Times New Roman"/>
        </w:rPr>
        <w:t>, B.</w:t>
      </w:r>
      <w:r w:rsidRPr="00471136">
        <w:rPr>
          <w:rFonts w:ascii="Times New Roman" w:hAnsi="Times New Roman" w:cs="Times New Roman"/>
        </w:rPr>
        <w:tab/>
      </w:r>
      <w:r w:rsidRPr="00471136">
        <w:rPr>
          <w:rFonts w:ascii="Times New Roman" w:hAnsi="Times New Roman" w:cs="Times New Roman"/>
          <w:spacing w:val="-6"/>
        </w:rPr>
        <w:t xml:space="preserve">N. </w:t>
      </w:r>
      <w:r w:rsidRPr="00471136">
        <w:rPr>
          <w:rFonts w:ascii="Times New Roman" w:hAnsi="Times New Roman" w:cs="Times New Roman"/>
        </w:rPr>
        <w:t>(2015).</w:t>
      </w:r>
      <w:r>
        <w:rPr>
          <w:rFonts w:ascii="Times New Roman" w:hAnsi="Times New Roman" w:cs="Times New Roman"/>
          <w:spacing w:val="32"/>
        </w:rPr>
        <w:tab/>
      </w:r>
      <w:r w:rsidRPr="00471136">
        <w:rPr>
          <w:rFonts w:ascii="Times New Roman" w:hAnsi="Times New Roman" w:cs="Times New Roman"/>
        </w:rPr>
        <w:t>Effect</w:t>
      </w:r>
      <w:r w:rsidRPr="00471136">
        <w:rPr>
          <w:rFonts w:ascii="Times New Roman" w:hAnsi="Times New Roman" w:cs="Times New Roman"/>
          <w:spacing w:val="31"/>
        </w:rPr>
        <w:t xml:space="preserve"> </w:t>
      </w:r>
      <w:r w:rsidRPr="00471136">
        <w:rPr>
          <w:rFonts w:ascii="Times New Roman" w:hAnsi="Times New Roman" w:cs="Times New Roman"/>
        </w:rPr>
        <w:t>of</w:t>
      </w:r>
      <w:r w:rsidRPr="00471136">
        <w:rPr>
          <w:rFonts w:ascii="Times New Roman" w:hAnsi="Times New Roman" w:cs="Times New Roman"/>
          <w:spacing w:val="30"/>
        </w:rPr>
        <w:t xml:space="preserve"> </w:t>
      </w:r>
      <w:r w:rsidRPr="00471136">
        <w:rPr>
          <w:rFonts w:ascii="Times New Roman" w:hAnsi="Times New Roman" w:cs="Times New Roman"/>
        </w:rPr>
        <w:t>Biochar</w:t>
      </w:r>
      <w:r w:rsidRPr="00471136">
        <w:rPr>
          <w:rFonts w:ascii="Times New Roman" w:hAnsi="Times New Roman" w:cs="Times New Roman"/>
          <w:spacing w:val="32"/>
        </w:rPr>
        <w:t xml:space="preserve"> </w:t>
      </w:r>
      <w:r w:rsidRPr="00471136">
        <w:rPr>
          <w:rFonts w:ascii="Times New Roman" w:hAnsi="Times New Roman" w:cs="Times New Roman"/>
        </w:rPr>
        <w:t>on</w:t>
      </w:r>
      <w:r w:rsidRPr="00471136">
        <w:rPr>
          <w:rFonts w:ascii="Times New Roman" w:hAnsi="Times New Roman" w:cs="Times New Roman"/>
          <w:spacing w:val="32"/>
        </w:rPr>
        <w:t xml:space="preserve"> </w:t>
      </w:r>
      <w:r w:rsidRPr="00471136">
        <w:rPr>
          <w:rFonts w:ascii="Times New Roman" w:hAnsi="Times New Roman" w:cs="Times New Roman"/>
        </w:rPr>
        <w:t>Selected</w:t>
      </w:r>
      <w:r w:rsidRPr="00471136">
        <w:rPr>
          <w:rFonts w:ascii="Times New Roman" w:hAnsi="Times New Roman" w:cs="Times New Roman"/>
          <w:spacing w:val="32"/>
        </w:rPr>
        <w:t xml:space="preserve"> </w:t>
      </w:r>
      <w:r w:rsidRPr="00471136">
        <w:rPr>
          <w:rFonts w:ascii="Times New Roman" w:hAnsi="Times New Roman" w:cs="Times New Roman"/>
        </w:rPr>
        <w:t>Soil Physical Properties and</w:t>
      </w:r>
      <w:r w:rsidRPr="00471136">
        <w:rPr>
          <w:rFonts w:ascii="Times New Roman" w:hAnsi="Times New Roman" w:cs="Times New Roman"/>
        </w:rPr>
        <w:tab/>
      </w:r>
      <w:r w:rsidRPr="00471136">
        <w:rPr>
          <w:rFonts w:ascii="Times New Roman" w:hAnsi="Times New Roman" w:cs="Times New Roman"/>
          <w:spacing w:val="-2"/>
        </w:rPr>
        <w:t>Maize</w:t>
      </w:r>
      <w:r w:rsidRPr="00471136">
        <w:rPr>
          <w:rFonts w:ascii="Times New Roman" w:hAnsi="Times New Roman" w:cs="Times New Roman"/>
        </w:rPr>
        <w:t xml:space="preserve"> </w:t>
      </w:r>
      <w:r w:rsidRPr="00471136">
        <w:rPr>
          <w:rFonts w:ascii="Times New Roman" w:hAnsi="Times New Roman" w:cs="Times New Roman"/>
          <w:spacing w:val="-6"/>
        </w:rPr>
        <w:t>in</w:t>
      </w:r>
      <w:r w:rsidRPr="00471136">
        <w:rPr>
          <w:rFonts w:ascii="Times New Roman" w:hAnsi="Times New Roman" w:cs="Times New Roman"/>
        </w:rPr>
        <w:t xml:space="preserve"> </w:t>
      </w:r>
      <w:r w:rsidRPr="00471136">
        <w:rPr>
          <w:rFonts w:ascii="Times New Roman" w:hAnsi="Times New Roman" w:cs="Times New Roman"/>
          <w:spacing w:val="-6"/>
        </w:rPr>
        <w:t xml:space="preserve">an </w:t>
      </w:r>
      <w:proofErr w:type="spellStart"/>
      <w:r w:rsidRPr="00471136">
        <w:rPr>
          <w:rFonts w:ascii="Times New Roman" w:hAnsi="Times New Roman" w:cs="Times New Roman"/>
        </w:rPr>
        <w:t>Ultisol</w:t>
      </w:r>
      <w:proofErr w:type="spellEnd"/>
      <w:r w:rsidRPr="00471136">
        <w:rPr>
          <w:rFonts w:ascii="Times New Roman" w:hAnsi="Times New Roman" w:cs="Times New Roman"/>
          <w:spacing w:val="40"/>
        </w:rPr>
        <w:t xml:space="preserve"> </w:t>
      </w:r>
      <w:r w:rsidRPr="00471136">
        <w:rPr>
          <w:rFonts w:ascii="Times New Roman" w:hAnsi="Times New Roman" w:cs="Times New Roman"/>
        </w:rPr>
        <w:t>in</w:t>
      </w:r>
      <w:r>
        <w:rPr>
          <w:rFonts w:ascii="Times New Roman" w:hAnsi="Times New Roman" w:cs="Times New Roman"/>
          <w:spacing w:val="40"/>
        </w:rPr>
        <w:tab/>
      </w:r>
      <w:proofErr w:type="spellStart"/>
      <w:r w:rsidRPr="00471136">
        <w:rPr>
          <w:rFonts w:ascii="Times New Roman" w:hAnsi="Times New Roman" w:cs="Times New Roman"/>
        </w:rPr>
        <w:t>Abakaliki</w:t>
      </w:r>
      <w:proofErr w:type="spellEnd"/>
      <w:r w:rsidRPr="00471136">
        <w:rPr>
          <w:rFonts w:ascii="Times New Roman" w:hAnsi="Times New Roman" w:cs="Times New Roman"/>
          <w:spacing w:val="40"/>
        </w:rPr>
        <w:t xml:space="preserve"> </w:t>
      </w:r>
      <w:r w:rsidRPr="00471136">
        <w:rPr>
          <w:rFonts w:ascii="Times New Roman" w:hAnsi="Times New Roman" w:cs="Times New Roman"/>
        </w:rPr>
        <w:t>Southeastern</w:t>
      </w:r>
      <w:r w:rsidRPr="00471136">
        <w:rPr>
          <w:rFonts w:ascii="Times New Roman" w:hAnsi="Times New Roman" w:cs="Times New Roman"/>
          <w:spacing w:val="40"/>
        </w:rPr>
        <w:t xml:space="preserve"> </w:t>
      </w:r>
      <w:r w:rsidRPr="00471136">
        <w:rPr>
          <w:rFonts w:ascii="Times New Roman" w:hAnsi="Times New Roman" w:cs="Times New Roman"/>
        </w:rPr>
        <w:t xml:space="preserve">Nigeria. </w:t>
      </w:r>
      <w:r w:rsidRPr="00471136">
        <w:rPr>
          <w:rFonts w:ascii="Times New Roman" w:hAnsi="Times New Roman" w:cs="Times New Roman"/>
          <w:i/>
        </w:rPr>
        <w:t>Global</w:t>
      </w:r>
      <w:r w:rsidRPr="00471136">
        <w:rPr>
          <w:rFonts w:ascii="Times New Roman" w:hAnsi="Times New Roman" w:cs="Times New Roman"/>
          <w:i/>
          <w:spacing w:val="80"/>
        </w:rPr>
        <w:t xml:space="preserve"> </w:t>
      </w:r>
      <w:r w:rsidRPr="00471136">
        <w:rPr>
          <w:rFonts w:ascii="Times New Roman" w:hAnsi="Times New Roman" w:cs="Times New Roman"/>
          <w:i/>
        </w:rPr>
        <w:t>Advanced</w:t>
      </w:r>
      <w:r w:rsidRPr="00471136">
        <w:rPr>
          <w:rFonts w:ascii="Times New Roman" w:hAnsi="Times New Roman" w:cs="Times New Roman"/>
          <w:i/>
          <w:spacing w:val="80"/>
        </w:rPr>
        <w:t xml:space="preserve"> </w:t>
      </w:r>
      <w:r w:rsidRPr="00471136">
        <w:rPr>
          <w:rFonts w:ascii="Times New Roman" w:hAnsi="Times New Roman" w:cs="Times New Roman"/>
          <w:i/>
        </w:rPr>
        <w:t>Research,</w:t>
      </w:r>
      <w:r w:rsidRPr="00471136">
        <w:rPr>
          <w:rFonts w:ascii="Times New Roman" w:hAnsi="Times New Roman" w:cs="Times New Roman"/>
          <w:i/>
          <w:spacing w:val="80"/>
        </w:rPr>
        <w:t xml:space="preserve"> </w:t>
      </w:r>
      <w:r w:rsidRPr="00471136">
        <w:rPr>
          <w:rFonts w:ascii="Times New Roman" w:hAnsi="Times New Roman" w:cs="Times New Roman"/>
          <w:i/>
        </w:rPr>
        <w:t>Journal</w:t>
      </w:r>
      <w:r w:rsidRPr="00471136">
        <w:rPr>
          <w:rFonts w:ascii="Times New Roman" w:hAnsi="Times New Roman" w:cs="Times New Roman"/>
          <w:i/>
          <w:spacing w:val="80"/>
        </w:rPr>
        <w:t xml:space="preserve"> </w:t>
      </w:r>
      <w:r>
        <w:rPr>
          <w:rFonts w:ascii="Times New Roman" w:hAnsi="Times New Roman" w:cs="Times New Roman"/>
          <w:i/>
        </w:rPr>
        <w:t>of Agricultural</w:t>
      </w:r>
      <w:r>
        <w:rPr>
          <w:rFonts w:ascii="Times New Roman" w:hAnsi="Times New Roman" w:cs="Times New Roman"/>
          <w:i/>
        </w:rPr>
        <w:tab/>
      </w:r>
      <w:r w:rsidRPr="00471136">
        <w:rPr>
          <w:rFonts w:ascii="Times New Roman" w:hAnsi="Times New Roman" w:cs="Times New Roman"/>
          <w:i/>
        </w:rPr>
        <w:t>Science</w:t>
      </w:r>
      <w:r w:rsidRPr="00471136">
        <w:rPr>
          <w:rFonts w:ascii="Times New Roman" w:hAnsi="Times New Roman" w:cs="Times New Roman"/>
        </w:rPr>
        <w:t>, 4(12): 864 – 870.</w:t>
      </w:r>
    </w:p>
    <w:p w14:paraId="463BD86C" w14:textId="77777777" w:rsidR="00C31139" w:rsidRPr="00471136" w:rsidRDefault="00C31139" w:rsidP="00C31139">
      <w:pPr>
        <w:pStyle w:val="BodyText"/>
        <w:tabs>
          <w:tab w:val="left" w:pos="540"/>
          <w:tab w:val="left" w:pos="3589"/>
          <w:tab w:val="left" w:pos="4410"/>
        </w:tabs>
        <w:jc w:val="both"/>
        <w:rPr>
          <w:rFonts w:ascii="Times New Roman" w:hAnsi="Times New Roman" w:cs="Times New Roman"/>
          <w:sz w:val="24"/>
          <w:szCs w:val="24"/>
        </w:rPr>
      </w:pPr>
      <w:proofErr w:type="spellStart"/>
      <w:r w:rsidRPr="00471136">
        <w:rPr>
          <w:rFonts w:ascii="Times New Roman" w:hAnsi="Times New Roman" w:cs="Times New Roman"/>
          <w:sz w:val="24"/>
          <w:szCs w:val="24"/>
        </w:rPr>
        <w:lastRenderedPageBreak/>
        <w:t>Odofin</w:t>
      </w:r>
      <w:proofErr w:type="spellEnd"/>
      <w:r w:rsidRPr="00471136">
        <w:rPr>
          <w:rFonts w:ascii="Times New Roman" w:hAnsi="Times New Roman" w:cs="Times New Roman"/>
          <w:sz w:val="24"/>
          <w:szCs w:val="24"/>
        </w:rPr>
        <w:t xml:space="preserve">, A. J. (2017). Nigerian Soil Resources: The </w:t>
      </w:r>
      <w:r w:rsidRPr="00471136">
        <w:rPr>
          <w:rFonts w:ascii="Times New Roman" w:hAnsi="Times New Roman" w:cs="Times New Roman"/>
          <w:spacing w:val="-2"/>
          <w:sz w:val="24"/>
          <w:szCs w:val="24"/>
        </w:rPr>
        <w:t>Neglected</w:t>
      </w:r>
      <w:r w:rsidRPr="00471136">
        <w:rPr>
          <w:rFonts w:ascii="Times New Roman" w:hAnsi="Times New Roman" w:cs="Times New Roman"/>
          <w:sz w:val="24"/>
          <w:szCs w:val="24"/>
        </w:rPr>
        <w:tab/>
      </w:r>
      <w:r w:rsidRPr="00471136">
        <w:rPr>
          <w:rFonts w:ascii="Times New Roman" w:hAnsi="Times New Roman" w:cs="Times New Roman"/>
          <w:spacing w:val="-4"/>
          <w:sz w:val="24"/>
          <w:szCs w:val="24"/>
        </w:rPr>
        <w:t>Base</w:t>
      </w:r>
      <w:r w:rsidRPr="00471136">
        <w:rPr>
          <w:rFonts w:ascii="Times New Roman" w:hAnsi="Times New Roman" w:cs="Times New Roman"/>
          <w:sz w:val="24"/>
          <w:szCs w:val="24"/>
        </w:rPr>
        <w:tab/>
      </w:r>
      <w:r w:rsidRPr="00471136">
        <w:rPr>
          <w:rFonts w:ascii="Times New Roman" w:hAnsi="Times New Roman" w:cs="Times New Roman"/>
          <w:spacing w:val="-6"/>
          <w:sz w:val="24"/>
          <w:szCs w:val="24"/>
        </w:rPr>
        <w:t>of</w:t>
      </w:r>
      <w:r w:rsidRPr="00471136">
        <w:rPr>
          <w:rFonts w:ascii="Times New Roman" w:hAnsi="Times New Roman" w:cs="Times New Roman"/>
          <w:sz w:val="24"/>
          <w:szCs w:val="24"/>
        </w:rPr>
        <w:tab/>
      </w:r>
      <w:r w:rsidRPr="00471136">
        <w:rPr>
          <w:rFonts w:ascii="Times New Roman" w:hAnsi="Times New Roman" w:cs="Times New Roman"/>
          <w:spacing w:val="-4"/>
          <w:sz w:val="24"/>
          <w:szCs w:val="24"/>
        </w:rPr>
        <w:t xml:space="preserve">our </w:t>
      </w:r>
      <w:r w:rsidRPr="00471136">
        <w:rPr>
          <w:rFonts w:ascii="Times New Roman" w:hAnsi="Times New Roman" w:cs="Times New Roman"/>
          <w:sz w:val="24"/>
          <w:szCs w:val="24"/>
        </w:rPr>
        <w:t>National</w:t>
      </w:r>
      <w:r>
        <w:rPr>
          <w:rFonts w:ascii="Times New Roman" w:hAnsi="Times New Roman" w:cs="Times New Roman"/>
          <w:sz w:val="24"/>
          <w:szCs w:val="24"/>
        </w:rPr>
        <w:tab/>
      </w:r>
      <w:proofErr w:type="gramStart"/>
      <w:r>
        <w:rPr>
          <w:rFonts w:ascii="Times New Roman" w:hAnsi="Times New Roman" w:cs="Times New Roman"/>
          <w:sz w:val="24"/>
          <w:szCs w:val="24"/>
        </w:rPr>
        <w:tab/>
        <w:t xml:space="preserve">  </w:t>
      </w:r>
      <w:r w:rsidRPr="00471136">
        <w:rPr>
          <w:rFonts w:ascii="Times New Roman" w:hAnsi="Times New Roman" w:cs="Times New Roman"/>
          <w:sz w:val="24"/>
          <w:szCs w:val="24"/>
        </w:rPr>
        <w:t>Development</w:t>
      </w:r>
      <w:proofErr w:type="gramEnd"/>
      <w:r w:rsidRPr="00471136">
        <w:rPr>
          <w:rFonts w:ascii="Times New Roman" w:hAnsi="Times New Roman" w:cs="Times New Roman"/>
          <w:sz w:val="24"/>
          <w:szCs w:val="24"/>
        </w:rPr>
        <w:t>.</w:t>
      </w:r>
      <w:r w:rsidRPr="00471136">
        <w:rPr>
          <w:rFonts w:ascii="Times New Roman" w:hAnsi="Times New Roman" w:cs="Times New Roman"/>
          <w:spacing w:val="-4"/>
          <w:sz w:val="24"/>
          <w:szCs w:val="24"/>
        </w:rPr>
        <w:t xml:space="preserve"> </w:t>
      </w:r>
      <w:r w:rsidRPr="00471136">
        <w:rPr>
          <w:rFonts w:ascii="Times New Roman" w:hAnsi="Times New Roman" w:cs="Times New Roman"/>
          <w:sz w:val="24"/>
          <w:szCs w:val="24"/>
        </w:rPr>
        <w:t>Federal</w:t>
      </w:r>
      <w:r w:rsidRPr="00471136">
        <w:rPr>
          <w:rFonts w:ascii="Times New Roman" w:hAnsi="Times New Roman" w:cs="Times New Roman"/>
          <w:spacing w:val="-5"/>
          <w:sz w:val="24"/>
          <w:szCs w:val="24"/>
        </w:rPr>
        <w:t xml:space="preserve"> </w:t>
      </w:r>
      <w:r w:rsidRPr="00471136">
        <w:rPr>
          <w:rFonts w:ascii="Times New Roman" w:hAnsi="Times New Roman" w:cs="Times New Roman"/>
          <w:sz w:val="24"/>
          <w:szCs w:val="24"/>
        </w:rPr>
        <w:t>University</w:t>
      </w:r>
      <w:r w:rsidRPr="00471136">
        <w:rPr>
          <w:rFonts w:ascii="Times New Roman" w:hAnsi="Times New Roman" w:cs="Times New Roman"/>
          <w:spacing w:val="-6"/>
          <w:sz w:val="24"/>
          <w:szCs w:val="24"/>
        </w:rPr>
        <w:t xml:space="preserve"> </w:t>
      </w:r>
      <w:r w:rsidRPr="00471136">
        <w:rPr>
          <w:rFonts w:ascii="Times New Roman" w:hAnsi="Times New Roman" w:cs="Times New Roman"/>
          <w:sz w:val="24"/>
          <w:szCs w:val="24"/>
        </w:rPr>
        <w:t xml:space="preserve">of Technology, Minna. </w:t>
      </w:r>
      <w:r w:rsidRPr="00471136">
        <w:rPr>
          <w:rFonts w:ascii="Times New Roman" w:hAnsi="Times New Roman" w:cs="Times New Roman"/>
          <w:i/>
          <w:sz w:val="24"/>
          <w:szCs w:val="24"/>
        </w:rPr>
        <w:t>Inaugural Lecture, Series 56</w:t>
      </w:r>
      <w:r w:rsidRPr="00471136">
        <w:rPr>
          <w:rFonts w:ascii="Times New Roman" w:hAnsi="Times New Roman" w:cs="Times New Roman"/>
          <w:sz w:val="24"/>
          <w:szCs w:val="24"/>
        </w:rPr>
        <w:t>.</w:t>
      </w:r>
    </w:p>
    <w:p w14:paraId="00EA88F2" w14:textId="77777777" w:rsidR="00C31139" w:rsidRPr="00471136" w:rsidRDefault="00C31139" w:rsidP="00C31139">
      <w:pPr>
        <w:pStyle w:val="BodyText"/>
        <w:jc w:val="both"/>
        <w:rPr>
          <w:rFonts w:ascii="Times New Roman" w:hAnsi="Times New Roman" w:cs="Times New Roman"/>
          <w:sz w:val="24"/>
          <w:szCs w:val="24"/>
        </w:rPr>
      </w:pPr>
      <w:proofErr w:type="spellStart"/>
      <w:r w:rsidRPr="00471136">
        <w:rPr>
          <w:rFonts w:ascii="Times New Roman" w:hAnsi="Times New Roman" w:cs="Times New Roman"/>
          <w:sz w:val="24"/>
          <w:szCs w:val="24"/>
        </w:rPr>
        <w:t>Ojanuga</w:t>
      </w:r>
      <w:proofErr w:type="spellEnd"/>
      <w:r w:rsidRPr="00471136">
        <w:rPr>
          <w:rFonts w:ascii="Times New Roman" w:hAnsi="Times New Roman" w:cs="Times New Roman"/>
          <w:sz w:val="24"/>
          <w:szCs w:val="24"/>
        </w:rPr>
        <w:t xml:space="preserve">, A. G. (2006). Agroecological Zones of Nigeria Manual. FAO/NSPFS, </w:t>
      </w:r>
      <w:r>
        <w:rPr>
          <w:rFonts w:ascii="Times New Roman" w:hAnsi="Times New Roman" w:cs="Times New Roman"/>
          <w:sz w:val="24"/>
          <w:szCs w:val="24"/>
        </w:rPr>
        <w:t>Federal Ministry</w:t>
      </w:r>
      <w:r>
        <w:rPr>
          <w:rFonts w:ascii="Times New Roman" w:hAnsi="Times New Roman" w:cs="Times New Roman"/>
          <w:sz w:val="24"/>
          <w:szCs w:val="24"/>
        </w:rPr>
        <w:tab/>
      </w:r>
      <w:r w:rsidRPr="00471136">
        <w:rPr>
          <w:rFonts w:ascii="Times New Roman" w:hAnsi="Times New Roman" w:cs="Times New Roman"/>
          <w:sz w:val="24"/>
          <w:szCs w:val="24"/>
        </w:rPr>
        <w:t>of Agriculture and Rural Development, Abuja, Nigeria, 124 pp.</w:t>
      </w:r>
    </w:p>
    <w:p w14:paraId="409459FF" w14:textId="77777777" w:rsidR="00C31139" w:rsidRPr="00471136" w:rsidRDefault="00C31139" w:rsidP="00C31139">
      <w:pPr>
        <w:jc w:val="both"/>
        <w:rPr>
          <w:rFonts w:ascii="Times New Roman" w:hAnsi="Times New Roman" w:cs="Times New Roman"/>
        </w:rPr>
      </w:pPr>
      <w:r w:rsidRPr="00D6553E">
        <w:rPr>
          <w:rFonts w:ascii="Times New Roman" w:hAnsi="Times New Roman" w:cs="Times New Roman"/>
          <w:lang w:val="pt-PT"/>
        </w:rPr>
        <w:t>Oshunsanya, S. O. &amp; Aliku H.</w:t>
      </w:r>
      <w:r w:rsidRPr="00D6553E">
        <w:rPr>
          <w:rFonts w:ascii="Times New Roman" w:hAnsi="Times New Roman" w:cs="Times New Roman"/>
          <w:spacing w:val="40"/>
          <w:lang w:val="pt-PT"/>
        </w:rPr>
        <w:t xml:space="preserve"> </w:t>
      </w:r>
      <w:r w:rsidRPr="00D6553E">
        <w:rPr>
          <w:rFonts w:ascii="Times New Roman" w:hAnsi="Times New Roman" w:cs="Times New Roman"/>
          <w:lang w:val="pt-PT"/>
        </w:rPr>
        <w:t xml:space="preserve">(2012). </w:t>
      </w:r>
      <w:r w:rsidRPr="00471136">
        <w:rPr>
          <w:rFonts w:ascii="Times New Roman" w:hAnsi="Times New Roman" w:cs="Times New Roman"/>
        </w:rPr>
        <w:t>Soil</w:t>
      </w:r>
      <w:r w:rsidRPr="00471136">
        <w:rPr>
          <w:rFonts w:ascii="Times New Roman" w:hAnsi="Times New Roman" w:cs="Times New Roman"/>
          <w:spacing w:val="40"/>
        </w:rPr>
        <w:t xml:space="preserve"> </w:t>
      </w:r>
      <w:proofErr w:type="spellStart"/>
      <w:r w:rsidRPr="00471136">
        <w:rPr>
          <w:rFonts w:ascii="Times New Roman" w:hAnsi="Times New Roman" w:cs="Times New Roman"/>
        </w:rPr>
        <w:t>Erodibilty</w:t>
      </w:r>
      <w:proofErr w:type="spellEnd"/>
      <w:r w:rsidRPr="00471136">
        <w:rPr>
          <w:rFonts w:ascii="Times New Roman" w:hAnsi="Times New Roman" w:cs="Times New Roman"/>
        </w:rPr>
        <w:t xml:space="preserve"> as In</w:t>
      </w:r>
      <w:r>
        <w:rPr>
          <w:rFonts w:ascii="Times New Roman" w:hAnsi="Times New Roman" w:cs="Times New Roman"/>
        </w:rPr>
        <w:t>fluenced by Long Term Fallow in</w:t>
      </w:r>
      <w:r>
        <w:rPr>
          <w:rFonts w:ascii="Times New Roman" w:hAnsi="Times New Roman" w:cs="Times New Roman"/>
        </w:rPr>
        <w:tab/>
      </w:r>
      <w:r w:rsidRPr="00471136">
        <w:rPr>
          <w:rFonts w:ascii="Times New Roman" w:hAnsi="Times New Roman" w:cs="Times New Roman"/>
        </w:rPr>
        <w:t>Southwestern Nigeria</w:t>
      </w:r>
      <w:r w:rsidRPr="00471136">
        <w:rPr>
          <w:rFonts w:ascii="Times New Roman" w:hAnsi="Times New Roman" w:cs="Times New Roman"/>
          <w:i/>
        </w:rPr>
        <w:t>. Paper delivered at West African Summit on Organic</w:t>
      </w:r>
      <w:r w:rsidRPr="00471136">
        <w:rPr>
          <w:rFonts w:ascii="Times New Roman" w:hAnsi="Times New Roman" w:cs="Times New Roman"/>
          <w:i/>
          <w:spacing w:val="42"/>
        </w:rPr>
        <w:t xml:space="preserve"> </w:t>
      </w:r>
      <w:r w:rsidRPr="00471136">
        <w:rPr>
          <w:rFonts w:ascii="Times New Roman" w:hAnsi="Times New Roman" w:cs="Times New Roman"/>
          <w:i/>
        </w:rPr>
        <w:t>Agriculture</w:t>
      </w:r>
      <w:r>
        <w:rPr>
          <w:rFonts w:ascii="Times New Roman" w:hAnsi="Times New Roman" w:cs="Times New Roman"/>
          <w:i/>
          <w:spacing w:val="43"/>
        </w:rPr>
        <w:tab/>
      </w:r>
      <w:r w:rsidRPr="00471136">
        <w:rPr>
          <w:rFonts w:ascii="Times New Roman" w:hAnsi="Times New Roman" w:cs="Times New Roman"/>
          <w:i/>
        </w:rPr>
        <w:t>(WASUMIT),</w:t>
      </w:r>
      <w:r w:rsidRPr="00471136">
        <w:rPr>
          <w:rFonts w:ascii="Times New Roman" w:hAnsi="Times New Roman" w:cs="Times New Roman"/>
          <w:i/>
          <w:spacing w:val="45"/>
        </w:rPr>
        <w:t xml:space="preserve"> </w:t>
      </w:r>
      <w:r w:rsidRPr="00471136">
        <w:rPr>
          <w:rFonts w:ascii="Times New Roman" w:hAnsi="Times New Roman" w:cs="Times New Roman"/>
        </w:rPr>
        <w:t>2:</w:t>
      </w:r>
      <w:r w:rsidRPr="00471136">
        <w:rPr>
          <w:rFonts w:ascii="Times New Roman" w:hAnsi="Times New Roman" w:cs="Times New Roman"/>
          <w:spacing w:val="43"/>
        </w:rPr>
        <w:t xml:space="preserve"> </w:t>
      </w:r>
      <w:r w:rsidRPr="00471136">
        <w:rPr>
          <w:rFonts w:ascii="Times New Roman" w:hAnsi="Times New Roman" w:cs="Times New Roman"/>
        </w:rPr>
        <w:t>45</w:t>
      </w:r>
      <w:r w:rsidRPr="00471136">
        <w:rPr>
          <w:rFonts w:ascii="Times New Roman" w:hAnsi="Times New Roman" w:cs="Times New Roman"/>
          <w:spacing w:val="43"/>
        </w:rPr>
        <w:t xml:space="preserve"> </w:t>
      </w:r>
      <w:r w:rsidRPr="00471136">
        <w:rPr>
          <w:rFonts w:ascii="Times New Roman" w:hAnsi="Times New Roman" w:cs="Times New Roman"/>
          <w:spacing w:val="-10"/>
        </w:rPr>
        <w:t xml:space="preserve">– </w:t>
      </w:r>
      <w:r w:rsidRPr="00471136">
        <w:rPr>
          <w:rFonts w:ascii="Times New Roman" w:hAnsi="Times New Roman" w:cs="Times New Roman"/>
          <w:spacing w:val="-5"/>
        </w:rPr>
        <w:t>53.</w:t>
      </w:r>
    </w:p>
    <w:p w14:paraId="308E89BA" w14:textId="77777777" w:rsidR="00C31139" w:rsidRDefault="00C31139" w:rsidP="00C31139">
      <w:pPr>
        <w:pStyle w:val="BodyText"/>
        <w:jc w:val="both"/>
        <w:rPr>
          <w:rFonts w:ascii="Times New Roman" w:hAnsi="Times New Roman" w:cs="Times New Roman"/>
          <w:sz w:val="24"/>
          <w:szCs w:val="24"/>
        </w:rPr>
      </w:pPr>
      <w:r w:rsidRPr="00471136">
        <w:rPr>
          <w:rFonts w:ascii="Times New Roman" w:hAnsi="Times New Roman" w:cs="Times New Roman"/>
          <w:sz w:val="24"/>
          <w:szCs w:val="24"/>
        </w:rPr>
        <w:t xml:space="preserve">Zhang, A., Yuming, L., </w:t>
      </w:r>
      <w:proofErr w:type="spellStart"/>
      <w:r w:rsidRPr="00471136">
        <w:rPr>
          <w:rFonts w:ascii="Times New Roman" w:hAnsi="Times New Roman" w:cs="Times New Roman"/>
          <w:sz w:val="24"/>
          <w:szCs w:val="24"/>
        </w:rPr>
        <w:t>Genxing</w:t>
      </w:r>
      <w:proofErr w:type="spellEnd"/>
      <w:r w:rsidRPr="00471136">
        <w:rPr>
          <w:rFonts w:ascii="Times New Roman" w:hAnsi="Times New Roman" w:cs="Times New Roman"/>
          <w:sz w:val="24"/>
          <w:szCs w:val="24"/>
        </w:rPr>
        <w:t xml:space="preserve">, P., Qaiser, H., </w:t>
      </w:r>
      <w:proofErr w:type="spellStart"/>
      <w:r w:rsidRPr="00471136">
        <w:rPr>
          <w:rFonts w:ascii="Times New Roman" w:hAnsi="Times New Roman" w:cs="Times New Roman"/>
          <w:sz w:val="24"/>
          <w:szCs w:val="24"/>
        </w:rPr>
        <w:t>Lianquing</w:t>
      </w:r>
      <w:proofErr w:type="spellEnd"/>
      <w:r w:rsidRPr="00471136">
        <w:rPr>
          <w:rFonts w:ascii="Times New Roman" w:hAnsi="Times New Roman" w:cs="Times New Roman"/>
          <w:sz w:val="24"/>
          <w:szCs w:val="24"/>
        </w:rPr>
        <w:t>,</w:t>
      </w:r>
      <w:r w:rsidRPr="00471136">
        <w:rPr>
          <w:rFonts w:ascii="Times New Roman" w:hAnsi="Times New Roman" w:cs="Times New Roman"/>
          <w:spacing w:val="-4"/>
          <w:sz w:val="24"/>
          <w:szCs w:val="24"/>
        </w:rPr>
        <w:t xml:space="preserve"> </w:t>
      </w:r>
      <w:r w:rsidRPr="00471136">
        <w:rPr>
          <w:rFonts w:ascii="Times New Roman" w:hAnsi="Times New Roman" w:cs="Times New Roman"/>
          <w:sz w:val="24"/>
          <w:szCs w:val="24"/>
        </w:rPr>
        <w:t>l.,</w:t>
      </w:r>
      <w:r w:rsidRPr="00471136">
        <w:rPr>
          <w:rFonts w:ascii="Times New Roman" w:hAnsi="Times New Roman" w:cs="Times New Roman"/>
          <w:spacing w:val="-2"/>
          <w:sz w:val="24"/>
          <w:szCs w:val="24"/>
        </w:rPr>
        <w:t xml:space="preserve"> </w:t>
      </w:r>
      <w:proofErr w:type="spellStart"/>
      <w:r w:rsidRPr="00471136">
        <w:rPr>
          <w:rFonts w:ascii="Times New Roman" w:hAnsi="Times New Roman" w:cs="Times New Roman"/>
          <w:sz w:val="24"/>
          <w:szCs w:val="24"/>
        </w:rPr>
        <w:t>Jinwei</w:t>
      </w:r>
      <w:proofErr w:type="spellEnd"/>
      <w:r w:rsidRPr="00471136">
        <w:rPr>
          <w:rFonts w:ascii="Times New Roman" w:hAnsi="Times New Roman" w:cs="Times New Roman"/>
          <w:sz w:val="24"/>
          <w:szCs w:val="24"/>
        </w:rPr>
        <w:t>,</w:t>
      </w:r>
      <w:r w:rsidRPr="00471136">
        <w:rPr>
          <w:rFonts w:ascii="Times New Roman" w:hAnsi="Times New Roman" w:cs="Times New Roman"/>
          <w:spacing w:val="-3"/>
          <w:sz w:val="24"/>
          <w:szCs w:val="24"/>
        </w:rPr>
        <w:t xml:space="preserve"> </w:t>
      </w:r>
      <w:r w:rsidRPr="00471136">
        <w:rPr>
          <w:rFonts w:ascii="Times New Roman" w:hAnsi="Times New Roman" w:cs="Times New Roman"/>
          <w:sz w:val="24"/>
          <w:szCs w:val="24"/>
        </w:rPr>
        <w:t>Z.</w:t>
      </w:r>
      <w:r w:rsidRPr="00471136">
        <w:rPr>
          <w:rFonts w:ascii="Times New Roman" w:hAnsi="Times New Roman" w:cs="Times New Roman"/>
          <w:spacing w:val="-1"/>
          <w:sz w:val="24"/>
          <w:szCs w:val="24"/>
        </w:rPr>
        <w:t xml:space="preserve"> </w:t>
      </w:r>
      <w:r w:rsidRPr="00471136">
        <w:rPr>
          <w:rFonts w:ascii="Times New Roman" w:hAnsi="Times New Roman" w:cs="Times New Roman"/>
          <w:sz w:val="24"/>
          <w:szCs w:val="24"/>
        </w:rPr>
        <w:t>&amp; Xuhui,</w:t>
      </w:r>
      <w:r w:rsidRPr="00471136">
        <w:rPr>
          <w:rFonts w:ascii="Times New Roman" w:hAnsi="Times New Roman" w:cs="Times New Roman"/>
          <w:spacing w:val="-1"/>
          <w:sz w:val="24"/>
          <w:szCs w:val="24"/>
        </w:rPr>
        <w:t xml:space="preserve"> </w:t>
      </w:r>
      <w:r w:rsidRPr="00471136">
        <w:rPr>
          <w:rFonts w:ascii="Times New Roman" w:hAnsi="Times New Roman" w:cs="Times New Roman"/>
          <w:sz w:val="24"/>
          <w:szCs w:val="24"/>
        </w:rPr>
        <w:t>Z.</w:t>
      </w:r>
      <w:r w:rsidRPr="00471136">
        <w:rPr>
          <w:rFonts w:ascii="Times New Roman" w:hAnsi="Times New Roman" w:cs="Times New Roman"/>
          <w:spacing w:val="-3"/>
          <w:sz w:val="24"/>
          <w:szCs w:val="24"/>
        </w:rPr>
        <w:t xml:space="preserve"> </w:t>
      </w:r>
      <w:r w:rsidRPr="00471136">
        <w:rPr>
          <w:rFonts w:ascii="Times New Roman" w:hAnsi="Times New Roman" w:cs="Times New Roman"/>
          <w:spacing w:val="-2"/>
          <w:sz w:val="24"/>
          <w:szCs w:val="24"/>
        </w:rPr>
        <w:t>(2011).</w:t>
      </w:r>
      <w:r>
        <w:rPr>
          <w:rFonts w:ascii="Times New Roman" w:hAnsi="Times New Roman" w:cs="Times New Roman"/>
          <w:sz w:val="24"/>
          <w:szCs w:val="24"/>
        </w:rPr>
        <w:tab/>
      </w:r>
      <w:r w:rsidRPr="00471136">
        <w:rPr>
          <w:rFonts w:ascii="Times New Roman" w:hAnsi="Times New Roman" w:cs="Times New Roman"/>
          <w:sz w:val="24"/>
          <w:szCs w:val="24"/>
        </w:rPr>
        <w:t>Effects</w:t>
      </w:r>
      <w:r w:rsidRPr="00471136">
        <w:rPr>
          <w:rFonts w:ascii="Times New Roman" w:hAnsi="Times New Roman" w:cs="Times New Roman"/>
          <w:spacing w:val="40"/>
          <w:sz w:val="24"/>
          <w:szCs w:val="24"/>
        </w:rPr>
        <w:t xml:space="preserve"> </w:t>
      </w:r>
      <w:r w:rsidRPr="00471136">
        <w:rPr>
          <w:rFonts w:ascii="Times New Roman" w:hAnsi="Times New Roman" w:cs="Times New Roman"/>
          <w:sz w:val="24"/>
          <w:szCs w:val="24"/>
        </w:rPr>
        <w:t>of Biochar Amendment on Maize Yield</w:t>
      </w:r>
      <w:r w:rsidRPr="00471136">
        <w:rPr>
          <w:rFonts w:ascii="Times New Roman" w:hAnsi="Times New Roman" w:cs="Times New Roman"/>
          <w:spacing w:val="-6"/>
          <w:sz w:val="24"/>
          <w:szCs w:val="24"/>
        </w:rPr>
        <w:t xml:space="preserve"> </w:t>
      </w:r>
      <w:r w:rsidRPr="00471136">
        <w:rPr>
          <w:rFonts w:ascii="Times New Roman" w:hAnsi="Times New Roman" w:cs="Times New Roman"/>
          <w:sz w:val="24"/>
          <w:szCs w:val="24"/>
        </w:rPr>
        <w:t>and</w:t>
      </w:r>
      <w:r w:rsidRPr="00471136">
        <w:rPr>
          <w:rFonts w:ascii="Times New Roman" w:hAnsi="Times New Roman" w:cs="Times New Roman"/>
          <w:spacing w:val="-6"/>
          <w:sz w:val="24"/>
          <w:szCs w:val="24"/>
        </w:rPr>
        <w:t xml:space="preserve"> </w:t>
      </w:r>
      <w:r w:rsidRPr="00471136">
        <w:rPr>
          <w:rFonts w:ascii="Times New Roman" w:hAnsi="Times New Roman" w:cs="Times New Roman"/>
          <w:sz w:val="24"/>
          <w:szCs w:val="24"/>
        </w:rPr>
        <w:t>Greenhouse</w:t>
      </w:r>
      <w:r w:rsidRPr="00471136">
        <w:rPr>
          <w:rFonts w:ascii="Times New Roman" w:hAnsi="Times New Roman" w:cs="Times New Roman"/>
          <w:spacing w:val="-7"/>
          <w:sz w:val="24"/>
          <w:szCs w:val="24"/>
        </w:rPr>
        <w:t xml:space="preserve"> </w:t>
      </w:r>
      <w:r w:rsidRPr="00471136">
        <w:rPr>
          <w:rFonts w:ascii="Times New Roman" w:hAnsi="Times New Roman" w:cs="Times New Roman"/>
          <w:sz w:val="24"/>
          <w:szCs w:val="24"/>
        </w:rPr>
        <w:t>Gas</w:t>
      </w:r>
      <w:r w:rsidRPr="00471136">
        <w:rPr>
          <w:rFonts w:ascii="Times New Roman" w:hAnsi="Times New Roman" w:cs="Times New Roman"/>
          <w:spacing w:val="-8"/>
          <w:sz w:val="24"/>
          <w:szCs w:val="24"/>
        </w:rPr>
        <w:t xml:space="preserve"> </w:t>
      </w:r>
      <w:r w:rsidRPr="00471136">
        <w:rPr>
          <w:rFonts w:ascii="Times New Roman" w:hAnsi="Times New Roman" w:cs="Times New Roman"/>
          <w:sz w:val="24"/>
          <w:szCs w:val="24"/>
        </w:rPr>
        <w:t>Emissions</w:t>
      </w:r>
      <w:r w:rsidRPr="00471136">
        <w:rPr>
          <w:rFonts w:ascii="Times New Roman" w:hAnsi="Times New Roman" w:cs="Times New Roman"/>
          <w:spacing w:val="-8"/>
          <w:sz w:val="24"/>
          <w:szCs w:val="24"/>
        </w:rPr>
        <w:t xml:space="preserve"> </w:t>
      </w:r>
      <w:r w:rsidRPr="00471136">
        <w:rPr>
          <w:rFonts w:ascii="Times New Roman" w:hAnsi="Times New Roman" w:cs="Times New Roman"/>
          <w:sz w:val="24"/>
          <w:szCs w:val="24"/>
        </w:rPr>
        <w:t>from</w:t>
      </w:r>
      <w:r w:rsidRPr="00471136">
        <w:rPr>
          <w:rFonts w:ascii="Times New Roman" w:hAnsi="Times New Roman" w:cs="Times New Roman"/>
          <w:spacing w:val="-9"/>
          <w:sz w:val="24"/>
          <w:szCs w:val="24"/>
        </w:rPr>
        <w:t xml:space="preserve"> </w:t>
      </w:r>
      <w:r>
        <w:rPr>
          <w:rFonts w:ascii="Times New Roman" w:hAnsi="Times New Roman" w:cs="Times New Roman"/>
          <w:sz w:val="24"/>
          <w:szCs w:val="24"/>
        </w:rPr>
        <w:t>a Soil</w:t>
      </w:r>
      <w:r>
        <w:rPr>
          <w:rFonts w:ascii="Times New Roman" w:hAnsi="Times New Roman" w:cs="Times New Roman"/>
          <w:sz w:val="24"/>
          <w:szCs w:val="24"/>
        </w:rPr>
        <w:tab/>
      </w:r>
      <w:r w:rsidRPr="00471136">
        <w:rPr>
          <w:rFonts w:ascii="Times New Roman" w:hAnsi="Times New Roman" w:cs="Times New Roman"/>
          <w:sz w:val="24"/>
          <w:szCs w:val="24"/>
        </w:rPr>
        <w:t>Organic Carbon Poor Calcareous</w:t>
      </w:r>
      <w:r w:rsidRPr="00471136">
        <w:rPr>
          <w:rFonts w:ascii="Times New Roman" w:hAnsi="Times New Roman" w:cs="Times New Roman"/>
          <w:spacing w:val="40"/>
          <w:sz w:val="24"/>
          <w:szCs w:val="24"/>
        </w:rPr>
        <w:t xml:space="preserve"> </w:t>
      </w:r>
      <w:r w:rsidRPr="00471136">
        <w:rPr>
          <w:rFonts w:ascii="Times New Roman" w:hAnsi="Times New Roman" w:cs="Times New Roman"/>
          <w:sz w:val="24"/>
          <w:szCs w:val="24"/>
        </w:rPr>
        <w:t>Loamy Soil from Centr</w:t>
      </w:r>
      <w:r>
        <w:rPr>
          <w:rFonts w:ascii="Times New Roman" w:hAnsi="Times New Roman" w:cs="Times New Roman"/>
          <w:sz w:val="24"/>
          <w:szCs w:val="24"/>
        </w:rPr>
        <w:t>al China Plain. Plant Soil, Doi</w:t>
      </w:r>
      <w:r>
        <w:rPr>
          <w:rFonts w:ascii="Times New Roman" w:hAnsi="Times New Roman" w:cs="Times New Roman"/>
          <w:sz w:val="24"/>
          <w:szCs w:val="24"/>
        </w:rPr>
        <w:tab/>
      </w:r>
      <w:r w:rsidRPr="00471136">
        <w:rPr>
          <w:rFonts w:ascii="Times New Roman" w:hAnsi="Times New Roman" w:cs="Times New Roman"/>
          <w:sz w:val="24"/>
          <w:szCs w:val="24"/>
        </w:rPr>
        <w:t>10. 1007/s11104-011-0957-x</w:t>
      </w:r>
    </w:p>
    <w:p w14:paraId="48F42A80" w14:textId="77777777" w:rsidR="00173AAB" w:rsidRDefault="00173AAB" w:rsidP="00C31139">
      <w:pPr>
        <w:pStyle w:val="BodyText"/>
        <w:jc w:val="both"/>
        <w:rPr>
          <w:rFonts w:ascii="Times New Roman" w:hAnsi="Times New Roman" w:cs="Times New Roman"/>
          <w:sz w:val="24"/>
          <w:szCs w:val="24"/>
        </w:rPr>
      </w:pPr>
    </w:p>
    <w:p w14:paraId="0DF0D085" w14:textId="77777777" w:rsidR="00C31139" w:rsidRPr="00D570BD" w:rsidRDefault="00C31139" w:rsidP="00014C0C">
      <w:pPr>
        <w:spacing w:line="480" w:lineRule="auto"/>
        <w:jc w:val="both"/>
        <w:rPr>
          <w:rFonts w:ascii="Times New Roman" w:hAnsi="Times New Roman" w:cs="Times New Roman"/>
        </w:rPr>
      </w:pPr>
    </w:p>
    <w:sectPr w:rsidR="00C31139" w:rsidRPr="00D570B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7FEF" w14:textId="77777777" w:rsidR="00360B7E" w:rsidRDefault="00360B7E" w:rsidP="0051693D">
      <w:pPr>
        <w:spacing w:after="0" w:line="240" w:lineRule="auto"/>
      </w:pPr>
      <w:r>
        <w:separator/>
      </w:r>
    </w:p>
  </w:endnote>
  <w:endnote w:type="continuationSeparator" w:id="0">
    <w:p w14:paraId="53B36E72" w14:textId="77777777" w:rsidR="00360B7E" w:rsidRDefault="00360B7E" w:rsidP="0051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A882" w14:textId="77777777" w:rsidR="0051693D" w:rsidRDefault="00516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C8A3A" w14:textId="77777777" w:rsidR="0051693D" w:rsidRDefault="00516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6F7D" w14:textId="77777777" w:rsidR="0051693D" w:rsidRDefault="00516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53548" w14:textId="77777777" w:rsidR="00360B7E" w:rsidRDefault="00360B7E" w:rsidP="0051693D">
      <w:pPr>
        <w:spacing w:after="0" w:line="240" w:lineRule="auto"/>
      </w:pPr>
      <w:r>
        <w:separator/>
      </w:r>
    </w:p>
  </w:footnote>
  <w:footnote w:type="continuationSeparator" w:id="0">
    <w:p w14:paraId="1F144D32" w14:textId="77777777" w:rsidR="00360B7E" w:rsidRDefault="00360B7E" w:rsidP="0051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C4092" w14:textId="55FBEFDE" w:rsidR="0051693D" w:rsidRDefault="0051693D">
    <w:pPr>
      <w:pStyle w:val="Header"/>
    </w:pPr>
    <w:r>
      <w:rPr>
        <w:noProof/>
      </w:rPr>
      <w:pict w14:anchorId="5B43E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351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46A8" w14:textId="28D81570" w:rsidR="0051693D" w:rsidRDefault="0051693D">
    <w:pPr>
      <w:pStyle w:val="Header"/>
    </w:pPr>
    <w:r>
      <w:rPr>
        <w:noProof/>
      </w:rPr>
      <w:pict w14:anchorId="119C0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351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1B4B" w14:textId="52673D28" w:rsidR="0051693D" w:rsidRDefault="0051693D">
    <w:pPr>
      <w:pStyle w:val="Header"/>
    </w:pPr>
    <w:r>
      <w:rPr>
        <w:noProof/>
      </w:rPr>
      <w:pict w14:anchorId="085F7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351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BD"/>
    <w:rsid w:val="00001641"/>
    <w:rsid w:val="00014C0C"/>
    <w:rsid w:val="000263E2"/>
    <w:rsid w:val="0003160A"/>
    <w:rsid w:val="000342B7"/>
    <w:rsid w:val="00045EE2"/>
    <w:rsid w:val="000527AB"/>
    <w:rsid w:val="00054743"/>
    <w:rsid w:val="00063D8D"/>
    <w:rsid w:val="000650F3"/>
    <w:rsid w:val="00065A9E"/>
    <w:rsid w:val="00072A63"/>
    <w:rsid w:val="00075427"/>
    <w:rsid w:val="000763F3"/>
    <w:rsid w:val="00083B92"/>
    <w:rsid w:val="000B43F7"/>
    <w:rsid w:val="000C0B5C"/>
    <w:rsid w:val="000D1B11"/>
    <w:rsid w:val="000D3645"/>
    <w:rsid w:val="000D3F13"/>
    <w:rsid w:val="000E3F9E"/>
    <w:rsid w:val="000F0495"/>
    <w:rsid w:val="000F2F6C"/>
    <w:rsid w:val="00101C2E"/>
    <w:rsid w:val="00115993"/>
    <w:rsid w:val="0012779A"/>
    <w:rsid w:val="0013606B"/>
    <w:rsid w:val="00143289"/>
    <w:rsid w:val="00143DF0"/>
    <w:rsid w:val="00157A2E"/>
    <w:rsid w:val="00160DBB"/>
    <w:rsid w:val="0016298B"/>
    <w:rsid w:val="0016555D"/>
    <w:rsid w:val="0016622B"/>
    <w:rsid w:val="001667A7"/>
    <w:rsid w:val="00173AAB"/>
    <w:rsid w:val="0018673D"/>
    <w:rsid w:val="00191141"/>
    <w:rsid w:val="001954C6"/>
    <w:rsid w:val="001A4319"/>
    <w:rsid w:val="001B4653"/>
    <w:rsid w:val="001C6CFA"/>
    <w:rsid w:val="001E1A93"/>
    <w:rsid w:val="001F0A02"/>
    <w:rsid w:val="001F35C7"/>
    <w:rsid w:val="002143E4"/>
    <w:rsid w:val="002226B1"/>
    <w:rsid w:val="00225A62"/>
    <w:rsid w:val="002403F8"/>
    <w:rsid w:val="00240CC8"/>
    <w:rsid w:val="00241F69"/>
    <w:rsid w:val="00263175"/>
    <w:rsid w:val="002677D9"/>
    <w:rsid w:val="00273365"/>
    <w:rsid w:val="00295EF8"/>
    <w:rsid w:val="002979C2"/>
    <w:rsid w:val="002B6258"/>
    <w:rsid w:val="002C7157"/>
    <w:rsid w:val="002D083E"/>
    <w:rsid w:val="002D361C"/>
    <w:rsid w:val="002D3FCE"/>
    <w:rsid w:val="002F466A"/>
    <w:rsid w:val="003079AE"/>
    <w:rsid w:val="003141F3"/>
    <w:rsid w:val="00322167"/>
    <w:rsid w:val="0032646E"/>
    <w:rsid w:val="00331737"/>
    <w:rsid w:val="003324F4"/>
    <w:rsid w:val="00334177"/>
    <w:rsid w:val="00343D51"/>
    <w:rsid w:val="0034530A"/>
    <w:rsid w:val="00346322"/>
    <w:rsid w:val="00360B7E"/>
    <w:rsid w:val="00362F37"/>
    <w:rsid w:val="0036641A"/>
    <w:rsid w:val="00366EF8"/>
    <w:rsid w:val="00374755"/>
    <w:rsid w:val="00380116"/>
    <w:rsid w:val="0038239F"/>
    <w:rsid w:val="0038487A"/>
    <w:rsid w:val="00394E3F"/>
    <w:rsid w:val="003A69E3"/>
    <w:rsid w:val="003B28B7"/>
    <w:rsid w:val="003C6FF9"/>
    <w:rsid w:val="003E6CAB"/>
    <w:rsid w:val="003E7C07"/>
    <w:rsid w:val="003F621A"/>
    <w:rsid w:val="003F63C0"/>
    <w:rsid w:val="004017CD"/>
    <w:rsid w:val="004063D2"/>
    <w:rsid w:val="0041292E"/>
    <w:rsid w:val="00420AD5"/>
    <w:rsid w:val="004278B0"/>
    <w:rsid w:val="004471DD"/>
    <w:rsid w:val="00447F7D"/>
    <w:rsid w:val="00451569"/>
    <w:rsid w:val="00460901"/>
    <w:rsid w:val="0047112C"/>
    <w:rsid w:val="00471B8F"/>
    <w:rsid w:val="004C0CC9"/>
    <w:rsid w:val="004C2A73"/>
    <w:rsid w:val="004E2EF9"/>
    <w:rsid w:val="004F2961"/>
    <w:rsid w:val="004F467B"/>
    <w:rsid w:val="0050175A"/>
    <w:rsid w:val="00502BFC"/>
    <w:rsid w:val="00503764"/>
    <w:rsid w:val="00512A2E"/>
    <w:rsid w:val="0051693D"/>
    <w:rsid w:val="00520B7B"/>
    <w:rsid w:val="00532DD4"/>
    <w:rsid w:val="00534EAD"/>
    <w:rsid w:val="005402F9"/>
    <w:rsid w:val="0054518B"/>
    <w:rsid w:val="00551622"/>
    <w:rsid w:val="005660B8"/>
    <w:rsid w:val="005710FA"/>
    <w:rsid w:val="0058130E"/>
    <w:rsid w:val="005A616F"/>
    <w:rsid w:val="005B56C7"/>
    <w:rsid w:val="005D1378"/>
    <w:rsid w:val="005D484C"/>
    <w:rsid w:val="005D7AEC"/>
    <w:rsid w:val="005E2553"/>
    <w:rsid w:val="00601B39"/>
    <w:rsid w:val="006067E9"/>
    <w:rsid w:val="00610775"/>
    <w:rsid w:val="00622D8B"/>
    <w:rsid w:val="00630D1F"/>
    <w:rsid w:val="00631E08"/>
    <w:rsid w:val="0063279E"/>
    <w:rsid w:val="00634635"/>
    <w:rsid w:val="00642C96"/>
    <w:rsid w:val="006434E4"/>
    <w:rsid w:val="00645C40"/>
    <w:rsid w:val="006514C5"/>
    <w:rsid w:val="00663CC8"/>
    <w:rsid w:val="00685E01"/>
    <w:rsid w:val="00690129"/>
    <w:rsid w:val="006C65DD"/>
    <w:rsid w:val="006C6A43"/>
    <w:rsid w:val="006D73D5"/>
    <w:rsid w:val="006D7EB7"/>
    <w:rsid w:val="006E48A8"/>
    <w:rsid w:val="006E5B9B"/>
    <w:rsid w:val="006E6181"/>
    <w:rsid w:val="006E63BF"/>
    <w:rsid w:val="006F2A08"/>
    <w:rsid w:val="007229CA"/>
    <w:rsid w:val="007252ED"/>
    <w:rsid w:val="00733258"/>
    <w:rsid w:val="0074521F"/>
    <w:rsid w:val="00756159"/>
    <w:rsid w:val="0076718D"/>
    <w:rsid w:val="007808F6"/>
    <w:rsid w:val="00786A8A"/>
    <w:rsid w:val="00790AAE"/>
    <w:rsid w:val="00797DEB"/>
    <w:rsid w:val="007A14A4"/>
    <w:rsid w:val="007C44B2"/>
    <w:rsid w:val="007C4A03"/>
    <w:rsid w:val="007D3528"/>
    <w:rsid w:val="007D4B0A"/>
    <w:rsid w:val="007D662F"/>
    <w:rsid w:val="007D7834"/>
    <w:rsid w:val="007E7C7A"/>
    <w:rsid w:val="007F4A3E"/>
    <w:rsid w:val="007F5C5D"/>
    <w:rsid w:val="008039DE"/>
    <w:rsid w:val="008159F8"/>
    <w:rsid w:val="00833258"/>
    <w:rsid w:val="00844DBB"/>
    <w:rsid w:val="00847B09"/>
    <w:rsid w:val="008572F4"/>
    <w:rsid w:val="00880BB1"/>
    <w:rsid w:val="00887ECA"/>
    <w:rsid w:val="00893D1C"/>
    <w:rsid w:val="008B2598"/>
    <w:rsid w:val="008B6951"/>
    <w:rsid w:val="008B6CB9"/>
    <w:rsid w:val="008C739A"/>
    <w:rsid w:val="008D02B0"/>
    <w:rsid w:val="008D1EA2"/>
    <w:rsid w:val="008D251A"/>
    <w:rsid w:val="008D7B7F"/>
    <w:rsid w:val="008E7AFD"/>
    <w:rsid w:val="008F2DF8"/>
    <w:rsid w:val="008F7FD7"/>
    <w:rsid w:val="00902DF9"/>
    <w:rsid w:val="00904366"/>
    <w:rsid w:val="00905847"/>
    <w:rsid w:val="00927F9F"/>
    <w:rsid w:val="009369AB"/>
    <w:rsid w:val="00936A62"/>
    <w:rsid w:val="009403BF"/>
    <w:rsid w:val="00945C3C"/>
    <w:rsid w:val="00955395"/>
    <w:rsid w:val="00984B54"/>
    <w:rsid w:val="00990594"/>
    <w:rsid w:val="009B467F"/>
    <w:rsid w:val="009C5B3B"/>
    <w:rsid w:val="009C6874"/>
    <w:rsid w:val="009D0EE8"/>
    <w:rsid w:val="009D5B6E"/>
    <w:rsid w:val="009D7160"/>
    <w:rsid w:val="009E6C05"/>
    <w:rsid w:val="00A005C6"/>
    <w:rsid w:val="00A0141A"/>
    <w:rsid w:val="00A154DC"/>
    <w:rsid w:val="00A20B62"/>
    <w:rsid w:val="00A2221A"/>
    <w:rsid w:val="00A4160D"/>
    <w:rsid w:val="00A42EB2"/>
    <w:rsid w:val="00A544E5"/>
    <w:rsid w:val="00A632A9"/>
    <w:rsid w:val="00A64844"/>
    <w:rsid w:val="00A71BCB"/>
    <w:rsid w:val="00A80B39"/>
    <w:rsid w:val="00A905E0"/>
    <w:rsid w:val="00A91D0E"/>
    <w:rsid w:val="00AA04A6"/>
    <w:rsid w:val="00AB31B1"/>
    <w:rsid w:val="00AB6E1D"/>
    <w:rsid w:val="00AD7C2C"/>
    <w:rsid w:val="00AE75A8"/>
    <w:rsid w:val="00B017D2"/>
    <w:rsid w:val="00B139ED"/>
    <w:rsid w:val="00B25188"/>
    <w:rsid w:val="00B41CD1"/>
    <w:rsid w:val="00B4590F"/>
    <w:rsid w:val="00B55512"/>
    <w:rsid w:val="00B57BEA"/>
    <w:rsid w:val="00B72799"/>
    <w:rsid w:val="00B75367"/>
    <w:rsid w:val="00B828E9"/>
    <w:rsid w:val="00B9274F"/>
    <w:rsid w:val="00B92F35"/>
    <w:rsid w:val="00BA1CF7"/>
    <w:rsid w:val="00BA6273"/>
    <w:rsid w:val="00BB678F"/>
    <w:rsid w:val="00BC63D7"/>
    <w:rsid w:val="00BD62A5"/>
    <w:rsid w:val="00BE0CFC"/>
    <w:rsid w:val="00BE130F"/>
    <w:rsid w:val="00BE19D4"/>
    <w:rsid w:val="00BE276D"/>
    <w:rsid w:val="00BE3E8F"/>
    <w:rsid w:val="00BE4AEF"/>
    <w:rsid w:val="00BE74B0"/>
    <w:rsid w:val="00BF120F"/>
    <w:rsid w:val="00BF1608"/>
    <w:rsid w:val="00BF3459"/>
    <w:rsid w:val="00BF3610"/>
    <w:rsid w:val="00C02C1B"/>
    <w:rsid w:val="00C03798"/>
    <w:rsid w:val="00C066A4"/>
    <w:rsid w:val="00C1044D"/>
    <w:rsid w:val="00C21CBA"/>
    <w:rsid w:val="00C22616"/>
    <w:rsid w:val="00C3086C"/>
    <w:rsid w:val="00C31139"/>
    <w:rsid w:val="00C62F04"/>
    <w:rsid w:val="00C64C9F"/>
    <w:rsid w:val="00C67801"/>
    <w:rsid w:val="00C73C4D"/>
    <w:rsid w:val="00C74444"/>
    <w:rsid w:val="00C808A5"/>
    <w:rsid w:val="00C84AB2"/>
    <w:rsid w:val="00C870D9"/>
    <w:rsid w:val="00CA2CF1"/>
    <w:rsid w:val="00CD2EEB"/>
    <w:rsid w:val="00CD6B63"/>
    <w:rsid w:val="00CE2A5D"/>
    <w:rsid w:val="00CF215D"/>
    <w:rsid w:val="00D00E64"/>
    <w:rsid w:val="00D31DE7"/>
    <w:rsid w:val="00D32FA0"/>
    <w:rsid w:val="00D410CA"/>
    <w:rsid w:val="00D570BD"/>
    <w:rsid w:val="00D63A0E"/>
    <w:rsid w:val="00D70E5C"/>
    <w:rsid w:val="00D77D46"/>
    <w:rsid w:val="00D847E8"/>
    <w:rsid w:val="00D86909"/>
    <w:rsid w:val="00D92C78"/>
    <w:rsid w:val="00D95229"/>
    <w:rsid w:val="00D9697B"/>
    <w:rsid w:val="00D97F76"/>
    <w:rsid w:val="00DA486E"/>
    <w:rsid w:val="00DA6B87"/>
    <w:rsid w:val="00DB54FB"/>
    <w:rsid w:val="00DC1B93"/>
    <w:rsid w:val="00DE3A7C"/>
    <w:rsid w:val="00E2488A"/>
    <w:rsid w:val="00E267BF"/>
    <w:rsid w:val="00E31BEB"/>
    <w:rsid w:val="00E36FF0"/>
    <w:rsid w:val="00E370DC"/>
    <w:rsid w:val="00E37768"/>
    <w:rsid w:val="00E406E8"/>
    <w:rsid w:val="00E43615"/>
    <w:rsid w:val="00E775C7"/>
    <w:rsid w:val="00E800F4"/>
    <w:rsid w:val="00E843C5"/>
    <w:rsid w:val="00E934DD"/>
    <w:rsid w:val="00EB0D4F"/>
    <w:rsid w:val="00EB1BCA"/>
    <w:rsid w:val="00EB2888"/>
    <w:rsid w:val="00EB32E4"/>
    <w:rsid w:val="00ED5995"/>
    <w:rsid w:val="00EE7660"/>
    <w:rsid w:val="00F03025"/>
    <w:rsid w:val="00F26597"/>
    <w:rsid w:val="00F436AB"/>
    <w:rsid w:val="00F47083"/>
    <w:rsid w:val="00F62C7E"/>
    <w:rsid w:val="00F64CA1"/>
    <w:rsid w:val="00F83D67"/>
    <w:rsid w:val="00F9214D"/>
    <w:rsid w:val="00F93E78"/>
    <w:rsid w:val="00FA694F"/>
    <w:rsid w:val="00FB33C6"/>
    <w:rsid w:val="00FB404F"/>
    <w:rsid w:val="00FB67A0"/>
    <w:rsid w:val="00FC23BC"/>
    <w:rsid w:val="00FC5648"/>
    <w:rsid w:val="00FC7FC1"/>
    <w:rsid w:val="00FD1BB9"/>
    <w:rsid w:val="00FD3660"/>
    <w:rsid w:val="00FE3C07"/>
    <w:rsid w:val="00FE452F"/>
    <w:rsid w:val="00FF2C79"/>
    <w:rsid w:val="00FF54E9"/>
    <w:rsid w:val="00FF5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93530"/>
  <w15:chartTrackingRefBased/>
  <w15:docId w15:val="{B7A7E1DA-5829-4DD5-8A49-D78878BF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57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7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0BD"/>
    <w:rPr>
      <w:rFonts w:eastAsiaTheme="majorEastAsia" w:cstheme="majorBidi"/>
      <w:color w:val="272727" w:themeColor="text1" w:themeTint="D8"/>
    </w:rPr>
  </w:style>
  <w:style w:type="paragraph" w:styleId="Title">
    <w:name w:val="Title"/>
    <w:basedOn w:val="Normal"/>
    <w:next w:val="Normal"/>
    <w:link w:val="TitleChar"/>
    <w:uiPriority w:val="10"/>
    <w:qFormat/>
    <w:rsid w:val="00D57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0BD"/>
    <w:pPr>
      <w:spacing w:before="160"/>
      <w:jc w:val="center"/>
    </w:pPr>
    <w:rPr>
      <w:i/>
      <w:iCs/>
      <w:color w:val="404040" w:themeColor="text1" w:themeTint="BF"/>
    </w:rPr>
  </w:style>
  <w:style w:type="character" w:customStyle="1" w:styleId="QuoteChar">
    <w:name w:val="Quote Char"/>
    <w:basedOn w:val="DefaultParagraphFont"/>
    <w:link w:val="Quote"/>
    <w:uiPriority w:val="29"/>
    <w:rsid w:val="00D570BD"/>
    <w:rPr>
      <w:i/>
      <w:iCs/>
      <w:color w:val="404040" w:themeColor="text1" w:themeTint="BF"/>
    </w:rPr>
  </w:style>
  <w:style w:type="paragraph" w:styleId="ListParagraph">
    <w:name w:val="List Paragraph"/>
    <w:basedOn w:val="Normal"/>
    <w:uiPriority w:val="34"/>
    <w:qFormat/>
    <w:rsid w:val="00D570BD"/>
    <w:pPr>
      <w:ind w:left="720"/>
      <w:contextualSpacing/>
    </w:pPr>
  </w:style>
  <w:style w:type="character" w:styleId="IntenseEmphasis">
    <w:name w:val="Intense Emphasis"/>
    <w:basedOn w:val="DefaultParagraphFont"/>
    <w:uiPriority w:val="21"/>
    <w:qFormat/>
    <w:rsid w:val="00D570BD"/>
    <w:rPr>
      <w:i/>
      <w:iCs/>
      <w:color w:val="0F4761" w:themeColor="accent1" w:themeShade="BF"/>
    </w:rPr>
  </w:style>
  <w:style w:type="paragraph" w:styleId="IntenseQuote">
    <w:name w:val="Intense Quote"/>
    <w:basedOn w:val="Normal"/>
    <w:next w:val="Normal"/>
    <w:link w:val="IntenseQuoteChar"/>
    <w:uiPriority w:val="30"/>
    <w:qFormat/>
    <w:rsid w:val="00D57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0BD"/>
    <w:rPr>
      <w:i/>
      <w:iCs/>
      <w:color w:val="0F4761" w:themeColor="accent1" w:themeShade="BF"/>
    </w:rPr>
  </w:style>
  <w:style w:type="character" w:styleId="IntenseReference">
    <w:name w:val="Intense Reference"/>
    <w:basedOn w:val="DefaultParagraphFont"/>
    <w:uiPriority w:val="32"/>
    <w:qFormat/>
    <w:rsid w:val="00D570BD"/>
    <w:rPr>
      <w:b/>
      <w:bCs/>
      <w:smallCaps/>
      <w:color w:val="0F4761" w:themeColor="accent1" w:themeShade="BF"/>
      <w:spacing w:val="5"/>
    </w:rPr>
  </w:style>
  <w:style w:type="character" w:styleId="Hyperlink">
    <w:name w:val="Hyperlink"/>
    <w:basedOn w:val="DefaultParagraphFont"/>
    <w:uiPriority w:val="99"/>
    <w:unhideWhenUsed/>
    <w:rsid w:val="00263175"/>
    <w:rPr>
      <w:color w:val="467886" w:themeColor="hyperlink"/>
      <w:u w:val="single"/>
    </w:rPr>
  </w:style>
  <w:style w:type="character" w:styleId="PlaceholderText">
    <w:name w:val="Placeholder Text"/>
    <w:basedOn w:val="DefaultParagraphFont"/>
    <w:uiPriority w:val="99"/>
    <w:semiHidden/>
    <w:rsid w:val="00EE7660"/>
    <w:rPr>
      <w:color w:val="666666"/>
    </w:rPr>
  </w:style>
  <w:style w:type="paragraph" w:styleId="BodyText">
    <w:name w:val="Body Text"/>
    <w:basedOn w:val="Normal"/>
    <w:link w:val="BodyTextChar"/>
    <w:uiPriority w:val="99"/>
    <w:unhideWhenUsed/>
    <w:rsid w:val="005B56C7"/>
    <w:pPr>
      <w:spacing w:after="120" w:line="259" w:lineRule="auto"/>
    </w:pPr>
    <w:rPr>
      <w:kern w:val="0"/>
      <w:sz w:val="22"/>
      <w:szCs w:val="22"/>
      <w14:ligatures w14:val="none"/>
    </w:rPr>
  </w:style>
  <w:style w:type="character" w:customStyle="1" w:styleId="BodyTextChar">
    <w:name w:val="Body Text Char"/>
    <w:basedOn w:val="DefaultParagraphFont"/>
    <w:link w:val="BodyText"/>
    <w:uiPriority w:val="99"/>
    <w:rsid w:val="005B56C7"/>
    <w:rPr>
      <w:kern w:val="0"/>
      <w:sz w:val="22"/>
      <w:szCs w:val="22"/>
      <w14:ligatures w14:val="none"/>
    </w:rPr>
  </w:style>
  <w:style w:type="character" w:styleId="UnresolvedMention">
    <w:name w:val="Unresolved Mention"/>
    <w:basedOn w:val="DefaultParagraphFont"/>
    <w:uiPriority w:val="99"/>
    <w:semiHidden/>
    <w:unhideWhenUsed/>
    <w:rsid w:val="00EB0D4F"/>
    <w:rPr>
      <w:color w:val="605E5C"/>
      <w:shd w:val="clear" w:color="auto" w:fill="E1DFDD"/>
    </w:rPr>
  </w:style>
  <w:style w:type="paragraph" w:styleId="Header">
    <w:name w:val="header"/>
    <w:basedOn w:val="Normal"/>
    <w:link w:val="HeaderChar"/>
    <w:uiPriority w:val="99"/>
    <w:unhideWhenUsed/>
    <w:rsid w:val="00516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93D"/>
  </w:style>
  <w:style w:type="paragraph" w:styleId="Footer">
    <w:name w:val="footer"/>
    <w:basedOn w:val="Normal"/>
    <w:link w:val="FooterChar"/>
    <w:uiPriority w:val="99"/>
    <w:unhideWhenUsed/>
    <w:rsid w:val="00516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43062">
      <w:bodyDiv w:val="1"/>
      <w:marLeft w:val="0"/>
      <w:marRight w:val="0"/>
      <w:marTop w:val="0"/>
      <w:marBottom w:val="0"/>
      <w:divBdr>
        <w:top w:val="none" w:sz="0" w:space="0" w:color="auto"/>
        <w:left w:val="none" w:sz="0" w:space="0" w:color="auto"/>
        <w:bottom w:val="none" w:sz="0" w:space="0" w:color="auto"/>
        <w:right w:val="none" w:sz="0" w:space="0" w:color="auto"/>
      </w:divBdr>
    </w:div>
    <w:div w:id="478962448">
      <w:bodyDiv w:val="1"/>
      <w:marLeft w:val="0"/>
      <w:marRight w:val="0"/>
      <w:marTop w:val="0"/>
      <w:marBottom w:val="0"/>
      <w:divBdr>
        <w:top w:val="none" w:sz="0" w:space="0" w:color="auto"/>
        <w:left w:val="none" w:sz="0" w:space="0" w:color="auto"/>
        <w:bottom w:val="none" w:sz="0" w:space="0" w:color="auto"/>
        <w:right w:val="none" w:sz="0" w:space="0" w:color="auto"/>
      </w:divBdr>
    </w:div>
    <w:div w:id="931276889">
      <w:bodyDiv w:val="1"/>
      <w:marLeft w:val="0"/>
      <w:marRight w:val="0"/>
      <w:marTop w:val="0"/>
      <w:marBottom w:val="0"/>
      <w:divBdr>
        <w:top w:val="none" w:sz="0" w:space="0" w:color="auto"/>
        <w:left w:val="none" w:sz="0" w:space="0" w:color="auto"/>
        <w:bottom w:val="none" w:sz="0" w:space="0" w:color="auto"/>
        <w:right w:val="none" w:sz="0" w:space="0" w:color="auto"/>
      </w:divBdr>
    </w:div>
    <w:div w:id="1048988090">
      <w:bodyDiv w:val="1"/>
      <w:marLeft w:val="0"/>
      <w:marRight w:val="0"/>
      <w:marTop w:val="0"/>
      <w:marBottom w:val="0"/>
      <w:divBdr>
        <w:top w:val="none" w:sz="0" w:space="0" w:color="auto"/>
        <w:left w:val="none" w:sz="0" w:space="0" w:color="auto"/>
        <w:bottom w:val="none" w:sz="0" w:space="0" w:color="auto"/>
        <w:right w:val="none" w:sz="0" w:space="0" w:color="auto"/>
      </w:divBdr>
    </w:div>
    <w:div w:id="1052340291">
      <w:bodyDiv w:val="1"/>
      <w:marLeft w:val="0"/>
      <w:marRight w:val="0"/>
      <w:marTop w:val="0"/>
      <w:marBottom w:val="0"/>
      <w:divBdr>
        <w:top w:val="none" w:sz="0" w:space="0" w:color="auto"/>
        <w:left w:val="none" w:sz="0" w:space="0" w:color="auto"/>
        <w:bottom w:val="none" w:sz="0" w:space="0" w:color="auto"/>
        <w:right w:val="none" w:sz="0" w:space="0" w:color="auto"/>
      </w:divBdr>
    </w:div>
    <w:div w:id="1074741569">
      <w:bodyDiv w:val="1"/>
      <w:marLeft w:val="0"/>
      <w:marRight w:val="0"/>
      <w:marTop w:val="0"/>
      <w:marBottom w:val="0"/>
      <w:divBdr>
        <w:top w:val="none" w:sz="0" w:space="0" w:color="auto"/>
        <w:left w:val="none" w:sz="0" w:space="0" w:color="auto"/>
        <w:bottom w:val="none" w:sz="0" w:space="0" w:color="auto"/>
        <w:right w:val="none" w:sz="0" w:space="0" w:color="auto"/>
      </w:divBdr>
    </w:div>
    <w:div w:id="1244725554">
      <w:bodyDiv w:val="1"/>
      <w:marLeft w:val="0"/>
      <w:marRight w:val="0"/>
      <w:marTop w:val="0"/>
      <w:marBottom w:val="0"/>
      <w:divBdr>
        <w:top w:val="none" w:sz="0" w:space="0" w:color="auto"/>
        <w:left w:val="none" w:sz="0" w:space="0" w:color="auto"/>
        <w:bottom w:val="none" w:sz="0" w:space="0" w:color="auto"/>
        <w:right w:val="none" w:sz="0" w:space="0" w:color="auto"/>
      </w:divBdr>
    </w:div>
    <w:div w:id="1511524168">
      <w:bodyDiv w:val="1"/>
      <w:marLeft w:val="0"/>
      <w:marRight w:val="0"/>
      <w:marTop w:val="0"/>
      <w:marBottom w:val="0"/>
      <w:divBdr>
        <w:top w:val="none" w:sz="0" w:space="0" w:color="auto"/>
        <w:left w:val="none" w:sz="0" w:space="0" w:color="auto"/>
        <w:bottom w:val="none" w:sz="0" w:space="0" w:color="auto"/>
        <w:right w:val="none" w:sz="0" w:space="0" w:color="auto"/>
      </w:divBdr>
    </w:div>
    <w:div w:id="1659730990">
      <w:bodyDiv w:val="1"/>
      <w:marLeft w:val="0"/>
      <w:marRight w:val="0"/>
      <w:marTop w:val="0"/>
      <w:marBottom w:val="0"/>
      <w:divBdr>
        <w:top w:val="none" w:sz="0" w:space="0" w:color="auto"/>
        <w:left w:val="none" w:sz="0" w:space="0" w:color="auto"/>
        <w:bottom w:val="none" w:sz="0" w:space="0" w:color="auto"/>
        <w:right w:val="none" w:sz="0" w:space="0" w:color="auto"/>
      </w:divBdr>
      <w:divsChild>
        <w:div w:id="570896266">
          <w:marLeft w:val="0"/>
          <w:marRight w:val="0"/>
          <w:marTop w:val="240"/>
          <w:marBottom w:val="240"/>
          <w:divBdr>
            <w:top w:val="none" w:sz="0" w:space="0" w:color="auto"/>
            <w:left w:val="none" w:sz="0" w:space="0" w:color="auto"/>
            <w:bottom w:val="none" w:sz="0" w:space="0" w:color="auto"/>
            <w:right w:val="none" w:sz="0" w:space="0" w:color="auto"/>
          </w:divBdr>
        </w:div>
        <w:div w:id="1617249468">
          <w:marLeft w:val="0"/>
          <w:marRight w:val="0"/>
          <w:marTop w:val="240"/>
          <w:marBottom w:val="240"/>
          <w:divBdr>
            <w:top w:val="none" w:sz="0" w:space="0" w:color="auto"/>
            <w:left w:val="none" w:sz="0" w:space="0" w:color="auto"/>
            <w:bottom w:val="none" w:sz="0" w:space="0" w:color="auto"/>
            <w:right w:val="none" w:sz="0" w:space="0" w:color="auto"/>
          </w:divBdr>
        </w:div>
        <w:div w:id="1818834356">
          <w:marLeft w:val="0"/>
          <w:marRight w:val="0"/>
          <w:marTop w:val="240"/>
          <w:marBottom w:val="240"/>
          <w:divBdr>
            <w:top w:val="none" w:sz="0" w:space="0" w:color="auto"/>
            <w:left w:val="none" w:sz="0" w:space="0" w:color="auto"/>
            <w:bottom w:val="none" w:sz="0" w:space="0" w:color="auto"/>
            <w:right w:val="none" w:sz="0" w:space="0" w:color="auto"/>
          </w:divBdr>
        </w:div>
        <w:div w:id="1685286342">
          <w:marLeft w:val="0"/>
          <w:marRight w:val="0"/>
          <w:marTop w:val="0"/>
          <w:marBottom w:val="160"/>
          <w:divBdr>
            <w:top w:val="none" w:sz="0" w:space="0" w:color="auto"/>
            <w:left w:val="none" w:sz="0" w:space="0" w:color="auto"/>
            <w:bottom w:val="none" w:sz="0" w:space="0" w:color="auto"/>
            <w:right w:val="none" w:sz="0" w:space="0" w:color="auto"/>
          </w:divBdr>
        </w:div>
      </w:divsChild>
    </w:div>
    <w:div w:id="1722973811">
      <w:bodyDiv w:val="1"/>
      <w:marLeft w:val="0"/>
      <w:marRight w:val="0"/>
      <w:marTop w:val="0"/>
      <w:marBottom w:val="0"/>
      <w:divBdr>
        <w:top w:val="none" w:sz="0" w:space="0" w:color="auto"/>
        <w:left w:val="none" w:sz="0" w:space="0" w:color="auto"/>
        <w:bottom w:val="none" w:sz="0" w:space="0" w:color="auto"/>
        <w:right w:val="none" w:sz="0" w:space="0" w:color="auto"/>
      </w:divBdr>
    </w:div>
    <w:div w:id="1725789094">
      <w:bodyDiv w:val="1"/>
      <w:marLeft w:val="0"/>
      <w:marRight w:val="0"/>
      <w:marTop w:val="0"/>
      <w:marBottom w:val="0"/>
      <w:divBdr>
        <w:top w:val="none" w:sz="0" w:space="0" w:color="auto"/>
        <w:left w:val="none" w:sz="0" w:space="0" w:color="auto"/>
        <w:bottom w:val="none" w:sz="0" w:space="0" w:color="auto"/>
        <w:right w:val="none" w:sz="0" w:space="0" w:color="auto"/>
      </w:divBdr>
    </w:div>
    <w:div w:id="17772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7421/2168%099768.2023.14.36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9734/air/2025/v26i3136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oi.org/10.9734/jsrr/2025/v31i53025"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scisoc.confex.com/scisoc/2024am/meetingapp.cgi/Paper/163899" TargetMode="External"/><Relationship Id="rId4" Type="http://schemas.openxmlformats.org/officeDocument/2006/relationships/footnotes" Target="footnotes.xml"/><Relationship Id="rId9" Type="http://schemas.openxmlformats.org/officeDocument/2006/relationships/hyperlink" Target="https://www.proquest.com/openview/a435324bd23e873e1cb5d6f650a37777/1?cbl=187%090&amp;diss=y&amp;pq-origsite=gschola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3489</Words>
  <Characters>19892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Liman</dc:creator>
  <cp:keywords/>
  <dc:description/>
  <cp:lastModifiedBy>Editor-22</cp:lastModifiedBy>
  <cp:revision>5</cp:revision>
  <dcterms:created xsi:type="dcterms:W3CDTF">2025-06-09T12:50:00Z</dcterms:created>
  <dcterms:modified xsi:type="dcterms:W3CDTF">2025-06-10T12:17:00Z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90b08d1a-f0ee-41f6-a11b-dc8604a63378</vt:lpwstr>
  </property>
</Properties>
</file>