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2448A" w14:textId="77777777" w:rsidR="0074668F" w:rsidRPr="0074668F" w:rsidRDefault="0074668F" w:rsidP="0074668F">
      <w:pPr>
        <w:spacing w:line="276" w:lineRule="auto"/>
        <w:jc w:val="both"/>
        <w:rPr>
          <w:rFonts w:asciiTheme="majorBidi" w:hAnsiTheme="majorBidi" w:cstheme="majorBidi"/>
          <w:b/>
          <w:bCs/>
          <w:i/>
          <w:iCs/>
          <w:sz w:val="36"/>
          <w:szCs w:val="36"/>
          <w:u w:val="single"/>
        </w:rPr>
      </w:pPr>
      <w:r w:rsidRPr="0074668F">
        <w:rPr>
          <w:rFonts w:asciiTheme="majorBidi" w:hAnsiTheme="majorBidi" w:cstheme="majorBidi"/>
          <w:b/>
          <w:bCs/>
          <w:i/>
          <w:iCs/>
          <w:sz w:val="36"/>
          <w:szCs w:val="36"/>
          <w:u w:val="single"/>
        </w:rPr>
        <w:t>Original Research Article</w:t>
      </w:r>
    </w:p>
    <w:p w14:paraId="5FC3167B" w14:textId="77777777" w:rsidR="0074668F" w:rsidRDefault="0074668F" w:rsidP="008104DD">
      <w:pPr>
        <w:spacing w:line="276" w:lineRule="auto"/>
        <w:jc w:val="both"/>
        <w:rPr>
          <w:rFonts w:asciiTheme="majorBidi" w:hAnsiTheme="majorBidi" w:cstheme="majorBidi"/>
          <w:b/>
          <w:bCs/>
          <w:sz w:val="36"/>
          <w:szCs w:val="36"/>
        </w:rPr>
      </w:pPr>
    </w:p>
    <w:p w14:paraId="5BA087E2" w14:textId="39D29C4D" w:rsidR="00F02AD8" w:rsidRPr="00AA1594" w:rsidRDefault="0069588A" w:rsidP="008104DD">
      <w:pPr>
        <w:spacing w:line="276" w:lineRule="auto"/>
        <w:jc w:val="both"/>
        <w:rPr>
          <w:rFonts w:asciiTheme="majorBidi" w:hAnsiTheme="majorBidi" w:cstheme="majorBidi"/>
          <w:b/>
          <w:bCs/>
          <w:sz w:val="36"/>
          <w:szCs w:val="36"/>
        </w:rPr>
      </w:pPr>
      <w:r w:rsidRPr="00AA1594">
        <w:rPr>
          <w:rFonts w:asciiTheme="majorBidi" w:hAnsiTheme="majorBidi" w:cstheme="majorBidi"/>
          <w:b/>
          <w:bCs/>
          <w:sz w:val="36"/>
          <w:szCs w:val="36"/>
        </w:rPr>
        <w:t>Impact of</w:t>
      </w:r>
      <w:r w:rsidR="001F49D0" w:rsidRPr="00AA1594">
        <w:rPr>
          <w:rFonts w:asciiTheme="majorBidi" w:hAnsiTheme="majorBidi" w:cstheme="majorBidi"/>
          <w:b/>
          <w:bCs/>
          <w:sz w:val="36"/>
          <w:szCs w:val="36"/>
        </w:rPr>
        <w:t xml:space="preserve"> </w:t>
      </w:r>
      <w:r w:rsidR="007C3C36" w:rsidRPr="00AA1594">
        <w:rPr>
          <w:rFonts w:asciiTheme="majorBidi" w:hAnsiTheme="majorBidi" w:cstheme="majorBidi"/>
          <w:b/>
          <w:bCs/>
          <w:sz w:val="36"/>
          <w:szCs w:val="36"/>
        </w:rPr>
        <w:t>Growth</w:t>
      </w:r>
      <w:r w:rsidRPr="00AA1594">
        <w:rPr>
          <w:rFonts w:asciiTheme="majorBidi" w:hAnsiTheme="majorBidi" w:cstheme="majorBidi"/>
          <w:b/>
          <w:bCs/>
          <w:sz w:val="36"/>
          <w:szCs w:val="36"/>
        </w:rPr>
        <w:t xml:space="preserve"> Media</w:t>
      </w:r>
      <w:r w:rsidR="007C3C36" w:rsidRPr="00AA1594">
        <w:rPr>
          <w:rFonts w:asciiTheme="majorBidi" w:hAnsiTheme="majorBidi" w:cstheme="majorBidi"/>
          <w:b/>
          <w:bCs/>
          <w:sz w:val="36"/>
          <w:szCs w:val="36"/>
        </w:rPr>
        <w:t xml:space="preserve"> o</w:t>
      </w:r>
      <w:r w:rsidRPr="00AA1594">
        <w:rPr>
          <w:rFonts w:asciiTheme="majorBidi" w:hAnsiTheme="majorBidi" w:cstheme="majorBidi"/>
          <w:b/>
          <w:bCs/>
          <w:sz w:val="36"/>
          <w:szCs w:val="36"/>
        </w:rPr>
        <w:t>n</w:t>
      </w:r>
      <w:r w:rsidR="007C3C36" w:rsidRPr="00AA1594">
        <w:rPr>
          <w:rFonts w:asciiTheme="majorBidi" w:hAnsiTheme="majorBidi" w:cstheme="majorBidi"/>
          <w:b/>
          <w:bCs/>
          <w:sz w:val="36"/>
          <w:szCs w:val="36"/>
        </w:rPr>
        <w:t xml:space="preserve"> Cucumber </w:t>
      </w:r>
      <w:r w:rsidRPr="00AA1594">
        <w:rPr>
          <w:rFonts w:asciiTheme="majorBidi" w:hAnsiTheme="majorBidi" w:cstheme="majorBidi"/>
          <w:b/>
          <w:bCs/>
          <w:sz w:val="36"/>
          <w:szCs w:val="36"/>
        </w:rPr>
        <w:t xml:space="preserve">Growth </w:t>
      </w:r>
      <w:r w:rsidR="007C3C36" w:rsidRPr="00AA1594">
        <w:rPr>
          <w:rFonts w:asciiTheme="majorBidi" w:hAnsiTheme="majorBidi" w:cstheme="majorBidi"/>
          <w:b/>
          <w:bCs/>
          <w:sz w:val="36"/>
          <w:szCs w:val="36"/>
        </w:rPr>
        <w:t xml:space="preserve">and </w:t>
      </w:r>
      <w:r w:rsidR="00701F08" w:rsidRPr="00AA1594">
        <w:rPr>
          <w:rFonts w:asciiTheme="majorBidi" w:hAnsiTheme="majorBidi" w:cstheme="majorBidi"/>
          <w:b/>
          <w:bCs/>
          <w:sz w:val="36"/>
          <w:szCs w:val="36"/>
        </w:rPr>
        <w:t>Cost-Benefit Analysis</w:t>
      </w:r>
      <w:r w:rsidRPr="00AA1594">
        <w:rPr>
          <w:rFonts w:asciiTheme="majorBidi" w:hAnsiTheme="majorBidi" w:cstheme="majorBidi"/>
          <w:b/>
          <w:bCs/>
          <w:sz w:val="36"/>
          <w:szCs w:val="36"/>
        </w:rPr>
        <w:t xml:space="preserve"> </w:t>
      </w:r>
      <w:r w:rsidR="007C3C36" w:rsidRPr="00AA1594">
        <w:rPr>
          <w:rFonts w:asciiTheme="majorBidi" w:hAnsiTheme="majorBidi" w:cstheme="majorBidi"/>
          <w:b/>
          <w:bCs/>
          <w:sz w:val="36"/>
          <w:szCs w:val="36"/>
        </w:rPr>
        <w:t>of Treatments</w:t>
      </w:r>
      <w:r w:rsidRPr="00AA1594">
        <w:rPr>
          <w:rFonts w:asciiTheme="majorBidi" w:hAnsiTheme="majorBidi" w:cstheme="majorBidi"/>
          <w:b/>
          <w:bCs/>
          <w:sz w:val="36"/>
          <w:szCs w:val="36"/>
        </w:rPr>
        <w:t xml:space="preserve"> in</w:t>
      </w:r>
      <w:r w:rsidR="0074441D" w:rsidRPr="00AA1594">
        <w:rPr>
          <w:rFonts w:asciiTheme="majorBidi" w:hAnsiTheme="majorBidi" w:cstheme="majorBidi"/>
          <w:b/>
          <w:bCs/>
          <w:sz w:val="36"/>
          <w:szCs w:val="36"/>
        </w:rPr>
        <w:t xml:space="preserve"> </w:t>
      </w:r>
      <w:r w:rsidR="000F44DD" w:rsidRPr="00AA1594">
        <w:rPr>
          <w:rFonts w:asciiTheme="majorBidi" w:hAnsiTheme="majorBidi" w:cstheme="majorBidi"/>
          <w:b/>
          <w:bCs/>
          <w:sz w:val="36"/>
          <w:szCs w:val="36"/>
        </w:rPr>
        <w:t xml:space="preserve">a </w:t>
      </w:r>
      <w:r w:rsidR="007E01EF" w:rsidRPr="00AA1594">
        <w:rPr>
          <w:rFonts w:asciiTheme="majorBidi" w:hAnsiTheme="majorBidi" w:cstheme="majorBidi"/>
          <w:b/>
          <w:bCs/>
          <w:sz w:val="36"/>
          <w:szCs w:val="36"/>
        </w:rPr>
        <w:t xml:space="preserve">Greenhouse </w:t>
      </w:r>
      <w:r w:rsidR="0074441D" w:rsidRPr="00AA1594">
        <w:rPr>
          <w:rFonts w:asciiTheme="majorBidi" w:hAnsiTheme="majorBidi" w:cstheme="majorBidi"/>
          <w:b/>
          <w:bCs/>
          <w:sz w:val="36"/>
          <w:szCs w:val="36"/>
        </w:rPr>
        <w:t>Environment</w:t>
      </w:r>
      <w:bookmarkStart w:id="0" w:name="_GoBack"/>
      <w:bookmarkEnd w:id="0"/>
    </w:p>
    <w:p w14:paraId="28E9196A" w14:textId="0DA8BA56" w:rsidR="00054CEA" w:rsidRPr="00054CEA" w:rsidRDefault="00054CEA" w:rsidP="00054CEA">
      <w:pPr>
        <w:spacing w:after="200" w:line="360" w:lineRule="auto"/>
        <w:rPr>
          <w:rFonts w:ascii="Arial" w:eastAsia="Calibri" w:hAnsi="Arial" w:cs="Arial"/>
          <w:sz w:val="24"/>
          <w:szCs w:val="24"/>
          <w:shd w:val="clear" w:color="auto" w:fill="FFFFFF"/>
        </w:rPr>
      </w:pPr>
    </w:p>
    <w:p w14:paraId="45AE7B1B" w14:textId="77777777" w:rsidR="00054CEA" w:rsidRPr="00AA1594" w:rsidRDefault="00054CEA" w:rsidP="0079204A">
      <w:pPr>
        <w:spacing w:after="0" w:line="276" w:lineRule="auto"/>
        <w:jc w:val="both"/>
        <w:rPr>
          <w:rFonts w:asciiTheme="majorBidi" w:hAnsiTheme="majorBidi" w:cstheme="majorBidi"/>
          <w:sz w:val="24"/>
          <w:szCs w:val="24"/>
          <w:lang w:eastAsia="de-DE" w:bidi="en-US"/>
        </w:rPr>
      </w:pPr>
    </w:p>
    <w:p w14:paraId="5BA087EC" w14:textId="77777777" w:rsidR="00EC2304" w:rsidRPr="00AA1594" w:rsidRDefault="00EC2304" w:rsidP="0079204A">
      <w:pPr>
        <w:spacing w:after="0" w:line="276" w:lineRule="auto"/>
        <w:jc w:val="both"/>
        <w:rPr>
          <w:rFonts w:asciiTheme="majorBidi" w:hAnsiTheme="majorBidi" w:cstheme="majorBidi"/>
          <w:sz w:val="24"/>
          <w:szCs w:val="24"/>
          <w:lang w:eastAsia="de-DE" w:bidi="en-US"/>
        </w:rPr>
      </w:pPr>
    </w:p>
    <w:p w14:paraId="19F83D84" w14:textId="77777777" w:rsidR="00025760" w:rsidRPr="00AA1594" w:rsidRDefault="00025760" w:rsidP="0079204A">
      <w:pPr>
        <w:spacing w:after="0" w:line="276" w:lineRule="auto"/>
        <w:jc w:val="both"/>
        <w:rPr>
          <w:rFonts w:asciiTheme="majorBidi" w:hAnsiTheme="majorBidi" w:cstheme="majorBidi"/>
          <w:b/>
          <w:bCs/>
          <w:sz w:val="24"/>
          <w:szCs w:val="24"/>
        </w:rPr>
      </w:pPr>
    </w:p>
    <w:p w14:paraId="5BA087ED" w14:textId="20D156B6" w:rsidR="00B43658" w:rsidRPr="00AA1594" w:rsidRDefault="00B43658" w:rsidP="0079204A">
      <w:pPr>
        <w:spacing w:after="0" w:line="276" w:lineRule="auto"/>
        <w:jc w:val="both"/>
        <w:rPr>
          <w:rFonts w:asciiTheme="majorBidi" w:hAnsiTheme="majorBidi" w:cstheme="majorBidi"/>
          <w:b/>
          <w:bCs/>
          <w:sz w:val="24"/>
          <w:szCs w:val="24"/>
        </w:rPr>
      </w:pPr>
      <w:r w:rsidRPr="00AA1594">
        <w:rPr>
          <w:rFonts w:asciiTheme="majorBidi" w:hAnsiTheme="majorBidi" w:cstheme="majorBidi"/>
          <w:b/>
          <w:bCs/>
          <w:sz w:val="24"/>
          <w:szCs w:val="24"/>
        </w:rPr>
        <w:t>ABSTRACT</w:t>
      </w:r>
    </w:p>
    <w:p w14:paraId="5BA087EE" w14:textId="3D410943" w:rsidR="00B43658" w:rsidRPr="00AA1594" w:rsidRDefault="00B43658" w:rsidP="008104DD">
      <w:pPr>
        <w:spacing w:line="360" w:lineRule="auto"/>
        <w:jc w:val="both"/>
        <w:rPr>
          <w:rFonts w:asciiTheme="majorBidi" w:hAnsiTheme="majorBidi" w:cstheme="majorBidi"/>
          <w:b/>
          <w:bCs/>
          <w:sz w:val="24"/>
          <w:szCs w:val="24"/>
        </w:rPr>
      </w:pPr>
      <w:r w:rsidRPr="00AA1594">
        <w:rPr>
          <w:rFonts w:asciiTheme="majorBidi" w:hAnsiTheme="majorBidi" w:cstheme="majorBidi"/>
          <w:sz w:val="24"/>
          <w:szCs w:val="24"/>
        </w:rPr>
        <w:t xml:space="preserve">This research was carried out in a greenhouse located at </w:t>
      </w:r>
      <w:r w:rsidR="0069588A" w:rsidRPr="00AA1594">
        <w:rPr>
          <w:rFonts w:asciiTheme="majorBidi" w:hAnsiTheme="majorBidi" w:cstheme="majorBidi"/>
          <w:sz w:val="24"/>
          <w:szCs w:val="24"/>
        </w:rPr>
        <w:t xml:space="preserve">the </w:t>
      </w:r>
      <w:r w:rsidRPr="00AA1594">
        <w:rPr>
          <w:rFonts w:asciiTheme="majorBidi" w:hAnsiTheme="majorBidi" w:cstheme="majorBidi"/>
          <w:sz w:val="24"/>
          <w:szCs w:val="24"/>
        </w:rPr>
        <w:t xml:space="preserve">Council for Scientific and Industrial Research (CSIR) - Savanna Agricultural Research Institute (SARI), </w:t>
      </w:r>
      <w:proofErr w:type="spellStart"/>
      <w:r w:rsidRPr="00AA1594">
        <w:rPr>
          <w:rFonts w:asciiTheme="majorBidi" w:hAnsiTheme="majorBidi" w:cstheme="majorBidi"/>
          <w:sz w:val="24"/>
          <w:szCs w:val="24"/>
        </w:rPr>
        <w:t>Nyankpala</w:t>
      </w:r>
      <w:proofErr w:type="spellEnd"/>
      <w:r w:rsidRPr="00AA1594">
        <w:rPr>
          <w:rFonts w:asciiTheme="majorBidi" w:hAnsiTheme="majorBidi" w:cstheme="majorBidi"/>
          <w:sz w:val="24"/>
          <w:szCs w:val="24"/>
        </w:rPr>
        <w:t>, Northern Region of Ghana from June, 2022 to September, 2022. The study compared the growth of cucumber grown on soil with</w:t>
      </w:r>
      <w:r w:rsidR="00F34EBC">
        <w:rPr>
          <w:rFonts w:asciiTheme="majorBidi" w:hAnsiTheme="majorBidi" w:cstheme="majorBidi"/>
          <w:sz w:val="24"/>
          <w:szCs w:val="24"/>
        </w:rPr>
        <w:t xml:space="preserve"> that grown on</w:t>
      </w:r>
      <w:r w:rsidRPr="00AA1594">
        <w:rPr>
          <w:rFonts w:asciiTheme="majorBidi" w:hAnsiTheme="majorBidi" w:cstheme="majorBidi"/>
          <w:sz w:val="24"/>
          <w:szCs w:val="24"/>
        </w:rPr>
        <w:t xml:space="preserve"> cocopeat and </w:t>
      </w:r>
      <w:r w:rsidR="0069588A" w:rsidRPr="00AA1594">
        <w:rPr>
          <w:rFonts w:asciiTheme="majorBidi" w:hAnsiTheme="majorBidi" w:cstheme="majorBidi"/>
          <w:sz w:val="24"/>
          <w:szCs w:val="24"/>
        </w:rPr>
        <w:t>soil-biochar</w:t>
      </w:r>
      <w:r w:rsidRPr="00AA1594">
        <w:rPr>
          <w:rFonts w:asciiTheme="majorBidi" w:hAnsiTheme="majorBidi" w:cstheme="majorBidi"/>
          <w:sz w:val="24"/>
          <w:szCs w:val="24"/>
        </w:rPr>
        <w:t xml:space="preserve"> and the </w:t>
      </w:r>
      <w:r w:rsidR="0069588A" w:rsidRPr="00AA1594">
        <w:rPr>
          <w:rFonts w:asciiTheme="majorBidi" w:hAnsiTheme="majorBidi" w:cstheme="majorBidi"/>
          <w:sz w:val="24"/>
          <w:szCs w:val="24"/>
        </w:rPr>
        <w:t>cost-benefit</w:t>
      </w:r>
      <w:r w:rsidRPr="00AA1594">
        <w:rPr>
          <w:rFonts w:asciiTheme="majorBidi" w:hAnsiTheme="majorBidi" w:cstheme="majorBidi"/>
          <w:sz w:val="24"/>
          <w:szCs w:val="24"/>
        </w:rPr>
        <w:t xml:space="preserve"> ratio of the treatments</w:t>
      </w:r>
      <w:r w:rsidR="00157652" w:rsidRPr="00AA1594">
        <w:rPr>
          <w:rFonts w:asciiTheme="majorBidi" w:hAnsiTheme="majorBidi" w:cstheme="majorBidi"/>
          <w:sz w:val="24"/>
          <w:szCs w:val="24"/>
        </w:rPr>
        <w:t xml:space="preserve"> in a greenhouse</w:t>
      </w:r>
      <w:r w:rsidRPr="00AA1594">
        <w:rPr>
          <w:rFonts w:asciiTheme="majorBidi" w:hAnsiTheme="majorBidi" w:cstheme="majorBidi"/>
          <w:sz w:val="24"/>
          <w:szCs w:val="24"/>
        </w:rPr>
        <w:t xml:space="preserve">. The treatments consisted of </w:t>
      </w:r>
      <w:r w:rsidR="003C2FE0" w:rsidRPr="00AA1594">
        <w:rPr>
          <w:rFonts w:asciiTheme="majorBidi" w:hAnsiTheme="majorBidi" w:cstheme="majorBidi"/>
          <w:sz w:val="24"/>
          <w:szCs w:val="24"/>
        </w:rPr>
        <w:t>three</w:t>
      </w:r>
      <w:r w:rsidR="003C2FE0" w:rsidRPr="00AA1594">
        <w:rPr>
          <w:rFonts w:asciiTheme="majorBidi" w:hAnsiTheme="majorBidi" w:cstheme="majorBidi"/>
          <w:color w:val="FF0000"/>
          <w:sz w:val="24"/>
          <w:szCs w:val="24"/>
        </w:rPr>
        <w:t xml:space="preserve"> </w:t>
      </w:r>
      <w:r w:rsidRPr="00AA1594">
        <w:rPr>
          <w:rFonts w:asciiTheme="majorBidi" w:hAnsiTheme="majorBidi" w:cstheme="majorBidi"/>
          <w:sz w:val="24"/>
          <w:szCs w:val="24"/>
        </w:rPr>
        <w:t xml:space="preserve">irrigation regimes (100 % </w:t>
      </w:r>
      <w:proofErr w:type="spellStart"/>
      <w:r w:rsidRPr="00AA1594">
        <w:rPr>
          <w:rFonts w:asciiTheme="majorBidi" w:hAnsiTheme="majorBidi" w:cstheme="majorBidi"/>
          <w:sz w:val="24"/>
          <w:szCs w:val="24"/>
        </w:rPr>
        <w:t>ETc</w:t>
      </w:r>
      <w:proofErr w:type="spellEnd"/>
      <w:r w:rsidRPr="00AA1594">
        <w:rPr>
          <w:rFonts w:asciiTheme="majorBidi" w:hAnsiTheme="majorBidi" w:cstheme="majorBidi"/>
          <w:sz w:val="24"/>
          <w:szCs w:val="24"/>
        </w:rPr>
        <w:t xml:space="preserve">, 75 % </w:t>
      </w:r>
      <w:proofErr w:type="spellStart"/>
      <w:r w:rsidRPr="00AA1594">
        <w:rPr>
          <w:rFonts w:asciiTheme="majorBidi" w:hAnsiTheme="majorBidi" w:cstheme="majorBidi"/>
          <w:sz w:val="24"/>
          <w:szCs w:val="24"/>
        </w:rPr>
        <w:t>ETc</w:t>
      </w:r>
      <w:proofErr w:type="spellEnd"/>
      <w:r w:rsidRPr="00AA1594">
        <w:rPr>
          <w:rFonts w:asciiTheme="majorBidi" w:hAnsiTheme="majorBidi" w:cstheme="majorBidi"/>
          <w:sz w:val="24"/>
          <w:szCs w:val="24"/>
        </w:rPr>
        <w:t xml:space="preserve">, 50 % </w:t>
      </w:r>
      <w:proofErr w:type="spellStart"/>
      <w:r w:rsidRPr="00AA1594">
        <w:rPr>
          <w:rFonts w:asciiTheme="majorBidi" w:hAnsiTheme="majorBidi" w:cstheme="majorBidi"/>
          <w:sz w:val="24"/>
          <w:szCs w:val="24"/>
        </w:rPr>
        <w:t>E</w:t>
      </w:r>
      <w:r w:rsidR="00677F0A" w:rsidRPr="00AA1594">
        <w:rPr>
          <w:rFonts w:asciiTheme="majorBidi" w:hAnsiTheme="majorBidi" w:cstheme="majorBidi"/>
          <w:sz w:val="24"/>
          <w:szCs w:val="24"/>
        </w:rPr>
        <w:t>Tc</w:t>
      </w:r>
      <w:proofErr w:type="spellEnd"/>
      <w:r w:rsidR="00677F0A" w:rsidRPr="00AA1594">
        <w:rPr>
          <w:rFonts w:asciiTheme="majorBidi" w:hAnsiTheme="majorBidi" w:cstheme="majorBidi"/>
          <w:sz w:val="24"/>
          <w:szCs w:val="24"/>
        </w:rPr>
        <w:t xml:space="preserve">) and growth media including </w:t>
      </w:r>
      <w:r w:rsidRPr="00AA1594">
        <w:rPr>
          <w:rFonts w:asciiTheme="majorBidi" w:hAnsiTheme="majorBidi" w:cstheme="majorBidi"/>
          <w:sz w:val="24"/>
          <w:szCs w:val="24"/>
        </w:rPr>
        <w:t>Soil (So), Soil plus Charred rice hu</w:t>
      </w:r>
      <w:r w:rsidR="00677F0A" w:rsidRPr="00AA1594">
        <w:rPr>
          <w:rFonts w:asciiTheme="majorBidi" w:hAnsiTheme="majorBidi" w:cstheme="majorBidi"/>
          <w:sz w:val="24"/>
          <w:szCs w:val="24"/>
        </w:rPr>
        <w:t xml:space="preserve">sk </w:t>
      </w:r>
      <w:r w:rsidR="00E0206D">
        <w:rPr>
          <w:rFonts w:asciiTheme="majorBidi" w:hAnsiTheme="majorBidi" w:cstheme="majorBidi"/>
          <w:sz w:val="24"/>
          <w:szCs w:val="24"/>
        </w:rPr>
        <w:t xml:space="preserve">biochar </w:t>
      </w:r>
      <w:r w:rsidR="00677F0A" w:rsidRPr="00AA1594">
        <w:rPr>
          <w:rFonts w:asciiTheme="majorBidi" w:hAnsiTheme="majorBidi" w:cstheme="majorBidi"/>
          <w:sz w:val="24"/>
          <w:szCs w:val="24"/>
        </w:rPr>
        <w:t>(So + CRH)</w:t>
      </w:r>
      <w:r w:rsidR="0069588A" w:rsidRPr="00AA1594">
        <w:rPr>
          <w:rFonts w:asciiTheme="majorBidi" w:hAnsiTheme="majorBidi" w:cstheme="majorBidi"/>
          <w:sz w:val="24"/>
          <w:szCs w:val="24"/>
        </w:rPr>
        <w:t>,</w:t>
      </w:r>
      <w:r w:rsidR="00677F0A" w:rsidRPr="00AA1594">
        <w:rPr>
          <w:rFonts w:asciiTheme="majorBidi" w:hAnsiTheme="majorBidi" w:cstheme="majorBidi"/>
          <w:sz w:val="24"/>
          <w:szCs w:val="24"/>
        </w:rPr>
        <w:t xml:space="preserve"> and Cocopeat (CP)</w:t>
      </w:r>
      <w:r w:rsidRPr="00AA1594">
        <w:rPr>
          <w:rFonts w:asciiTheme="majorBidi" w:hAnsiTheme="majorBidi" w:cstheme="majorBidi"/>
          <w:sz w:val="24"/>
          <w:szCs w:val="24"/>
        </w:rPr>
        <w:t xml:space="preserve">. </w:t>
      </w:r>
      <w:r w:rsidR="00AB71EC" w:rsidRPr="00AA1594">
        <w:rPr>
          <w:rFonts w:asciiTheme="majorBidi" w:hAnsiTheme="majorBidi" w:cstheme="majorBidi"/>
          <w:sz w:val="24"/>
          <w:szCs w:val="24"/>
        </w:rPr>
        <w:t xml:space="preserve">The study was a 3 x 3 factorial experiment in </w:t>
      </w:r>
      <w:r w:rsidR="0069588A" w:rsidRPr="00AA1594">
        <w:rPr>
          <w:rFonts w:asciiTheme="majorBidi" w:hAnsiTheme="majorBidi" w:cstheme="majorBidi"/>
          <w:sz w:val="24"/>
          <w:szCs w:val="24"/>
        </w:rPr>
        <w:t xml:space="preserve">a </w:t>
      </w:r>
      <w:r w:rsidR="00AB71EC" w:rsidRPr="00AA1594">
        <w:rPr>
          <w:rFonts w:asciiTheme="majorBidi" w:hAnsiTheme="majorBidi" w:cstheme="majorBidi"/>
          <w:sz w:val="24"/>
          <w:szCs w:val="24"/>
        </w:rPr>
        <w:t xml:space="preserve">Randomized Complete Block Design (RCBD) with three replications. </w:t>
      </w:r>
      <w:r w:rsidRPr="00AA1594">
        <w:rPr>
          <w:rFonts w:asciiTheme="majorBidi" w:eastAsia="Times New Roman" w:hAnsiTheme="majorBidi" w:cstheme="majorBidi"/>
          <w:sz w:val="24"/>
          <w:szCs w:val="24"/>
        </w:rPr>
        <w:t xml:space="preserve">Data was collected on media </w:t>
      </w:r>
      <w:proofErr w:type="spellStart"/>
      <w:r w:rsidRPr="00AA1594">
        <w:rPr>
          <w:rFonts w:asciiTheme="majorBidi" w:eastAsia="Times New Roman" w:hAnsiTheme="majorBidi" w:cstheme="majorBidi"/>
          <w:sz w:val="24"/>
          <w:szCs w:val="24"/>
        </w:rPr>
        <w:t>physico</w:t>
      </w:r>
      <w:proofErr w:type="spellEnd"/>
      <w:r w:rsidRPr="00AA1594">
        <w:rPr>
          <w:rFonts w:asciiTheme="majorBidi" w:eastAsia="Times New Roman" w:hAnsiTheme="majorBidi" w:cstheme="majorBidi"/>
          <w:sz w:val="24"/>
          <w:szCs w:val="24"/>
        </w:rPr>
        <w:t xml:space="preserve">-chemical properties and growth parameters. Determination of the </w:t>
      </w:r>
      <w:r w:rsidR="0069588A" w:rsidRPr="00AA1594">
        <w:rPr>
          <w:rFonts w:asciiTheme="majorBidi" w:eastAsia="Times New Roman" w:hAnsiTheme="majorBidi" w:cstheme="majorBidi"/>
          <w:sz w:val="24"/>
          <w:szCs w:val="24"/>
        </w:rPr>
        <w:t>cost-benefit</w:t>
      </w:r>
      <w:r w:rsidR="00AB71EC" w:rsidRPr="00AA1594">
        <w:rPr>
          <w:rFonts w:asciiTheme="majorBidi" w:eastAsia="Times New Roman" w:hAnsiTheme="majorBidi" w:cstheme="majorBidi"/>
          <w:sz w:val="24"/>
          <w:szCs w:val="24"/>
        </w:rPr>
        <w:t xml:space="preserve"> (CB)</w:t>
      </w:r>
      <w:r w:rsidRPr="00AA1594">
        <w:rPr>
          <w:rFonts w:asciiTheme="majorBidi" w:eastAsia="Times New Roman" w:hAnsiTheme="majorBidi" w:cstheme="majorBidi"/>
          <w:sz w:val="24"/>
          <w:szCs w:val="24"/>
        </w:rPr>
        <w:t xml:space="preserve"> of the media </w:t>
      </w:r>
      <w:r w:rsidR="00AB71EC" w:rsidRPr="00AA1594">
        <w:rPr>
          <w:rFonts w:asciiTheme="majorBidi" w:eastAsia="Times New Roman" w:hAnsiTheme="majorBidi" w:cstheme="majorBidi"/>
          <w:sz w:val="24"/>
          <w:szCs w:val="24"/>
        </w:rPr>
        <w:t>was done by using the CBR formula</w:t>
      </w:r>
      <w:r w:rsidRPr="00AA1594">
        <w:rPr>
          <w:rFonts w:asciiTheme="majorBidi" w:eastAsia="Times New Roman" w:hAnsiTheme="majorBidi" w:cstheme="majorBidi"/>
          <w:sz w:val="24"/>
          <w:szCs w:val="24"/>
        </w:rPr>
        <w:t xml:space="preserve">. The result of </w:t>
      </w:r>
      <w:r w:rsidR="0069588A" w:rsidRPr="00AA1594">
        <w:rPr>
          <w:rFonts w:asciiTheme="majorBidi" w:eastAsia="Times New Roman" w:hAnsiTheme="majorBidi" w:cstheme="majorBidi"/>
          <w:sz w:val="24"/>
          <w:szCs w:val="24"/>
        </w:rPr>
        <w:t xml:space="preserve">the </w:t>
      </w:r>
      <w:r w:rsidRPr="00AA1594">
        <w:rPr>
          <w:rFonts w:asciiTheme="majorBidi" w:eastAsia="Times New Roman" w:hAnsiTheme="majorBidi" w:cstheme="majorBidi"/>
          <w:sz w:val="24"/>
          <w:szCs w:val="24"/>
        </w:rPr>
        <w:t xml:space="preserve">Analysis of Variance (ANOVA) showed </w:t>
      </w:r>
      <w:r w:rsidR="0069588A" w:rsidRPr="00AA1594">
        <w:rPr>
          <w:rFonts w:asciiTheme="majorBidi" w:eastAsia="Times New Roman" w:hAnsiTheme="majorBidi" w:cstheme="majorBidi"/>
          <w:sz w:val="24"/>
          <w:szCs w:val="24"/>
        </w:rPr>
        <w:t xml:space="preserve">that </w:t>
      </w:r>
      <w:r w:rsidRPr="00AA1594">
        <w:rPr>
          <w:rFonts w:asciiTheme="majorBidi" w:eastAsia="Times New Roman" w:hAnsiTheme="majorBidi" w:cstheme="majorBidi"/>
          <w:sz w:val="24"/>
          <w:szCs w:val="24"/>
        </w:rPr>
        <w:t>CP and So + CRH supported optimum growth of cucumber</w:t>
      </w:r>
      <w:r w:rsidR="00AB71EC" w:rsidRPr="00AA1594">
        <w:rPr>
          <w:rFonts w:asciiTheme="majorBidi" w:eastAsia="Times New Roman" w:hAnsiTheme="majorBidi" w:cstheme="majorBidi"/>
          <w:sz w:val="24"/>
          <w:szCs w:val="24"/>
        </w:rPr>
        <w:t xml:space="preserve"> under greenhouse </w:t>
      </w:r>
      <w:r w:rsidR="0069588A" w:rsidRPr="00AA1594">
        <w:rPr>
          <w:rFonts w:asciiTheme="majorBidi" w:eastAsia="Times New Roman" w:hAnsiTheme="majorBidi" w:cstheme="majorBidi"/>
          <w:sz w:val="24"/>
          <w:szCs w:val="24"/>
        </w:rPr>
        <w:t>conditions</w:t>
      </w:r>
      <w:r w:rsidRPr="00AA1594">
        <w:rPr>
          <w:rFonts w:asciiTheme="majorBidi" w:eastAsia="Times New Roman" w:hAnsiTheme="majorBidi" w:cstheme="majorBidi"/>
          <w:sz w:val="24"/>
          <w:szCs w:val="24"/>
        </w:rPr>
        <w:t>. Cucumber growth parameters</w:t>
      </w:r>
      <w:r w:rsidR="0069588A" w:rsidRPr="00AA1594">
        <w:rPr>
          <w:rFonts w:asciiTheme="majorBidi" w:eastAsia="Times New Roman" w:hAnsiTheme="majorBidi" w:cstheme="majorBidi"/>
          <w:sz w:val="24"/>
          <w:szCs w:val="24"/>
        </w:rPr>
        <w:t>,</w:t>
      </w:r>
      <w:r w:rsidRPr="00AA1594">
        <w:rPr>
          <w:rFonts w:asciiTheme="majorBidi" w:eastAsia="Times New Roman" w:hAnsiTheme="majorBidi" w:cstheme="majorBidi"/>
          <w:sz w:val="24"/>
          <w:szCs w:val="24"/>
        </w:rPr>
        <w:t xml:space="preserve"> </w:t>
      </w:r>
      <w:r w:rsidR="003C2FE0" w:rsidRPr="00AA1594">
        <w:rPr>
          <w:rFonts w:asciiTheme="majorBidi" w:eastAsia="Times New Roman" w:hAnsiTheme="majorBidi" w:cstheme="majorBidi"/>
          <w:sz w:val="24"/>
          <w:szCs w:val="24"/>
        </w:rPr>
        <w:t>including</w:t>
      </w:r>
      <w:r w:rsidRPr="00AA1594">
        <w:rPr>
          <w:rFonts w:asciiTheme="majorBidi" w:eastAsia="Times New Roman" w:hAnsiTheme="majorBidi" w:cstheme="majorBidi"/>
          <w:sz w:val="24"/>
          <w:szCs w:val="24"/>
        </w:rPr>
        <w:t xml:space="preserve"> plant height and flower count</w:t>
      </w:r>
      <w:r w:rsidR="0069588A" w:rsidRPr="00AA1594">
        <w:rPr>
          <w:rFonts w:asciiTheme="majorBidi" w:eastAsia="Times New Roman" w:hAnsiTheme="majorBidi" w:cstheme="majorBidi"/>
          <w:sz w:val="24"/>
          <w:szCs w:val="24"/>
        </w:rPr>
        <w:t>,</w:t>
      </w:r>
      <w:r w:rsidRPr="00AA1594">
        <w:rPr>
          <w:rFonts w:asciiTheme="majorBidi" w:eastAsia="Times New Roman" w:hAnsiTheme="majorBidi" w:cstheme="majorBidi"/>
          <w:sz w:val="24"/>
          <w:szCs w:val="24"/>
        </w:rPr>
        <w:t xml:space="preserve"> were </w:t>
      </w:r>
      <w:r w:rsidR="00B37036" w:rsidRPr="00AA1594">
        <w:rPr>
          <w:rFonts w:asciiTheme="majorBidi" w:eastAsia="Times New Roman" w:hAnsiTheme="majorBidi" w:cstheme="majorBidi"/>
          <w:sz w:val="24"/>
          <w:szCs w:val="24"/>
        </w:rPr>
        <w:t>maximized</w:t>
      </w:r>
      <w:r w:rsidRPr="00AA1594">
        <w:rPr>
          <w:rFonts w:asciiTheme="majorBidi" w:eastAsia="Times New Roman" w:hAnsiTheme="majorBidi" w:cstheme="majorBidi"/>
          <w:sz w:val="24"/>
          <w:szCs w:val="24"/>
        </w:rPr>
        <w:t xml:space="preserve"> on CP. </w:t>
      </w:r>
      <w:r w:rsidR="0069588A" w:rsidRPr="00AA1594">
        <w:rPr>
          <w:rFonts w:asciiTheme="majorBidi" w:eastAsia="Times New Roman" w:hAnsiTheme="majorBidi" w:cstheme="majorBidi"/>
          <w:sz w:val="24"/>
          <w:szCs w:val="24"/>
        </w:rPr>
        <w:t>The highest</w:t>
      </w:r>
      <w:r w:rsidRPr="00AA1594">
        <w:rPr>
          <w:rFonts w:asciiTheme="majorBidi" w:eastAsia="Times New Roman" w:hAnsiTheme="majorBidi" w:cstheme="majorBidi"/>
          <w:sz w:val="24"/>
          <w:szCs w:val="24"/>
        </w:rPr>
        <w:t xml:space="preserve"> leaf area index was obtained from plants grown on So + CRH; chlorophyll content was highest for cucumber plants grown on So, while the highest flower abortion occurred on plants grown on So + CRH. Use of So proved to be more profitable compared to CP and So + CRH. This could be due to the high cost of production of CP and high flower abortion associated with So + </w:t>
      </w:r>
      <w:r w:rsidR="0069588A" w:rsidRPr="00AA1594">
        <w:rPr>
          <w:rFonts w:asciiTheme="majorBidi" w:eastAsia="Times New Roman" w:hAnsiTheme="majorBidi" w:cstheme="majorBidi"/>
          <w:sz w:val="24"/>
          <w:szCs w:val="24"/>
        </w:rPr>
        <w:t>CRH-grown</w:t>
      </w:r>
      <w:r w:rsidRPr="00AA1594">
        <w:rPr>
          <w:rFonts w:asciiTheme="majorBidi" w:eastAsia="Times New Roman" w:hAnsiTheme="majorBidi" w:cstheme="majorBidi"/>
          <w:sz w:val="24"/>
          <w:szCs w:val="24"/>
        </w:rPr>
        <w:t xml:space="preserve"> plants, which reduced the yield. More work could be done on </w:t>
      </w:r>
      <w:r w:rsidR="0042283C" w:rsidRPr="00AA1594">
        <w:rPr>
          <w:rFonts w:asciiTheme="majorBidi" w:eastAsia="Times New Roman" w:hAnsiTheme="majorBidi" w:cstheme="majorBidi"/>
          <w:sz w:val="24"/>
          <w:szCs w:val="24"/>
        </w:rPr>
        <w:t>the combination</w:t>
      </w:r>
      <w:r w:rsidRPr="00AA1594">
        <w:rPr>
          <w:rFonts w:asciiTheme="majorBidi" w:eastAsia="Times New Roman" w:hAnsiTheme="majorBidi" w:cstheme="majorBidi"/>
          <w:sz w:val="24"/>
          <w:szCs w:val="24"/>
        </w:rPr>
        <w:t xml:space="preserve"> of CP and CRH for greenhouse cucumber production.</w:t>
      </w:r>
    </w:p>
    <w:p w14:paraId="5BA087EF" w14:textId="7158C54C" w:rsidR="00B43658" w:rsidRPr="00AA1594" w:rsidRDefault="00B43658" w:rsidP="008104DD">
      <w:pPr>
        <w:spacing w:line="240" w:lineRule="auto"/>
        <w:jc w:val="both"/>
        <w:rPr>
          <w:rFonts w:asciiTheme="majorBidi" w:hAnsiTheme="majorBidi" w:cstheme="majorBidi"/>
          <w:i/>
          <w:iCs/>
          <w:sz w:val="24"/>
          <w:szCs w:val="24"/>
        </w:rPr>
      </w:pPr>
      <w:r w:rsidRPr="00AA1594">
        <w:rPr>
          <w:rFonts w:asciiTheme="majorBidi" w:hAnsiTheme="majorBidi" w:cstheme="majorBidi"/>
          <w:b/>
          <w:bCs/>
          <w:i/>
          <w:sz w:val="24"/>
          <w:szCs w:val="24"/>
        </w:rPr>
        <w:t>K</w:t>
      </w:r>
      <w:r w:rsidR="00570A32" w:rsidRPr="00AA1594">
        <w:rPr>
          <w:rFonts w:asciiTheme="majorBidi" w:hAnsiTheme="majorBidi" w:cstheme="majorBidi"/>
          <w:b/>
          <w:bCs/>
          <w:i/>
          <w:sz w:val="24"/>
          <w:szCs w:val="24"/>
        </w:rPr>
        <w:t>eywords</w:t>
      </w:r>
      <w:r w:rsidRPr="00AA1594">
        <w:rPr>
          <w:rFonts w:asciiTheme="majorBidi" w:hAnsiTheme="majorBidi" w:cstheme="majorBidi"/>
          <w:b/>
          <w:bCs/>
          <w:i/>
          <w:sz w:val="24"/>
          <w:szCs w:val="24"/>
        </w:rPr>
        <w:t xml:space="preserve">: </w:t>
      </w:r>
      <w:r w:rsidRPr="00AA1594">
        <w:rPr>
          <w:rFonts w:asciiTheme="majorBidi" w:hAnsiTheme="majorBidi" w:cstheme="majorBidi"/>
          <w:i/>
          <w:sz w:val="24"/>
          <w:szCs w:val="24"/>
        </w:rPr>
        <w:t xml:space="preserve">Cucumber, Cocopeat, Charred, Soil, </w:t>
      </w:r>
      <w:r w:rsidR="00966E72" w:rsidRPr="00AA1594">
        <w:rPr>
          <w:rFonts w:asciiTheme="majorBidi" w:hAnsiTheme="majorBidi" w:cstheme="majorBidi"/>
          <w:i/>
          <w:sz w:val="24"/>
          <w:szCs w:val="24"/>
        </w:rPr>
        <w:t xml:space="preserve">Biochar, </w:t>
      </w:r>
      <w:r w:rsidRPr="00AA1594">
        <w:rPr>
          <w:rFonts w:asciiTheme="majorBidi" w:hAnsiTheme="majorBidi" w:cstheme="majorBidi"/>
          <w:i/>
          <w:sz w:val="24"/>
          <w:szCs w:val="24"/>
        </w:rPr>
        <w:t xml:space="preserve">Growth, </w:t>
      </w:r>
      <w:proofErr w:type="spellStart"/>
      <w:r w:rsidR="0069588A" w:rsidRPr="00AA1594">
        <w:rPr>
          <w:rFonts w:asciiTheme="majorBidi" w:hAnsiTheme="majorBidi" w:cstheme="majorBidi"/>
          <w:i/>
          <w:sz w:val="24"/>
          <w:szCs w:val="24"/>
        </w:rPr>
        <w:t>Physico</w:t>
      </w:r>
      <w:proofErr w:type="spellEnd"/>
      <w:r w:rsidR="0069588A" w:rsidRPr="00AA1594">
        <w:rPr>
          <w:rFonts w:asciiTheme="majorBidi" w:hAnsiTheme="majorBidi" w:cstheme="majorBidi"/>
          <w:i/>
          <w:sz w:val="24"/>
          <w:szCs w:val="24"/>
        </w:rPr>
        <w:t>–chemical</w:t>
      </w:r>
      <w:r w:rsidRPr="00AA1594">
        <w:rPr>
          <w:rFonts w:asciiTheme="majorBidi" w:hAnsiTheme="majorBidi" w:cstheme="majorBidi"/>
          <w:i/>
          <w:sz w:val="24"/>
          <w:szCs w:val="24"/>
        </w:rPr>
        <w:t xml:space="preserve"> properties</w:t>
      </w:r>
    </w:p>
    <w:p w14:paraId="5BA087F0" w14:textId="77777777" w:rsidR="00B43658" w:rsidRPr="00AA1594" w:rsidRDefault="00B43658" w:rsidP="008104DD">
      <w:pPr>
        <w:jc w:val="both"/>
        <w:rPr>
          <w:rFonts w:asciiTheme="majorBidi" w:hAnsiTheme="majorBidi" w:cstheme="majorBidi"/>
          <w:b/>
          <w:bCs/>
          <w:sz w:val="24"/>
          <w:szCs w:val="24"/>
        </w:rPr>
      </w:pPr>
    </w:p>
    <w:p w14:paraId="5BA087F1" w14:textId="77777777" w:rsidR="00B43658" w:rsidRPr="00AA1594" w:rsidRDefault="00B43658" w:rsidP="008104DD">
      <w:pPr>
        <w:jc w:val="both"/>
        <w:rPr>
          <w:rFonts w:asciiTheme="majorBidi" w:hAnsiTheme="majorBidi" w:cstheme="majorBidi"/>
          <w:b/>
          <w:bCs/>
          <w:sz w:val="24"/>
          <w:szCs w:val="24"/>
        </w:rPr>
      </w:pPr>
      <w:r w:rsidRPr="00AA1594">
        <w:rPr>
          <w:rFonts w:asciiTheme="majorBidi" w:hAnsiTheme="majorBidi" w:cstheme="majorBidi"/>
          <w:b/>
          <w:bCs/>
          <w:sz w:val="24"/>
          <w:szCs w:val="24"/>
        </w:rPr>
        <w:t>INTRODUCTION</w:t>
      </w:r>
    </w:p>
    <w:p w14:paraId="69790A3B" w14:textId="49D31FE1" w:rsidR="0069588A" w:rsidRPr="00AA1594" w:rsidRDefault="0069588A" w:rsidP="0069588A">
      <w:pPr>
        <w:spacing w:line="480" w:lineRule="auto"/>
        <w:jc w:val="both"/>
        <w:rPr>
          <w:rFonts w:asciiTheme="majorBidi" w:hAnsiTheme="majorBidi" w:cstheme="majorBidi"/>
          <w:sz w:val="24"/>
          <w:szCs w:val="24"/>
        </w:rPr>
      </w:pPr>
      <w:r w:rsidRPr="00AA1594">
        <w:rPr>
          <w:rFonts w:asciiTheme="majorBidi" w:hAnsiTheme="majorBidi" w:cstheme="majorBidi"/>
          <w:sz w:val="24"/>
          <w:szCs w:val="24"/>
        </w:rPr>
        <w:lastRenderedPageBreak/>
        <w:t>Global agricultural productivity faces significant challenges due to shifting weather patterns driven by climate change, which result in reduced rainfall and temperature variability (</w:t>
      </w:r>
      <w:proofErr w:type="spellStart"/>
      <w:r w:rsidRPr="00AA1594">
        <w:rPr>
          <w:rFonts w:asciiTheme="majorBidi" w:hAnsiTheme="majorBidi" w:cstheme="majorBidi"/>
          <w:sz w:val="24"/>
          <w:szCs w:val="24"/>
        </w:rPr>
        <w:t>Garba</w:t>
      </w:r>
      <w:proofErr w:type="spellEnd"/>
      <w:r w:rsidRPr="00AA1594">
        <w:rPr>
          <w:rFonts w:asciiTheme="majorBidi" w:hAnsiTheme="majorBidi" w:cstheme="majorBidi"/>
          <w:sz w:val="24"/>
          <w:szCs w:val="24"/>
        </w:rPr>
        <w:t xml:space="preserve"> et al., 2020). Greenhouse cultivation offers a promising adaptation strategy by regulating the macro- and microenvironment of plants, enhancing yield, improving produce quality, and optimizing growth and development (</w:t>
      </w:r>
      <w:proofErr w:type="spellStart"/>
      <w:r w:rsidRPr="00AA1594">
        <w:rPr>
          <w:rFonts w:asciiTheme="majorBidi" w:hAnsiTheme="majorBidi" w:cstheme="majorBidi"/>
          <w:sz w:val="24"/>
          <w:szCs w:val="24"/>
        </w:rPr>
        <w:t>Gruda</w:t>
      </w:r>
      <w:proofErr w:type="spellEnd"/>
      <w:r w:rsidRPr="00AA1594">
        <w:rPr>
          <w:rFonts w:asciiTheme="majorBidi" w:hAnsiTheme="majorBidi" w:cstheme="majorBidi"/>
          <w:sz w:val="24"/>
          <w:szCs w:val="24"/>
        </w:rPr>
        <w:t xml:space="preserve">, 2014). </w:t>
      </w:r>
    </w:p>
    <w:p w14:paraId="638A6661" w14:textId="77777777" w:rsidR="0069588A" w:rsidRPr="00AA1594" w:rsidRDefault="0069588A" w:rsidP="0069588A">
      <w:pPr>
        <w:spacing w:line="480" w:lineRule="auto"/>
        <w:jc w:val="both"/>
        <w:rPr>
          <w:rFonts w:asciiTheme="majorBidi" w:hAnsiTheme="majorBidi" w:cstheme="majorBidi"/>
          <w:sz w:val="24"/>
          <w:szCs w:val="24"/>
        </w:rPr>
      </w:pPr>
      <w:r w:rsidRPr="00AA1594">
        <w:rPr>
          <w:rFonts w:asciiTheme="majorBidi" w:hAnsiTheme="majorBidi" w:cstheme="majorBidi"/>
          <w:sz w:val="24"/>
          <w:szCs w:val="24"/>
        </w:rPr>
        <w:t>Cucumber (Cucumis sativus L.), a widely cultivated member of the Cucurbitaceae family, is a high-demand vegetable crop valued for its economic importance (</w:t>
      </w:r>
      <w:proofErr w:type="spellStart"/>
      <w:r w:rsidRPr="00AA1594">
        <w:rPr>
          <w:rFonts w:asciiTheme="majorBidi" w:hAnsiTheme="majorBidi" w:cstheme="majorBidi"/>
          <w:sz w:val="24"/>
          <w:szCs w:val="24"/>
        </w:rPr>
        <w:t>Eifediyi</w:t>
      </w:r>
      <w:proofErr w:type="spellEnd"/>
      <w:r w:rsidRPr="00AA1594">
        <w:rPr>
          <w:rFonts w:asciiTheme="majorBidi" w:hAnsiTheme="majorBidi" w:cstheme="majorBidi"/>
          <w:sz w:val="24"/>
          <w:szCs w:val="24"/>
        </w:rPr>
        <w:t xml:space="preserve"> &amp; </w:t>
      </w:r>
      <w:proofErr w:type="spellStart"/>
      <w:r w:rsidRPr="00AA1594">
        <w:rPr>
          <w:rFonts w:asciiTheme="majorBidi" w:hAnsiTheme="majorBidi" w:cstheme="majorBidi"/>
          <w:sz w:val="24"/>
          <w:szCs w:val="24"/>
        </w:rPr>
        <w:t>Remison</w:t>
      </w:r>
      <w:proofErr w:type="spellEnd"/>
      <w:r w:rsidRPr="00AA1594">
        <w:rPr>
          <w:rFonts w:asciiTheme="majorBidi" w:hAnsiTheme="majorBidi" w:cstheme="majorBidi"/>
          <w:sz w:val="24"/>
          <w:szCs w:val="24"/>
        </w:rPr>
        <w:t>, 2010). Greenhouse cultivation of cucumbers enhances productivity, improves fruit quality, and supports year-round production, leading to favorable market prices (El-</w:t>
      </w:r>
      <w:proofErr w:type="spellStart"/>
      <w:r w:rsidRPr="00AA1594">
        <w:rPr>
          <w:rFonts w:asciiTheme="majorBidi" w:hAnsiTheme="majorBidi" w:cstheme="majorBidi"/>
          <w:sz w:val="24"/>
          <w:szCs w:val="24"/>
        </w:rPr>
        <w:t>Wanis</w:t>
      </w:r>
      <w:proofErr w:type="spellEnd"/>
      <w:r w:rsidRPr="00AA1594">
        <w:rPr>
          <w:rFonts w:asciiTheme="majorBidi" w:hAnsiTheme="majorBidi" w:cstheme="majorBidi"/>
          <w:sz w:val="24"/>
          <w:szCs w:val="24"/>
        </w:rPr>
        <w:t xml:space="preserve"> et al., 2012; </w:t>
      </w:r>
      <w:proofErr w:type="spellStart"/>
      <w:r w:rsidRPr="00AA1594">
        <w:rPr>
          <w:rFonts w:asciiTheme="majorBidi" w:hAnsiTheme="majorBidi" w:cstheme="majorBidi"/>
          <w:sz w:val="24"/>
          <w:szCs w:val="24"/>
        </w:rPr>
        <w:t>Ibeawuchi</w:t>
      </w:r>
      <w:proofErr w:type="spellEnd"/>
      <w:r w:rsidRPr="00AA1594">
        <w:rPr>
          <w:rFonts w:asciiTheme="majorBidi" w:hAnsiTheme="majorBidi" w:cstheme="majorBidi"/>
          <w:sz w:val="24"/>
          <w:szCs w:val="24"/>
        </w:rPr>
        <w:t xml:space="preserve"> et al., 2008; Kumar et al., 2015). </w:t>
      </w:r>
    </w:p>
    <w:p w14:paraId="4F86751F" w14:textId="77777777" w:rsidR="0069588A" w:rsidRPr="00AA1594" w:rsidRDefault="0069588A" w:rsidP="0069588A">
      <w:pPr>
        <w:spacing w:line="480" w:lineRule="auto"/>
        <w:jc w:val="both"/>
        <w:rPr>
          <w:rFonts w:asciiTheme="majorBidi" w:hAnsiTheme="majorBidi" w:cstheme="majorBidi"/>
          <w:sz w:val="24"/>
          <w:szCs w:val="24"/>
        </w:rPr>
      </w:pPr>
      <w:r w:rsidRPr="00AA1594">
        <w:rPr>
          <w:rFonts w:asciiTheme="majorBidi" w:hAnsiTheme="majorBidi" w:cstheme="majorBidi"/>
          <w:sz w:val="24"/>
          <w:szCs w:val="24"/>
        </w:rPr>
        <w:t xml:space="preserve">While soil remains the most common medium for plant cultivation, providing essential water, nutrients, air, and structural support, its use in greenhouses is associated with challenges. Soil-borne diseases, such as root rots and root-knot nematodes, pose significant risks to cucumber production under greenhouse conditions (Cohen et al., 2015; </w:t>
      </w:r>
      <w:proofErr w:type="spellStart"/>
      <w:r w:rsidRPr="00AA1594">
        <w:rPr>
          <w:rFonts w:asciiTheme="majorBidi" w:hAnsiTheme="majorBidi" w:cstheme="majorBidi"/>
          <w:sz w:val="24"/>
          <w:szCs w:val="24"/>
        </w:rPr>
        <w:t>Elings</w:t>
      </w:r>
      <w:proofErr w:type="spellEnd"/>
      <w:r w:rsidRPr="00AA1594">
        <w:rPr>
          <w:rFonts w:asciiTheme="majorBidi" w:hAnsiTheme="majorBidi" w:cstheme="majorBidi"/>
          <w:sz w:val="24"/>
          <w:szCs w:val="24"/>
        </w:rPr>
        <w:t xml:space="preserve"> et al., 2015; Gamliel &amp; Van-</w:t>
      </w:r>
      <w:proofErr w:type="spellStart"/>
      <w:r w:rsidRPr="00AA1594">
        <w:rPr>
          <w:rFonts w:asciiTheme="majorBidi" w:hAnsiTheme="majorBidi" w:cstheme="majorBidi"/>
          <w:sz w:val="24"/>
          <w:szCs w:val="24"/>
        </w:rPr>
        <w:t>Bruggen</w:t>
      </w:r>
      <w:proofErr w:type="spellEnd"/>
      <w:r w:rsidRPr="00AA1594">
        <w:rPr>
          <w:rFonts w:asciiTheme="majorBidi" w:hAnsiTheme="majorBidi" w:cstheme="majorBidi"/>
          <w:sz w:val="24"/>
          <w:szCs w:val="24"/>
        </w:rPr>
        <w:t>, 2016). Additionally, access to fertile arable land is often limited. Soilless cultivation systems offer a viable alternative, eliminating the need for frequent soil fumigation, which can leave harmful residues affecting crops and human health (Barrett et al., 2016). Soilless media, such as cocopeat and biochar-amended substrates, are lightweight, uniform, and widely recognized for supporting efficient plant production (Barrett et al., 2016).</w:t>
      </w:r>
    </w:p>
    <w:p w14:paraId="744816F3" w14:textId="77777777" w:rsidR="0069588A" w:rsidRPr="00AA1594" w:rsidRDefault="0069588A" w:rsidP="0069588A">
      <w:pPr>
        <w:spacing w:line="480" w:lineRule="auto"/>
        <w:jc w:val="both"/>
        <w:rPr>
          <w:rFonts w:asciiTheme="majorBidi" w:hAnsiTheme="majorBidi" w:cstheme="majorBidi"/>
          <w:sz w:val="24"/>
          <w:szCs w:val="24"/>
        </w:rPr>
      </w:pPr>
      <w:r w:rsidRPr="00AA1594">
        <w:rPr>
          <w:rFonts w:asciiTheme="majorBidi" w:hAnsiTheme="majorBidi" w:cstheme="majorBidi"/>
          <w:sz w:val="24"/>
          <w:szCs w:val="24"/>
        </w:rPr>
        <w:t>This study aims to:</w:t>
      </w:r>
    </w:p>
    <w:p w14:paraId="0CA56FAD" w14:textId="77777777" w:rsidR="0069588A" w:rsidRPr="00AA1594" w:rsidRDefault="0069588A" w:rsidP="0069588A">
      <w:pPr>
        <w:numPr>
          <w:ilvl w:val="0"/>
          <w:numId w:val="7"/>
        </w:numPr>
        <w:spacing w:line="480" w:lineRule="auto"/>
        <w:jc w:val="both"/>
        <w:rPr>
          <w:rFonts w:asciiTheme="majorBidi" w:hAnsiTheme="majorBidi" w:cstheme="majorBidi"/>
          <w:sz w:val="24"/>
          <w:szCs w:val="24"/>
        </w:rPr>
      </w:pPr>
      <w:r w:rsidRPr="00AA1594">
        <w:rPr>
          <w:rFonts w:asciiTheme="majorBidi" w:hAnsiTheme="majorBidi" w:cstheme="majorBidi"/>
          <w:sz w:val="24"/>
          <w:szCs w:val="24"/>
        </w:rPr>
        <w:t>Evaluate the growth performance of cucumber cultivated in soil, cocopeat, and soil amended with rice husk biochar under greenhouse conditions.</w:t>
      </w:r>
    </w:p>
    <w:p w14:paraId="41B9FC04" w14:textId="77777777" w:rsidR="0069588A" w:rsidRPr="00AA1594" w:rsidRDefault="0069588A" w:rsidP="0069588A">
      <w:pPr>
        <w:numPr>
          <w:ilvl w:val="0"/>
          <w:numId w:val="7"/>
        </w:numPr>
        <w:spacing w:line="480" w:lineRule="auto"/>
        <w:jc w:val="both"/>
        <w:rPr>
          <w:rFonts w:asciiTheme="majorBidi" w:hAnsiTheme="majorBidi" w:cstheme="majorBidi"/>
          <w:b/>
          <w:bCs/>
          <w:sz w:val="24"/>
          <w:szCs w:val="24"/>
        </w:rPr>
      </w:pPr>
      <w:r w:rsidRPr="00AA1594">
        <w:rPr>
          <w:rFonts w:asciiTheme="majorBidi" w:hAnsiTheme="majorBidi" w:cstheme="majorBidi"/>
          <w:sz w:val="24"/>
          <w:szCs w:val="24"/>
        </w:rPr>
        <w:t>Assess the cost-benefit ratio of these cultivation treatments to determine their economic viability.</w:t>
      </w:r>
    </w:p>
    <w:p w14:paraId="52B77F78" w14:textId="77777777" w:rsidR="0069588A" w:rsidRPr="00AA1594" w:rsidRDefault="0069588A" w:rsidP="008104DD">
      <w:pPr>
        <w:spacing w:line="480" w:lineRule="auto"/>
        <w:jc w:val="both"/>
        <w:rPr>
          <w:rFonts w:asciiTheme="majorBidi" w:hAnsiTheme="majorBidi" w:cstheme="majorBidi"/>
          <w:sz w:val="24"/>
          <w:szCs w:val="24"/>
        </w:rPr>
      </w:pPr>
    </w:p>
    <w:p w14:paraId="5BA087F7" w14:textId="77777777" w:rsidR="00B43658" w:rsidRPr="00AA1594" w:rsidRDefault="00B43658" w:rsidP="008104DD">
      <w:pPr>
        <w:widowControl w:val="0"/>
        <w:autoSpaceDE w:val="0"/>
        <w:autoSpaceDN w:val="0"/>
        <w:adjustRightInd w:val="0"/>
        <w:spacing w:line="480" w:lineRule="auto"/>
        <w:jc w:val="both"/>
        <w:rPr>
          <w:rFonts w:asciiTheme="majorBidi" w:hAnsiTheme="majorBidi" w:cstheme="majorBidi"/>
          <w:b/>
          <w:bCs/>
          <w:sz w:val="24"/>
          <w:szCs w:val="24"/>
        </w:rPr>
      </w:pPr>
      <w:r w:rsidRPr="00AA1594">
        <w:rPr>
          <w:rFonts w:asciiTheme="majorBidi" w:hAnsiTheme="majorBidi" w:cstheme="majorBidi"/>
          <w:b/>
          <w:bCs/>
          <w:sz w:val="24"/>
          <w:szCs w:val="24"/>
        </w:rPr>
        <w:t>2. MATERIALS AND METHODS</w:t>
      </w:r>
    </w:p>
    <w:p w14:paraId="5BA087F8" w14:textId="77777777" w:rsidR="00F324FA" w:rsidRPr="00AA1594" w:rsidRDefault="00F324FA" w:rsidP="00D25121">
      <w:pPr>
        <w:pStyle w:val="Header"/>
        <w:spacing w:line="480" w:lineRule="auto"/>
        <w:jc w:val="both"/>
        <w:rPr>
          <w:rFonts w:asciiTheme="majorBidi" w:hAnsiTheme="majorBidi" w:cstheme="majorBidi"/>
          <w:b/>
          <w:bCs/>
          <w:sz w:val="24"/>
          <w:szCs w:val="24"/>
        </w:rPr>
      </w:pPr>
      <w:r w:rsidRPr="00AA1594">
        <w:rPr>
          <w:rFonts w:asciiTheme="majorBidi" w:hAnsiTheme="majorBidi" w:cstheme="majorBidi"/>
          <w:b/>
          <w:bCs/>
          <w:sz w:val="24"/>
          <w:szCs w:val="24"/>
        </w:rPr>
        <w:t>2.1 Site Description</w:t>
      </w:r>
      <w:r w:rsidR="009D6622" w:rsidRPr="00AA1594">
        <w:rPr>
          <w:rFonts w:asciiTheme="majorBidi" w:hAnsiTheme="majorBidi" w:cstheme="majorBidi"/>
          <w:b/>
          <w:bCs/>
          <w:sz w:val="24"/>
          <w:szCs w:val="24"/>
        </w:rPr>
        <w:t xml:space="preserve"> and Treatments</w:t>
      </w:r>
    </w:p>
    <w:p w14:paraId="5BA087F9" w14:textId="5EFF48B3" w:rsidR="00A46EF6" w:rsidRPr="00AA1594" w:rsidRDefault="00D27B59"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 xml:space="preserve">A greenhouse experiment was conducted </w:t>
      </w:r>
      <w:r w:rsidR="000577F4" w:rsidRPr="00AA1594">
        <w:rPr>
          <w:rFonts w:asciiTheme="majorBidi" w:hAnsiTheme="majorBidi" w:cstheme="majorBidi"/>
          <w:sz w:val="24"/>
          <w:szCs w:val="24"/>
        </w:rPr>
        <w:t xml:space="preserve">at </w:t>
      </w:r>
      <w:r w:rsidR="008203D0" w:rsidRPr="00AA1594">
        <w:rPr>
          <w:rFonts w:asciiTheme="majorBidi" w:hAnsiTheme="majorBidi" w:cstheme="majorBidi"/>
          <w:sz w:val="24"/>
          <w:szCs w:val="24"/>
        </w:rPr>
        <w:t xml:space="preserve">the </w:t>
      </w:r>
      <w:r w:rsidR="00010609" w:rsidRPr="00AA1594">
        <w:rPr>
          <w:rFonts w:asciiTheme="majorBidi" w:hAnsiTheme="majorBidi" w:cstheme="majorBidi"/>
          <w:sz w:val="24"/>
          <w:szCs w:val="24"/>
        </w:rPr>
        <w:t>Council for Scientific and Industrial Research (CSIR)</w:t>
      </w:r>
      <w:r w:rsidR="00300845" w:rsidRPr="00AA1594">
        <w:rPr>
          <w:rFonts w:asciiTheme="majorBidi" w:hAnsiTheme="majorBidi" w:cstheme="majorBidi"/>
          <w:sz w:val="24"/>
          <w:szCs w:val="24"/>
        </w:rPr>
        <w:t xml:space="preserve">, </w:t>
      </w:r>
      <w:r w:rsidR="00010609" w:rsidRPr="00AA1594">
        <w:rPr>
          <w:rFonts w:asciiTheme="majorBidi" w:hAnsiTheme="majorBidi" w:cstheme="majorBidi"/>
          <w:sz w:val="24"/>
          <w:szCs w:val="24"/>
        </w:rPr>
        <w:t>Savanna Agricultural Research Institute (SARI)</w:t>
      </w:r>
      <w:r w:rsidR="001866AA" w:rsidRPr="00AA1594">
        <w:rPr>
          <w:rFonts w:asciiTheme="majorBidi" w:hAnsiTheme="majorBidi" w:cstheme="majorBidi"/>
          <w:sz w:val="24"/>
          <w:szCs w:val="24"/>
        </w:rPr>
        <w:t>, Northern Ghana</w:t>
      </w:r>
      <w:r w:rsidR="00A46EF6" w:rsidRPr="00AA1594">
        <w:rPr>
          <w:rFonts w:asciiTheme="majorBidi" w:hAnsiTheme="majorBidi" w:cstheme="majorBidi"/>
          <w:sz w:val="24"/>
          <w:szCs w:val="24"/>
        </w:rPr>
        <w:t xml:space="preserve"> </w:t>
      </w:r>
      <w:r w:rsidR="00F607B3" w:rsidRPr="00AA1594">
        <w:rPr>
          <w:rFonts w:asciiTheme="majorBidi" w:hAnsiTheme="majorBidi" w:cstheme="majorBidi"/>
          <w:sz w:val="24"/>
          <w:szCs w:val="24"/>
        </w:rPr>
        <w:t xml:space="preserve">(latitude </w:t>
      </w:r>
      <w:r w:rsidR="00F607B3" w:rsidRPr="00AA1594">
        <w:rPr>
          <w:rFonts w:asciiTheme="majorBidi" w:hAnsiTheme="majorBidi" w:cstheme="majorBidi"/>
          <w:sz w:val="24"/>
          <w:szCs w:val="24"/>
          <w:lang w:val="fr-FR"/>
        </w:rPr>
        <w:t>9.4066°</w:t>
      </w:r>
      <w:r w:rsidR="00F607B3" w:rsidRPr="00AA1594">
        <w:rPr>
          <w:rFonts w:asciiTheme="majorBidi" w:hAnsiTheme="majorBidi" w:cstheme="majorBidi"/>
          <w:sz w:val="24"/>
          <w:szCs w:val="24"/>
          <w:lang w:val="en-GB"/>
        </w:rPr>
        <w:t xml:space="preserve"> N, longitude </w:t>
      </w:r>
      <w:r w:rsidR="00F607B3" w:rsidRPr="00AA1594">
        <w:rPr>
          <w:rFonts w:asciiTheme="majorBidi" w:hAnsiTheme="majorBidi" w:cstheme="majorBidi"/>
          <w:sz w:val="24"/>
          <w:szCs w:val="24"/>
          <w:lang w:val="fr-FR"/>
        </w:rPr>
        <w:t>0.9882°</w:t>
      </w:r>
      <w:r w:rsidR="00F607B3" w:rsidRPr="00AA1594">
        <w:rPr>
          <w:rFonts w:asciiTheme="majorBidi" w:hAnsiTheme="majorBidi" w:cstheme="majorBidi"/>
          <w:sz w:val="24"/>
          <w:szCs w:val="24"/>
          <w:lang w:val="en-GB"/>
        </w:rPr>
        <w:t xml:space="preserve"> W, and </w:t>
      </w:r>
      <w:proofErr w:type="spellStart"/>
      <w:r w:rsidR="00F607B3" w:rsidRPr="00AA1594">
        <w:rPr>
          <w:rFonts w:asciiTheme="majorBidi" w:hAnsiTheme="majorBidi" w:cstheme="majorBidi"/>
          <w:sz w:val="24"/>
          <w:szCs w:val="24"/>
          <w:lang w:val="fr-FR"/>
        </w:rPr>
        <w:t>elevation</w:t>
      </w:r>
      <w:proofErr w:type="spellEnd"/>
      <w:r w:rsidR="00F607B3" w:rsidRPr="00AA1594">
        <w:rPr>
          <w:rFonts w:asciiTheme="majorBidi" w:hAnsiTheme="majorBidi" w:cstheme="majorBidi"/>
          <w:sz w:val="24"/>
          <w:szCs w:val="24"/>
          <w:lang w:val="fr-FR"/>
        </w:rPr>
        <w:t xml:space="preserve"> of 169m) </w:t>
      </w:r>
      <w:r w:rsidR="009B3E7C" w:rsidRPr="00AA1594">
        <w:rPr>
          <w:rFonts w:asciiTheme="majorBidi" w:hAnsiTheme="majorBidi" w:cstheme="majorBidi"/>
          <w:sz w:val="24"/>
          <w:szCs w:val="24"/>
        </w:rPr>
        <w:t>during the 2022 planting season</w:t>
      </w:r>
      <w:r w:rsidR="00DB23C7">
        <w:rPr>
          <w:rFonts w:asciiTheme="majorBidi" w:hAnsiTheme="majorBidi" w:cstheme="majorBidi"/>
          <w:sz w:val="24"/>
          <w:szCs w:val="24"/>
        </w:rPr>
        <w:t xml:space="preserve"> (Kareem et al., 2023)</w:t>
      </w:r>
      <w:r w:rsidR="00B32415" w:rsidRPr="00AA1594">
        <w:rPr>
          <w:rFonts w:asciiTheme="majorBidi" w:hAnsiTheme="majorBidi" w:cstheme="majorBidi"/>
          <w:sz w:val="24"/>
          <w:szCs w:val="24"/>
        </w:rPr>
        <w:t>.</w:t>
      </w:r>
      <w:r w:rsidR="00A46EF6" w:rsidRPr="00AA1594">
        <w:rPr>
          <w:rFonts w:asciiTheme="majorBidi" w:hAnsiTheme="majorBidi" w:cstheme="majorBidi"/>
          <w:sz w:val="24"/>
          <w:szCs w:val="24"/>
        </w:rPr>
        <w:t xml:space="preserve"> </w:t>
      </w:r>
      <w:r w:rsidR="00F607B3" w:rsidRPr="00AA1594">
        <w:rPr>
          <w:rFonts w:asciiTheme="majorBidi" w:hAnsiTheme="majorBidi" w:cstheme="majorBidi"/>
          <w:sz w:val="24"/>
          <w:szCs w:val="24"/>
          <w:lang w:val="fr-FR"/>
        </w:rPr>
        <w:t>T</w:t>
      </w:r>
      <w:r w:rsidR="00F607B3" w:rsidRPr="00AA1594">
        <w:rPr>
          <w:rFonts w:asciiTheme="majorBidi" w:hAnsiTheme="majorBidi" w:cstheme="majorBidi"/>
          <w:sz w:val="24"/>
          <w:szCs w:val="24"/>
        </w:rPr>
        <w:t xml:space="preserve">wo sets of experimental treatments were </w:t>
      </w:r>
      <w:proofErr w:type="gramStart"/>
      <w:r w:rsidR="00F607B3" w:rsidRPr="00AA1594">
        <w:rPr>
          <w:rFonts w:asciiTheme="majorBidi" w:hAnsiTheme="majorBidi" w:cstheme="majorBidi"/>
          <w:sz w:val="24"/>
          <w:szCs w:val="24"/>
        </w:rPr>
        <w:t>applied:</w:t>
      </w:r>
      <w:proofErr w:type="gramEnd"/>
      <w:r w:rsidR="00F607B3" w:rsidRPr="00AA1594">
        <w:rPr>
          <w:rFonts w:asciiTheme="majorBidi" w:hAnsiTheme="majorBidi" w:cstheme="majorBidi"/>
          <w:sz w:val="24"/>
          <w:szCs w:val="24"/>
        </w:rPr>
        <w:t xml:space="preserve"> </w:t>
      </w:r>
      <w:r w:rsidR="00BF7A9F" w:rsidRPr="00AA1594">
        <w:rPr>
          <w:rFonts w:asciiTheme="majorBidi" w:hAnsiTheme="majorBidi" w:cstheme="majorBidi"/>
          <w:sz w:val="24"/>
          <w:szCs w:val="24"/>
        </w:rPr>
        <w:t xml:space="preserve">the </w:t>
      </w:r>
      <w:r w:rsidR="00F607B3" w:rsidRPr="00AA1594">
        <w:rPr>
          <w:rFonts w:asciiTheme="majorBidi" w:hAnsiTheme="majorBidi" w:cstheme="majorBidi"/>
          <w:sz w:val="24"/>
          <w:szCs w:val="24"/>
        </w:rPr>
        <w:t>amount of water application and the growth media. The depth of irrigation application included: 100 % crop water requirement (</w:t>
      </w:r>
      <w:proofErr w:type="spellStart"/>
      <w:r w:rsidR="00F607B3" w:rsidRPr="00AA1594">
        <w:rPr>
          <w:rFonts w:asciiTheme="majorBidi" w:hAnsiTheme="majorBidi" w:cstheme="majorBidi"/>
          <w:sz w:val="24"/>
          <w:szCs w:val="24"/>
        </w:rPr>
        <w:t>ETc</w:t>
      </w:r>
      <w:proofErr w:type="spellEnd"/>
      <w:r w:rsidR="00F607B3" w:rsidRPr="00AA1594">
        <w:rPr>
          <w:rFonts w:asciiTheme="majorBidi" w:hAnsiTheme="majorBidi" w:cstheme="majorBidi"/>
          <w:sz w:val="24"/>
          <w:szCs w:val="24"/>
        </w:rPr>
        <w:t xml:space="preserve">), 75 % </w:t>
      </w:r>
      <w:proofErr w:type="spellStart"/>
      <w:r w:rsidR="00F607B3" w:rsidRPr="00AA1594">
        <w:rPr>
          <w:rFonts w:asciiTheme="majorBidi" w:hAnsiTheme="majorBidi" w:cstheme="majorBidi"/>
          <w:sz w:val="24"/>
          <w:szCs w:val="24"/>
        </w:rPr>
        <w:t>ETc</w:t>
      </w:r>
      <w:proofErr w:type="spellEnd"/>
      <w:r w:rsidR="00D242D8" w:rsidRPr="00AA1594">
        <w:rPr>
          <w:rFonts w:asciiTheme="majorBidi" w:hAnsiTheme="majorBidi" w:cstheme="majorBidi"/>
          <w:sz w:val="24"/>
          <w:szCs w:val="24"/>
        </w:rPr>
        <w:t>,</w:t>
      </w:r>
      <w:r w:rsidR="00F607B3" w:rsidRPr="00AA1594">
        <w:rPr>
          <w:rFonts w:asciiTheme="majorBidi" w:hAnsiTheme="majorBidi" w:cstheme="majorBidi"/>
          <w:sz w:val="24"/>
          <w:szCs w:val="24"/>
        </w:rPr>
        <w:t xml:space="preserve"> and 50 % </w:t>
      </w:r>
      <w:proofErr w:type="spellStart"/>
      <w:r w:rsidR="00F607B3" w:rsidRPr="00AA1594">
        <w:rPr>
          <w:rFonts w:asciiTheme="majorBidi" w:hAnsiTheme="majorBidi" w:cstheme="majorBidi"/>
          <w:sz w:val="24"/>
          <w:szCs w:val="24"/>
        </w:rPr>
        <w:t>ETc.</w:t>
      </w:r>
      <w:proofErr w:type="spellEnd"/>
      <w:r w:rsidR="00F607B3" w:rsidRPr="00AA1594">
        <w:rPr>
          <w:rFonts w:asciiTheme="majorBidi" w:hAnsiTheme="majorBidi" w:cstheme="majorBidi"/>
          <w:sz w:val="24"/>
          <w:szCs w:val="24"/>
        </w:rPr>
        <w:t xml:space="preserve"> The growth media included: soil, soil plus charred rice husk</w:t>
      </w:r>
      <w:r w:rsidR="002E24AB" w:rsidRPr="00AA1594">
        <w:rPr>
          <w:rFonts w:asciiTheme="majorBidi" w:hAnsiTheme="majorBidi" w:cstheme="majorBidi"/>
          <w:sz w:val="24"/>
          <w:szCs w:val="24"/>
        </w:rPr>
        <w:t>,</w:t>
      </w:r>
      <w:r w:rsidR="00F607B3" w:rsidRPr="00AA1594">
        <w:rPr>
          <w:rFonts w:asciiTheme="majorBidi" w:hAnsiTheme="majorBidi" w:cstheme="majorBidi"/>
          <w:sz w:val="24"/>
          <w:szCs w:val="24"/>
        </w:rPr>
        <w:t xml:space="preserve"> and coco peat</w:t>
      </w:r>
      <w:r w:rsidR="003C41C5" w:rsidRPr="00AA1594">
        <w:rPr>
          <w:rFonts w:asciiTheme="majorBidi" w:hAnsiTheme="majorBidi" w:cstheme="majorBidi"/>
          <w:sz w:val="24"/>
          <w:szCs w:val="24"/>
        </w:rPr>
        <w:t>,</w:t>
      </w:r>
      <w:r w:rsidR="00A46EF6" w:rsidRPr="00AA1594">
        <w:rPr>
          <w:rFonts w:asciiTheme="majorBidi" w:hAnsiTheme="majorBidi" w:cstheme="majorBidi"/>
          <w:sz w:val="24"/>
          <w:szCs w:val="24"/>
        </w:rPr>
        <w:t xml:space="preserve"> </w:t>
      </w:r>
      <w:r w:rsidR="002E24AB" w:rsidRPr="00AA1594">
        <w:rPr>
          <w:rFonts w:asciiTheme="majorBidi" w:hAnsiTheme="majorBidi" w:cstheme="majorBidi"/>
          <w:sz w:val="24"/>
          <w:szCs w:val="24"/>
        </w:rPr>
        <w:t>respectively.</w:t>
      </w:r>
    </w:p>
    <w:p w14:paraId="5BA087FA" w14:textId="77777777" w:rsidR="00F324FA" w:rsidRPr="00AA1594" w:rsidRDefault="00F324FA" w:rsidP="00D25121">
      <w:pPr>
        <w:pStyle w:val="Header"/>
        <w:spacing w:line="480" w:lineRule="auto"/>
        <w:jc w:val="both"/>
        <w:rPr>
          <w:rFonts w:asciiTheme="majorBidi" w:hAnsiTheme="majorBidi" w:cstheme="majorBidi"/>
          <w:b/>
          <w:bCs/>
          <w:sz w:val="24"/>
          <w:szCs w:val="24"/>
        </w:rPr>
      </w:pPr>
      <w:r w:rsidRPr="00AA1594">
        <w:rPr>
          <w:rFonts w:asciiTheme="majorBidi" w:hAnsiTheme="majorBidi" w:cstheme="majorBidi"/>
          <w:b/>
          <w:bCs/>
          <w:sz w:val="24"/>
          <w:szCs w:val="24"/>
        </w:rPr>
        <w:t>2.</w:t>
      </w:r>
      <w:r w:rsidR="002669CF" w:rsidRPr="00AA1594">
        <w:rPr>
          <w:rFonts w:asciiTheme="majorBidi" w:hAnsiTheme="majorBidi" w:cstheme="majorBidi"/>
          <w:b/>
          <w:bCs/>
          <w:sz w:val="24"/>
          <w:szCs w:val="24"/>
        </w:rPr>
        <w:t>2</w:t>
      </w:r>
      <w:r w:rsidRPr="00AA1594">
        <w:rPr>
          <w:rFonts w:asciiTheme="majorBidi" w:hAnsiTheme="majorBidi" w:cstheme="majorBidi"/>
          <w:b/>
          <w:bCs/>
          <w:sz w:val="24"/>
          <w:szCs w:val="24"/>
        </w:rPr>
        <w:t xml:space="preserve"> Bulk density</w:t>
      </w:r>
    </w:p>
    <w:p w14:paraId="5BA087FB" w14:textId="1BC6046E" w:rsidR="00336322" w:rsidRPr="00AA1594" w:rsidRDefault="00F324FA" w:rsidP="00D25121">
      <w:pPr>
        <w:pStyle w:val="Header"/>
        <w:spacing w:line="480" w:lineRule="auto"/>
        <w:jc w:val="both"/>
        <w:rPr>
          <w:rFonts w:asciiTheme="majorBidi" w:hAnsiTheme="majorBidi" w:cstheme="majorBidi"/>
          <w:sz w:val="32"/>
          <w:szCs w:val="32"/>
        </w:rPr>
      </w:pPr>
      <w:r w:rsidRPr="00AA1594">
        <w:rPr>
          <w:rFonts w:asciiTheme="majorBidi" w:hAnsiTheme="majorBidi" w:cstheme="majorBidi"/>
          <w:sz w:val="24"/>
          <w:szCs w:val="24"/>
        </w:rPr>
        <w:t xml:space="preserve">Dry bulk density was determined using the core method (Blake and </w:t>
      </w:r>
      <w:proofErr w:type="spellStart"/>
      <w:r w:rsidRPr="00AA1594">
        <w:rPr>
          <w:rFonts w:asciiTheme="majorBidi" w:hAnsiTheme="majorBidi" w:cstheme="majorBidi"/>
          <w:sz w:val="24"/>
          <w:szCs w:val="24"/>
        </w:rPr>
        <w:t>Hartage</w:t>
      </w:r>
      <w:proofErr w:type="spellEnd"/>
      <w:r w:rsidRPr="00AA1594">
        <w:rPr>
          <w:rFonts w:asciiTheme="majorBidi" w:hAnsiTheme="majorBidi" w:cstheme="majorBidi"/>
          <w:sz w:val="24"/>
          <w:szCs w:val="24"/>
        </w:rPr>
        <w:t xml:space="preserve">, 1986). </w:t>
      </w:r>
      <w:r w:rsidR="007D3248" w:rsidRPr="00AA1594">
        <w:rPr>
          <w:rFonts w:asciiTheme="majorBidi" w:hAnsiTheme="majorBidi" w:cstheme="majorBidi"/>
          <w:sz w:val="24"/>
          <w:szCs w:val="24"/>
        </w:rPr>
        <w:t>S</w:t>
      </w:r>
      <w:r w:rsidR="009013D6" w:rsidRPr="00AA1594">
        <w:rPr>
          <w:rFonts w:asciiTheme="majorBidi" w:hAnsiTheme="majorBidi" w:cstheme="majorBidi"/>
          <w:sz w:val="24"/>
          <w:szCs w:val="24"/>
        </w:rPr>
        <w:t>oil samples</w:t>
      </w:r>
      <w:r w:rsidR="007D3248" w:rsidRPr="00AA1594">
        <w:rPr>
          <w:rFonts w:asciiTheme="majorBidi" w:hAnsiTheme="majorBidi" w:cstheme="majorBidi"/>
          <w:sz w:val="24"/>
          <w:szCs w:val="24"/>
        </w:rPr>
        <w:t xml:space="preserve"> were collected with core samplers at a depth of 30cm</w:t>
      </w:r>
      <w:r w:rsidRPr="00AA1594">
        <w:rPr>
          <w:rFonts w:asciiTheme="majorBidi" w:hAnsiTheme="majorBidi" w:cstheme="majorBidi"/>
          <w:sz w:val="24"/>
          <w:szCs w:val="24"/>
        </w:rPr>
        <w:t xml:space="preserve"> a week before planting</w:t>
      </w:r>
      <w:r w:rsidR="00A5443D" w:rsidRPr="00AA1594">
        <w:rPr>
          <w:rFonts w:asciiTheme="majorBidi" w:hAnsiTheme="majorBidi" w:cstheme="majorBidi"/>
          <w:sz w:val="24"/>
          <w:szCs w:val="24"/>
        </w:rPr>
        <w:t xml:space="preserve">. Collected soil samples were taken to </w:t>
      </w:r>
      <w:r w:rsidR="0059763F" w:rsidRPr="00AA1594">
        <w:rPr>
          <w:rFonts w:asciiTheme="majorBidi" w:hAnsiTheme="majorBidi" w:cstheme="majorBidi"/>
          <w:sz w:val="24"/>
          <w:szCs w:val="24"/>
        </w:rPr>
        <w:t xml:space="preserve">the </w:t>
      </w:r>
      <w:r w:rsidR="00A5443D" w:rsidRPr="00AA1594">
        <w:rPr>
          <w:rFonts w:asciiTheme="majorBidi" w:hAnsiTheme="majorBidi" w:cstheme="majorBidi"/>
          <w:sz w:val="24"/>
          <w:szCs w:val="24"/>
        </w:rPr>
        <w:t>laboratory,</w:t>
      </w:r>
      <w:r w:rsidR="0059763F" w:rsidRPr="00AA1594">
        <w:rPr>
          <w:rFonts w:asciiTheme="majorBidi" w:hAnsiTheme="majorBidi" w:cstheme="majorBidi"/>
          <w:sz w:val="24"/>
          <w:szCs w:val="24"/>
        </w:rPr>
        <w:t xml:space="preserve"> and then</w:t>
      </w:r>
      <w:r w:rsidR="0057185A" w:rsidRPr="00AA1594">
        <w:rPr>
          <w:rFonts w:asciiTheme="majorBidi" w:hAnsiTheme="majorBidi" w:cstheme="majorBidi"/>
          <w:sz w:val="24"/>
          <w:szCs w:val="24"/>
        </w:rPr>
        <w:t xml:space="preserve"> </w:t>
      </w:r>
      <w:r w:rsidRPr="00AA1594">
        <w:rPr>
          <w:rFonts w:asciiTheme="majorBidi" w:hAnsiTheme="majorBidi" w:cstheme="majorBidi"/>
          <w:sz w:val="24"/>
          <w:szCs w:val="24"/>
        </w:rPr>
        <w:t>oven-dried at 105</w:t>
      </w:r>
      <w:r w:rsidR="00966E72" w:rsidRPr="00AA1594">
        <w:rPr>
          <w:rFonts w:asciiTheme="majorBidi" w:hAnsiTheme="majorBidi" w:cstheme="majorBidi"/>
          <w:sz w:val="24"/>
          <w:szCs w:val="24"/>
        </w:rPr>
        <w:t xml:space="preserve"> </w:t>
      </w:r>
      <w:r w:rsidRPr="00AA1594">
        <w:rPr>
          <w:rFonts w:asciiTheme="majorBidi" w:hAnsiTheme="majorBidi" w:cstheme="majorBidi"/>
          <w:sz w:val="24"/>
          <w:szCs w:val="24"/>
          <w:vertAlign w:val="superscript"/>
        </w:rPr>
        <w:t>0</w:t>
      </w:r>
      <w:r w:rsidRPr="00AA1594">
        <w:rPr>
          <w:rFonts w:asciiTheme="majorBidi" w:hAnsiTheme="majorBidi" w:cstheme="majorBidi"/>
          <w:sz w:val="24"/>
          <w:szCs w:val="24"/>
        </w:rPr>
        <w:t>C for 48 hours to constant weight.  The dry bulk density (</w:t>
      </w:r>
      <w:proofErr w:type="spellStart"/>
      <w:r w:rsidRPr="00AA1594">
        <w:rPr>
          <w:rFonts w:asciiTheme="majorBidi" w:hAnsiTheme="majorBidi" w:cstheme="majorBidi"/>
          <w:sz w:val="24"/>
          <w:szCs w:val="24"/>
        </w:rPr>
        <w:t>ρ</w:t>
      </w:r>
      <w:r w:rsidRPr="00AA1594">
        <w:rPr>
          <w:rFonts w:asciiTheme="majorBidi" w:hAnsiTheme="majorBidi" w:cstheme="majorBidi"/>
          <w:sz w:val="24"/>
          <w:szCs w:val="24"/>
          <w:vertAlign w:val="subscript"/>
        </w:rPr>
        <w:t>g</w:t>
      </w:r>
      <w:proofErr w:type="spellEnd"/>
      <w:r w:rsidRPr="00AA1594">
        <w:rPr>
          <w:rFonts w:asciiTheme="majorBidi" w:hAnsiTheme="majorBidi" w:cstheme="majorBidi"/>
          <w:sz w:val="24"/>
          <w:szCs w:val="24"/>
          <w:vertAlign w:val="subscript"/>
        </w:rPr>
        <w:t>)</w:t>
      </w:r>
      <w:r w:rsidRPr="00AA1594">
        <w:rPr>
          <w:rFonts w:asciiTheme="majorBidi" w:hAnsiTheme="majorBidi" w:cstheme="majorBidi"/>
          <w:sz w:val="24"/>
          <w:szCs w:val="24"/>
        </w:rPr>
        <w:t xml:space="preserve"> was calculated </w:t>
      </w:r>
      <w:r w:rsidR="00937D09" w:rsidRPr="00AA1594">
        <w:rPr>
          <w:rFonts w:asciiTheme="majorBidi" w:hAnsiTheme="majorBidi" w:cstheme="majorBidi"/>
          <w:sz w:val="24"/>
          <w:szCs w:val="24"/>
        </w:rPr>
        <w:t>using the formula below.</w:t>
      </w:r>
    </w:p>
    <w:p w14:paraId="5BA087FC" w14:textId="027D4B7F" w:rsidR="00F324FA" w:rsidRPr="00AA1594" w:rsidRDefault="007679FF" w:rsidP="00D25121">
      <w:pPr>
        <w:pStyle w:val="Header"/>
        <w:spacing w:line="480" w:lineRule="auto"/>
        <w:jc w:val="both"/>
        <w:rPr>
          <w:rFonts w:asciiTheme="majorBidi" w:hAnsiTheme="majorBidi" w:cstheme="majorBidi"/>
          <w:sz w:val="24"/>
          <w:szCs w:val="24"/>
        </w:rPr>
      </w:pPr>
      <m:oMath>
        <m:f>
          <m:fPr>
            <m:ctrlPr>
              <w:rPr>
                <w:rFonts w:ascii="Cambria Math" w:hAnsi="Cambria Math" w:cstheme="majorBidi"/>
                <w:i/>
                <w:sz w:val="32"/>
                <w:szCs w:val="32"/>
              </w:rPr>
            </m:ctrlPr>
          </m:fPr>
          <m:num>
            <m:sSub>
              <m:sSubPr>
                <m:ctrlPr>
                  <w:rPr>
                    <w:rFonts w:ascii="Cambria Math" w:hAnsi="Cambria Math" w:cstheme="majorBidi"/>
                    <w:i/>
                    <w:sz w:val="32"/>
                    <w:szCs w:val="32"/>
                  </w:rPr>
                </m:ctrlPr>
              </m:sSubPr>
              <m:e>
                <m:r>
                  <w:rPr>
                    <w:rFonts w:ascii="Cambria Math" w:hAnsi="Cambria Math" w:cstheme="majorBidi"/>
                    <w:sz w:val="32"/>
                    <w:szCs w:val="32"/>
                  </w:rPr>
                  <m:t>m</m:t>
                </m:r>
              </m:e>
              <m:sub>
                <m:r>
                  <w:rPr>
                    <w:rFonts w:ascii="Cambria Math" w:hAnsi="Cambria Math" w:cstheme="majorBidi"/>
                    <w:sz w:val="32"/>
                    <w:szCs w:val="32"/>
                  </w:rPr>
                  <m:t>1</m:t>
                </m:r>
              </m:sub>
            </m:sSub>
            <m:r>
              <w:rPr>
                <w:rFonts w:ascii="Cambria Math" w:hAnsi="Cambria Math" w:cstheme="majorBidi"/>
                <w:sz w:val="32"/>
                <w:szCs w:val="32"/>
              </w:rPr>
              <m:t xml:space="preserve"> - </m:t>
            </m:r>
            <m:sSub>
              <m:sSubPr>
                <m:ctrlPr>
                  <w:rPr>
                    <w:rFonts w:ascii="Cambria Math" w:hAnsi="Cambria Math" w:cstheme="majorBidi"/>
                    <w:i/>
                    <w:sz w:val="32"/>
                    <w:szCs w:val="32"/>
                  </w:rPr>
                </m:ctrlPr>
              </m:sSubPr>
              <m:e>
                <m:r>
                  <w:rPr>
                    <w:rFonts w:ascii="Cambria Math" w:hAnsi="Cambria Math" w:cstheme="majorBidi"/>
                    <w:sz w:val="32"/>
                    <w:szCs w:val="32"/>
                  </w:rPr>
                  <m:t>m</m:t>
                </m:r>
              </m:e>
              <m:sub>
                <m:r>
                  <w:rPr>
                    <w:rFonts w:ascii="Cambria Math" w:hAnsi="Cambria Math" w:cstheme="majorBidi"/>
                    <w:sz w:val="32"/>
                    <w:szCs w:val="32"/>
                  </w:rPr>
                  <m:t>2</m:t>
                </m:r>
              </m:sub>
            </m:sSub>
          </m:num>
          <m:den>
            <m:r>
              <w:rPr>
                <w:rFonts w:ascii="Cambria Math" w:hAnsi="Cambria Math" w:cstheme="majorBidi"/>
                <w:sz w:val="32"/>
                <w:szCs w:val="32"/>
              </w:rPr>
              <m:t>π</m:t>
            </m:r>
            <m:sSup>
              <m:sSupPr>
                <m:ctrlPr>
                  <w:rPr>
                    <w:rFonts w:ascii="Cambria Math" w:hAnsi="Cambria Math" w:cstheme="majorBidi"/>
                    <w:i/>
                    <w:sz w:val="32"/>
                    <w:szCs w:val="32"/>
                  </w:rPr>
                </m:ctrlPr>
              </m:sSupPr>
              <m:e>
                <m:r>
                  <w:rPr>
                    <w:rFonts w:ascii="Cambria Math" w:hAnsi="Cambria Math" w:cstheme="majorBidi"/>
                    <w:sz w:val="32"/>
                    <w:szCs w:val="32"/>
                  </w:rPr>
                  <m:t>r</m:t>
                </m:r>
              </m:e>
              <m:sup>
                <m:r>
                  <w:rPr>
                    <w:rFonts w:ascii="Cambria Math" w:hAnsi="Cambria Math" w:cstheme="majorBidi"/>
                    <w:sz w:val="32"/>
                    <w:szCs w:val="32"/>
                  </w:rPr>
                  <m:t>2</m:t>
                </m:r>
              </m:sup>
            </m:sSup>
            <m:r>
              <w:rPr>
                <w:rFonts w:ascii="Cambria Math" w:hAnsi="Cambria Math" w:cstheme="majorBidi"/>
                <w:sz w:val="32"/>
                <w:szCs w:val="32"/>
              </w:rPr>
              <m:t>h</m:t>
            </m:r>
          </m:den>
        </m:f>
      </m:oMath>
      <w:r w:rsidR="006945E3" w:rsidRPr="00AA1594">
        <w:rPr>
          <w:rFonts w:asciiTheme="majorBidi" w:hAnsiTheme="majorBidi" w:cstheme="majorBidi"/>
          <w:sz w:val="24"/>
          <w:szCs w:val="24"/>
        </w:rPr>
        <w:t>……………………</w:t>
      </w:r>
      <w:r w:rsidR="00917761" w:rsidRPr="00AA1594">
        <w:rPr>
          <w:rFonts w:asciiTheme="majorBidi" w:hAnsiTheme="majorBidi" w:cstheme="majorBidi"/>
          <w:sz w:val="24"/>
          <w:szCs w:val="24"/>
        </w:rPr>
        <w:t>………………</w:t>
      </w:r>
      <w:r w:rsidR="006945E3" w:rsidRPr="00AA1594">
        <w:rPr>
          <w:rFonts w:asciiTheme="majorBidi" w:hAnsiTheme="majorBidi" w:cstheme="majorBidi"/>
          <w:sz w:val="24"/>
          <w:szCs w:val="24"/>
        </w:rPr>
        <w:t>……</w:t>
      </w:r>
      <w:r w:rsidR="00966E72" w:rsidRPr="00AA1594">
        <w:rPr>
          <w:rFonts w:asciiTheme="majorBidi" w:hAnsiTheme="majorBidi" w:cstheme="majorBidi"/>
          <w:sz w:val="24"/>
          <w:szCs w:val="24"/>
        </w:rPr>
        <w:t>…. Equation</w:t>
      </w:r>
      <w:r w:rsidR="006945E3" w:rsidRPr="00AA1594">
        <w:rPr>
          <w:rFonts w:asciiTheme="majorBidi" w:hAnsiTheme="majorBidi" w:cstheme="majorBidi"/>
          <w:sz w:val="24"/>
          <w:szCs w:val="24"/>
        </w:rPr>
        <w:t xml:space="preserve"> 1</w:t>
      </w:r>
    </w:p>
    <w:p w14:paraId="5BA087FD" w14:textId="77777777" w:rsidR="009F4427" w:rsidRPr="00AA1594" w:rsidRDefault="009F4427"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W</w:t>
      </w:r>
      <w:r w:rsidR="00F324FA" w:rsidRPr="00AA1594">
        <w:rPr>
          <w:rFonts w:asciiTheme="majorBidi" w:hAnsiTheme="majorBidi" w:cstheme="majorBidi"/>
          <w:sz w:val="24"/>
          <w:szCs w:val="24"/>
        </w:rPr>
        <w:t>here:</w:t>
      </w:r>
    </w:p>
    <w:p w14:paraId="5BA087FE" w14:textId="0E890E67" w:rsidR="00F324FA"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m</w:t>
      </w:r>
      <w:r w:rsidRPr="00AA1594">
        <w:rPr>
          <w:rFonts w:asciiTheme="majorBidi" w:hAnsiTheme="majorBidi" w:cstheme="majorBidi"/>
          <w:sz w:val="24"/>
          <w:szCs w:val="24"/>
          <w:vertAlign w:val="subscript"/>
        </w:rPr>
        <w:t>1</w:t>
      </w:r>
      <w:r w:rsidRPr="00AA1594">
        <w:rPr>
          <w:rFonts w:asciiTheme="majorBidi" w:hAnsiTheme="majorBidi" w:cstheme="majorBidi"/>
          <w:sz w:val="24"/>
          <w:szCs w:val="24"/>
        </w:rPr>
        <w:t xml:space="preserve">= mass of </w:t>
      </w:r>
      <w:r w:rsidR="00952738" w:rsidRPr="00AA1594">
        <w:rPr>
          <w:rFonts w:asciiTheme="majorBidi" w:hAnsiTheme="majorBidi" w:cstheme="majorBidi"/>
          <w:sz w:val="24"/>
          <w:szCs w:val="24"/>
        </w:rPr>
        <w:t>oven-dried</w:t>
      </w:r>
      <w:r w:rsidRPr="00AA1594">
        <w:rPr>
          <w:rFonts w:asciiTheme="majorBidi" w:hAnsiTheme="majorBidi" w:cstheme="majorBidi"/>
          <w:sz w:val="24"/>
          <w:szCs w:val="24"/>
        </w:rPr>
        <w:t xml:space="preserve"> soil + core ring (g)</w:t>
      </w:r>
      <w:r w:rsidRPr="00AA1594">
        <w:rPr>
          <w:rFonts w:asciiTheme="majorBidi" w:hAnsiTheme="majorBidi" w:cstheme="majorBidi"/>
          <w:sz w:val="24"/>
          <w:szCs w:val="24"/>
        </w:rPr>
        <w:tab/>
      </w:r>
    </w:p>
    <w:p w14:paraId="5BA087FF" w14:textId="77777777" w:rsidR="00F324FA"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m</w:t>
      </w:r>
      <w:r w:rsidRPr="00AA1594">
        <w:rPr>
          <w:rFonts w:asciiTheme="majorBidi" w:hAnsiTheme="majorBidi" w:cstheme="majorBidi"/>
          <w:sz w:val="24"/>
          <w:szCs w:val="24"/>
          <w:vertAlign w:val="subscript"/>
        </w:rPr>
        <w:t>2</w:t>
      </w:r>
      <w:r w:rsidRPr="00AA1594">
        <w:rPr>
          <w:rFonts w:asciiTheme="majorBidi" w:hAnsiTheme="majorBidi" w:cstheme="majorBidi"/>
          <w:sz w:val="24"/>
          <w:szCs w:val="24"/>
        </w:rPr>
        <w:t xml:space="preserve"> = mass of empty core ring (g)                          </w:t>
      </w:r>
      <w:r w:rsidRPr="00AA1594">
        <w:rPr>
          <w:rFonts w:asciiTheme="majorBidi" w:hAnsiTheme="majorBidi" w:cstheme="majorBidi"/>
          <w:sz w:val="24"/>
          <w:szCs w:val="24"/>
        </w:rPr>
        <w:tab/>
      </w:r>
    </w:p>
    <w:p w14:paraId="5BA08800" w14:textId="77777777" w:rsidR="00F324FA"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h = length of core sampler (cm)</w:t>
      </w:r>
    </w:p>
    <w:p w14:paraId="5BA08801" w14:textId="77777777" w:rsidR="00DA7C21"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r = internal radius of core sampler (cm)</w:t>
      </w:r>
    </w:p>
    <w:p w14:paraId="5BA08802" w14:textId="77777777" w:rsidR="00F324FA"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b/>
          <w:bCs/>
          <w:sz w:val="24"/>
          <w:szCs w:val="24"/>
        </w:rPr>
        <w:t>2.</w:t>
      </w:r>
      <w:r w:rsidR="002669CF" w:rsidRPr="00AA1594">
        <w:rPr>
          <w:rFonts w:asciiTheme="majorBidi" w:hAnsiTheme="majorBidi" w:cstheme="majorBidi"/>
          <w:b/>
          <w:bCs/>
          <w:sz w:val="24"/>
          <w:szCs w:val="24"/>
        </w:rPr>
        <w:t>3</w:t>
      </w:r>
      <w:r w:rsidRPr="00AA1594">
        <w:rPr>
          <w:rFonts w:asciiTheme="majorBidi" w:hAnsiTheme="majorBidi" w:cstheme="majorBidi"/>
          <w:b/>
          <w:bCs/>
          <w:sz w:val="24"/>
          <w:szCs w:val="24"/>
        </w:rPr>
        <w:t xml:space="preserve"> Moisture content</w:t>
      </w:r>
    </w:p>
    <w:p w14:paraId="5BA08803" w14:textId="77777777" w:rsidR="00F324FA" w:rsidRPr="00AA1594" w:rsidRDefault="00F324FA" w:rsidP="00D25121">
      <w:pPr>
        <w:pStyle w:val="Header"/>
        <w:spacing w:line="480" w:lineRule="auto"/>
        <w:jc w:val="both"/>
        <w:rPr>
          <w:rFonts w:asciiTheme="majorBidi" w:hAnsiTheme="majorBidi" w:cstheme="majorBidi"/>
          <w:b/>
          <w:sz w:val="24"/>
          <w:szCs w:val="24"/>
        </w:rPr>
      </w:pPr>
      <w:r w:rsidRPr="00AA1594">
        <w:rPr>
          <w:rFonts w:asciiTheme="majorBidi" w:hAnsiTheme="majorBidi" w:cstheme="majorBidi"/>
          <w:sz w:val="24"/>
          <w:szCs w:val="24"/>
        </w:rPr>
        <w:t xml:space="preserve">The different media </w:t>
      </w:r>
      <w:r w:rsidR="002D0C79" w:rsidRPr="00AA1594">
        <w:rPr>
          <w:rFonts w:asciiTheme="majorBidi" w:hAnsiTheme="majorBidi" w:cstheme="majorBidi"/>
          <w:sz w:val="24"/>
          <w:szCs w:val="24"/>
        </w:rPr>
        <w:t>were</w:t>
      </w:r>
      <w:r w:rsidRPr="00AA1594">
        <w:rPr>
          <w:rFonts w:asciiTheme="majorBidi" w:hAnsiTheme="majorBidi" w:cstheme="majorBidi"/>
          <w:sz w:val="24"/>
          <w:szCs w:val="24"/>
        </w:rPr>
        <w:t xml:space="preserve"> collected into weighed moisture cans</w:t>
      </w:r>
      <w:r w:rsidR="00DA7C21" w:rsidRPr="00AA1594">
        <w:rPr>
          <w:rFonts w:asciiTheme="majorBidi" w:hAnsiTheme="majorBidi" w:cstheme="majorBidi"/>
          <w:sz w:val="24"/>
          <w:szCs w:val="24"/>
        </w:rPr>
        <w:t>,</w:t>
      </w:r>
      <w:r w:rsidRPr="00AA1594">
        <w:rPr>
          <w:rFonts w:asciiTheme="majorBidi" w:hAnsiTheme="majorBidi" w:cstheme="majorBidi"/>
          <w:sz w:val="24"/>
          <w:szCs w:val="24"/>
        </w:rPr>
        <w:t xml:space="preserve"> which were immediately covered with polythene bags to prevent moisture loss. The cans were immediately transferred </w:t>
      </w:r>
      <w:r w:rsidRPr="00AA1594">
        <w:rPr>
          <w:rFonts w:asciiTheme="majorBidi" w:hAnsiTheme="majorBidi" w:cstheme="majorBidi"/>
          <w:sz w:val="24"/>
          <w:szCs w:val="24"/>
        </w:rPr>
        <w:lastRenderedPageBreak/>
        <w:t>to the laboratory, weighed</w:t>
      </w:r>
      <w:r w:rsidR="00930853" w:rsidRPr="00AA1594">
        <w:rPr>
          <w:rFonts w:asciiTheme="majorBidi" w:hAnsiTheme="majorBidi" w:cstheme="majorBidi"/>
          <w:sz w:val="24"/>
          <w:szCs w:val="24"/>
        </w:rPr>
        <w:t>,</w:t>
      </w:r>
      <w:r w:rsidRPr="00AA1594">
        <w:rPr>
          <w:rFonts w:asciiTheme="majorBidi" w:hAnsiTheme="majorBidi" w:cstheme="majorBidi"/>
          <w:sz w:val="24"/>
          <w:szCs w:val="24"/>
        </w:rPr>
        <w:t xml:space="preserve"> and transferred into an oven set at 105</w:t>
      </w:r>
      <w:r w:rsidR="00876C4C" w:rsidRPr="00AA1594">
        <w:rPr>
          <w:rFonts w:asciiTheme="majorBidi" w:hAnsiTheme="majorBidi" w:cstheme="majorBidi"/>
          <w:sz w:val="24"/>
          <w:szCs w:val="24"/>
        </w:rPr>
        <w:t xml:space="preserve"> °</w:t>
      </w:r>
      <w:r w:rsidRPr="00AA1594">
        <w:rPr>
          <w:rFonts w:asciiTheme="majorBidi" w:hAnsiTheme="majorBidi" w:cstheme="majorBidi"/>
          <w:sz w:val="24"/>
          <w:szCs w:val="24"/>
        </w:rPr>
        <w:t>C for 48 hours. Gravimetric moisture content (ω) was calculated thus:</w:t>
      </w:r>
      <w:r w:rsidRPr="00AA1594">
        <w:rPr>
          <w:rFonts w:asciiTheme="majorBidi" w:hAnsiTheme="majorBidi" w:cstheme="majorBidi"/>
          <w:sz w:val="24"/>
          <w:szCs w:val="24"/>
        </w:rPr>
        <w:tab/>
      </w:r>
    </w:p>
    <w:p w14:paraId="5BA08804" w14:textId="1357C06D" w:rsidR="00F324FA" w:rsidRPr="00AA1594" w:rsidRDefault="00F324FA" w:rsidP="00D25121">
      <w:pPr>
        <w:pStyle w:val="Header"/>
        <w:spacing w:line="480" w:lineRule="auto"/>
        <w:jc w:val="both"/>
        <w:rPr>
          <w:rFonts w:asciiTheme="majorBidi" w:hAnsiTheme="majorBidi" w:cstheme="majorBidi"/>
          <w:sz w:val="32"/>
          <w:szCs w:val="32"/>
        </w:rPr>
      </w:pPr>
      <w:r w:rsidRPr="00AA1594">
        <w:rPr>
          <w:rFonts w:asciiTheme="majorBidi" w:hAnsiTheme="majorBidi" w:cstheme="majorBidi"/>
          <w:sz w:val="24"/>
          <w:szCs w:val="24"/>
        </w:rPr>
        <w:tab/>
      </w:r>
      <m:oMath>
        <m:f>
          <m:fPr>
            <m:ctrlPr>
              <w:rPr>
                <w:rFonts w:ascii="Cambria Math" w:hAnsi="Cambria Math" w:cstheme="majorBidi"/>
                <w:i/>
                <w:sz w:val="32"/>
                <w:szCs w:val="32"/>
              </w:rPr>
            </m:ctrlPr>
          </m:fPr>
          <m:num>
            <m:sSub>
              <m:sSubPr>
                <m:ctrlPr>
                  <w:rPr>
                    <w:rFonts w:ascii="Cambria Math" w:hAnsi="Cambria Math" w:cstheme="majorBidi"/>
                    <w:i/>
                    <w:sz w:val="32"/>
                    <w:szCs w:val="32"/>
                  </w:rPr>
                </m:ctrlPr>
              </m:sSubPr>
              <m:e>
                <m:r>
                  <w:rPr>
                    <w:rFonts w:ascii="Cambria Math" w:hAnsi="Cambria Math" w:cstheme="majorBidi"/>
                    <w:sz w:val="32"/>
                    <w:szCs w:val="32"/>
                  </w:rPr>
                  <m:t>m</m:t>
                </m:r>
              </m:e>
              <m:sub>
                <m:r>
                  <w:rPr>
                    <w:rFonts w:ascii="Cambria Math" w:hAnsi="Cambria Math" w:cstheme="majorBidi"/>
                    <w:sz w:val="32"/>
                    <w:szCs w:val="32"/>
                  </w:rPr>
                  <m:t>1</m:t>
                </m:r>
              </m:sub>
            </m:sSub>
            <m:r>
              <w:rPr>
                <w:rFonts w:ascii="Cambria Math" w:hAnsi="Cambria Math" w:cstheme="majorBidi"/>
                <w:sz w:val="32"/>
                <w:szCs w:val="32"/>
              </w:rPr>
              <m:t xml:space="preserve"> – </m:t>
            </m:r>
            <m:sSub>
              <m:sSubPr>
                <m:ctrlPr>
                  <w:rPr>
                    <w:rFonts w:ascii="Cambria Math" w:hAnsi="Cambria Math" w:cstheme="majorBidi"/>
                    <w:i/>
                    <w:sz w:val="32"/>
                    <w:szCs w:val="32"/>
                  </w:rPr>
                </m:ctrlPr>
              </m:sSubPr>
              <m:e>
                <m:r>
                  <w:rPr>
                    <w:rFonts w:ascii="Cambria Math" w:hAnsi="Cambria Math" w:cstheme="majorBidi"/>
                    <w:sz w:val="32"/>
                    <w:szCs w:val="32"/>
                  </w:rPr>
                  <m:t xml:space="preserve">m </m:t>
                </m:r>
              </m:e>
              <m:sub>
                <m:r>
                  <w:rPr>
                    <w:rFonts w:ascii="Cambria Math" w:hAnsi="Cambria Math" w:cstheme="majorBidi"/>
                    <w:sz w:val="32"/>
                    <w:szCs w:val="32"/>
                  </w:rPr>
                  <m:t>2</m:t>
                </m:r>
              </m:sub>
            </m:sSub>
          </m:num>
          <m:den>
            <m:sSub>
              <m:sSubPr>
                <m:ctrlPr>
                  <w:rPr>
                    <w:rFonts w:ascii="Cambria Math" w:hAnsi="Cambria Math" w:cstheme="majorBidi"/>
                    <w:i/>
                    <w:sz w:val="32"/>
                    <w:szCs w:val="32"/>
                  </w:rPr>
                </m:ctrlPr>
              </m:sSubPr>
              <m:e>
                <m:r>
                  <w:rPr>
                    <w:rFonts w:ascii="Cambria Math" w:hAnsi="Cambria Math" w:cstheme="majorBidi"/>
                    <w:sz w:val="32"/>
                    <w:szCs w:val="32"/>
                  </w:rPr>
                  <m:t>m</m:t>
                </m:r>
              </m:e>
              <m:sub>
                <m:r>
                  <w:rPr>
                    <w:rFonts w:ascii="Cambria Math" w:hAnsi="Cambria Math" w:cstheme="majorBidi"/>
                    <w:sz w:val="32"/>
                    <w:szCs w:val="32"/>
                  </w:rPr>
                  <m:t>2</m:t>
                </m:r>
              </m:sub>
            </m:sSub>
            <m:r>
              <w:rPr>
                <w:rFonts w:ascii="Cambria Math" w:hAnsi="Cambria Math" w:cstheme="majorBidi"/>
                <w:sz w:val="32"/>
                <w:szCs w:val="32"/>
              </w:rPr>
              <m:t xml:space="preserve"> - </m:t>
            </m:r>
            <m:sSub>
              <m:sSubPr>
                <m:ctrlPr>
                  <w:rPr>
                    <w:rFonts w:ascii="Cambria Math" w:hAnsi="Cambria Math" w:cstheme="majorBidi"/>
                    <w:i/>
                    <w:sz w:val="32"/>
                    <w:szCs w:val="32"/>
                  </w:rPr>
                </m:ctrlPr>
              </m:sSubPr>
              <m:e>
                <m:r>
                  <w:rPr>
                    <w:rFonts w:ascii="Cambria Math" w:hAnsi="Cambria Math" w:cstheme="majorBidi"/>
                    <w:sz w:val="32"/>
                    <w:szCs w:val="32"/>
                  </w:rPr>
                  <m:t>m</m:t>
                </m:r>
              </m:e>
              <m:sub>
                <m:r>
                  <w:rPr>
                    <w:rFonts w:ascii="Cambria Math" w:hAnsi="Cambria Math" w:cstheme="majorBidi"/>
                    <w:sz w:val="32"/>
                    <w:szCs w:val="32"/>
                  </w:rPr>
                  <m:t>3</m:t>
                </m:r>
              </m:sub>
            </m:sSub>
          </m:den>
        </m:f>
      </m:oMath>
      <w:r w:rsidR="009539B6" w:rsidRPr="00AA1594">
        <w:rPr>
          <w:rFonts w:asciiTheme="majorBidi" w:hAnsiTheme="majorBidi" w:cstheme="majorBidi"/>
          <w:sz w:val="24"/>
          <w:szCs w:val="24"/>
        </w:rPr>
        <w:t>…………………</w:t>
      </w:r>
      <w:r w:rsidR="00917761" w:rsidRPr="00AA1594">
        <w:rPr>
          <w:rFonts w:asciiTheme="majorBidi" w:hAnsiTheme="majorBidi" w:cstheme="majorBidi"/>
          <w:sz w:val="24"/>
          <w:szCs w:val="24"/>
        </w:rPr>
        <w:t>…………………………</w:t>
      </w:r>
      <w:r w:rsidR="009539B6" w:rsidRPr="00AA1594">
        <w:rPr>
          <w:rFonts w:asciiTheme="majorBidi" w:hAnsiTheme="majorBidi" w:cstheme="majorBidi"/>
          <w:sz w:val="24"/>
          <w:szCs w:val="24"/>
        </w:rPr>
        <w:t>………</w:t>
      </w:r>
      <w:r w:rsidR="0069588A" w:rsidRPr="00AA1594">
        <w:rPr>
          <w:rFonts w:asciiTheme="majorBidi" w:hAnsiTheme="majorBidi" w:cstheme="majorBidi"/>
          <w:sz w:val="24"/>
          <w:szCs w:val="24"/>
        </w:rPr>
        <w:t>…. Equation</w:t>
      </w:r>
      <w:r w:rsidR="009539B6" w:rsidRPr="00AA1594">
        <w:rPr>
          <w:rFonts w:asciiTheme="majorBidi" w:hAnsiTheme="majorBidi" w:cstheme="majorBidi"/>
          <w:sz w:val="24"/>
          <w:szCs w:val="24"/>
        </w:rPr>
        <w:t xml:space="preserve"> 2</w:t>
      </w:r>
    </w:p>
    <w:p w14:paraId="5BA08805" w14:textId="77777777" w:rsidR="00F324FA"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Where: m</w:t>
      </w:r>
      <w:r w:rsidRPr="00AA1594">
        <w:rPr>
          <w:rFonts w:asciiTheme="majorBidi" w:hAnsiTheme="majorBidi" w:cstheme="majorBidi"/>
          <w:sz w:val="24"/>
          <w:szCs w:val="24"/>
          <w:vertAlign w:val="subscript"/>
        </w:rPr>
        <w:t>1</w:t>
      </w:r>
      <w:r w:rsidRPr="00AA1594">
        <w:rPr>
          <w:rFonts w:asciiTheme="majorBidi" w:hAnsiTheme="majorBidi" w:cstheme="majorBidi"/>
          <w:sz w:val="24"/>
          <w:szCs w:val="24"/>
        </w:rPr>
        <w:t xml:space="preserve"> = mass of moist sample + moisture can (g) </w:t>
      </w:r>
    </w:p>
    <w:p w14:paraId="5BA08806" w14:textId="77777777" w:rsidR="00F324FA"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m</w:t>
      </w:r>
      <w:r w:rsidRPr="00AA1594">
        <w:rPr>
          <w:rFonts w:asciiTheme="majorBidi" w:hAnsiTheme="majorBidi" w:cstheme="majorBidi"/>
          <w:sz w:val="24"/>
          <w:szCs w:val="24"/>
          <w:vertAlign w:val="subscript"/>
        </w:rPr>
        <w:t>2</w:t>
      </w:r>
      <w:r w:rsidR="00823120" w:rsidRPr="00AA1594">
        <w:rPr>
          <w:rFonts w:asciiTheme="majorBidi" w:hAnsiTheme="majorBidi" w:cstheme="majorBidi"/>
          <w:sz w:val="24"/>
          <w:szCs w:val="24"/>
        </w:rPr>
        <w:t>= mass</w:t>
      </w:r>
      <w:r w:rsidRPr="00AA1594">
        <w:rPr>
          <w:rFonts w:asciiTheme="majorBidi" w:hAnsiTheme="majorBidi" w:cstheme="majorBidi"/>
          <w:sz w:val="24"/>
          <w:szCs w:val="24"/>
        </w:rPr>
        <w:t xml:space="preserve"> of </w:t>
      </w:r>
      <w:r w:rsidR="001E4E3F" w:rsidRPr="00AA1594">
        <w:rPr>
          <w:rFonts w:asciiTheme="majorBidi" w:hAnsiTheme="majorBidi" w:cstheme="majorBidi"/>
          <w:sz w:val="24"/>
          <w:szCs w:val="24"/>
        </w:rPr>
        <w:t>oven-dried</w:t>
      </w:r>
      <w:r w:rsidRPr="00AA1594">
        <w:rPr>
          <w:rFonts w:asciiTheme="majorBidi" w:hAnsiTheme="majorBidi" w:cstheme="majorBidi"/>
          <w:sz w:val="24"/>
          <w:szCs w:val="24"/>
        </w:rPr>
        <w:t xml:space="preserve"> sample + moisture can (g)</w:t>
      </w:r>
    </w:p>
    <w:p w14:paraId="5BA08807" w14:textId="77777777" w:rsidR="00103CE1"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m</w:t>
      </w:r>
      <w:r w:rsidRPr="00AA1594">
        <w:rPr>
          <w:rFonts w:asciiTheme="majorBidi" w:hAnsiTheme="majorBidi" w:cstheme="majorBidi"/>
          <w:sz w:val="24"/>
          <w:szCs w:val="24"/>
          <w:vertAlign w:val="subscript"/>
        </w:rPr>
        <w:t>3</w:t>
      </w:r>
      <w:r w:rsidRPr="00AA1594">
        <w:rPr>
          <w:rFonts w:asciiTheme="majorBidi" w:hAnsiTheme="majorBidi" w:cstheme="majorBidi"/>
          <w:sz w:val="24"/>
          <w:szCs w:val="24"/>
        </w:rPr>
        <w:t xml:space="preserve"> = mass of empty moisture can (g)</w:t>
      </w:r>
    </w:p>
    <w:p w14:paraId="5BA08808" w14:textId="77777777" w:rsidR="00F324FA" w:rsidRPr="00AA1594" w:rsidRDefault="00F324FA" w:rsidP="00D25121">
      <w:pPr>
        <w:pStyle w:val="Header"/>
        <w:spacing w:line="480" w:lineRule="auto"/>
        <w:jc w:val="both"/>
        <w:rPr>
          <w:rFonts w:asciiTheme="majorBidi" w:hAnsiTheme="majorBidi" w:cstheme="majorBidi"/>
          <w:b/>
          <w:bCs/>
          <w:sz w:val="24"/>
          <w:szCs w:val="24"/>
        </w:rPr>
      </w:pPr>
      <w:r w:rsidRPr="00AA1594">
        <w:rPr>
          <w:rFonts w:asciiTheme="majorBidi" w:hAnsiTheme="majorBidi" w:cstheme="majorBidi"/>
          <w:b/>
          <w:bCs/>
          <w:sz w:val="24"/>
          <w:szCs w:val="24"/>
        </w:rPr>
        <w:t>2.</w:t>
      </w:r>
      <w:r w:rsidR="002669CF" w:rsidRPr="00AA1594">
        <w:rPr>
          <w:rFonts w:asciiTheme="majorBidi" w:hAnsiTheme="majorBidi" w:cstheme="majorBidi"/>
          <w:b/>
          <w:bCs/>
          <w:sz w:val="24"/>
          <w:szCs w:val="24"/>
        </w:rPr>
        <w:t>4</w:t>
      </w:r>
      <w:r w:rsidRPr="00AA1594">
        <w:rPr>
          <w:rFonts w:asciiTheme="majorBidi" w:hAnsiTheme="majorBidi" w:cstheme="majorBidi"/>
          <w:b/>
          <w:bCs/>
          <w:sz w:val="24"/>
          <w:szCs w:val="24"/>
        </w:rPr>
        <w:t xml:space="preserve"> Moisture constants</w:t>
      </w:r>
    </w:p>
    <w:p w14:paraId="5BA08809" w14:textId="414E347E" w:rsidR="00F324FA"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Soil moisture constants</w:t>
      </w:r>
      <w:r w:rsidR="00E94740" w:rsidRPr="00AA1594">
        <w:rPr>
          <w:rFonts w:asciiTheme="majorBidi" w:hAnsiTheme="majorBidi" w:cstheme="majorBidi"/>
          <w:sz w:val="24"/>
          <w:szCs w:val="24"/>
        </w:rPr>
        <w:t>, including field capacity (FC), permanent wilting point (PWP), and available water capacity (AWC),</w:t>
      </w:r>
      <w:r w:rsidRPr="00AA1594">
        <w:rPr>
          <w:rFonts w:asciiTheme="majorBidi" w:hAnsiTheme="majorBidi" w:cstheme="majorBidi"/>
          <w:sz w:val="24"/>
          <w:szCs w:val="24"/>
        </w:rPr>
        <w:t xml:space="preserve"> were calculated for each of the media. To determine the </w:t>
      </w:r>
      <w:r w:rsidR="00E94740" w:rsidRPr="00AA1594">
        <w:rPr>
          <w:rFonts w:asciiTheme="majorBidi" w:hAnsiTheme="majorBidi" w:cstheme="majorBidi"/>
          <w:sz w:val="24"/>
          <w:szCs w:val="24"/>
        </w:rPr>
        <w:t>FC</w:t>
      </w:r>
      <w:r w:rsidRPr="00AA1594">
        <w:rPr>
          <w:rFonts w:asciiTheme="majorBidi" w:hAnsiTheme="majorBidi" w:cstheme="majorBidi"/>
          <w:sz w:val="24"/>
          <w:szCs w:val="24"/>
        </w:rPr>
        <w:t>, the pressure plate apparatus method was use</w:t>
      </w:r>
      <w:r w:rsidR="009A7822" w:rsidRPr="00AA1594">
        <w:rPr>
          <w:rFonts w:asciiTheme="majorBidi" w:hAnsiTheme="majorBidi" w:cstheme="majorBidi"/>
          <w:sz w:val="24"/>
          <w:szCs w:val="24"/>
        </w:rPr>
        <w:t xml:space="preserve">d. </w:t>
      </w:r>
      <w:r w:rsidR="008C27F7" w:rsidRPr="00AA1594">
        <w:rPr>
          <w:rFonts w:asciiTheme="majorBidi" w:hAnsiTheme="majorBidi" w:cstheme="majorBidi"/>
          <w:sz w:val="24"/>
          <w:szCs w:val="24"/>
        </w:rPr>
        <w:t>Collected s</w:t>
      </w:r>
      <w:r w:rsidR="009A7822" w:rsidRPr="00AA1594">
        <w:rPr>
          <w:rFonts w:asciiTheme="majorBidi" w:hAnsiTheme="majorBidi" w:cstheme="majorBidi"/>
          <w:sz w:val="24"/>
          <w:szCs w:val="24"/>
        </w:rPr>
        <w:t>oil</w:t>
      </w:r>
      <w:r w:rsidRPr="00AA1594">
        <w:rPr>
          <w:rFonts w:asciiTheme="majorBidi" w:hAnsiTheme="majorBidi" w:cstheme="majorBidi"/>
          <w:sz w:val="24"/>
          <w:szCs w:val="24"/>
        </w:rPr>
        <w:t xml:space="preserve"> samples </w:t>
      </w:r>
      <w:r w:rsidR="008C27F7" w:rsidRPr="00AA1594">
        <w:rPr>
          <w:rFonts w:asciiTheme="majorBidi" w:hAnsiTheme="majorBidi" w:cstheme="majorBidi"/>
          <w:sz w:val="24"/>
          <w:szCs w:val="24"/>
        </w:rPr>
        <w:t xml:space="preserve">in </w:t>
      </w:r>
      <w:r w:rsidRPr="00AA1594">
        <w:rPr>
          <w:rFonts w:asciiTheme="majorBidi" w:hAnsiTheme="majorBidi" w:cstheme="majorBidi"/>
          <w:sz w:val="24"/>
          <w:szCs w:val="24"/>
        </w:rPr>
        <w:t xml:space="preserve">core rings </w:t>
      </w:r>
      <w:r w:rsidR="007870D6" w:rsidRPr="00AA1594">
        <w:rPr>
          <w:rFonts w:asciiTheme="majorBidi" w:hAnsiTheme="majorBidi" w:cstheme="majorBidi"/>
          <w:sz w:val="24"/>
          <w:szCs w:val="24"/>
        </w:rPr>
        <w:t>were</w:t>
      </w:r>
      <w:r w:rsidRPr="00AA1594">
        <w:rPr>
          <w:rFonts w:asciiTheme="majorBidi" w:hAnsiTheme="majorBidi" w:cstheme="majorBidi"/>
          <w:sz w:val="24"/>
          <w:szCs w:val="24"/>
        </w:rPr>
        <w:t xml:space="preserve"> saturated overnight for 24 hours by covering one end of the rings with pieces of cloth and holding the cloth in place using rubber bands. These rings were then transferred into an empty </w:t>
      </w:r>
      <w:r w:rsidR="004455D2" w:rsidRPr="00AA1594">
        <w:rPr>
          <w:rFonts w:asciiTheme="majorBidi" w:hAnsiTheme="majorBidi" w:cstheme="majorBidi"/>
          <w:sz w:val="24"/>
          <w:szCs w:val="24"/>
        </w:rPr>
        <w:t xml:space="preserve">water </w:t>
      </w:r>
      <w:proofErr w:type="spellStart"/>
      <w:r w:rsidR="004455D2" w:rsidRPr="00AA1594">
        <w:rPr>
          <w:rFonts w:asciiTheme="majorBidi" w:hAnsiTheme="majorBidi" w:cstheme="majorBidi"/>
          <w:sz w:val="24"/>
          <w:szCs w:val="24"/>
        </w:rPr>
        <w:t>trough</w:t>
      </w:r>
      <w:proofErr w:type="spellEnd"/>
      <w:r w:rsidRPr="00AA1594">
        <w:rPr>
          <w:rFonts w:asciiTheme="majorBidi" w:hAnsiTheme="majorBidi" w:cstheme="majorBidi"/>
          <w:sz w:val="24"/>
          <w:szCs w:val="24"/>
        </w:rPr>
        <w:t xml:space="preserve"> with the covered side placed at the base of the </w:t>
      </w:r>
      <w:r w:rsidR="007D3248" w:rsidRPr="00AA1594">
        <w:rPr>
          <w:rFonts w:asciiTheme="majorBidi" w:hAnsiTheme="majorBidi" w:cstheme="majorBidi"/>
          <w:sz w:val="24"/>
          <w:szCs w:val="24"/>
        </w:rPr>
        <w:t>water trough</w:t>
      </w:r>
      <w:r w:rsidRPr="00AA1594">
        <w:rPr>
          <w:rFonts w:asciiTheme="majorBidi" w:hAnsiTheme="majorBidi" w:cstheme="majorBidi"/>
          <w:sz w:val="24"/>
          <w:szCs w:val="24"/>
        </w:rPr>
        <w:t xml:space="preserve">, water was poured into the </w:t>
      </w:r>
      <w:r w:rsidR="007D3248" w:rsidRPr="00AA1594">
        <w:rPr>
          <w:rFonts w:asciiTheme="majorBidi" w:hAnsiTheme="majorBidi" w:cstheme="majorBidi"/>
          <w:sz w:val="24"/>
          <w:szCs w:val="24"/>
        </w:rPr>
        <w:t>trough</w:t>
      </w:r>
      <w:r w:rsidRPr="00AA1594">
        <w:rPr>
          <w:rFonts w:asciiTheme="majorBidi" w:hAnsiTheme="majorBidi" w:cstheme="majorBidi"/>
          <w:sz w:val="24"/>
          <w:szCs w:val="24"/>
        </w:rPr>
        <w:t xml:space="preserve"> so that the rings were not submerged. After 24 hours, the saturated samples were removed from the </w:t>
      </w:r>
      <w:r w:rsidR="007D3248" w:rsidRPr="00AA1594">
        <w:rPr>
          <w:rFonts w:asciiTheme="majorBidi" w:hAnsiTheme="majorBidi" w:cstheme="majorBidi"/>
          <w:sz w:val="24"/>
          <w:szCs w:val="24"/>
        </w:rPr>
        <w:t>trough</w:t>
      </w:r>
      <w:r w:rsidRPr="00AA1594">
        <w:rPr>
          <w:rFonts w:asciiTheme="majorBidi" w:hAnsiTheme="majorBidi" w:cstheme="majorBidi"/>
          <w:sz w:val="24"/>
          <w:szCs w:val="24"/>
        </w:rPr>
        <w:t xml:space="preserve">, the cloth and rubber tied over one end </w:t>
      </w:r>
      <w:r w:rsidR="0087152D" w:rsidRPr="00AA1594">
        <w:rPr>
          <w:rFonts w:asciiTheme="majorBidi" w:hAnsiTheme="majorBidi" w:cstheme="majorBidi"/>
          <w:sz w:val="24"/>
          <w:szCs w:val="24"/>
        </w:rPr>
        <w:t>were</w:t>
      </w:r>
      <w:r w:rsidRPr="00AA1594">
        <w:rPr>
          <w:rFonts w:asciiTheme="majorBidi" w:hAnsiTheme="majorBidi" w:cstheme="majorBidi"/>
          <w:sz w:val="24"/>
          <w:szCs w:val="24"/>
        </w:rPr>
        <w:t xml:space="preserve"> replaced with filter paper, </w:t>
      </w:r>
      <w:r w:rsidR="00834D99" w:rsidRPr="00AA1594">
        <w:rPr>
          <w:rFonts w:asciiTheme="majorBidi" w:hAnsiTheme="majorBidi" w:cstheme="majorBidi"/>
          <w:sz w:val="24"/>
          <w:szCs w:val="24"/>
        </w:rPr>
        <w:t xml:space="preserve">after which the samples </w:t>
      </w:r>
      <w:r w:rsidR="00BC6B1E" w:rsidRPr="00AA1594">
        <w:rPr>
          <w:rFonts w:asciiTheme="majorBidi" w:hAnsiTheme="majorBidi" w:cstheme="majorBidi"/>
          <w:sz w:val="24"/>
          <w:szCs w:val="24"/>
        </w:rPr>
        <w:t>were</w:t>
      </w:r>
      <w:r w:rsidRPr="00AA1594">
        <w:rPr>
          <w:rFonts w:asciiTheme="majorBidi" w:hAnsiTheme="majorBidi" w:cstheme="majorBidi"/>
          <w:sz w:val="24"/>
          <w:szCs w:val="24"/>
        </w:rPr>
        <w:t xml:space="preserve"> placed in the pressure plate extractor</w:t>
      </w:r>
      <w:r w:rsidR="00BC6B1E" w:rsidRPr="00AA1594">
        <w:rPr>
          <w:rFonts w:asciiTheme="majorBidi" w:hAnsiTheme="majorBidi" w:cstheme="majorBidi"/>
          <w:sz w:val="24"/>
          <w:szCs w:val="24"/>
        </w:rPr>
        <w:t xml:space="preserve"> for 24 hours</w:t>
      </w:r>
      <w:r w:rsidR="00484AF2" w:rsidRPr="00AA1594">
        <w:rPr>
          <w:rFonts w:asciiTheme="majorBidi" w:hAnsiTheme="majorBidi" w:cstheme="majorBidi"/>
          <w:sz w:val="24"/>
          <w:szCs w:val="24"/>
        </w:rPr>
        <w:t>,</w:t>
      </w:r>
      <w:r w:rsidRPr="00AA1594">
        <w:rPr>
          <w:rFonts w:asciiTheme="majorBidi" w:hAnsiTheme="majorBidi" w:cstheme="majorBidi"/>
          <w:sz w:val="24"/>
          <w:szCs w:val="24"/>
        </w:rPr>
        <w:t xml:space="preserve"> set to 0.33 bar to release water until field capacity was attained. It was then removed from the pressure plate, weighed and recorded as </w:t>
      </w:r>
      <m:oMath>
        <m:r>
          <w:rPr>
            <w:rFonts w:ascii="Cambria Math" w:hAnsi="Cambria Math" w:cstheme="majorBidi"/>
            <w:szCs w:val="24"/>
          </w:rPr>
          <m:t>m1</m:t>
        </m:r>
      </m:oMath>
      <w:r w:rsidRPr="00AA1594">
        <w:rPr>
          <w:rFonts w:asciiTheme="majorBidi" w:hAnsiTheme="majorBidi" w:cstheme="majorBidi"/>
          <w:sz w:val="24"/>
          <w:szCs w:val="24"/>
        </w:rPr>
        <w:t xml:space="preserve"> and oven-dried at 105</w:t>
      </w:r>
      <w:r w:rsidR="00AC7ADE" w:rsidRPr="00AA1594">
        <w:rPr>
          <w:rFonts w:asciiTheme="majorBidi" w:hAnsiTheme="majorBidi" w:cstheme="majorBidi"/>
          <w:sz w:val="24"/>
          <w:szCs w:val="24"/>
        </w:rPr>
        <w:t xml:space="preserve">°C </w:t>
      </w:r>
      <w:r w:rsidRPr="00AA1594">
        <w:rPr>
          <w:rFonts w:asciiTheme="majorBidi" w:hAnsiTheme="majorBidi" w:cstheme="majorBidi"/>
          <w:sz w:val="24"/>
          <w:szCs w:val="24"/>
        </w:rPr>
        <w:t>for 24 hours to constant weight, and recorded as m2. FC was then calculated thus:</w:t>
      </w:r>
      <w:r w:rsidRPr="00AA1594">
        <w:rPr>
          <w:rFonts w:asciiTheme="majorBidi" w:hAnsiTheme="majorBidi" w:cstheme="majorBidi"/>
          <w:sz w:val="24"/>
          <w:szCs w:val="24"/>
        </w:rPr>
        <w:tab/>
      </w:r>
    </w:p>
    <w:p w14:paraId="5BA0880A" w14:textId="77777777" w:rsidR="00A11E17" w:rsidRPr="00AA1594" w:rsidRDefault="007679FF" w:rsidP="00CA1841">
      <w:pPr>
        <w:pStyle w:val="Header"/>
        <w:spacing w:line="480" w:lineRule="auto"/>
        <w:jc w:val="center"/>
        <w:rPr>
          <w:rFonts w:asciiTheme="majorBidi" w:hAnsiTheme="majorBidi" w:cstheme="majorBidi"/>
          <w:sz w:val="24"/>
          <w:szCs w:val="24"/>
        </w:rPr>
      </w:pPr>
      <m:oMath>
        <m:f>
          <m:fPr>
            <m:ctrlPr>
              <w:rPr>
                <w:rFonts w:ascii="Cambria Math" w:hAnsi="Cambria Math" w:cstheme="majorBidi"/>
                <w:i/>
                <w:sz w:val="24"/>
                <w:szCs w:val="32"/>
              </w:rPr>
            </m:ctrlPr>
          </m:fPr>
          <m:num>
            <m:sSub>
              <m:sSubPr>
                <m:ctrlPr>
                  <w:rPr>
                    <w:rFonts w:ascii="Cambria Math" w:hAnsi="Cambria Math" w:cstheme="majorBidi"/>
                    <w:i/>
                    <w:sz w:val="24"/>
                    <w:szCs w:val="32"/>
                  </w:rPr>
                </m:ctrlPr>
              </m:sSubPr>
              <m:e>
                <m:r>
                  <w:rPr>
                    <w:rFonts w:ascii="Cambria Math" w:hAnsi="Cambria Math" w:cstheme="majorBidi"/>
                    <w:sz w:val="24"/>
                    <w:szCs w:val="32"/>
                  </w:rPr>
                  <m:t>m</m:t>
                </m:r>
              </m:e>
              <m:sub>
                <m:r>
                  <w:rPr>
                    <w:rFonts w:ascii="Cambria Math" w:hAnsi="Cambria Math" w:cstheme="majorBidi"/>
                    <w:sz w:val="24"/>
                    <w:szCs w:val="32"/>
                  </w:rPr>
                  <m:t>1</m:t>
                </m:r>
              </m:sub>
            </m:sSub>
            <m:r>
              <w:rPr>
                <w:rFonts w:ascii="Cambria Math" w:hAnsi="Cambria Math" w:cstheme="majorBidi"/>
                <w:sz w:val="24"/>
                <w:szCs w:val="32"/>
              </w:rPr>
              <m:t xml:space="preserve"> – </m:t>
            </m:r>
            <m:sSub>
              <m:sSubPr>
                <m:ctrlPr>
                  <w:rPr>
                    <w:rFonts w:ascii="Cambria Math" w:hAnsi="Cambria Math" w:cstheme="majorBidi"/>
                    <w:i/>
                    <w:sz w:val="24"/>
                    <w:szCs w:val="32"/>
                  </w:rPr>
                </m:ctrlPr>
              </m:sSubPr>
              <m:e>
                <m:r>
                  <w:rPr>
                    <w:rFonts w:ascii="Cambria Math" w:hAnsi="Cambria Math" w:cstheme="majorBidi"/>
                    <w:sz w:val="24"/>
                    <w:szCs w:val="32"/>
                  </w:rPr>
                  <m:t>m</m:t>
                </m:r>
                <m:r>
                  <w:rPr>
                    <w:rFonts w:ascii="Cambria Math" w:hAnsi="Cambria Math" w:cstheme="majorBidi"/>
                    <w:sz w:val="24"/>
                    <w:szCs w:val="32"/>
                  </w:rPr>
                  <m:t xml:space="preserve"> </m:t>
                </m:r>
              </m:e>
              <m:sub>
                <m:r>
                  <w:rPr>
                    <w:rFonts w:ascii="Cambria Math" w:hAnsi="Cambria Math" w:cstheme="majorBidi"/>
                    <w:sz w:val="24"/>
                    <w:szCs w:val="32"/>
                  </w:rPr>
                  <m:t>2</m:t>
                </m:r>
              </m:sub>
            </m:sSub>
          </m:num>
          <m:den>
            <m:sSub>
              <m:sSubPr>
                <m:ctrlPr>
                  <w:rPr>
                    <w:rFonts w:ascii="Cambria Math" w:hAnsi="Cambria Math" w:cstheme="majorBidi"/>
                    <w:i/>
                    <w:sz w:val="24"/>
                    <w:szCs w:val="32"/>
                  </w:rPr>
                </m:ctrlPr>
              </m:sSubPr>
              <m:e>
                <m:r>
                  <w:rPr>
                    <w:rFonts w:ascii="Cambria Math" w:hAnsi="Cambria Math" w:cstheme="majorBidi"/>
                    <w:sz w:val="24"/>
                    <w:szCs w:val="32"/>
                  </w:rPr>
                  <m:t>m</m:t>
                </m:r>
              </m:e>
              <m:sub>
                <m:r>
                  <w:rPr>
                    <w:rFonts w:ascii="Cambria Math" w:hAnsi="Cambria Math" w:cstheme="majorBidi"/>
                    <w:sz w:val="24"/>
                    <w:szCs w:val="32"/>
                  </w:rPr>
                  <m:t>2</m:t>
                </m:r>
              </m:sub>
            </m:sSub>
          </m:den>
        </m:f>
        <m:r>
          <w:rPr>
            <w:rFonts w:ascii="Cambria Math" w:hAnsi="Cambria Math" w:cstheme="majorBidi"/>
            <w:sz w:val="24"/>
            <w:szCs w:val="32"/>
          </w:rPr>
          <m:t xml:space="preserve">  ×100</m:t>
        </m:r>
      </m:oMath>
      <w:r w:rsidR="00A11E17" w:rsidRPr="00AA1594">
        <w:rPr>
          <w:rFonts w:asciiTheme="majorBidi" w:hAnsiTheme="majorBidi" w:cstheme="majorBidi"/>
          <w:sz w:val="24"/>
          <w:szCs w:val="24"/>
        </w:rPr>
        <w:t xml:space="preserve"> ………</w:t>
      </w:r>
      <w:r w:rsidR="00CA1841" w:rsidRPr="00AA1594">
        <w:rPr>
          <w:rFonts w:asciiTheme="majorBidi" w:hAnsiTheme="majorBidi" w:cstheme="majorBidi"/>
          <w:sz w:val="24"/>
          <w:szCs w:val="24"/>
        </w:rPr>
        <w:t>………………………..…………………… Equation 3</w:t>
      </w:r>
    </w:p>
    <w:p w14:paraId="5BA0880B" w14:textId="487781D3" w:rsidR="00F324FA" w:rsidRPr="00AA1594" w:rsidRDefault="0069588A" w:rsidP="00FD2E7A">
      <w:pPr>
        <w:pStyle w:val="Header"/>
        <w:spacing w:line="480" w:lineRule="auto"/>
        <w:rPr>
          <w:rFonts w:asciiTheme="majorBidi" w:hAnsiTheme="majorBidi" w:cstheme="majorBidi"/>
          <w:sz w:val="24"/>
          <w:szCs w:val="24"/>
        </w:rPr>
      </w:pPr>
      <w:r w:rsidRPr="00AA1594">
        <w:rPr>
          <w:rFonts w:asciiTheme="majorBidi" w:hAnsiTheme="majorBidi" w:cstheme="majorBidi"/>
          <w:sz w:val="24"/>
          <w:szCs w:val="24"/>
        </w:rPr>
        <w:t>Where,</w:t>
      </w:r>
      <w:r w:rsidR="00F324FA" w:rsidRPr="00AA1594">
        <w:rPr>
          <w:rFonts w:asciiTheme="majorBidi" w:hAnsiTheme="majorBidi" w:cstheme="majorBidi"/>
          <w:sz w:val="24"/>
          <w:szCs w:val="24"/>
        </w:rPr>
        <w:t xml:space="preserve"> m</w:t>
      </w:r>
      <w:r w:rsidR="00F324FA" w:rsidRPr="00AA1594">
        <w:rPr>
          <w:rFonts w:asciiTheme="majorBidi" w:hAnsiTheme="majorBidi" w:cstheme="majorBidi"/>
          <w:sz w:val="24"/>
          <w:szCs w:val="24"/>
          <w:vertAlign w:val="subscript"/>
        </w:rPr>
        <w:t>1</w:t>
      </w:r>
      <w:r w:rsidR="00F324FA" w:rsidRPr="00AA1594">
        <w:rPr>
          <w:rFonts w:asciiTheme="majorBidi" w:hAnsiTheme="majorBidi" w:cstheme="majorBidi"/>
          <w:sz w:val="24"/>
          <w:szCs w:val="24"/>
        </w:rPr>
        <w:t xml:space="preserve"> = mass of saturated soil before </w:t>
      </w:r>
      <w:r w:rsidR="00697B1B" w:rsidRPr="00AA1594">
        <w:rPr>
          <w:rFonts w:asciiTheme="majorBidi" w:hAnsiTheme="majorBidi" w:cstheme="majorBidi"/>
          <w:sz w:val="24"/>
          <w:szCs w:val="24"/>
        </w:rPr>
        <w:t>oven-drying</w:t>
      </w:r>
      <w:r w:rsidRPr="00AA1594">
        <w:rPr>
          <w:rFonts w:asciiTheme="majorBidi" w:hAnsiTheme="majorBidi" w:cstheme="majorBidi"/>
          <w:sz w:val="24"/>
          <w:szCs w:val="24"/>
        </w:rPr>
        <w:t xml:space="preserve"> </w:t>
      </w:r>
      <w:r w:rsidR="00F324FA" w:rsidRPr="00AA1594">
        <w:rPr>
          <w:rFonts w:asciiTheme="majorBidi" w:hAnsiTheme="majorBidi" w:cstheme="majorBidi"/>
          <w:sz w:val="24"/>
          <w:szCs w:val="24"/>
        </w:rPr>
        <w:t>(</w:t>
      </w:r>
      <w:proofErr w:type="gramStart"/>
      <w:r w:rsidR="00966E72" w:rsidRPr="00AA1594">
        <w:rPr>
          <w:rFonts w:asciiTheme="majorBidi" w:hAnsiTheme="majorBidi" w:cstheme="majorBidi"/>
          <w:sz w:val="24"/>
          <w:szCs w:val="24"/>
        </w:rPr>
        <w:t xml:space="preserve">g)  </w:t>
      </w:r>
      <w:r w:rsidR="00F324FA" w:rsidRPr="00AA1594">
        <w:rPr>
          <w:rFonts w:asciiTheme="majorBidi" w:hAnsiTheme="majorBidi" w:cstheme="majorBidi"/>
          <w:sz w:val="24"/>
          <w:szCs w:val="24"/>
        </w:rPr>
        <w:t xml:space="preserve"> </w:t>
      </w:r>
      <w:proofErr w:type="gramEnd"/>
      <w:r w:rsidR="00F324FA" w:rsidRPr="00AA1594">
        <w:rPr>
          <w:rFonts w:asciiTheme="majorBidi" w:hAnsiTheme="majorBidi" w:cstheme="majorBidi"/>
          <w:sz w:val="24"/>
          <w:szCs w:val="24"/>
        </w:rPr>
        <w:t xml:space="preserve">                                                              m</w:t>
      </w:r>
      <w:r w:rsidR="00F324FA" w:rsidRPr="00AA1594">
        <w:rPr>
          <w:rFonts w:asciiTheme="majorBidi" w:hAnsiTheme="majorBidi" w:cstheme="majorBidi"/>
          <w:sz w:val="24"/>
          <w:szCs w:val="24"/>
          <w:vertAlign w:val="subscript"/>
        </w:rPr>
        <w:t>2</w:t>
      </w:r>
      <w:r w:rsidR="00F324FA" w:rsidRPr="00AA1594">
        <w:rPr>
          <w:rFonts w:asciiTheme="majorBidi" w:hAnsiTheme="majorBidi" w:cstheme="majorBidi"/>
          <w:sz w:val="24"/>
          <w:szCs w:val="24"/>
        </w:rPr>
        <w:t xml:space="preserve"> = mass of oven-dried soil (g)</w:t>
      </w:r>
    </w:p>
    <w:p w14:paraId="5BA0880C" w14:textId="7398E928" w:rsidR="00F324FA"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 xml:space="preserve">The </w:t>
      </w:r>
      <w:r w:rsidR="0060761B" w:rsidRPr="00AA1594">
        <w:rPr>
          <w:rFonts w:asciiTheme="majorBidi" w:hAnsiTheme="majorBidi" w:cstheme="majorBidi"/>
          <w:sz w:val="24"/>
          <w:szCs w:val="24"/>
        </w:rPr>
        <w:t>PWP</w:t>
      </w:r>
      <w:r w:rsidRPr="00AA1594">
        <w:rPr>
          <w:rFonts w:asciiTheme="majorBidi" w:hAnsiTheme="majorBidi" w:cstheme="majorBidi"/>
          <w:sz w:val="24"/>
          <w:szCs w:val="24"/>
        </w:rPr>
        <w:t xml:space="preserve"> of the different media was calculated using the membrane apparatus. The samples were saturated for 24 hours, then placed in the pressure membrane apparatus where a pressur</w:t>
      </w:r>
      <w:r w:rsidR="000670AB" w:rsidRPr="00AA1594">
        <w:rPr>
          <w:rFonts w:asciiTheme="majorBidi" w:hAnsiTheme="majorBidi" w:cstheme="majorBidi"/>
          <w:sz w:val="24"/>
          <w:szCs w:val="24"/>
        </w:rPr>
        <w:t xml:space="preserve">e </w:t>
      </w:r>
      <w:r w:rsidRPr="00AA1594">
        <w:rPr>
          <w:rFonts w:asciiTheme="majorBidi" w:hAnsiTheme="majorBidi" w:cstheme="majorBidi"/>
          <w:sz w:val="24"/>
          <w:szCs w:val="24"/>
        </w:rPr>
        <w:lastRenderedPageBreak/>
        <w:t>of 15 bar was applied</w:t>
      </w:r>
      <w:r w:rsidR="000670AB" w:rsidRPr="00AA1594">
        <w:rPr>
          <w:rFonts w:asciiTheme="majorBidi" w:hAnsiTheme="majorBidi" w:cstheme="majorBidi"/>
          <w:sz w:val="24"/>
          <w:szCs w:val="24"/>
        </w:rPr>
        <w:t xml:space="preserve"> for </w:t>
      </w:r>
      <w:r w:rsidR="00FA3B7E" w:rsidRPr="00AA1594">
        <w:rPr>
          <w:rFonts w:asciiTheme="majorBidi" w:hAnsiTheme="majorBidi" w:cstheme="majorBidi"/>
          <w:sz w:val="24"/>
          <w:szCs w:val="24"/>
        </w:rPr>
        <w:t>7 days</w:t>
      </w:r>
      <w:r w:rsidRPr="00AA1594">
        <w:rPr>
          <w:rFonts w:asciiTheme="majorBidi" w:hAnsiTheme="majorBidi" w:cstheme="majorBidi"/>
          <w:sz w:val="24"/>
          <w:szCs w:val="24"/>
        </w:rPr>
        <w:t>. After extraction, samples were removed and weighed, the weight was recorded as M</w:t>
      </w:r>
      <w:r w:rsidRPr="00AA1594">
        <w:rPr>
          <w:rFonts w:asciiTheme="majorBidi" w:hAnsiTheme="majorBidi" w:cstheme="majorBidi"/>
          <w:sz w:val="24"/>
          <w:szCs w:val="24"/>
          <w:vertAlign w:val="subscript"/>
        </w:rPr>
        <w:t>1</w:t>
      </w:r>
      <w:r w:rsidRPr="00AA1594">
        <w:rPr>
          <w:rFonts w:asciiTheme="majorBidi" w:hAnsiTheme="majorBidi" w:cstheme="majorBidi"/>
          <w:sz w:val="24"/>
          <w:szCs w:val="24"/>
        </w:rPr>
        <w:t xml:space="preserve">. </w:t>
      </w:r>
      <w:r w:rsidR="00F030F0" w:rsidRPr="00AA1594">
        <w:rPr>
          <w:rFonts w:asciiTheme="majorBidi" w:hAnsiTheme="majorBidi" w:cstheme="majorBidi"/>
          <w:sz w:val="24"/>
          <w:szCs w:val="24"/>
        </w:rPr>
        <w:t>Samples</w:t>
      </w:r>
      <w:r w:rsidRPr="00AA1594">
        <w:rPr>
          <w:rFonts w:asciiTheme="majorBidi" w:hAnsiTheme="majorBidi" w:cstheme="majorBidi"/>
          <w:sz w:val="24"/>
          <w:szCs w:val="24"/>
        </w:rPr>
        <w:t xml:space="preserve"> were then </w:t>
      </w:r>
      <w:r w:rsidR="00697B1B" w:rsidRPr="00AA1594">
        <w:rPr>
          <w:rFonts w:asciiTheme="majorBidi" w:hAnsiTheme="majorBidi" w:cstheme="majorBidi"/>
          <w:sz w:val="24"/>
          <w:szCs w:val="24"/>
        </w:rPr>
        <w:t>oven–dried</w:t>
      </w:r>
      <w:r w:rsidRPr="00AA1594">
        <w:rPr>
          <w:rFonts w:asciiTheme="majorBidi" w:hAnsiTheme="majorBidi" w:cstheme="majorBidi"/>
          <w:sz w:val="24"/>
          <w:szCs w:val="24"/>
        </w:rPr>
        <w:t xml:space="preserve"> at 105</w:t>
      </w:r>
      <w:r w:rsidRPr="00AA1594">
        <w:rPr>
          <w:rFonts w:asciiTheme="majorBidi" w:hAnsiTheme="majorBidi" w:cstheme="majorBidi"/>
          <w:sz w:val="24"/>
          <w:szCs w:val="24"/>
          <w:vertAlign w:val="superscript"/>
        </w:rPr>
        <w:t>o</w:t>
      </w:r>
      <w:r w:rsidRPr="00AA1594">
        <w:rPr>
          <w:rFonts w:asciiTheme="majorBidi" w:hAnsiTheme="majorBidi" w:cstheme="majorBidi"/>
          <w:sz w:val="24"/>
          <w:szCs w:val="24"/>
        </w:rPr>
        <w:t>C, the weight was then recorded as M</w:t>
      </w:r>
      <w:r w:rsidRPr="00AA1594">
        <w:rPr>
          <w:rFonts w:asciiTheme="majorBidi" w:hAnsiTheme="majorBidi" w:cstheme="majorBidi"/>
          <w:sz w:val="24"/>
          <w:szCs w:val="24"/>
          <w:vertAlign w:val="subscript"/>
        </w:rPr>
        <w:t>2</w:t>
      </w:r>
      <w:r w:rsidRPr="00AA1594">
        <w:rPr>
          <w:rFonts w:asciiTheme="majorBidi" w:hAnsiTheme="majorBidi" w:cstheme="majorBidi"/>
          <w:sz w:val="24"/>
          <w:szCs w:val="24"/>
        </w:rPr>
        <w:t xml:space="preserve">. </w:t>
      </w:r>
    </w:p>
    <w:p w14:paraId="5BA0880D" w14:textId="77777777" w:rsidR="00F324FA"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PWP = M</w:t>
      </w:r>
      <w:r w:rsidRPr="00AA1594">
        <w:rPr>
          <w:rFonts w:asciiTheme="majorBidi" w:hAnsiTheme="majorBidi" w:cstheme="majorBidi"/>
          <w:sz w:val="24"/>
          <w:szCs w:val="24"/>
          <w:vertAlign w:val="subscript"/>
        </w:rPr>
        <w:t>1</w:t>
      </w:r>
      <w:r w:rsidRPr="00AA1594">
        <w:rPr>
          <w:rFonts w:asciiTheme="majorBidi" w:hAnsiTheme="majorBidi" w:cstheme="majorBidi"/>
          <w:sz w:val="24"/>
          <w:szCs w:val="24"/>
        </w:rPr>
        <w:t xml:space="preserve"> – M</w:t>
      </w:r>
      <w:r w:rsidRPr="00AA1594">
        <w:rPr>
          <w:rFonts w:asciiTheme="majorBidi" w:hAnsiTheme="majorBidi" w:cstheme="majorBidi"/>
          <w:sz w:val="24"/>
          <w:szCs w:val="24"/>
          <w:vertAlign w:val="subscript"/>
        </w:rPr>
        <w:t>2</w:t>
      </w:r>
      <w:r w:rsidRPr="00AA1594">
        <w:rPr>
          <w:rFonts w:asciiTheme="majorBidi" w:hAnsiTheme="majorBidi" w:cstheme="majorBidi"/>
          <w:sz w:val="24"/>
          <w:szCs w:val="24"/>
        </w:rPr>
        <w:t>………………………………</w:t>
      </w:r>
      <w:r w:rsidR="00BD4D40" w:rsidRPr="00AA1594">
        <w:rPr>
          <w:rFonts w:asciiTheme="majorBidi" w:hAnsiTheme="majorBidi" w:cstheme="majorBidi"/>
          <w:sz w:val="24"/>
          <w:szCs w:val="24"/>
        </w:rPr>
        <w:t>.</w:t>
      </w:r>
      <w:r w:rsidRPr="00AA1594">
        <w:rPr>
          <w:rFonts w:asciiTheme="majorBidi" w:hAnsiTheme="majorBidi" w:cstheme="majorBidi"/>
          <w:sz w:val="24"/>
          <w:szCs w:val="24"/>
        </w:rPr>
        <w:t>……………</w:t>
      </w:r>
      <w:r w:rsidR="00BD4D40" w:rsidRPr="00AA1594">
        <w:rPr>
          <w:rFonts w:asciiTheme="majorBidi" w:hAnsiTheme="majorBidi" w:cstheme="majorBidi"/>
          <w:sz w:val="24"/>
          <w:szCs w:val="24"/>
        </w:rPr>
        <w:t>….</w:t>
      </w:r>
      <w:r w:rsidRPr="00AA1594">
        <w:rPr>
          <w:rFonts w:asciiTheme="majorBidi" w:hAnsiTheme="majorBidi" w:cstheme="majorBidi"/>
          <w:sz w:val="24"/>
          <w:szCs w:val="24"/>
        </w:rPr>
        <w:t>………Equation 4</w:t>
      </w:r>
    </w:p>
    <w:p w14:paraId="5BA0880E" w14:textId="77777777" w:rsidR="00F324FA"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Where:</w:t>
      </w:r>
    </w:p>
    <w:p w14:paraId="5BA0880F" w14:textId="77777777" w:rsidR="00F324FA"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PWP = Permanent wilting point (%)</w:t>
      </w:r>
    </w:p>
    <w:p w14:paraId="5BA08810" w14:textId="77777777" w:rsidR="00F324FA"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M</w:t>
      </w:r>
      <w:r w:rsidRPr="00AA1594">
        <w:rPr>
          <w:rFonts w:asciiTheme="majorBidi" w:hAnsiTheme="majorBidi" w:cstheme="majorBidi"/>
          <w:sz w:val="24"/>
          <w:szCs w:val="24"/>
          <w:vertAlign w:val="subscript"/>
        </w:rPr>
        <w:t>1</w:t>
      </w:r>
      <w:r w:rsidRPr="00AA1594">
        <w:rPr>
          <w:rFonts w:asciiTheme="majorBidi" w:hAnsiTheme="majorBidi" w:cstheme="majorBidi"/>
          <w:sz w:val="24"/>
          <w:szCs w:val="24"/>
        </w:rPr>
        <w:t xml:space="preserve"> = Mass of soil before oven drying (g)</w:t>
      </w:r>
    </w:p>
    <w:p w14:paraId="5BA08811" w14:textId="77777777" w:rsidR="00E95486"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M</w:t>
      </w:r>
      <w:r w:rsidRPr="00AA1594">
        <w:rPr>
          <w:rFonts w:asciiTheme="majorBidi" w:hAnsiTheme="majorBidi" w:cstheme="majorBidi"/>
          <w:sz w:val="24"/>
          <w:szCs w:val="24"/>
          <w:vertAlign w:val="subscript"/>
        </w:rPr>
        <w:t>2</w:t>
      </w:r>
      <w:r w:rsidRPr="00AA1594">
        <w:rPr>
          <w:rFonts w:asciiTheme="majorBidi" w:hAnsiTheme="majorBidi" w:cstheme="majorBidi"/>
          <w:sz w:val="24"/>
          <w:szCs w:val="24"/>
        </w:rPr>
        <w:t xml:space="preserve"> = Mass of soil after oven drying at </w:t>
      </w:r>
      <w:r w:rsidR="003C6325" w:rsidRPr="00AA1594">
        <w:rPr>
          <w:rFonts w:asciiTheme="majorBidi" w:hAnsiTheme="majorBidi" w:cstheme="majorBidi"/>
          <w:sz w:val="24"/>
          <w:szCs w:val="24"/>
        </w:rPr>
        <w:t>105</w:t>
      </w:r>
      <w:r w:rsidR="003C6325" w:rsidRPr="00AA1594">
        <w:rPr>
          <w:rFonts w:asciiTheme="majorBidi" w:hAnsiTheme="majorBidi" w:cstheme="majorBidi"/>
          <w:sz w:val="24"/>
          <w:szCs w:val="24"/>
          <w:vertAlign w:val="superscript"/>
        </w:rPr>
        <w:t>o</w:t>
      </w:r>
      <w:r w:rsidR="003C6325" w:rsidRPr="00AA1594">
        <w:rPr>
          <w:rFonts w:asciiTheme="majorBidi" w:hAnsiTheme="majorBidi" w:cstheme="majorBidi"/>
          <w:sz w:val="24"/>
          <w:szCs w:val="24"/>
        </w:rPr>
        <w:t>C</w:t>
      </w:r>
      <w:r w:rsidRPr="00AA1594">
        <w:rPr>
          <w:rFonts w:asciiTheme="majorBidi" w:hAnsiTheme="majorBidi" w:cstheme="majorBidi"/>
          <w:sz w:val="24"/>
          <w:szCs w:val="24"/>
        </w:rPr>
        <w:t xml:space="preserve"> (g).</w:t>
      </w:r>
    </w:p>
    <w:p w14:paraId="5BA08812" w14:textId="77777777" w:rsidR="00F324FA" w:rsidRPr="00AA1594" w:rsidRDefault="005B60AB"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 xml:space="preserve">The </w:t>
      </w:r>
      <w:r w:rsidR="00F324FA" w:rsidRPr="00AA1594">
        <w:rPr>
          <w:rFonts w:asciiTheme="majorBidi" w:hAnsiTheme="majorBidi" w:cstheme="majorBidi"/>
          <w:sz w:val="24"/>
          <w:szCs w:val="24"/>
        </w:rPr>
        <w:t>AWC was calculated as the difference between water contents at FC and PWP.</w:t>
      </w:r>
    </w:p>
    <w:p w14:paraId="5BA08813" w14:textId="77777777" w:rsidR="00AC5858"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AWC = FC – PWP…………………………………</w:t>
      </w:r>
      <w:r w:rsidR="00BD4D40" w:rsidRPr="00AA1594">
        <w:rPr>
          <w:rFonts w:asciiTheme="majorBidi" w:hAnsiTheme="majorBidi" w:cstheme="majorBidi"/>
          <w:sz w:val="24"/>
          <w:szCs w:val="24"/>
        </w:rPr>
        <w:t>…….…………</w:t>
      </w:r>
      <w:r w:rsidRPr="00AA1594">
        <w:rPr>
          <w:rFonts w:asciiTheme="majorBidi" w:hAnsiTheme="majorBidi" w:cstheme="majorBidi"/>
          <w:sz w:val="24"/>
          <w:szCs w:val="24"/>
        </w:rPr>
        <w:t>… Equation 5</w:t>
      </w:r>
    </w:p>
    <w:p w14:paraId="5BA08814" w14:textId="77777777" w:rsidR="00F324FA"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b/>
          <w:bCs/>
          <w:sz w:val="24"/>
          <w:szCs w:val="24"/>
        </w:rPr>
        <w:t>2.</w:t>
      </w:r>
      <w:r w:rsidR="002669CF" w:rsidRPr="00AA1594">
        <w:rPr>
          <w:rFonts w:asciiTheme="majorBidi" w:hAnsiTheme="majorBidi" w:cstheme="majorBidi"/>
          <w:b/>
          <w:bCs/>
          <w:sz w:val="24"/>
          <w:szCs w:val="24"/>
        </w:rPr>
        <w:t>5</w:t>
      </w:r>
      <w:r w:rsidRPr="00AA1594">
        <w:rPr>
          <w:rFonts w:asciiTheme="majorBidi" w:hAnsiTheme="majorBidi" w:cstheme="majorBidi"/>
          <w:b/>
          <w:bCs/>
          <w:sz w:val="24"/>
          <w:szCs w:val="24"/>
        </w:rPr>
        <w:t xml:space="preserve"> pH and Electrical conductivity (EC)</w:t>
      </w:r>
    </w:p>
    <w:p w14:paraId="5BA08815" w14:textId="308AC0D5" w:rsidR="002669CF" w:rsidRPr="00AA1594" w:rsidRDefault="005651B4"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The</w:t>
      </w:r>
      <w:r w:rsidR="00F324FA" w:rsidRPr="00AA1594">
        <w:rPr>
          <w:rFonts w:asciiTheme="majorBidi" w:hAnsiTheme="majorBidi" w:cstheme="majorBidi"/>
          <w:sz w:val="24"/>
          <w:szCs w:val="24"/>
        </w:rPr>
        <w:t xml:space="preserve"> pH of the media</w:t>
      </w:r>
      <w:r w:rsidR="000A51C5" w:rsidRPr="00AA1594">
        <w:rPr>
          <w:rFonts w:asciiTheme="majorBidi" w:hAnsiTheme="majorBidi" w:cstheme="majorBidi"/>
          <w:sz w:val="24"/>
          <w:szCs w:val="24"/>
        </w:rPr>
        <w:t xml:space="preserve"> was determined following the procedure reported by </w:t>
      </w:r>
      <w:proofErr w:type="spellStart"/>
      <w:r w:rsidR="00C10A7E" w:rsidRPr="00AA1594">
        <w:rPr>
          <w:rFonts w:asciiTheme="majorBidi" w:hAnsiTheme="majorBidi" w:cstheme="majorBidi"/>
          <w:sz w:val="24"/>
          <w:szCs w:val="24"/>
        </w:rPr>
        <w:t>Miaomia</w:t>
      </w:r>
      <w:r w:rsidR="00A40110" w:rsidRPr="00AA1594">
        <w:rPr>
          <w:rFonts w:asciiTheme="majorBidi" w:hAnsiTheme="majorBidi" w:cstheme="majorBidi"/>
          <w:sz w:val="24"/>
          <w:szCs w:val="24"/>
        </w:rPr>
        <w:t>o</w:t>
      </w:r>
      <w:proofErr w:type="spellEnd"/>
      <w:r w:rsidR="00A40110" w:rsidRPr="00AA1594">
        <w:rPr>
          <w:rFonts w:asciiTheme="majorBidi" w:hAnsiTheme="majorBidi" w:cstheme="majorBidi"/>
          <w:sz w:val="24"/>
          <w:szCs w:val="24"/>
        </w:rPr>
        <w:t xml:space="preserve"> </w:t>
      </w:r>
      <w:r w:rsidR="00A40110" w:rsidRPr="00AA1594">
        <w:rPr>
          <w:rFonts w:asciiTheme="majorBidi" w:hAnsiTheme="majorBidi" w:cstheme="majorBidi"/>
          <w:i/>
          <w:sz w:val="24"/>
          <w:szCs w:val="24"/>
        </w:rPr>
        <w:t>et al.</w:t>
      </w:r>
      <w:r w:rsidR="00A40110" w:rsidRPr="00AA1594">
        <w:rPr>
          <w:rFonts w:asciiTheme="majorBidi" w:hAnsiTheme="majorBidi" w:cstheme="majorBidi"/>
          <w:sz w:val="24"/>
          <w:szCs w:val="24"/>
        </w:rPr>
        <w:t xml:space="preserve"> (2009). C</w:t>
      </w:r>
      <w:r w:rsidR="00826E66" w:rsidRPr="00AA1594">
        <w:rPr>
          <w:rFonts w:asciiTheme="majorBidi" w:hAnsiTheme="majorBidi" w:cstheme="majorBidi"/>
          <w:sz w:val="24"/>
          <w:szCs w:val="24"/>
        </w:rPr>
        <w:t xml:space="preserve">ollected soil samples </w:t>
      </w:r>
      <w:r w:rsidR="00F324FA" w:rsidRPr="00AA1594">
        <w:rPr>
          <w:rFonts w:asciiTheme="majorBidi" w:hAnsiTheme="majorBidi" w:cstheme="majorBidi"/>
          <w:sz w:val="24"/>
          <w:szCs w:val="24"/>
        </w:rPr>
        <w:t xml:space="preserve">were </w:t>
      </w:r>
      <w:r w:rsidR="00AC1181" w:rsidRPr="00AA1594">
        <w:rPr>
          <w:rFonts w:asciiTheme="majorBidi" w:hAnsiTheme="majorBidi" w:cstheme="majorBidi"/>
          <w:sz w:val="24"/>
          <w:szCs w:val="24"/>
        </w:rPr>
        <w:t>air-dried</w:t>
      </w:r>
      <w:r w:rsidR="00F324FA" w:rsidRPr="00AA1594">
        <w:rPr>
          <w:rFonts w:asciiTheme="majorBidi" w:hAnsiTheme="majorBidi" w:cstheme="majorBidi"/>
          <w:sz w:val="24"/>
          <w:szCs w:val="24"/>
        </w:rPr>
        <w:t xml:space="preserve"> for 24 hours</w:t>
      </w:r>
      <w:r w:rsidRPr="00AA1594">
        <w:rPr>
          <w:rFonts w:asciiTheme="majorBidi" w:hAnsiTheme="majorBidi" w:cstheme="majorBidi"/>
          <w:sz w:val="24"/>
          <w:szCs w:val="24"/>
        </w:rPr>
        <w:t>,</w:t>
      </w:r>
      <w:r w:rsidR="00F324FA" w:rsidRPr="00AA1594">
        <w:rPr>
          <w:rFonts w:asciiTheme="majorBidi" w:hAnsiTheme="majorBidi" w:cstheme="majorBidi"/>
          <w:sz w:val="24"/>
          <w:szCs w:val="24"/>
        </w:rPr>
        <w:t xml:space="preserve"> after which the soil</w:t>
      </w:r>
      <w:r w:rsidRPr="00AA1594">
        <w:rPr>
          <w:rFonts w:asciiTheme="majorBidi" w:hAnsiTheme="majorBidi" w:cstheme="majorBidi"/>
          <w:sz w:val="24"/>
          <w:szCs w:val="24"/>
        </w:rPr>
        <w:t xml:space="preserve"> samples</w:t>
      </w:r>
      <w:r w:rsidR="00A46EF6" w:rsidRPr="00AA1594">
        <w:rPr>
          <w:rFonts w:asciiTheme="majorBidi" w:hAnsiTheme="majorBidi" w:cstheme="majorBidi"/>
          <w:sz w:val="24"/>
          <w:szCs w:val="24"/>
        </w:rPr>
        <w:t xml:space="preserve"> </w:t>
      </w:r>
      <w:r w:rsidRPr="00AA1594">
        <w:rPr>
          <w:rFonts w:asciiTheme="majorBidi" w:hAnsiTheme="majorBidi" w:cstheme="majorBidi"/>
          <w:sz w:val="24"/>
          <w:szCs w:val="24"/>
        </w:rPr>
        <w:t>were</w:t>
      </w:r>
      <w:r w:rsidR="00F324FA" w:rsidRPr="00AA1594">
        <w:rPr>
          <w:rFonts w:asciiTheme="majorBidi" w:hAnsiTheme="majorBidi" w:cstheme="majorBidi"/>
          <w:sz w:val="24"/>
          <w:szCs w:val="24"/>
        </w:rPr>
        <w:t xml:space="preserve"> passed through a 2 mm sieve before the test. The pH of the media was </w:t>
      </w:r>
      <w:r w:rsidRPr="00AA1594">
        <w:rPr>
          <w:rFonts w:asciiTheme="majorBidi" w:hAnsiTheme="majorBidi" w:cstheme="majorBidi"/>
          <w:sz w:val="24"/>
          <w:szCs w:val="24"/>
        </w:rPr>
        <w:t xml:space="preserve">then </w:t>
      </w:r>
      <w:r w:rsidR="00F324FA" w:rsidRPr="00AA1594">
        <w:rPr>
          <w:rFonts w:asciiTheme="majorBidi" w:hAnsiTheme="majorBidi" w:cstheme="majorBidi"/>
          <w:sz w:val="24"/>
          <w:szCs w:val="24"/>
        </w:rPr>
        <w:t>determined using the electrometric method</w:t>
      </w:r>
      <w:r w:rsidR="00C360AE" w:rsidRPr="00AA1594">
        <w:rPr>
          <w:rFonts w:asciiTheme="majorBidi" w:hAnsiTheme="majorBidi" w:cstheme="majorBidi"/>
          <w:sz w:val="24"/>
          <w:szCs w:val="24"/>
        </w:rPr>
        <w:t>,</w:t>
      </w:r>
      <w:r w:rsidR="00F324FA" w:rsidRPr="00AA1594">
        <w:rPr>
          <w:rFonts w:asciiTheme="majorBidi" w:hAnsiTheme="majorBidi" w:cstheme="majorBidi"/>
          <w:sz w:val="24"/>
          <w:szCs w:val="24"/>
        </w:rPr>
        <w:t xml:space="preserve"> </w:t>
      </w:r>
      <w:r w:rsidR="0069588A" w:rsidRPr="00AA1594">
        <w:rPr>
          <w:rFonts w:asciiTheme="majorBidi" w:hAnsiTheme="majorBidi" w:cstheme="majorBidi"/>
          <w:sz w:val="24"/>
          <w:szCs w:val="24"/>
        </w:rPr>
        <w:t>where 10</w:t>
      </w:r>
      <w:r w:rsidR="00F324FA" w:rsidRPr="00AA1594">
        <w:rPr>
          <w:rFonts w:asciiTheme="majorBidi" w:hAnsiTheme="majorBidi" w:cstheme="majorBidi"/>
          <w:sz w:val="24"/>
          <w:szCs w:val="24"/>
        </w:rPr>
        <w:t xml:space="preserve"> grams of the different media were suspended in 50 ml of distilled water. The mixture was shaken for 30 minutes and left standing for another 30 minutes. After this, the pH meter was dipped into it for </w:t>
      </w:r>
      <w:r w:rsidR="00060B78" w:rsidRPr="00AA1594">
        <w:rPr>
          <w:rFonts w:asciiTheme="majorBidi" w:hAnsiTheme="majorBidi" w:cstheme="majorBidi"/>
          <w:sz w:val="24"/>
          <w:szCs w:val="24"/>
        </w:rPr>
        <w:t xml:space="preserve">pH </w:t>
      </w:r>
      <w:r w:rsidR="00F324FA" w:rsidRPr="00AA1594">
        <w:rPr>
          <w:rFonts w:asciiTheme="majorBidi" w:hAnsiTheme="majorBidi" w:cstheme="majorBidi"/>
          <w:sz w:val="24"/>
          <w:szCs w:val="24"/>
        </w:rPr>
        <w:t xml:space="preserve">determination.  The EC of the different media was determined using the </w:t>
      </w:r>
      <w:proofErr w:type="spellStart"/>
      <w:r w:rsidR="00F324FA" w:rsidRPr="00AA1594">
        <w:rPr>
          <w:rFonts w:asciiTheme="majorBidi" w:hAnsiTheme="majorBidi" w:cstheme="majorBidi"/>
          <w:sz w:val="24"/>
          <w:szCs w:val="24"/>
        </w:rPr>
        <w:t>Jenway</w:t>
      </w:r>
      <w:proofErr w:type="spellEnd"/>
      <w:r w:rsidR="00F324FA" w:rsidRPr="00AA1594">
        <w:rPr>
          <w:rFonts w:asciiTheme="majorBidi" w:hAnsiTheme="majorBidi" w:cstheme="majorBidi"/>
          <w:sz w:val="24"/>
          <w:szCs w:val="24"/>
        </w:rPr>
        <w:t xml:space="preserve"> conductivity meter</w:t>
      </w:r>
      <w:r w:rsidR="004D445E" w:rsidRPr="00AA1594">
        <w:rPr>
          <w:rFonts w:asciiTheme="majorBidi" w:hAnsiTheme="majorBidi" w:cstheme="majorBidi"/>
          <w:sz w:val="24"/>
          <w:szCs w:val="24"/>
        </w:rPr>
        <w:t xml:space="preserve"> inserted into the </w:t>
      </w:r>
      <w:r w:rsidR="00802DFA" w:rsidRPr="00AA1594">
        <w:rPr>
          <w:rFonts w:asciiTheme="majorBidi" w:hAnsiTheme="majorBidi" w:cstheme="majorBidi"/>
          <w:sz w:val="24"/>
          <w:szCs w:val="24"/>
        </w:rPr>
        <w:t>saturated paste</w:t>
      </w:r>
      <w:r w:rsidR="00F324FA" w:rsidRPr="00AA1594">
        <w:rPr>
          <w:rFonts w:asciiTheme="majorBidi" w:hAnsiTheme="majorBidi" w:cstheme="majorBidi"/>
          <w:sz w:val="24"/>
          <w:szCs w:val="24"/>
        </w:rPr>
        <w:t xml:space="preserve"> used in the </w:t>
      </w:r>
      <w:r w:rsidR="00875D0E" w:rsidRPr="00AA1594">
        <w:rPr>
          <w:rFonts w:asciiTheme="majorBidi" w:hAnsiTheme="majorBidi" w:cstheme="majorBidi"/>
          <w:sz w:val="24"/>
          <w:szCs w:val="24"/>
        </w:rPr>
        <w:t>pH</w:t>
      </w:r>
      <w:r w:rsidR="00A46EF6" w:rsidRPr="00AA1594">
        <w:rPr>
          <w:rFonts w:asciiTheme="majorBidi" w:hAnsiTheme="majorBidi" w:cstheme="majorBidi"/>
          <w:sz w:val="24"/>
          <w:szCs w:val="24"/>
        </w:rPr>
        <w:t xml:space="preserve"> </w:t>
      </w:r>
      <w:r w:rsidR="00F324FA" w:rsidRPr="00AA1594">
        <w:rPr>
          <w:rFonts w:asciiTheme="majorBidi" w:hAnsiTheme="majorBidi" w:cstheme="majorBidi"/>
          <w:sz w:val="24"/>
          <w:szCs w:val="24"/>
        </w:rPr>
        <w:t>determination.</w:t>
      </w:r>
    </w:p>
    <w:p w14:paraId="5BA08816" w14:textId="77777777" w:rsidR="00F324FA" w:rsidRPr="00AA1594" w:rsidRDefault="00F324FA" w:rsidP="00D25121">
      <w:pPr>
        <w:pStyle w:val="Header"/>
        <w:spacing w:line="480" w:lineRule="auto"/>
        <w:jc w:val="both"/>
        <w:rPr>
          <w:rFonts w:asciiTheme="majorBidi" w:hAnsiTheme="majorBidi" w:cstheme="majorBidi"/>
          <w:b/>
          <w:bCs/>
          <w:sz w:val="24"/>
          <w:szCs w:val="24"/>
        </w:rPr>
      </w:pPr>
      <w:r w:rsidRPr="00AA1594">
        <w:rPr>
          <w:rFonts w:asciiTheme="majorBidi" w:hAnsiTheme="majorBidi" w:cstheme="majorBidi"/>
          <w:b/>
          <w:bCs/>
          <w:sz w:val="24"/>
          <w:szCs w:val="24"/>
        </w:rPr>
        <w:t>2.</w:t>
      </w:r>
      <w:r w:rsidR="002669CF" w:rsidRPr="00AA1594">
        <w:rPr>
          <w:rFonts w:asciiTheme="majorBidi" w:hAnsiTheme="majorBidi" w:cstheme="majorBidi"/>
          <w:b/>
          <w:bCs/>
          <w:sz w:val="24"/>
          <w:szCs w:val="24"/>
        </w:rPr>
        <w:t>6</w:t>
      </w:r>
      <w:r w:rsidRPr="00AA1594">
        <w:rPr>
          <w:rFonts w:asciiTheme="majorBidi" w:hAnsiTheme="majorBidi" w:cstheme="majorBidi"/>
          <w:b/>
          <w:bCs/>
          <w:sz w:val="24"/>
          <w:szCs w:val="24"/>
        </w:rPr>
        <w:t xml:space="preserve"> Growth Parameters</w:t>
      </w:r>
    </w:p>
    <w:p w14:paraId="5BA08817" w14:textId="77777777" w:rsidR="003F054D" w:rsidRPr="00AA1594" w:rsidRDefault="007C5CCC" w:rsidP="003F054D">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Chlorophy</w:t>
      </w:r>
      <w:r w:rsidR="00582433" w:rsidRPr="00AA1594">
        <w:rPr>
          <w:rFonts w:asciiTheme="majorBidi" w:hAnsiTheme="majorBidi" w:cstheme="majorBidi"/>
          <w:sz w:val="24"/>
          <w:szCs w:val="24"/>
        </w:rPr>
        <w:t xml:space="preserve">ll content </w:t>
      </w:r>
      <w:r w:rsidR="00617BCE" w:rsidRPr="00AA1594">
        <w:rPr>
          <w:rFonts w:asciiTheme="majorBidi" w:hAnsiTheme="majorBidi" w:cstheme="majorBidi"/>
          <w:sz w:val="24"/>
          <w:szCs w:val="24"/>
        </w:rPr>
        <w:t>was</w:t>
      </w:r>
      <w:r w:rsidR="00A46EF6" w:rsidRPr="00AA1594">
        <w:rPr>
          <w:rFonts w:asciiTheme="majorBidi" w:hAnsiTheme="majorBidi" w:cstheme="majorBidi"/>
          <w:sz w:val="24"/>
          <w:szCs w:val="24"/>
        </w:rPr>
        <w:t xml:space="preserve"> </w:t>
      </w:r>
      <w:r w:rsidR="00617BCE" w:rsidRPr="00AA1594">
        <w:rPr>
          <w:rFonts w:asciiTheme="majorBidi" w:hAnsiTheme="majorBidi" w:cstheme="majorBidi"/>
          <w:sz w:val="24"/>
          <w:szCs w:val="24"/>
        </w:rPr>
        <w:t>measured</w:t>
      </w:r>
      <w:r w:rsidRPr="00AA1594">
        <w:rPr>
          <w:rFonts w:asciiTheme="majorBidi" w:hAnsiTheme="majorBidi" w:cstheme="majorBidi"/>
          <w:sz w:val="24"/>
          <w:szCs w:val="24"/>
        </w:rPr>
        <w:t xml:space="preserve"> using </w:t>
      </w:r>
      <w:r w:rsidR="00617BCE" w:rsidRPr="00AA1594">
        <w:rPr>
          <w:rFonts w:asciiTheme="majorBidi" w:hAnsiTheme="majorBidi" w:cstheme="majorBidi"/>
          <w:sz w:val="24"/>
          <w:szCs w:val="24"/>
        </w:rPr>
        <w:t xml:space="preserve">a </w:t>
      </w:r>
      <w:r w:rsidRPr="00AA1594">
        <w:rPr>
          <w:rFonts w:asciiTheme="majorBidi" w:hAnsiTheme="majorBidi" w:cstheme="majorBidi"/>
          <w:sz w:val="24"/>
          <w:szCs w:val="24"/>
        </w:rPr>
        <w:t xml:space="preserve">chlorophyll meter </w:t>
      </w:r>
      <w:r w:rsidR="00582433" w:rsidRPr="00AA1594">
        <w:rPr>
          <w:rFonts w:asciiTheme="majorBidi" w:hAnsiTheme="majorBidi" w:cstheme="majorBidi"/>
          <w:sz w:val="24"/>
          <w:szCs w:val="24"/>
        </w:rPr>
        <w:t xml:space="preserve">at 2 and 4 </w:t>
      </w:r>
      <w:r w:rsidR="00365C5E" w:rsidRPr="00AA1594">
        <w:rPr>
          <w:rFonts w:asciiTheme="majorBidi" w:hAnsiTheme="majorBidi" w:cstheme="majorBidi"/>
          <w:sz w:val="24"/>
          <w:szCs w:val="24"/>
        </w:rPr>
        <w:t xml:space="preserve">weeks after transplanting </w:t>
      </w:r>
      <w:r w:rsidR="00582433" w:rsidRPr="00AA1594">
        <w:rPr>
          <w:rFonts w:asciiTheme="majorBidi" w:hAnsiTheme="majorBidi" w:cstheme="majorBidi"/>
          <w:sz w:val="24"/>
          <w:szCs w:val="24"/>
        </w:rPr>
        <w:t>(WAT)</w:t>
      </w:r>
      <w:r w:rsidR="00F324FA" w:rsidRPr="00AA1594">
        <w:rPr>
          <w:rFonts w:asciiTheme="majorBidi" w:hAnsiTheme="majorBidi" w:cstheme="majorBidi"/>
          <w:sz w:val="24"/>
          <w:szCs w:val="24"/>
        </w:rPr>
        <w:t>,</w:t>
      </w:r>
      <w:r w:rsidR="007E6CE6" w:rsidRPr="00AA1594">
        <w:rPr>
          <w:rFonts w:asciiTheme="majorBidi" w:hAnsiTheme="majorBidi" w:cstheme="majorBidi"/>
          <w:sz w:val="24"/>
          <w:szCs w:val="24"/>
        </w:rPr>
        <w:t xml:space="preserve"> and</w:t>
      </w:r>
      <w:r w:rsidR="00A46EF6" w:rsidRPr="00AA1594">
        <w:rPr>
          <w:rFonts w:asciiTheme="majorBidi" w:hAnsiTheme="majorBidi" w:cstheme="majorBidi"/>
          <w:sz w:val="24"/>
          <w:szCs w:val="24"/>
        </w:rPr>
        <w:t xml:space="preserve"> </w:t>
      </w:r>
      <w:r w:rsidR="00F324FA" w:rsidRPr="00AA1594">
        <w:rPr>
          <w:rFonts w:asciiTheme="majorBidi" w:hAnsiTheme="majorBidi" w:cstheme="majorBidi"/>
          <w:sz w:val="24"/>
          <w:szCs w:val="24"/>
        </w:rPr>
        <w:t>leaf area index</w:t>
      </w:r>
      <w:r w:rsidR="00A46EF6" w:rsidRPr="00AA1594">
        <w:rPr>
          <w:rFonts w:asciiTheme="majorBidi" w:hAnsiTheme="majorBidi" w:cstheme="majorBidi"/>
          <w:sz w:val="24"/>
          <w:szCs w:val="24"/>
        </w:rPr>
        <w:t xml:space="preserve"> </w:t>
      </w:r>
      <w:r w:rsidR="00453E77" w:rsidRPr="00AA1594">
        <w:rPr>
          <w:rFonts w:asciiTheme="majorBidi" w:hAnsiTheme="majorBidi" w:cstheme="majorBidi"/>
          <w:sz w:val="24"/>
          <w:szCs w:val="24"/>
        </w:rPr>
        <w:t xml:space="preserve">was </w:t>
      </w:r>
      <w:r w:rsidR="00617BCE" w:rsidRPr="00AA1594">
        <w:rPr>
          <w:rFonts w:asciiTheme="majorBidi" w:hAnsiTheme="majorBidi" w:cstheme="majorBidi"/>
          <w:sz w:val="24"/>
          <w:szCs w:val="24"/>
        </w:rPr>
        <w:t>measured</w:t>
      </w:r>
      <w:r w:rsidR="00271CA2" w:rsidRPr="00AA1594">
        <w:rPr>
          <w:rFonts w:asciiTheme="majorBidi" w:hAnsiTheme="majorBidi" w:cstheme="majorBidi"/>
          <w:sz w:val="24"/>
          <w:szCs w:val="24"/>
        </w:rPr>
        <w:t xml:space="preserve"> at </w:t>
      </w:r>
      <w:r w:rsidR="000679B9" w:rsidRPr="00AA1594">
        <w:rPr>
          <w:rFonts w:asciiTheme="majorBidi" w:hAnsiTheme="majorBidi" w:cstheme="majorBidi"/>
          <w:sz w:val="24"/>
          <w:szCs w:val="24"/>
        </w:rPr>
        <w:t xml:space="preserve">2, 4, and 6 </w:t>
      </w:r>
      <w:proofErr w:type="gramStart"/>
      <w:r w:rsidR="000679B9" w:rsidRPr="00AA1594">
        <w:rPr>
          <w:rFonts w:asciiTheme="majorBidi" w:hAnsiTheme="majorBidi" w:cstheme="majorBidi"/>
          <w:sz w:val="24"/>
          <w:szCs w:val="24"/>
        </w:rPr>
        <w:t>WAT</w:t>
      </w:r>
      <w:proofErr w:type="gramEnd"/>
      <w:r w:rsidR="00F05483" w:rsidRPr="00AA1594">
        <w:rPr>
          <w:rFonts w:asciiTheme="majorBidi" w:hAnsiTheme="majorBidi" w:cstheme="majorBidi"/>
          <w:sz w:val="24"/>
          <w:szCs w:val="24"/>
        </w:rPr>
        <w:t xml:space="preserve"> </w:t>
      </w:r>
      <w:r w:rsidR="00A941D3" w:rsidRPr="00AA1594">
        <w:rPr>
          <w:rFonts w:asciiTheme="majorBidi" w:hAnsiTheme="majorBidi" w:cstheme="majorBidi"/>
          <w:sz w:val="24"/>
          <w:szCs w:val="24"/>
        </w:rPr>
        <w:t xml:space="preserve">following the formula </w:t>
      </w:r>
      <w:r w:rsidR="005A6C4B" w:rsidRPr="00AA1594">
        <w:rPr>
          <w:rFonts w:asciiTheme="majorBidi" w:hAnsiTheme="majorBidi" w:cstheme="majorBidi"/>
          <w:sz w:val="24"/>
          <w:szCs w:val="24"/>
        </w:rPr>
        <w:t>(</w:t>
      </w:r>
      <w:r w:rsidR="00DF19FE" w:rsidRPr="00AA1594">
        <w:rPr>
          <w:rFonts w:asciiTheme="majorBidi" w:hAnsiTheme="majorBidi" w:cstheme="majorBidi"/>
          <w:sz w:val="24"/>
          <w:szCs w:val="24"/>
        </w:rPr>
        <w:t>equations</w:t>
      </w:r>
      <w:r w:rsidR="00A941D3" w:rsidRPr="00AA1594">
        <w:rPr>
          <w:rFonts w:asciiTheme="majorBidi" w:hAnsiTheme="majorBidi" w:cstheme="majorBidi"/>
          <w:sz w:val="24"/>
          <w:szCs w:val="24"/>
        </w:rPr>
        <w:t xml:space="preserve"> 6</w:t>
      </w:r>
      <w:r w:rsidR="008066D2" w:rsidRPr="00AA1594">
        <w:rPr>
          <w:rFonts w:asciiTheme="majorBidi" w:hAnsiTheme="majorBidi" w:cstheme="majorBidi"/>
          <w:sz w:val="24"/>
          <w:szCs w:val="24"/>
        </w:rPr>
        <w:t xml:space="preserve"> and 7</w:t>
      </w:r>
      <w:r w:rsidR="005A6C4B" w:rsidRPr="00AA1594">
        <w:rPr>
          <w:rFonts w:asciiTheme="majorBidi" w:hAnsiTheme="majorBidi" w:cstheme="majorBidi"/>
          <w:sz w:val="24"/>
          <w:szCs w:val="24"/>
        </w:rPr>
        <w:t xml:space="preserve">) reported by </w:t>
      </w:r>
      <w:proofErr w:type="spellStart"/>
      <w:r w:rsidR="005A6C4B" w:rsidRPr="00AA1594">
        <w:rPr>
          <w:rFonts w:asciiTheme="majorBidi" w:hAnsiTheme="majorBidi" w:cstheme="majorBidi"/>
          <w:sz w:val="24"/>
          <w:szCs w:val="24"/>
        </w:rPr>
        <w:t>Xiaolei</w:t>
      </w:r>
      <w:proofErr w:type="spellEnd"/>
      <w:r w:rsidR="005A6C4B" w:rsidRPr="00AA1594">
        <w:rPr>
          <w:rFonts w:asciiTheme="majorBidi" w:hAnsiTheme="majorBidi" w:cstheme="majorBidi"/>
          <w:sz w:val="24"/>
          <w:szCs w:val="24"/>
        </w:rPr>
        <w:t xml:space="preserve"> and </w:t>
      </w:r>
      <w:proofErr w:type="spellStart"/>
      <w:r w:rsidR="005A6C4B" w:rsidRPr="00AA1594">
        <w:rPr>
          <w:rFonts w:asciiTheme="majorBidi" w:hAnsiTheme="majorBidi" w:cstheme="majorBidi"/>
          <w:sz w:val="24"/>
          <w:szCs w:val="24"/>
        </w:rPr>
        <w:t>Zhifeng</w:t>
      </w:r>
      <w:proofErr w:type="spellEnd"/>
      <w:r w:rsidR="005A6C4B" w:rsidRPr="00AA1594">
        <w:rPr>
          <w:rFonts w:asciiTheme="majorBidi" w:hAnsiTheme="majorBidi" w:cstheme="majorBidi"/>
          <w:sz w:val="24"/>
          <w:szCs w:val="24"/>
        </w:rPr>
        <w:t xml:space="preserve"> (2004)</w:t>
      </w:r>
      <w:r w:rsidR="000679B9" w:rsidRPr="00AA1594">
        <w:rPr>
          <w:rFonts w:asciiTheme="majorBidi" w:hAnsiTheme="majorBidi" w:cstheme="majorBidi"/>
          <w:sz w:val="24"/>
          <w:szCs w:val="24"/>
        </w:rPr>
        <w:t xml:space="preserve">. Flower count was done </w:t>
      </w:r>
      <w:r w:rsidR="00BB0DA7" w:rsidRPr="00AA1594">
        <w:rPr>
          <w:rFonts w:asciiTheme="majorBidi" w:hAnsiTheme="majorBidi" w:cstheme="majorBidi"/>
          <w:sz w:val="24"/>
          <w:szCs w:val="24"/>
        </w:rPr>
        <w:t xml:space="preserve">by </w:t>
      </w:r>
      <w:r w:rsidR="00B956F7" w:rsidRPr="00AA1594">
        <w:rPr>
          <w:rFonts w:asciiTheme="majorBidi" w:hAnsiTheme="majorBidi" w:cstheme="majorBidi"/>
          <w:sz w:val="24"/>
          <w:szCs w:val="24"/>
        </w:rPr>
        <w:t>hand</w:t>
      </w:r>
      <w:r w:rsidR="00BB0DA7" w:rsidRPr="00AA1594">
        <w:rPr>
          <w:rFonts w:asciiTheme="majorBidi" w:hAnsiTheme="majorBidi" w:cstheme="majorBidi"/>
          <w:sz w:val="24"/>
          <w:szCs w:val="24"/>
        </w:rPr>
        <w:t xml:space="preserve"> counting of the flowers present on the </w:t>
      </w:r>
      <w:r w:rsidR="00627529" w:rsidRPr="00AA1594">
        <w:rPr>
          <w:rFonts w:asciiTheme="majorBidi" w:hAnsiTheme="majorBidi" w:cstheme="majorBidi"/>
          <w:sz w:val="24"/>
          <w:szCs w:val="24"/>
        </w:rPr>
        <w:t xml:space="preserve">plant at 3 and 4 </w:t>
      </w:r>
      <w:proofErr w:type="gramStart"/>
      <w:r w:rsidR="00627529" w:rsidRPr="00AA1594">
        <w:rPr>
          <w:rFonts w:asciiTheme="majorBidi" w:hAnsiTheme="majorBidi" w:cstheme="majorBidi"/>
          <w:sz w:val="24"/>
          <w:szCs w:val="24"/>
        </w:rPr>
        <w:t>WAT</w:t>
      </w:r>
      <w:proofErr w:type="gramEnd"/>
      <w:r w:rsidR="00627529" w:rsidRPr="00AA1594">
        <w:rPr>
          <w:rFonts w:asciiTheme="majorBidi" w:hAnsiTheme="majorBidi" w:cstheme="majorBidi"/>
          <w:sz w:val="24"/>
          <w:szCs w:val="24"/>
        </w:rPr>
        <w:t>. Flower Abortion was done</w:t>
      </w:r>
      <w:r w:rsidR="00842ADF" w:rsidRPr="00AA1594">
        <w:rPr>
          <w:rFonts w:asciiTheme="majorBidi" w:hAnsiTheme="majorBidi" w:cstheme="majorBidi"/>
          <w:sz w:val="24"/>
          <w:szCs w:val="24"/>
        </w:rPr>
        <w:t xml:space="preserve"> using a clipper to </w:t>
      </w:r>
      <w:r w:rsidR="000F44DD" w:rsidRPr="00AA1594">
        <w:rPr>
          <w:rFonts w:asciiTheme="majorBidi" w:hAnsiTheme="majorBidi" w:cstheme="majorBidi"/>
          <w:sz w:val="24"/>
          <w:szCs w:val="24"/>
        </w:rPr>
        <w:t>cut off</w:t>
      </w:r>
      <w:r w:rsidR="00842ADF" w:rsidRPr="00AA1594">
        <w:rPr>
          <w:rFonts w:asciiTheme="majorBidi" w:hAnsiTheme="majorBidi" w:cstheme="majorBidi"/>
          <w:sz w:val="24"/>
          <w:szCs w:val="24"/>
        </w:rPr>
        <w:t xml:space="preserve"> the flower at 4 and 5 </w:t>
      </w:r>
      <w:proofErr w:type="gramStart"/>
      <w:r w:rsidR="00842ADF" w:rsidRPr="00AA1594">
        <w:rPr>
          <w:rFonts w:asciiTheme="majorBidi" w:hAnsiTheme="majorBidi" w:cstheme="majorBidi"/>
          <w:sz w:val="24"/>
          <w:szCs w:val="24"/>
        </w:rPr>
        <w:t>WAT</w:t>
      </w:r>
      <w:proofErr w:type="gramEnd"/>
      <w:r w:rsidR="0091343C" w:rsidRPr="00AA1594">
        <w:rPr>
          <w:rFonts w:asciiTheme="majorBidi" w:hAnsiTheme="majorBidi" w:cstheme="majorBidi"/>
          <w:sz w:val="24"/>
          <w:szCs w:val="24"/>
        </w:rPr>
        <w:t>.</w:t>
      </w:r>
    </w:p>
    <w:p w14:paraId="5BA08818" w14:textId="5010396E" w:rsidR="00171DF5" w:rsidRPr="00AA1594" w:rsidRDefault="00171DF5" w:rsidP="00171DF5">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lastRenderedPageBreak/>
        <w:t>LAI</w:t>
      </w:r>
      <m:oMath>
        <m:r>
          <w:rPr>
            <w:rFonts w:ascii="Cambria Math" w:hAnsi="Cambria Math" w:cstheme="majorBidi"/>
            <w:sz w:val="24"/>
            <w:szCs w:val="24"/>
          </w:rPr>
          <m:t xml:space="preserve"> </m:t>
        </m:r>
        <m:r>
          <m:rPr>
            <m:sty m:val="p"/>
          </m:rPr>
          <w:rPr>
            <w:rFonts w:ascii="Cambria Math" w:hAnsi="Cambria Math" w:cstheme="majorBidi"/>
            <w:sz w:val="32"/>
            <w:szCs w:val="32"/>
          </w:rPr>
          <m:t>=</m:t>
        </m:r>
        <m:f>
          <m:fPr>
            <m:ctrlPr>
              <w:rPr>
                <w:rFonts w:ascii="Cambria Math" w:hAnsi="Cambria Math" w:cstheme="majorBidi"/>
                <w:sz w:val="32"/>
                <w:szCs w:val="32"/>
              </w:rPr>
            </m:ctrlPr>
          </m:fPr>
          <m:num>
            <m:r>
              <m:rPr>
                <m:sty m:val="p"/>
              </m:rPr>
              <w:rPr>
                <w:rFonts w:ascii="Cambria Math" w:hAnsi="Cambria Math" w:cstheme="majorBidi"/>
                <w:sz w:val="32"/>
                <w:szCs w:val="32"/>
              </w:rPr>
              <m:t>LA</m:t>
            </m:r>
          </m:num>
          <m:den>
            <m:r>
              <m:rPr>
                <m:sty m:val="p"/>
              </m:rPr>
              <w:rPr>
                <w:rFonts w:ascii="Cambria Math" w:hAnsi="Cambria Math" w:cstheme="majorBidi"/>
                <w:sz w:val="32"/>
                <w:szCs w:val="32"/>
              </w:rPr>
              <m:t>Area occupied by plant</m:t>
            </m:r>
          </m:den>
        </m:f>
      </m:oMath>
      <w:r w:rsidR="00EE1F4F" w:rsidRPr="00AA1594">
        <w:rPr>
          <w:rFonts w:asciiTheme="majorBidi" w:hAnsiTheme="majorBidi" w:cstheme="majorBidi"/>
          <w:sz w:val="32"/>
          <w:szCs w:val="32"/>
        </w:rPr>
        <w:t xml:space="preserve"> ………………</w:t>
      </w:r>
      <w:r w:rsidR="005A6C4B" w:rsidRPr="00AA1594">
        <w:rPr>
          <w:rFonts w:asciiTheme="majorBidi" w:hAnsiTheme="majorBidi" w:cstheme="majorBidi"/>
          <w:sz w:val="32"/>
          <w:szCs w:val="32"/>
        </w:rPr>
        <w:t>…</w:t>
      </w:r>
      <w:r w:rsidR="00EE1F4F" w:rsidRPr="00AA1594">
        <w:rPr>
          <w:rFonts w:asciiTheme="majorBidi" w:hAnsiTheme="majorBidi" w:cstheme="majorBidi"/>
          <w:sz w:val="32"/>
          <w:szCs w:val="32"/>
        </w:rPr>
        <w:t>…………</w:t>
      </w:r>
      <w:r w:rsidR="0069588A" w:rsidRPr="00AA1594">
        <w:rPr>
          <w:rFonts w:asciiTheme="majorBidi" w:hAnsiTheme="majorBidi" w:cstheme="majorBidi"/>
          <w:sz w:val="32"/>
          <w:szCs w:val="32"/>
        </w:rPr>
        <w:t>….</w:t>
      </w:r>
      <w:r w:rsidR="0069588A" w:rsidRPr="00AA1594">
        <w:rPr>
          <w:rFonts w:asciiTheme="majorBidi" w:hAnsiTheme="majorBidi" w:cstheme="majorBidi"/>
          <w:sz w:val="24"/>
          <w:szCs w:val="24"/>
        </w:rPr>
        <w:t xml:space="preserve"> Equation</w:t>
      </w:r>
      <w:r w:rsidR="00EE1F4F" w:rsidRPr="00AA1594">
        <w:rPr>
          <w:rFonts w:asciiTheme="majorBidi" w:hAnsiTheme="majorBidi" w:cstheme="majorBidi"/>
          <w:sz w:val="24"/>
          <w:szCs w:val="24"/>
        </w:rPr>
        <w:t xml:space="preserve"> 6</w:t>
      </w:r>
    </w:p>
    <w:p w14:paraId="5BA08819" w14:textId="77777777" w:rsidR="00DB4008" w:rsidRPr="00AA1594" w:rsidRDefault="00BC0A9C"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 xml:space="preserve">Where LA = </w:t>
      </w:r>
      <w:r w:rsidR="002C5BE4" w:rsidRPr="00AA1594">
        <w:rPr>
          <w:rFonts w:asciiTheme="majorBidi" w:hAnsiTheme="majorBidi" w:cstheme="majorBidi"/>
          <w:sz w:val="24"/>
          <w:szCs w:val="24"/>
        </w:rPr>
        <w:t>Maximum length ×Maximum width ×0.89 ………………. Equation 7</w:t>
      </w:r>
    </w:p>
    <w:p w14:paraId="5BA0881A" w14:textId="77777777" w:rsidR="00F324FA" w:rsidRPr="00AA1594" w:rsidRDefault="00F324F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b/>
          <w:bCs/>
          <w:sz w:val="24"/>
          <w:szCs w:val="24"/>
          <w:lang w:val="en-GB"/>
        </w:rPr>
        <w:t>2.</w:t>
      </w:r>
      <w:r w:rsidR="002669CF" w:rsidRPr="00AA1594">
        <w:rPr>
          <w:rFonts w:asciiTheme="majorBidi" w:hAnsiTheme="majorBidi" w:cstheme="majorBidi"/>
          <w:b/>
          <w:bCs/>
          <w:sz w:val="24"/>
          <w:szCs w:val="24"/>
          <w:lang w:val="en-GB"/>
        </w:rPr>
        <w:t>7</w:t>
      </w:r>
      <w:r w:rsidR="00F05483" w:rsidRPr="00AA1594">
        <w:rPr>
          <w:rFonts w:asciiTheme="majorBidi" w:hAnsiTheme="majorBidi" w:cstheme="majorBidi"/>
          <w:b/>
          <w:bCs/>
          <w:sz w:val="24"/>
          <w:szCs w:val="24"/>
          <w:lang w:val="en-GB"/>
        </w:rPr>
        <w:t xml:space="preserve"> </w:t>
      </w:r>
      <w:r w:rsidR="000F44DD" w:rsidRPr="00AA1594">
        <w:rPr>
          <w:rFonts w:asciiTheme="majorBidi" w:hAnsiTheme="majorBidi" w:cstheme="majorBidi"/>
          <w:b/>
          <w:bCs/>
          <w:sz w:val="24"/>
          <w:szCs w:val="24"/>
        </w:rPr>
        <w:t>Cost-Benefit Analysis</w:t>
      </w:r>
    </w:p>
    <w:p w14:paraId="5BA0881B" w14:textId="67E39994" w:rsidR="00F324FA" w:rsidRPr="00AA1594" w:rsidRDefault="0069588A"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To</w:t>
      </w:r>
      <w:r w:rsidR="00F324FA" w:rsidRPr="00AA1594">
        <w:rPr>
          <w:rFonts w:asciiTheme="majorBidi" w:hAnsiTheme="majorBidi" w:cstheme="majorBidi"/>
          <w:sz w:val="24"/>
          <w:szCs w:val="24"/>
        </w:rPr>
        <w:t xml:space="preserve"> determine which treatment gave the largest profit, the economics of each of the treatments </w:t>
      </w:r>
      <w:r w:rsidR="000F44DD" w:rsidRPr="00AA1594">
        <w:rPr>
          <w:rFonts w:asciiTheme="majorBidi" w:hAnsiTheme="majorBidi" w:cstheme="majorBidi"/>
          <w:sz w:val="24"/>
          <w:szCs w:val="24"/>
        </w:rPr>
        <w:t>were</w:t>
      </w:r>
      <w:r w:rsidR="00F324FA" w:rsidRPr="00AA1594">
        <w:rPr>
          <w:rFonts w:asciiTheme="majorBidi" w:hAnsiTheme="majorBidi" w:cstheme="majorBidi"/>
          <w:sz w:val="24"/>
          <w:szCs w:val="24"/>
        </w:rPr>
        <w:t xml:space="preserve"> calculated based on the input and output. The difference between the revenue and cost thus gives the profit </w:t>
      </w:r>
    </w:p>
    <w:p w14:paraId="5BA0881C" w14:textId="4888C964" w:rsidR="00875D0E" w:rsidRPr="00AA1594" w:rsidRDefault="000F44DD" w:rsidP="00D25121">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Benefit-cost</w:t>
      </w:r>
      <w:r w:rsidR="00F324FA" w:rsidRPr="00AA1594">
        <w:rPr>
          <w:rFonts w:asciiTheme="majorBidi" w:hAnsiTheme="majorBidi" w:cstheme="majorBidi"/>
          <w:sz w:val="24"/>
          <w:szCs w:val="24"/>
        </w:rPr>
        <w:t xml:space="preserve"> ratio </w:t>
      </w:r>
      <m:oMath>
        <m:r>
          <m:rPr>
            <m:sty m:val="p"/>
          </m:rPr>
          <w:rPr>
            <w:rFonts w:ascii="Cambria Math" w:hAnsi="Cambria Math" w:cstheme="majorBidi"/>
            <w:sz w:val="32"/>
            <w:szCs w:val="32"/>
          </w:rPr>
          <m:t>=</m:t>
        </m:r>
        <m:f>
          <m:fPr>
            <m:ctrlPr>
              <w:rPr>
                <w:rFonts w:ascii="Cambria Math" w:hAnsi="Cambria Math" w:cstheme="majorBidi"/>
                <w:sz w:val="32"/>
                <w:szCs w:val="32"/>
              </w:rPr>
            </m:ctrlPr>
          </m:fPr>
          <m:num>
            <m:r>
              <m:rPr>
                <m:sty m:val="p"/>
              </m:rPr>
              <w:rPr>
                <w:rFonts w:ascii="Cambria Math" w:hAnsi="Cambria Math" w:cstheme="majorBidi"/>
                <w:sz w:val="32"/>
                <w:szCs w:val="32"/>
              </w:rPr>
              <m:t>Benefit</m:t>
            </m:r>
          </m:num>
          <m:den>
            <m:r>
              <m:rPr>
                <m:sty m:val="p"/>
              </m:rPr>
              <w:rPr>
                <w:rFonts w:ascii="Cambria Math" w:hAnsi="Cambria Math" w:cstheme="majorBidi"/>
                <w:sz w:val="32"/>
                <w:szCs w:val="32"/>
              </w:rPr>
              <m:t>Cost</m:t>
            </m:r>
          </m:den>
        </m:f>
      </m:oMath>
      <w:r w:rsidR="005A6C4B" w:rsidRPr="00AA1594">
        <w:rPr>
          <w:rFonts w:asciiTheme="majorBidi" w:hAnsiTheme="majorBidi" w:cstheme="majorBidi"/>
          <w:sz w:val="32"/>
          <w:szCs w:val="32"/>
        </w:rPr>
        <w:t xml:space="preserve"> ……………………………</w:t>
      </w:r>
      <w:r w:rsidR="0069588A" w:rsidRPr="00AA1594">
        <w:rPr>
          <w:rFonts w:asciiTheme="majorBidi" w:hAnsiTheme="majorBidi" w:cstheme="majorBidi"/>
          <w:sz w:val="32"/>
          <w:szCs w:val="32"/>
        </w:rPr>
        <w:t>....</w:t>
      </w:r>
      <w:r w:rsidR="0069588A" w:rsidRPr="00AA1594">
        <w:rPr>
          <w:rFonts w:asciiTheme="majorBidi" w:hAnsiTheme="majorBidi" w:cstheme="majorBidi"/>
          <w:sz w:val="24"/>
          <w:szCs w:val="24"/>
        </w:rPr>
        <w:t xml:space="preserve"> Equation</w:t>
      </w:r>
      <w:r w:rsidR="00345F8B" w:rsidRPr="00AA1594">
        <w:rPr>
          <w:rFonts w:asciiTheme="majorBidi" w:hAnsiTheme="majorBidi" w:cstheme="majorBidi"/>
          <w:sz w:val="24"/>
          <w:szCs w:val="24"/>
        </w:rPr>
        <w:t xml:space="preserve"> 8</w:t>
      </w:r>
    </w:p>
    <w:p w14:paraId="5BA0881D" w14:textId="77777777" w:rsidR="00F324FA" w:rsidRPr="00AA1594" w:rsidRDefault="00F324FA" w:rsidP="00D25121">
      <w:pPr>
        <w:pStyle w:val="Header"/>
        <w:spacing w:line="480" w:lineRule="auto"/>
        <w:jc w:val="both"/>
        <w:rPr>
          <w:rFonts w:asciiTheme="majorBidi" w:hAnsiTheme="majorBidi" w:cstheme="majorBidi"/>
          <w:b/>
          <w:bCs/>
          <w:sz w:val="24"/>
          <w:szCs w:val="24"/>
          <w:lang w:val="en-GB"/>
        </w:rPr>
      </w:pPr>
      <w:r w:rsidRPr="00AA1594">
        <w:rPr>
          <w:rFonts w:asciiTheme="majorBidi" w:hAnsiTheme="majorBidi" w:cstheme="majorBidi"/>
          <w:b/>
          <w:bCs/>
          <w:sz w:val="24"/>
          <w:szCs w:val="24"/>
          <w:lang w:val="en-GB"/>
        </w:rPr>
        <w:t>2.</w:t>
      </w:r>
      <w:r w:rsidR="002669CF" w:rsidRPr="00AA1594">
        <w:rPr>
          <w:rFonts w:asciiTheme="majorBidi" w:hAnsiTheme="majorBidi" w:cstheme="majorBidi"/>
          <w:b/>
          <w:bCs/>
          <w:sz w:val="24"/>
          <w:szCs w:val="24"/>
          <w:lang w:val="en-GB"/>
        </w:rPr>
        <w:t>8</w:t>
      </w:r>
      <w:r w:rsidRPr="00AA1594">
        <w:rPr>
          <w:rFonts w:asciiTheme="majorBidi" w:hAnsiTheme="majorBidi" w:cstheme="majorBidi"/>
          <w:b/>
          <w:bCs/>
          <w:sz w:val="24"/>
          <w:szCs w:val="24"/>
          <w:lang w:val="en-GB"/>
        </w:rPr>
        <w:t xml:space="preserve"> Statistical Analysis</w:t>
      </w:r>
    </w:p>
    <w:p w14:paraId="5BA0881E" w14:textId="080A54D4" w:rsidR="00AC5858" w:rsidRPr="00AA1594" w:rsidRDefault="003B5E32" w:rsidP="00A57A29">
      <w:pPr>
        <w:pStyle w:val="Header"/>
        <w:spacing w:line="480" w:lineRule="auto"/>
        <w:jc w:val="both"/>
        <w:rPr>
          <w:rFonts w:asciiTheme="majorBidi" w:hAnsiTheme="majorBidi" w:cstheme="majorBidi"/>
          <w:sz w:val="24"/>
          <w:szCs w:val="24"/>
          <w:lang w:val="en-GB"/>
        </w:rPr>
      </w:pPr>
      <w:r w:rsidRPr="00AA1594">
        <w:rPr>
          <w:rFonts w:asciiTheme="majorBidi" w:hAnsiTheme="majorBidi" w:cstheme="majorBidi"/>
          <w:sz w:val="24"/>
          <w:szCs w:val="24"/>
        </w:rPr>
        <w:t>The</w:t>
      </w:r>
      <w:r w:rsidR="00F05483" w:rsidRPr="00AA1594">
        <w:rPr>
          <w:rFonts w:asciiTheme="majorBidi" w:hAnsiTheme="majorBidi" w:cstheme="majorBidi"/>
          <w:sz w:val="24"/>
          <w:szCs w:val="24"/>
        </w:rPr>
        <w:t xml:space="preserve"> </w:t>
      </w:r>
      <w:r w:rsidRPr="00AA1594">
        <w:rPr>
          <w:rFonts w:asciiTheme="majorBidi" w:hAnsiTheme="majorBidi" w:cstheme="majorBidi"/>
          <w:sz w:val="24"/>
          <w:szCs w:val="24"/>
        </w:rPr>
        <w:t xml:space="preserve">experiment was a 3 x 3 factorial study in a </w:t>
      </w:r>
      <w:r w:rsidR="00A30117" w:rsidRPr="00AA1594">
        <w:rPr>
          <w:rFonts w:asciiTheme="majorBidi" w:hAnsiTheme="majorBidi" w:cstheme="majorBidi"/>
          <w:sz w:val="24"/>
          <w:szCs w:val="24"/>
        </w:rPr>
        <w:t>R</w:t>
      </w:r>
      <w:r w:rsidRPr="00AA1594">
        <w:rPr>
          <w:rFonts w:asciiTheme="majorBidi" w:hAnsiTheme="majorBidi" w:cstheme="majorBidi"/>
          <w:sz w:val="24"/>
          <w:szCs w:val="24"/>
        </w:rPr>
        <w:t xml:space="preserve">andomized Complete Block Design (RCBD) with three replications. </w:t>
      </w:r>
      <w:r w:rsidR="00A30117" w:rsidRPr="00AA1594">
        <w:rPr>
          <w:rFonts w:asciiTheme="majorBidi" w:hAnsiTheme="majorBidi" w:cstheme="majorBidi"/>
          <w:sz w:val="24"/>
          <w:szCs w:val="24"/>
          <w:lang w:val="en-GB"/>
        </w:rPr>
        <w:t>All data</w:t>
      </w:r>
      <w:r w:rsidR="00F324FA" w:rsidRPr="00AA1594">
        <w:rPr>
          <w:rFonts w:asciiTheme="majorBidi" w:hAnsiTheme="majorBidi" w:cstheme="majorBidi"/>
          <w:sz w:val="24"/>
          <w:szCs w:val="24"/>
          <w:lang w:val="en-GB"/>
        </w:rPr>
        <w:t xml:space="preserve"> collected</w:t>
      </w:r>
      <w:r w:rsidR="00F05483" w:rsidRPr="00AA1594">
        <w:rPr>
          <w:rFonts w:asciiTheme="majorBidi" w:hAnsiTheme="majorBidi" w:cstheme="majorBidi"/>
          <w:sz w:val="24"/>
          <w:szCs w:val="24"/>
          <w:lang w:val="en-GB"/>
        </w:rPr>
        <w:t xml:space="preserve"> </w:t>
      </w:r>
      <w:r w:rsidR="00F324FA" w:rsidRPr="00AA1594">
        <w:rPr>
          <w:rFonts w:asciiTheme="majorBidi" w:hAnsiTheme="majorBidi" w:cstheme="majorBidi"/>
          <w:sz w:val="24"/>
          <w:szCs w:val="24"/>
          <w:lang w:val="en-GB"/>
        </w:rPr>
        <w:t xml:space="preserve">were </w:t>
      </w:r>
      <w:r w:rsidR="00A30117" w:rsidRPr="00AA1594">
        <w:rPr>
          <w:rFonts w:asciiTheme="majorBidi" w:hAnsiTheme="majorBidi" w:cstheme="majorBidi"/>
          <w:sz w:val="24"/>
          <w:szCs w:val="24"/>
          <w:lang w:val="en-GB"/>
        </w:rPr>
        <w:t xml:space="preserve">subjected to </w:t>
      </w:r>
      <w:r w:rsidR="00F324FA" w:rsidRPr="00AA1594">
        <w:rPr>
          <w:rFonts w:asciiTheme="majorBidi" w:hAnsiTheme="majorBidi" w:cstheme="majorBidi"/>
          <w:sz w:val="24"/>
          <w:szCs w:val="24"/>
          <w:lang w:val="en-GB"/>
        </w:rPr>
        <w:t xml:space="preserve">analysis of variance (ANOVA) using </w:t>
      </w:r>
      <w:r w:rsidR="004B29C3" w:rsidRPr="00AA1594">
        <w:rPr>
          <w:rFonts w:asciiTheme="majorBidi" w:hAnsiTheme="majorBidi" w:cstheme="majorBidi"/>
          <w:sz w:val="24"/>
          <w:szCs w:val="24"/>
          <w:lang w:val="en-GB"/>
        </w:rPr>
        <w:t xml:space="preserve">the </w:t>
      </w:r>
      <w:r w:rsidR="00994063" w:rsidRPr="00AA1594">
        <w:rPr>
          <w:rFonts w:asciiTheme="majorBidi" w:hAnsiTheme="majorBidi" w:cstheme="majorBidi"/>
          <w:sz w:val="24"/>
          <w:szCs w:val="24"/>
          <w:lang w:val="en-GB"/>
        </w:rPr>
        <w:t xml:space="preserve">PROC GLM procedure </w:t>
      </w:r>
      <w:r w:rsidR="00FE587C" w:rsidRPr="00AA1594">
        <w:rPr>
          <w:rFonts w:asciiTheme="majorBidi" w:hAnsiTheme="majorBidi" w:cstheme="majorBidi"/>
          <w:sz w:val="24"/>
          <w:szCs w:val="24"/>
          <w:lang w:val="en-GB"/>
        </w:rPr>
        <w:t xml:space="preserve">in </w:t>
      </w:r>
      <w:r w:rsidR="004B29C3" w:rsidRPr="00AA1594">
        <w:rPr>
          <w:rFonts w:asciiTheme="majorBidi" w:hAnsiTheme="majorBidi" w:cstheme="majorBidi"/>
          <w:sz w:val="24"/>
          <w:szCs w:val="24"/>
          <w:lang w:val="en-GB"/>
        </w:rPr>
        <w:t>GenStat</w:t>
      </w:r>
      <w:r w:rsidR="00F324FA" w:rsidRPr="00AA1594">
        <w:rPr>
          <w:rFonts w:asciiTheme="majorBidi" w:hAnsiTheme="majorBidi" w:cstheme="majorBidi"/>
          <w:sz w:val="24"/>
          <w:szCs w:val="24"/>
          <w:lang w:val="en-GB"/>
        </w:rPr>
        <w:t xml:space="preserve"> software. </w:t>
      </w:r>
      <w:r w:rsidR="004E0B8E" w:rsidRPr="00AA1594">
        <w:rPr>
          <w:rFonts w:asciiTheme="majorBidi" w:hAnsiTheme="majorBidi" w:cstheme="majorBidi"/>
          <w:sz w:val="24"/>
          <w:szCs w:val="24"/>
          <w:lang w:val="en-GB"/>
        </w:rPr>
        <w:t>When</w:t>
      </w:r>
      <w:r w:rsidR="00AF7B2A" w:rsidRPr="00AA1594">
        <w:rPr>
          <w:rFonts w:asciiTheme="majorBidi" w:hAnsiTheme="majorBidi" w:cstheme="majorBidi"/>
          <w:sz w:val="24"/>
          <w:szCs w:val="24"/>
          <w:lang w:val="en-GB"/>
        </w:rPr>
        <w:t xml:space="preserve"> glob</w:t>
      </w:r>
      <w:r w:rsidR="002669CF" w:rsidRPr="00AA1594">
        <w:rPr>
          <w:rFonts w:asciiTheme="majorBidi" w:hAnsiTheme="majorBidi" w:cstheme="majorBidi"/>
          <w:sz w:val="24"/>
          <w:szCs w:val="24"/>
          <w:lang w:val="en-GB"/>
        </w:rPr>
        <w:t>al</w:t>
      </w:r>
      <w:r w:rsidR="00F05483" w:rsidRPr="00AA1594">
        <w:rPr>
          <w:rFonts w:asciiTheme="majorBidi" w:hAnsiTheme="majorBidi" w:cstheme="majorBidi"/>
          <w:sz w:val="24"/>
          <w:szCs w:val="24"/>
          <w:lang w:val="en-GB"/>
        </w:rPr>
        <w:t xml:space="preserve"> </w:t>
      </w:r>
      <w:r w:rsidR="004B29C3" w:rsidRPr="00AA1594">
        <w:rPr>
          <w:rFonts w:asciiTheme="majorBidi" w:hAnsiTheme="majorBidi" w:cstheme="majorBidi"/>
          <w:sz w:val="24"/>
          <w:szCs w:val="24"/>
          <w:lang w:val="en-GB"/>
        </w:rPr>
        <w:t>F-values</w:t>
      </w:r>
      <w:r w:rsidR="00F05483" w:rsidRPr="00AA1594">
        <w:rPr>
          <w:rFonts w:asciiTheme="majorBidi" w:hAnsiTheme="majorBidi" w:cstheme="majorBidi"/>
          <w:sz w:val="24"/>
          <w:szCs w:val="24"/>
          <w:lang w:val="en-GB"/>
        </w:rPr>
        <w:t xml:space="preserve"> </w:t>
      </w:r>
      <w:r w:rsidR="004E0B8E" w:rsidRPr="00AA1594">
        <w:rPr>
          <w:rFonts w:asciiTheme="majorBidi" w:hAnsiTheme="majorBidi" w:cstheme="majorBidi"/>
          <w:sz w:val="24"/>
          <w:szCs w:val="24"/>
          <w:lang w:val="en-GB"/>
        </w:rPr>
        <w:t>were found to be significant</w:t>
      </w:r>
      <w:r w:rsidR="004379FB" w:rsidRPr="00AA1594">
        <w:rPr>
          <w:rFonts w:asciiTheme="majorBidi" w:hAnsiTheme="majorBidi" w:cstheme="majorBidi"/>
          <w:sz w:val="24"/>
          <w:szCs w:val="24"/>
          <w:lang w:val="en-GB"/>
        </w:rPr>
        <w:t>, mean</w:t>
      </w:r>
      <w:r w:rsidR="002669CF" w:rsidRPr="00AA1594">
        <w:rPr>
          <w:rFonts w:asciiTheme="majorBidi" w:hAnsiTheme="majorBidi" w:cstheme="majorBidi"/>
          <w:sz w:val="24"/>
          <w:szCs w:val="24"/>
          <w:lang w:val="en-GB"/>
        </w:rPr>
        <w:t>s</w:t>
      </w:r>
      <w:r w:rsidR="004379FB" w:rsidRPr="00AA1594">
        <w:rPr>
          <w:rFonts w:asciiTheme="majorBidi" w:hAnsiTheme="majorBidi" w:cstheme="majorBidi"/>
          <w:sz w:val="24"/>
          <w:szCs w:val="24"/>
          <w:lang w:val="en-GB"/>
        </w:rPr>
        <w:t xml:space="preserve"> w</w:t>
      </w:r>
      <w:r w:rsidR="00F324FA" w:rsidRPr="00AA1594">
        <w:rPr>
          <w:rFonts w:asciiTheme="majorBidi" w:hAnsiTheme="majorBidi" w:cstheme="majorBidi"/>
          <w:sz w:val="24"/>
          <w:szCs w:val="24"/>
          <w:lang w:val="en-GB"/>
        </w:rPr>
        <w:t xml:space="preserve">ere separated using least </w:t>
      </w:r>
      <w:r w:rsidR="004B29C3" w:rsidRPr="00AA1594">
        <w:rPr>
          <w:rFonts w:asciiTheme="majorBidi" w:hAnsiTheme="majorBidi" w:cstheme="majorBidi"/>
          <w:sz w:val="24"/>
          <w:szCs w:val="24"/>
          <w:lang w:val="en-GB"/>
        </w:rPr>
        <w:t>significant</w:t>
      </w:r>
      <w:r w:rsidR="00F324FA" w:rsidRPr="00AA1594">
        <w:rPr>
          <w:rFonts w:asciiTheme="majorBidi" w:hAnsiTheme="majorBidi" w:cstheme="majorBidi"/>
          <w:sz w:val="24"/>
          <w:szCs w:val="24"/>
          <w:lang w:val="en-GB"/>
        </w:rPr>
        <w:t xml:space="preserve"> difference (LSD) at </w:t>
      </w:r>
      <w:r w:rsidR="004B29C3" w:rsidRPr="00AA1594">
        <w:rPr>
          <w:rFonts w:asciiTheme="majorBidi" w:hAnsiTheme="majorBidi" w:cstheme="majorBidi"/>
          <w:sz w:val="24"/>
          <w:szCs w:val="24"/>
          <w:lang w:val="en-GB"/>
        </w:rPr>
        <w:t xml:space="preserve">a </w:t>
      </w:r>
      <w:r w:rsidR="00F324FA" w:rsidRPr="00AA1594">
        <w:rPr>
          <w:rFonts w:asciiTheme="majorBidi" w:hAnsiTheme="majorBidi" w:cstheme="majorBidi"/>
          <w:sz w:val="24"/>
          <w:szCs w:val="24"/>
          <w:lang w:val="en-GB"/>
        </w:rPr>
        <w:t>5% probability level</w:t>
      </w:r>
      <w:r w:rsidR="002669CF" w:rsidRPr="00AA1594">
        <w:rPr>
          <w:rFonts w:asciiTheme="majorBidi" w:hAnsiTheme="majorBidi" w:cstheme="majorBidi"/>
          <w:sz w:val="24"/>
          <w:szCs w:val="24"/>
          <w:lang w:val="en-GB"/>
        </w:rPr>
        <w:t>.</w:t>
      </w:r>
    </w:p>
    <w:p w14:paraId="2F175BD4" w14:textId="77777777" w:rsidR="00356E98" w:rsidRPr="00AA1594" w:rsidRDefault="00356E98" w:rsidP="00A57A29">
      <w:pPr>
        <w:pStyle w:val="Header"/>
        <w:spacing w:line="480" w:lineRule="auto"/>
        <w:jc w:val="both"/>
        <w:rPr>
          <w:rFonts w:asciiTheme="majorBidi" w:hAnsiTheme="majorBidi" w:cstheme="majorBidi"/>
          <w:sz w:val="24"/>
          <w:szCs w:val="24"/>
          <w:lang w:val="en-GB"/>
        </w:rPr>
      </w:pPr>
    </w:p>
    <w:p w14:paraId="694F868D" w14:textId="77777777" w:rsidR="00356E98" w:rsidRPr="00AA1594" w:rsidRDefault="00356E98" w:rsidP="008104DD">
      <w:pPr>
        <w:spacing w:line="360" w:lineRule="auto"/>
        <w:jc w:val="both"/>
        <w:rPr>
          <w:rFonts w:asciiTheme="majorBidi" w:hAnsiTheme="majorBidi" w:cstheme="majorBidi"/>
          <w:b/>
          <w:bCs/>
          <w:sz w:val="24"/>
          <w:szCs w:val="24"/>
        </w:rPr>
      </w:pPr>
    </w:p>
    <w:p w14:paraId="5BA0881F" w14:textId="316ACD37" w:rsidR="00B43658" w:rsidRPr="00AA1594" w:rsidRDefault="00B43658" w:rsidP="008104DD">
      <w:pPr>
        <w:spacing w:line="360" w:lineRule="auto"/>
        <w:jc w:val="both"/>
        <w:rPr>
          <w:rFonts w:asciiTheme="majorBidi" w:hAnsiTheme="majorBidi" w:cstheme="majorBidi"/>
          <w:sz w:val="24"/>
          <w:szCs w:val="24"/>
        </w:rPr>
      </w:pPr>
      <w:r w:rsidRPr="00AA1594">
        <w:rPr>
          <w:rFonts w:asciiTheme="majorBidi" w:hAnsiTheme="majorBidi" w:cstheme="majorBidi"/>
          <w:b/>
          <w:bCs/>
          <w:sz w:val="24"/>
          <w:szCs w:val="24"/>
        </w:rPr>
        <w:t>3. RESULTS</w:t>
      </w:r>
    </w:p>
    <w:p w14:paraId="5BA08820" w14:textId="77777777" w:rsidR="00B43658" w:rsidRPr="00AA1594" w:rsidRDefault="00B43658" w:rsidP="008104DD">
      <w:pPr>
        <w:pStyle w:val="Heading2"/>
        <w:spacing w:line="480" w:lineRule="auto"/>
        <w:jc w:val="both"/>
        <w:rPr>
          <w:rFonts w:asciiTheme="majorBidi" w:hAnsiTheme="majorBidi"/>
          <w:b/>
          <w:bCs/>
          <w:color w:val="auto"/>
          <w:sz w:val="24"/>
          <w:szCs w:val="24"/>
        </w:rPr>
      </w:pPr>
      <w:r w:rsidRPr="00AA1594">
        <w:rPr>
          <w:rFonts w:asciiTheme="majorBidi" w:hAnsiTheme="majorBidi"/>
          <w:b/>
          <w:bCs/>
          <w:color w:val="auto"/>
          <w:sz w:val="24"/>
          <w:szCs w:val="24"/>
        </w:rPr>
        <w:t xml:space="preserve">3.1 Characteristics of The Growth Media </w:t>
      </w:r>
    </w:p>
    <w:p w14:paraId="5BA08821" w14:textId="77777777" w:rsidR="00B43658" w:rsidRPr="00AA1594" w:rsidRDefault="00B43658" w:rsidP="008104DD">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 xml:space="preserve">The physical properties of the different growth media indicate </w:t>
      </w:r>
      <w:r w:rsidR="00FB1975" w:rsidRPr="00AA1594">
        <w:rPr>
          <w:rFonts w:asciiTheme="majorBidi" w:hAnsiTheme="majorBidi" w:cstheme="majorBidi"/>
          <w:sz w:val="24"/>
          <w:szCs w:val="24"/>
        </w:rPr>
        <w:t xml:space="preserve">that </w:t>
      </w:r>
      <w:r w:rsidRPr="00AA1594">
        <w:rPr>
          <w:rFonts w:asciiTheme="majorBidi" w:hAnsiTheme="majorBidi" w:cstheme="majorBidi"/>
          <w:sz w:val="24"/>
          <w:szCs w:val="24"/>
        </w:rPr>
        <w:t>So had the highest bulk density of 1.41 g/cm</w:t>
      </w:r>
      <w:r w:rsidRPr="00AA1594">
        <w:rPr>
          <w:rFonts w:asciiTheme="majorBidi" w:hAnsiTheme="majorBidi" w:cstheme="majorBidi"/>
          <w:sz w:val="24"/>
          <w:szCs w:val="24"/>
          <w:vertAlign w:val="superscript"/>
        </w:rPr>
        <w:t>3</w:t>
      </w:r>
      <w:r w:rsidRPr="00AA1594">
        <w:rPr>
          <w:rFonts w:asciiTheme="majorBidi" w:hAnsiTheme="majorBidi" w:cstheme="majorBidi"/>
          <w:sz w:val="24"/>
          <w:szCs w:val="24"/>
        </w:rPr>
        <w:t>, followed by So + CRH (1.03 g/cm</w:t>
      </w:r>
      <w:r w:rsidRPr="00AA1594">
        <w:rPr>
          <w:rFonts w:asciiTheme="majorBidi" w:hAnsiTheme="majorBidi" w:cstheme="majorBidi"/>
          <w:sz w:val="24"/>
          <w:szCs w:val="24"/>
          <w:vertAlign w:val="superscript"/>
        </w:rPr>
        <w:t>3</w:t>
      </w:r>
      <w:r w:rsidRPr="00AA1594">
        <w:rPr>
          <w:rFonts w:asciiTheme="majorBidi" w:hAnsiTheme="majorBidi" w:cstheme="majorBidi"/>
          <w:sz w:val="24"/>
          <w:szCs w:val="24"/>
        </w:rPr>
        <w:t>)</w:t>
      </w:r>
      <w:r w:rsidR="002F43B3" w:rsidRPr="00AA1594">
        <w:rPr>
          <w:rFonts w:asciiTheme="majorBidi" w:hAnsiTheme="majorBidi" w:cstheme="majorBidi"/>
          <w:sz w:val="24"/>
          <w:szCs w:val="24"/>
        </w:rPr>
        <w:t>,</w:t>
      </w:r>
      <w:r w:rsidRPr="00AA1594">
        <w:rPr>
          <w:rFonts w:asciiTheme="majorBidi" w:hAnsiTheme="majorBidi" w:cstheme="majorBidi"/>
          <w:sz w:val="24"/>
          <w:szCs w:val="24"/>
        </w:rPr>
        <w:t xml:space="preserve"> and CP had the lowest value of 0.1 g/cm</w:t>
      </w:r>
      <w:r w:rsidRPr="00AA1594">
        <w:rPr>
          <w:rFonts w:asciiTheme="majorBidi" w:hAnsiTheme="majorBidi" w:cstheme="majorBidi"/>
          <w:sz w:val="24"/>
          <w:szCs w:val="24"/>
          <w:vertAlign w:val="superscript"/>
        </w:rPr>
        <w:t>3</w:t>
      </w:r>
      <w:r w:rsidRPr="00AA1594">
        <w:rPr>
          <w:rFonts w:asciiTheme="majorBidi" w:hAnsiTheme="majorBidi" w:cstheme="majorBidi"/>
          <w:sz w:val="24"/>
          <w:szCs w:val="24"/>
        </w:rPr>
        <w:t xml:space="preserve"> (Table 1). Gravimetric moisture content revealed CP was highest with a value of 39%</w:t>
      </w:r>
      <w:r w:rsidR="00FB1975" w:rsidRPr="00AA1594">
        <w:rPr>
          <w:rFonts w:asciiTheme="majorBidi" w:hAnsiTheme="majorBidi" w:cstheme="majorBidi"/>
          <w:sz w:val="24"/>
          <w:szCs w:val="24"/>
        </w:rPr>
        <w:t>,</w:t>
      </w:r>
      <w:r w:rsidRPr="00AA1594">
        <w:rPr>
          <w:rFonts w:asciiTheme="majorBidi" w:hAnsiTheme="majorBidi" w:cstheme="majorBidi"/>
          <w:sz w:val="24"/>
          <w:szCs w:val="24"/>
        </w:rPr>
        <w:t xml:space="preserve"> followed by So + CRH (12.6%)</w:t>
      </w:r>
      <w:r w:rsidR="00FB1975" w:rsidRPr="00AA1594">
        <w:rPr>
          <w:rFonts w:asciiTheme="majorBidi" w:hAnsiTheme="majorBidi" w:cstheme="majorBidi"/>
          <w:sz w:val="24"/>
          <w:szCs w:val="24"/>
        </w:rPr>
        <w:t>,</w:t>
      </w:r>
      <w:r w:rsidRPr="00AA1594">
        <w:rPr>
          <w:rFonts w:asciiTheme="majorBidi" w:hAnsiTheme="majorBidi" w:cstheme="majorBidi"/>
          <w:sz w:val="24"/>
          <w:szCs w:val="24"/>
        </w:rPr>
        <w:t xml:space="preserve"> with So having the lowest value of 6.5%. The moisture content at FC varied from 12.9% for So, followed by So + CRH at 23.87%</w:t>
      </w:r>
      <w:r w:rsidR="00485EDD" w:rsidRPr="00AA1594">
        <w:rPr>
          <w:rFonts w:asciiTheme="majorBidi" w:hAnsiTheme="majorBidi" w:cstheme="majorBidi"/>
          <w:sz w:val="24"/>
          <w:szCs w:val="24"/>
        </w:rPr>
        <w:t>,</w:t>
      </w:r>
      <w:r w:rsidRPr="00AA1594">
        <w:rPr>
          <w:rFonts w:asciiTheme="majorBidi" w:hAnsiTheme="majorBidi" w:cstheme="majorBidi"/>
          <w:sz w:val="24"/>
          <w:szCs w:val="24"/>
        </w:rPr>
        <w:t xml:space="preserve"> with CP having the highest value of 33.5%. The moisture content at permanent wilting point also varied from 4.0% for So, followed by So + CRH with a value of 8.7%</w:t>
      </w:r>
      <w:r w:rsidR="00485EDD" w:rsidRPr="00AA1594">
        <w:rPr>
          <w:rFonts w:asciiTheme="majorBidi" w:hAnsiTheme="majorBidi" w:cstheme="majorBidi"/>
          <w:sz w:val="24"/>
          <w:szCs w:val="24"/>
        </w:rPr>
        <w:t>,</w:t>
      </w:r>
      <w:r w:rsidRPr="00AA1594">
        <w:rPr>
          <w:rFonts w:asciiTheme="majorBidi" w:hAnsiTheme="majorBidi" w:cstheme="majorBidi"/>
          <w:sz w:val="24"/>
          <w:szCs w:val="24"/>
        </w:rPr>
        <w:t xml:space="preserve"> with CP recording the highest value of 10.8%. </w:t>
      </w:r>
      <w:r w:rsidRPr="00AA1594">
        <w:rPr>
          <w:rFonts w:asciiTheme="majorBidi" w:hAnsiTheme="majorBidi" w:cstheme="majorBidi"/>
          <w:sz w:val="24"/>
          <w:szCs w:val="24"/>
        </w:rPr>
        <w:lastRenderedPageBreak/>
        <w:t>Thus</w:t>
      </w:r>
      <w:r w:rsidR="00485EDD" w:rsidRPr="00AA1594">
        <w:rPr>
          <w:rFonts w:asciiTheme="majorBidi" w:hAnsiTheme="majorBidi" w:cstheme="majorBidi"/>
          <w:sz w:val="24"/>
          <w:szCs w:val="24"/>
        </w:rPr>
        <w:t>,</w:t>
      </w:r>
      <w:r w:rsidRPr="00AA1594">
        <w:rPr>
          <w:rFonts w:asciiTheme="majorBidi" w:hAnsiTheme="majorBidi" w:cstheme="majorBidi"/>
          <w:sz w:val="24"/>
          <w:szCs w:val="24"/>
        </w:rPr>
        <w:t xml:space="preserve"> the available water content of the different media varied from 8.9% to 15.17% and 22.5% for So, So + CRH</w:t>
      </w:r>
      <w:r w:rsidR="00097892" w:rsidRPr="00AA1594">
        <w:rPr>
          <w:rFonts w:asciiTheme="majorBidi" w:hAnsiTheme="majorBidi" w:cstheme="majorBidi"/>
          <w:sz w:val="24"/>
          <w:szCs w:val="24"/>
        </w:rPr>
        <w:t>,</w:t>
      </w:r>
      <w:r w:rsidRPr="00AA1594">
        <w:rPr>
          <w:rFonts w:asciiTheme="majorBidi" w:hAnsiTheme="majorBidi" w:cstheme="majorBidi"/>
          <w:sz w:val="24"/>
          <w:szCs w:val="24"/>
        </w:rPr>
        <w:t xml:space="preserve"> and CP</w:t>
      </w:r>
      <w:r w:rsidR="00097892" w:rsidRPr="00AA1594">
        <w:rPr>
          <w:rFonts w:asciiTheme="majorBidi" w:hAnsiTheme="majorBidi" w:cstheme="majorBidi"/>
          <w:sz w:val="24"/>
          <w:szCs w:val="24"/>
        </w:rPr>
        <w:t>,</w:t>
      </w:r>
      <w:r w:rsidRPr="00AA1594">
        <w:rPr>
          <w:rFonts w:asciiTheme="majorBidi" w:hAnsiTheme="majorBidi" w:cstheme="majorBidi"/>
          <w:sz w:val="24"/>
          <w:szCs w:val="24"/>
        </w:rPr>
        <w:t xml:space="preserve"> respectively.</w:t>
      </w:r>
    </w:p>
    <w:p w14:paraId="5BA08822" w14:textId="1E4019B0" w:rsidR="00097892" w:rsidRPr="00AA1594" w:rsidRDefault="00B43658" w:rsidP="008104DD">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 xml:space="preserve">The chemical properties of the growth media showed CP had the highest pH (6.48), followed by So + CRH (6.10), whereas So had the lowest pH (5.99) (Table 2). The highest EC was observed in CP (1878 </w:t>
      </w:r>
      <w:proofErr w:type="spellStart"/>
      <w:r w:rsidRPr="00AA1594">
        <w:rPr>
          <w:rFonts w:asciiTheme="majorBidi" w:eastAsia="TimesNewRomanPSMT" w:hAnsiTheme="majorBidi" w:cstheme="majorBidi"/>
          <w:sz w:val="24"/>
          <w:szCs w:val="24"/>
        </w:rPr>
        <w:t>μS</w:t>
      </w:r>
      <w:proofErr w:type="spellEnd"/>
      <w:r w:rsidRPr="00AA1594">
        <w:rPr>
          <w:rFonts w:asciiTheme="majorBidi" w:eastAsia="TimesNewRomanPSMT" w:hAnsiTheme="majorBidi" w:cstheme="majorBidi"/>
          <w:sz w:val="24"/>
          <w:szCs w:val="24"/>
        </w:rPr>
        <w:t>/cm)</w:t>
      </w:r>
      <w:r w:rsidRPr="00AA1594">
        <w:rPr>
          <w:rFonts w:asciiTheme="majorBidi" w:hAnsiTheme="majorBidi" w:cstheme="majorBidi"/>
          <w:sz w:val="24"/>
          <w:szCs w:val="24"/>
        </w:rPr>
        <w:t xml:space="preserve">, followed by So + CRH (95.05 </w:t>
      </w:r>
      <w:proofErr w:type="spellStart"/>
      <w:r w:rsidRPr="00AA1594">
        <w:rPr>
          <w:rFonts w:asciiTheme="majorBidi" w:eastAsia="TimesNewRomanPSMT" w:hAnsiTheme="majorBidi" w:cstheme="majorBidi"/>
          <w:sz w:val="24"/>
          <w:szCs w:val="24"/>
        </w:rPr>
        <w:t>μS</w:t>
      </w:r>
      <w:proofErr w:type="spellEnd"/>
      <w:r w:rsidRPr="00AA1594">
        <w:rPr>
          <w:rFonts w:asciiTheme="majorBidi" w:eastAsia="TimesNewRomanPSMT" w:hAnsiTheme="majorBidi" w:cstheme="majorBidi"/>
          <w:sz w:val="24"/>
          <w:szCs w:val="24"/>
        </w:rPr>
        <w:t>/cm)</w:t>
      </w:r>
      <w:r w:rsidRPr="00AA1594">
        <w:rPr>
          <w:rFonts w:asciiTheme="majorBidi" w:hAnsiTheme="majorBidi" w:cstheme="majorBidi"/>
          <w:sz w:val="24"/>
          <w:szCs w:val="24"/>
        </w:rPr>
        <w:t xml:space="preserve">, whereas EC was lowest in So (76.9 </w:t>
      </w:r>
      <w:proofErr w:type="spellStart"/>
      <w:r w:rsidRPr="00AA1594">
        <w:rPr>
          <w:rFonts w:asciiTheme="majorBidi" w:eastAsia="TimesNewRomanPSMT" w:hAnsiTheme="majorBidi" w:cstheme="majorBidi"/>
          <w:sz w:val="24"/>
          <w:szCs w:val="24"/>
        </w:rPr>
        <w:t>μS</w:t>
      </w:r>
      <w:proofErr w:type="spellEnd"/>
      <w:r w:rsidRPr="00AA1594">
        <w:rPr>
          <w:rFonts w:asciiTheme="majorBidi" w:eastAsia="TimesNewRomanPSMT" w:hAnsiTheme="majorBidi" w:cstheme="majorBidi"/>
          <w:sz w:val="24"/>
          <w:szCs w:val="24"/>
        </w:rPr>
        <w:t>/cm)</w:t>
      </w:r>
      <w:r w:rsidRPr="00AA1594">
        <w:rPr>
          <w:rFonts w:asciiTheme="majorBidi" w:hAnsiTheme="majorBidi" w:cstheme="majorBidi"/>
          <w:sz w:val="24"/>
          <w:szCs w:val="24"/>
        </w:rPr>
        <w:t xml:space="preserve">. </w:t>
      </w:r>
    </w:p>
    <w:tbl>
      <w:tblPr>
        <w:tblW w:w="9603" w:type="dxa"/>
        <w:tblCellMar>
          <w:left w:w="29" w:type="dxa"/>
          <w:right w:w="29" w:type="dxa"/>
        </w:tblCellMar>
        <w:tblLook w:val="04A0" w:firstRow="1" w:lastRow="0" w:firstColumn="1" w:lastColumn="0" w:noHBand="0" w:noVBand="1"/>
      </w:tblPr>
      <w:tblGrid>
        <w:gridCol w:w="1188"/>
        <w:gridCol w:w="1504"/>
        <w:gridCol w:w="1258"/>
        <w:gridCol w:w="1125"/>
        <w:gridCol w:w="1430"/>
        <w:gridCol w:w="1268"/>
        <w:gridCol w:w="840"/>
        <w:gridCol w:w="990"/>
      </w:tblGrid>
      <w:tr w:rsidR="00104FC1" w:rsidRPr="00AA1594" w14:paraId="5BA08824" w14:textId="77777777" w:rsidTr="00E33AFD">
        <w:trPr>
          <w:trHeight w:val="697"/>
        </w:trPr>
        <w:tc>
          <w:tcPr>
            <w:tcW w:w="9603" w:type="dxa"/>
            <w:gridSpan w:val="8"/>
            <w:tcBorders>
              <w:top w:val="nil"/>
              <w:left w:val="nil"/>
              <w:bottom w:val="single" w:sz="8" w:space="0" w:color="auto"/>
              <w:right w:val="nil"/>
            </w:tcBorders>
            <w:shd w:val="clear" w:color="auto" w:fill="auto"/>
            <w:noWrap/>
            <w:vAlign w:val="bottom"/>
            <w:hideMark/>
          </w:tcPr>
          <w:p w14:paraId="5BA08823" w14:textId="77777777" w:rsidR="00104FC1" w:rsidRPr="00AA1594" w:rsidRDefault="00104FC1" w:rsidP="00F05483">
            <w:pPr>
              <w:spacing w:after="0" w:line="240" w:lineRule="auto"/>
              <w:rPr>
                <w:rFonts w:asciiTheme="majorBidi" w:eastAsia="Times New Roman" w:hAnsiTheme="majorBidi" w:cstheme="majorBidi"/>
                <w:color w:val="000000"/>
                <w:sz w:val="24"/>
                <w:szCs w:val="24"/>
              </w:rPr>
            </w:pPr>
            <w:bookmarkStart w:id="1" w:name="_Toc114782007"/>
            <w:bookmarkStart w:id="2" w:name="_Toc115174546"/>
            <w:r w:rsidRPr="00AA1594">
              <w:rPr>
                <w:rFonts w:asciiTheme="majorBidi" w:eastAsia="Times New Roman" w:hAnsiTheme="majorBidi" w:cstheme="majorBidi"/>
                <w:color w:val="000000"/>
                <w:sz w:val="24"/>
                <w:szCs w:val="24"/>
              </w:rPr>
              <w:t>Table 1. Properties of the growth media and irrigation water</w:t>
            </w:r>
          </w:p>
        </w:tc>
      </w:tr>
      <w:tr w:rsidR="00104FC1" w:rsidRPr="00AA1594" w14:paraId="5BA0882D" w14:textId="77777777" w:rsidTr="00E33AFD">
        <w:trPr>
          <w:trHeight w:val="1234"/>
        </w:trPr>
        <w:tc>
          <w:tcPr>
            <w:tcW w:w="1188" w:type="dxa"/>
            <w:tcBorders>
              <w:top w:val="nil"/>
              <w:left w:val="nil"/>
              <w:bottom w:val="single" w:sz="8" w:space="0" w:color="auto"/>
              <w:right w:val="nil"/>
            </w:tcBorders>
            <w:shd w:val="clear" w:color="auto" w:fill="auto"/>
            <w:vAlign w:val="center"/>
            <w:hideMark/>
          </w:tcPr>
          <w:p w14:paraId="5BA08825" w14:textId="77777777" w:rsidR="00104FC1" w:rsidRPr="00AA1594" w:rsidRDefault="00104FC1" w:rsidP="00104FC1">
            <w:pPr>
              <w:spacing w:after="0" w:line="240" w:lineRule="auto"/>
              <w:jc w:val="both"/>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Growth media</w:t>
            </w:r>
          </w:p>
        </w:tc>
        <w:tc>
          <w:tcPr>
            <w:tcW w:w="1504" w:type="dxa"/>
            <w:tcBorders>
              <w:top w:val="nil"/>
              <w:left w:val="nil"/>
              <w:bottom w:val="single" w:sz="8" w:space="0" w:color="auto"/>
              <w:right w:val="nil"/>
            </w:tcBorders>
            <w:shd w:val="clear" w:color="auto" w:fill="auto"/>
            <w:vAlign w:val="center"/>
            <w:hideMark/>
          </w:tcPr>
          <w:p w14:paraId="5BA08826"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Bulk density(g/cm</w:t>
            </w:r>
            <w:r w:rsidRPr="00AA1594">
              <w:rPr>
                <w:rFonts w:asciiTheme="majorBidi" w:eastAsia="Times New Roman" w:hAnsiTheme="majorBidi" w:cstheme="majorBidi"/>
                <w:color w:val="000000"/>
                <w:sz w:val="24"/>
                <w:szCs w:val="24"/>
                <w:vertAlign w:val="superscript"/>
              </w:rPr>
              <w:t>3</w:t>
            </w:r>
            <w:r w:rsidRPr="00AA1594">
              <w:rPr>
                <w:rFonts w:asciiTheme="majorBidi" w:eastAsia="Times New Roman" w:hAnsiTheme="majorBidi" w:cstheme="majorBidi"/>
                <w:color w:val="000000"/>
                <w:sz w:val="24"/>
                <w:szCs w:val="24"/>
              </w:rPr>
              <w:t>)</w:t>
            </w:r>
          </w:p>
        </w:tc>
        <w:tc>
          <w:tcPr>
            <w:tcW w:w="1258" w:type="dxa"/>
            <w:tcBorders>
              <w:top w:val="nil"/>
              <w:left w:val="nil"/>
              <w:bottom w:val="single" w:sz="8" w:space="0" w:color="auto"/>
              <w:right w:val="nil"/>
            </w:tcBorders>
            <w:shd w:val="clear" w:color="auto" w:fill="auto"/>
            <w:vAlign w:val="center"/>
            <w:hideMark/>
          </w:tcPr>
          <w:p w14:paraId="5BA08827"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Moisture content (%)</w:t>
            </w:r>
          </w:p>
        </w:tc>
        <w:tc>
          <w:tcPr>
            <w:tcW w:w="1125" w:type="dxa"/>
            <w:tcBorders>
              <w:top w:val="nil"/>
              <w:left w:val="nil"/>
              <w:bottom w:val="single" w:sz="8" w:space="0" w:color="auto"/>
              <w:right w:val="nil"/>
            </w:tcBorders>
            <w:shd w:val="clear" w:color="auto" w:fill="auto"/>
            <w:vAlign w:val="center"/>
            <w:hideMark/>
          </w:tcPr>
          <w:p w14:paraId="5BA08828"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Field capacity (%)</w:t>
            </w:r>
          </w:p>
        </w:tc>
        <w:tc>
          <w:tcPr>
            <w:tcW w:w="1430" w:type="dxa"/>
            <w:tcBorders>
              <w:top w:val="nil"/>
              <w:left w:val="nil"/>
              <w:bottom w:val="single" w:sz="8" w:space="0" w:color="auto"/>
              <w:right w:val="nil"/>
            </w:tcBorders>
            <w:shd w:val="clear" w:color="auto" w:fill="auto"/>
            <w:vAlign w:val="center"/>
            <w:hideMark/>
          </w:tcPr>
          <w:p w14:paraId="5BA08829"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Permanent wilting point (%)</w:t>
            </w:r>
          </w:p>
        </w:tc>
        <w:tc>
          <w:tcPr>
            <w:tcW w:w="1268" w:type="dxa"/>
            <w:tcBorders>
              <w:top w:val="nil"/>
              <w:left w:val="nil"/>
              <w:bottom w:val="single" w:sz="8" w:space="0" w:color="auto"/>
              <w:right w:val="nil"/>
            </w:tcBorders>
            <w:shd w:val="clear" w:color="auto" w:fill="auto"/>
            <w:vAlign w:val="center"/>
            <w:hideMark/>
          </w:tcPr>
          <w:p w14:paraId="5BA0882A"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Available water capacity (%)</w:t>
            </w:r>
          </w:p>
        </w:tc>
        <w:tc>
          <w:tcPr>
            <w:tcW w:w="840" w:type="dxa"/>
            <w:tcBorders>
              <w:top w:val="nil"/>
              <w:left w:val="nil"/>
              <w:bottom w:val="single" w:sz="8" w:space="0" w:color="auto"/>
              <w:right w:val="nil"/>
            </w:tcBorders>
            <w:shd w:val="clear" w:color="auto" w:fill="auto"/>
            <w:vAlign w:val="center"/>
            <w:hideMark/>
          </w:tcPr>
          <w:p w14:paraId="5BA0882B" w14:textId="30CD8245"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pH (1:</w:t>
            </w:r>
            <w:r w:rsidR="007D3248" w:rsidRPr="00AA1594">
              <w:rPr>
                <w:rFonts w:asciiTheme="majorBidi" w:eastAsia="Times New Roman" w:hAnsiTheme="majorBidi" w:cstheme="majorBidi"/>
                <w:color w:val="000000"/>
                <w:sz w:val="24"/>
                <w:szCs w:val="24"/>
              </w:rPr>
              <w:t>5)</w:t>
            </w:r>
          </w:p>
        </w:tc>
        <w:tc>
          <w:tcPr>
            <w:tcW w:w="986" w:type="dxa"/>
            <w:tcBorders>
              <w:top w:val="nil"/>
              <w:left w:val="nil"/>
              <w:bottom w:val="single" w:sz="8" w:space="0" w:color="auto"/>
              <w:right w:val="nil"/>
            </w:tcBorders>
            <w:shd w:val="clear" w:color="auto" w:fill="auto"/>
            <w:vAlign w:val="center"/>
            <w:hideMark/>
          </w:tcPr>
          <w:p w14:paraId="5BA0882C"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EC (</w:t>
            </w:r>
            <w:proofErr w:type="spellStart"/>
            <w:r w:rsidRPr="00AA1594">
              <w:rPr>
                <w:rFonts w:asciiTheme="majorBidi" w:eastAsia="Times New Roman" w:hAnsiTheme="majorBidi" w:cstheme="majorBidi"/>
                <w:color w:val="000000"/>
                <w:sz w:val="24"/>
                <w:szCs w:val="24"/>
              </w:rPr>
              <w:t>μS</w:t>
            </w:r>
            <w:proofErr w:type="spellEnd"/>
            <w:r w:rsidRPr="00AA1594">
              <w:rPr>
                <w:rFonts w:asciiTheme="majorBidi" w:eastAsia="Times New Roman" w:hAnsiTheme="majorBidi" w:cstheme="majorBidi"/>
                <w:color w:val="000000"/>
                <w:sz w:val="24"/>
                <w:szCs w:val="24"/>
              </w:rPr>
              <w:t>/cm)</w:t>
            </w:r>
          </w:p>
        </w:tc>
      </w:tr>
      <w:tr w:rsidR="00104FC1" w:rsidRPr="00AA1594" w14:paraId="5BA08836" w14:textId="77777777" w:rsidTr="00E33AFD">
        <w:trPr>
          <w:trHeight w:val="664"/>
        </w:trPr>
        <w:tc>
          <w:tcPr>
            <w:tcW w:w="1188" w:type="dxa"/>
            <w:tcBorders>
              <w:top w:val="nil"/>
              <w:left w:val="nil"/>
              <w:bottom w:val="nil"/>
              <w:right w:val="nil"/>
            </w:tcBorders>
            <w:shd w:val="clear" w:color="auto" w:fill="auto"/>
            <w:vAlign w:val="center"/>
            <w:hideMark/>
          </w:tcPr>
          <w:p w14:paraId="5BA0882E" w14:textId="77777777" w:rsidR="00104FC1" w:rsidRPr="00AA1594" w:rsidRDefault="00104FC1" w:rsidP="00104FC1">
            <w:pPr>
              <w:spacing w:after="0" w:line="240" w:lineRule="auto"/>
              <w:jc w:val="both"/>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So</w:t>
            </w:r>
          </w:p>
        </w:tc>
        <w:tc>
          <w:tcPr>
            <w:tcW w:w="1504" w:type="dxa"/>
            <w:tcBorders>
              <w:top w:val="nil"/>
              <w:left w:val="nil"/>
              <w:bottom w:val="nil"/>
              <w:right w:val="nil"/>
            </w:tcBorders>
            <w:shd w:val="clear" w:color="auto" w:fill="auto"/>
            <w:vAlign w:val="center"/>
            <w:hideMark/>
          </w:tcPr>
          <w:p w14:paraId="5BA0882F"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1.43</w:t>
            </w:r>
          </w:p>
        </w:tc>
        <w:tc>
          <w:tcPr>
            <w:tcW w:w="1258" w:type="dxa"/>
            <w:tcBorders>
              <w:top w:val="nil"/>
              <w:left w:val="nil"/>
              <w:bottom w:val="nil"/>
              <w:right w:val="nil"/>
            </w:tcBorders>
            <w:shd w:val="clear" w:color="auto" w:fill="auto"/>
            <w:vAlign w:val="center"/>
            <w:hideMark/>
          </w:tcPr>
          <w:p w14:paraId="5BA08830"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6.5</w:t>
            </w:r>
            <w:r w:rsidR="00F841F9" w:rsidRPr="00AA1594">
              <w:rPr>
                <w:rFonts w:asciiTheme="majorBidi" w:eastAsia="Times New Roman" w:hAnsiTheme="majorBidi" w:cstheme="majorBidi"/>
                <w:color w:val="000000"/>
                <w:sz w:val="24"/>
                <w:szCs w:val="24"/>
              </w:rPr>
              <w:t>0</w:t>
            </w:r>
          </w:p>
        </w:tc>
        <w:tc>
          <w:tcPr>
            <w:tcW w:w="1125" w:type="dxa"/>
            <w:tcBorders>
              <w:top w:val="nil"/>
              <w:left w:val="nil"/>
              <w:bottom w:val="nil"/>
              <w:right w:val="nil"/>
            </w:tcBorders>
            <w:shd w:val="clear" w:color="auto" w:fill="auto"/>
            <w:vAlign w:val="center"/>
            <w:hideMark/>
          </w:tcPr>
          <w:p w14:paraId="5BA08831"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12.9</w:t>
            </w:r>
            <w:r w:rsidR="00F841F9" w:rsidRPr="00AA1594">
              <w:rPr>
                <w:rFonts w:asciiTheme="majorBidi" w:eastAsia="Times New Roman" w:hAnsiTheme="majorBidi" w:cstheme="majorBidi"/>
                <w:color w:val="000000"/>
                <w:sz w:val="24"/>
                <w:szCs w:val="24"/>
              </w:rPr>
              <w:t>0</w:t>
            </w:r>
          </w:p>
        </w:tc>
        <w:tc>
          <w:tcPr>
            <w:tcW w:w="1430" w:type="dxa"/>
            <w:tcBorders>
              <w:top w:val="nil"/>
              <w:left w:val="nil"/>
              <w:bottom w:val="nil"/>
              <w:right w:val="nil"/>
            </w:tcBorders>
            <w:shd w:val="clear" w:color="auto" w:fill="auto"/>
            <w:vAlign w:val="center"/>
            <w:hideMark/>
          </w:tcPr>
          <w:p w14:paraId="5BA08832"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4</w:t>
            </w:r>
            <w:r w:rsidR="00566CA4" w:rsidRPr="00AA1594">
              <w:rPr>
                <w:rFonts w:asciiTheme="majorBidi" w:eastAsia="Times New Roman" w:hAnsiTheme="majorBidi" w:cstheme="majorBidi"/>
                <w:color w:val="000000"/>
                <w:sz w:val="24"/>
                <w:szCs w:val="24"/>
              </w:rPr>
              <w:t>.00</w:t>
            </w:r>
          </w:p>
        </w:tc>
        <w:tc>
          <w:tcPr>
            <w:tcW w:w="1268" w:type="dxa"/>
            <w:tcBorders>
              <w:top w:val="nil"/>
              <w:left w:val="nil"/>
              <w:bottom w:val="nil"/>
              <w:right w:val="nil"/>
            </w:tcBorders>
            <w:shd w:val="clear" w:color="auto" w:fill="auto"/>
            <w:vAlign w:val="center"/>
            <w:hideMark/>
          </w:tcPr>
          <w:p w14:paraId="5BA08833"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8.9</w:t>
            </w:r>
            <w:r w:rsidR="00566CA4" w:rsidRPr="00AA1594">
              <w:rPr>
                <w:rFonts w:asciiTheme="majorBidi" w:eastAsia="Times New Roman" w:hAnsiTheme="majorBidi" w:cstheme="majorBidi"/>
                <w:color w:val="000000"/>
                <w:sz w:val="24"/>
                <w:szCs w:val="24"/>
              </w:rPr>
              <w:t>0</w:t>
            </w:r>
          </w:p>
        </w:tc>
        <w:tc>
          <w:tcPr>
            <w:tcW w:w="840" w:type="dxa"/>
            <w:tcBorders>
              <w:top w:val="nil"/>
              <w:left w:val="nil"/>
              <w:bottom w:val="nil"/>
              <w:right w:val="nil"/>
            </w:tcBorders>
            <w:shd w:val="clear" w:color="auto" w:fill="auto"/>
            <w:vAlign w:val="center"/>
            <w:hideMark/>
          </w:tcPr>
          <w:p w14:paraId="5BA08834"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5.99</w:t>
            </w:r>
          </w:p>
        </w:tc>
        <w:tc>
          <w:tcPr>
            <w:tcW w:w="986" w:type="dxa"/>
            <w:tcBorders>
              <w:top w:val="nil"/>
              <w:left w:val="nil"/>
              <w:bottom w:val="nil"/>
              <w:right w:val="nil"/>
            </w:tcBorders>
            <w:shd w:val="clear" w:color="auto" w:fill="auto"/>
            <w:vAlign w:val="center"/>
            <w:hideMark/>
          </w:tcPr>
          <w:p w14:paraId="5BA08835"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76.9</w:t>
            </w:r>
            <w:r w:rsidR="00566CA4" w:rsidRPr="00AA1594">
              <w:rPr>
                <w:rFonts w:asciiTheme="majorBidi" w:eastAsia="Times New Roman" w:hAnsiTheme="majorBidi" w:cstheme="majorBidi"/>
                <w:color w:val="000000"/>
                <w:sz w:val="24"/>
                <w:szCs w:val="24"/>
              </w:rPr>
              <w:t>0</w:t>
            </w:r>
          </w:p>
        </w:tc>
      </w:tr>
      <w:tr w:rsidR="00104FC1" w:rsidRPr="00AA1594" w14:paraId="5BA0883F" w14:textId="77777777" w:rsidTr="00E33AFD">
        <w:trPr>
          <w:trHeight w:val="664"/>
        </w:trPr>
        <w:tc>
          <w:tcPr>
            <w:tcW w:w="1188" w:type="dxa"/>
            <w:tcBorders>
              <w:top w:val="nil"/>
              <w:left w:val="nil"/>
              <w:bottom w:val="nil"/>
              <w:right w:val="nil"/>
            </w:tcBorders>
            <w:shd w:val="clear" w:color="auto" w:fill="auto"/>
            <w:vAlign w:val="center"/>
            <w:hideMark/>
          </w:tcPr>
          <w:p w14:paraId="5BA08837" w14:textId="77777777" w:rsidR="00104FC1" w:rsidRPr="00AA1594" w:rsidRDefault="00104FC1" w:rsidP="00104FC1">
            <w:pPr>
              <w:spacing w:after="0" w:line="240" w:lineRule="auto"/>
              <w:jc w:val="both"/>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So + CRH</w:t>
            </w:r>
          </w:p>
        </w:tc>
        <w:tc>
          <w:tcPr>
            <w:tcW w:w="1504" w:type="dxa"/>
            <w:tcBorders>
              <w:top w:val="nil"/>
              <w:left w:val="nil"/>
              <w:bottom w:val="nil"/>
              <w:right w:val="nil"/>
            </w:tcBorders>
            <w:shd w:val="clear" w:color="auto" w:fill="auto"/>
            <w:vAlign w:val="center"/>
            <w:hideMark/>
          </w:tcPr>
          <w:p w14:paraId="5BA08838"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1.03</w:t>
            </w:r>
          </w:p>
        </w:tc>
        <w:tc>
          <w:tcPr>
            <w:tcW w:w="1258" w:type="dxa"/>
            <w:tcBorders>
              <w:top w:val="nil"/>
              <w:left w:val="nil"/>
              <w:bottom w:val="nil"/>
              <w:right w:val="nil"/>
            </w:tcBorders>
            <w:shd w:val="clear" w:color="auto" w:fill="auto"/>
            <w:vAlign w:val="center"/>
            <w:hideMark/>
          </w:tcPr>
          <w:p w14:paraId="5BA08839"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12.6</w:t>
            </w:r>
            <w:r w:rsidR="00F841F9" w:rsidRPr="00AA1594">
              <w:rPr>
                <w:rFonts w:asciiTheme="majorBidi" w:eastAsia="Times New Roman" w:hAnsiTheme="majorBidi" w:cstheme="majorBidi"/>
                <w:color w:val="000000"/>
                <w:sz w:val="24"/>
                <w:szCs w:val="24"/>
              </w:rPr>
              <w:t>0</w:t>
            </w:r>
          </w:p>
        </w:tc>
        <w:tc>
          <w:tcPr>
            <w:tcW w:w="1125" w:type="dxa"/>
            <w:tcBorders>
              <w:top w:val="nil"/>
              <w:left w:val="nil"/>
              <w:bottom w:val="nil"/>
              <w:right w:val="nil"/>
            </w:tcBorders>
            <w:shd w:val="clear" w:color="auto" w:fill="auto"/>
            <w:vAlign w:val="center"/>
            <w:hideMark/>
          </w:tcPr>
          <w:p w14:paraId="5BA0883A"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23.87</w:t>
            </w:r>
          </w:p>
        </w:tc>
        <w:tc>
          <w:tcPr>
            <w:tcW w:w="1430" w:type="dxa"/>
            <w:tcBorders>
              <w:top w:val="nil"/>
              <w:left w:val="nil"/>
              <w:bottom w:val="nil"/>
              <w:right w:val="nil"/>
            </w:tcBorders>
            <w:shd w:val="clear" w:color="auto" w:fill="auto"/>
            <w:vAlign w:val="center"/>
            <w:hideMark/>
          </w:tcPr>
          <w:p w14:paraId="5BA0883B"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8.7</w:t>
            </w:r>
            <w:r w:rsidR="00566CA4" w:rsidRPr="00AA1594">
              <w:rPr>
                <w:rFonts w:asciiTheme="majorBidi" w:eastAsia="Times New Roman" w:hAnsiTheme="majorBidi" w:cstheme="majorBidi"/>
                <w:color w:val="000000"/>
                <w:sz w:val="24"/>
                <w:szCs w:val="24"/>
              </w:rPr>
              <w:t>0</w:t>
            </w:r>
          </w:p>
        </w:tc>
        <w:tc>
          <w:tcPr>
            <w:tcW w:w="1268" w:type="dxa"/>
            <w:tcBorders>
              <w:top w:val="nil"/>
              <w:left w:val="nil"/>
              <w:bottom w:val="nil"/>
              <w:right w:val="nil"/>
            </w:tcBorders>
            <w:shd w:val="clear" w:color="auto" w:fill="auto"/>
            <w:vAlign w:val="center"/>
            <w:hideMark/>
          </w:tcPr>
          <w:p w14:paraId="5BA0883C"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15.17</w:t>
            </w:r>
          </w:p>
        </w:tc>
        <w:tc>
          <w:tcPr>
            <w:tcW w:w="840" w:type="dxa"/>
            <w:tcBorders>
              <w:top w:val="nil"/>
              <w:left w:val="nil"/>
              <w:bottom w:val="nil"/>
              <w:right w:val="nil"/>
            </w:tcBorders>
            <w:shd w:val="clear" w:color="auto" w:fill="auto"/>
            <w:vAlign w:val="center"/>
            <w:hideMark/>
          </w:tcPr>
          <w:p w14:paraId="5BA0883D"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6.1</w:t>
            </w:r>
            <w:r w:rsidR="00566CA4" w:rsidRPr="00AA1594">
              <w:rPr>
                <w:rFonts w:asciiTheme="majorBidi" w:eastAsia="Times New Roman" w:hAnsiTheme="majorBidi" w:cstheme="majorBidi"/>
                <w:color w:val="000000"/>
                <w:sz w:val="24"/>
                <w:szCs w:val="24"/>
              </w:rPr>
              <w:t>0</w:t>
            </w:r>
          </w:p>
        </w:tc>
        <w:tc>
          <w:tcPr>
            <w:tcW w:w="986" w:type="dxa"/>
            <w:tcBorders>
              <w:top w:val="nil"/>
              <w:left w:val="nil"/>
              <w:bottom w:val="nil"/>
              <w:right w:val="nil"/>
            </w:tcBorders>
            <w:shd w:val="clear" w:color="auto" w:fill="auto"/>
            <w:vAlign w:val="center"/>
            <w:hideMark/>
          </w:tcPr>
          <w:p w14:paraId="5BA0883E"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95.05</w:t>
            </w:r>
          </w:p>
        </w:tc>
      </w:tr>
      <w:tr w:rsidR="00104FC1" w:rsidRPr="00AA1594" w14:paraId="5BA08848" w14:textId="77777777" w:rsidTr="00E33AFD">
        <w:trPr>
          <w:trHeight w:val="697"/>
        </w:trPr>
        <w:tc>
          <w:tcPr>
            <w:tcW w:w="1188" w:type="dxa"/>
            <w:tcBorders>
              <w:top w:val="nil"/>
              <w:left w:val="nil"/>
              <w:bottom w:val="single" w:sz="8" w:space="0" w:color="auto"/>
              <w:right w:val="nil"/>
            </w:tcBorders>
            <w:shd w:val="clear" w:color="auto" w:fill="auto"/>
            <w:vAlign w:val="center"/>
            <w:hideMark/>
          </w:tcPr>
          <w:p w14:paraId="5BA08840" w14:textId="77777777" w:rsidR="00104FC1" w:rsidRPr="00AA1594" w:rsidRDefault="00104FC1" w:rsidP="00104FC1">
            <w:pPr>
              <w:spacing w:after="0" w:line="240" w:lineRule="auto"/>
              <w:jc w:val="both"/>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CP</w:t>
            </w:r>
          </w:p>
        </w:tc>
        <w:tc>
          <w:tcPr>
            <w:tcW w:w="1504" w:type="dxa"/>
            <w:tcBorders>
              <w:top w:val="nil"/>
              <w:left w:val="nil"/>
              <w:bottom w:val="single" w:sz="8" w:space="0" w:color="auto"/>
              <w:right w:val="nil"/>
            </w:tcBorders>
            <w:shd w:val="clear" w:color="auto" w:fill="auto"/>
            <w:vAlign w:val="center"/>
            <w:hideMark/>
          </w:tcPr>
          <w:p w14:paraId="5BA08841"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0.1</w:t>
            </w:r>
            <w:r w:rsidR="00F841F9" w:rsidRPr="00AA1594">
              <w:rPr>
                <w:rFonts w:asciiTheme="majorBidi" w:eastAsia="Times New Roman" w:hAnsiTheme="majorBidi" w:cstheme="majorBidi"/>
                <w:color w:val="000000"/>
                <w:sz w:val="24"/>
                <w:szCs w:val="24"/>
              </w:rPr>
              <w:t>0</w:t>
            </w:r>
          </w:p>
        </w:tc>
        <w:tc>
          <w:tcPr>
            <w:tcW w:w="1258" w:type="dxa"/>
            <w:tcBorders>
              <w:top w:val="nil"/>
              <w:left w:val="nil"/>
              <w:bottom w:val="single" w:sz="8" w:space="0" w:color="auto"/>
              <w:right w:val="nil"/>
            </w:tcBorders>
            <w:shd w:val="clear" w:color="auto" w:fill="auto"/>
            <w:vAlign w:val="center"/>
            <w:hideMark/>
          </w:tcPr>
          <w:p w14:paraId="5BA08842"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39</w:t>
            </w:r>
            <w:r w:rsidR="00F841F9" w:rsidRPr="00AA1594">
              <w:rPr>
                <w:rFonts w:asciiTheme="majorBidi" w:eastAsia="Times New Roman" w:hAnsiTheme="majorBidi" w:cstheme="majorBidi"/>
                <w:color w:val="000000"/>
                <w:sz w:val="24"/>
                <w:szCs w:val="24"/>
              </w:rPr>
              <w:t>.00</w:t>
            </w:r>
          </w:p>
        </w:tc>
        <w:tc>
          <w:tcPr>
            <w:tcW w:w="1125" w:type="dxa"/>
            <w:tcBorders>
              <w:top w:val="nil"/>
              <w:left w:val="nil"/>
              <w:bottom w:val="single" w:sz="8" w:space="0" w:color="auto"/>
              <w:right w:val="nil"/>
            </w:tcBorders>
            <w:shd w:val="clear" w:color="auto" w:fill="auto"/>
            <w:vAlign w:val="center"/>
            <w:hideMark/>
          </w:tcPr>
          <w:p w14:paraId="5BA08843"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33.5</w:t>
            </w:r>
            <w:r w:rsidR="00F841F9" w:rsidRPr="00AA1594">
              <w:rPr>
                <w:rFonts w:asciiTheme="majorBidi" w:eastAsia="Times New Roman" w:hAnsiTheme="majorBidi" w:cstheme="majorBidi"/>
                <w:color w:val="000000"/>
                <w:sz w:val="24"/>
                <w:szCs w:val="24"/>
              </w:rPr>
              <w:t>0</w:t>
            </w:r>
          </w:p>
        </w:tc>
        <w:tc>
          <w:tcPr>
            <w:tcW w:w="1430" w:type="dxa"/>
            <w:tcBorders>
              <w:top w:val="nil"/>
              <w:left w:val="nil"/>
              <w:bottom w:val="single" w:sz="8" w:space="0" w:color="auto"/>
              <w:right w:val="nil"/>
            </w:tcBorders>
            <w:shd w:val="clear" w:color="auto" w:fill="auto"/>
            <w:vAlign w:val="center"/>
            <w:hideMark/>
          </w:tcPr>
          <w:p w14:paraId="5BA08844"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10.8</w:t>
            </w:r>
            <w:r w:rsidR="00566CA4" w:rsidRPr="00AA1594">
              <w:rPr>
                <w:rFonts w:asciiTheme="majorBidi" w:eastAsia="Times New Roman" w:hAnsiTheme="majorBidi" w:cstheme="majorBidi"/>
                <w:color w:val="000000"/>
                <w:sz w:val="24"/>
                <w:szCs w:val="24"/>
              </w:rPr>
              <w:t>0</w:t>
            </w:r>
          </w:p>
        </w:tc>
        <w:tc>
          <w:tcPr>
            <w:tcW w:w="1268" w:type="dxa"/>
            <w:tcBorders>
              <w:top w:val="nil"/>
              <w:left w:val="nil"/>
              <w:bottom w:val="single" w:sz="8" w:space="0" w:color="auto"/>
              <w:right w:val="nil"/>
            </w:tcBorders>
            <w:shd w:val="clear" w:color="auto" w:fill="auto"/>
            <w:vAlign w:val="center"/>
            <w:hideMark/>
          </w:tcPr>
          <w:p w14:paraId="5BA08845"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22.5</w:t>
            </w:r>
            <w:r w:rsidR="00566CA4" w:rsidRPr="00AA1594">
              <w:rPr>
                <w:rFonts w:asciiTheme="majorBidi" w:eastAsia="Times New Roman" w:hAnsiTheme="majorBidi" w:cstheme="majorBidi"/>
                <w:color w:val="000000"/>
                <w:sz w:val="24"/>
                <w:szCs w:val="24"/>
              </w:rPr>
              <w:t>0</w:t>
            </w:r>
          </w:p>
        </w:tc>
        <w:tc>
          <w:tcPr>
            <w:tcW w:w="840" w:type="dxa"/>
            <w:tcBorders>
              <w:top w:val="nil"/>
              <w:left w:val="nil"/>
              <w:bottom w:val="single" w:sz="8" w:space="0" w:color="auto"/>
              <w:right w:val="nil"/>
            </w:tcBorders>
            <w:shd w:val="clear" w:color="auto" w:fill="auto"/>
            <w:vAlign w:val="center"/>
            <w:hideMark/>
          </w:tcPr>
          <w:p w14:paraId="5BA08846"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6.48</w:t>
            </w:r>
          </w:p>
        </w:tc>
        <w:tc>
          <w:tcPr>
            <w:tcW w:w="986" w:type="dxa"/>
            <w:tcBorders>
              <w:top w:val="nil"/>
              <w:left w:val="nil"/>
              <w:bottom w:val="single" w:sz="8" w:space="0" w:color="auto"/>
              <w:right w:val="nil"/>
            </w:tcBorders>
            <w:shd w:val="clear" w:color="auto" w:fill="auto"/>
            <w:vAlign w:val="center"/>
            <w:hideMark/>
          </w:tcPr>
          <w:p w14:paraId="5BA08847" w14:textId="77777777" w:rsidR="00104FC1" w:rsidRPr="00AA1594" w:rsidRDefault="00104FC1" w:rsidP="00104FC1">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18.78</w:t>
            </w:r>
          </w:p>
        </w:tc>
      </w:tr>
      <w:tr w:rsidR="00104FC1" w:rsidRPr="00AA1594" w14:paraId="5BA0884B" w14:textId="77777777" w:rsidTr="00E33AFD">
        <w:trPr>
          <w:trHeight w:val="664"/>
        </w:trPr>
        <w:tc>
          <w:tcPr>
            <w:tcW w:w="9603" w:type="dxa"/>
            <w:gridSpan w:val="8"/>
            <w:tcBorders>
              <w:top w:val="single" w:sz="8" w:space="0" w:color="auto"/>
              <w:left w:val="nil"/>
              <w:bottom w:val="nil"/>
              <w:right w:val="nil"/>
            </w:tcBorders>
            <w:shd w:val="clear" w:color="auto" w:fill="auto"/>
            <w:noWrap/>
            <w:hideMark/>
          </w:tcPr>
          <w:p w14:paraId="5BA08849" w14:textId="77777777" w:rsidR="00104FC1" w:rsidRPr="00AA1594" w:rsidRDefault="00104FC1" w:rsidP="00104FC1">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So: Soil; So + CRH: Soil + Biochar (75:25); CP: Cocopeat</w:t>
            </w:r>
          </w:p>
          <w:p w14:paraId="5BA0884A" w14:textId="77777777" w:rsidR="000A778D" w:rsidRPr="00AA1594" w:rsidRDefault="000A778D" w:rsidP="00104FC1">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 xml:space="preserve">Means with similar letters down the column are not significantly different </w:t>
            </w:r>
          </w:p>
        </w:tc>
      </w:tr>
    </w:tbl>
    <w:p w14:paraId="30C215F6" w14:textId="77777777" w:rsidR="00025760" w:rsidRPr="00AA1594" w:rsidRDefault="00025760" w:rsidP="008104DD">
      <w:pPr>
        <w:pStyle w:val="Heading2"/>
        <w:spacing w:line="480" w:lineRule="auto"/>
        <w:jc w:val="both"/>
        <w:rPr>
          <w:rFonts w:asciiTheme="majorBidi" w:hAnsiTheme="majorBidi"/>
          <w:b/>
          <w:bCs/>
          <w:color w:val="auto"/>
          <w:sz w:val="24"/>
          <w:szCs w:val="24"/>
        </w:rPr>
      </w:pPr>
      <w:bookmarkStart w:id="3" w:name="_Toc114782008"/>
      <w:bookmarkStart w:id="4" w:name="_Toc115174547"/>
      <w:bookmarkEnd w:id="1"/>
      <w:bookmarkEnd w:id="2"/>
    </w:p>
    <w:p w14:paraId="5BA0884C" w14:textId="592D0FC0" w:rsidR="00B43658" w:rsidRPr="00AA1594" w:rsidRDefault="005948A9" w:rsidP="008104DD">
      <w:pPr>
        <w:pStyle w:val="Heading2"/>
        <w:spacing w:line="480" w:lineRule="auto"/>
        <w:jc w:val="both"/>
        <w:rPr>
          <w:rFonts w:asciiTheme="majorBidi" w:hAnsiTheme="majorBidi"/>
          <w:b/>
          <w:bCs/>
          <w:color w:val="auto"/>
          <w:sz w:val="24"/>
          <w:szCs w:val="24"/>
        </w:rPr>
      </w:pPr>
      <w:r w:rsidRPr="00AA1594">
        <w:rPr>
          <w:rFonts w:asciiTheme="majorBidi" w:hAnsiTheme="majorBidi"/>
          <w:b/>
          <w:bCs/>
          <w:color w:val="auto"/>
          <w:sz w:val="24"/>
          <w:szCs w:val="24"/>
        </w:rPr>
        <w:t xml:space="preserve">3.2 </w:t>
      </w:r>
      <w:r w:rsidR="00B43658" w:rsidRPr="00AA1594">
        <w:rPr>
          <w:rFonts w:asciiTheme="majorBidi" w:hAnsiTheme="majorBidi"/>
          <w:b/>
          <w:bCs/>
          <w:color w:val="auto"/>
          <w:sz w:val="24"/>
          <w:szCs w:val="24"/>
        </w:rPr>
        <w:t>Cucumber plant growth parameters</w:t>
      </w:r>
      <w:bookmarkEnd w:id="3"/>
      <w:bookmarkEnd w:id="4"/>
    </w:p>
    <w:p w14:paraId="5BA0884D" w14:textId="77777777" w:rsidR="00A72467" w:rsidRPr="00AA1594" w:rsidRDefault="00B43658" w:rsidP="001905DE">
      <w:pPr>
        <w:spacing w:after="0" w:line="480" w:lineRule="auto"/>
        <w:jc w:val="both"/>
        <w:rPr>
          <w:rFonts w:asciiTheme="majorBidi" w:hAnsiTheme="majorBidi" w:cstheme="majorBidi"/>
          <w:sz w:val="24"/>
          <w:szCs w:val="24"/>
        </w:rPr>
      </w:pPr>
      <w:r w:rsidRPr="00AA1594">
        <w:rPr>
          <w:rFonts w:asciiTheme="majorBidi" w:hAnsiTheme="majorBidi" w:cstheme="majorBidi"/>
          <w:sz w:val="24"/>
          <w:szCs w:val="24"/>
        </w:rPr>
        <w:t xml:space="preserve">From </w:t>
      </w:r>
      <w:r w:rsidR="00A84CAB" w:rsidRPr="00AA1594">
        <w:rPr>
          <w:rFonts w:asciiTheme="majorBidi" w:hAnsiTheme="majorBidi" w:cstheme="majorBidi"/>
          <w:sz w:val="24"/>
          <w:szCs w:val="24"/>
        </w:rPr>
        <w:t xml:space="preserve">the </w:t>
      </w:r>
      <w:r w:rsidRPr="00AA1594">
        <w:rPr>
          <w:rFonts w:asciiTheme="majorBidi" w:hAnsiTheme="majorBidi" w:cstheme="majorBidi"/>
          <w:sz w:val="24"/>
          <w:szCs w:val="24"/>
        </w:rPr>
        <w:t xml:space="preserve">analysis of variance </w:t>
      </w:r>
      <w:r w:rsidR="00A84CAB" w:rsidRPr="00AA1594">
        <w:rPr>
          <w:rFonts w:asciiTheme="majorBidi" w:hAnsiTheme="majorBidi" w:cstheme="majorBidi"/>
          <w:sz w:val="24"/>
          <w:szCs w:val="24"/>
        </w:rPr>
        <w:t>results</w:t>
      </w:r>
      <w:r w:rsidRPr="00AA1594">
        <w:rPr>
          <w:rFonts w:asciiTheme="majorBidi" w:hAnsiTheme="majorBidi" w:cstheme="majorBidi"/>
          <w:sz w:val="24"/>
          <w:szCs w:val="24"/>
        </w:rPr>
        <w:t xml:space="preserve">, significant variations were observed in the main effects of growth media on chlorophyll content at 2 and 4 </w:t>
      </w:r>
      <w:proofErr w:type="gramStart"/>
      <w:r w:rsidRPr="00AA1594">
        <w:rPr>
          <w:rFonts w:asciiTheme="majorBidi" w:hAnsiTheme="majorBidi" w:cstheme="majorBidi"/>
          <w:sz w:val="24"/>
          <w:szCs w:val="24"/>
        </w:rPr>
        <w:t>WAT</w:t>
      </w:r>
      <w:proofErr w:type="gramEnd"/>
      <w:r w:rsidRPr="00AA1594">
        <w:rPr>
          <w:rFonts w:asciiTheme="majorBidi" w:hAnsiTheme="majorBidi" w:cstheme="majorBidi"/>
          <w:sz w:val="24"/>
          <w:szCs w:val="24"/>
        </w:rPr>
        <w:t xml:space="preserve"> at p</w:t>
      </w:r>
      <w:r w:rsidR="00A84CAB" w:rsidRPr="00AA1594">
        <w:rPr>
          <w:rFonts w:asciiTheme="majorBidi" w:hAnsiTheme="majorBidi" w:cstheme="majorBidi"/>
          <w:sz w:val="24"/>
          <w:szCs w:val="24"/>
        </w:rPr>
        <w:t xml:space="preserve"> ≤ </w:t>
      </w:r>
      <w:r w:rsidRPr="00AA1594">
        <w:rPr>
          <w:rFonts w:asciiTheme="majorBidi" w:hAnsiTheme="majorBidi" w:cstheme="majorBidi"/>
          <w:sz w:val="24"/>
          <w:szCs w:val="24"/>
        </w:rPr>
        <w:t>0.001 and p</w:t>
      </w:r>
      <w:r w:rsidR="00A84CAB" w:rsidRPr="00AA1594">
        <w:rPr>
          <w:rFonts w:asciiTheme="majorBidi" w:hAnsiTheme="majorBidi" w:cstheme="majorBidi"/>
          <w:sz w:val="24"/>
          <w:szCs w:val="24"/>
        </w:rPr>
        <w:t xml:space="preserve"> ≤ </w:t>
      </w:r>
      <w:r w:rsidRPr="00AA1594">
        <w:rPr>
          <w:rFonts w:asciiTheme="majorBidi" w:hAnsiTheme="majorBidi" w:cstheme="majorBidi"/>
          <w:sz w:val="24"/>
          <w:szCs w:val="24"/>
        </w:rPr>
        <w:t>0.05</w:t>
      </w:r>
      <w:r w:rsidR="00A84CAB" w:rsidRPr="00AA1594">
        <w:rPr>
          <w:rFonts w:asciiTheme="majorBidi" w:hAnsiTheme="majorBidi" w:cstheme="majorBidi"/>
          <w:sz w:val="24"/>
          <w:szCs w:val="24"/>
        </w:rPr>
        <w:t>,</w:t>
      </w:r>
      <w:r w:rsidRPr="00AA1594">
        <w:rPr>
          <w:rFonts w:asciiTheme="majorBidi" w:hAnsiTheme="majorBidi" w:cstheme="majorBidi"/>
          <w:sz w:val="24"/>
          <w:szCs w:val="24"/>
        </w:rPr>
        <w:t xml:space="preserve"> respectively</w:t>
      </w:r>
      <w:r w:rsidR="00FB33D8" w:rsidRPr="00AA1594">
        <w:rPr>
          <w:rFonts w:asciiTheme="majorBidi" w:hAnsiTheme="majorBidi" w:cstheme="majorBidi"/>
          <w:sz w:val="24"/>
          <w:szCs w:val="24"/>
        </w:rPr>
        <w:t xml:space="preserve"> (Table 2)</w:t>
      </w:r>
      <w:r w:rsidRPr="00AA1594">
        <w:rPr>
          <w:rFonts w:asciiTheme="majorBidi" w:hAnsiTheme="majorBidi" w:cstheme="majorBidi"/>
          <w:sz w:val="24"/>
          <w:szCs w:val="24"/>
        </w:rPr>
        <w:t>.</w:t>
      </w:r>
      <w:r w:rsidR="001905DE" w:rsidRPr="00AA1594">
        <w:rPr>
          <w:rFonts w:asciiTheme="majorBidi" w:hAnsiTheme="majorBidi" w:cstheme="majorBidi"/>
          <w:sz w:val="24"/>
          <w:szCs w:val="24"/>
        </w:rPr>
        <w:t xml:space="preserve"> </w:t>
      </w:r>
      <w:r w:rsidR="00A84CAB" w:rsidRPr="00AA1594">
        <w:rPr>
          <w:rFonts w:asciiTheme="majorBidi" w:hAnsiTheme="majorBidi" w:cstheme="majorBidi"/>
          <w:sz w:val="24"/>
          <w:szCs w:val="24"/>
        </w:rPr>
        <w:t>Cucumber</w:t>
      </w:r>
      <w:r w:rsidRPr="00AA1594">
        <w:rPr>
          <w:rFonts w:asciiTheme="majorBidi" w:hAnsiTheme="majorBidi" w:cstheme="majorBidi"/>
          <w:sz w:val="24"/>
          <w:szCs w:val="24"/>
        </w:rPr>
        <w:t xml:space="preserve"> LAI was significantly affected by the main effects of growth media at 2, 4</w:t>
      </w:r>
      <w:r w:rsidR="00A84CAB" w:rsidRPr="00AA1594">
        <w:rPr>
          <w:rFonts w:asciiTheme="majorBidi" w:hAnsiTheme="majorBidi" w:cstheme="majorBidi"/>
          <w:sz w:val="24"/>
          <w:szCs w:val="24"/>
        </w:rPr>
        <w:t>,</w:t>
      </w:r>
      <w:r w:rsidRPr="00AA1594">
        <w:rPr>
          <w:rFonts w:asciiTheme="majorBidi" w:hAnsiTheme="majorBidi" w:cstheme="majorBidi"/>
          <w:sz w:val="24"/>
          <w:szCs w:val="24"/>
        </w:rPr>
        <w:t xml:space="preserve"> and 6 </w:t>
      </w:r>
      <w:proofErr w:type="gramStart"/>
      <w:r w:rsidRPr="00AA1594">
        <w:rPr>
          <w:rFonts w:asciiTheme="majorBidi" w:hAnsiTheme="majorBidi" w:cstheme="majorBidi"/>
          <w:sz w:val="24"/>
          <w:szCs w:val="24"/>
        </w:rPr>
        <w:t>WAT</w:t>
      </w:r>
      <w:proofErr w:type="gramEnd"/>
      <w:r w:rsidRPr="00AA1594">
        <w:rPr>
          <w:rFonts w:asciiTheme="majorBidi" w:hAnsiTheme="majorBidi" w:cstheme="majorBidi"/>
          <w:sz w:val="24"/>
          <w:szCs w:val="24"/>
        </w:rPr>
        <w:t xml:space="preserve"> at p</w:t>
      </w:r>
      <w:r w:rsidR="00F412B7" w:rsidRPr="00AA1594">
        <w:rPr>
          <w:rFonts w:asciiTheme="majorBidi" w:hAnsiTheme="majorBidi" w:cstheme="majorBidi"/>
          <w:sz w:val="24"/>
          <w:szCs w:val="24"/>
        </w:rPr>
        <w:t>≤ 0.01</w:t>
      </w:r>
      <w:r w:rsidR="00A84CAB" w:rsidRPr="00AA1594">
        <w:rPr>
          <w:rFonts w:asciiTheme="majorBidi" w:hAnsiTheme="majorBidi" w:cstheme="majorBidi"/>
          <w:sz w:val="24"/>
          <w:szCs w:val="24"/>
        </w:rPr>
        <w:t xml:space="preserve">and </w:t>
      </w:r>
      <w:r w:rsidRPr="00AA1594">
        <w:rPr>
          <w:rFonts w:asciiTheme="majorBidi" w:hAnsiTheme="majorBidi" w:cstheme="majorBidi"/>
          <w:sz w:val="24"/>
          <w:szCs w:val="24"/>
        </w:rPr>
        <w:t>p</w:t>
      </w:r>
      <w:r w:rsidR="00A84CAB" w:rsidRPr="00AA1594">
        <w:rPr>
          <w:rFonts w:asciiTheme="majorBidi" w:hAnsiTheme="majorBidi" w:cstheme="majorBidi"/>
          <w:sz w:val="24"/>
          <w:szCs w:val="24"/>
        </w:rPr>
        <w:t xml:space="preserve"> ≤ </w:t>
      </w:r>
      <w:r w:rsidRPr="00AA1594">
        <w:rPr>
          <w:rFonts w:asciiTheme="majorBidi" w:hAnsiTheme="majorBidi" w:cstheme="majorBidi"/>
          <w:sz w:val="24"/>
          <w:szCs w:val="24"/>
        </w:rPr>
        <w:t>0.05</w:t>
      </w:r>
      <w:r w:rsidR="00FB33D8" w:rsidRPr="00AA1594">
        <w:rPr>
          <w:rFonts w:asciiTheme="majorBidi" w:hAnsiTheme="majorBidi" w:cstheme="majorBidi"/>
          <w:sz w:val="24"/>
          <w:szCs w:val="24"/>
        </w:rPr>
        <w:t xml:space="preserve"> (Table 2)</w:t>
      </w:r>
      <w:r w:rsidRPr="00AA1594">
        <w:rPr>
          <w:rFonts w:asciiTheme="majorBidi" w:hAnsiTheme="majorBidi" w:cstheme="majorBidi"/>
          <w:sz w:val="24"/>
          <w:szCs w:val="24"/>
        </w:rPr>
        <w:t>. Significant differences (p</w:t>
      </w:r>
      <w:r w:rsidR="00A84CAB" w:rsidRPr="00AA1594">
        <w:rPr>
          <w:rFonts w:asciiTheme="majorBidi" w:hAnsiTheme="majorBidi" w:cstheme="majorBidi"/>
          <w:sz w:val="24"/>
          <w:szCs w:val="24"/>
        </w:rPr>
        <w:t xml:space="preserve"> ≤ </w:t>
      </w:r>
      <w:r w:rsidRPr="00AA1594">
        <w:rPr>
          <w:rFonts w:asciiTheme="majorBidi" w:hAnsiTheme="majorBidi" w:cstheme="majorBidi"/>
          <w:sz w:val="24"/>
          <w:szCs w:val="24"/>
        </w:rPr>
        <w:t xml:space="preserve">0.01) were noted for the main effect of growth media on flower count </w:t>
      </w:r>
      <w:r w:rsidR="00A84CAB" w:rsidRPr="00AA1594">
        <w:rPr>
          <w:rFonts w:asciiTheme="majorBidi" w:hAnsiTheme="majorBidi" w:cstheme="majorBidi"/>
          <w:sz w:val="24"/>
          <w:szCs w:val="24"/>
        </w:rPr>
        <w:t>at</w:t>
      </w:r>
      <w:r w:rsidRPr="00AA1594">
        <w:rPr>
          <w:rFonts w:asciiTheme="majorBidi" w:hAnsiTheme="majorBidi" w:cstheme="majorBidi"/>
          <w:sz w:val="24"/>
          <w:szCs w:val="24"/>
        </w:rPr>
        <w:t xml:space="preserve"> 3 and 4 </w:t>
      </w:r>
      <w:proofErr w:type="gramStart"/>
      <w:r w:rsidR="00A84CAB" w:rsidRPr="00AA1594">
        <w:rPr>
          <w:rFonts w:asciiTheme="majorBidi" w:hAnsiTheme="majorBidi" w:cstheme="majorBidi"/>
          <w:sz w:val="24"/>
          <w:szCs w:val="24"/>
        </w:rPr>
        <w:t>WAT</w:t>
      </w:r>
      <w:proofErr w:type="gramEnd"/>
      <w:r w:rsidR="00FB33D8" w:rsidRPr="00AA1594">
        <w:rPr>
          <w:rFonts w:asciiTheme="majorBidi" w:hAnsiTheme="majorBidi" w:cstheme="majorBidi"/>
          <w:sz w:val="24"/>
          <w:szCs w:val="24"/>
        </w:rPr>
        <w:t xml:space="preserve"> (Table 3)</w:t>
      </w:r>
      <w:r w:rsidR="00A84CAB" w:rsidRPr="00AA1594">
        <w:rPr>
          <w:rFonts w:asciiTheme="majorBidi" w:hAnsiTheme="majorBidi" w:cstheme="majorBidi"/>
          <w:sz w:val="24"/>
          <w:szCs w:val="24"/>
        </w:rPr>
        <w:t>.</w:t>
      </w:r>
      <w:r w:rsidRPr="00AA1594">
        <w:rPr>
          <w:rFonts w:asciiTheme="majorBidi" w:hAnsiTheme="majorBidi" w:cstheme="majorBidi"/>
          <w:sz w:val="24"/>
          <w:szCs w:val="24"/>
        </w:rPr>
        <w:t xml:space="preserve"> At 4 WAT, flower abortion was significantly altered by the main effects of the growth media</w:t>
      </w:r>
      <w:r w:rsidR="00FB33D8" w:rsidRPr="00AA1594">
        <w:rPr>
          <w:rFonts w:asciiTheme="majorBidi" w:hAnsiTheme="majorBidi" w:cstheme="majorBidi"/>
          <w:sz w:val="24"/>
          <w:szCs w:val="24"/>
        </w:rPr>
        <w:t xml:space="preserve"> (Table 3)</w:t>
      </w:r>
      <w:r w:rsidRPr="00AA1594">
        <w:rPr>
          <w:rFonts w:asciiTheme="majorBidi" w:hAnsiTheme="majorBidi" w:cstheme="majorBidi"/>
          <w:sz w:val="24"/>
          <w:szCs w:val="24"/>
        </w:rPr>
        <w:t>. At 5 WAT, Flower abortion was significantly affected by the interactive effects of irrigation regimes by growth media (p</w:t>
      </w:r>
      <w:r w:rsidR="00A84CAB" w:rsidRPr="00AA1594">
        <w:rPr>
          <w:rFonts w:asciiTheme="majorBidi" w:hAnsiTheme="majorBidi" w:cstheme="majorBidi"/>
          <w:sz w:val="24"/>
          <w:szCs w:val="24"/>
        </w:rPr>
        <w:t xml:space="preserve"> ≤ </w:t>
      </w:r>
      <w:r w:rsidRPr="00AA1594">
        <w:rPr>
          <w:rFonts w:asciiTheme="majorBidi" w:hAnsiTheme="majorBidi" w:cstheme="majorBidi"/>
          <w:sz w:val="24"/>
          <w:szCs w:val="24"/>
        </w:rPr>
        <w:t>0.05) and the main effects of growth media (p</w:t>
      </w:r>
      <w:r w:rsidR="00F412B7" w:rsidRPr="00AA1594">
        <w:rPr>
          <w:rFonts w:asciiTheme="majorBidi" w:hAnsiTheme="majorBidi" w:cstheme="majorBidi"/>
          <w:sz w:val="24"/>
          <w:szCs w:val="24"/>
        </w:rPr>
        <w:t>≤ 0.001</w:t>
      </w:r>
      <w:r w:rsidRPr="00AA1594">
        <w:rPr>
          <w:rFonts w:asciiTheme="majorBidi" w:hAnsiTheme="majorBidi" w:cstheme="majorBidi"/>
          <w:sz w:val="24"/>
          <w:szCs w:val="24"/>
        </w:rPr>
        <w:t>)</w:t>
      </w:r>
      <w:r w:rsidR="00FB33D8" w:rsidRPr="00AA1594">
        <w:rPr>
          <w:rFonts w:asciiTheme="majorBidi" w:hAnsiTheme="majorBidi" w:cstheme="majorBidi"/>
          <w:sz w:val="24"/>
          <w:szCs w:val="24"/>
        </w:rPr>
        <w:t xml:space="preserve"> (Table 3)</w:t>
      </w:r>
      <w:r w:rsidRPr="00AA1594">
        <w:rPr>
          <w:rFonts w:asciiTheme="majorBidi" w:hAnsiTheme="majorBidi" w:cstheme="majorBidi"/>
          <w:sz w:val="24"/>
          <w:szCs w:val="24"/>
        </w:rPr>
        <w:t xml:space="preserve">. </w:t>
      </w:r>
    </w:p>
    <w:tbl>
      <w:tblPr>
        <w:tblW w:w="9353" w:type="dxa"/>
        <w:tblLook w:val="04A0" w:firstRow="1" w:lastRow="0" w:firstColumn="1" w:lastColumn="0" w:noHBand="0" w:noVBand="1"/>
      </w:tblPr>
      <w:tblGrid>
        <w:gridCol w:w="2121"/>
        <w:gridCol w:w="392"/>
        <w:gridCol w:w="747"/>
        <w:gridCol w:w="862"/>
        <w:gridCol w:w="307"/>
        <w:gridCol w:w="340"/>
        <w:gridCol w:w="964"/>
        <w:gridCol w:w="394"/>
        <w:gridCol w:w="220"/>
        <w:gridCol w:w="1389"/>
        <w:gridCol w:w="189"/>
        <w:gridCol w:w="1428"/>
      </w:tblGrid>
      <w:tr w:rsidR="000E1443" w:rsidRPr="00AA1594" w14:paraId="5BA0884F" w14:textId="77777777" w:rsidTr="0074668F">
        <w:trPr>
          <w:trHeight w:val="621"/>
        </w:trPr>
        <w:tc>
          <w:tcPr>
            <w:tcW w:w="9350" w:type="dxa"/>
            <w:gridSpan w:val="12"/>
            <w:tcBorders>
              <w:top w:val="nil"/>
              <w:left w:val="nil"/>
              <w:bottom w:val="single" w:sz="4" w:space="0" w:color="auto"/>
              <w:right w:val="nil"/>
            </w:tcBorders>
            <w:shd w:val="clear" w:color="auto" w:fill="auto"/>
            <w:noWrap/>
            <w:vAlign w:val="bottom"/>
            <w:hideMark/>
          </w:tcPr>
          <w:p w14:paraId="5BA0884E" w14:textId="77777777" w:rsidR="00E33AFD" w:rsidRPr="00AA1594" w:rsidRDefault="000E1443" w:rsidP="001905D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lastRenderedPageBreak/>
              <w:t xml:space="preserve">Table 2. </w:t>
            </w:r>
            <w:r w:rsidR="00CF142F" w:rsidRPr="00AA1594">
              <w:rPr>
                <w:rFonts w:asciiTheme="majorBidi" w:eastAsia="Times New Roman" w:hAnsiTheme="majorBidi" w:cstheme="majorBidi"/>
                <w:color w:val="000000"/>
                <w:sz w:val="24"/>
                <w:szCs w:val="24"/>
              </w:rPr>
              <w:t xml:space="preserve">Main </w:t>
            </w:r>
            <w:r w:rsidR="00446B8B" w:rsidRPr="00AA1594">
              <w:rPr>
                <w:rFonts w:asciiTheme="majorBidi" w:eastAsia="Times New Roman" w:hAnsiTheme="majorBidi" w:cstheme="majorBidi"/>
                <w:color w:val="000000"/>
                <w:sz w:val="24"/>
                <w:szCs w:val="24"/>
              </w:rPr>
              <w:t>effect of growth media</w:t>
            </w:r>
            <w:r w:rsidR="00CF142F" w:rsidRPr="00AA1594">
              <w:rPr>
                <w:rFonts w:asciiTheme="majorBidi" w:eastAsia="Times New Roman" w:hAnsiTheme="majorBidi" w:cstheme="majorBidi"/>
                <w:color w:val="000000"/>
                <w:sz w:val="24"/>
                <w:szCs w:val="24"/>
              </w:rPr>
              <w:t xml:space="preserve"> on chlorophyll and </w:t>
            </w:r>
            <w:r w:rsidR="00E366BD" w:rsidRPr="00AA1594">
              <w:rPr>
                <w:rFonts w:asciiTheme="majorBidi" w:eastAsia="Times New Roman" w:hAnsiTheme="majorBidi" w:cstheme="majorBidi"/>
                <w:color w:val="000000"/>
                <w:sz w:val="24"/>
                <w:szCs w:val="24"/>
              </w:rPr>
              <w:t>leaf area index (LAI)</w:t>
            </w:r>
          </w:p>
        </w:tc>
      </w:tr>
      <w:tr w:rsidR="000E1443" w:rsidRPr="00AA1594" w14:paraId="5BA08854" w14:textId="77777777" w:rsidTr="0074668F">
        <w:trPr>
          <w:trHeight w:val="621"/>
        </w:trPr>
        <w:tc>
          <w:tcPr>
            <w:tcW w:w="2121" w:type="dxa"/>
            <w:vMerge w:val="restart"/>
            <w:tcBorders>
              <w:top w:val="nil"/>
              <w:left w:val="nil"/>
              <w:bottom w:val="single" w:sz="4" w:space="0" w:color="000000"/>
              <w:right w:val="nil"/>
            </w:tcBorders>
            <w:shd w:val="clear" w:color="auto" w:fill="auto"/>
            <w:vAlign w:val="center"/>
            <w:hideMark/>
          </w:tcPr>
          <w:p w14:paraId="5BA08850" w14:textId="77777777" w:rsidR="000E1443" w:rsidRPr="00AA1594" w:rsidRDefault="000E1443" w:rsidP="001B3AF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Treatments</w:t>
            </w:r>
          </w:p>
        </w:tc>
        <w:tc>
          <w:tcPr>
            <w:tcW w:w="2308" w:type="dxa"/>
            <w:gridSpan w:val="4"/>
            <w:tcBorders>
              <w:top w:val="nil"/>
              <w:left w:val="nil"/>
              <w:bottom w:val="single" w:sz="4" w:space="0" w:color="auto"/>
              <w:right w:val="nil"/>
            </w:tcBorders>
            <w:shd w:val="clear" w:color="auto" w:fill="auto"/>
            <w:noWrap/>
            <w:vAlign w:val="bottom"/>
            <w:hideMark/>
          </w:tcPr>
          <w:p w14:paraId="5BA08851" w14:textId="77777777" w:rsidR="000E1443" w:rsidRPr="00AA1594" w:rsidRDefault="000E1443" w:rsidP="000E1443">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Chlorophyll (</w:t>
            </w:r>
            <w:proofErr w:type="spellStart"/>
            <w:r w:rsidRPr="00AA1594">
              <w:rPr>
                <w:rFonts w:asciiTheme="majorBidi" w:eastAsia="Times New Roman" w:hAnsiTheme="majorBidi" w:cstheme="majorBidi"/>
                <w:color w:val="000000"/>
                <w:sz w:val="24"/>
                <w:szCs w:val="24"/>
              </w:rPr>
              <w:t>spad</w:t>
            </w:r>
            <w:proofErr w:type="spellEnd"/>
            <w:r w:rsidRPr="00AA1594">
              <w:rPr>
                <w:rFonts w:asciiTheme="majorBidi" w:eastAsia="Times New Roman" w:hAnsiTheme="majorBidi" w:cstheme="majorBidi"/>
                <w:color w:val="000000"/>
                <w:sz w:val="24"/>
                <w:szCs w:val="24"/>
              </w:rPr>
              <w:t xml:space="preserve">) </w:t>
            </w:r>
          </w:p>
        </w:tc>
        <w:tc>
          <w:tcPr>
            <w:tcW w:w="340" w:type="dxa"/>
            <w:tcBorders>
              <w:top w:val="nil"/>
              <w:left w:val="nil"/>
              <w:bottom w:val="nil"/>
              <w:right w:val="nil"/>
            </w:tcBorders>
            <w:shd w:val="clear" w:color="auto" w:fill="auto"/>
            <w:noWrap/>
            <w:vAlign w:val="bottom"/>
            <w:hideMark/>
          </w:tcPr>
          <w:p w14:paraId="5BA08852" w14:textId="77777777" w:rsidR="000E1443" w:rsidRPr="00AA1594" w:rsidRDefault="000E1443" w:rsidP="000E1443">
            <w:pPr>
              <w:spacing w:after="0" w:line="240" w:lineRule="auto"/>
              <w:jc w:val="center"/>
              <w:rPr>
                <w:rFonts w:asciiTheme="majorBidi" w:eastAsia="Times New Roman" w:hAnsiTheme="majorBidi" w:cstheme="majorBidi"/>
                <w:color w:val="000000"/>
                <w:sz w:val="24"/>
                <w:szCs w:val="24"/>
              </w:rPr>
            </w:pPr>
          </w:p>
        </w:tc>
        <w:tc>
          <w:tcPr>
            <w:tcW w:w="4581" w:type="dxa"/>
            <w:gridSpan w:val="6"/>
            <w:tcBorders>
              <w:top w:val="single" w:sz="4" w:space="0" w:color="auto"/>
              <w:left w:val="nil"/>
              <w:bottom w:val="single" w:sz="4" w:space="0" w:color="auto"/>
              <w:right w:val="nil"/>
            </w:tcBorders>
            <w:shd w:val="clear" w:color="auto" w:fill="auto"/>
            <w:noWrap/>
            <w:vAlign w:val="bottom"/>
            <w:hideMark/>
          </w:tcPr>
          <w:p w14:paraId="5BA08853" w14:textId="77777777" w:rsidR="000E1443" w:rsidRPr="00AA1594" w:rsidRDefault="000E1443" w:rsidP="000E1443">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Leaf area index (LAI)</w:t>
            </w:r>
          </w:p>
        </w:tc>
      </w:tr>
      <w:tr w:rsidR="000E1443" w:rsidRPr="00AA1594" w14:paraId="5BA0885C" w14:textId="77777777" w:rsidTr="0074668F">
        <w:trPr>
          <w:trHeight w:val="621"/>
        </w:trPr>
        <w:tc>
          <w:tcPr>
            <w:tcW w:w="2121" w:type="dxa"/>
            <w:vMerge/>
            <w:tcBorders>
              <w:top w:val="nil"/>
              <w:left w:val="nil"/>
              <w:bottom w:val="single" w:sz="4" w:space="0" w:color="000000"/>
              <w:right w:val="nil"/>
            </w:tcBorders>
            <w:vAlign w:val="center"/>
            <w:hideMark/>
          </w:tcPr>
          <w:p w14:paraId="5BA08855"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p>
        </w:tc>
        <w:tc>
          <w:tcPr>
            <w:tcW w:w="1139" w:type="dxa"/>
            <w:gridSpan w:val="2"/>
            <w:tcBorders>
              <w:top w:val="nil"/>
              <w:left w:val="nil"/>
              <w:bottom w:val="single" w:sz="4" w:space="0" w:color="auto"/>
              <w:right w:val="nil"/>
            </w:tcBorders>
            <w:shd w:val="clear" w:color="auto" w:fill="auto"/>
            <w:noWrap/>
            <w:vAlign w:val="bottom"/>
            <w:hideMark/>
          </w:tcPr>
          <w:p w14:paraId="5BA08856"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 xml:space="preserve">2 </w:t>
            </w:r>
            <w:proofErr w:type="gramStart"/>
            <w:r w:rsidRPr="00AA1594">
              <w:rPr>
                <w:rFonts w:asciiTheme="majorBidi" w:eastAsia="Times New Roman" w:hAnsiTheme="majorBidi" w:cstheme="majorBidi"/>
                <w:color w:val="000000"/>
                <w:sz w:val="24"/>
                <w:szCs w:val="24"/>
              </w:rPr>
              <w:t>WAT</w:t>
            </w:r>
            <w:proofErr w:type="gramEnd"/>
          </w:p>
        </w:tc>
        <w:tc>
          <w:tcPr>
            <w:tcW w:w="1169" w:type="dxa"/>
            <w:gridSpan w:val="2"/>
            <w:tcBorders>
              <w:top w:val="nil"/>
              <w:left w:val="nil"/>
              <w:bottom w:val="single" w:sz="4" w:space="0" w:color="auto"/>
              <w:right w:val="nil"/>
            </w:tcBorders>
            <w:shd w:val="clear" w:color="auto" w:fill="auto"/>
            <w:noWrap/>
            <w:vAlign w:val="bottom"/>
            <w:hideMark/>
          </w:tcPr>
          <w:p w14:paraId="5BA08857"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 xml:space="preserve">4 </w:t>
            </w:r>
            <w:proofErr w:type="gramStart"/>
            <w:r w:rsidRPr="00AA1594">
              <w:rPr>
                <w:rFonts w:asciiTheme="majorBidi" w:eastAsia="Times New Roman" w:hAnsiTheme="majorBidi" w:cstheme="majorBidi"/>
                <w:color w:val="000000"/>
                <w:sz w:val="24"/>
                <w:szCs w:val="24"/>
              </w:rPr>
              <w:t>WA</w:t>
            </w:r>
            <w:r w:rsidR="00CF142F" w:rsidRPr="00AA1594">
              <w:rPr>
                <w:rFonts w:asciiTheme="majorBidi" w:eastAsia="Times New Roman" w:hAnsiTheme="majorBidi" w:cstheme="majorBidi"/>
                <w:color w:val="000000"/>
                <w:sz w:val="24"/>
                <w:szCs w:val="24"/>
              </w:rPr>
              <w:t>T</w:t>
            </w:r>
            <w:proofErr w:type="gramEnd"/>
          </w:p>
        </w:tc>
        <w:tc>
          <w:tcPr>
            <w:tcW w:w="340" w:type="dxa"/>
            <w:tcBorders>
              <w:top w:val="nil"/>
              <w:left w:val="nil"/>
              <w:bottom w:val="nil"/>
              <w:right w:val="nil"/>
            </w:tcBorders>
            <w:shd w:val="clear" w:color="auto" w:fill="auto"/>
            <w:noWrap/>
            <w:vAlign w:val="bottom"/>
            <w:hideMark/>
          </w:tcPr>
          <w:p w14:paraId="5BA08858"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p>
        </w:tc>
        <w:tc>
          <w:tcPr>
            <w:tcW w:w="1578" w:type="dxa"/>
            <w:gridSpan w:val="3"/>
            <w:tcBorders>
              <w:top w:val="nil"/>
              <w:left w:val="nil"/>
              <w:bottom w:val="single" w:sz="4" w:space="0" w:color="auto"/>
              <w:right w:val="nil"/>
            </w:tcBorders>
            <w:shd w:val="clear" w:color="auto" w:fill="auto"/>
            <w:noWrap/>
            <w:vAlign w:val="bottom"/>
            <w:hideMark/>
          </w:tcPr>
          <w:p w14:paraId="5BA08859"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 xml:space="preserve">2 </w:t>
            </w:r>
            <w:proofErr w:type="gramStart"/>
            <w:r w:rsidRPr="00AA1594">
              <w:rPr>
                <w:rFonts w:asciiTheme="majorBidi" w:eastAsia="Times New Roman" w:hAnsiTheme="majorBidi" w:cstheme="majorBidi"/>
                <w:color w:val="000000"/>
                <w:sz w:val="24"/>
                <w:szCs w:val="24"/>
              </w:rPr>
              <w:t>WAT</w:t>
            </w:r>
            <w:proofErr w:type="gramEnd"/>
          </w:p>
        </w:tc>
        <w:tc>
          <w:tcPr>
            <w:tcW w:w="1578" w:type="dxa"/>
            <w:gridSpan w:val="2"/>
            <w:tcBorders>
              <w:top w:val="nil"/>
              <w:left w:val="nil"/>
              <w:bottom w:val="single" w:sz="4" w:space="0" w:color="auto"/>
              <w:right w:val="nil"/>
            </w:tcBorders>
            <w:shd w:val="clear" w:color="auto" w:fill="auto"/>
            <w:noWrap/>
            <w:vAlign w:val="bottom"/>
            <w:hideMark/>
          </w:tcPr>
          <w:p w14:paraId="5BA0885A"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4WAT</w:t>
            </w:r>
          </w:p>
        </w:tc>
        <w:tc>
          <w:tcPr>
            <w:tcW w:w="1425" w:type="dxa"/>
            <w:tcBorders>
              <w:top w:val="nil"/>
              <w:left w:val="nil"/>
              <w:bottom w:val="single" w:sz="4" w:space="0" w:color="auto"/>
              <w:right w:val="nil"/>
            </w:tcBorders>
            <w:shd w:val="clear" w:color="auto" w:fill="auto"/>
            <w:noWrap/>
            <w:vAlign w:val="bottom"/>
            <w:hideMark/>
          </w:tcPr>
          <w:p w14:paraId="5BA0885B"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6WAT</w:t>
            </w:r>
          </w:p>
        </w:tc>
      </w:tr>
      <w:tr w:rsidR="000E1443" w:rsidRPr="00AA1594" w14:paraId="5BA08864" w14:textId="77777777" w:rsidTr="0074668F">
        <w:trPr>
          <w:trHeight w:val="621"/>
        </w:trPr>
        <w:tc>
          <w:tcPr>
            <w:tcW w:w="2121" w:type="dxa"/>
            <w:tcBorders>
              <w:top w:val="nil"/>
              <w:left w:val="nil"/>
              <w:bottom w:val="nil"/>
              <w:right w:val="nil"/>
            </w:tcBorders>
            <w:shd w:val="clear" w:color="auto" w:fill="auto"/>
            <w:noWrap/>
            <w:vAlign w:val="bottom"/>
            <w:hideMark/>
          </w:tcPr>
          <w:p w14:paraId="5BA0885D"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So</w:t>
            </w:r>
          </w:p>
        </w:tc>
        <w:tc>
          <w:tcPr>
            <w:tcW w:w="1139" w:type="dxa"/>
            <w:gridSpan w:val="2"/>
            <w:tcBorders>
              <w:top w:val="nil"/>
              <w:left w:val="nil"/>
              <w:bottom w:val="nil"/>
              <w:right w:val="nil"/>
            </w:tcBorders>
            <w:shd w:val="clear" w:color="auto" w:fill="auto"/>
            <w:noWrap/>
            <w:vAlign w:val="bottom"/>
            <w:hideMark/>
          </w:tcPr>
          <w:p w14:paraId="5BA0885E"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60</w:t>
            </w:r>
            <w:r w:rsidR="00142750" w:rsidRPr="00AA1594">
              <w:rPr>
                <w:rFonts w:asciiTheme="majorBidi" w:eastAsia="Times New Roman" w:hAnsiTheme="majorBidi" w:cstheme="majorBidi"/>
                <w:color w:val="000000"/>
                <w:sz w:val="24"/>
                <w:szCs w:val="24"/>
              </w:rPr>
              <w:t>.00</w:t>
            </w:r>
            <w:r w:rsidRPr="00AA1594">
              <w:rPr>
                <w:rFonts w:asciiTheme="majorBidi" w:eastAsia="Times New Roman" w:hAnsiTheme="majorBidi" w:cstheme="majorBidi"/>
                <w:color w:val="000000"/>
                <w:sz w:val="24"/>
                <w:szCs w:val="24"/>
              </w:rPr>
              <w:t>a</w:t>
            </w:r>
          </w:p>
        </w:tc>
        <w:tc>
          <w:tcPr>
            <w:tcW w:w="1169" w:type="dxa"/>
            <w:gridSpan w:val="2"/>
            <w:tcBorders>
              <w:top w:val="nil"/>
              <w:left w:val="nil"/>
              <w:bottom w:val="nil"/>
              <w:right w:val="nil"/>
            </w:tcBorders>
            <w:shd w:val="clear" w:color="auto" w:fill="auto"/>
            <w:noWrap/>
            <w:vAlign w:val="bottom"/>
            <w:hideMark/>
          </w:tcPr>
          <w:p w14:paraId="5BA0885F"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62.1</w:t>
            </w:r>
            <w:r w:rsidR="00142750" w:rsidRPr="00AA1594">
              <w:rPr>
                <w:rFonts w:asciiTheme="majorBidi" w:eastAsia="Times New Roman" w:hAnsiTheme="majorBidi" w:cstheme="majorBidi"/>
                <w:color w:val="000000"/>
                <w:sz w:val="24"/>
                <w:szCs w:val="24"/>
              </w:rPr>
              <w:t>0</w:t>
            </w:r>
            <w:r w:rsidRPr="00AA1594">
              <w:rPr>
                <w:rFonts w:asciiTheme="majorBidi" w:eastAsia="Times New Roman" w:hAnsiTheme="majorBidi" w:cstheme="majorBidi"/>
                <w:color w:val="000000"/>
                <w:sz w:val="24"/>
                <w:szCs w:val="24"/>
              </w:rPr>
              <w:t>a</w:t>
            </w:r>
          </w:p>
        </w:tc>
        <w:tc>
          <w:tcPr>
            <w:tcW w:w="340" w:type="dxa"/>
            <w:tcBorders>
              <w:top w:val="nil"/>
              <w:left w:val="nil"/>
              <w:bottom w:val="nil"/>
              <w:right w:val="nil"/>
            </w:tcBorders>
            <w:shd w:val="clear" w:color="auto" w:fill="auto"/>
            <w:noWrap/>
            <w:vAlign w:val="bottom"/>
            <w:hideMark/>
          </w:tcPr>
          <w:p w14:paraId="5BA08860"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p>
        </w:tc>
        <w:tc>
          <w:tcPr>
            <w:tcW w:w="1578" w:type="dxa"/>
            <w:gridSpan w:val="3"/>
            <w:tcBorders>
              <w:top w:val="nil"/>
              <w:left w:val="nil"/>
              <w:bottom w:val="nil"/>
              <w:right w:val="nil"/>
            </w:tcBorders>
            <w:shd w:val="clear" w:color="auto" w:fill="auto"/>
            <w:noWrap/>
            <w:vAlign w:val="bottom"/>
            <w:hideMark/>
          </w:tcPr>
          <w:p w14:paraId="5BA08861"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0.0511ab</w:t>
            </w:r>
          </w:p>
        </w:tc>
        <w:tc>
          <w:tcPr>
            <w:tcW w:w="1578" w:type="dxa"/>
            <w:gridSpan w:val="2"/>
            <w:tcBorders>
              <w:top w:val="nil"/>
              <w:left w:val="nil"/>
              <w:bottom w:val="nil"/>
              <w:right w:val="nil"/>
            </w:tcBorders>
            <w:shd w:val="clear" w:color="auto" w:fill="auto"/>
            <w:noWrap/>
            <w:vAlign w:val="bottom"/>
            <w:hideMark/>
          </w:tcPr>
          <w:p w14:paraId="5BA08862"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0.0544ab</w:t>
            </w:r>
          </w:p>
        </w:tc>
        <w:tc>
          <w:tcPr>
            <w:tcW w:w="1425" w:type="dxa"/>
            <w:tcBorders>
              <w:top w:val="nil"/>
              <w:left w:val="nil"/>
              <w:bottom w:val="nil"/>
              <w:right w:val="nil"/>
            </w:tcBorders>
            <w:shd w:val="clear" w:color="auto" w:fill="auto"/>
            <w:noWrap/>
            <w:vAlign w:val="bottom"/>
            <w:hideMark/>
          </w:tcPr>
          <w:p w14:paraId="5BA08863"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0.058b</w:t>
            </w:r>
          </w:p>
        </w:tc>
      </w:tr>
      <w:tr w:rsidR="000E1443" w:rsidRPr="00AA1594" w14:paraId="5BA0886C" w14:textId="77777777" w:rsidTr="0074668F">
        <w:trPr>
          <w:trHeight w:val="621"/>
        </w:trPr>
        <w:tc>
          <w:tcPr>
            <w:tcW w:w="2121" w:type="dxa"/>
            <w:tcBorders>
              <w:top w:val="nil"/>
              <w:left w:val="nil"/>
              <w:bottom w:val="nil"/>
              <w:right w:val="nil"/>
            </w:tcBorders>
            <w:shd w:val="clear" w:color="auto" w:fill="auto"/>
            <w:noWrap/>
            <w:vAlign w:val="bottom"/>
            <w:hideMark/>
          </w:tcPr>
          <w:p w14:paraId="5BA08865"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proofErr w:type="spellStart"/>
            <w:r w:rsidRPr="00AA1594">
              <w:rPr>
                <w:rFonts w:asciiTheme="majorBidi" w:eastAsia="Times New Roman" w:hAnsiTheme="majorBidi" w:cstheme="majorBidi"/>
                <w:color w:val="000000"/>
                <w:sz w:val="24"/>
                <w:szCs w:val="24"/>
              </w:rPr>
              <w:t>So+CRH</w:t>
            </w:r>
            <w:proofErr w:type="spellEnd"/>
          </w:p>
        </w:tc>
        <w:tc>
          <w:tcPr>
            <w:tcW w:w="1139" w:type="dxa"/>
            <w:gridSpan w:val="2"/>
            <w:tcBorders>
              <w:top w:val="nil"/>
              <w:left w:val="nil"/>
              <w:bottom w:val="nil"/>
              <w:right w:val="nil"/>
            </w:tcBorders>
            <w:shd w:val="clear" w:color="auto" w:fill="auto"/>
            <w:noWrap/>
            <w:vAlign w:val="bottom"/>
            <w:hideMark/>
          </w:tcPr>
          <w:p w14:paraId="5BA08866"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49.3</w:t>
            </w:r>
            <w:r w:rsidR="00142750" w:rsidRPr="00AA1594">
              <w:rPr>
                <w:rFonts w:asciiTheme="majorBidi" w:eastAsia="Times New Roman" w:hAnsiTheme="majorBidi" w:cstheme="majorBidi"/>
                <w:color w:val="000000"/>
                <w:sz w:val="24"/>
                <w:szCs w:val="24"/>
              </w:rPr>
              <w:t>0</w:t>
            </w:r>
            <w:r w:rsidRPr="00AA1594">
              <w:rPr>
                <w:rFonts w:asciiTheme="majorBidi" w:eastAsia="Times New Roman" w:hAnsiTheme="majorBidi" w:cstheme="majorBidi"/>
                <w:color w:val="000000"/>
                <w:sz w:val="24"/>
                <w:szCs w:val="24"/>
              </w:rPr>
              <w:t>ab</w:t>
            </w:r>
          </w:p>
        </w:tc>
        <w:tc>
          <w:tcPr>
            <w:tcW w:w="1169" w:type="dxa"/>
            <w:gridSpan w:val="2"/>
            <w:tcBorders>
              <w:top w:val="nil"/>
              <w:left w:val="nil"/>
              <w:bottom w:val="nil"/>
              <w:right w:val="nil"/>
            </w:tcBorders>
            <w:shd w:val="clear" w:color="auto" w:fill="auto"/>
            <w:noWrap/>
            <w:vAlign w:val="bottom"/>
            <w:hideMark/>
          </w:tcPr>
          <w:p w14:paraId="5BA08867"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53.9</w:t>
            </w:r>
            <w:r w:rsidR="00142750" w:rsidRPr="00AA1594">
              <w:rPr>
                <w:rFonts w:asciiTheme="majorBidi" w:eastAsia="Times New Roman" w:hAnsiTheme="majorBidi" w:cstheme="majorBidi"/>
                <w:color w:val="000000"/>
                <w:sz w:val="24"/>
                <w:szCs w:val="24"/>
              </w:rPr>
              <w:t>0</w:t>
            </w:r>
            <w:r w:rsidRPr="00AA1594">
              <w:rPr>
                <w:rFonts w:asciiTheme="majorBidi" w:eastAsia="Times New Roman" w:hAnsiTheme="majorBidi" w:cstheme="majorBidi"/>
                <w:color w:val="000000"/>
                <w:sz w:val="24"/>
                <w:szCs w:val="24"/>
              </w:rPr>
              <w:t>ab</w:t>
            </w:r>
          </w:p>
        </w:tc>
        <w:tc>
          <w:tcPr>
            <w:tcW w:w="340" w:type="dxa"/>
            <w:tcBorders>
              <w:top w:val="nil"/>
              <w:left w:val="nil"/>
              <w:bottom w:val="nil"/>
              <w:right w:val="nil"/>
            </w:tcBorders>
            <w:shd w:val="clear" w:color="auto" w:fill="auto"/>
            <w:noWrap/>
            <w:vAlign w:val="bottom"/>
            <w:hideMark/>
          </w:tcPr>
          <w:p w14:paraId="5BA08868"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p>
        </w:tc>
        <w:tc>
          <w:tcPr>
            <w:tcW w:w="1578" w:type="dxa"/>
            <w:gridSpan w:val="3"/>
            <w:tcBorders>
              <w:top w:val="nil"/>
              <w:left w:val="nil"/>
              <w:bottom w:val="nil"/>
              <w:right w:val="nil"/>
            </w:tcBorders>
            <w:shd w:val="clear" w:color="auto" w:fill="auto"/>
            <w:noWrap/>
            <w:vAlign w:val="bottom"/>
            <w:hideMark/>
          </w:tcPr>
          <w:p w14:paraId="5BA08869"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0.0544a</w:t>
            </w:r>
          </w:p>
        </w:tc>
        <w:tc>
          <w:tcPr>
            <w:tcW w:w="1578" w:type="dxa"/>
            <w:gridSpan w:val="2"/>
            <w:tcBorders>
              <w:top w:val="nil"/>
              <w:left w:val="nil"/>
              <w:bottom w:val="nil"/>
              <w:right w:val="nil"/>
            </w:tcBorders>
            <w:shd w:val="clear" w:color="auto" w:fill="auto"/>
            <w:noWrap/>
            <w:vAlign w:val="bottom"/>
            <w:hideMark/>
          </w:tcPr>
          <w:p w14:paraId="5BA0886A"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0.0606a</w:t>
            </w:r>
          </w:p>
        </w:tc>
        <w:tc>
          <w:tcPr>
            <w:tcW w:w="1425" w:type="dxa"/>
            <w:tcBorders>
              <w:top w:val="nil"/>
              <w:left w:val="nil"/>
              <w:bottom w:val="nil"/>
              <w:right w:val="nil"/>
            </w:tcBorders>
            <w:shd w:val="clear" w:color="auto" w:fill="auto"/>
            <w:noWrap/>
            <w:vAlign w:val="bottom"/>
            <w:hideMark/>
          </w:tcPr>
          <w:p w14:paraId="5BA0886B"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0.0626a</w:t>
            </w:r>
          </w:p>
        </w:tc>
      </w:tr>
      <w:tr w:rsidR="000E1443" w:rsidRPr="00AA1594" w14:paraId="5BA08874" w14:textId="77777777" w:rsidTr="0074668F">
        <w:trPr>
          <w:trHeight w:val="621"/>
        </w:trPr>
        <w:tc>
          <w:tcPr>
            <w:tcW w:w="2121" w:type="dxa"/>
            <w:tcBorders>
              <w:top w:val="nil"/>
              <w:left w:val="nil"/>
              <w:bottom w:val="single" w:sz="4" w:space="0" w:color="auto"/>
              <w:right w:val="nil"/>
            </w:tcBorders>
            <w:shd w:val="clear" w:color="auto" w:fill="auto"/>
            <w:noWrap/>
            <w:vAlign w:val="bottom"/>
            <w:hideMark/>
          </w:tcPr>
          <w:p w14:paraId="5BA0886D"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CP</w:t>
            </w:r>
          </w:p>
        </w:tc>
        <w:tc>
          <w:tcPr>
            <w:tcW w:w="1139" w:type="dxa"/>
            <w:gridSpan w:val="2"/>
            <w:tcBorders>
              <w:top w:val="nil"/>
              <w:left w:val="nil"/>
              <w:bottom w:val="single" w:sz="4" w:space="0" w:color="auto"/>
              <w:right w:val="nil"/>
            </w:tcBorders>
            <w:shd w:val="clear" w:color="auto" w:fill="auto"/>
            <w:noWrap/>
            <w:vAlign w:val="bottom"/>
            <w:hideMark/>
          </w:tcPr>
          <w:p w14:paraId="5BA0886E"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29.7</w:t>
            </w:r>
            <w:r w:rsidR="00142750" w:rsidRPr="00AA1594">
              <w:rPr>
                <w:rFonts w:asciiTheme="majorBidi" w:eastAsia="Times New Roman" w:hAnsiTheme="majorBidi" w:cstheme="majorBidi"/>
                <w:color w:val="000000"/>
                <w:sz w:val="24"/>
                <w:szCs w:val="24"/>
              </w:rPr>
              <w:t>0</w:t>
            </w:r>
            <w:r w:rsidRPr="00AA1594">
              <w:rPr>
                <w:rFonts w:asciiTheme="majorBidi" w:eastAsia="Times New Roman" w:hAnsiTheme="majorBidi" w:cstheme="majorBidi"/>
                <w:color w:val="000000"/>
                <w:sz w:val="24"/>
                <w:szCs w:val="24"/>
              </w:rPr>
              <w:t>c</w:t>
            </w:r>
          </w:p>
        </w:tc>
        <w:tc>
          <w:tcPr>
            <w:tcW w:w="1169" w:type="dxa"/>
            <w:gridSpan w:val="2"/>
            <w:tcBorders>
              <w:top w:val="nil"/>
              <w:left w:val="nil"/>
              <w:bottom w:val="single" w:sz="4" w:space="0" w:color="auto"/>
              <w:right w:val="nil"/>
            </w:tcBorders>
            <w:shd w:val="clear" w:color="auto" w:fill="auto"/>
            <w:noWrap/>
            <w:vAlign w:val="bottom"/>
            <w:hideMark/>
          </w:tcPr>
          <w:p w14:paraId="5BA0886F"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40.6</w:t>
            </w:r>
            <w:r w:rsidR="00142750" w:rsidRPr="00AA1594">
              <w:rPr>
                <w:rFonts w:asciiTheme="majorBidi" w:eastAsia="Times New Roman" w:hAnsiTheme="majorBidi" w:cstheme="majorBidi"/>
                <w:color w:val="000000"/>
                <w:sz w:val="24"/>
                <w:szCs w:val="24"/>
              </w:rPr>
              <w:t>0</w:t>
            </w:r>
            <w:r w:rsidRPr="00AA1594">
              <w:rPr>
                <w:rFonts w:asciiTheme="majorBidi" w:eastAsia="Times New Roman" w:hAnsiTheme="majorBidi" w:cstheme="majorBidi"/>
                <w:color w:val="000000"/>
                <w:sz w:val="24"/>
                <w:szCs w:val="24"/>
              </w:rPr>
              <w:t>b</w:t>
            </w:r>
          </w:p>
        </w:tc>
        <w:tc>
          <w:tcPr>
            <w:tcW w:w="340" w:type="dxa"/>
            <w:tcBorders>
              <w:top w:val="nil"/>
              <w:left w:val="nil"/>
              <w:bottom w:val="single" w:sz="4" w:space="0" w:color="auto"/>
              <w:right w:val="nil"/>
            </w:tcBorders>
            <w:shd w:val="clear" w:color="auto" w:fill="auto"/>
            <w:noWrap/>
            <w:vAlign w:val="bottom"/>
            <w:hideMark/>
          </w:tcPr>
          <w:p w14:paraId="5BA08870"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 </w:t>
            </w:r>
          </w:p>
        </w:tc>
        <w:tc>
          <w:tcPr>
            <w:tcW w:w="1578" w:type="dxa"/>
            <w:gridSpan w:val="3"/>
            <w:tcBorders>
              <w:top w:val="nil"/>
              <w:left w:val="nil"/>
              <w:bottom w:val="single" w:sz="4" w:space="0" w:color="auto"/>
              <w:right w:val="nil"/>
            </w:tcBorders>
            <w:shd w:val="clear" w:color="auto" w:fill="auto"/>
            <w:noWrap/>
            <w:vAlign w:val="bottom"/>
            <w:hideMark/>
          </w:tcPr>
          <w:p w14:paraId="5BA08871"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0.0444b</w:t>
            </w:r>
          </w:p>
        </w:tc>
        <w:tc>
          <w:tcPr>
            <w:tcW w:w="1578" w:type="dxa"/>
            <w:gridSpan w:val="2"/>
            <w:tcBorders>
              <w:top w:val="nil"/>
              <w:left w:val="nil"/>
              <w:bottom w:val="single" w:sz="4" w:space="0" w:color="auto"/>
              <w:right w:val="nil"/>
            </w:tcBorders>
            <w:shd w:val="clear" w:color="auto" w:fill="auto"/>
            <w:noWrap/>
            <w:vAlign w:val="bottom"/>
            <w:hideMark/>
          </w:tcPr>
          <w:p w14:paraId="5BA08872"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0.0517b</w:t>
            </w:r>
          </w:p>
        </w:tc>
        <w:tc>
          <w:tcPr>
            <w:tcW w:w="1425" w:type="dxa"/>
            <w:tcBorders>
              <w:top w:val="nil"/>
              <w:left w:val="nil"/>
              <w:bottom w:val="single" w:sz="4" w:space="0" w:color="auto"/>
              <w:right w:val="nil"/>
            </w:tcBorders>
            <w:shd w:val="clear" w:color="auto" w:fill="auto"/>
            <w:noWrap/>
            <w:vAlign w:val="bottom"/>
            <w:hideMark/>
          </w:tcPr>
          <w:p w14:paraId="5BA08873"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0.0533c</w:t>
            </w:r>
          </w:p>
        </w:tc>
      </w:tr>
      <w:tr w:rsidR="000E1443" w:rsidRPr="00AA1594" w14:paraId="5BA08877" w14:textId="77777777" w:rsidTr="0074668F">
        <w:trPr>
          <w:trHeight w:val="621"/>
        </w:trPr>
        <w:tc>
          <w:tcPr>
            <w:tcW w:w="9350" w:type="dxa"/>
            <w:gridSpan w:val="12"/>
            <w:tcBorders>
              <w:top w:val="single" w:sz="4" w:space="0" w:color="auto"/>
              <w:left w:val="nil"/>
              <w:bottom w:val="nil"/>
              <w:right w:val="nil"/>
            </w:tcBorders>
            <w:shd w:val="clear" w:color="auto" w:fill="auto"/>
            <w:noWrap/>
            <w:vAlign w:val="bottom"/>
            <w:hideMark/>
          </w:tcPr>
          <w:p w14:paraId="5BA08875"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So: Soil; So + CRH: Soil + Biochar (75:25); CP: Cocopeat</w:t>
            </w:r>
          </w:p>
          <w:p w14:paraId="5BA08876" w14:textId="77777777" w:rsidR="000E1443" w:rsidRPr="00AA1594" w:rsidRDefault="000E1443" w:rsidP="000E1443">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Means with similar letters down the column are not significantly diffe</w:t>
            </w:r>
            <w:r w:rsidR="0029076C" w:rsidRPr="00AA1594">
              <w:rPr>
                <w:rFonts w:asciiTheme="majorBidi" w:eastAsia="Times New Roman" w:hAnsiTheme="majorBidi" w:cstheme="majorBidi"/>
                <w:color w:val="000000"/>
                <w:sz w:val="24"/>
                <w:szCs w:val="24"/>
              </w:rPr>
              <w:t>rent</w:t>
            </w:r>
          </w:p>
        </w:tc>
      </w:tr>
      <w:tr w:rsidR="00C4239D" w:rsidRPr="00AA1594" w14:paraId="5BA0887A" w14:textId="77777777" w:rsidTr="0074668F">
        <w:trPr>
          <w:trHeight w:val="605"/>
        </w:trPr>
        <w:tc>
          <w:tcPr>
            <w:tcW w:w="9353" w:type="dxa"/>
            <w:gridSpan w:val="12"/>
            <w:tcBorders>
              <w:top w:val="nil"/>
              <w:left w:val="nil"/>
              <w:bottom w:val="single" w:sz="4" w:space="0" w:color="auto"/>
              <w:right w:val="nil"/>
            </w:tcBorders>
            <w:shd w:val="clear" w:color="auto" w:fill="auto"/>
            <w:noWrap/>
            <w:vAlign w:val="bottom"/>
            <w:hideMark/>
          </w:tcPr>
          <w:p w14:paraId="5BA08879" w14:textId="77777777" w:rsidR="00161C58"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 xml:space="preserve">Table 3. </w:t>
            </w:r>
            <w:r w:rsidR="000C4CE2" w:rsidRPr="00AA1594">
              <w:rPr>
                <w:rFonts w:asciiTheme="majorBidi" w:eastAsia="Times New Roman" w:hAnsiTheme="majorBidi" w:cstheme="majorBidi"/>
                <w:color w:val="000000"/>
                <w:sz w:val="24"/>
                <w:szCs w:val="24"/>
              </w:rPr>
              <w:t>The main</w:t>
            </w:r>
            <w:r w:rsidRPr="00AA1594">
              <w:rPr>
                <w:rFonts w:asciiTheme="majorBidi" w:eastAsia="Times New Roman" w:hAnsiTheme="majorBidi" w:cstheme="majorBidi"/>
                <w:color w:val="000000"/>
                <w:sz w:val="24"/>
                <w:szCs w:val="24"/>
              </w:rPr>
              <w:t xml:space="preserve"> effect of growth media on </w:t>
            </w:r>
            <w:r w:rsidR="00C169D7" w:rsidRPr="00AA1594">
              <w:rPr>
                <w:rFonts w:asciiTheme="majorBidi" w:eastAsia="Times New Roman" w:hAnsiTheme="majorBidi" w:cstheme="majorBidi"/>
                <w:color w:val="000000"/>
                <w:sz w:val="24"/>
                <w:szCs w:val="24"/>
              </w:rPr>
              <w:t xml:space="preserve">flower count and flower abortion </w:t>
            </w:r>
          </w:p>
        </w:tc>
      </w:tr>
      <w:tr w:rsidR="00C4239D" w:rsidRPr="00AA1594" w14:paraId="5BA0887F" w14:textId="77777777" w:rsidTr="0074668F">
        <w:trPr>
          <w:trHeight w:val="605"/>
        </w:trPr>
        <w:tc>
          <w:tcPr>
            <w:tcW w:w="2513" w:type="dxa"/>
            <w:gridSpan w:val="2"/>
            <w:vMerge w:val="restart"/>
            <w:tcBorders>
              <w:top w:val="nil"/>
              <w:left w:val="nil"/>
              <w:bottom w:val="single" w:sz="4" w:space="0" w:color="000000"/>
              <w:right w:val="nil"/>
            </w:tcBorders>
            <w:shd w:val="clear" w:color="auto" w:fill="auto"/>
            <w:vAlign w:val="center"/>
            <w:hideMark/>
          </w:tcPr>
          <w:p w14:paraId="5BA0887B" w14:textId="77777777" w:rsidR="00C4239D" w:rsidRPr="00AA1594" w:rsidRDefault="00C4239D" w:rsidP="00C169D7">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Treatments</w:t>
            </w:r>
          </w:p>
        </w:tc>
        <w:tc>
          <w:tcPr>
            <w:tcW w:w="3220" w:type="dxa"/>
            <w:gridSpan w:val="5"/>
            <w:tcBorders>
              <w:top w:val="nil"/>
              <w:left w:val="nil"/>
              <w:bottom w:val="single" w:sz="4" w:space="0" w:color="auto"/>
              <w:right w:val="nil"/>
            </w:tcBorders>
            <w:shd w:val="clear" w:color="auto" w:fill="auto"/>
            <w:noWrap/>
            <w:vAlign w:val="bottom"/>
            <w:hideMark/>
          </w:tcPr>
          <w:p w14:paraId="5BA0887C" w14:textId="77777777" w:rsidR="00C4239D" w:rsidRPr="00AA1594" w:rsidRDefault="00C4239D" w:rsidP="00C4239D">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Flower count</w:t>
            </w:r>
          </w:p>
        </w:tc>
        <w:tc>
          <w:tcPr>
            <w:tcW w:w="394" w:type="dxa"/>
            <w:tcBorders>
              <w:top w:val="nil"/>
              <w:left w:val="nil"/>
              <w:bottom w:val="nil"/>
              <w:right w:val="nil"/>
            </w:tcBorders>
            <w:shd w:val="clear" w:color="auto" w:fill="auto"/>
            <w:noWrap/>
            <w:vAlign w:val="bottom"/>
            <w:hideMark/>
          </w:tcPr>
          <w:p w14:paraId="5BA0887D" w14:textId="77777777" w:rsidR="00C4239D" w:rsidRPr="00AA1594" w:rsidRDefault="00C4239D" w:rsidP="00C4239D">
            <w:pPr>
              <w:spacing w:after="0" w:line="240" w:lineRule="auto"/>
              <w:jc w:val="center"/>
              <w:rPr>
                <w:rFonts w:asciiTheme="majorBidi" w:eastAsia="Times New Roman" w:hAnsiTheme="majorBidi" w:cstheme="majorBidi"/>
                <w:color w:val="000000"/>
                <w:sz w:val="24"/>
                <w:szCs w:val="24"/>
              </w:rPr>
            </w:pPr>
          </w:p>
        </w:tc>
        <w:tc>
          <w:tcPr>
            <w:tcW w:w="3226" w:type="dxa"/>
            <w:gridSpan w:val="4"/>
            <w:tcBorders>
              <w:top w:val="single" w:sz="4" w:space="0" w:color="auto"/>
              <w:left w:val="nil"/>
              <w:bottom w:val="single" w:sz="4" w:space="0" w:color="auto"/>
              <w:right w:val="nil"/>
            </w:tcBorders>
            <w:shd w:val="clear" w:color="auto" w:fill="auto"/>
            <w:noWrap/>
            <w:vAlign w:val="bottom"/>
            <w:hideMark/>
          </w:tcPr>
          <w:p w14:paraId="5BA0887E"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Flower Abortion</w:t>
            </w:r>
          </w:p>
        </w:tc>
      </w:tr>
      <w:tr w:rsidR="00C169D7" w:rsidRPr="00AA1594" w14:paraId="5BA08886" w14:textId="77777777" w:rsidTr="0074668F">
        <w:trPr>
          <w:trHeight w:val="605"/>
        </w:trPr>
        <w:tc>
          <w:tcPr>
            <w:tcW w:w="2513" w:type="dxa"/>
            <w:gridSpan w:val="2"/>
            <w:vMerge/>
            <w:tcBorders>
              <w:top w:val="nil"/>
              <w:left w:val="nil"/>
              <w:bottom w:val="single" w:sz="4" w:space="0" w:color="000000"/>
              <w:right w:val="nil"/>
            </w:tcBorders>
            <w:vAlign w:val="center"/>
            <w:hideMark/>
          </w:tcPr>
          <w:p w14:paraId="5BA08880"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p>
        </w:tc>
        <w:tc>
          <w:tcPr>
            <w:tcW w:w="1609" w:type="dxa"/>
            <w:gridSpan w:val="2"/>
            <w:tcBorders>
              <w:top w:val="nil"/>
              <w:left w:val="nil"/>
              <w:bottom w:val="single" w:sz="4" w:space="0" w:color="auto"/>
              <w:right w:val="nil"/>
            </w:tcBorders>
            <w:shd w:val="clear" w:color="auto" w:fill="auto"/>
            <w:noWrap/>
            <w:vAlign w:val="bottom"/>
            <w:hideMark/>
          </w:tcPr>
          <w:p w14:paraId="5BA08881"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 xml:space="preserve">3 </w:t>
            </w:r>
            <w:proofErr w:type="gramStart"/>
            <w:r w:rsidRPr="00AA1594">
              <w:rPr>
                <w:rFonts w:asciiTheme="majorBidi" w:eastAsia="Times New Roman" w:hAnsiTheme="majorBidi" w:cstheme="majorBidi"/>
                <w:color w:val="000000"/>
                <w:sz w:val="24"/>
                <w:szCs w:val="24"/>
              </w:rPr>
              <w:t>WAT</w:t>
            </w:r>
            <w:proofErr w:type="gramEnd"/>
          </w:p>
        </w:tc>
        <w:tc>
          <w:tcPr>
            <w:tcW w:w="1611" w:type="dxa"/>
            <w:gridSpan w:val="3"/>
            <w:tcBorders>
              <w:top w:val="nil"/>
              <w:left w:val="nil"/>
              <w:bottom w:val="single" w:sz="4" w:space="0" w:color="auto"/>
              <w:right w:val="nil"/>
            </w:tcBorders>
            <w:shd w:val="clear" w:color="auto" w:fill="auto"/>
            <w:noWrap/>
            <w:vAlign w:val="bottom"/>
            <w:hideMark/>
          </w:tcPr>
          <w:p w14:paraId="5BA08882"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 xml:space="preserve">4 </w:t>
            </w:r>
            <w:proofErr w:type="gramStart"/>
            <w:r w:rsidRPr="00AA1594">
              <w:rPr>
                <w:rFonts w:asciiTheme="majorBidi" w:eastAsia="Times New Roman" w:hAnsiTheme="majorBidi" w:cstheme="majorBidi"/>
                <w:color w:val="000000"/>
                <w:sz w:val="24"/>
                <w:szCs w:val="24"/>
              </w:rPr>
              <w:t>WAT</w:t>
            </w:r>
            <w:proofErr w:type="gramEnd"/>
          </w:p>
        </w:tc>
        <w:tc>
          <w:tcPr>
            <w:tcW w:w="394" w:type="dxa"/>
            <w:tcBorders>
              <w:top w:val="nil"/>
              <w:left w:val="nil"/>
              <w:bottom w:val="nil"/>
              <w:right w:val="nil"/>
            </w:tcBorders>
            <w:shd w:val="clear" w:color="auto" w:fill="auto"/>
            <w:noWrap/>
            <w:vAlign w:val="bottom"/>
            <w:hideMark/>
          </w:tcPr>
          <w:p w14:paraId="5BA08883"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p>
        </w:tc>
        <w:tc>
          <w:tcPr>
            <w:tcW w:w="1609" w:type="dxa"/>
            <w:gridSpan w:val="2"/>
            <w:tcBorders>
              <w:top w:val="nil"/>
              <w:left w:val="nil"/>
              <w:bottom w:val="single" w:sz="4" w:space="0" w:color="auto"/>
              <w:right w:val="nil"/>
            </w:tcBorders>
            <w:shd w:val="clear" w:color="auto" w:fill="auto"/>
            <w:noWrap/>
            <w:vAlign w:val="bottom"/>
            <w:hideMark/>
          </w:tcPr>
          <w:p w14:paraId="5BA08884"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 xml:space="preserve">4 </w:t>
            </w:r>
            <w:proofErr w:type="gramStart"/>
            <w:r w:rsidRPr="00AA1594">
              <w:rPr>
                <w:rFonts w:asciiTheme="majorBidi" w:eastAsia="Times New Roman" w:hAnsiTheme="majorBidi" w:cstheme="majorBidi"/>
                <w:color w:val="000000"/>
                <w:sz w:val="24"/>
                <w:szCs w:val="24"/>
              </w:rPr>
              <w:t>WAT</w:t>
            </w:r>
            <w:proofErr w:type="gramEnd"/>
          </w:p>
        </w:tc>
        <w:tc>
          <w:tcPr>
            <w:tcW w:w="1617" w:type="dxa"/>
            <w:gridSpan w:val="2"/>
            <w:tcBorders>
              <w:top w:val="nil"/>
              <w:left w:val="nil"/>
              <w:bottom w:val="single" w:sz="4" w:space="0" w:color="auto"/>
              <w:right w:val="nil"/>
            </w:tcBorders>
            <w:shd w:val="clear" w:color="auto" w:fill="auto"/>
            <w:noWrap/>
            <w:vAlign w:val="bottom"/>
            <w:hideMark/>
          </w:tcPr>
          <w:p w14:paraId="5BA08885"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 xml:space="preserve">5 </w:t>
            </w:r>
            <w:proofErr w:type="gramStart"/>
            <w:r w:rsidRPr="00AA1594">
              <w:rPr>
                <w:rFonts w:asciiTheme="majorBidi" w:eastAsia="Times New Roman" w:hAnsiTheme="majorBidi" w:cstheme="majorBidi"/>
                <w:color w:val="000000"/>
                <w:sz w:val="24"/>
                <w:szCs w:val="24"/>
              </w:rPr>
              <w:t>WAT</w:t>
            </w:r>
            <w:proofErr w:type="gramEnd"/>
          </w:p>
        </w:tc>
      </w:tr>
      <w:tr w:rsidR="00C169D7" w:rsidRPr="00AA1594" w14:paraId="5BA0888D" w14:textId="77777777" w:rsidTr="0074668F">
        <w:trPr>
          <w:trHeight w:val="605"/>
        </w:trPr>
        <w:tc>
          <w:tcPr>
            <w:tcW w:w="2513" w:type="dxa"/>
            <w:gridSpan w:val="2"/>
            <w:tcBorders>
              <w:top w:val="nil"/>
              <w:left w:val="nil"/>
              <w:bottom w:val="nil"/>
              <w:right w:val="nil"/>
            </w:tcBorders>
            <w:shd w:val="clear" w:color="auto" w:fill="auto"/>
            <w:noWrap/>
            <w:vAlign w:val="bottom"/>
            <w:hideMark/>
          </w:tcPr>
          <w:p w14:paraId="5BA08887"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So</w:t>
            </w:r>
          </w:p>
        </w:tc>
        <w:tc>
          <w:tcPr>
            <w:tcW w:w="1609" w:type="dxa"/>
            <w:gridSpan w:val="2"/>
            <w:tcBorders>
              <w:top w:val="nil"/>
              <w:left w:val="nil"/>
              <w:bottom w:val="nil"/>
              <w:right w:val="nil"/>
            </w:tcBorders>
            <w:shd w:val="clear" w:color="auto" w:fill="auto"/>
            <w:noWrap/>
            <w:vAlign w:val="bottom"/>
            <w:hideMark/>
          </w:tcPr>
          <w:p w14:paraId="5BA08888"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2.7</w:t>
            </w:r>
            <w:r w:rsidR="009A3124" w:rsidRPr="00AA1594">
              <w:rPr>
                <w:rFonts w:asciiTheme="majorBidi" w:eastAsia="Times New Roman" w:hAnsiTheme="majorBidi" w:cstheme="majorBidi"/>
                <w:color w:val="000000"/>
                <w:sz w:val="24"/>
                <w:szCs w:val="24"/>
              </w:rPr>
              <w:t>4</w:t>
            </w:r>
            <w:r w:rsidRPr="00AA1594">
              <w:rPr>
                <w:rFonts w:asciiTheme="majorBidi" w:eastAsia="Times New Roman" w:hAnsiTheme="majorBidi" w:cstheme="majorBidi"/>
                <w:color w:val="000000"/>
                <w:sz w:val="24"/>
                <w:szCs w:val="24"/>
              </w:rPr>
              <w:t>b</w:t>
            </w:r>
          </w:p>
        </w:tc>
        <w:tc>
          <w:tcPr>
            <w:tcW w:w="1611" w:type="dxa"/>
            <w:gridSpan w:val="3"/>
            <w:tcBorders>
              <w:top w:val="nil"/>
              <w:left w:val="nil"/>
              <w:bottom w:val="nil"/>
              <w:right w:val="nil"/>
            </w:tcBorders>
            <w:shd w:val="clear" w:color="auto" w:fill="auto"/>
            <w:noWrap/>
            <w:vAlign w:val="bottom"/>
            <w:hideMark/>
          </w:tcPr>
          <w:p w14:paraId="5BA08889"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3.0</w:t>
            </w:r>
            <w:r w:rsidR="009A3124" w:rsidRPr="00AA1594">
              <w:rPr>
                <w:rFonts w:asciiTheme="majorBidi" w:eastAsia="Times New Roman" w:hAnsiTheme="majorBidi" w:cstheme="majorBidi"/>
                <w:color w:val="000000"/>
                <w:sz w:val="24"/>
                <w:szCs w:val="24"/>
              </w:rPr>
              <w:t>8</w:t>
            </w:r>
            <w:r w:rsidRPr="00AA1594">
              <w:rPr>
                <w:rFonts w:asciiTheme="majorBidi" w:eastAsia="Times New Roman" w:hAnsiTheme="majorBidi" w:cstheme="majorBidi"/>
                <w:color w:val="000000"/>
                <w:sz w:val="24"/>
                <w:szCs w:val="24"/>
              </w:rPr>
              <w:t>b</w:t>
            </w:r>
          </w:p>
        </w:tc>
        <w:tc>
          <w:tcPr>
            <w:tcW w:w="394" w:type="dxa"/>
            <w:tcBorders>
              <w:top w:val="nil"/>
              <w:left w:val="nil"/>
              <w:bottom w:val="nil"/>
              <w:right w:val="nil"/>
            </w:tcBorders>
            <w:shd w:val="clear" w:color="auto" w:fill="auto"/>
            <w:noWrap/>
            <w:vAlign w:val="bottom"/>
            <w:hideMark/>
          </w:tcPr>
          <w:p w14:paraId="5BA0888A"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p>
        </w:tc>
        <w:tc>
          <w:tcPr>
            <w:tcW w:w="1609" w:type="dxa"/>
            <w:gridSpan w:val="2"/>
            <w:tcBorders>
              <w:top w:val="nil"/>
              <w:left w:val="nil"/>
              <w:bottom w:val="nil"/>
              <w:right w:val="nil"/>
            </w:tcBorders>
            <w:shd w:val="clear" w:color="auto" w:fill="auto"/>
            <w:noWrap/>
            <w:vAlign w:val="bottom"/>
            <w:hideMark/>
          </w:tcPr>
          <w:p w14:paraId="5BA0888B"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1.1</w:t>
            </w:r>
            <w:r w:rsidR="00686028" w:rsidRPr="00AA1594">
              <w:rPr>
                <w:rFonts w:asciiTheme="majorBidi" w:eastAsia="Times New Roman" w:hAnsiTheme="majorBidi" w:cstheme="majorBidi"/>
                <w:color w:val="000000"/>
                <w:sz w:val="24"/>
                <w:szCs w:val="24"/>
              </w:rPr>
              <w:t>2</w:t>
            </w:r>
            <w:r w:rsidRPr="00AA1594">
              <w:rPr>
                <w:rFonts w:asciiTheme="majorBidi" w:eastAsia="Times New Roman" w:hAnsiTheme="majorBidi" w:cstheme="majorBidi"/>
                <w:color w:val="000000"/>
                <w:sz w:val="24"/>
                <w:szCs w:val="24"/>
              </w:rPr>
              <w:t>ab</w:t>
            </w:r>
          </w:p>
        </w:tc>
        <w:tc>
          <w:tcPr>
            <w:tcW w:w="1617" w:type="dxa"/>
            <w:gridSpan w:val="2"/>
            <w:tcBorders>
              <w:top w:val="nil"/>
              <w:left w:val="nil"/>
              <w:bottom w:val="nil"/>
              <w:right w:val="nil"/>
            </w:tcBorders>
            <w:shd w:val="clear" w:color="auto" w:fill="auto"/>
            <w:noWrap/>
            <w:vAlign w:val="bottom"/>
            <w:hideMark/>
          </w:tcPr>
          <w:p w14:paraId="5BA0888C"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2.8</w:t>
            </w:r>
            <w:r w:rsidR="00686028" w:rsidRPr="00AA1594">
              <w:rPr>
                <w:rFonts w:asciiTheme="majorBidi" w:eastAsia="Times New Roman" w:hAnsiTheme="majorBidi" w:cstheme="majorBidi"/>
                <w:color w:val="000000"/>
                <w:sz w:val="24"/>
                <w:szCs w:val="24"/>
              </w:rPr>
              <w:t>2</w:t>
            </w:r>
            <w:r w:rsidRPr="00AA1594">
              <w:rPr>
                <w:rFonts w:asciiTheme="majorBidi" w:eastAsia="Times New Roman" w:hAnsiTheme="majorBidi" w:cstheme="majorBidi"/>
                <w:color w:val="000000"/>
                <w:sz w:val="24"/>
                <w:szCs w:val="24"/>
              </w:rPr>
              <w:t>b</w:t>
            </w:r>
          </w:p>
        </w:tc>
      </w:tr>
      <w:tr w:rsidR="00C169D7" w:rsidRPr="00AA1594" w14:paraId="5BA08894" w14:textId="77777777" w:rsidTr="0074668F">
        <w:trPr>
          <w:trHeight w:val="605"/>
        </w:trPr>
        <w:tc>
          <w:tcPr>
            <w:tcW w:w="2513" w:type="dxa"/>
            <w:gridSpan w:val="2"/>
            <w:tcBorders>
              <w:top w:val="nil"/>
              <w:left w:val="nil"/>
              <w:bottom w:val="nil"/>
              <w:right w:val="nil"/>
            </w:tcBorders>
            <w:shd w:val="clear" w:color="auto" w:fill="auto"/>
            <w:noWrap/>
            <w:vAlign w:val="bottom"/>
            <w:hideMark/>
          </w:tcPr>
          <w:p w14:paraId="5BA0888E"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proofErr w:type="spellStart"/>
            <w:r w:rsidRPr="00AA1594">
              <w:rPr>
                <w:rFonts w:asciiTheme="majorBidi" w:eastAsia="Times New Roman" w:hAnsiTheme="majorBidi" w:cstheme="majorBidi"/>
                <w:color w:val="000000"/>
                <w:sz w:val="24"/>
                <w:szCs w:val="24"/>
              </w:rPr>
              <w:t>So+CRH</w:t>
            </w:r>
            <w:proofErr w:type="spellEnd"/>
          </w:p>
        </w:tc>
        <w:tc>
          <w:tcPr>
            <w:tcW w:w="1609" w:type="dxa"/>
            <w:gridSpan w:val="2"/>
            <w:tcBorders>
              <w:top w:val="nil"/>
              <w:left w:val="nil"/>
              <w:bottom w:val="nil"/>
              <w:right w:val="nil"/>
            </w:tcBorders>
            <w:shd w:val="clear" w:color="auto" w:fill="auto"/>
            <w:noWrap/>
            <w:vAlign w:val="bottom"/>
            <w:hideMark/>
          </w:tcPr>
          <w:p w14:paraId="5BA0888F"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2.89ab</w:t>
            </w:r>
          </w:p>
        </w:tc>
        <w:tc>
          <w:tcPr>
            <w:tcW w:w="1611" w:type="dxa"/>
            <w:gridSpan w:val="3"/>
            <w:tcBorders>
              <w:top w:val="nil"/>
              <w:left w:val="nil"/>
              <w:bottom w:val="nil"/>
              <w:right w:val="nil"/>
            </w:tcBorders>
            <w:shd w:val="clear" w:color="auto" w:fill="auto"/>
            <w:noWrap/>
            <w:vAlign w:val="bottom"/>
            <w:hideMark/>
          </w:tcPr>
          <w:p w14:paraId="5BA08890"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3.12ab</w:t>
            </w:r>
          </w:p>
        </w:tc>
        <w:tc>
          <w:tcPr>
            <w:tcW w:w="394" w:type="dxa"/>
            <w:tcBorders>
              <w:top w:val="nil"/>
              <w:left w:val="nil"/>
              <w:bottom w:val="nil"/>
              <w:right w:val="nil"/>
            </w:tcBorders>
            <w:shd w:val="clear" w:color="auto" w:fill="auto"/>
            <w:noWrap/>
            <w:vAlign w:val="bottom"/>
            <w:hideMark/>
          </w:tcPr>
          <w:p w14:paraId="5BA08891"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p>
        </w:tc>
        <w:tc>
          <w:tcPr>
            <w:tcW w:w="1609" w:type="dxa"/>
            <w:gridSpan w:val="2"/>
            <w:tcBorders>
              <w:top w:val="nil"/>
              <w:left w:val="nil"/>
              <w:bottom w:val="nil"/>
              <w:right w:val="nil"/>
            </w:tcBorders>
            <w:shd w:val="clear" w:color="auto" w:fill="auto"/>
            <w:noWrap/>
            <w:vAlign w:val="bottom"/>
            <w:hideMark/>
          </w:tcPr>
          <w:p w14:paraId="5BA08892"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1.42a</w:t>
            </w:r>
          </w:p>
        </w:tc>
        <w:tc>
          <w:tcPr>
            <w:tcW w:w="1617" w:type="dxa"/>
            <w:gridSpan w:val="2"/>
            <w:tcBorders>
              <w:top w:val="nil"/>
              <w:left w:val="nil"/>
              <w:bottom w:val="nil"/>
              <w:right w:val="nil"/>
            </w:tcBorders>
            <w:shd w:val="clear" w:color="auto" w:fill="auto"/>
            <w:noWrap/>
            <w:vAlign w:val="bottom"/>
            <w:hideMark/>
          </w:tcPr>
          <w:p w14:paraId="5BA08893"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3.20a</w:t>
            </w:r>
          </w:p>
        </w:tc>
      </w:tr>
      <w:tr w:rsidR="00C169D7" w:rsidRPr="00AA1594" w14:paraId="5BA0889B" w14:textId="77777777" w:rsidTr="0074668F">
        <w:trPr>
          <w:trHeight w:val="605"/>
        </w:trPr>
        <w:tc>
          <w:tcPr>
            <w:tcW w:w="2513" w:type="dxa"/>
            <w:gridSpan w:val="2"/>
            <w:tcBorders>
              <w:top w:val="nil"/>
              <w:left w:val="nil"/>
              <w:bottom w:val="single" w:sz="4" w:space="0" w:color="auto"/>
              <w:right w:val="nil"/>
            </w:tcBorders>
            <w:shd w:val="clear" w:color="auto" w:fill="auto"/>
            <w:noWrap/>
            <w:vAlign w:val="bottom"/>
            <w:hideMark/>
          </w:tcPr>
          <w:p w14:paraId="5BA08895"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CP</w:t>
            </w:r>
          </w:p>
        </w:tc>
        <w:tc>
          <w:tcPr>
            <w:tcW w:w="1609" w:type="dxa"/>
            <w:gridSpan w:val="2"/>
            <w:tcBorders>
              <w:top w:val="nil"/>
              <w:left w:val="nil"/>
              <w:bottom w:val="single" w:sz="4" w:space="0" w:color="auto"/>
              <w:right w:val="nil"/>
            </w:tcBorders>
            <w:shd w:val="clear" w:color="auto" w:fill="auto"/>
            <w:noWrap/>
            <w:vAlign w:val="bottom"/>
            <w:hideMark/>
          </w:tcPr>
          <w:p w14:paraId="5BA08896"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2.9</w:t>
            </w:r>
            <w:r w:rsidR="009A3124" w:rsidRPr="00AA1594">
              <w:rPr>
                <w:rFonts w:asciiTheme="majorBidi" w:eastAsia="Times New Roman" w:hAnsiTheme="majorBidi" w:cstheme="majorBidi"/>
                <w:color w:val="000000"/>
                <w:sz w:val="24"/>
                <w:szCs w:val="24"/>
              </w:rPr>
              <w:t>5</w:t>
            </w:r>
            <w:r w:rsidRPr="00AA1594">
              <w:rPr>
                <w:rFonts w:asciiTheme="majorBidi" w:eastAsia="Times New Roman" w:hAnsiTheme="majorBidi" w:cstheme="majorBidi"/>
                <w:color w:val="000000"/>
                <w:sz w:val="24"/>
                <w:szCs w:val="24"/>
              </w:rPr>
              <w:t>a</w:t>
            </w:r>
          </w:p>
        </w:tc>
        <w:tc>
          <w:tcPr>
            <w:tcW w:w="1611" w:type="dxa"/>
            <w:gridSpan w:val="3"/>
            <w:tcBorders>
              <w:top w:val="nil"/>
              <w:left w:val="nil"/>
              <w:bottom w:val="single" w:sz="4" w:space="0" w:color="auto"/>
              <w:right w:val="nil"/>
            </w:tcBorders>
            <w:shd w:val="clear" w:color="auto" w:fill="auto"/>
            <w:noWrap/>
            <w:vAlign w:val="bottom"/>
            <w:hideMark/>
          </w:tcPr>
          <w:p w14:paraId="5BA08897"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3.48b</w:t>
            </w:r>
          </w:p>
        </w:tc>
        <w:tc>
          <w:tcPr>
            <w:tcW w:w="394" w:type="dxa"/>
            <w:tcBorders>
              <w:top w:val="nil"/>
              <w:left w:val="nil"/>
              <w:bottom w:val="single" w:sz="4" w:space="0" w:color="auto"/>
              <w:right w:val="nil"/>
            </w:tcBorders>
            <w:shd w:val="clear" w:color="auto" w:fill="auto"/>
            <w:noWrap/>
            <w:vAlign w:val="bottom"/>
            <w:hideMark/>
          </w:tcPr>
          <w:p w14:paraId="5BA08898"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 </w:t>
            </w:r>
          </w:p>
        </w:tc>
        <w:tc>
          <w:tcPr>
            <w:tcW w:w="1609" w:type="dxa"/>
            <w:gridSpan w:val="2"/>
            <w:tcBorders>
              <w:top w:val="nil"/>
              <w:left w:val="nil"/>
              <w:bottom w:val="single" w:sz="4" w:space="0" w:color="auto"/>
              <w:right w:val="nil"/>
            </w:tcBorders>
            <w:shd w:val="clear" w:color="auto" w:fill="auto"/>
            <w:noWrap/>
            <w:vAlign w:val="bottom"/>
            <w:hideMark/>
          </w:tcPr>
          <w:p w14:paraId="5BA08899"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0.9</w:t>
            </w:r>
            <w:r w:rsidR="009A3124" w:rsidRPr="00AA1594">
              <w:rPr>
                <w:rFonts w:asciiTheme="majorBidi" w:eastAsia="Times New Roman" w:hAnsiTheme="majorBidi" w:cstheme="majorBidi"/>
                <w:color w:val="000000"/>
                <w:sz w:val="24"/>
                <w:szCs w:val="24"/>
              </w:rPr>
              <w:t>5</w:t>
            </w:r>
            <w:r w:rsidRPr="00AA1594">
              <w:rPr>
                <w:rFonts w:asciiTheme="majorBidi" w:eastAsia="Times New Roman" w:hAnsiTheme="majorBidi" w:cstheme="majorBidi"/>
                <w:color w:val="000000"/>
                <w:sz w:val="24"/>
                <w:szCs w:val="24"/>
              </w:rPr>
              <w:t>b</w:t>
            </w:r>
          </w:p>
        </w:tc>
        <w:tc>
          <w:tcPr>
            <w:tcW w:w="1617" w:type="dxa"/>
            <w:gridSpan w:val="2"/>
            <w:tcBorders>
              <w:top w:val="nil"/>
              <w:left w:val="nil"/>
              <w:bottom w:val="single" w:sz="4" w:space="0" w:color="auto"/>
              <w:right w:val="nil"/>
            </w:tcBorders>
            <w:shd w:val="clear" w:color="auto" w:fill="auto"/>
            <w:noWrap/>
            <w:vAlign w:val="bottom"/>
            <w:hideMark/>
          </w:tcPr>
          <w:p w14:paraId="5BA0889A"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3.0</w:t>
            </w:r>
            <w:r w:rsidR="00686028" w:rsidRPr="00AA1594">
              <w:rPr>
                <w:rFonts w:asciiTheme="majorBidi" w:eastAsia="Times New Roman" w:hAnsiTheme="majorBidi" w:cstheme="majorBidi"/>
                <w:color w:val="000000"/>
                <w:sz w:val="24"/>
                <w:szCs w:val="24"/>
              </w:rPr>
              <w:t>4</w:t>
            </w:r>
            <w:r w:rsidRPr="00AA1594">
              <w:rPr>
                <w:rFonts w:asciiTheme="majorBidi" w:eastAsia="Times New Roman" w:hAnsiTheme="majorBidi" w:cstheme="majorBidi"/>
                <w:color w:val="000000"/>
                <w:sz w:val="24"/>
                <w:szCs w:val="24"/>
              </w:rPr>
              <w:t>ab</w:t>
            </w:r>
          </w:p>
        </w:tc>
      </w:tr>
      <w:tr w:rsidR="00C4239D" w:rsidRPr="00AA1594" w14:paraId="5BA0889E" w14:textId="77777777" w:rsidTr="0074668F">
        <w:trPr>
          <w:trHeight w:val="605"/>
        </w:trPr>
        <w:tc>
          <w:tcPr>
            <w:tcW w:w="9353" w:type="dxa"/>
            <w:gridSpan w:val="12"/>
            <w:tcBorders>
              <w:top w:val="single" w:sz="4" w:space="0" w:color="auto"/>
              <w:left w:val="nil"/>
              <w:bottom w:val="nil"/>
              <w:right w:val="nil"/>
            </w:tcBorders>
            <w:shd w:val="clear" w:color="auto" w:fill="auto"/>
            <w:noWrap/>
            <w:vAlign w:val="bottom"/>
            <w:hideMark/>
          </w:tcPr>
          <w:p w14:paraId="5BA0889C" w14:textId="77777777" w:rsidR="00C4239D" w:rsidRPr="00AA1594" w:rsidRDefault="00C4239D"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So: Soil; So + CRH: Soil + Biochar (75:25); CP: Cocopeat</w:t>
            </w:r>
          </w:p>
          <w:p w14:paraId="5BA0889D" w14:textId="77777777" w:rsidR="00280AF4" w:rsidRPr="00AA1594" w:rsidRDefault="00280AF4" w:rsidP="00C4239D">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 xml:space="preserve">Means with similar letters </w:t>
            </w:r>
            <w:r w:rsidR="00FF4E14" w:rsidRPr="00AA1594">
              <w:rPr>
                <w:rFonts w:asciiTheme="majorBidi" w:eastAsia="Times New Roman" w:hAnsiTheme="majorBidi" w:cstheme="majorBidi"/>
                <w:color w:val="000000"/>
                <w:sz w:val="24"/>
                <w:szCs w:val="24"/>
              </w:rPr>
              <w:t xml:space="preserve">down the column </w:t>
            </w:r>
            <w:r w:rsidRPr="00AA1594">
              <w:rPr>
                <w:rFonts w:asciiTheme="majorBidi" w:eastAsia="Times New Roman" w:hAnsiTheme="majorBidi" w:cstheme="majorBidi"/>
                <w:color w:val="000000"/>
                <w:sz w:val="24"/>
                <w:szCs w:val="24"/>
              </w:rPr>
              <w:t xml:space="preserve">are not significantly different </w:t>
            </w:r>
          </w:p>
        </w:tc>
      </w:tr>
    </w:tbl>
    <w:p w14:paraId="5BA0889F" w14:textId="77777777" w:rsidR="00E33AFD" w:rsidRPr="00AA1594" w:rsidRDefault="00E33AFD" w:rsidP="008104DD">
      <w:pPr>
        <w:pStyle w:val="Heading2"/>
        <w:spacing w:line="480" w:lineRule="auto"/>
        <w:jc w:val="both"/>
        <w:rPr>
          <w:rFonts w:asciiTheme="majorBidi" w:hAnsiTheme="majorBidi"/>
          <w:b/>
          <w:bCs/>
          <w:color w:val="auto"/>
          <w:sz w:val="24"/>
          <w:szCs w:val="24"/>
        </w:rPr>
      </w:pPr>
      <w:bookmarkStart w:id="5" w:name="_Toc115174562"/>
      <w:bookmarkStart w:id="6" w:name="_Toc114782024"/>
    </w:p>
    <w:p w14:paraId="5BA088A0" w14:textId="77777777" w:rsidR="00B43658" w:rsidRPr="00AA1594" w:rsidRDefault="00B43658" w:rsidP="008104DD">
      <w:pPr>
        <w:pStyle w:val="Heading2"/>
        <w:spacing w:line="480" w:lineRule="auto"/>
        <w:jc w:val="both"/>
        <w:rPr>
          <w:rFonts w:asciiTheme="majorBidi" w:hAnsiTheme="majorBidi"/>
          <w:b/>
          <w:bCs/>
          <w:color w:val="auto"/>
          <w:sz w:val="24"/>
          <w:szCs w:val="24"/>
        </w:rPr>
      </w:pPr>
      <w:r w:rsidRPr="00AA1594">
        <w:rPr>
          <w:rFonts w:asciiTheme="majorBidi" w:hAnsiTheme="majorBidi"/>
          <w:b/>
          <w:bCs/>
          <w:color w:val="auto"/>
          <w:sz w:val="24"/>
          <w:szCs w:val="24"/>
        </w:rPr>
        <w:t>3.</w:t>
      </w:r>
      <w:r w:rsidR="009253C9" w:rsidRPr="00AA1594">
        <w:rPr>
          <w:rFonts w:asciiTheme="majorBidi" w:hAnsiTheme="majorBidi"/>
          <w:b/>
          <w:bCs/>
          <w:color w:val="auto"/>
          <w:sz w:val="24"/>
          <w:szCs w:val="24"/>
        </w:rPr>
        <w:t>3</w:t>
      </w:r>
      <w:r w:rsidR="00F05483" w:rsidRPr="00AA1594">
        <w:rPr>
          <w:rFonts w:asciiTheme="majorBidi" w:hAnsiTheme="majorBidi"/>
          <w:b/>
          <w:bCs/>
          <w:color w:val="auto"/>
          <w:sz w:val="24"/>
          <w:szCs w:val="24"/>
        </w:rPr>
        <w:t xml:space="preserve"> </w:t>
      </w:r>
      <w:r w:rsidR="006716AD" w:rsidRPr="00AA1594">
        <w:rPr>
          <w:rFonts w:asciiTheme="majorBidi" w:hAnsiTheme="majorBidi"/>
          <w:b/>
          <w:bCs/>
          <w:color w:val="auto"/>
          <w:sz w:val="24"/>
          <w:szCs w:val="24"/>
        </w:rPr>
        <w:t>C</w:t>
      </w:r>
      <w:r w:rsidRPr="00AA1594">
        <w:rPr>
          <w:rFonts w:asciiTheme="majorBidi" w:hAnsiTheme="majorBidi"/>
          <w:b/>
          <w:bCs/>
          <w:color w:val="auto"/>
          <w:sz w:val="24"/>
          <w:szCs w:val="24"/>
        </w:rPr>
        <w:t>ost</w:t>
      </w:r>
      <w:r w:rsidR="006716AD" w:rsidRPr="00AA1594">
        <w:rPr>
          <w:rFonts w:asciiTheme="majorBidi" w:hAnsiTheme="majorBidi"/>
          <w:b/>
          <w:bCs/>
          <w:color w:val="auto"/>
          <w:sz w:val="24"/>
          <w:szCs w:val="24"/>
        </w:rPr>
        <w:t>-Benefit-A</w:t>
      </w:r>
      <w:r w:rsidRPr="00AA1594">
        <w:rPr>
          <w:rFonts w:asciiTheme="majorBidi" w:hAnsiTheme="majorBidi"/>
          <w:b/>
          <w:bCs/>
          <w:color w:val="auto"/>
          <w:sz w:val="24"/>
          <w:szCs w:val="24"/>
        </w:rPr>
        <w:t>nalysis</w:t>
      </w:r>
      <w:bookmarkEnd w:id="5"/>
      <w:bookmarkEnd w:id="6"/>
    </w:p>
    <w:p w14:paraId="5BA088A1" w14:textId="0B1A052D" w:rsidR="00B43658" w:rsidRPr="00AA1594" w:rsidRDefault="00B43658" w:rsidP="008104DD">
      <w:pPr>
        <w:spacing w:line="480" w:lineRule="auto"/>
        <w:jc w:val="both"/>
        <w:rPr>
          <w:rFonts w:asciiTheme="majorBidi" w:hAnsiTheme="majorBidi" w:cstheme="majorBidi"/>
          <w:sz w:val="24"/>
          <w:szCs w:val="24"/>
        </w:rPr>
      </w:pPr>
      <w:r w:rsidRPr="00AA1594">
        <w:rPr>
          <w:rFonts w:asciiTheme="majorBidi" w:hAnsiTheme="majorBidi" w:cstheme="majorBidi"/>
          <w:sz w:val="24"/>
          <w:szCs w:val="24"/>
        </w:rPr>
        <w:t xml:space="preserve">The total cost incurred in obtaining the different media and the </w:t>
      </w:r>
      <w:r w:rsidR="005C6DAC" w:rsidRPr="00AA1594">
        <w:rPr>
          <w:rFonts w:asciiTheme="majorBidi" w:hAnsiTheme="majorBidi" w:cstheme="majorBidi"/>
          <w:sz w:val="24"/>
          <w:szCs w:val="24"/>
        </w:rPr>
        <w:t>benefits</w:t>
      </w:r>
      <w:r w:rsidRPr="00AA1594">
        <w:rPr>
          <w:rFonts w:asciiTheme="majorBidi" w:hAnsiTheme="majorBidi" w:cstheme="majorBidi"/>
          <w:sz w:val="24"/>
          <w:szCs w:val="24"/>
        </w:rPr>
        <w:t xml:space="preserve"> accrued </w:t>
      </w:r>
      <w:r w:rsidR="005C6DAC" w:rsidRPr="00AA1594">
        <w:rPr>
          <w:rFonts w:asciiTheme="majorBidi" w:hAnsiTheme="majorBidi" w:cstheme="majorBidi"/>
          <w:sz w:val="24"/>
          <w:szCs w:val="24"/>
        </w:rPr>
        <w:t>are</w:t>
      </w:r>
      <w:r w:rsidR="00F05483" w:rsidRPr="00AA1594">
        <w:rPr>
          <w:rFonts w:asciiTheme="majorBidi" w:hAnsiTheme="majorBidi" w:cstheme="majorBidi"/>
          <w:sz w:val="24"/>
          <w:szCs w:val="24"/>
        </w:rPr>
        <w:t xml:space="preserve"> </w:t>
      </w:r>
      <w:r w:rsidR="005C6DAC" w:rsidRPr="00AA1594">
        <w:rPr>
          <w:rFonts w:asciiTheme="majorBidi" w:hAnsiTheme="majorBidi" w:cstheme="majorBidi"/>
          <w:sz w:val="24"/>
          <w:szCs w:val="24"/>
        </w:rPr>
        <w:t>shown</w:t>
      </w:r>
      <w:r w:rsidRPr="00AA1594">
        <w:rPr>
          <w:rFonts w:asciiTheme="majorBidi" w:hAnsiTheme="majorBidi" w:cstheme="majorBidi"/>
          <w:sz w:val="24"/>
          <w:szCs w:val="24"/>
        </w:rPr>
        <w:t xml:space="preserve"> in Table 4.  CP (GH₵ 584) had the highest cost incurred</w:t>
      </w:r>
      <w:r w:rsidR="005C6DAC" w:rsidRPr="00AA1594">
        <w:rPr>
          <w:rFonts w:asciiTheme="majorBidi" w:hAnsiTheme="majorBidi" w:cstheme="majorBidi"/>
          <w:sz w:val="24"/>
          <w:szCs w:val="24"/>
        </w:rPr>
        <w:t>,</w:t>
      </w:r>
      <w:r w:rsidRPr="00AA1594">
        <w:rPr>
          <w:rFonts w:asciiTheme="majorBidi" w:hAnsiTheme="majorBidi" w:cstheme="majorBidi"/>
          <w:sz w:val="24"/>
          <w:szCs w:val="24"/>
        </w:rPr>
        <w:t xml:space="preserve"> followed by So + CRH (GH₵464) and So (GH₵434). </w:t>
      </w:r>
      <w:r w:rsidR="00161BCC" w:rsidRPr="00AA1594">
        <w:rPr>
          <w:rFonts w:asciiTheme="majorBidi" w:hAnsiTheme="majorBidi" w:cstheme="majorBidi"/>
          <w:sz w:val="24"/>
          <w:szCs w:val="24"/>
        </w:rPr>
        <w:t>The benefit</w:t>
      </w:r>
      <w:r w:rsidRPr="00AA1594">
        <w:rPr>
          <w:rFonts w:asciiTheme="majorBidi" w:hAnsiTheme="majorBidi" w:cstheme="majorBidi"/>
          <w:sz w:val="24"/>
          <w:szCs w:val="24"/>
        </w:rPr>
        <w:t xml:space="preserve"> accrued was in the order CP&gt; So&gt; So + CRH at </w:t>
      </w:r>
      <w:bookmarkStart w:id="7" w:name="_Hlk114673023"/>
      <w:r w:rsidRPr="00AA1594">
        <w:rPr>
          <w:rFonts w:asciiTheme="majorBidi" w:hAnsiTheme="majorBidi" w:cstheme="majorBidi"/>
          <w:sz w:val="24"/>
          <w:szCs w:val="24"/>
        </w:rPr>
        <w:t>GH₵</w:t>
      </w:r>
      <w:bookmarkEnd w:id="7"/>
      <w:r w:rsidRPr="00AA1594">
        <w:rPr>
          <w:rFonts w:asciiTheme="majorBidi" w:hAnsiTheme="majorBidi" w:cstheme="majorBidi"/>
          <w:sz w:val="24"/>
          <w:szCs w:val="24"/>
        </w:rPr>
        <w:t>702, GH₵551.9</w:t>
      </w:r>
      <w:r w:rsidR="005C6DAC" w:rsidRPr="00AA1594">
        <w:rPr>
          <w:rFonts w:asciiTheme="majorBidi" w:hAnsiTheme="majorBidi" w:cstheme="majorBidi"/>
          <w:sz w:val="24"/>
          <w:szCs w:val="24"/>
        </w:rPr>
        <w:t>,</w:t>
      </w:r>
      <w:r w:rsidRPr="00AA1594">
        <w:rPr>
          <w:rFonts w:asciiTheme="majorBidi" w:hAnsiTheme="majorBidi" w:cstheme="majorBidi"/>
          <w:sz w:val="24"/>
          <w:szCs w:val="24"/>
        </w:rPr>
        <w:t xml:space="preserve"> and GH₵503.8</w:t>
      </w:r>
      <w:r w:rsidR="00161BCC" w:rsidRPr="00AA1594">
        <w:rPr>
          <w:rFonts w:asciiTheme="majorBidi" w:hAnsiTheme="majorBidi" w:cstheme="majorBidi"/>
          <w:sz w:val="24"/>
          <w:szCs w:val="24"/>
        </w:rPr>
        <w:t>,</w:t>
      </w:r>
      <w:r w:rsidRPr="00AA1594">
        <w:rPr>
          <w:rFonts w:asciiTheme="majorBidi" w:hAnsiTheme="majorBidi" w:cstheme="majorBidi"/>
          <w:sz w:val="24"/>
          <w:szCs w:val="24"/>
        </w:rPr>
        <w:t xml:space="preserve"> respectively. The benefit cost ratio thus range</w:t>
      </w:r>
      <w:r w:rsidR="00A0635A" w:rsidRPr="00AA1594">
        <w:rPr>
          <w:rFonts w:asciiTheme="majorBidi" w:hAnsiTheme="majorBidi" w:cstheme="majorBidi"/>
          <w:sz w:val="24"/>
          <w:szCs w:val="24"/>
        </w:rPr>
        <w:t>s</w:t>
      </w:r>
      <w:r w:rsidRPr="00AA1594">
        <w:rPr>
          <w:rFonts w:asciiTheme="majorBidi" w:hAnsiTheme="majorBidi" w:cstheme="majorBidi"/>
          <w:sz w:val="24"/>
          <w:szCs w:val="24"/>
        </w:rPr>
        <w:t xml:space="preserve"> from 1.10 for So + CRH to 1.20 for CP and 1.27 for So</w:t>
      </w:r>
      <w:r w:rsidR="00FB33D8" w:rsidRPr="00AA1594">
        <w:rPr>
          <w:rFonts w:asciiTheme="majorBidi" w:hAnsiTheme="majorBidi" w:cstheme="majorBidi"/>
          <w:sz w:val="24"/>
          <w:szCs w:val="24"/>
        </w:rPr>
        <w:t xml:space="preserve"> (Table 4)</w:t>
      </w:r>
      <w:r w:rsidRPr="00AA1594">
        <w:rPr>
          <w:rFonts w:asciiTheme="majorBidi" w:hAnsiTheme="majorBidi" w:cstheme="majorBidi"/>
          <w:sz w:val="24"/>
          <w:szCs w:val="24"/>
        </w:rPr>
        <w:t>.</w:t>
      </w:r>
    </w:p>
    <w:p w14:paraId="5BA088A2" w14:textId="77777777" w:rsidR="006125E6" w:rsidRPr="00AA1594" w:rsidRDefault="006125E6" w:rsidP="008104DD">
      <w:pPr>
        <w:jc w:val="both"/>
        <w:rPr>
          <w:rFonts w:asciiTheme="majorBidi" w:hAnsiTheme="majorBidi" w:cstheme="majorBidi"/>
          <w:b/>
          <w:bCs/>
          <w:sz w:val="24"/>
          <w:szCs w:val="24"/>
        </w:rPr>
      </w:pPr>
    </w:p>
    <w:p w14:paraId="5BA088A3" w14:textId="77777777" w:rsidR="0048728E" w:rsidRPr="00AA1594" w:rsidRDefault="0048728E" w:rsidP="006125E6">
      <w:pPr>
        <w:spacing w:after="0" w:line="240" w:lineRule="auto"/>
        <w:rPr>
          <w:rFonts w:asciiTheme="majorBidi" w:eastAsia="Times New Roman" w:hAnsiTheme="majorBidi" w:cstheme="majorBidi"/>
          <w:color w:val="000000"/>
          <w:sz w:val="24"/>
          <w:szCs w:val="24"/>
        </w:rPr>
        <w:sectPr w:rsidR="0048728E" w:rsidRPr="00AA1594" w:rsidSect="00B4365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BA088A4" w14:textId="77777777" w:rsidR="0048728E" w:rsidRPr="00AA1594" w:rsidRDefault="0048728E" w:rsidP="006125E6">
      <w:pPr>
        <w:spacing w:after="0" w:line="240" w:lineRule="auto"/>
        <w:rPr>
          <w:rFonts w:asciiTheme="majorBidi" w:eastAsia="Times New Roman" w:hAnsiTheme="majorBidi" w:cstheme="majorBidi"/>
          <w:color w:val="000000"/>
          <w:sz w:val="24"/>
          <w:szCs w:val="24"/>
        </w:rPr>
      </w:pPr>
    </w:p>
    <w:tbl>
      <w:tblPr>
        <w:tblW w:w="13885" w:type="dxa"/>
        <w:tblLook w:val="04A0" w:firstRow="1" w:lastRow="0" w:firstColumn="1" w:lastColumn="0" w:noHBand="0" w:noVBand="1"/>
      </w:tblPr>
      <w:tblGrid>
        <w:gridCol w:w="3537"/>
        <w:gridCol w:w="2119"/>
        <w:gridCol w:w="2119"/>
        <w:gridCol w:w="1675"/>
        <w:gridCol w:w="397"/>
        <w:gridCol w:w="1087"/>
        <w:gridCol w:w="1859"/>
        <w:gridCol w:w="1092"/>
      </w:tblGrid>
      <w:tr w:rsidR="0048728E" w:rsidRPr="00AA1594" w14:paraId="5BA088A6" w14:textId="77777777" w:rsidTr="00DF4FF0">
        <w:trPr>
          <w:trHeight w:val="523"/>
        </w:trPr>
        <w:tc>
          <w:tcPr>
            <w:tcW w:w="13885" w:type="dxa"/>
            <w:gridSpan w:val="8"/>
            <w:tcBorders>
              <w:top w:val="nil"/>
              <w:left w:val="nil"/>
              <w:bottom w:val="single" w:sz="4" w:space="0" w:color="auto"/>
              <w:right w:val="nil"/>
            </w:tcBorders>
            <w:shd w:val="clear" w:color="auto" w:fill="auto"/>
            <w:noWrap/>
            <w:vAlign w:val="bottom"/>
            <w:hideMark/>
          </w:tcPr>
          <w:p w14:paraId="5BA088A5"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Table 4. Cost-Benefit Analysis (CBA) of the growth media</w:t>
            </w:r>
          </w:p>
        </w:tc>
      </w:tr>
      <w:tr w:rsidR="0048728E" w:rsidRPr="00AA1594" w14:paraId="5BA088AB" w14:textId="77777777" w:rsidTr="00DF4FF0">
        <w:trPr>
          <w:trHeight w:val="523"/>
        </w:trPr>
        <w:tc>
          <w:tcPr>
            <w:tcW w:w="3537" w:type="dxa"/>
            <w:vMerge w:val="restart"/>
            <w:tcBorders>
              <w:top w:val="nil"/>
              <w:left w:val="nil"/>
              <w:bottom w:val="nil"/>
              <w:right w:val="nil"/>
            </w:tcBorders>
            <w:shd w:val="clear" w:color="auto" w:fill="auto"/>
            <w:vAlign w:val="center"/>
            <w:hideMark/>
          </w:tcPr>
          <w:p w14:paraId="5BA088A7"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Items</w:t>
            </w:r>
          </w:p>
        </w:tc>
        <w:tc>
          <w:tcPr>
            <w:tcW w:w="5913" w:type="dxa"/>
            <w:gridSpan w:val="3"/>
            <w:tcBorders>
              <w:top w:val="nil"/>
              <w:left w:val="nil"/>
              <w:bottom w:val="single" w:sz="4" w:space="0" w:color="auto"/>
              <w:right w:val="nil"/>
            </w:tcBorders>
            <w:shd w:val="clear" w:color="auto" w:fill="auto"/>
            <w:noWrap/>
            <w:vAlign w:val="bottom"/>
            <w:hideMark/>
          </w:tcPr>
          <w:p w14:paraId="5BA088A8"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Growth Media Quantity</w:t>
            </w:r>
          </w:p>
        </w:tc>
        <w:tc>
          <w:tcPr>
            <w:tcW w:w="397" w:type="dxa"/>
            <w:tcBorders>
              <w:top w:val="nil"/>
              <w:left w:val="nil"/>
              <w:bottom w:val="nil"/>
              <w:right w:val="nil"/>
            </w:tcBorders>
            <w:shd w:val="clear" w:color="auto" w:fill="auto"/>
            <w:noWrap/>
            <w:vAlign w:val="bottom"/>
            <w:hideMark/>
          </w:tcPr>
          <w:p w14:paraId="5BA088A9"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p>
        </w:tc>
        <w:tc>
          <w:tcPr>
            <w:tcW w:w="4036" w:type="dxa"/>
            <w:gridSpan w:val="3"/>
            <w:tcBorders>
              <w:top w:val="nil"/>
              <w:left w:val="nil"/>
              <w:bottom w:val="single" w:sz="4" w:space="0" w:color="auto"/>
              <w:right w:val="nil"/>
            </w:tcBorders>
            <w:shd w:val="clear" w:color="auto" w:fill="auto"/>
            <w:noWrap/>
            <w:vAlign w:val="bottom"/>
            <w:hideMark/>
          </w:tcPr>
          <w:p w14:paraId="5BA088AA"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Growth Media Cost (GH₵)</w:t>
            </w:r>
          </w:p>
        </w:tc>
      </w:tr>
      <w:tr w:rsidR="0048728E" w:rsidRPr="00AA1594" w14:paraId="5BA088B4" w14:textId="77777777" w:rsidTr="00DF4FF0">
        <w:trPr>
          <w:trHeight w:val="523"/>
        </w:trPr>
        <w:tc>
          <w:tcPr>
            <w:tcW w:w="3537" w:type="dxa"/>
            <w:vMerge/>
            <w:tcBorders>
              <w:top w:val="nil"/>
              <w:left w:val="nil"/>
              <w:bottom w:val="nil"/>
              <w:right w:val="nil"/>
            </w:tcBorders>
            <w:vAlign w:val="center"/>
            <w:hideMark/>
          </w:tcPr>
          <w:p w14:paraId="5BA088AC"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p>
        </w:tc>
        <w:tc>
          <w:tcPr>
            <w:tcW w:w="2119" w:type="dxa"/>
            <w:tcBorders>
              <w:top w:val="nil"/>
              <w:left w:val="nil"/>
              <w:bottom w:val="single" w:sz="4" w:space="0" w:color="auto"/>
              <w:right w:val="nil"/>
            </w:tcBorders>
            <w:shd w:val="clear" w:color="auto" w:fill="auto"/>
            <w:noWrap/>
            <w:vAlign w:val="bottom"/>
            <w:hideMark/>
          </w:tcPr>
          <w:p w14:paraId="5BA088AD"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So</w:t>
            </w:r>
          </w:p>
        </w:tc>
        <w:tc>
          <w:tcPr>
            <w:tcW w:w="2119" w:type="dxa"/>
            <w:tcBorders>
              <w:top w:val="nil"/>
              <w:left w:val="nil"/>
              <w:bottom w:val="single" w:sz="4" w:space="0" w:color="auto"/>
              <w:right w:val="nil"/>
            </w:tcBorders>
            <w:shd w:val="clear" w:color="auto" w:fill="auto"/>
            <w:noWrap/>
            <w:vAlign w:val="bottom"/>
            <w:hideMark/>
          </w:tcPr>
          <w:p w14:paraId="5BA088AE"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So + CRH</w:t>
            </w:r>
          </w:p>
        </w:tc>
        <w:tc>
          <w:tcPr>
            <w:tcW w:w="1674" w:type="dxa"/>
            <w:tcBorders>
              <w:top w:val="nil"/>
              <w:left w:val="nil"/>
              <w:bottom w:val="single" w:sz="4" w:space="0" w:color="auto"/>
              <w:right w:val="nil"/>
            </w:tcBorders>
            <w:shd w:val="clear" w:color="auto" w:fill="auto"/>
            <w:noWrap/>
            <w:vAlign w:val="bottom"/>
            <w:hideMark/>
          </w:tcPr>
          <w:p w14:paraId="5BA088AF"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CP</w:t>
            </w:r>
          </w:p>
        </w:tc>
        <w:tc>
          <w:tcPr>
            <w:tcW w:w="397" w:type="dxa"/>
            <w:tcBorders>
              <w:top w:val="nil"/>
              <w:left w:val="nil"/>
              <w:bottom w:val="single" w:sz="4" w:space="0" w:color="auto"/>
              <w:right w:val="nil"/>
            </w:tcBorders>
            <w:shd w:val="clear" w:color="auto" w:fill="auto"/>
            <w:noWrap/>
            <w:vAlign w:val="bottom"/>
            <w:hideMark/>
          </w:tcPr>
          <w:p w14:paraId="5BA088B0"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 </w:t>
            </w:r>
          </w:p>
        </w:tc>
        <w:tc>
          <w:tcPr>
            <w:tcW w:w="1087" w:type="dxa"/>
            <w:tcBorders>
              <w:top w:val="nil"/>
              <w:left w:val="nil"/>
              <w:bottom w:val="single" w:sz="4" w:space="0" w:color="auto"/>
              <w:right w:val="nil"/>
            </w:tcBorders>
            <w:shd w:val="clear" w:color="auto" w:fill="auto"/>
            <w:noWrap/>
            <w:vAlign w:val="bottom"/>
            <w:hideMark/>
          </w:tcPr>
          <w:p w14:paraId="5BA088B1"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So</w:t>
            </w:r>
          </w:p>
        </w:tc>
        <w:tc>
          <w:tcPr>
            <w:tcW w:w="1859" w:type="dxa"/>
            <w:tcBorders>
              <w:top w:val="nil"/>
              <w:left w:val="nil"/>
              <w:bottom w:val="single" w:sz="4" w:space="0" w:color="auto"/>
              <w:right w:val="nil"/>
            </w:tcBorders>
            <w:shd w:val="clear" w:color="auto" w:fill="auto"/>
            <w:noWrap/>
            <w:vAlign w:val="bottom"/>
            <w:hideMark/>
          </w:tcPr>
          <w:p w14:paraId="5BA088B2"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So + CRH</w:t>
            </w:r>
          </w:p>
        </w:tc>
        <w:tc>
          <w:tcPr>
            <w:tcW w:w="1090" w:type="dxa"/>
            <w:tcBorders>
              <w:top w:val="nil"/>
              <w:left w:val="nil"/>
              <w:bottom w:val="single" w:sz="4" w:space="0" w:color="auto"/>
              <w:right w:val="nil"/>
            </w:tcBorders>
            <w:shd w:val="clear" w:color="auto" w:fill="auto"/>
            <w:noWrap/>
            <w:vAlign w:val="bottom"/>
            <w:hideMark/>
          </w:tcPr>
          <w:p w14:paraId="5BA088B3"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CP</w:t>
            </w:r>
          </w:p>
        </w:tc>
      </w:tr>
      <w:tr w:rsidR="0048728E" w:rsidRPr="00AA1594" w14:paraId="5BA088BD" w14:textId="77777777" w:rsidTr="00DF4FF0">
        <w:trPr>
          <w:trHeight w:val="523"/>
        </w:trPr>
        <w:tc>
          <w:tcPr>
            <w:tcW w:w="3537" w:type="dxa"/>
            <w:tcBorders>
              <w:top w:val="nil"/>
              <w:left w:val="nil"/>
              <w:bottom w:val="nil"/>
              <w:right w:val="nil"/>
            </w:tcBorders>
            <w:shd w:val="clear" w:color="auto" w:fill="auto"/>
            <w:noWrap/>
            <w:vAlign w:val="bottom"/>
            <w:hideMark/>
          </w:tcPr>
          <w:p w14:paraId="5BA088B5"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Purchase</w:t>
            </w:r>
          </w:p>
        </w:tc>
        <w:tc>
          <w:tcPr>
            <w:tcW w:w="2119" w:type="dxa"/>
            <w:tcBorders>
              <w:top w:val="nil"/>
              <w:left w:val="nil"/>
              <w:bottom w:val="nil"/>
              <w:right w:val="nil"/>
            </w:tcBorders>
            <w:shd w:val="clear" w:color="auto" w:fill="auto"/>
            <w:noWrap/>
            <w:vAlign w:val="bottom"/>
            <w:hideMark/>
          </w:tcPr>
          <w:p w14:paraId="5BA088B6"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260 kg</w:t>
            </w:r>
          </w:p>
        </w:tc>
        <w:tc>
          <w:tcPr>
            <w:tcW w:w="2119" w:type="dxa"/>
            <w:tcBorders>
              <w:top w:val="nil"/>
              <w:left w:val="nil"/>
              <w:bottom w:val="nil"/>
              <w:right w:val="nil"/>
            </w:tcBorders>
            <w:shd w:val="clear" w:color="auto" w:fill="auto"/>
            <w:noWrap/>
            <w:vAlign w:val="bottom"/>
            <w:hideMark/>
          </w:tcPr>
          <w:p w14:paraId="5BA088B7"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260 kg</w:t>
            </w:r>
          </w:p>
        </w:tc>
        <w:tc>
          <w:tcPr>
            <w:tcW w:w="1674" w:type="dxa"/>
            <w:tcBorders>
              <w:top w:val="nil"/>
              <w:left w:val="nil"/>
              <w:bottom w:val="nil"/>
              <w:right w:val="nil"/>
            </w:tcBorders>
            <w:shd w:val="clear" w:color="auto" w:fill="auto"/>
            <w:noWrap/>
            <w:vAlign w:val="bottom"/>
            <w:hideMark/>
          </w:tcPr>
          <w:p w14:paraId="5BA088B8"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120 kg</w:t>
            </w:r>
          </w:p>
        </w:tc>
        <w:tc>
          <w:tcPr>
            <w:tcW w:w="397" w:type="dxa"/>
            <w:tcBorders>
              <w:top w:val="nil"/>
              <w:left w:val="nil"/>
              <w:bottom w:val="nil"/>
              <w:right w:val="nil"/>
            </w:tcBorders>
            <w:shd w:val="clear" w:color="auto" w:fill="auto"/>
            <w:noWrap/>
            <w:vAlign w:val="bottom"/>
            <w:hideMark/>
          </w:tcPr>
          <w:p w14:paraId="5BA088B9"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p>
        </w:tc>
        <w:tc>
          <w:tcPr>
            <w:tcW w:w="1087" w:type="dxa"/>
            <w:tcBorders>
              <w:top w:val="nil"/>
              <w:left w:val="nil"/>
              <w:bottom w:val="nil"/>
              <w:right w:val="nil"/>
            </w:tcBorders>
            <w:shd w:val="clear" w:color="auto" w:fill="auto"/>
            <w:noWrap/>
            <w:vAlign w:val="bottom"/>
            <w:hideMark/>
          </w:tcPr>
          <w:p w14:paraId="5BA088BA"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0.0</w:t>
            </w:r>
          </w:p>
        </w:tc>
        <w:tc>
          <w:tcPr>
            <w:tcW w:w="1859" w:type="dxa"/>
            <w:tcBorders>
              <w:top w:val="nil"/>
              <w:left w:val="nil"/>
              <w:bottom w:val="nil"/>
              <w:right w:val="nil"/>
            </w:tcBorders>
            <w:shd w:val="clear" w:color="auto" w:fill="auto"/>
            <w:noWrap/>
            <w:vAlign w:val="bottom"/>
            <w:hideMark/>
          </w:tcPr>
          <w:p w14:paraId="5BA088BB"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0.0</w:t>
            </w:r>
          </w:p>
        </w:tc>
        <w:tc>
          <w:tcPr>
            <w:tcW w:w="1090" w:type="dxa"/>
            <w:tcBorders>
              <w:top w:val="nil"/>
              <w:left w:val="nil"/>
              <w:bottom w:val="nil"/>
              <w:right w:val="nil"/>
            </w:tcBorders>
            <w:shd w:val="clear" w:color="auto" w:fill="auto"/>
            <w:noWrap/>
            <w:vAlign w:val="bottom"/>
            <w:hideMark/>
          </w:tcPr>
          <w:p w14:paraId="5BA088BC"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150.0</w:t>
            </w:r>
          </w:p>
        </w:tc>
      </w:tr>
      <w:tr w:rsidR="0048728E" w:rsidRPr="00AA1594" w14:paraId="5BA088C5" w14:textId="77777777" w:rsidTr="00DF4FF0">
        <w:trPr>
          <w:trHeight w:val="523"/>
        </w:trPr>
        <w:tc>
          <w:tcPr>
            <w:tcW w:w="3537" w:type="dxa"/>
            <w:tcBorders>
              <w:top w:val="nil"/>
              <w:left w:val="nil"/>
              <w:bottom w:val="nil"/>
              <w:right w:val="nil"/>
            </w:tcBorders>
            <w:shd w:val="clear" w:color="auto" w:fill="auto"/>
            <w:noWrap/>
            <w:vAlign w:val="bottom"/>
            <w:hideMark/>
          </w:tcPr>
          <w:p w14:paraId="5BA088BE"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Transport</w:t>
            </w:r>
          </w:p>
        </w:tc>
        <w:tc>
          <w:tcPr>
            <w:tcW w:w="2119" w:type="dxa"/>
            <w:tcBorders>
              <w:top w:val="nil"/>
              <w:left w:val="nil"/>
              <w:bottom w:val="nil"/>
              <w:right w:val="nil"/>
            </w:tcBorders>
            <w:shd w:val="clear" w:color="auto" w:fill="auto"/>
            <w:noWrap/>
            <w:vAlign w:val="bottom"/>
            <w:hideMark/>
          </w:tcPr>
          <w:p w14:paraId="5BA088BF"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Field to GH</w:t>
            </w:r>
          </w:p>
        </w:tc>
        <w:tc>
          <w:tcPr>
            <w:tcW w:w="2119" w:type="dxa"/>
            <w:tcBorders>
              <w:top w:val="nil"/>
              <w:left w:val="nil"/>
              <w:bottom w:val="nil"/>
              <w:right w:val="nil"/>
            </w:tcBorders>
            <w:shd w:val="clear" w:color="auto" w:fill="auto"/>
            <w:noWrap/>
            <w:vAlign w:val="bottom"/>
            <w:hideMark/>
          </w:tcPr>
          <w:p w14:paraId="5BA088C0"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Field to GH</w:t>
            </w:r>
          </w:p>
        </w:tc>
        <w:tc>
          <w:tcPr>
            <w:tcW w:w="2071" w:type="dxa"/>
            <w:gridSpan w:val="2"/>
            <w:tcBorders>
              <w:top w:val="nil"/>
              <w:left w:val="nil"/>
              <w:bottom w:val="nil"/>
              <w:right w:val="nil"/>
            </w:tcBorders>
            <w:shd w:val="clear" w:color="auto" w:fill="auto"/>
            <w:noWrap/>
            <w:vAlign w:val="bottom"/>
            <w:hideMark/>
          </w:tcPr>
          <w:p w14:paraId="5BA088C1"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Accra to GH</w:t>
            </w:r>
          </w:p>
        </w:tc>
        <w:tc>
          <w:tcPr>
            <w:tcW w:w="1087" w:type="dxa"/>
            <w:tcBorders>
              <w:top w:val="nil"/>
              <w:left w:val="nil"/>
              <w:bottom w:val="nil"/>
              <w:right w:val="nil"/>
            </w:tcBorders>
            <w:shd w:val="clear" w:color="auto" w:fill="auto"/>
            <w:noWrap/>
            <w:vAlign w:val="bottom"/>
            <w:hideMark/>
          </w:tcPr>
          <w:p w14:paraId="5BA088C2"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50.0</w:t>
            </w:r>
          </w:p>
        </w:tc>
        <w:tc>
          <w:tcPr>
            <w:tcW w:w="1859" w:type="dxa"/>
            <w:tcBorders>
              <w:top w:val="nil"/>
              <w:left w:val="nil"/>
              <w:bottom w:val="nil"/>
              <w:right w:val="nil"/>
            </w:tcBorders>
            <w:shd w:val="clear" w:color="auto" w:fill="auto"/>
            <w:noWrap/>
            <w:vAlign w:val="bottom"/>
            <w:hideMark/>
          </w:tcPr>
          <w:p w14:paraId="5BA088C3"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50.0</w:t>
            </w:r>
          </w:p>
        </w:tc>
        <w:tc>
          <w:tcPr>
            <w:tcW w:w="1090" w:type="dxa"/>
            <w:tcBorders>
              <w:top w:val="nil"/>
              <w:left w:val="nil"/>
              <w:bottom w:val="nil"/>
              <w:right w:val="nil"/>
            </w:tcBorders>
            <w:shd w:val="clear" w:color="auto" w:fill="auto"/>
            <w:noWrap/>
            <w:vAlign w:val="bottom"/>
            <w:hideMark/>
          </w:tcPr>
          <w:p w14:paraId="5BA088C4"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100.0</w:t>
            </w:r>
          </w:p>
        </w:tc>
      </w:tr>
      <w:tr w:rsidR="0048728E" w:rsidRPr="00AA1594" w14:paraId="5BA088CE" w14:textId="77777777" w:rsidTr="00DF4FF0">
        <w:trPr>
          <w:trHeight w:val="523"/>
        </w:trPr>
        <w:tc>
          <w:tcPr>
            <w:tcW w:w="3537" w:type="dxa"/>
            <w:tcBorders>
              <w:top w:val="nil"/>
              <w:left w:val="nil"/>
              <w:bottom w:val="nil"/>
              <w:right w:val="nil"/>
            </w:tcBorders>
            <w:shd w:val="clear" w:color="auto" w:fill="auto"/>
            <w:noWrap/>
            <w:vAlign w:val="bottom"/>
            <w:hideMark/>
          </w:tcPr>
          <w:p w14:paraId="5BA088C6"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Charring</w:t>
            </w:r>
          </w:p>
        </w:tc>
        <w:tc>
          <w:tcPr>
            <w:tcW w:w="2119" w:type="dxa"/>
            <w:tcBorders>
              <w:top w:val="nil"/>
              <w:left w:val="nil"/>
              <w:bottom w:val="nil"/>
              <w:right w:val="nil"/>
            </w:tcBorders>
            <w:shd w:val="clear" w:color="auto" w:fill="auto"/>
            <w:noWrap/>
            <w:vAlign w:val="bottom"/>
            <w:hideMark/>
          </w:tcPr>
          <w:p w14:paraId="5BA088C7"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 xml:space="preserve">0 kg </w:t>
            </w:r>
          </w:p>
        </w:tc>
        <w:tc>
          <w:tcPr>
            <w:tcW w:w="2119" w:type="dxa"/>
            <w:tcBorders>
              <w:top w:val="nil"/>
              <w:left w:val="nil"/>
              <w:bottom w:val="nil"/>
              <w:right w:val="nil"/>
            </w:tcBorders>
            <w:shd w:val="clear" w:color="auto" w:fill="auto"/>
            <w:noWrap/>
            <w:vAlign w:val="bottom"/>
            <w:hideMark/>
          </w:tcPr>
          <w:p w14:paraId="5BA088C8"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30 kg</w:t>
            </w:r>
          </w:p>
        </w:tc>
        <w:tc>
          <w:tcPr>
            <w:tcW w:w="1674" w:type="dxa"/>
            <w:tcBorders>
              <w:top w:val="nil"/>
              <w:left w:val="nil"/>
              <w:bottom w:val="nil"/>
              <w:right w:val="nil"/>
            </w:tcBorders>
            <w:shd w:val="clear" w:color="auto" w:fill="auto"/>
            <w:noWrap/>
            <w:vAlign w:val="bottom"/>
            <w:hideMark/>
          </w:tcPr>
          <w:p w14:paraId="5BA088C9"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0 kg</w:t>
            </w:r>
          </w:p>
        </w:tc>
        <w:tc>
          <w:tcPr>
            <w:tcW w:w="397" w:type="dxa"/>
            <w:tcBorders>
              <w:top w:val="nil"/>
              <w:left w:val="nil"/>
              <w:bottom w:val="nil"/>
              <w:right w:val="nil"/>
            </w:tcBorders>
            <w:shd w:val="clear" w:color="auto" w:fill="auto"/>
            <w:noWrap/>
            <w:vAlign w:val="bottom"/>
            <w:hideMark/>
          </w:tcPr>
          <w:p w14:paraId="5BA088CA"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p>
        </w:tc>
        <w:tc>
          <w:tcPr>
            <w:tcW w:w="1087" w:type="dxa"/>
            <w:tcBorders>
              <w:top w:val="nil"/>
              <w:left w:val="nil"/>
              <w:bottom w:val="nil"/>
              <w:right w:val="nil"/>
            </w:tcBorders>
            <w:shd w:val="clear" w:color="auto" w:fill="auto"/>
            <w:noWrap/>
            <w:vAlign w:val="bottom"/>
            <w:hideMark/>
          </w:tcPr>
          <w:p w14:paraId="5BA088CB"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0.0</w:t>
            </w:r>
          </w:p>
        </w:tc>
        <w:tc>
          <w:tcPr>
            <w:tcW w:w="1859" w:type="dxa"/>
            <w:tcBorders>
              <w:top w:val="nil"/>
              <w:left w:val="nil"/>
              <w:bottom w:val="nil"/>
              <w:right w:val="nil"/>
            </w:tcBorders>
            <w:shd w:val="clear" w:color="auto" w:fill="auto"/>
            <w:noWrap/>
            <w:vAlign w:val="bottom"/>
            <w:hideMark/>
          </w:tcPr>
          <w:p w14:paraId="5BA088CC"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20.0</w:t>
            </w:r>
          </w:p>
        </w:tc>
        <w:tc>
          <w:tcPr>
            <w:tcW w:w="1090" w:type="dxa"/>
            <w:tcBorders>
              <w:top w:val="nil"/>
              <w:left w:val="nil"/>
              <w:bottom w:val="nil"/>
              <w:right w:val="nil"/>
            </w:tcBorders>
            <w:shd w:val="clear" w:color="auto" w:fill="auto"/>
            <w:noWrap/>
            <w:vAlign w:val="bottom"/>
            <w:hideMark/>
          </w:tcPr>
          <w:p w14:paraId="5BA088CD"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0.0</w:t>
            </w:r>
          </w:p>
        </w:tc>
      </w:tr>
      <w:tr w:rsidR="0048728E" w:rsidRPr="00AA1594" w14:paraId="5BA088D7" w14:textId="77777777" w:rsidTr="00DF4FF0">
        <w:trPr>
          <w:trHeight w:val="523"/>
        </w:trPr>
        <w:tc>
          <w:tcPr>
            <w:tcW w:w="3537" w:type="dxa"/>
            <w:tcBorders>
              <w:top w:val="nil"/>
              <w:left w:val="nil"/>
              <w:bottom w:val="nil"/>
              <w:right w:val="nil"/>
            </w:tcBorders>
            <w:shd w:val="clear" w:color="auto" w:fill="auto"/>
            <w:noWrap/>
            <w:vAlign w:val="bottom"/>
            <w:hideMark/>
          </w:tcPr>
          <w:p w14:paraId="5BA088CF"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Seed</w:t>
            </w:r>
          </w:p>
        </w:tc>
        <w:tc>
          <w:tcPr>
            <w:tcW w:w="2119" w:type="dxa"/>
            <w:tcBorders>
              <w:top w:val="nil"/>
              <w:left w:val="nil"/>
              <w:bottom w:val="nil"/>
              <w:right w:val="nil"/>
            </w:tcBorders>
            <w:shd w:val="clear" w:color="auto" w:fill="auto"/>
            <w:noWrap/>
            <w:vAlign w:val="bottom"/>
            <w:hideMark/>
          </w:tcPr>
          <w:p w14:paraId="5BA088D0"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65 pieces</w:t>
            </w:r>
          </w:p>
        </w:tc>
        <w:tc>
          <w:tcPr>
            <w:tcW w:w="2119" w:type="dxa"/>
            <w:tcBorders>
              <w:top w:val="nil"/>
              <w:left w:val="nil"/>
              <w:bottom w:val="nil"/>
              <w:right w:val="nil"/>
            </w:tcBorders>
            <w:shd w:val="clear" w:color="auto" w:fill="auto"/>
            <w:noWrap/>
            <w:vAlign w:val="bottom"/>
            <w:hideMark/>
          </w:tcPr>
          <w:p w14:paraId="5BA088D1"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65 pieces</w:t>
            </w:r>
          </w:p>
        </w:tc>
        <w:tc>
          <w:tcPr>
            <w:tcW w:w="1674" w:type="dxa"/>
            <w:tcBorders>
              <w:top w:val="nil"/>
              <w:left w:val="nil"/>
              <w:bottom w:val="nil"/>
              <w:right w:val="nil"/>
            </w:tcBorders>
            <w:shd w:val="clear" w:color="auto" w:fill="auto"/>
            <w:noWrap/>
            <w:vAlign w:val="bottom"/>
            <w:hideMark/>
          </w:tcPr>
          <w:p w14:paraId="5BA088D2"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65 pieces</w:t>
            </w:r>
          </w:p>
        </w:tc>
        <w:tc>
          <w:tcPr>
            <w:tcW w:w="397" w:type="dxa"/>
            <w:tcBorders>
              <w:top w:val="nil"/>
              <w:left w:val="nil"/>
              <w:bottom w:val="nil"/>
              <w:right w:val="nil"/>
            </w:tcBorders>
            <w:shd w:val="clear" w:color="auto" w:fill="auto"/>
            <w:noWrap/>
            <w:vAlign w:val="bottom"/>
            <w:hideMark/>
          </w:tcPr>
          <w:p w14:paraId="5BA088D3"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p>
        </w:tc>
        <w:tc>
          <w:tcPr>
            <w:tcW w:w="1087" w:type="dxa"/>
            <w:tcBorders>
              <w:top w:val="nil"/>
              <w:left w:val="nil"/>
              <w:bottom w:val="nil"/>
              <w:right w:val="nil"/>
            </w:tcBorders>
            <w:shd w:val="clear" w:color="auto" w:fill="auto"/>
            <w:noWrap/>
            <w:vAlign w:val="bottom"/>
            <w:hideMark/>
          </w:tcPr>
          <w:p w14:paraId="5BA088D4"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35.0</w:t>
            </w:r>
          </w:p>
        </w:tc>
        <w:tc>
          <w:tcPr>
            <w:tcW w:w="1859" w:type="dxa"/>
            <w:tcBorders>
              <w:top w:val="nil"/>
              <w:left w:val="nil"/>
              <w:bottom w:val="nil"/>
              <w:right w:val="nil"/>
            </w:tcBorders>
            <w:shd w:val="clear" w:color="auto" w:fill="auto"/>
            <w:noWrap/>
            <w:vAlign w:val="bottom"/>
            <w:hideMark/>
          </w:tcPr>
          <w:p w14:paraId="5BA088D5"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35.0</w:t>
            </w:r>
          </w:p>
        </w:tc>
        <w:tc>
          <w:tcPr>
            <w:tcW w:w="1090" w:type="dxa"/>
            <w:tcBorders>
              <w:top w:val="nil"/>
              <w:left w:val="nil"/>
              <w:bottom w:val="nil"/>
              <w:right w:val="nil"/>
            </w:tcBorders>
            <w:shd w:val="clear" w:color="auto" w:fill="auto"/>
            <w:noWrap/>
            <w:vAlign w:val="bottom"/>
            <w:hideMark/>
          </w:tcPr>
          <w:p w14:paraId="5BA088D6"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35.0</w:t>
            </w:r>
          </w:p>
        </w:tc>
      </w:tr>
      <w:tr w:rsidR="0048728E" w:rsidRPr="00AA1594" w14:paraId="5BA088E0" w14:textId="77777777" w:rsidTr="00DF4FF0">
        <w:trPr>
          <w:trHeight w:val="523"/>
        </w:trPr>
        <w:tc>
          <w:tcPr>
            <w:tcW w:w="3537" w:type="dxa"/>
            <w:tcBorders>
              <w:top w:val="nil"/>
              <w:left w:val="nil"/>
              <w:bottom w:val="nil"/>
              <w:right w:val="nil"/>
            </w:tcBorders>
            <w:shd w:val="clear" w:color="auto" w:fill="auto"/>
            <w:noWrap/>
            <w:vAlign w:val="bottom"/>
            <w:hideMark/>
          </w:tcPr>
          <w:p w14:paraId="5BA088D8"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Pots</w:t>
            </w:r>
          </w:p>
        </w:tc>
        <w:tc>
          <w:tcPr>
            <w:tcW w:w="2119" w:type="dxa"/>
            <w:tcBorders>
              <w:top w:val="nil"/>
              <w:left w:val="nil"/>
              <w:bottom w:val="nil"/>
              <w:right w:val="nil"/>
            </w:tcBorders>
            <w:shd w:val="clear" w:color="auto" w:fill="auto"/>
            <w:noWrap/>
            <w:vAlign w:val="bottom"/>
            <w:hideMark/>
          </w:tcPr>
          <w:p w14:paraId="5BA088D9"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54 pieces</w:t>
            </w:r>
          </w:p>
        </w:tc>
        <w:tc>
          <w:tcPr>
            <w:tcW w:w="2119" w:type="dxa"/>
            <w:tcBorders>
              <w:top w:val="nil"/>
              <w:left w:val="nil"/>
              <w:bottom w:val="nil"/>
              <w:right w:val="nil"/>
            </w:tcBorders>
            <w:shd w:val="clear" w:color="auto" w:fill="auto"/>
            <w:noWrap/>
            <w:vAlign w:val="bottom"/>
            <w:hideMark/>
          </w:tcPr>
          <w:p w14:paraId="5BA088DA"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54 pieces</w:t>
            </w:r>
          </w:p>
        </w:tc>
        <w:tc>
          <w:tcPr>
            <w:tcW w:w="1674" w:type="dxa"/>
            <w:tcBorders>
              <w:top w:val="nil"/>
              <w:left w:val="nil"/>
              <w:bottom w:val="nil"/>
              <w:right w:val="nil"/>
            </w:tcBorders>
            <w:shd w:val="clear" w:color="auto" w:fill="auto"/>
            <w:noWrap/>
            <w:vAlign w:val="bottom"/>
            <w:hideMark/>
          </w:tcPr>
          <w:p w14:paraId="5BA088DB"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54 pieces</w:t>
            </w:r>
          </w:p>
        </w:tc>
        <w:tc>
          <w:tcPr>
            <w:tcW w:w="397" w:type="dxa"/>
            <w:tcBorders>
              <w:top w:val="nil"/>
              <w:left w:val="nil"/>
              <w:bottom w:val="nil"/>
              <w:right w:val="nil"/>
            </w:tcBorders>
            <w:shd w:val="clear" w:color="auto" w:fill="auto"/>
            <w:noWrap/>
            <w:vAlign w:val="bottom"/>
            <w:hideMark/>
          </w:tcPr>
          <w:p w14:paraId="5BA088DC"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p>
        </w:tc>
        <w:tc>
          <w:tcPr>
            <w:tcW w:w="1087" w:type="dxa"/>
            <w:tcBorders>
              <w:top w:val="nil"/>
              <w:left w:val="nil"/>
              <w:bottom w:val="nil"/>
              <w:right w:val="nil"/>
            </w:tcBorders>
            <w:shd w:val="clear" w:color="auto" w:fill="auto"/>
            <w:noWrap/>
            <w:vAlign w:val="bottom"/>
            <w:hideMark/>
          </w:tcPr>
          <w:p w14:paraId="5BA088DD"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54.0</w:t>
            </w:r>
          </w:p>
        </w:tc>
        <w:tc>
          <w:tcPr>
            <w:tcW w:w="1859" w:type="dxa"/>
            <w:tcBorders>
              <w:top w:val="nil"/>
              <w:left w:val="nil"/>
              <w:bottom w:val="nil"/>
              <w:right w:val="nil"/>
            </w:tcBorders>
            <w:shd w:val="clear" w:color="auto" w:fill="auto"/>
            <w:noWrap/>
            <w:vAlign w:val="bottom"/>
            <w:hideMark/>
          </w:tcPr>
          <w:p w14:paraId="5BA088DE"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54.0</w:t>
            </w:r>
          </w:p>
        </w:tc>
        <w:tc>
          <w:tcPr>
            <w:tcW w:w="1090" w:type="dxa"/>
            <w:tcBorders>
              <w:top w:val="nil"/>
              <w:left w:val="nil"/>
              <w:bottom w:val="nil"/>
              <w:right w:val="nil"/>
            </w:tcBorders>
            <w:shd w:val="clear" w:color="auto" w:fill="auto"/>
            <w:noWrap/>
            <w:vAlign w:val="bottom"/>
            <w:hideMark/>
          </w:tcPr>
          <w:p w14:paraId="5BA088DF"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54.0</w:t>
            </w:r>
          </w:p>
        </w:tc>
      </w:tr>
      <w:tr w:rsidR="0048728E" w:rsidRPr="00AA1594" w14:paraId="5BA088E9" w14:textId="77777777" w:rsidTr="00DF4FF0">
        <w:trPr>
          <w:trHeight w:val="523"/>
        </w:trPr>
        <w:tc>
          <w:tcPr>
            <w:tcW w:w="3537" w:type="dxa"/>
            <w:tcBorders>
              <w:top w:val="nil"/>
              <w:left w:val="nil"/>
              <w:bottom w:val="nil"/>
              <w:right w:val="nil"/>
            </w:tcBorders>
            <w:shd w:val="clear" w:color="auto" w:fill="auto"/>
            <w:noWrap/>
            <w:vAlign w:val="bottom"/>
            <w:hideMark/>
          </w:tcPr>
          <w:p w14:paraId="5BA088E1"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Water</w:t>
            </w:r>
          </w:p>
        </w:tc>
        <w:tc>
          <w:tcPr>
            <w:tcW w:w="2119" w:type="dxa"/>
            <w:tcBorders>
              <w:top w:val="nil"/>
              <w:left w:val="nil"/>
              <w:bottom w:val="nil"/>
              <w:right w:val="nil"/>
            </w:tcBorders>
            <w:shd w:val="clear" w:color="auto" w:fill="auto"/>
            <w:noWrap/>
            <w:vAlign w:val="bottom"/>
            <w:hideMark/>
          </w:tcPr>
          <w:p w14:paraId="5BA088E2"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305 L</w:t>
            </w:r>
          </w:p>
        </w:tc>
        <w:tc>
          <w:tcPr>
            <w:tcW w:w="2119" w:type="dxa"/>
            <w:tcBorders>
              <w:top w:val="nil"/>
              <w:left w:val="nil"/>
              <w:bottom w:val="nil"/>
              <w:right w:val="nil"/>
            </w:tcBorders>
            <w:shd w:val="clear" w:color="auto" w:fill="auto"/>
            <w:noWrap/>
            <w:vAlign w:val="bottom"/>
            <w:hideMark/>
          </w:tcPr>
          <w:p w14:paraId="5BA088E3"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305 L</w:t>
            </w:r>
          </w:p>
        </w:tc>
        <w:tc>
          <w:tcPr>
            <w:tcW w:w="1674" w:type="dxa"/>
            <w:tcBorders>
              <w:top w:val="nil"/>
              <w:left w:val="nil"/>
              <w:bottom w:val="nil"/>
              <w:right w:val="nil"/>
            </w:tcBorders>
            <w:shd w:val="clear" w:color="auto" w:fill="auto"/>
            <w:noWrap/>
            <w:vAlign w:val="bottom"/>
            <w:hideMark/>
          </w:tcPr>
          <w:p w14:paraId="5BA088E4"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305 L</w:t>
            </w:r>
          </w:p>
        </w:tc>
        <w:tc>
          <w:tcPr>
            <w:tcW w:w="397" w:type="dxa"/>
            <w:tcBorders>
              <w:top w:val="nil"/>
              <w:left w:val="nil"/>
              <w:bottom w:val="nil"/>
              <w:right w:val="nil"/>
            </w:tcBorders>
            <w:shd w:val="clear" w:color="auto" w:fill="auto"/>
            <w:noWrap/>
            <w:vAlign w:val="bottom"/>
            <w:hideMark/>
          </w:tcPr>
          <w:p w14:paraId="5BA088E5"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p>
        </w:tc>
        <w:tc>
          <w:tcPr>
            <w:tcW w:w="1087" w:type="dxa"/>
            <w:tcBorders>
              <w:top w:val="nil"/>
              <w:left w:val="nil"/>
              <w:bottom w:val="nil"/>
              <w:right w:val="nil"/>
            </w:tcBorders>
            <w:shd w:val="clear" w:color="auto" w:fill="auto"/>
            <w:noWrap/>
            <w:vAlign w:val="bottom"/>
            <w:hideMark/>
          </w:tcPr>
          <w:p w14:paraId="5BA088E6"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250.0</w:t>
            </w:r>
          </w:p>
        </w:tc>
        <w:tc>
          <w:tcPr>
            <w:tcW w:w="1859" w:type="dxa"/>
            <w:tcBorders>
              <w:top w:val="nil"/>
              <w:left w:val="nil"/>
              <w:bottom w:val="nil"/>
              <w:right w:val="nil"/>
            </w:tcBorders>
            <w:shd w:val="clear" w:color="auto" w:fill="auto"/>
            <w:noWrap/>
            <w:vAlign w:val="bottom"/>
            <w:hideMark/>
          </w:tcPr>
          <w:p w14:paraId="5BA088E7"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250.0</w:t>
            </w:r>
          </w:p>
        </w:tc>
        <w:tc>
          <w:tcPr>
            <w:tcW w:w="1090" w:type="dxa"/>
            <w:tcBorders>
              <w:top w:val="nil"/>
              <w:left w:val="nil"/>
              <w:bottom w:val="nil"/>
              <w:right w:val="nil"/>
            </w:tcBorders>
            <w:shd w:val="clear" w:color="auto" w:fill="auto"/>
            <w:noWrap/>
            <w:vAlign w:val="bottom"/>
            <w:hideMark/>
          </w:tcPr>
          <w:p w14:paraId="5BA088E8"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200.0</w:t>
            </w:r>
          </w:p>
        </w:tc>
      </w:tr>
      <w:tr w:rsidR="0048728E" w:rsidRPr="00AA1594" w14:paraId="5BA088F2" w14:textId="77777777" w:rsidTr="00DF4FF0">
        <w:trPr>
          <w:trHeight w:val="523"/>
        </w:trPr>
        <w:tc>
          <w:tcPr>
            <w:tcW w:w="3537" w:type="dxa"/>
            <w:tcBorders>
              <w:top w:val="nil"/>
              <w:left w:val="nil"/>
              <w:bottom w:val="nil"/>
              <w:right w:val="nil"/>
            </w:tcBorders>
            <w:shd w:val="clear" w:color="auto" w:fill="auto"/>
            <w:noWrap/>
            <w:vAlign w:val="bottom"/>
            <w:hideMark/>
          </w:tcPr>
          <w:p w14:paraId="5BA088EA"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Fertilizer</w:t>
            </w:r>
          </w:p>
        </w:tc>
        <w:tc>
          <w:tcPr>
            <w:tcW w:w="2119" w:type="dxa"/>
            <w:tcBorders>
              <w:top w:val="nil"/>
              <w:left w:val="nil"/>
              <w:bottom w:val="nil"/>
              <w:right w:val="nil"/>
            </w:tcBorders>
            <w:shd w:val="clear" w:color="auto" w:fill="auto"/>
            <w:noWrap/>
            <w:vAlign w:val="bottom"/>
            <w:hideMark/>
          </w:tcPr>
          <w:p w14:paraId="5BA088EB"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 kg</w:t>
            </w:r>
          </w:p>
        </w:tc>
        <w:tc>
          <w:tcPr>
            <w:tcW w:w="2119" w:type="dxa"/>
            <w:tcBorders>
              <w:top w:val="nil"/>
              <w:left w:val="nil"/>
              <w:bottom w:val="nil"/>
              <w:right w:val="nil"/>
            </w:tcBorders>
            <w:shd w:val="clear" w:color="auto" w:fill="auto"/>
            <w:noWrap/>
            <w:vAlign w:val="bottom"/>
            <w:hideMark/>
          </w:tcPr>
          <w:p w14:paraId="5BA088EC"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 kg</w:t>
            </w:r>
          </w:p>
        </w:tc>
        <w:tc>
          <w:tcPr>
            <w:tcW w:w="1674" w:type="dxa"/>
            <w:tcBorders>
              <w:top w:val="nil"/>
              <w:left w:val="nil"/>
              <w:bottom w:val="nil"/>
              <w:right w:val="nil"/>
            </w:tcBorders>
            <w:shd w:val="clear" w:color="auto" w:fill="auto"/>
            <w:noWrap/>
            <w:vAlign w:val="bottom"/>
            <w:hideMark/>
          </w:tcPr>
          <w:p w14:paraId="5BA088ED"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 kg</w:t>
            </w:r>
          </w:p>
        </w:tc>
        <w:tc>
          <w:tcPr>
            <w:tcW w:w="397" w:type="dxa"/>
            <w:tcBorders>
              <w:top w:val="nil"/>
              <w:left w:val="nil"/>
              <w:bottom w:val="nil"/>
              <w:right w:val="nil"/>
            </w:tcBorders>
            <w:shd w:val="clear" w:color="auto" w:fill="auto"/>
            <w:noWrap/>
            <w:vAlign w:val="bottom"/>
            <w:hideMark/>
          </w:tcPr>
          <w:p w14:paraId="5BA088EE"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p>
        </w:tc>
        <w:tc>
          <w:tcPr>
            <w:tcW w:w="1087" w:type="dxa"/>
            <w:tcBorders>
              <w:top w:val="nil"/>
              <w:left w:val="nil"/>
              <w:bottom w:val="nil"/>
              <w:right w:val="nil"/>
            </w:tcBorders>
            <w:shd w:val="clear" w:color="auto" w:fill="auto"/>
            <w:noWrap/>
            <w:vAlign w:val="bottom"/>
            <w:hideMark/>
          </w:tcPr>
          <w:p w14:paraId="5BA088EF"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30.0</w:t>
            </w:r>
          </w:p>
        </w:tc>
        <w:tc>
          <w:tcPr>
            <w:tcW w:w="1859" w:type="dxa"/>
            <w:tcBorders>
              <w:top w:val="nil"/>
              <w:left w:val="nil"/>
              <w:bottom w:val="nil"/>
              <w:right w:val="nil"/>
            </w:tcBorders>
            <w:shd w:val="clear" w:color="auto" w:fill="auto"/>
            <w:noWrap/>
            <w:vAlign w:val="bottom"/>
            <w:hideMark/>
          </w:tcPr>
          <w:p w14:paraId="5BA088F0"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30.0</w:t>
            </w:r>
          </w:p>
        </w:tc>
        <w:tc>
          <w:tcPr>
            <w:tcW w:w="1090" w:type="dxa"/>
            <w:tcBorders>
              <w:top w:val="nil"/>
              <w:left w:val="nil"/>
              <w:bottom w:val="nil"/>
              <w:right w:val="nil"/>
            </w:tcBorders>
            <w:shd w:val="clear" w:color="auto" w:fill="auto"/>
            <w:noWrap/>
            <w:vAlign w:val="bottom"/>
            <w:hideMark/>
          </w:tcPr>
          <w:p w14:paraId="5BA088F1"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30.0</w:t>
            </w:r>
          </w:p>
        </w:tc>
      </w:tr>
      <w:tr w:rsidR="0048728E" w:rsidRPr="00AA1594" w14:paraId="5BA088FB" w14:textId="77777777" w:rsidTr="00DF4FF0">
        <w:trPr>
          <w:trHeight w:val="523"/>
        </w:trPr>
        <w:tc>
          <w:tcPr>
            <w:tcW w:w="3537" w:type="dxa"/>
            <w:tcBorders>
              <w:top w:val="nil"/>
              <w:left w:val="nil"/>
              <w:bottom w:val="nil"/>
              <w:right w:val="nil"/>
            </w:tcBorders>
            <w:shd w:val="clear" w:color="auto" w:fill="auto"/>
            <w:noWrap/>
            <w:vAlign w:val="bottom"/>
            <w:hideMark/>
          </w:tcPr>
          <w:p w14:paraId="5BA088F3"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Fungicide</w:t>
            </w:r>
          </w:p>
        </w:tc>
        <w:tc>
          <w:tcPr>
            <w:tcW w:w="2119" w:type="dxa"/>
            <w:tcBorders>
              <w:top w:val="nil"/>
              <w:left w:val="nil"/>
              <w:bottom w:val="nil"/>
              <w:right w:val="nil"/>
            </w:tcBorders>
            <w:shd w:val="clear" w:color="auto" w:fill="auto"/>
            <w:noWrap/>
            <w:vAlign w:val="bottom"/>
            <w:hideMark/>
          </w:tcPr>
          <w:p w14:paraId="5BA088F4"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50 g</w:t>
            </w:r>
          </w:p>
        </w:tc>
        <w:tc>
          <w:tcPr>
            <w:tcW w:w="2119" w:type="dxa"/>
            <w:tcBorders>
              <w:top w:val="nil"/>
              <w:left w:val="nil"/>
              <w:bottom w:val="nil"/>
              <w:right w:val="nil"/>
            </w:tcBorders>
            <w:shd w:val="clear" w:color="auto" w:fill="auto"/>
            <w:noWrap/>
            <w:vAlign w:val="bottom"/>
            <w:hideMark/>
          </w:tcPr>
          <w:p w14:paraId="5BA088F5"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50 g</w:t>
            </w:r>
          </w:p>
        </w:tc>
        <w:tc>
          <w:tcPr>
            <w:tcW w:w="1674" w:type="dxa"/>
            <w:tcBorders>
              <w:top w:val="nil"/>
              <w:left w:val="nil"/>
              <w:bottom w:val="nil"/>
              <w:right w:val="nil"/>
            </w:tcBorders>
            <w:shd w:val="clear" w:color="auto" w:fill="auto"/>
            <w:noWrap/>
            <w:vAlign w:val="bottom"/>
            <w:hideMark/>
          </w:tcPr>
          <w:p w14:paraId="5BA088F6"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50 g</w:t>
            </w:r>
          </w:p>
        </w:tc>
        <w:tc>
          <w:tcPr>
            <w:tcW w:w="397" w:type="dxa"/>
            <w:tcBorders>
              <w:top w:val="nil"/>
              <w:left w:val="nil"/>
              <w:bottom w:val="nil"/>
              <w:right w:val="nil"/>
            </w:tcBorders>
            <w:shd w:val="clear" w:color="auto" w:fill="auto"/>
            <w:noWrap/>
            <w:vAlign w:val="bottom"/>
            <w:hideMark/>
          </w:tcPr>
          <w:p w14:paraId="5BA088F7"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p>
        </w:tc>
        <w:tc>
          <w:tcPr>
            <w:tcW w:w="1087" w:type="dxa"/>
            <w:tcBorders>
              <w:top w:val="nil"/>
              <w:left w:val="nil"/>
              <w:bottom w:val="nil"/>
              <w:right w:val="nil"/>
            </w:tcBorders>
            <w:shd w:val="clear" w:color="auto" w:fill="auto"/>
            <w:noWrap/>
            <w:vAlign w:val="bottom"/>
            <w:hideMark/>
          </w:tcPr>
          <w:p w14:paraId="5BA088F8"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15.0</w:t>
            </w:r>
          </w:p>
        </w:tc>
        <w:tc>
          <w:tcPr>
            <w:tcW w:w="1859" w:type="dxa"/>
            <w:tcBorders>
              <w:top w:val="nil"/>
              <w:left w:val="nil"/>
              <w:bottom w:val="nil"/>
              <w:right w:val="nil"/>
            </w:tcBorders>
            <w:shd w:val="clear" w:color="auto" w:fill="auto"/>
            <w:noWrap/>
            <w:vAlign w:val="bottom"/>
            <w:hideMark/>
          </w:tcPr>
          <w:p w14:paraId="5BA088F9"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15.0</w:t>
            </w:r>
          </w:p>
        </w:tc>
        <w:tc>
          <w:tcPr>
            <w:tcW w:w="1090" w:type="dxa"/>
            <w:tcBorders>
              <w:top w:val="nil"/>
              <w:left w:val="nil"/>
              <w:bottom w:val="nil"/>
              <w:right w:val="nil"/>
            </w:tcBorders>
            <w:shd w:val="clear" w:color="auto" w:fill="auto"/>
            <w:noWrap/>
            <w:vAlign w:val="bottom"/>
            <w:hideMark/>
          </w:tcPr>
          <w:p w14:paraId="5BA088FA"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15.0</w:t>
            </w:r>
          </w:p>
        </w:tc>
      </w:tr>
      <w:tr w:rsidR="0048728E" w:rsidRPr="00AA1594" w14:paraId="5BA08904" w14:textId="77777777" w:rsidTr="00DF4FF0">
        <w:trPr>
          <w:trHeight w:val="523"/>
        </w:trPr>
        <w:tc>
          <w:tcPr>
            <w:tcW w:w="3537" w:type="dxa"/>
            <w:tcBorders>
              <w:top w:val="nil"/>
              <w:left w:val="nil"/>
              <w:bottom w:val="nil"/>
              <w:right w:val="nil"/>
            </w:tcBorders>
            <w:shd w:val="clear" w:color="auto" w:fill="auto"/>
            <w:noWrap/>
            <w:vAlign w:val="bottom"/>
            <w:hideMark/>
          </w:tcPr>
          <w:p w14:paraId="5BA088FC"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Total Cost</w:t>
            </w:r>
          </w:p>
        </w:tc>
        <w:tc>
          <w:tcPr>
            <w:tcW w:w="2119" w:type="dxa"/>
            <w:tcBorders>
              <w:top w:val="nil"/>
              <w:left w:val="nil"/>
              <w:bottom w:val="nil"/>
              <w:right w:val="nil"/>
            </w:tcBorders>
            <w:shd w:val="clear" w:color="auto" w:fill="auto"/>
            <w:noWrap/>
            <w:vAlign w:val="bottom"/>
            <w:hideMark/>
          </w:tcPr>
          <w:p w14:paraId="5BA088FD"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p>
        </w:tc>
        <w:tc>
          <w:tcPr>
            <w:tcW w:w="2119" w:type="dxa"/>
            <w:tcBorders>
              <w:top w:val="nil"/>
              <w:left w:val="nil"/>
              <w:bottom w:val="nil"/>
              <w:right w:val="nil"/>
            </w:tcBorders>
            <w:shd w:val="clear" w:color="auto" w:fill="auto"/>
            <w:noWrap/>
            <w:vAlign w:val="bottom"/>
            <w:hideMark/>
          </w:tcPr>
          <w:p w14:paraId="5BA088FE" w14:textId="77777777" w:rsidR="0048728E" w:rsidRPr="00AA1594" w:rsidRDefault="0048728E" w:rsidP="0048728E">
            <w:pPr>
              <w:spacing w:after="0" w:line="240" w:lineRule="auto"/>
              <w:rPr>
                <w:rFonts w:asciiTheme="majorBidi" w:eastAsia="Times New Roman" w:hAnsiTheme="majorBidi" w:cstheme="majorBidi"/>
                <w:sz w:val="24"/>
                <w:szCs w:val="24"/>
              </w:rPr>
            </w:pPr>
          </w:p>
        </w:tc>
        <w:tc>
          <w:tcPr>
            <w:tcW w:w="1674" w:type="dxa"/>
            <w:tcBorders>
              <w:top w:val="nil"/>
              <w:left w:val="nil"/>
              <w:bottom w:val="nil"/>
              <w:right w:val="nil"/>
            </w:tcBorders>
            <w:shd w:val="clear" w:color="auto" w:fill="auto"/>
            <w:noWrap/>
            <w:vAlign w:val="bottom"/>
            <w:hideMark/>
          </w:tcPr>
          <w:p w14:paraId="5BA088FF" w14:textId="77777777" w:rsidR="0048728E" w:rsidRPr="00AA1594" w:rsidRDefault="0048728E" w:rsidP="0048728E">
            <w:pPr>
              <w:spacing w:after="0" w:line="240" w:lineRule="auto"/>
              <w:rPr>
                <w:rFonts w:asciiTheme="majorBidi" w:eastAsia="Times New Roman" w:hAnsiTheme="majorBidi" w:cstheme="majorBidi"/>
                <w:sz w:val="24"/>
                <w:szCs w:val="24"/>
              </w:rPr>
            </w:pPr>
          </w:p>
        </w:tc>
        <w:tc>
          <w:tcPr>
            <w:tcW w:w="397" w:type="dxa"/>
            <w:tcBorders>
              <w:top w:val="nil"/>
              <w:left w:val="nil"/>
              <w:bottom w:val="nil"/>
              <w:right w:val="nil"/>
            </w:tcBorders>
            <w:shd w:val="clear" w:color="auto" w:fill="auto"/>
            <w:noWrap/>
            <w:vAlign w:val="bottom"/>
            <w:hideMark/>
          </w:tcPr>
          <w:p w14:paraId="5BA08900" w14:textId="77777777" w:rsidR="0048728E" w:rsidRPr="00AA1594" w:rsidRDefault="0048728E" w:rsidP="0048728E">
            <w:pPr>
              <w:spacing w:after="0" w:line="240" w:lineRule="auto"/>
              <w:rPr>
                <w:rFonts w:asciiTheme="majorBidi" w:eastAsia="Times New Roman" w:hAnsiTheme="majorBidi" w:cstheme="majorBidi"/>
                <w:sz w:val="24"/>
                <w:szCs w:val="24"/>
              </w:rPr>
            </w:pPr>
          </w:p>
        </w:tc>
        <w:tc>
          <w:tcPr>
            <w:tcW w:w="1087" w:type="dxa"/>
            <w:tcBorders>
              <w:top w:val="nil"/>
              <w:left w:val="nil"/>
              <w:bottom w:val="nil"/>
              <w:right w:val="nil"/>
            </w:tcBorders>
            <w:shd w:val="clear" w:color="auto" w:fill="auto"/>
            <w:noWrap/>
            <w:vAlign w:val="bottom"/>
            <w:hideMark/>
          </w:tcPr>
          <w:p w14:paraId="5BA08901"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435.0</w:t>
            </w:r>
          </w:p>
        </w:tc>
        <w:tc>
          <w:tcPr>
            <w:tcW w:w="1859" w:type="dxa"/>
            <w:tcBorders>
              <w:top w:val="nil"/>
              <w:left w:val="nil"/>
              <w:bottom w:val="nil"/>
              <w:right w:val="nil"/>
            </w:tcBorders>
            <w:shd w:val="clear" w:color="auto" w:fill="auto"/>
            <w:noWrap/>
            <w:vAlign w:val="bottom"/>
            <w:hideMark/>
          </w:tcPr>
          <w:p w14:paraId="5BA08902"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454.0</w:t>
            </w:r>
          </w:p>
        </w:tc>
        <w:tc>
          <w:tcPr>
            <w:tcW w:w="1090" w:type="dxa"/>
            <w:tcBorders>
              <w:top w:val="nil"/>
              <w:left w:val="nil"/>
              <w:bottom w:val="nil"/>
              <w:right w:val="nil"/>
            </w:tcBorders>
            <w:shd w:val="clear" w:color="auto" w:fill="auto"/>
            <w:noWrap/>
            <w:vAlign w:val="bottom"/>
            <w:hideMark/>
          </w:tcPr>
          <w:p w14:paraId="5BA08903"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584.0</w:t>
            </w:r>
          </w:p>
        </w:tc>
      </w:tr>
      <w:tr w:rsidR="0048728E" w:rsidRPr="00AA1594" w14:paraId="5BA0890D" w14:textId="77777777" w:rsidTr="00DF4FF0">
        <w:trPr>
          <w:trHeight w:val="523"/>
        </w:trPr>
        <w:tc>
          <w:tcPr>
            <w:tcW w:w="3537" w:type="dxa"/>
            <w:tcBorders>
              <w:top w:val="nil"/>
              <w:left w:val="nil"/>
              <w:bottom w:val="nil"/>
              <w:right w:val="nil"/>
            </w:tcBorders>
            <w:shd w:val="clear" w:color="auto" w:fill="auto"/>
            <w:noWrap/>
            <w:vAlign w:val="bottom"/>
            <w:hideMark/>
          </w:tcPr>
          <w:p w14:paraId="5BA08905"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Benefit Accrued</w:t>
            </w:r>
          </w:p>
        </w:tc>
        <w:tc>
          <w:tcPr>
            <w:tcW w:w="2119" w:type="dxa"/>
            <w:tcBorders>
              <w:top w:val="nil"/>
              <w:left w:val="nil"/>
              <w:bottom w:val="nil"/>
              <w:right w:val="nil"/>
            </w:tcBorders>
            <w:shd w:val="clear" w:color="auto" w:fill="auto"/>
            <w:noWrap/>
            <w:vAlign w:val="bottom"/>
            <w:hideMark/>
          </w:tcPr>
          <w:p w14:paraId="5BA08906"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p>
        </w:tc>
        <w:tc>
          <w:tcPr>
            <w:tcW w:w="2119" w:type="dxa"/>
            <w:tcBorders>
              <w:top w:val="nil"/>
              <w:left w:val="nil"/>
              <w:bottom w:val="nil"/>
              <w:right w:val="nil"/>
            </w:tcBorders>
            <w:shd w:val="clear" w:color="auto" w:fill="auto"/>
            <w:noWrap/>
            <w:vAlign w:val="bottom"/>
            <w:hideMark/>
          </w:tcPr>
          <w:p w14:paraId="5BA08907" w14:textId="77777777" w:rsidR="0048728E" w:rsidRPr="00AA1594" w:rsidRDefault="0048728E" w:rsidP="0048728E">
            <w:pPr>
              <w:spacing w:after="0" w:line="240" w:lineRule="auto"/>
              <w:rPr>
                <w:rFonts w:asciiTheme="majorBidi" w:eastAsia="Times New Roman" w:hAnsiTheme="majorBidi" w:cstheme="majorBidi"/>
                <w:sz w:val="24"/>
                <w:szCs w:val="24"/>
              </w:rPr>
            </w:pPr>
          </w:p>
        </w:tc>
        <w:tc>
          <w:tcPr>
            <w:tcW w:w="1674" w:type="dxa"/>
            <w:tcBorders>
              <w:top w:val="nil"/>
              <w:left w:val="nil"/>
              <w:bottom w:val="nil"/>
              <w:right w:val="nil"/>
            </w:tcBorders>
            <w:shd w:val="clear" w:color="auto" w:fill="auto"/>
            <w:noWrap/>
            <w:vAlign w:val="bottom"/>
            <w:hideMark/>
          </w:tcPr>
          <w:p w14:paraId="5BA08908" w14:textId="77777777" w:rsidR="0048728E" w:rsidRPr="00AA1594" w:rsidRDefault="0048728E" w:rsidP="0048728E">
            <w:pPr>
              <w:spacing w:after="0" w:line="240" w:lineRule="auto"/>
              <w:rPr>
                <w:rFonts w:asciiTheme="majorBidi" w:eastAsia="Times New Roman" w:hAnsiTheme="majorBidi" w:cstheme="majorBidi"/>
                <w:sz w:val="24"/>
                <w:szCs w:val="24"/>
              </w:rPr>
            </w:pPr>
          </w:p>
        </w:tc>
        <w:tc>
          <w:tcPr>
            <w:tcW w:w="397" w:type="dxa"/>
            <w:tcBorders>
              <w:top w:val="nil"/>
              <w:left w:val="nil"/>
              <w:bottom w:val="nil"/>
              <w:right w:val="nil"/>
            </w:tcBorders>
            <w:shd w:val="clear" w:color="auto" w:fill="auto"/>
            <w:noWrap/>
            <w:vAlign w:val="bottom"/>
            <w:hideMark/>
          </w:tcPr>
          <w:p w14:paraId="5BA08909" w14:textId="77777777" w:rsidR="0048728E" w:rsidRPr="00AA1594" w:rsidRDefault="0048728E" w:rsidP="0048728E">
            <w:pPr>
              <w:spacing w:after="0" w:line="240" w:lineRule="auto"/>
              <w:rPr>
                <w:rFonts w:asciiTheme="majorBidi" w:eastAsia="Times New Roman" w:hAnsiTheme="majorBidi" w:cstheme="majorBidi"/>
                <w:sz w:val="24"/>
                <w:szCs w:val="24"/>
              </w:rPr>
            </w:pPr>
          </w:p>
        </w:tc>
        <w:tc>
          <w:tcPr>
            <w:tcW w:w="1087" w:type="dxa"/>
            <w:tcBorders>
              <w:top w:val="nil"/>
              <w:left w:val="nil"/>
              <w:bottom w:val="nil"/>
              <w:right w:val="nil"/>
            </w:tcBorders>
            <w:shd w:val="clear" w:color="auto" w:fill="auto"/>
            <w:noWrap/>
            <w:vAlign w:val="bottom"/>
            <w:hideMark/>
          </w:tcPr>
          <w:p w14:paraId="5BA0890A"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551.9</w:t>
            </w:r>
          </w:p>
        </w:tc>
        <w:tc>
          <w:tcPr>
            <w:tcW w:w="1859" w:type="dxa"/>
            <w:tcBorders>
              <w:top w:val="nil"/>
              <w:left w:val="nil"/>
              <w:bottom w:val="nil"/>
              <w:right w:val="nil"/>
            </w:tcBorders>
            <w:shd w:val="clear" w:color="auto" w:fill="auto"/>
            <w:noWrap/>
            <w:vAlign w:val="bottom"/>
            <w:hideMark/>
          </w:tcPr>
          <w:p w14:paraId="5BA0890B"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503.8</w:t>
            </w:r>
          </w:p>
        </w:tc>
        <w:tc>
          <w:tcPr>
            <w:tcW w:w="1090" w:type="dxa"/>
            <w:tcBorders>
              <w:top w:val="nil"/>
              <w:left w:val="nil"/>
              <w:bottom w:val="nil"/>
              <w:right w:val="nil"/>
            </w:tcBorders>
            <w:shd w:val="clear" w:color="auto" w:fill="auto"/>
            <w:noWrap/>
            <w:vAlign w:val="bottom"/>
            <w:hideMark/>
          </w:tcPr>
          <w:p w14:paraId="5BA0890C"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702.0</w:t>
            </w:r>
          </w:p>
        </w:tc>
      </w:tr>
      <w:tr w:rsidR="0048728E" w:rsidRPr="00AA1594" w14:paraId="5BA08915" w14:textId="77777777" w:rsidTr="00DF4FF0">
        <w:trPr>
          <w:trHeight w:val="523"/>
        </w:trPr>
        <w:tc>
          <w:tcPr>
            <w:tcW w:w="5656" w:type="dxa"/>
            <w:gridSpan w:val="2"/>
            <w:tcBorders>
              <w:top w:val="nil"/>
              <w:left w:val="nil"/>
              <w:bottom w:val="single" w:sz="4" w:space="0" w:color="auto"/>
              <w:right w:val="nil"/>
            </w:tcBorders>
            <w:shd w:val="clear" w:color="auto" w:fill="auto"/>
            <w:noWrap/>
            <w:vAlign w:val="bottom"/>
            <w:hideMark/>
          </w:tcPr>
          <w:p w14:paraId="5BA0890E"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Benefit Cost Ratio (BCR)</w:t>
            </w:r>
          </w:p>
        </w:tc>
        <w:tc>
          <w:tcPr>
            <w:tcW w:w="2119" w:type="dxa"/>
            <w:tcBorders>
              <w:top w:val="nil"/>
              <w:left w:val="nil"/>
              <w:bottom w:val="single" w:sz="4" w:space="0" w:color="auto"/>
              <w:right w:val="nil"/>
            </w:tcBorders>
            <w:shd w:val="clear" w:color="auto" w:fill="auto"/>
            <w:noWrap/>
            <w:vAlign w:val="bottom"/>
            <w:hideMark/>
          </w:tcPr>
          <w:p w14:paraId="5BA0890F"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 </w:t>
            </w:r>
          </w:p>
        </w:tc>
        <w:tc>
          <w:tcPr>
            <w:tcW w:w="1674" w:type="dxa"/>
            <w:tcBorders>
              <w:top w:val="nil"/>
              <w:left w:val="nil"/>
              <w:bottom w:val="single" w:sz="4" w:space="0" w:color="auto"/>
              <w:right w:val="nil"/>
            </w:tcBorders>
            <w:shd w:val="clear" w:color="auto" w:fill="auto"/>
            <w:noWrap/>
            <w:vAlign w:val="bottom"/>
            <w:hideMark/>
          </w:tcPr>
          <w:p w14:paraId="5BA08910"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 </w:t>
            </w:r>
          </w:p>
        </w:tc>
        <w:tc>
          <w:tcPr>
            <w:tcW w:w="397" w:type="dxa"/>
            <w:tcBorders>
              <w:top w:val="nil"/>
              <w:left w:val="nil"/>
              <w:bottom w:val="single" w:sz="4" w:space="0" w:color="auto"/>
              <w:right w:val="nil"/>
            </w:tcBorders>
            <w:shd w:val="clear" w:color="auto" w:fill="auto"/>
            <w:noWrap/>
            <w:vAlign w:val="bottom"/>
            <w:hideMark/>
          </w:tcPr>
          <w:p w14:paraId="5BA08911" w14:textId="77777777"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 </w:t>
            </w:r>
          </w:p>
        </w:tc>
        <w:tc>
          <w:tcPr>
            <w:tcW w:w="1087" w:type="dxa"/>
            <w:tcBorders>
              <w:top w:val="nil"/>
              <w:left w:val="nil"/>
              <w:bottom w:val="single" w:sz="4" w:space="0" w:color="auto"/>
              <w:right w:val="nil"/>
            </w:tcBorders>
            <w:shd w:val="clear" w:color="auto" w:fill="auto"/>
            <w:noWrap/>
            <w:vAlign w:val="bottom"/>
            <w:hideMark/>
          </w:tcPr>
          <w:p w14:paraId="5BA08912"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1.3</w:t>
            </w:r>
          </w:p>
        </w:tc>
        <w:tc>
          <w:tcPr>
            <w:tcW w:w="1859" w:type="dxa"/>
            <w:tcBorders>
              <w:top w:val="nil"/>
              <w:left w:val="nil"/>
              <w:bottom w:val="single" w:sz="4" w:space="0" w:color="auto"/>
              <w:right w:val="nil"/>
            </w:tcBorders>
            <w:shd w:val="clear" w:color="auto" w:fill="auto"/>
            <w:noWrap/>
            <w:vAlign w:val="bottom"/>
            <w:hideMark/>
          </w:tcPr>
          <w:p w14:paraId="5BA08913"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1.1</w:t>
            </w:r>
          </w:p>
        </w:tc>
        <w:tc>
          <w:tcPr>
            <w:tcW w:w="1090" w:type="dxa"/>
            <w:tcBorders>
              <w:top w:val="nil"/>
              <w:left w:val="nil"/>
              <w:bottom w:val="single" w:sz="4" w:space="0" w:color="auto"/>
              <w:right w:val="nil"/>
            </w:tcBorders>
            <w:shd w:val="clear" w:color="auto" w:fill="auto"/>
            <w:noWrap/>
            <w:vAlign w:val="bottom"/>
            <w:hideMark/>
          </w:tcPr>
          <w:p w14:paraId="5BA08914" w14:textId="77777777" w:rsidR="0048728E" w:rsidRPr="00AA1594" w:rsidRDefault="0048728E" w:rsidP="0048728E">
            <w:pPr>
              <w:spacing w:after="0" w:line="240" w:lineRule="auto"/>
              <w:jc w:val="center"/>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1.2</w:t>
            </w:r>
          </w:p>
        </w:tc>
      </w:tr>
      <w:tr w:rsidR="0048728E" w:rsidRPr="00AA1594" w14:paraId="5BA08917" w14:textId="77777777" w:rsidTr="00DF4FF0">
        <w:trPr>
          <w:trHeight w:val="523"/>
        </w:trPr>
        <w:tc>
          <w:tcPr>
            <w:tcW w:w="13885" w:type="dxa"/>
            <w:gridSpan w:val="8"/>
            <w:tcBorders>
              <w:top w:val="single" w:sz="4" w:space="0" w:color="auto"/>
              <w:left w:val="nil"/>
              <w:bottom w:val="nil"/>
              <w:right w:val="nil"/>
            </w:tcBorders>
            <w:shd w:val="clear" w:color="auto" w:fill="auto"/>
            <w:noWrap/>
            <w:vAlign w:val="bottom"/>
            <w:hideMark/>
          </w:tcPr>
          <w:p w14:paraId="5BA08916" w14:textId="7658648F" w:rsidR="0048728E" w:rsidRPr="00AA1594" w:rsidRDefault="0048728E" w:rsidP="0048728E">
            <w:pPr>
              <w:spacing w:after="0" w:line="240" w:lineRule="auto"/>
              <w:rPr>
                <w:rFonts w:asciiTheme="majorBidi" w:eastAsia="Times New Roman" w:hAnsiTheme="majorBidi" w:cstheme="majorBidi"/>
                <w:color w:val="000000"/>
                <w:sz w:val="24"/>
                <w:szCs w:val="24"/>
              </w:rPr>
            </w:pPr>
            <w:r w:rsidRPr="00AA1594">
              <w:rPr>
                <w:rFonts w:asciiTheme="majorBidi" w:eastAsia="Times New Roman" w:hAnsiTheme="majorBidi" w:cstheme="majorBidi"/>
                <w:color w:val="000000"/>
                <w:sz w:val="24"/>
                <w:szCs w:val="24"/>
              </w:rPr>
              <w:t>So: Soil; So + CRH: Soil + Biochar (75:25); CP: Cocopeat; GH: Greenhouse; GH</w:t>
            </w:r>
            <w:r w:rsidR="00701F08" w:rsidRPr="00AA1594">
              <w:rPr>
                <w:rFonts w:asciiTheme="majorBidi" w:eastAsia="Times New Roman" w:hAnsiTheme="majorBidi" w:cstheme="majorBidi"/>
                <w:color w:val="000000"/>
                <w:sz w:val="24"/>
                <w:szCs w:val="24"/>
              </w:rPr>
              <w:t>₵: Ghana</w:t>
            </w:r>
            <w:r w:rsidRPr="00AA1594">
              <w:rPr>
                <w:rFonts w:asciiTheme="majorBidi" w:eastAsia="Times New Roman" w:hAnsiTheme="majorBidi" w:cstheme="majorBidi"/>
                <w:color w:val="000000"/>
                <w:sz w:val="24"/>
                <w:szCs w:val="24"/>
              </w:rPr>
              <w:t xml:space="preserve"> </w:t>
            </w:r>
            <w:proofErr w:type="spellStart"/>
            <w:r w:rsidRPr="00AA1594">
              <w:rPr>
                <w:rFonts w:asciiTheme="majorBidi" w:eastAsia="Times New Roman" w:hAnsiTheme="majorBidi" w:cstheme="majorBidi"/>
                <w:color w:val="000000"/>
                <w:sz w:val="24"/>
                <w:szCs w:val="24"/>
              </w:rPr>
              <w:t>cedis</w:t>
            </w:r>
            <w:proofErr w:type="spellEnd"/>
          </w:p>
        </w:tc>
      </w:tr>
    </w:tbl>
    <w:p w14:paraId="5BA08918" w14:textId="77777777" w:rsidR="0048728E" w:rsidRPr="00AA1594" w:rsidRDefault="0048728E" w:rsidP="0048728E">
      <w:pPr>
        <w:rPr>
          <w:rFonts w:asciiTheme="majorBidi" w:eastAsia="Times New Roman" w:hAnsiTheme="majorBidi" w:cstheme="majorBidi"/>
          <w:sz w:val="24"/>
          <w:szCs w:val="24"/>
        </w:rPr>
        <w:sectPr w:rsidR="0048728E" w:rsidRPr="00AA1594" w:rsidSect="0048728E">
          <w:pgSz w:w="16838" w:h="11906" w:orient="landscape"/>
          <w:pgMar w:top="1440" w:right="1440" w:bottom="1440" w:left="1440" w:header="706" w:footer="706" w:gutter="0"/>
          <w:cols w:space="708"/>
          <w:docGrid w:linePitch="360"/>
        </w:sectPr>
      </w:pPr>
    </w:p>
    <w:p w14:paraId="5BA08919" w14:textId="77777777" w:rsidR="00161C58" w:rsidRPr="00AA1594" w:rsidRDefault="00B43658" w:rsidP="008104DD">
      <w:pPr>
        <w:jc w:val="both"/>
        <w:rPr>
          <w:rFonts w:asciiTheme="majorBidi" w:hAnsiTheme="majorBidi" w:cstheme="majorBidi"/>
          <w:b/>
          <w:bCs/>
          <w:sz w:val="24"/>
          <w:szCs w:val="24"/>
        </w:rPr>
      </w:pPr>
      <w:r w:rsidRPr="00AA1594">
        <w:rPr>
          <w:rFonts w:asciiTheme="majorBidi" w:hAnsiTheme="majorBidi" w:cstheme="majorBidi"/>
          <w:b/>
          <w:bCs/>
          <w:sz w:val="24"/>
          <w:szCs w:val="24"/>
        </w:rPr>
        <w:lastRenderedPageBreak/>
        <w:t>4. DISCUSSION</w:t>
      </w:r>
    </w:p>
    <w:p w14:paraId="5BA0891A" w14:textId="77777777" w:rsidR="009111AD" w:rsidRPr="00AA1594" w:rsidRDefault="00B43658" w:rsidP="008104DD">
      <w:pPr>
        <w:jc w:val="both"/>
        <w:rPr>
          <w:rFonts w:asciiTheme="majorBidi" w:hAnsiTheme="majorBidi" w:cstheme="majorBidi"/>
          <w:b/>
          <w:bCs/>
          <w:sz w:val="24"/>
          <w:szCs w:val="24"/>
        </w:rPr>
      </w:pPr>
      <w:r w:rsidRPr="00AA1594">
        <w:rPr>
          <w:rFonts w:asciiTheme="majorBidi" w:hAnsiTheme="majorBidi" w:cstheme="majorBidi"/>
          <w:b/>
          <w:bCs/>
          <w:sz w:val="24"/>
          <w:szCs w:val="24"/>
        </w:rPr>
        <w:t>4.1 Properties of Growth Media and Irrigation Water</w:t>
      </w:r>
    </w:p>
    <w:p w14:paraId="5BA0891B" w14:textId="3A4D0147" w:rsidR="00B43658" w:rsidRPr="00AA1594" w:rsidRDefault="00B43658" w:rsidP="008104DD">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 xml:space="preserve">The reduction in bulk density value of So + CRH as compared to So could be attributed to the amending effects of the CRH, which improves aeration through </w:t>
      </w:r>
      <w:r w:rsidR="00701F08" w:rsidRPr="00AA1594">
        <w:rPr>
          <w:rFonts w:asciiTheme="majorBidi" w:hAnsiTheme="majorBidi" w:cstheme="majorBidi"/>
          <w:sz w:val="24"/>
          <w:szCs w:val="24"/>
        </w:rPr>
        <w:t xml:space="preserve">an </w:t>
      </w:r>
      <w:r w:rsidRPr="00AA1594">
        <w:rPr>
          <w:rFonts w:asciiTheme="majorBidi" w:hAnsiTheme="majorBidi" w:cstheme="majorBidi"/>
          <w:sz w:val="24"/>
          <w:szCs w:val="24"/>
        </w:rPr>
        <w:t xml:space="preserve">increase in organic matter content of the soil </w:t>
      </w:r>
      <w:r w:rsidR="00DB4008" w:rsidRPr="00AA1594">
        <w:rPr>
          <w:rFonts w:asciiTheme="majorBidi" w:hAnsiTheme="majorBidi" w:cstheme="majorBidi"/>
          <w:sz w:val="24"/>
          <w:szCs w:val="24"/>
        </w:rPr>
        <w:t xml:space="preserve">(Lehmann and </w:t>
      </w:r>
      <w:proofErr w:type="spellStart"/>
      <w:r w:rsidR="00DB4008" w:rsidRPr="00AA1594">
        <w:rPr>
          <w:rFonts w:asciiTheme="majorBidi" w:hAnsiTheme="majorBidi" w:cstheme="majorBidi"/>
          <w:sz w:val="24"/>
          <w:szCs w:val="24"/>
        </w:rPr>
        <w:t>Rondon</w:t>
      </w:r>
      <w:proofErr w:type="spellEnd"/>
      <w:r w:rsidR="00DB4008" w:rsidRPr="00AA1594">
        <w:rPr>
          <w:rFonts w:asciiTheme="majorBidi" w:hAnsiTheme="majorBidi" w:cstheme="majorBidi"/>
          <w:sz w:val="24"/>
          <w:szCs w:val="24"/>
        </w:rPr>
        <w:t>, 2006)</w:t>
      </w:r>
      <w:r w:rsidRPr="00AA1594">
        <w:rPr>
          <w:rFonts w:asciiTheme="majorBidi" w:hAnsiTheme="majorBidi" w:cstheme="majorBidi"/>
          <w:sz w:val="24"/>
          <w:szCs w:val="24"/>
        </w:rPr>
        <w:t xml:space="preserve">. </w:t>
      </w:r>
      <w:r w:rsidR="00CA2AD5" w:rsidRPr="00AA1594">
        <w:rPr>
          <w:rFonts w:asciiTheme="majorBidi" w:hAnsiTheme="majorBidi" w:cstheme="majorBidi"/>
          <w:sz w:val="24"/>
          <w:szCs w:val="24"/>
        </w:rPr>
        <w:t xml:space="preserve">Kareem et al. </w:t>
      </w:r>
      <w:r w:rsidR="00645109" w:rsidRPr="00AA1594">
        <w:rPr>
          <w:rFonts w:asciiTheme="majorBidi" w:hAnsiTheme="majorBidi" w:cstheme="majorBidi"/>
          <w:sz w:val="24"/>
          <w:szCs w:val="24"/>
        </w:rPr>
        <w:t>(</w:t>
      </w:r>
      <w:r w:rsidR="00CA2AD5" w:rsidRPr="00AA1594">
        <w:rPr>
          <w:rFonts w:asciiTheme="majorBidi" w:hAnsiTheme="majorBidi" w:cstheme="majorBidi"/>
          <w:sz w:val="24"/>
          <w:szCs w:val="24"/>
        </w:rPr>
        <w:t>2025</w:t>
      </w:r>
      <w:r w:rsidR="00645109" w:rsidRPr="00AA1594">
        <w:rPr>
          <w:rFonts w:asciiTheme="majorBidi" w:hAnsiTheme="majorBidi" w:cstheme="majorBidi"/>
          <w:sz w:val="24"/>
          <w:szCs w:val="24"/>
        </w:rPr>
        <w:t>)</w:t>
      </w:r>
      <w:r w:rsidR="00DB4008" w:rsidRPr="00AA1594">
        <w:rPr>
          <w:rFonts w:asciiTheme="majorBidi" w:hAnsiTheme="majorBidi" w:cstheme="majorBidi"/>
          <w:sz w:val="24"/>
          <w:szCs w:val="24"/>
        </w:rPr>
        <w:t>,</w:t>
      </w:r>
      <w:r w:rsidR="00F05483" w:rsidRPr="00AA1594">
        <w:rPr>
          <w:rFonts w:asciiTheme="majorBidi" w:hAnsiTheme="majorBidi" w:cstheme="majorBidi"/>
          <w:sz w:val="24"/>
          <w:szCs w:val="24"/>
        </w:rPr>
        <w:t xml:space="preserve"> </w:t>
      </w:r>
      <w:r w:rsidR="00133ABA" w:rsidRPr="00AA1594">
        <w:rPr>
          <w:rFonts w:asciiTheme="majorBidi" w:hAnsiTheme="majorBidi" w:cstheme="majorBidi"/>
          <w:sz w:val="24"/>
          <w:szCs w:val="24"/>
        </w:rPr>
        <w:t xml:space="preserve">also </w:t>
      </w:r>
      <w:r w:rsidR="00CA2AD5" w:rsidRPr="00AA1594">
        <w:rPr>
          <w:rFonts w:asciiTheme="majorBidi" w:hAnsiTheme="majorBidi" w:cstheme="majorBidi"/>
          <w:sz w:val="24"/>
          <w:szCs w:val="24"/>
        </w:rPr>
        <w:t>reported that add</w:t>
      </w:r>
      <w:r w:rsidR="00133ABA" w:rsidRPr="00AA1594">
        <w:rPr>
          <w:rFonts w:asciiTheme="majorBidi" w:hAnsiTheme="majorBidi" w:cstheme="majorBidi"/>
          <w:sz w:val="24"/>
          <w:szCs w:val="24"/>
        </w:rPr>
        <w:t xml:space="preserve">ition of biochar </w:t>
      </w:r>
      <w:r w:rsidR="00CA2AD5" w:rsidRPr="00AA1594">
        <w:rPr>
          <w:rFonts w:asciiTheme="majorBidi" w:hAnsiTheme="majorBidi" w:cstheme="majorBidi"/>
          <w:sz w:val="24"/>
          <w:szCs w:val="24"/>
        </w:rPr>
        <w:t>increa</w:t>
      </w:r>
      <w:r w:rsidR="00133ABA" w:rsidRPr="00AA1594">
        <w:rPr>
          <w:rFonts w:asciiTheme="majorBidi" w:hAnsiTheme="majorBidi" w:cstheme="majorBidi"/>
          <w:sz w:val="24"/>
          <w:szCs w:val="24"/>
        </w:rPr>
        <w:t>ses the soil organic matter, which will improve soil aeration. Hence, t</w:t>
      </w:r>
      <w:r w:rsidRPr="00AA1594">
        <w:rPr>
          <w:rFonts w:asciiTheme="majorBidi" w:hAnsiTheme="majorBidi" w:cstheme="majorBidi"/>
          <w:sz w:val="24"/>
          <w:szCs w:val="24"/>
        </w:rPr>
        <w:t xml:space="preserve">he value agrees with the findings of </w:t>
      </w:r>
      <w:r w:rsidR="00F67128" w:rsidRPr="00AA1594">
        <w:rPr>
          <w:rFonts w:asciiTheme="majorBidi" w:hAnsiTheme="majorBidi" w:cstheme="majorBidi"/>
          <w:sz w:val="24"/>
          <w:szCs w:val="24"/>
        </w:rPr>
        <w:fldChar w:fldCharType="begin" w:fldLock="1"/>
      </w:r>
      <w:r w:rsidRPr="00AA1594">
        <w:rPr>
          <w:rFonts w:asciiTheme="majorBidi" w:hAnsiTheme="majorBidi" w:cstheme="majorBidi"/>
          <w:sz w:val="24"/>
          <w:szCs w:val="24"/>
        </w:rPr>
        <w:instrText>ADDIN CSL_CITATION {"citationItems":[{"id":"ITEM-1","itemData":{"DOI":"10.2136/sssaj2017.01.0017","ISSN":"14350661","abstract":"© Soil Science Society of America, 5585 Guilford Rd., Madison WI 53711 USA. All Rights reserved Biochar is considered to be a potential soil amendment. However, its implications for soil physical and hydraulic properties have not been widely discussed. Changes in the soil physical environment influence the numerous services that soils provide. This paper (i) reviewed the impacts of biochar on soil compaction, mechanical, structural, hydraulic, and thermal properties; (ii) discussed factors affecting biochar performance; and (iii) identified research areas. Biochar generally reduces soil bulk density by 3 to 31%, increases porosity by 14 to 64%, and has limited or no effects on penetration resistance. Biochar increases wet aggregate stability by 3 to 226%, improves soil consistency, and has mixed effects on dry soil aggregate stability. It increases available water by 4 to 130%. Saturated hydraulic conductivity decreases in coarse-textured soils, and increases in fine-textured soils following biochar application. Studies on other properties are few but suggest that biochar reduces tensile strength and particle density, alters water infiltration, moderates soil thermal properties, and has minimal effect on soil water repellency. Sandy soils appear to  respond more to biochar than clayey soils. Biochar effectiveness increases as the amount of biochar applied increases. A decrease in biochar particle size can increase water retention but may reduce saturated flow. Field-scale and long-term studies assessing all soil physical properties under different scenarios of biochar management are needed. Overall, biochar generally improves the soil physical environment, but long-term field studies are lacking to conclusively ascertain the extent of biochar effects.","author":[{"dropping-particle":"","family":"Blanco-Canqui","given":"Humberto","non-dropping-particle":"","parse-names":false,"suffix":""}],"container-title":"Soil Science Society of America Journal","id":"ITEM-1","issue":"4","issued":{"date-parts":[["2017"]]},"page":"687-711","title":"Biochar and Soil Physical Properties","type":"article-journal","volume":"81"},"uris":["http://www.mendeley.com/documents/?uuid=fe96b16b-2ce5-4554-9f52-14c0af5c3a65"]}],"mendeley":{"formattedCitation":"(Blanco-Canqui, 2017)","manualFormatting":"Blanco-Canqui (2017)","plainTextFormattedCitation":"(Blanco-Canqui, 2017)","previouslyFormattedCitation":"(Blanco-Canqui, 2017)"},"properties":{"noteIndex":0},"schema":"https://github.com/citation-style-language/schema/raw/master/csl-citation.json"}</w:instrText>
      </w:r>
      <w:r w:rsidR="00F67128" w:rsidRPr="00AA1594">
        <w:rPr>
          <w:rFonts w:asciiTheme="majorBidi" w:hAnsiTheme="majorBidi" w:cstheme="majorBidi"/>
          <w:sz w:val="24"/>
          <w:szCs w:val="24"/>
        </w:rPr>
        <w:fldChar w:fldCharType="separate"/>
      </w:r>
      <w:r w:rsidRPr="00AA1594">
        <w:rPr>
          <w:rFonts w:asciiTheme="majorBidi" w:hAnsiTheme="majorBidi" w:cstheme="majorBidi"/>
          <w:noProof/>
          <w:sz w:val="24"/>
          <w:szCs w:val="24"/>
        </w:rPr>
        <w:t>Blanco-Canqui (2017)</w:t>
      </w:r>
      <w:r w:rsidR="00F67128" w:rsidRPr="00AA1594">
        <w:rPr>
          <w:rFonts w:asciiTheme="majorBidi" w:hAnsiTheme="majorBidi" w:cstheme="majorBidi"/>
          <w:sz w:val="24"/>
          <w:szCs w:val="24"/>
        </w:rPr>
        <w:fldChar w:fldCharType="end"/>
      </w:r>
      <w:r w:rsidRPr="00AA1594">
        <w:rPr>
          <w:rFonts w:asciiTheme="majorBidi" w:hAnsiTheme="majorBidi" w:cstheme="majorBidi"/>
          <w:sz w:val="24"/>
          <w:szCs w:val="24"/>
        </w:rPr>
        <w:t xml:space="preserve">, who stated biochar reduces soil bulk density by 3 to 31%. </w:t>
      </w:r>
      <w:r w:rsidR="001029EF" w:rsidRPr="00AA1594">
        <w:rPr>
          <w:rFonts w:asciiTheme="majorBidi" w:hAnsiTheme="majorBidi" w:cstheme="majorBidi"/>
          <w:sz w:val="24"/>
          <w:szCs w:val="24"/>
        </w:rPr>
        <w:t xml:space="preserve">Another Study by Liman </w:t>
      </w:r>
      <w:r w:rsidR="00133ABA" w:rsidRPr="00AA1594">
        <w:rPr>
          <w:rFonts w:asciiTheme="majorBidi" w:hAnsiTheme="majorBidi" w:cstheme="majorBidi"/>
          <w:sz w:val="24"/>
          <w:szCs w:val="24"/>
        </w:rPr>
        <w:t>(202</w:t>
      </w:r>
      <w:r w:rsidR="001029EF" w:rsidRPr="00AA1594">
        <w:rPr>
          <w:rFonts w:asciiTheme="majorBidi" w:hAnsiTheme="majorBidi" w:cstheme="majorBidi"/>
          <w:sz w:val="24"/>
          <w:szCs w:val="24"/>
        </w:rPr>
        <w:t>4</w:t>
      </w:r>
      <w:r w:rsidR="00133ABA" w:rsidRPr="00AA1594">
        <w:rPr>
          <w:rFonts w:asciiTheme="majorBidi" w:hAnsiTheme="majorBidi" w:cstheme="majorBidi"/>
          <w:sz w:val="24"/>
          <w:szCs w:val="24"/>
        </w:rPr>
        <w:t>a</w:t>
      </w:r>
      <w:r w:rsidR="001029EF" w:rsidRPr="00AA1594">
        <w:rPr>
          <w:rFonts w:asciiTheme="majorBidi" w:hAnsiTheme="majorBidi" w:cstheme="majorBidi"/>
          <w:sz w:val="24"/>
          <w:szCs w:val="24"/>
        </w:rPr>
        <w:t xml:space="preserve">), </w:t>
      </w:r>
      <w:r w:rsidR="001F3BF4" w:rsidRPr="00AA1594">
        <w:rPr>
          <w:rFonts w:asciiTheme="majorBidi" w:hAnsiTheme="majorBidi" w:cstheme="majorBidi"/>
          <w:sz w:val="24"/>
          <w:szCs w:val="24"/>
        </w:rPr>
        <w:t>s</w:t>
      </w:r>
      <w:r w:rsidR="001029EF" w:rsidRPr="00AA1594">
        <w:rPr>
          <w:rFonts w:asciiTheme="majorBidi" w:hAnsiTheme="majorBidi" w:cstheme="majorBidi"/>
          <w:sz w:val="24"/>
          <w:szCs w:val="24"/>
        </w:rPr>
        <w:t>tated that biochar has the ability to reduce bulk density. Although the</w:t>
      </w:r>
      <w:r w:rsidRPr="00AA1594">
        <w:rPr>
          <w:rFonts w:asciiTheme="majorBidi" w:hAnsiTheme="majorBidi" w:cstheme="majorBidi"/>
          <w:sz w:val="24"/>
          <w:szCs w:val="24"/>
        </w:rPr>
        <w:t xml:space="preserve"> bulk densities</w:t>
      </w:r>
      <w:r w:rsidR="001029EF" w:rsidRPr="00AA1594">
        <w:rPr>
          <w:rFonts w:asciiTheme="majorBidi" w:hAnsiTheme="majorBidi" w:cstheme="majorBidi"/>
          <w:sz w:val="24"/>
          <w:szCs w:val="24"/>
        </w:rPr>
        <w:t xml:space="preserve"> of So + CRH and So</w:t>
      </w:r>
      <w:r w:rsidRPr="00AA1594">
        <w:rPr>
          <w:rFonts w:asciiTheme="majorBidi" w:hAnsiTheme="majorBidi" w:cstheme="majorBidi"/>
          <w:sz w:val="24"/>
          <w:szCs w:val="24"/>
        </w:rPr>
        <w:t xml:space="preserve">, fall within appropriate values desired for adequate flow of air and moisture circulation for optimum growth of </w:t>
      </w:r>
      <w:r w:rsidR="00701F08" w:rsidRPr="00AA1594">
        <w:rPr>
          <w:rFonts w:asciiTheme="majorBidi" w:hAnsiTheme="majorBidi" w:cstheme="majorBidi"/>
          <w:sz w:val="24"/>
          <w:szCs w:val="24"/>
        </w:rPr>
        <w:t xml:space="preserve">the </w:t>
      </w:r>
      <w:r w:rsidRPr="00AA1594">
        <w:rPr>
          <w:rFonts w:asciiTheme="majorBidi" w:hAnsiTheme="majorBidi" w:cstheme="majorBidi"/>
          <w:sz w:val="24"/>
          <w:szCs w:val="24"/>
        </w:rPr>
        <w:t>plant</w:t>
      </w:r>
      <w:r w:rsidR="00701F08" w:rsidRPr="00AA1594">
        <w:rPr>
          <w:rFonts w:asciiTheme="majorBidi" w:hAnsiTheme="majorBidi" w:cstheme="majorBidi"/>
          <w:sz w:val="24"/>
          <w:szCs w:val="24"/>
        </w:rPr>
        <w:t>,</w:t>
      </w:r>
      <w:r w:rsidRPr="00AA1594">
        <w:rPr>
          <w:rFonts w:asciiTheme="majorBidi" w:hAnsiTheme="majorBidi" w:cstheme="majorBidi"/>
          <w:sz w:val="24"/>
          <w:szCs w:val="24"/>
        </w:rPr>
        <w:t xml:space="preserve"> as pointed out by Waller and </w:t>
      </w:r>
      <w:proofErr w:type="spellStart"/>
      <w:r w:rsidRPr="00AA1594">
        <w:rPr>
          <w:rFonts w:asciiTheme="majorBidi" w:hAnsiTheme="majorBidi" w:cstheme="majorBidi"/>
          <w:sz w:val="24"/>
          <w:szCs w:val="24"/>
        </w:rPr>
        <w:t>Yitayew</w:t>
      </w:r>
      <w:proofErr w:type="spellEnd"/>
      <w:r w:rsidRPr="00AA1594">
        <w:rPr>
          <w:rFonts w:asciiTheme="majorBidi" w:hAnsiTheme="majorBidi" w:cstheme="majorBidi"/>
          <w:sz w:val="24"/>
          <w:szCs w:val="24"/>
        </w:rPr>
        <w:t xml:space="preserve"> (2016). The low bulk density of CP (0.10 g/cm</w:t>
      </w:r>
      <w:r w:rsidRPr="00AA1594">
        <w:rPr>
          <w:rFonts w:asciiTheme="majorBidi" w:hAnsiTheme="majorBidi" w:cstheme="majorBidi"/>
          <w:sz w:val="24"/>
          <w:szCs w:val="24"/>
          <w:vertAlign w:val="superscript"/>
        </w:rPr>
        <w:t>3</w:t>
      </w:r>
      <w:r w:rsidRPr="00AA1594">
        <w:rPr>
          <w:rFonts w:asciiTheme="majorBidi" w:hAnsiTheme="majorBidi" w:cstheme="majorBidi"/>
          <w:sz w:val="24"/>
          <w:szCs w:val="24"/>
        </w:rPr>
        <w:t>) in this study falls within acceptable options for crops grown hydroponically, ranging from 0.1 – 0.3 g/cm</w:t>
      </w:r>
      <w:r w:rsidRPr="00AA1594">
        <w:rPr>
          <w:rFonts w:asciiTheme="majorBidi" w:hAnsiTheme="majorBidi" w:cstheme="majorBidi"/>
          <w:sz w:val="24"/>
          <w:szCs w:val="24"/>
          <w:vertAlign w:val="superscript"/>
        </w:rPr>
        <w:t>3</w:t>
      </w:r>
      <w:r w:rsidRPr="00AA1594">
        <w:rPr>
          <w:rFonts w:asciiTheme="majorBidi" w:hAnsiTheme="majorBidi" w:cstheme="majorBidi"/>
          <w:sz w:val="24"/>
          <w:szCs w:val="24"/>
        </w:rPr>
        <w:t xml:space="preserve"> as demonstrated by </w:t>
      </w:r>
      <w:r w:rsidR="00F67128" w:rsidRPr="00AA1594">
        <w:rPr>
          <w:rFonts w:asciiTheme="majorBidi" w:hAnsiTheme="majorBidi" w:cstheme="majorBidi"/>
          <w:sz w:val="24"/>
          <w:szCs w:val="24"/>
        </w:rPr>
        <w:fldChar w:fldCharType="begin" w:fldLock="1"/>
      </w:r>
      <w:r w:rsidRPr="00AA1594">
        <w:rPr>
          <w:rFonts w:asciiTheme="majorBidi" w:hAnsiTheme="majorBidi" w:cstheme="majorBidi"/>
          <w:sz w:val="24"/>
          <w:szCs w:val="24"/>
        </w:rPr>
        <w:instrText>ADDIN CSL_CITATION {"citationItems":[{"id":"ITEM-1","itemData":{"ISBN":"9066058110","author":[{"dropping-particle":"","family":"Kämpf","given":"Atelene N","non-dropping-particle":"","parse-names":false,"suffix":""},{"dropping-particle":"","family":"Allen Hammer","given":"P","non-dropping-particle":"","parse-names":false,"suffix":""},{"dropping-particle":"","family":"Kirk","given":"Terri","non-dropping-particle":"","parse-names":false,"suffix":""}],"container-title":"International Symposium on Growing Media and Hydroponics 481","id":"ITEM-1","issued":{"date-parts":[["1997"]]},"page":"689-694","title":"Effect of the packing density on the mechanical impedance of root media","type":"paper-conference"},"uris":["http://www.mendeley.com/documents/?uuid=0606a622-f337-488c-9c96-402866536630"]}],"mendeley":{"formattedCitation":"(Kämpf et al., 1997)","manualFormatting":"Kämpf et al. (1997)","plainTextFormattedCitation":"(Kämpf et al., 1997)","previouslyFormattedCitation":"(Kämpf et al., 1997)"},"properties":{"noteIndex":0},"schema":"https://github.com/citation-style-language/schema/raw/master/csl-citation.json"}</w:instrText>
      </w:r>
      <w:r w:rsidR="00F67128" w:rsidRPr="00AA1594">
        <w:rPr>
          <w:rFonts w:asciiTheme="majorBidi" w:hAnsiTheme="majorBidi" w:cstheme="majorBidi"/>
          <w:sz w:val="24"/>
          <w:szCs w:val="24"/>
        </w:rPr>
        <w:fldChar w:fldCharType="separate"/>
      </w:r>
      <w:r w:rsidRPr="00AA1594">
        <w:rPr>
          <w:rFonts w:asciiTheme="majorBidi" w:hAnsiTheme="majorBidi" w:cstheme="majorBidi"/>
          <w:noProof/>
          <w:sz w:val="24"/>
          <w:szCs w:val="24"/>
        </w:rPr>
        <w:t xml:space="preserve">Kämpf </w:t>
      </w:r>
      <w:r w:rsidRPr="00AA1594">
        <w:rPr>
          <w:rFonts w:asciiTheme="majorBidi" w:hAnsiTheme="majorBidi" w:cstheme="majorBidi"/>
          <w:i/>
          <w:iCs/>
          <w:noProof/>
          <w:sz w:val="24"/>
          <w:szCs w:val="24"/>
        </w:rPr>
        <w:t>et al.</w:t>
      </w:r>
      <w:r w:rsidRPr="00AA1594">
        <w:rPr>
          <w:rFonts w:asciiTheme="majorBidi" w:hAnsiTheme="majorBidi" w:cstheme="majorBidi"/>
          <w:noProof/>
          <w:sz w:val="24"/>
          <w:szCs w:val="24"/>
        </w:rPr>
        <w:t xml:space="preserve"> (1997)</w:t>
      </w:r>
      <w:r w:rsidR="00F67128" w:rsidRPr="00AA1594">
        <w:rPr>
          <w:rFonts w:asciiTheme="majorBidi" w:hAnsiTheme="majorBidi" w:cstheme="majorBidi"/>
          <w:sz w:val="24"/>
          <w:szCs w:val="24"/>
        </w:rPr>
        <w:fldChar w:fldCharType="end"/>
      </w:r>
      <w:r w:rsidRPr="00AA1594">
        <w:rPr>
          <w:rFonts w:asciiTheme="majorBidi" w:hAnsiTheme="majorBidi" w:cstheme="majorBidi"/>
          <w:sz w:val="24"/>
          <w:szCs w:val="24"/>
        </w:rPr>
        <w:t>.</w:t>
      </w:r>
    </w:p>
    <w:p w14:paraId="5BA0891C" w14:textId="31D39330" w:rsidR="00B43658" w:rsidRPr="00AA1594" w:rsidRDefault="00B43658" w:rsidP="008104DD">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 xml:space="preserve">The available water capacity of the media was not outside </w:t>
      </w:r>
      <w:r w:rsidR="00701F08" w:rsidRPr="00AA1594">
        <w:rPr>
          <w:rFonts w:asciiTheme="majorBidi" w:hAnsiTheme="majorBidi" w:cstheme="majorBidi"/>
          <w:sz w:val="24"/>
          <w:szCs w:val="24"/>
        </w:rPr>
        <w:t>expectations,</w:t>
      </w:r>
      <w:r w:rsidRPr="00AA1594">
        <w:rPr>
          <w:rFonts w:asciiTheme="majorBidi" w:hAnsiTheme="majorBidi" w:cstheme="majorBidi"/>
          <w:sz w:val="24"/>
          <w:szCs w:val="24"/>
        </w:rPr>
        <w:t xml:space="preserve"> as </w:t>
      </w:r>
      <w:r w:rsidR="00F67128" w:rsidRPr="00AA1594">
        <w:rPr>
          <w:rFonts w:asciiTheme="majorBidi" w:hAnsiTheme="majorBidi" w:cstheme="majorBidi"/>
          <w:sz w:val="24"/>
          <w:szCs w:val="24"/>
        </w:rPr>
        <w:fldChar w:fldCharType="begin" w:fldLock="1"/>
      </w:r>
      <w:r w:rsidRPr="00AA1594">
        <w:rPr>
          <w:rFonts w:asciiTheme="majorBidi" w:hAnsiTheme="majorBidi" w:cstheme="majorBidi"/>
          <w:sz w:val="24"/>
          <w:szCs w:val="24"/>
        </w:rPr>
        <w:instrText>ADDIN CSL_CITATION {"citationItems":[{"id":"ITEM-1","itemData":{"ISSN":"1557-4989","author":[{"dropping-particle":"","family":"Awang","given":"Yahya","non-dropping-particle":"","parse-names":false,"suffix":""},{"dropping-particle":"","family":"Shaharom","given":"Anieza Shazmi","non-dropping-particle":"","parse-names":false,"suffix":""},{"dropping-particle":"","family":"Mohamad","given":"Rosli B","non-dropping-particle":"","parse-names":false,"suffix":""},{"dropping-particle":"","family":"Selamat","given":"Ahmad","non-dropping-particle":"","parse-names":false,"suffix":""}],"container-title":"American journal of agricultural and biological sciences","id":"ITEM-1","issue":"1","issued":{"date-parts":[["2009"]]},"page":"63-71","title":"Chemical and physical characteristics of cocopeat-based media mixtures and their effects on the growth and development of Celosia cristata","type":"article-journal","volume":"4"},"uris":["http://www.mendeley.com/documents/?uuid=fe47f2fc-430f-4572-abea-0cb37649e230"]},{"id":"ITEM-2","itemData":{"author":[{"dropping-particle":"","family":"Bunt","given":"A C","non-dropping-particle":"","parse-names":false,"suffix":""}],"container-title":"Media and mixes for container grown plants","id":"ITEM-2","issued":{"date-parts":[["1988"]]},"publisher":"Unwin Hyman","title":"A manual on the preparation and use of growing media for pot plants","type":"article-journal"},"uris":["http://www.mendeley.com/documents/?uuid=cc27db92-6415-4807-8d2e-c21ab23649f2"]}],"mendeley":{"formattedCitation":"(Awang et al., 2009; Bunt, 1988)","manualFormatting":"Awang et al. (2009) &amp; Bunt (1988)","plainTextFormattedCitation":"(Awang et al., 2009; Bunt, 1988)","previouslyFormattedCitation":"(Awang et al., 2009; Bunt, 1988)"},"properties":{"noteIndex":0},"schema":"https://github.com/citation-style-language/schema/raw/master/csl-citation.json"}</w:instrText>
      </w:r>
      <w:r w:rsidR="00F67128" w:rsidRPr="00AA1594">
        <w:rPr>
          <w:rFonts w:asciiTheme="majorBidi" w:hAnsiTheme="majorBidi" w:cstheme="majorBidi"/>
          <w:sz w:val="24"/>
          <w:szCs w:val="24"/>
        </w:rPr>
        <w:fldChar w:fldCharType="separate"/>
      </w:r>
      <w:r w:rsidRPr="00AA1594">
        <w:rPr>
          <w:rFonts w:asciiTheme="majorBidi" w:hAnsiTheme="majorBidi" w:cstheme="majorBidi"/>
          <w:noProof/>
          <w:sz w:val="24"/>
          <w:szCs w:val="24"/>
        </w:rPr>
        <w:t xml:space="preserve">Awang </w:t>
      </w:r>
      <w:r w:rsidRPr="00AA1594">
        <w:rPr>
          <w:rFonts w:asciiTheme="majorBidi" w:hAnsiTheme="majorBidi" w:cstheme="majorBidi"/>
          <w:i/>
          <w:iCs/>
          <w:noProof/>
          <w:sz w:val="24"/>
          <w:szCs w:val="24"/>
        </w:rPr>
        <w:t>et al.</w:t>
      </w:r>
      <w:r w:rsidRPr="00AA1594">
        <w:rPr>
          <w:rFonts w:asciiTheme="majorBidi" w:hAnsiTheme="majorBidi" w:cstheme="majorBidi"/>
          <w:noProof/>
          <w:sz w:val="24"/>
          <w:szCs w:val="24"/>
        </w:rPr>
        <w:t xml:space="preserve"> (2009)</w:t>
      </w:r>
      <w:r w:rsidR="00100EED" w:rsidRPr="00AA1594">
        <w:rPr>
          <w:rFonts w:asciiTheme="majorBidi" w:hAnsiTheme="majorBidi" w:cstheme="majorBidi"/>
          <w:noProof/>
          <w:sz w:val="24"/>
          <w:szCs w:val="24"/>
        </w:rPr>
        <w:t>, and</w:t>
      </w:r>
      <w:r w:rsidRPr="00AA1594">
        <w:rPr>
          <w:rFonts w:asciiTheme="majorBidi" w:hAnsiTheme="majorBidi" w:cstheme="majorBidi"/>
          <w:noProof/>
          <w:sz w:val="24"/>
          <w:szCs w:val="24"/>
        </w:rPr>
        <w:t xml:space="preserve"> Bunt (1988)</w:t>
      </w:r>
      <w:r w:rsidR="00F67128" w:rsidRPr="00AA1594">
        <w:rPr>
          <w:rFonts w:asciiTheme="majorBidi" w:hAnsiTheme="majorBidi" w:cstheme="majorBidi"/>
          <w:sz w:val="24"/>
          <w:szCs w:val="24"/>
        </w:rPr>
        <w:fldChar w:fldCharType="end"/>
      </w:r>
      <w:r w:rsidR="00100EED" w:rsidRPr="00AA1594">
        <w:rPr>
          <w:rFonts w:asciiTheme="majorBidi" w:hAnsiTheme="majorBidi" w:cstheme="majorBidi"/>
          <w:sz w:val="24"/>
          <w:szCs w:val="24"/>
        </w:rPr>
        <w:t>,</w:t>
      </w:r>
      <w:r w:rsidR="00F05483" w:rsidRPr="00AA1594">
        <w:rPr>
          <w:rFonts w:asciiTheme="majorBidi" w:hAnsiTheme="majorBidi" w:cstheme="majorBidi"/>
          <w:sz w:val="24"/>
          <w:szCs w:val="24"/>
        </w:rPr>
        <w:t xml:space="preserve"> </w:t>
      </w:r>
      <w:r w:rsidRPr="00AA1594">
        <w:rPr>
          <w:rFonts w:asciiTheme="majorBidi" w:hAnsiTheme="majorBidi" w:cstheme="majorBidi"/>
          <w:sz w:val="24"/>
          <w:szCs w:val="24"/>
        </w:rPr>
        <w:t>explained differences in size and number of pore spaces of media to play a key role in their water holding capacities</w:t>
      </w:r>
      <w:r w:rsidR="001F3BF4" w:rsidRPr="00AA1594">
        <w:rPr>
          <w:rFonts w:asciiTheme="majorBidi" w:hAnsiTheme="majorBidi" w:cstheme="majorBidi"/>
          <w:sz w:val="24"/>
          <w:szCs w:val="24"/>
        </w:rPr>
        <w:t xml:space="preserve"> (WHC)</w:t>
      </w:r>
      <w:r w:rsidRPr="00AA1594">
        <w:rPr>
          <w:rFonts w:asciiTheme="majorBidi" w:hAnsiTheme="majorBidi" w:cstheme="majorBidi"/>
          <w:sz w:val="24"/>
          <w:szCs w:val="24"/>
        </w:rPr>
        <w:t xml:space="preserve">. The mixture of So + CRH has a higher available water content (15.17%) as compared to the soil (8.9%), attributable to the fact that CRH reduces the bulk density of soil, by loosening up the soil and increasing the total porosity which means more available pores for water storage and having a direct impact on the available water content of the soil </w:t>
      </w:r>
      <w:r w:rsidR="00100EED" w:rsidRPr="00AA1594">
        <w:rPr>
          <w:rFonts w:asciiTheme="majorBidi" w:hAnsiTheme="majorBidi" w:cstheme="majorBidi"/>
          <w:sz w:val="24"/>
          <w:szCs w:val="24"/>
        </w:rPr>
        <w:t>(</w:t>
      </w:r>
      <w:proofErr w:type="spellStart"/>
      <w:r w:rsidR="00100EED" w:rsidRPr="00AA1594">
        <w:rPr>
          <w:rFonts w:asciiTheme="majorBidi" w:hAnsiTheme="majorBidi" w:cstheme="majorBidi"/>
          <w:sz w:val="24"/>
          <w:szCs w:val="24"/>
        </w:rPr>
        <w:t>Nyle</w:t>
      </w:r>
      <w:proofErr w:type="spellEnd"/>
      <w:r w:rsidR="00100EED" w:rsidRPr="00AA1594">
        <w:rPr>
          <w:rFonts w:asciiTheme="majorBidi" w:hAnsiTheme="majorBidi" w:cstheme="majorBidi"/>
          <w:sz w:val="24"/>
          <w:szCs w:val="24"/>
        </w:rPr>
        <w:t xml:space="preserve"> and Ray, 1999)</w:t>
      </w:r>
      <w:r w:rsidRPr="00AA1594">
        <w:rPr>
          <w:rFonts w:asciiTheme="majorBidi" w:hAnsiTheme="majorBidi" w:cstheme="majorBidi"/>
          <w:sz w:val="24"/>
          <w:szCs w:val="24"/>
        </w:rPr>
        <w:t xml:space="preserve">. This agrees with the work of  </w:t>
      </w:r>
      <w:r w:rsidR="00F67128" w:rsidRPr="00AA1594">
        <w:rPr>
          <w:rFonts w:asciiTheme="majorBidi" w:hAnsiTheme="majorBidi" w:cstheme="majorBidi"/>
          <w:sz w:val="24"/>
          <w:szCs w:val="24"/>
        </w:rPr>
        <w:fldChar w:fldCharType="begin" w:fldLock="1"/>
      </w:r>
      <w:r w:rsidRPr="00AA1594">
        <w:rPr>
          <w:rFonts w:asciiTheme="majorBidi" w:hAnsiTheme="majorBidi" w:cstheme="majorBidi"/>
          <w:sz w:val="24"/>
          <w:szCs w:val="24"/>
        </w:rPr>
        <w:instrText>ADDIN CSL_CITATION {"citationItems":[{"id":"ITEM-1","itemData":{"author":[{"dropping-particle":"","family":"Sosu","given":"Gifty","non-dropping-particle":"","parse-names":false,"suffix":""}],"id":"ITEM-1","issue":"10396680","issued":{"date-parts":[["2014"]]},"title":"University of Ghana http://ugspace.ug.edu.gh GROWTH OF COCOA SEEDLINGS AS AFFECTED BY DIFFERENT GROWTH MEDIA AND DIFFERENT POLYBAG SIZES FOR THE AWARD OF MPHIL ( CROP SCIENCE ) DEGREE","type":"article-journal"},"uris":["http://www.mendeley.com/documents/?uuid=ab26b23d-37c4-4f3f-8cf6-96481793a3cd"]}],"mendeley":{"formattedCitation":"(Sosu, 2014)","manualFormatting":"Sosu (2014)","plainTextFormattedCitation":"(Sosu, 2014)","previouslyFormattedCitation":"(Sosu, 2014)"},"properties":{"noteIndex":0},"schema":"https://github.com/citation-style-language/schema/raw/master/csl-citation.json"}</w:instrText>
      </w:r>
      <w:r w:rsidR="00F67128" w:rsidRPr="00AA1594">
        <w:rPr>
          <w:rFonts w:asciiTheme="majorBidi" w:hAnsiTheme="majorBidi" w:cstheme="majorBidi"/>
          <w:sz w:val="24"/>
          <w:szCs w:val="24"/>
        </w:rPr>
        <w:fldChar w:fldCharType="separate"/>
      </w:r>
      <w:r w:rsidR="009252CD" w:rsidRPr="00AA1594">
        <w:rPr>
          <w:rFonts w:asciiTheme="majorBidi" w:hAnsiTheme="majorBidi" w:cstheme="majorBidi"/>
          <w:noProof/>
          <w:sz w:val="24"/>
          <w:szCs w:val="24"/>
        </w:rPr>
        <w:t>Kareem et al, (2023</w:t>
      </w:r>
      <w:r w:rsidRPr="00AA1594">
        <w:rPr>
          <w:rFonts w:asciiTheme="majorBidi" w:hAnsiTheme="majorBidi" w:cstheme="majorBidi"/>
          <w:noProof/>
          <w:sz w:val="24"/>
          <w:szCs w:val="24"/>
        </w:rPr>
        <w:t>)</w:t>
      </w:r>
      <w:r w:rsidR="00F67128" w:rsidRPr="00AA1594">
        <w:rPr>
          <w:rFonts w:asciiTheme="majorBidi" w:hAnsiTheme="majorBidi" w:cstheme="majorBidi"/>
          <w:sz w:val="24"/>
          <w:szCs w:val="24"/>
        </w:rPr>
        <w:fldChar w:fldCharType="end"/>
      </w:r>
      <w:r w:rsidR="009252CD" w:rsidRPr="00AA1594">
        <w:rPr>
          <w:rFonts w:asciiTheme="majorBidi" w:hAnsiTheme="majorBidi" w:cstheme="majorBidi"/>
          <w:sz w:val="24"/>
          <w:szCs w:val="24"/>
        </w:rPr>
        <w:t>,</w:t>
      </w:r>
      <w:r w:rsidR="00CA2AD5" w:rsidRPr="00AA1594">
        <w:rPr>
          <w:rFonts w:asciiTheme="majorBidi" w:hAnsiTheme="majorBidi" w:cstheme="majorBidi"/>
          <w:sz w:val="24"/>
          <w:szCs w:val="24"/>
        </w:rPr>
        <w:t xml:space="preserve"> Liman et al (2024b)</w:t>
      </w:r>
      <w:r w:rsidR="00F05483" w:rsidRPr="00AA1594">
        <w:rPr>
          <w:rFonts w:asciiTheme="majorBidi" w:hAnsiTheme="majorBidi" w:cstheme="majorBidi"/>
          <w:sz w:val="24"/>
          <w:szCs w:val="24"/>
        </w:rPr>
        <w:t xml:space="preserve"> </w:t>
      </w:r>
      <w:r w:rsidR="009252CD" w:rsidRPr="00AA1594">
        <w:rPr>
          <w:rFonts w:asciiTheme="majorBidi" w:hAnsiTheme="majorBidi" w:cstheme="majorBidi"/>
          <w:sz w:val="24"/>
          <w:szCs w:val="24"/>
        </w:rPr>
        <w:t xml:space="preserve">and </w:t>
      </w:r>
      <w:proofErr w:type="spellStart"/>
      <w:r w:rsidR="009252CD" w:rsidRPr="00AA1594">
        <w:rPr>
          <w:rFonts w:asciiTheme="majorBidi" w:hAnsiTheme="majorBidi" w:cstheme="majorBidi"/>
          <w:sz w:val="24"/>
          <w:szCs w:val="24"/>
        </w:rPr>
        <w:t>Sosu</w:t>
      </w:r>
      <w:proofErr w:type="spellEnd"/>
      <w:r w:rsidR="009252CD" w:rsidRPr="00AA1594">
        <w:rPr>
          <w:rFonts w:asciiTheme="majorBidi" w:hAnsiTheme="majorBidi" w:cstheme="majorBidi"/>
          <w:sz w:val="24"/>
          <w:szCs w:val="24"/>
        </w:rPr>
        <w:t xml:space="preserve"> </w:t>
      </w:r>
      <w:r w:rsidR="00100EED" w:rsidRPr="00AA1594">
        <w:rPr>
          <w:rFonts w:asciiTheme="majorBidi" w:hAnsiTheme="majorBidi" w:cstheme="majorBidi"/>
          <w:sz w:val="24"/>
          <w:szCs w:val="24"/>
        </w:rPr>
        <w:t>(2014),</w:t>
      </w:r>
      <w:r w:rsidR="00F05483" w:rsidRPr="00AA1594">
        <w:rPr>
          <w:rFonts w:asciiTheme="majorBidi" w:hAnsiTheme="majorBidi" w:cstheme="majorBidi"/>
          <w:sz w:val="24"/>
          <w:szCs w:val="24"/>
        </w:rPr>
        <w:t xml:space="preserve"> </w:t>
      </w:r>
      <w:r w:rsidR="00701F08" w:rsidRPr="00AA1594">
        <w:rPr>
          <w:rFonts w:asciiTheme="majorBidi" w:hAnsiTheme="majorBidi" w:cstheme="majorBidi"/>
          <w:sz w:val="24"/>
          <w:szCs w:val="24"/>
        </w:rPr>
        <w:t xml:space="preserve">who </w:t>
      </w:r>
      <w:r w:rsidRPr="00AA1594">
        <w:rPr>
          <w:rFonts w:asciiTheme="majorBidi" w:hAnsiTheme="majorBidi" w:cstheme="majorBidi"/>
          <w:sz w:val="24"/>
          <w:szCs w:val="24"/>
        </w:rPr>
        <w:t>confirmed that adding organic materials such as CRH, CP</w:t>
      </w:r>
      <w:r w:rsidR="00701F08" w:rsidRPr="00AA1594">
        <w:rPr>
          <w:rFonts w:asciiTheme="majorBidi" w:hAnsiTheme="majorBidi" w:cstheme="majorBidi"/>
          <w:sz w:val="24"/>
          <w:szCs w:val="24"/>
        </w:rPr>
        <w:t>,</w:t>
      </w:r>
      <w:r w:rsidRPr="00AA1594">
        <w:rPr>
          <w:rFonts w:asciiTheme="majorBidi" w:hAnsiTheme="majorBidi" w:cstheme="majorBidi"/>
          <w:sz w:val="24"/>
          <w:szCs w:val="24"/>
        </w:rPr>
        <w:t xml:space="preserve"> amongst others to soil leads to a significant increase in the soil </w:t>
      </w:r>
      <w:r w:rsidR="00B55D72" w:rsidRPr="00AA1594">
        <w:rPr>
          <w:rFonts w:asciiTheme="majorBidi" w:hAnsiTheme="majorBidi" w:cstheme="majorBidi"/>
          <w:sz w:val="24"/>
          <w:szCs w:val="24"/>
        </w:rPr>
        <w:t>WHC</w:t>
      </w:r>
      <w:r w:rsidRPr="00AA1594">
        <w:rPr>
          <w:rFonts w:asciiTheme="majorBidi" w:hAnsiTheme="majorBidi" w:cstheme="majorBidi"/>
          <w:sz w:val="24"/>
          <w:szCs w:val="24"/>
        </w:rPr>
        <w:t>. The CP</w:t>
      </w:r>
      <w:r w:rsidR="00701F08" w:rsidRPr="00AA1594">
        <w:rPr>
          <w:rFonts w:asciiTheme="majorBidi" w:hAnsiTheme="majorBidi" w:cstheme="majorBidi"/>
          <w:sz w:val="24"/>
          <w:szCs w:val="24"/>
        </w:rPr>
        <w:t>,</w:t>
      </w:r>
      <w:r w:rsidRPr="00AA1594">
        <w:rPr>
          <w:rFonts w:asciiTheme="majorBidi" w:hAnsiTheme="majorBidi" w:cstheme="majorBidi"/>
          <w:sz w:val="24"/>
          <w:szCs w:val="24"/>
        </w:rPr>
        <w:t xml:space="preserve"> however had the highest available water capacity value in this study</w:t>
      </w:r>
      <w:r w:rsidR="00701F08" w:rsidRPr="00AA1594">
        <w:rPr>
          <w:rFonts w:asciiTheme="majorBidi" w:hAnsiTheme="majorBidi" w:cstheme="majorBidi"/>
          <w:sz w:val="24"/>
          <w:szCs w:val="24"/>
        </w:rPr>
        <w:t>.</w:t>
      </w:r>
      <w:r w:rsidRPr="00AA1594">
        <w:rPr>
          <w:rFonts w:asciiTheme="majorBidi" w:hAnsiTheme="majorBidi" w:cstheme="majorBidi"/>
          <w:sz w:val="24"/>
          <w:szCs w:val="24"/>
        </w:rPr>
        <w:t xml:space="preserve"> </w:t>
      </w:r>
      <w:r w:rsidR="00701F08" w:rsidRPr="00AA1594">
        <w:rPr>
          <w:rFonts w:asciiTheme="majorBidi" w:hAnsiTheme="majorBidi" w:cstheme="majorBidi"/>
          <w:sz w:val="24"/>
          <w:szCs w:val="24"/>
        </w:rPr>
        <w:t>This</w:t>
      </w:r>
      <w:r w:rsidRPr="00AA1594">
        <w:rPr>
          <w:rFonts w:asciiTheme="majorBidi" w:hAnsiTheme="majorBidi" w:cstheme="majorBidi"/>
          <w:sz w:val="24"/>
          <w:szCs w:val="24"/>
        </w:rPr>
        <w:t xml:space="preserve"> goes in line with </w:t>
      </w:r>
      <w:r w:rsidR="00701F08" w:rsidRPr="00AA1594">
        <w:rPr>
          <w:rFonts w:asciiTheme="majorBidi" w:hAnsiTheme="majorBidi" w:cstheme="majorBidi"/>
          <w:sz w:val="24"/>
          <w:szCs w:val="24"/>
        </w:rPr>
        <w:t xml:space="preserve">the </w:t>
      </w:r>
      <w:r w:rsidRPr="00AA1594">
        <w:rPr>
          <w:rFonts w:asciiTheme="majorBidi" w:hAnsiTheme="majorBidi" w:cstheme="majorBidi"/>
          <w:sz w:val="24"/>
          <w:szCs w:val="24"/>
        </w:rPr>
        <w:t xml:space="preserve">work of </w:t>
      </w:r>
      <w:r w:rsidR="00FA3B7E" w:rsidRPr="00AA1594">
        <w:rPr>
          <w:rFonts w:asciiTheme="majorBidi" w:hAnsiTheme="majorBidi" w:cstheme="majorBidi"/>
          <w:sz w:val="24"/>
          <w:szCs w:val="24"/>
        </w:rPr>
        <w:t>Carlie et al. (2019)</w:t>
      </w:r>
      <w:r w:rsidRPr="00AA1594">
        <w:rPr>
          <w:rFonts w:asciiTheme="majorBidi" w:hAnsiTheme="majorBidi" w:cstheme="majorBidi"/>
          <w:sz w:val="24"/>
          <w:szCs w:val="24"/>
        </w:rPr>
        <w:t xml:space="preserve"> where it is stated that the favorable physical characteristics of CP is associated to its high available water, slow biodegradation, low shrinkage ability and low bulk density</w:t>
      </w:r>
      <w:r w:rsidR="00FA3B7E" w:rsidRPr="00AA1594">
        <w:rPr>
          <w:rFonts w:asciiTheme="majorBidi" w:hAnsiTheme="majorBidi" w:cstheme="majorBidi"/>
          <w:sz w:val="24"/>
          <w:szCs w:val="24"/>
        </w:rPr>
        <w:t>.</w:t>
      </w:r>
    </w:p>
    <w:p w14:paraId="5BA0891D" w14:textId="77777777" w:rsidR="00B43658" w:rsidRPr="00AA1594" w:rsidRDefault="00B43658" w:rsidP="008104DD">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lastRenderedPageBreak/>
        <w:t xml:space="preserve">The media pH, as confirmed in the classification of soil reaction done by </w:t>
      </w:r>
      <w:r w:rsidR="00F67128" w:rsidRPr="00AA1594">
        <w:rPr>
          <w:rFonts w:asciiTheme="majorBidi" w:hAnsiTheme="majorBidi" w:cstheme="majorBidi"/>
          <w:sz w:val="24"/>
          <w:szCs w:val="24"/>
        </w:rPr>
        <w:fldChar w:fldCharType="begin" w:fldLock="1"/>
      </w:r>
      <w:r w:rsidRPr="00AA1594">
        <w:rPr>
          <w:rFonts w:asciiTheme="majorBidi" w:hAnsiTheme="majorBidi" w:cstheme="majorBidi"/>
          <w:sz w:val="24"/>
          <w:szCs w:val="24"/>
        </w:rPr>
        <w:instrText>ADDIN CSL_CITATION {"citationItems":[{"id":"ITEM-1","itemData":{"ISBN":"9388148339","author":[{"dropping-particle":"","family":"Motsara","given":"M R","non-dropping-particle":"","parse-names":false,"suffix":""}],"id":"ITEM-1","issued":{"date-parts":[["2015"]]},"number-of-pages":"ISSN 0259-2495","publisher":"Scientific Publishers","title":"Guide to laboratory establishment for plant nutrient analysis","type":"book"},"uris":["http://www.mendeley.com/documents/?uuid=5784ec4f-3941-470e-b2f5-e80779f4ac06"]}],"mendeley":{"formattedCitation":"(Motsara, 2015)","manualFormatting":"Motsara (2015)","plainTextFormattedCitation":"(Motsara, 2015)","previouslyFormattedCitation":"(Motsara, 2015)"},"properties":{"noteIndex":0},"schema":"https://github.com/citation-style-language/schema/raw/master/csl-citation.json"}</w:instrText>
      </w:r>
      <w:r w:rsidR="00F67128" w:rsidRPr="00AA1594">
        <w:rPr>
          <w:rFonts w:asciiTheme="majorBidi" w:hAnsiTheme="majorBidi" w:cstheme="majorBidi"/>
          <w:sz w:val="24"/>
          <w:szCs w:val="24"/>
        </w:rPr>
        <w:fldChar w:fldCharType="separate"/>
      </w:r>
      <w:r w:rsidRPr="00AA1594">
        <w:rPr>
          <w:rFonts w:asciiTheme="majorBidi" w:hAnsiTheme="majorBidi" w:cstheme="majorBidi"/>
          <w:noProof/>
          <w:sz w:val="24"/>
          <w:szCs w:val="24"/>
        </w:rPr>
        <w:t>Motsara (2015)</w:t>
      </w:r>
      <w:r w:rsidR="00F67128" w:rsidRPr="00AA1594">
        <w:rPr>
          <w:rFonts w:asciiTheme="majorBidi" w:hAnsiTheme="majorBidi" w:cstheme="majorBidi"/>
          <w:sz w:val="24"/>
          <w:szCs w:val="24"/>
        </w:rPr>
        <w:fldChar w:fldCharType="end"/>
      </w:r>
      <w:r w:rsidRPr="00AA1594">
        <w:rPr>
          <w:rFonts w:asciiTheme="majorBidi" w:hAnsiTheme="majorBidi" w:cstheme="majorBidi"/>
          <w:sz w:val="24"/>
          <w:szCs w:val="24"/>
        </w:rPr>
        <w:t>, are classified as being moderately acidic (5.6 – 6.5). The increased pH of So + CRH (6.1) in this work as compared to soil (5.99) agrees with the findings of Wang et al. (201</w:t>
      </w:r>
      <w:r w:rsidR="00475446" w:rsidRPr="00AA1594">
        <w:rPr>
          <w:rFonts w:asciiTheme="majorBidi" w:hAnsiTheme="majorBidi" w:cstheme="majorBidi"/>
          <w:sz w:val="24"/>
          <w:szCs w:val="24"/>
        </w:rPr>
        <w:t>8</w:t>
      </w:r>
      <w:r w:rsidR="00100EED" w:rsidRPr="00AA1594">
        <w:rPr>
          <w:rFonts w:asciiTheme="majorBidi" w:hAnsiTheme="majorBidi" w:cstheme="majorBidi"/>
          <w:sz w:val="24"/>
          <w:szCs w:val="24"/>
        </w:rPr>
        <w:t>),</w:t>
      </w:r>
      <w:r w:rsidR="00F05483" w:rsidRPr="00AA1594">
        <w:rPr>
          <w:rFonts w:asciiTheme="majorBidi" w:hAnsiTheme="majorBidi" w:cstheme="majorBidi"/>
          <w:sz w:val="24"/>
          <w:szCs w:val="24"/>
        </w:rPr>
        <w:t xml:space="preserve"> </w:t>
      </w:r>
      <w:r w:rsidRPr="00AA1594">
        <w:rPr>
          <w:rFonts w:asciiTheme="majorBidi" w:hAnsiTheme="majorBidi" w:cstheme="majorBidi"/>
          <w:sz w:val="24"/>
          <w:szCs w:val="24"/>
        </w:rPr>
        <w:t>who made a point on rice husk biochar having the ability to increase the pH of soils during his work on tea garden soil where the pH increased from 3.33 to 3.63 due to rice husk biochar addition.</w:t>
      </w:r>
    </w:p>
    <w:p w14:paraId="5BA0891E" w14:textId="5E80AA51" w:rsidR="00B43658" w:rsidRPr="00AA1594" w:rsidRDefault="00B43658" w:rsidP="008104DD">
      <w:pPr>
        <w:pStyle w:val="Header"/>
        <w:spacing w:line="480" w:lineRule="auto"/>
        <w:jc w:val="both"/>
        <w:rPr>
          <w:rFonts w:asciiTheme="majorBidi" w:hAnsiTheme="majorBidi" w:cstheme="majorBidi"/>
          <w:sz w:val="24"/>
          <w:szCs w:val="24"/>
        </w:rPr>
      </w:pPr>
      <w:r w:rsidRPr="00AA1594">
        <w:rPr>
          <w:rFonts w:asciiTheme="majorBidi" w:hAnsiTheme="majorBidi" w:cstheme="majorBidi"/>
          <w:sz w:val="24"/>
          <w:szCs w:val="24"/>
        </w:rPr>
        <w:t xml:space="preserve">According to  </w:t>
      </w:r>
      <w:r w:rsidR="00F67128" w:rsidRPr="00AA1594">
        <w:rPr>
          <w:rFonts w:asciiTheme="majorBidi" w:hAnsiTheme="majorBidi" w:cstheme="majorBidi"/>
          <w:sz w:val="24"/>
          <w:szCs w:val="24"/>
        </w:rPr>
        <w:fldChar w:fldCharType="begin" w:fldLock="1"/>
      </w:r>
      <w:r w:rsidRPr="00AA1594">
        <w:rPr>
          <w:rFonts w:asciiTheme="majorBidi" w:hAnsiTheme="majorBidi" w:cstheme="majorBidi"/>
          <w:sz w:val="24"/>
          <w:szCs w:val="24"/>
        </w:rPr>
        <w:instrText>ADDIN CSL_CITATION {"citationItems":[{"id":"ITEM-1","itemData":{"author":[{"dropping-particle":"","family":"Harmann","given":"H T","non-dropping-particle":"","parse-names":false,"suffix":""},{"dropping-particle":"","family":"Kester","given":"D E","non-dropping-particle":"","parse-names":false,"suffix":""},{"dropping-particle":"","family":"Davies","given":"F T","non-dropping-particle":"","parse-names":false,"suffix":""},{"dropping-particle":"","family":"Geneve","given":"R L","non-dropping-particle":"","parse-names":false,"suffix":""}],"id":"ITEM-1","issued":{"date-parts":[["2011"]]},"title":"Plant propagation, principles and practices","type":"article"},"uris":["http://www.mendeley.com/documents/?uuid=45597ba8-df2e-44be-8305-d99d4c46d9d3"]}],"mendeley":{"formattedCitation":"(Harmann et al., 2011)","manualFormatting":"Harmann et al. (2011)","plainTextFormattedCitation":"(Harmann et al., 2011)","previouslyFormattedCitation":"(Harmann et al., 2011)"},"properties":{"noteIndex":0},"schema":"https://github.com/citation-style-language/schema/raw/master/csl-citation.json"}</w:instrText>
      </w:r>
      <w:r w:rsidR="00F67128" w:rsidRPr="00AA1594">
        <w:rPr>
          <w:rFonts w:asciiTheme="majorBidi" w:hAnsiTheme="majorBidi" w:cstheme="majorBidi"/>
          <w:sz w:val="24"/>
          <w:szCs w:val="24"/>
        </w:rPr>
        <w:fldChar w:fldCharType="separate"/>
      </w:r>
      <w:r w:rsidRPr="00AA1594">
        <w:rPr>
          <w:rFonts w:asciiTheme="majorBidi" w:hAnsiTheme="majorBidi" w:cstheme="majorBidi"/>
          <w:noProof/>
          <w:sz w:val="24"/>
          <w:szCs w:val="24"/>
        </w:rPr>
        <w:t xml:space="preserve">Harmann </w:t>
      </w:r>
      <w:r w:rsidRPr="00AA1594">
        <w:rPr>
          <w:rFonts w:asciiTheme="majorBidi" w:hAnsiTheme="majorBidi" w:cstheme="majorBidi"/>
          <w:i/>
          <w:iCs/>
          <w:noProof/>
          <w:sz w:val="24"/>
          <w:szCs w:val="24"/>
        </w:rPr>
        <w:t>et al.</w:t>
      </w:r>
      <w:r w:rsidRPr="00AA1594">
        <w:rPr>
          <w:rFonts w:asciiTheme="majorBidi" w:hAnsiTheme="majorBidi" w:cstheme="majorBidi"/>
          <w:noProof/>
          <w:sz w:val="24"/>
          <w:szCs w:val="24"/>
        </w:rPr>
        <w:t xml:space="preserve"> (2011)</w:t>
      </w:r>
      <w:r w:rsidR="00F67128" w:rsidRPr="00AA1594">
        <w:rPr>
          <w:rFonts w:asciiTheme="majorBidi" w:hAnsiTheme="majorBidi" w:cstheme="majorBidi"/>
          <w:sz w:val="24"/>
          <w:szCs w:val="24"/>
        </w:rPr>
        <w:fldChar w:fldCharType="end"/>
      </w:r>
      <w:r w:rsidR="00100EED" w:rsidRPr="00AA1594">
        <w:rPr>
          <w:rFonts w:asciiTheme="majorBidi" w:hAnsiTheme="majorBidi" w:cstheme="majorBidi"/>
          <w:sz w:val="24"/>
          <w:szCs w:val="24"/>
        </w:rPr>
        <w:t>,</w:t>
      </w:r>
      <w:r w:rsidRPr="00AA1594">
        <w:rPr>
          <w:rFonts w:asciiTheme="majorBidi" w:hAnsiTheme="majorBidi" w:cstheme="majorBidi"/>
          <w:sz w:val="24"/>
          <w:szCs w:val="24"/>
        </w:rPr>
        <w:t xml:space="preserve"> and </w:t>
      </w:r>
      <w:r w:rsidR="00F67128" w:rsidRPr="00AA1594">
        <w:rPr>
          <w:rFonts w:asciiTheme="majorBidi" w:hAnsiTheme="majorBidi" w:cstheme="majorBidi"/>
          <w:sz w:val="24"/>
          <w:szCs w:val="24"/>
        </w:rPr>
        <w:fldChar w:fldCharType="begin" w:fldLock="1"/>
      </w:r>
      <w:r w:rsidRPr="00AA1594">
        <w:rPr>
          <w:rFonts w:asciiTheme="majorBidi" w:hAnsiTheme="majorBidi" w:cstheme="majorBidi"/>
          <w:sz w:val="24"/>
          <w:szCs w:val="24"/>
        </w:rPr>
        <w:instrText>ADDIN CSL_CITATION {"citationItems":[{"id":"ITEM-1","itemData":{"author":[{"dropping-particle":"","family":"Sonneveld","given":"Cees","non-dropping-particle":"","parse-names":false,"suffix":""},{"dropping-particle":"","family":"Voogt","given":"Wim","non-dropping-particle":"","parse-names":false,"suffix":""}],"container-title":"Plant nutrition of greenhouse crops","id":"ITEM-1","issued":{"date-parts":[["2009"]]},"page":"393-403","publisher":"Springer","title":"Plant nutrition in future greenhouse production","type":"chapter"},"uris":["http://www.mendeley.com/documents/?uuid=31eee5d4-49ca-4024-8d4e-370f9b631fba"]}],"mendeley":{"formattedCitation":"(Sonneveld &amp; Voogt, 2009)","manualFormatting":"Sonneveld &amp; Voogt (2009)","plainTextFormattedCitation":"(Sonneveld &amp; Voogt, 2009)","previouslyFormattedCitation":"(Sonneveld &amp; Voogt, 2009)"},"properties":{"noteIndex":0},"schema":"https://github.com/citation-style-language/schema/raw/master/csl-citation.json"}</w:instrText>
      </w:r>
      <w:r w:rsidR="00F67128" w:rsidRPr="00AA1594">
        <w:rPr>
          <w:rFonts w:asciiTheme="majorBidi" w:hAnsiTheme="majorBidi" w:cstheme="majorBidi"/>
          <w:sz w:val="24"/>
          <w:szCs w:val="24"/>
        </w:rPr>
        <w:fldChar w:fldCharType="separate"/>
      </w:r>
      <w:r w:rsidR="00100EED" w:rsidRPr="00AA1594">
        <w:rPr>
          <w:rFonts w:asciiTheme="majorBidi" w:hAnsiTheme="majorBidi" w:cstheme="majorBidi"/>
          <w:noProof/>
          <w:sz w:val="24"/>
          <w:szCs w:val="24"/>
        </w:rPr>
        <w:t>Sonneveld and</w:t>
      </w:r>
      <w:r w:rsidRPr="00AA1594">
        <w:rPr>
          <w:rFonts w:asciiTheme="majorBidi" w:hAnsiTheme="majorBidi" w:cstheme="majorBidi"/>
          <w:noProof/>
          <w:sz w:val="24"/>
          <w:szCs w:val="24"/>
        </w:rPr>
        <w:t xml:space="preserve"> Voogt (2009)</w:t>
      </w:r>
      <w:r w:rsidR="00F67128" w:rsidRPr="00AA1594">
        <w:rPr>
          <w:rFonts w:asciiTheme="majorBidi" w:hAnsiTheme="majorBidi" w:cstheme="majorBidi"/>
          <w:sz w:val="24"/>
          <w:szCs w:val="24"/>
        </w:rPr>
        <w:fldChar w:fldCharType="end"/>
      </w:r>
      <w:r w:rsidR="00701F08" w:rsidRPr="00AA1594">
        <w:rPr>
          <w:rFonts w:asciiTheme="majorBidi" w:hAnsiTheme="majorBidi" w:cstheme="majorBidi"/>
          <w:sz w:val="24"/>
          <w:szCs w:val="24"/>
        </w:rPr>
        <w:t>, the</w:t>
      </w:r>
      <w:r w:rsidRPr="00AA1594">
        <w:rPr>
          <w:rFonts w:asciiTheme="majorBidi" w:hAnsiTheme="majorBidi" w:cstheme="majorBidi"/>
          <w:sz w:val="24"/>
          <w:szCs w:val="24"/>
        </w:rPr>
        <w:t xml:space="preserve"> ideal pH for optimum growth of crops in a soilless substrate should range from 5.4  to 6.0</w:t>
      </w:r>
      <w:r w:rsidR="00701F08" w:rsidRPr="00AA1594">
        <w:rPr>
          <w:rFonts w:asciiTheme="majorBidi" w:hAnsiTheme="majorBidi" w:cstheme="majorBidi"/>
          <w:sz w:val="24"/>
          <w:szCs w:val="24"/>
        </w:rPr>
        <w:t>.</w:t>
      </w:r>
      <w:r w:rsidRPr="00AA1594">
        <w:rPr>
          <w:rFonts w:asciiTheme="majorBidi" w:hAnsiTheme="majorBidi" w:cstheme="majorBidi"/>
          <w:sz w:val="24"/>
          <w:szCs w:val="24"/>
        </w:rPr>
        <w:t xml:space="preserve"> </w:t>
      </w:r>
      <w:r w:rsidR="00701F08" w:rsidRPr="00AA1594">
        <w:rPr>
          <w:rFonts w:asciiTheme="majorBidi" w:hAnsiTheme="majorBidi" w:cstheme="majorBidi"/>
          <w:sz w:val="24"/>
          <w:szCs w:val="24"/>
        </w:rPr>
        <w:t>This</w:t>
      </w:r>
      <w:r w:rsidRPr="00AA1594">
        <w:rPr>
          <w:rFonts w:asciiTheme="majorBidi" w:hAnsiTheme="majorBidi" w:cstheme="majorBidi"/>
          <w:sz w:val="24"/>
          <w:szCs w:val="24"/>
        </w:rPr>
        <w:t xml:space="preserve"> point was reiterated by </w:t>
      </w:r>
      <w:r w:rsidR="00F67128" w:rsidRPr="00AA1594">
        <w:rPr>
          <w:rFonts w:asciiTheme="majorBidi" w:hAnsiTheme="majorBidi" w:cstheme="majorBidi"/>
          <w:sz w:val="24"/>
          <w:szCs w:val="24"/>
        </w:rPr>
        <w:fldChar w:fldCharType="begin" w:fldLock="1"/>
      </w:r>
      <w:r w:rsidRPr="00AA1594">
        <w:rPr>
          <w:rFonts w:asciiTheme="majorBidi" w:hAnsiTheme="majorBidi" w:cstheme="majorBidi"/>
          <w:sz w:val="24"/>
          <w:szCs w:val="24"/>
        </w:rPr>
        <w:instrText>ADDIN CSL_CITATION {"citationItems":[{"id":"ITEM-1","itemData":{"author":[{"dropping-particle":"","family":"Adams","given":"P","non-dropping-particle":"","parse-names":false,"suffix":""}],"container-title":"Hydroponic production of vegetables and ornamental","id":"ITEM-1","issued":{"date-parts":[["2002"]]},"publisher":"Embryo Publications","title":"Nutritional control in hydroponics","type":"article-journal"},"uris":["http://www.mendeley.com/documents/?uuid=2d4459e7-a778-4893-90de-02790e1a9519"]}],"mendeley":{"formattedCitation":"(Adams, 2002)","manualFormatting":"Adams (2002)","plainTextFormattedCitation":"(Adams, 2002)","previouslyFormattedCitation":"(Adams, 2002)"},"properties":{"noteIndex":0},"schema":"https://github.com/citation-style-language/schema/raw/master/csl-citation.json"}</w:instrText>
      </w:r>
      <w:r w:rsidR="00F67128" w:rsidRPr="00AA1594">
        <w:rPr>
          <w:rFonts w:asciiTheme="majorBidi" w:hAnsiTheme="majorBidi" w:cstheme="majorBidi"/>
          <w:sz w:val="24"/>
          <w:szCs w:val="24"/>
        </w:rPr>
        <w:fldChar w:fldCharType="separate"/>
      </w:r>
      <w:r w:rsidRPr="00AA1594">
        <w:rPr>
          <w:rFonts w:asciiTheme="majorBidi" w:hAnsiTheme="majorBidi" w:cstheme="majorBidi"/>
          <w:noProof/>
          <w:sz w:val="24"/>
          <w:szCs w:val="24"/>
        </w:rPr>
        <w:t>Adams (2002)</w:t>
      </w:r>
      <w:r w:rsidR="00F67128" w:rsidRPr="00AA1594">
        <w:rPr>
          <w:rFonts w:asciiTheme="majorBidi" w:hAnsiTheme="majorBidi" w:cstheme="majorBidi"/>
          <w:sz w:val="24"/>
          <w:szCs w:val="24"/>
        </w:rPr>
        <w:fldChar w:fldCharType="end"/>
      </w:r>
      <w:r w:rsidR="00100EED" w:rsidRPr="00AA1594">
        <w:rPr>
          <w:rFonts w:asciiTheme="majorBidi" w:hAnsiTheme="majorBidi" w:cstheme="majorBidi"/>
          <w:sz w:val="24"/>
          <w:szCs w:val="24"/>
        </w:rPr>
        <w:t>,</w:t>
      </w:r>
      <w:r w:rsidR="00F05483" w:rsidRPr="00AA1594">
        <w:rPr>
          <w:rFonts w:asciiTheme="majorBidi" w:hAnsiTheme="majorBidi" w:cstheme="majorBidi"/>
          <w:sz w:val="24"/>
          <w:szCs w:val="24"/>
        </w:rPr>
        <w:t xml:space="preserve"> </w:t>
      </w:r>
      <w:r w:rsidRPr="00AA1594">
        <w:rPr>
          <w:rFonts w:asciiTheme="majorBidi" w:hAnsiTheme="majorBidi" w:cstheme="majorBidi"/>
          <w:sz w:val="24"/>
          <w:szCs w:val="24"/>
        </w:rPr>
        <w:t xml:space="preserve">who mentioned that the best pH for hydroponically grown crops </w:t>
      </w:r>
      <w:r w:rsidR="00701F08" w:rsidRPr="00AA1594">
        <w:rPr>
          <w:rFonts w:asciiTheme="majorBidi" w:hAnsiTheme="majorBidi" w:cstheme="majorBidi"/>
          <w:sz w:val="24"/>
          <w:szCs w:val="24"/>
        </w:rPr>
        <w:t>to</w:t>
      </w:r>
      <w:r w:rsidRPr="00AA1594">
        <w:rPr>
          <w:rFonts w:asciiTheme="majorBidi" w:hAnsiTheme="majorBidi" w:cstheme="majorBidi"/>
          <w:sz w:val="24"/>
          <w:szCs w:val="24"/>
        </w:rPr>
        <w:t xml:space="preserve"> ensure optimum production is between 5.5 to 6.5, the pH of CP (6.48) used in this research falls within this range. Generally, a high number of nutrients are available to crops within the range of 5.5 – 6.5</w:t>
      </w:r>
      <w:r w:rsidR="00100EED" w:rsidRPr="00AA1594">
        <w:rPr>
          <w:rFonts w:asciiTheme="majorBidi" w:hAnsiTheme="majorBidi" w:cstheme="majorBidi"/>
          <w:sz w:val="24"/>
          <w:szCs w:val="24"/>
        </w:rPr>
        <w:t xml:space="preserve"> (</w:t>
      </w:r>
      <w:proofErr w:type="spellStart"/>
      <w:r w:rsidR="00100EED" w:rsidRPr="00AA1594">
        <w:rPr>
          <w:rFonts w:asciiTheme="majorBidi" w:hAnsiTheme="majorBidi" w:cstheme="majorBidi"/>
          <w:sz w:val="24"/>
          <w:szCs w:val="24"/>
        </w:rPr>
        <w:t>Motsara</w:t>
      </w:r>
      <w:proofErr w:type="spellEnd"/>
      <w:r w:rsidR="00100EED" w:rsidRPr="00AA1594">
        <w:rPr>
          <w:rFonts w:asciiTheme="majorBidi" w:hAnsiTheme="majorBidi" w:cstheme="majorBidi"/>
          <w:sz w:val="24"/>
          <w:szCs w:val="24"/>
        </w:rPr>
        <w:t>, 2015)</w:t>
      </w:r>
      <w:r w:rsidRPr="00AA1594">
        <w:rPr>
          <w:rFonts w:asciiTheme="majorBidi" w:hAnsiTheme="majorBidi" w:cstheme="majorBidi"/>
          <w:sz w:val="24"/>
          <w:szCs w:val="24"/>
        </w:rPr>
        <w:t xml:space="preserve">. The values of all the media were in this range, the pH can therefore be said to be acceptable and not </w:t>
      </w:r>
      <w:r w:rsidR="00701F08" w:rsidRPr="00AA1594">
        <w:rPr>
          <w:rFonts w:asciiTheme="majorBidi" w:hAnsiTheme="majorBidi" w:cstheme="majorBidi"/>
          <w:sz w:val="24"/>
          <w:szCs w:val="24"/>
        </w:rPr>
        <w:t>have</w:t>
      </w:r>
      <w:r w:rsidRPr="00AA1594">
        <w:rPr>
          <w:rFonts w:asciiTheme="majorBidi" w:hAnsiTheme="majorBidi" w:cstheme="majorBidi"/>
          <w:sz w:val="24"/>
          <w:szCs w:val="24"/>
        </w:rPr>
        <w:t xml:space="preserve"> an impact on the results </w:t>
      </w:r>
      <w:r w:rsidR="00701F08" w:rsidRPr="00AA1594">
        <w:rPr>
          <w:rFonts w:asciiTheme="majorBidi" w:hAnsiTheme="majorBidi" w:cstheme="majorBidi"/>
          <w:sz w:val="24"/>
          <w:szCs w:val="24"/>
        </w:rPr>
        <w:t>obtained</w:t>
      </w:r>
      <w:r w:rsidRPr="00AA1594">
        <w:rPr>
          <w:rFonts w:asciiTheme="majorBidi" w:hAnsiTheme="majorBidi" w:cstheme="majorBidi"/>
          <w:sz w:val="24"/>
          <w:szCs w:val="24"/>
        </w:rPr>
        <w:t>.</w:t>
      </w:r>
      <w:r w:rsidR="00F05483" w:rsidRPr="00AA1594">
        <w:rPr>
          <w:rFonts w:asciiTheme="majorBidi" w:hAnsiTheme="majorBidi" w:cstheme="majorBidi"/>
          <w:sz w:val="24"/>
          <w:szCs w:val="24"/>
        </w:rPr>
        <w:t xml:space="preserve"> </w:t>
      </w:r>
      <w:r w:rsidRPr="00AA1594">
        <w:rPr>
          <w:rFonts w:asciiTheme="majorBidi" w:hAnsiTheme="majorBidi" w:cstheme="majorBidi"/>
          <w:sz w:val="24"/>
          <w:szCs w:val="24"/>
        </w:rPr>
        <w:t>CP had the highest EC</w:t>
      </w:r>
      <w:r w:rsidR="00356E98" w:rsidRPr="00AA1594">
        <w:rPr>
          <w:rFonts w:asciiTheme="majorBidi" w:hAnsiTheme="majorBidi" w:cstheme="majorBidi"/>
          <w:sz w:val="24"/>
          <w:szCs w:val="24"/>
        </w:rPr>
        <w:t>,</w:t>
      </w:r>
      <w:r w:rsidRPr="00AA1594">
        <w:rPr>
          <w:rFonts w:asciiTheme="majorBidi" w:hAnsiTheme="majorBidi" w:cstheme="majorBidi"/>
          <w:sz w:val="24"/>
          <w:szCs w:val="24"/>
        </w:rPr>
        <w:t xml:space="preserve"> whereas So had the lowest</w:t>
      </w:r>
      <w:r w:rsidRPr="00AA1594">
        <w:rPr>
          <w:rFonts w:asciiTheme="majorBidi" w:eastAsia="TimesNewRomanPSMT" w:hAnsiTheme="majorBidi" w:cstheme="majorBidi"/>
          <w:sz w:val="24"/>
          <w:szCs w:val="24"/>
        </w:rPr>
        <w:t xml:space="preserve">. </w:t>
      </w:r>
      <w:r w:rsidR="00F67128" w:rsidRPr="00AA1594">
        <w:rPr>
          <w:rFonts w:asciiTheme="majorBidi" w:eastAsia="TimesNewRomanPSMT" w:hAnsiTheme="majorBidi" w:cstheme="majorBidi"/>
          <w:sz w:val="24"/>
          <w:szCs w:val="24"/>
        </w:rPr>
        <w:fldChar w:fldCharType="begin" w:fldLock="1"/>
      </w:r>
      <w:r w:rsidRPr="00AA1594">
        <w:rPr>
          <w:rFonts w:asciiTheme="majorBidi" w:eastAsia="TimesNewRomanPSMT" w:hAnsiTheme="majorBidi" w:cstheme="majorBidi"/>
          <w:sz w:val="24"/>
          <w:szCs w:val="24"/>
        </w:rPr>
        <w:instrText>ADDIN CSL_CITATION {"citationItems":[{"id":"ITEM-1","itemData":{"ISBN":"9388148339","author":[{"dropping-particle":"","family":"Motsara","given":"M R","non-dropping-particle":"","parse-names":false,"suffix":""}],"id":"ITEM-1","issued":{"date-parts":[["2015"]]},"number-of-pages":"ISSN 0259-2495","publisher":"Scientific Publishers","title":"Guide to laboratory establishment for plant nutrient analysis","type":"book"},"uris":["http://www.mendeley.com/documents/?uuid=5784ec4f-3941-470e-b2f5-e80779f4ac06"]}],"mendeley":{"formattedCitation":"(Motsara, 2015)","manualFormatting":"Motsara (2015)","plainTextFormattedCitation":"(Motsara, 2015)","previouslyFormattedCitation":"(Motsara, 2015)"},"properties":{"noteIndex":0},"schema":"https://github.com/citation-style-language/schema/raw/master/csl-citation.json"}</w:instrText>
      </w:r>
      <w:r w:rsidR="00F67128" w:rsidRPr="00AA1594">
        <w:rPr>
          <w:rFonts w:asciiTheme="majorBidi" w:eastAsia="TimesNewRomanPSMT" w:hAnsiTheme="majorBidi" w:cstheme="majorBidi"/>
          <w:sz w:val="24"/>
          <w:szCs w:val="24"/>
        </w:rPr>
        <w:fldChar w:fldCharType="separate"/>
      </w:r>
      <w:r w:rsidRPr="00AA1594">
        <w:rPr>
          <w:rFonts w:asciiTheme="majorBidi" w:eastAsia="TimesNewRomanPSMT" w:hAnsiTheme="majorBidi" w:cstheme="majorBidi"/>
          <w:noProof/>
          <w:sz w:val="24"/>
          <w:szCs w:val="24"/>
        </w:rPr>
        <w:t>Motsara (2015)</w:t>
      </w:r>
      <w:r w:rsidR="00F67128" w:rsidRPr="00AA1594">
        <w:rPr>
          <w:rFonts w:asciiTheme="majorBidi" w:eastAsia="TimesNewRomanPSMT" w:hAnsiTheme="majorBidi" w:cstheme="majorBidi"/>
          <w:sz w:val="24"/>
          <w:szCs w:val="24"/>
        </w:rPr>
        <w:fldChar w:fldCharType="end"/>
      </w:r>
      <w:r w:rsidR="00100EED" w:rsidRPr="00AA1594">
        <w:rPr>
          <w:rFonts w:asciiTheme="majorBidi" w:eastAsia="TimesNewRomanPSMT" w:hAnsiTheme="majorBidi" w:cstheme="majorBidi"/>
          <w:sz w:val="24"/>
          <w:szCs w:val="24"/>
        </w:rPr>
        <w:t>,</w:t>
      </w:r>
      <w:r w:rsidR="00F05483" w:rsidRPr="00AA1594">
        <w:rPr>
          <w:rFonts w:asciiTheme="majorBidi" w:eastAsia="TimesNewRomanPSMT" w:hAnsiTheme="majorBidi" w:cstheme="majorBidi"/>
          <w:sz w:val="24"/>
          <w:szCs w:val="24"/>
        </w:rPr>
        <w:t xml:space="preserve"> </w:t>
      </w:r>
      <w:r w:rsidRPr="00AA1594">
        <w:rPr>
          <w:rFonts w:asciiTheme="majorBidi" w:eastAsia="TimesNewRomanPSMT" w:hAnsiTheme="majorBidi" w:cstheme="majorBidi"/>
          <w:sz w:val="24"/>
          <w:szCs w:val="24"/>
        </w:rPr>
        <w:t xml:space="preserve">classified EC values &gt; 4 </w:t>
      </w:r>
      <w:proofErr w:type="spellStart"/>
      <w:r w:rsidRPr="00AA1594">
        <w:rPr>
          <w:rFonts w:asciiTheme="majorBidi" w:eastAsia="TimesNewRomanPSMT" w:hAnsiTheme="majorBidi" w:cstheme="majorBidi"/>
          <w:sz w:val="24"/>
          <w:szCs w:val="24"/>
        </w:rPr>
        <w:t>dS</w:t>
      </w:r>
      <w:proofErr w:type="spellEnd"/>
      <w:r w:rsidRPr="00AA1594">
        <w:rPr>
          <w:rFonts w:asciiTheme="majorBidi" w:eastAsia="TimesNewRomanPSMT" w:hAnsiTheme="majorBidi" w:cstheme="majorBidi"/>
          <w:sz w:val="24"/>
          <w:szCs w:val="24"/>
        </w:rPr>
        <w:t xml:space="preserve">/m as being saline and values &lt; 4 </w:t>
      </w:r>
      <w:proofErr w:type="spellStart"/>
      <w:r w:rsidRPr="00AA1594">
        <w:rPr>
          <w:rFonts w:asciiTheme="majorBidi" w:eastAsia="TimesNewRomanPSMT" w:hAnsiTheme="majorBidi" w:cstheme="majorBidi"/>
          <w:sz w:val="24"/>
          <w:szCs w:val="24"/>
        </w:rPr>
        <w:t>dS</w:t>
      </w:r>
      <w:proofErr w:type="spellEnd"/>
      <w:r w:rsidRPr="00AA1594">
        <w:rPr>
          <w:rFonts w:asciiTheme="majorBidi" w:eastAsia="TimesNewRomanPSMT" w:hAnsiTheme="majorBidi" w:cstheme="majorBidi"/>
          <w:sz w:val="24"/>
          <w:szCs w:val="24"/>
        </w:rPr>
        <w:t xml:space="preserve">/m as being non – saline. This indicates that the EC of the three media (So, </w:t>
      </w:r>
      <w:proofErr w:type="gramStart"/>
      <w:r w:rsidRPr="00AA1594">
        <w:rPr>
          <w:rFonts w:asciiTheme="majorBidi" w:eastAsia="TimesNewRomanPSMT" w:hAnsiTheme="majorBidi" w:cstheme="majorBidi"/>
          <w:sz w:val="24"/>
          <w:szCs w:val="24"/>
        </w:rPr>
        <w:t>So</w:t>
      </w:r>
      <w:proofErr w:type="gramEnd"/>
      <w:r w:rsidRPr="00AA1594">
        <w:rPr>
          <w:rFonts w:asciiTheme="majorBidi" w:eastAsia="TimesNewRomanPSMT" w:hAnsiTheme="majorBidi" w:cstheme="majorBidi"/>
          <w:sz w:val="24"/>
          <w:szCs w:val="24"/>
        </w:rPr>
        <w:t xml:space="preserve"> + CRH</w:t>
      </w:r>
      <w:r w:rsidR="00701F08" w:rsidRPr="00AA1594">
        <w:rPr>
          <w:rFonts w:asciiTheme="majorBidi" w:eastAsia="TimesNewRomanPSMT" w:hAnsiTheme="majorBidi" w:cstheme="majorBidi"/>
          <w:sz w:val="24"/>
          <w:szCs w:val="24"/>
        </w:rPr>
        <w:t>,</w:t>
      </w:r>
      <w:r w:rsidRPr="00AA1594">
        <w:rPr>
          <w:rFonts w:asciiTheme="majorBidi" w:eastAsia="TimesNewRomanPSMT" w:hAnsiTheme="majorBidi" w:cstheme="majorBidi"/>
          <w:sz w:val="24"/>
          <w:szCs w:val="24"/>
        </w:rPr>
        <w:t xml:space="preserve"> and CP) are </w:t>
      </w:r>
      <w:r w:rsidR="00701F08" w:rsidRPr="00AA1594">
        <w:rPr>
          <w:rFonts w:asciiTheme="majorBidi" w:eastAsia="TimesNewRomanPSMT" w:hAnsiTheme="majorBidi" w:cstheme="majorBidi"/>
          <w:sz w:val="24"/>
          <w:szCs w:val="24"/>
        </w:rPr>
        <w:t>non–saline</w:t>
      </w:r>
      <w:r w:rsidRPr="00AA1594">
        <w:rPr>
          <w:rFonts w:asciiTheme="majorBidi" w:eastAsia="TimesNewRomanPSMT" w:hAnsiTheme="majorBidi" w:cstheme="majorBidi"/>
          <w:sz w:val="24"/>
          <w:szCs w:val="24"/>
        </w:rPr>
        <w:t xml:space="preserve"> and are suitable for cucumber production </w:t>
      </w:r>
      <w:r w:rsidR="00100EED" w:rsidRPr="00AA1594">
        <w:rPr>
          <w:rFonts w:asciiTheme="majorBidi" w:eastAsia="TimesNewRomanPSMT" w:hAnsiTheme="majorBidi" w:cstheme="majorBidi"/>
          <w:sz w:val="24"/>
          <w:szCs w:val="24"/>
        </w:rPr>
        <w:t>(He et al., 2003)</w:t>
      </w:r>
      <w:r w:rsidRPr="00AA1594">
        <w:rPr>
          <w:rFonts w:asciiTheme="majorBidi" w:eastAsia="TimesNewRomanPSMT" w:hAnsiTheme="majorBidi" w:cstheme="majorBidi"/>
          <w:sz w:val="24"/>
          <w:szCs w:val="24"/>
        </w:rPr>
        <w:t>.</w:t>
      </w:r>
    </w:p>
    <w:p w14:paraId="5BA0891F" w14:textId="77777777" w:rsidR="009111AD" w:rsidRPr="00AA1594" w:rsidRDefault="009111AD" w:rsidP="008104DD">
      <w:pPr>
        <w:pStyle w:val="Header"/>
        <w:spacing w:line="480" w:lineRule="auto"/>
        <w:jc w:val="both"/>
        <w:rPr>
          <w:rFonts w:asciiTheme="majorBidi" w:eastAsia="TimesNewRomanPSMT" w:hAnsiTheme="majorBidi" w:cstheme="majorBidi"/>
          <w:sz w:val="24"/>
          <w:szCs w:val="24"/>
        </w:rPr>
      </w:pPr>
    </w:p>
    <w:p w14:paraId="5BA08920" w14:textId="77777777" w:rsidR="009111AD" w:rsidRPr="00AA1594" w:rsidRDefault="00B43658" w:rsidP="008104DD">
      <w:pPr>
        <w:pStyle w:val="Header"/>
        <w:spacing w:line="480" w:lineRule="auto"/>
        <w:jc w:val="both"/>
        <w:rPr>
          <w:rFonts w:asciiTheme="majorBidi" w:hAnsiTheme="majorBidi" w:cstheme="majorBidi"/>
          <w:b/>
          <w:bCs/>
          <w:sz w:val="24"/>
          <w:szCs w:val="24"/>
        </w:rPr>
      </w:pPr>
      <w:r w:rsidRPr="00AA1594">
        <w:rPr>
          <w:rFonts w:asciiTheme="majorBidi" w:hAnsiTheme="majorBidi" w:cstheme="majorBidi"/>
          <w:b/>
          <w:bCs/>
          <w:sz w:val="24"/>
          <w:szCs w:val="24"/>
        </w:rPr>
        <w:t xml:space="preserve">4.2 Cucumber </w:t>
      </w:r>
      <w:r w:rsidR="008C0D47" w:rsidRPr="00AA1594">
        <w:rPr>
          <w:rFonts w:asciiTheme="majorBidi" w:hAnsiTheme="majorBidi" w:cstheme="majorBidi"/>
          <w:b/>
          <w:bCs/>
          <w:sz w:val="24"/>
          <w:szCs w:val="24"/>
        </w:rPr>
        <w:t>Plant Growth Parameters</w:t>
      </w:r>
    </w:p>
    <w:p w14:paraId="5BA08921" w14:textId="64509F4F" w:rsidR="00B43658" w:rsidRPr="00AA1594" w:rsidRDefault="00B43658" w:rsidP="008104DD">
      <w:pPr>
        <w:spacing w:line="480" w:lineRule="auto"/>
        <w:jc w:val="both"/>
        <w:rPr>
          <w:rFonts w:asciiTheme="majorBidi" w:hAnsiTheme="majorBidi" w:cstheme="majorBidi"/>
          <w:sz w:val="24"/>
          <w:szCs w:val="24"/>
        </w:rPr>
      </w:pPr>
      <w:r w:rsidRPr="00AA1594">
        <w:rPr>
          <w:rFonts w:asciiTheme="majorBidi" w:hAnsiTheme="majorBidi" w:cstheme="majorBidi"/>
          <w:sz w:val="24"/>
          <w:szCs w:val="24"/>
        </w:rPr>
        <w:t xml:space="preserve">At both 2 and 4 </w:t>
      </w:r>
      <w:proofErr w:type="gramStart"/>
      <w:r w:rsidRPr="00AA1594">
        <w:rPr>
          <w:rFonts w:asciiTheme="majorBidi" w:hAnsiTheme="majorBidi" w:cstheme="majorBidi"/>
          <w:sz w:val="24"/>
          <w:szCs w:val="24"/>
        </w:rPr>
        <w:t>WAT</w:t>
      </w:r>
      <w:proofErr w:type="gramEnd"/>
      <w:r w:rsidRPr="00AA1594">
        <w:rPr>
          <w:rFonts w:asciiTheme="majorBidi" w:hAnsiTheme="majorBidi" w:cstheme="majorBidi"/>
          <w:sz w:val="24"/>
          <w:szCs w:val="24"/>
        </w:rPr>
        <w:t>, plants grown on So had the highest chlorophyll content</w:t>
      </w:r>
      <w:r w:rsidR="00701F08" w:rsidRPr="00AA1594">
        <w:rPr>
          <w:rFonts w:asciiTheme="majorBidi" w:hAnsiTheme="majorBidi" w:cstheme="majorBidi"/>
          <w:sz w:val="24"/>
          <w:szCs w:val="24"/>
        </w:rPr>
        <w:t>,</w:t>
      </w:r>
      <w:r w:rsidRPr="00AA1594">
        <w:rPr>
          <w:rFonts w:asciiTheme="majorBidi" w:hAnsiTheme="majorBidi" w:cstheme="majorBidi"/>
          <w:sz w:val="24"/>
          <w:szCs w:val="24"/>
        </w:rPr>
        <w:t xml:space="preserve"> while those in CP had the lowest chlorophyll content. This is similar to the result of </w:t>
      </w:r>
      <w:r w:rsidR="00F67128" w:rsidRPr="00AA1594">
        <w:rPr>
          <w:rFonts w:asciiTheme="majorBidi" w:hAnsiTheme="majorBidi" w:cstheme="majorBidi"/>
          <w:sz w:val="24"/>
          <w:szCs w:val="24"/>
        </w:rPr>
        <w:fldChar w:fldCharType="begin" w:fldLock="1"/>
      </w:r>
      <w:r w:rsidRPr="00AA1594">
        <w:rPr>
          <w:rFonts w:asciiTheme="majorBidi" w:hAnsiTheme="majorBidi" w:cstheme="majorBidi"/>
          <w:sz w:val="24"/>
          <w:szCs w:val="24"/>
        </w:rPr>
        <w:instrText>ADDIN CSL_CITATION {"citationItems":[{"id":"ITEM-1","itemData":{"author":[{"dropping-particle":"","family":"Ameho","given":"Christopher Sitsofe","non-dropping-particle":"","parse-names":false,"suffix":""}],"id":"ITEM-1","issue":"10104146","issued":{"date-parts":[["2017"]]},"title":"University of Ghana http://ugspace.ug.edu.gh COMPARATIVE EFFECT OF SOILLESS SUBSTRATES ON GROWTH , YIELD AND FRUIT QUALITY OF GREENHOUSE GROWN CUCUMBER ( Cucumis sativus L .). University of Ghana http://ugspace.ug.edu.gh","type":"article-journal"},"uris":["http://www.mendeley.com/documents/?uuid=d73c7194-ae96-4d02-b40b-cdfa3ee102a2"]}],"mendeley":{"formattedCitation":"(Ameho, 2017b)","manualFormatting":"Ameho (2017)","plainTextFormattedCitation":"(Ameho, 2017b)","previouslyFormattedCitation":"(Ameho, 2017)"},"properties":{"noteIndex":0},"schema":"https://github.com/citation-style-language/schema/raw/master/csl-citation.json"}</w:instrText>
      </w:r>
      <w:r w:rsidR="00F67128" w:rsidRPr="00AA1594">
        <w:rPr>
          <w:rFonts w:asciiTheme="majorBidi" w:hAnsiTheme="majorBidi" w:cstheme="majorBidi"/>
          <w:sz w:val="24"/>
          <w:szCs w:val="24"/>
        </w:rPr>
        <w:fldChar w:fldCharType="separate"/>
      </w:r>
      <w:r w:rsidRPr="00AA1594">
        <w:rPr>
          <w:rFonts w:asciiTheme="majorBidi" w:hAnsiTheme="majorBidi" w:cstheme="majorBidi"/>
          <w:noProof/>
          <w:sz w:val="24"/>
          <w:szCs w:val="24"/>
        </w:rPr>
        <w:t>Ameho (2017)</w:t>
      </w:r>
      <w:r w:rsidR="00F67128" w:rsidRPr="00AA1594">
        <w:rPr>
          <w:rFonts w:asciiTheme="majorBidi" w:hAnsiTheme="majorBidi" w:cstheme="majorBidi"/>
          <w:sz w:val="24"/>
          <w:szCs w:val="24"/>
        </w:rPr>
        <w:fldChar w:fldCharType="end"/>
      </w:r>
      <w:r w:rsidR="00100EED" w:rsidRPr="00AA1594">
        <w:rPr>
          <w:rFonts w:asciiTheme="majorBidi" w:hAnsiTheme="majorBidi" w:cstheme="majorBidi"/>
          <w:sz w:val="24"/>
          <w:szCs w:val="24"/>
        </w:rPr>
        <w:t>,</w:t>
      </w:r>
      <w:r w:rsidR="00331167" w:rsidRPr="00AA1594">
        <w:rPr>
          <w:rFonts w:asciiTheme="majorBidi" w:hAnsiTheme="majorBidi" w:cstheme="majorBidi"/>
          <w:sz w:val="24"/>
          <w:szCs w:val="24"/>
        </w:rPr>
        <w:t xml:space="preserve"> </w:t>
      </w:r>
      <w:r w:rsidRPr="00AA1594">
        <w:rPr>
          <w:rFonts w:asciiTheme="majorBidi" w:hAnsiTheme="majorBidi" w:cstheme="majorBidi"/>
          <w:sz w:val="24"/>
          <w:szCs w:val="24"/>
        </w:rPr>
        <w:t xml:space="preserve">who obtained </w:t>
      </w:r>
      <w:r w:rsidR="00701F08" w:rsidRPr="00AA1594">
        <w:rPr>
          <w:rFonts w:asciiTheme="majorBidi" w:hAnsiTheme="majorBidi" w:cstheme="majorBidi"/>
          <w:sz w:val="24"/>
          <w:szCs w:val="24"/>
        </w:rPr>
        <w:t>a</w:t>
      </w:r>
      <w:r w:rsidRPr="00AA1594">
        <w:rPr>
          <w:rFonts w:asciiTheme="majorBidi" w:hAnsiTheme="majorBidi" w:cstheme="majorBidi"/>
          <w:sz w:val="24"/>
          <w:szCs w:val="24"/>
        </w:rPr>
        <w:t xml:space="preserve"> higher chlorophyll content with cucumber plants grown on soil as compared to those grown on CP and CP plus palm fiber mixture. The higher chlorophyll content of So + CRH as compared to the CP in this experiment could be linked to the leaf area index. Plants grown on So + CRH had the highest leaf lengt</w:t>
      </w:r>
      <w:r w:rsidR="00CA2AD5" w:rsidRPr="00AA1594">
        <w:rPr>
          <w:rFonts w:asciiTheme="majorBidi" w:hAnsiTheme="majorBidi" w:cstheme="majorBidi"/>
          <w:sz w:val="24"/>
          <w:szCs w:val="24"/>
        </w:rPr>
        <w:t xml:space="preserve">h and longer leaf lengths suggest </w:t>
      </w:r>
      <w:r w:rsidRPr="00AA1594">
        <w:rPr>
          <w:rFonts w:asciiTheme="majorBidi" w:hAnsiTheme="majorBidi" w:cstheme="majorBidi"/>
          <w:sz w:val="24"/>
          <w:szCs w:val="24"/>
        </w:rPr>
        <w:t xml:space="preserve">more provision for plant chlorophyll to trap light for photosynthetic processes </w:t>
      </w:r>
      <w:r w:rsidR="00100EED" w:rsidRPr="00AA1594">
        <w:rPr>
          <w:rFonts w:asciiTheme="majorBidi" w:hAnsiTheme="majorBidi" w:cstheme="majorBidi"/>
          <w:sz w:val="24"/>
          <w:szCs w:val="24"/>
        </w:rPr>
        <w:t>(Varela et al., 2013)</w:t>
      </w:r>
      <w:r w:rsidR="0022568F" w:rsidRPr="00AA1594">
        <w:rPr>
          <w:rFonts w:asciiTheme="majorBidi" w:hAnsiTheme="majorBidi" w:cstheme="majorBidi"/>
          <w:sz w:val="24"/>
          <w:szCs w:val="24"/>
        </w:rPr>
        <w:t>.</w:t>
      </w:r>
    </w:p>
    <w:p w14:paraId="5BA08922" w14:textId="422F8D9F" w:rsidR="009111AD" w:rsidRPr="00AA1594" w:rsidRDefault="00B43658" w:rsidP="008104DD">
      <w:pPr>
        <w:spacing w:line="480" w:lineRule="auto"/>
        <w:jc w:val="both"/>
        <w:rPr>
          <w:rFonts w:asciiTheme="majorBidi" w:hAnsiTheme="majorBidi" w:cstheme="majorBidi"/>
          <w:sz w:val="24"/>
          <w:szCs w:val="24"/>
        </w:rPr>
      </w:pPr>
      <w:r w:rsidRPr="00AA1594">
        <w:rPr>
          <w:rFonts w:asciiTheme="majorBidi" w:hAnsiTheme="majorBidi" w:cstheme="majorBidi"/>
          <w:sz w:val="24"/>
          <w:szCs w:val="24"/>
        </w:rPr>
        <w:lastRenderedPageBreak/>
        <w:t xml:space="preserve">The lowest LAI in terms of growth media was observed with cucumber plants grown on CP. This agrees with the work of </w:t>
      </w:r>
      <w:r w:rsidR="00F67128" w:rsidRPr="00AA1594">
        <w:rPr>
          <w:rFonts w:asciiTheme="majorBidi" w:hAnsiTheme="majorBidi" w:cstheme="majorBidi"/>
          <w:sz w:val="24"/>
          <w:szCs w:val="24"/>
        </w:rPr>
        <w:fldChar w:fldCharType="begin" w:fldLock="1"/>
      </w:r>
      <w:r w:rsidRPr="00AA1594">
        <w:rPr>
          <w:rFonts w:asciiTheme="majorBidi" w:hAnsiTheme="majorBidi" w:cstheme="majorBidi"/>
          <w:sz w:val="24"/>
          <w:szCs w:val="24"/>
        </w:rPr>
        <w:instrText>ADDIN CSL_CITATION {"citationItems":[{"id":"ITEM-1","itemData":{"author":[{"dropping-particle":"","family":"Sosu","given":"Gifty","non-dropping-particle":"","parse-names":false,"suffix":""}],"id":"ITEM-1","issue":"10396680","issued":{"date-parts":[["2014"]]},"title":"University of Ghana http://ugspace.ug.edu.gh GROWTH OF COCOA SEEDLINGS AS AFFECTED BY DIFFERENT GROWTH MEDIA AND DIFFERENT POLYBAG SIZES FOR THE AWARD OF MPHIL ( CROP SCIENCE ) DEGREE","type":"article-journal"},"uris":["http://www.mendeley.com/documents/?uuid=ab26b23d-37c4-4f3f-8cf6-96481793a3cd"]}],"mendeley":{"formattedCitation":"(Sosu, 2014)","manualFormatting":"Sosu (2014)","plainTextFormattedCitation":"(Sosu, 2014)","previouslyFormattedCitation":"(Sosu, 2014)"},"properties":{"noteIndex":0},"schema":"https://github.com/citation-style-language/schema/raw/master/csl-citation.json"}</w:instrText>
      </w:r>
      <w:r w:rsidR="00F67128" w:rsidRPr="00AA1594">
        <w:rPr>
          <w:rFonts w:asciiTheme="majorBidi" w:hAnsiTheme="majorBidi" w:cstheme="majorBidi"/>
          <w:sz w:val="24"/>
          <w:szCs w:val="24"/>
        </w:rPr>
        <w:fldChar w:fldCharType="separate"/>
      </w:r>
      <w:r w:rsidRPr="00AA1594">
        <w:rPr>
          <w:rFonts w:asciiTheme="majorBidi" w:hAnsiTheme="majorBidi" w:cstheme="majorBidi"/>
          <w:noProof/>
          <w:sz w:val="24"/>
          <w:szCs w:val="24"/>
        </w:rPr>
        <w:t>Sosu (2014)</w:t>
      </w:r>
      <w:r w:rsidR="00F67128" w:rsidRPr="00AA1594">
        <w:rPr>
          <w:rFonts w:asciiTheme="majorBidi" w:hAnsiTheme="majorBidi" w:cstheme="majorBidi"/>
          <w:sz w:val="24"/>
          <w:szCs w:val="24"/>
        </w:rPr>
        <w:fldChar w:fldCharType="end"/>
      </w:r>
      <w:r w:rsidR="00100EED" w:rsidRPr="00AA1594">
        <w:rPr>
          <w:rFonts w:asciiTheme="majorBidi" w:hAnsiTheme="majorBidi" w:cstheme="majorBidi"/>
          <w:sz w:val="24"/>
          <w:szCs w:val="24"/>
        </w:rPr>
        <w:t>,</w:t>
      </w:r>
      <w:r w:rsidRPr="00AA1594">
        <w:rPr>
          <w:rFonts w:asciiTheme="majorBidi" w:hAnsiTheme="majorBidi" w:cstheme="majorBidi"/>
          <w:sz w:val="24"/>
          <w:szCs w:val="24"/>
        </w:rPr>
        <w:t xml:space="preserve"> who found an increase with soil mixed with charred rice husk as compared to soil and soilless media as regards leaf area, plant stem girth, plant height, root dry weight and total dry weight. The result does not however agree with that of </w:t>
      </w:r>
      <w:r w:rsidR="00F67128" w:rsidRPr="00AA1594">
        <w:rPr>
          <w:rFonts w:asciiTheme="majorBidi" w:hAnsiTheme="majorBidi" w:cstheme="majorBidi"/>
          <w:sz w:val="24"/>
          <w:szCs w:val="24"/>
        </w:rPr>
        <w:fldChar w:fldCharType="begin" w:fldLock="1"/>
      </w:r>
      <w:r w:rsidRPr="00AA1594">
        <w:rPr>
          <w:rFonts w:asciiTheme="majorBidi" w:hAnsiTheme="majorBidi" w:cstheme="majorBidi"/>
          <w:sz w:val="24"/>
          <w:szCs w:val="24"/>
        </w:rPr>
        <w:instrText>ADDIN CSL_CITATION {"citationItems":[{"id":"ITEM-1","itemData":{"ISSN":"2008-9082","author":[{"dropping-particle":"","family":"Nikrazm","given":"R","non-dropping-particle":"","parse-names":false,"suffix":""},{"dropping-particle":"","family":"Ajirlou","given":"S Alizadeh","non-dropping-particle":"","parse-names":false,"suffix":""},{"dropping-particle":"","family":"Khaligy","given":"A","non-dropping-particle":"","parse-names":false,"suffix":""},{"dropping-particle":"","family":"Tabatabaei","given":"S J","non-dropping-particle":"","parse-names":false,"suffix":""}],"container-title":"Journal of Science and Technology of Greenhouse Culture","id":"ITEM-1","issue":"6","issued":{"date-parts":[["2011"]]},"page":"1-9","publisher":"Isfahan University of Technology","title":"Effects of different media on vegetative growth of two Lilium cultivars in soilless culture.","type":"article-journal","volume":"2"},"uris":["http://www.mendeley.com/documents/?uuid=011885da-ca7b-423f-90e7-6dcd4a6c1202"]}],"mendeley":{"formattedCitation":"(Nikrazm et al., 2011)","manualFormatting":"Nikrazm et al. (2011)","plainTextFormattedCitation":"(Nikrazm et al., 2011)","previouslyFormattedCitation":"(Nikrazm et al., 2011)"},"properties":{"noteIndex":0},"schema":"https://github.com/citation-style-language/schema/raw/master/csl-citation.json"}</w:instrText>
      </w:r>
      <w:r w:rsidR="00F67128" w:rsidRPr="00AA1594">
        <w:rPr>
          <w:rFonts w:asciiTheme="majorBidi" w:hAnsiTheme="majorBidi" w:cstheme="majorBidi"/>
          <w:sz w:val="24"/>
          <w:szCs w:val="24"/>
        </w:rPr>
        <w:fldChar w:fldCharType="separate"/>
      </w:r>
      <w:r w:rsidRPr="00AA1594">
        <w:rPr>
          <w:rFonts w:asciiTheme="majorBidi" w:hAnsiTheme="majorBidi" w:cstheme="majorBidi"/>
          <w:noProof/>
          <w:sz w:val="24"/>
          <w:szCs w:val="24"/>
        </w:rPr>
        <w:t xml:space="preserve">Nikrazm </w:t>
      </w:r>
      <w:r w:rsidRPr="00AA1594">
        <w:rPr>
          <w:rFonts w:asciiTheme="majorBidi" w:hAnsiTheme="majorBidi" w:cstheme="majorBidi"/>
          <w:i/>
          <w:iCs/>
          <w:noProof/>
          <w:sz w:val="24"/>
          <w:szCs w:val="24"/>
        </w:rPr>
        <w:t xml:space="preserve">et al. </w:t>
      </w:r>
      <w:r w:rsidRPr="00AA1594">
        <w:rPr>
          <w:rFonts w:asciiTheme="majorBidi" w:hAnsiTheme="majorBidi" w:cstheme="majorBidi"/>
          <w:noProof/>
          <w:sz w:val="24"/>
          <w:szCs w:val="24"/>
        </w:rPr>
        <w:t>(2011)</w:t>
      </w:r>
      <w:r w:rsidR="00F67128" w:rsidRPr="00AA1594">
        <w:rPr>
          <w:rFonts w:asciiTheme="majorBidi" w:hAnsiTheme="majorBidi" w:cstheme="majorBidi"/>
          <w:sz w:val="24"/>
          <w:szCs w:val="24"/>
        </w:rPr>
        <w:fldChar w:fldCharType="end"/>
      </w:r>
      <w:r w:rsidR="00100EED" w:rsidRPr="00AA1594">
        <w:rPr>
          <w:rFonts w:asciiTheme="majorBidi" w:hAnsiTheme="majorBidi" w:cstheme="majorBidi"/>
          <w:sz w:val="24"/>
          <w:szCs w:val="24"/>
        </w:rPr>
        <w:t>,</w:t>
      </w:r>
      <w:r w:rsidRPr="00AA1594">
        <w:rPr>
          <w:rFonts w:asciiTheme="majorBidi" w:hAnsiTheme="majorBidi" w:cstheme="majorBidi"/>
          <w:sz w:val="24"/>
          <w:szCs w:val="24"/>
        </w:rPr>
        <w:t xml:space="preserve"> who stated  that, cocopeat was better than inorganic substrates as regards lily flower leaf area. Mend</w:t>
      </w:r>
      <w:r w:rsidR="00100EED" w:rsidRPr="00AA1594">
        <w:rPr>
          <w:rFonts w:asciiTheme="majorBidi" w:hAnsiTheme="majorBidi" w:cstheme="majorBidi"/>
          <w:sz w:val="24"/>
          <w:szCs w:val="24"/>
        </w:rPr>
        <w:t>s–</w:t>
      </w:r>
      <w:r w:rsidR="006240A4" w:rsidRPr="00AA1594">
        <w:rPr>
          <w:rFonts w:asciiTheme="majorBidi" w:hAnsiTheme="majorBidi" w:cstheme="majorBidi"/>
          <w:sz w:val="24"/>
          <w:szCs w:val="24"/>
        </w:rPr>
        <w:t>C</w:t>
      </w:r>
      <w:r w:rsidR="00100EED" w:rsidRPr="00AA1594">
        <w:rPr>
          <w:rFonts w:asciiTheme="majorBidi" w:hAnsiTheme="majorBidi" w:cstheme="majorBidi"/>
          <w:sz w:val="24"/>
          <w:szCs w:val="24"/>
        </w:rPr>
        <w:t>ole et al.</w:t>
      </w:r>
      <w:r w:rsidRPr="00AA1594">
        <w:rPr>
          <w:rFonts w:asciiTheme="majorBidi" w:hAnsiTheme="majorBidi" w:cstheme="majorBidi"/>
          <w:sz w:val="24"/>
          <w:szCs w:val="24"/>
        </w:rPr>
        <w:t xml:space="preserve"> (2019)</w:t>
      </w:r>
      <w:r w:rsidR="00100EED" w:rsidRPr="00AA1594">
        <w:rPr>
          <w:rFonts w:asciiTheme="majorBidi" w:hAnsiTheme="majorBidi" w:cstheme="majorBidi"/>
          <w:sz w:val="24"/>
          <w:szCs w:val="24"/>
        </w:rPr>
        <w:t>,</w:t>
      </w:r>
      <w:r w:rsidRPr="00AA1594">
        <w:rPr>
          <w:rFonts w:asciiTheme="majorBidi" w:hAnsiTheme="majorBidi" w:cstheme="majorBidi"/>
          <w:sz w:val="24"/>
          <w:szCs w:val="24"/>
        </w:rPr>
        <w:t xml:space="preserve"> mentioned </w:t>
      </w:r>
      <w:r w:rsidR="00E059AC" w:rsidRPr="00AA1594">
        <w:rPr>
          <w:rFonts w:asciiTheme="majorBidi" w:hAnsiTheme="majorBidi" w:cstheme="majorBidi"/>
          <w:sz w:val="24"/>
          <w:szCs w:val="24"/>
        </w:rPr>
        <w:t>that</w:t>
      </w:r>
      <w:r w:rsidRPr="00AA1594">
        <w:rPr>
          <w:rFonts w:asciiTheme="majorBidi" w:hAnsiTheme="majorBidi" w:cstheme="majorBidi"/>
          <w:sz w:val="24"/>
          <w:szCs w:val="24"/>
        </w:rPr>
        <w:t xml:space="preserve"> flower abortion is seriously affected by genotype and environmental conditions. During the period of the research, the temperature and relative humidity remained within the normal range required for cucumber productivity, ranging from 29.3 – 35.9</w:t>
      </w:r>
      <w:r w:rsidRPr="00AA1594">
        <w:rPr>
          <w:rFonts w:asciiTheme="majorBidi" w:hAnsiTheme="majorBidi" w:cstheme="majorBidi"/>
          <w:sz w:val="24"/>
          <w:szCs w:val="24"/>
          <w:vertAlign w:val="superscript"/>
        </w:rPr>
        <w:t>o</w:t>
      </w:r>
      <w:r w:rsidRPr="00AA1594">
        <w:rPr>
          <w:rFonts w:asciiTheme="majorBidi" w:hAnsiTheme="majorBidi" w:cstheme="majorBidi"/>
          <w:sz w:val="24"/>
          <w:szCs w:val="24"/>
        </w:rPr>
        <w:t>C and 54% - 73.4% respectively. The high rate of abortion in plants grown on So + CRH could however be linked to disease infestation.</w:t>
      </w:r>
    </w:p>
    <w:p w14:paraId="5BA08923" w14:textId="77777777" w:rsidR="00B43658" w:rsidRPr="00AA1594" w:rsidRDefault="00B43658" w:rsidP="001905DE">
      <w:pPr>
        <w:spacing w:after="0" w:line="480" w:lineRule="auto"/>
        <w:jc w:val="both"/>
        <w:rPr>
          <w:rFonts w:asciiTheme="majorBidi" w:hAnsiTheme="majorBidi" w:cstheme="majorBidi"/>
          <w:sz w:val="24"/>
          <w:szCs w:val="24"/>
        </w:rPr>
      </w:pPr>
      <w:r w:rsidRPr="00AA1594">
        <w:rPr>
          <w:rFonts w:asciiTheme="majorBidi" w:hAnsiTheme="majorBidi" w:cstheme="majorBidi"/>
          <w:b/>
          <w:bCs/>
          <w:sz w:val="24"/>
          <w:szCs w:val="24"/>
        </w:rPr>
        <w:t>4.</w:t>
      </w:r>
      <w:r w:rsidR="00F83135" w:rsidRPr="00AA1594">
        <w:rPr>
          <w:rFonts w:asciiTheme="majorBidi" w:hAnsiTheme="majorBidi" w:cstheme="majorBidi"/>
          <w:b/>
          <w:bCs/>
          <w:sz w:val="24"/>
          <w:szCs w:val="24"/>
        </w:rPr>
        <w:t>3</w:t>
      </w:r>
      <w:r w:rsidR="00331167" w:rsidRPr="00AA1594">
        <w:rPr>
          <w:rFonts w:asciiTheme="majorBidi" w:hAnsiTheme="majorBidi" w:cstheme="majorBidi"/>
          <w:b/>
          <w:bCs/>
          <w:sz w:val="24"/>
          <w:szCs w:val="24"/>
        </w:rPr>
        <w:t xml:space="preserve"> </w:t>
      </w:r>
      <w:r w:rsidR="008C0D47" w:rsidRPr="00AA1594">
        <w:rPr>
          <w:rFonts w:asciiTheme="majorBidi" w:hAnsiTheme="majorBidi" w:cstheme="majorBidi"/>
          <w:b/>
          <w:bCs/>
          <w:sz w:val="24"/>
          <w:szCs w:val="24"/>
        </w:rPr>
        <w:t>Cost-Benefit-Analysis</w:t>
      </w:r>
    </w:p>
    <w:p w14:paraId="5BA08924" w14:textId="374A797F" w:rsidR="009111AD" w:rsidRPr="00AA1594" w:rsidRDefault="00B43658" w:rsidP="001905DE">
      <w:pPr>
        <w:spacing w:after="0" w:line="480" w:lineRule="auto"/>
        <w:jc w:val="both"/>
        <w:rPr>
          <w:rFonts w:asciiTheme="majorBidi" w:hAnsiTheme="majorBidi" w:cstheme="majorBidi"/>
          <w:sz w:val="24"/>
          <w:szCs w:val="24"/>
        </w:rPr>
      </w:pPr>
      <w:r w:rsidRPr="00AA1594">
        <w:rPr>
          <w:rFonts w:asciiTheme="majorBidi" w:hAnsiTheme="majorBidi" w:cstheme="majorBidi"/>
          <w:sz w:val="24"/>
          <w:szCs w:val="24"/>
        </w:rPr>
        <w:t xml:space="preserve">The highest profitability associated with So was due to the low production cost. CP had the highest benefit as it produced the highest number of </w:t>
      </w:r>
      <w:proofErr w:type="gramStart"/>
      <w:r w:rsidRPr="00AA1594">
        <w:rPr>
          <w:rFonts w:asciiTheme="majorBidi" w:hAnsiTheme="majorBidi" w:cstheme="majorBidi"/>
          <w:sz w:val="24"/>
          <w:szCs w:val="24"/>
        </w:rPr>
        <w:t>fruit</w:t>
      </w:r>
      <w:proofErr w:type="gramEnd"/>
      <w:r w:rsidRPr="00AA1594">
        <w:rPr>
          <w:rFonts w:asciiTheme="majorBidi" w:hAnsiTheme="majorBidi" w:cstheme="majorBidi"/>
          <w:sz w:val="24"/>
          <w:szCs w:val="24"/>
        </w:rPr>
        <w:t xml:space="preserve">, although the BCR was lower than So. The low BCR as compared to that of soil is due to high initial cost as compared to the other media. Although, the cost incurred in availing So + CRH for the research is a bit higher than that of So due to the </w:t>
      </w:r>
      <w:proofErr w:type="spellStart"/>
      <w:r w:rsidRPr="00AA1594">
        <w:rPr>
          <w:rFonts w:asciiTheme="majorBidi" w:hAnsiTheme="majorBidi" w:cstheme="majorBidi"/>
          <w:sz w:val="24"/>
          <w:szCs w:val="24"/>
        </w:rPr>
        <w:t>labour</w:t>
      </w:r>
      <w:proofErr w:type="spellEnd"/>
      <w:r w:rsidRPr="00AA1594">
        <w:rPr>
          <w:rFonts w:asciiTheme="majorBidi" w:hAnsiTheme="majorBidi" w:cstheme="majorBidi"/>
          <w:sz w:val="24"/>
          <w:szCs w:val="24"/>
        </w:rPr>
        <w:t xml:space="preserve"> involved and cost of fuel for the process of charring, it however accounted for the lowest profit which lead to low BCR, this might be due to the high rate of flower abortion associated with it in this research. The flower abortion had an effect on the total number of fruits harvested as part of the fruits that could have been harvested were lost through flower dropping. The low cost incurred in getting the rice husk conforms to the findings of </w:t>
      </w:r>
      <w:r w:rsidR="00F67128" w:rsidRPr="00AA1594">
        <w:rPr>
          <w:rFonts w:asciiTheme="majorBidi" w:hAnsiTheme="majorBidi" w:cstheme="majorBidi"/>
          <w:sz w:val="24"/>
          <w:szCs w:val="24"/>
        </w:rPr>
        <w:fldChar w:fldCharType="begin" w:fldLock="1"/>
      </w:r>
      <w:r w:rsidRPr="00AA1594">
        <w:rPr>
          <w:rFonts w:asciiTheme="majorBidi" w:hAnsiTheme="majorBidi" w:cstheme="majorBidi"/>
          <w:sz w:val="24"/>
          <w:szCs w:val="24"/>
        </w:rPr>
        <w:instrText>ADDIN CSL_CITATION {"citationItems":[{"id":"ITEM-1","itemData":{"ISBN":"9066051973","author":[{"dropping-particle":"","family":"Acuna","given":"R","non-dropping-particle":"","parse-names":false,"suffix":""},{"dropping-particle":"","family":"Bonachela","given":"S","non-dropping-particle":"","parse-names":false,"suffix":""},{"dropping-particle":"","family":"Magan","given":"J J","non-dropping-particle":"","parse-names":false,"suffix":""}],"container-title":"International Symposium on Soilless Culture and Hydroponics 697","id":"ITEM-1","issued":{"date-parts":[["2004"]]},"page":"189-194","title":"Response of a sweet pepper crop grown in new and two-year-old reused rockwool slabs in greenhouse on the Mediterranean coast of south-east Spain","type":"paper-conference"},"uris":["http://www.mendeley.com/documents/?uuid=010518b5-7af7-47a4-bf3f-ac5dc95d532c"]}],"mendeley":{"formattedCitation":"(Acuna et al., 2004)","manualFormatting":"Acuna et al. (2004)","plainTextFormattedCitation":"(Acuna et al., 2004)","previouslyFormattedCitation":"(Acuna et al., 2004)"},"properties":{"noteIndex":0},"schema":"https://github.com/citation-style-language/schema/raw/master/csl-citation.json"}</w:instrText>
      </w:r>
      <w:r w:rsidR="00F67128" w:rsidRPr="00AA1594">
        <w:rPr>
          <w:rFonts w:asciiTheme="majorBidi" w:hAnsiTheme="majorBidi" w:cstheme="majorBidi"/>
          <w:sz w:val="24"/>
          <w:szCs w:val="24"/>
        </w:rPr>
        <w:fldChar w:fldCharType="separate"/>
      </w:r>
      <w:r w:rsidRPr="00AA1594">
        <w:rPr>
          <w:rFonts w:asciiTheme="majorBidi" w:hAnsiTheme="majorBidi" w:cstheme="majorBidi"/>
          <w:noProof/>
          <w:sz w:val="24"/>
          <w:szCs w:val="24"/>
        </w:rPr>
        <w:t xml:space="preserve">Acuna </w:t>
      </w:r>
      <w:r w:rsidRPr="00AA1594">
        <w:rPr>
          <w:rFonts w:asciiTheme="majorBidi" w:hAnsiTheme="majorBidi" w:cstheme="majorBidi"/>
          <w:i/>
          <w:iCs/>
          <w:noProof/>
          <w:sz w:val="24"/>
          <w:szCs w:val="24"/>
        </w:rPr>
        <w:t>et al.</w:t>
      </w:r>
      <w:r w:rsidRPr="00AA1594">
        <w:rPr>
          <w:rFonts w:asciiTheme="majorBidi" w:hAnsiTheme="majorBidi" w:cstheme="majorBidi"/>
          <w:noProof/>
          <w:sz w:val="24"/>
          <w:szCs w:val="24"/>
        </w:rPr>
        <w:t xml:space="preserve"> (2004)</w:t>
      </w:r>
      <w:r w:rsidR="00F67128" w:rsidRPr="00AA1594">
        <w:rPr>
          <w:rFonts w:asciiTheme="majorBidi" w:hAnsiTheme="majorBidi" w:cstheme="majorBidi"/>
          <w:sz w:val="24"/>
          <w:szCs w:val="24"/>
        </w:rPr>
        <w:fldChar w:fldCharType="end"/>
      </w:r>
      <w:r w:rsidR="00100EED" w:rsidRPr="00AA1594">
        <w:rPr>
          <w:rFonts w:asciiTheme="majorBidi" w:hAnsiTheme="majorBidi" w:cstheme="majorBidi"/>
          <w:sz w:val="24"/>
          <w:szCs w:val="24"/>
        </w:rPr>
        <w:t>,</w:t>
      </w:r>
      <w:r w:rsidR="00331167" w:rsidRPr="00AA1594">
        <w:rPr>
          <w:rFonts w:asciiTheme="majorBidi" w:hAnsiTheme="majorBidi" w:cstheme="majorBidi"/>
          <w:sz w:val="24"/>
          <w:szCs w:val="24"/>
        </w:rPr>
        <w:t xml:space="preserve"> </w:t>
      </w:r>
      <w:r w:rsidRPr="00AA1594">
        <w:rPr>
          <w:rFonts w:asciiTheme="majorBidi" w:hAnsiTheme="majorBidi" w:cstheme="majorBidi"/>
          <w:sz w:val="24"/>
          <w:szCs w:val="24"/>
        </w:rPr>
        <w:t xml:space="preserve">that the production cost of soilless media can be reduced if local materials are </w:t>
      </w:r>
      <w:r w:rsidR="00701F08" w:rsidRPr="00AA1594">
        <w:rPr>
          <w:rFonts w:asciiTheme="majorBidi" w:hAnsiTheme="majorBidi" w:cstheme="majorBidi"/>
          <w:sz w:val="24"/>
          <w:szCs w:val="24"/>
        </w:rPr>
        <w:t>utilized</w:t>
      </w:r>
      <w:r w:rsidRPr="00AA1594">
        <w:rPr>
          <w:rFonts w:asciiTheme="majorBidi" w:hAnsiTheme="majorBidi" w:cstheme="majorBidi"/>
          <w:sz w:val="24"/>
          <w:szCs w:val="24"/>
        </w:rPr>
        <w:t xml:space="preserve">. This result agrees with </w:t>
      </w:r>
      <w:r w:rsidR="00F67128" w:rsidRPr="00AA1594">
        <w:rPr>
          <w:rFonts w:asciiTheme="majorBidi" w:hAnsiTheme="majorBidi" w:cstheme="majorBidi"/>
          <w:sz w:val="24"/>
          <w:szCs w:val="24"/>
        </w:rPr>
        <w:fldChar w:fldCharType="begin" w:fldLock="1"/>
      </w:r>
      <w:r w:rsidRPr="00AA1594">
        <w:rPr>
          <w:rFonts w:asciiTheme="majorBidi" w:hAnsiTheme="majorBidi" w:cstheme="majorBidi"/>
          <w:sz w:val="24"/>
          <w:szCs w:val="24"/>
        </w:rPr>
        <w:instrText>ADDIN CSL_CITATION {"citationItems":[{"id":"ITEM-1","itemData":{"author":[{"dropping-particle":"","family":"Ameho","given":"C S","non-dropping-particle":"","parse-names":false,"suffix":""}],"id":"ITEM-1","issued":{"date-parts":[["2017"]]},"publisher":"University of Ghana","title":"Comparative Effect of Soilless Substrates on Growth, Yield and Fruit Quality of Greenhouse Grown Cucumber (Cucumis Sativus L.).","type":"article"},"uris":["http://www.mendeley.com/documents/?uuid=0fb4ff68-f921-46ec-9d1e-d443d9fc6e3b"]}],"mendeley":{"formattedCitation":"(Ameho, 2017a)","manualFormatting":"Ameho (2017)","plainTextFormattedCitation":"(Ameho, 2017a)","previouslyFormattedCitation":"(Ameho, 2017)"},"properties":{"noteIndex":0},"schema":"https://github.com/citation-style-language/schema/raw/master/csl-citation.json"}</w:instrText>
      </w:r>
      <w:r w:rsidR="00F67128" w:rsidRPr="00AA1594">
        <w:rPr>
          <w:rFonts w:asciiTheme="majorBidi" w:hAnsiTheme="majorBidi" w:cstheme="majorBidi"/>
          <w:sz w:val="24"/>
          <w:szCs w:val="24"/>
        </w:rPr>
        <w:fldChar w:fldCharType="separate"/>
      </w:r>
      <w:r w:rsidRPr="00AA1594">
        <w:rPr>
          <w:rFonts w:asciiTheme="majorBidi" w:hAnsiTheme="majorBidi" w:cstheme="majorBidi"/>
          <w:noProof/>
          <w:sz w:val="24"/>
          <w:szCs w:val="24"/>
        </w:rPr>
        <w:t>Ameho (2017)</w:t>
      </w:r>
      <w:r w:rsidR="00F67128" w:rsidRPr="00AA1594">
        <w:rPr>
          <w:rFonts w:asciiTheme="majorBidi" w:hAnsiTheme="majorBidi" w:cstheme="majorBidi"/>
          <w:sz w:val="24"/>
          <w:szCs w:val="24"/>
        </w:rPr>
        <w:fldChar w:fldCharType="end"/>
      </w:r>
      <w:r w:rsidR="00100EED" w:rsidRPr="00AA1594">
        <w:rPr>
          <w:rFonts w:asciiTheme="majorBidi" w:hAnsiTheme="majorBidi" w:cstheme="majorBidi"/>
          <w:sz w:val="24"/>
          <w:szCs w:val="24"/>
        </w:rPr>
        <w:t>,</w:t>
      </w:r>
      <w:r w:rsidRPr="00AA1594">
        <w:rPr>
          <w:rFonts w:asciiTheme="majorBidi" w:hAnsiTheme="majorBidi" w:cstheme="majorBidi"/>
          <w:sz w:val="24"/>
          <w:szCs w:val="24"/>
        </w:rPr>
        <w:t xml:space="preserve"> who obtained </w:t>
      </w:r>
      <w:r w:rsidR="00701F08" w:rsidRPr="00AA1594">
        <w:rPr>
          <w:rFonts w:asciiTheme="majorBidi" w:hAnsiTheme="majorBidi" w:cstheme="majorBidi"/>
          <w:sz w:val="24"/>
          <w:szCs w:val="24"/>
        </w:rPr>
        <w:t xml:space="preserve">the </w:t>
      </w:r>
      <w:r w:rsidRPr="00AA1594">
        <w:rPr>
          <w:rFonts w:asciiTheme="majorBidi" w:hAnsiTheme="majorBidi" w:cstheme="majorBidi"/>
          <w:sz w:val="24"/>
          <w:szCs w:val="24"/>
        </w:rPr>
        <w:t>lowest profit from CP and CRH grown cucumber. All media</w:t>
      </w:r>
      <w:r w:rsidR="00701F08" w:rsidRPr="00AA1594">
        <w:rPr>
          <w:rFonts w:asciiTheme="majorBidi" w:hAnsiTheme="majorBidi" w:cstheme="majorBidi"/>
          <w:sz w:val="24"/>
          <w:szCs w:val="24"/>
        </w:rPr>
        <w:t>,</w:t>
      </w:r>
      <w:r w:rsidRPr="00AA1594">
        <w:rPr>
          <w:rFonts w:asciiTheme="majorBidi" w:hAnsiTheme="majorBidi" w:cstheme="majorBidi"/>
          <w:sz w:val="24"/>
          <w:szCs w:val="24"/>
        </w:rPr>
        <w:t xml:space="preserve"> however</w:t>
      </w:r>
      <w:r w:rsidR="00701F08" w:rsidRPr="00AA1594">
        <w:rPr>
          <w:rFonts w:asciiTheme="majorBidi" w:hAnsiTheme="majorBidi" w:cstheme="majorBidi"/>
          <w:sz w:val="24"/>
          <w:szCs w:val="24"/>
        </w:rPr>
        <w:t>,</w:t>
      </w:r>
      <w:r w:rsidRPr="00AA1594">
        <w:rPr>
          <w:rFonts w:asciiTheme="majorBidi" w:hAnsiTheme="majorBidi" w:cstheme="majorBidi"/>
          <w:sz w:val="24"/>
          <w:szCs w:val="24"/>
        </w:rPr>
        <w:t xml:space="preserve"> had </w:t>
      </w:r>
      <w:r w:rsidR="00701F08" w:rsidRPr="00AA1594">
        <w:rPr>
          <w:rFonts w:asciiTheme="majorBidi" w:hAnsiTheme="majorBidi" w:cstheme="majorBidi"/>
          <w:sz w:val="24"/>
          <w:szCs w:val="24"/>
        </w:rPr>
        <w:t xml:space="preserve">a </w:t>
      </w:r>
      <w:r w:rsidRPr="00AA1594">
        <w:rPr>
          <w:rFonts w:asciiTheme="majorBidi" w:hAnsiTheme="majorBidi" w:cstheme="majorBidi"/>
          <w:sz w:val="24"/>
          <w:szCs w:val="24"/>
        </w:rPr>
        <w:t xml:space="preserve">BCR greater than one, </w:t>
      </w:r>
      <w:r w:rsidR="00701F08" w:rsidRPr="00AA1594">
        <w:rPr>
          <w:rFonts w:asciiTheme="majorBidi" w:hAnsiTheme="majorBidi" w:cstheme="majorBidi"/>
          <w:sz w:val="24"/>
          <w:szCs w:val="24"/>
        </w:rPr>
        <w:t>which</w:t>
      </w:r>
      <w:r w:rsidRPr="00AA1594">
        <w:rPr>
          <w:rFonts w:asciiTheme="majorBidi" w:hAnsiTheme="majorBidi" w:cstheme="majorBidi"/>
          <w:sz w:val="24"/>
          <w:szCs w:val="24"/>
        </w:rPr>
        <w:t xml:space="preserve"> means making use of any of the media is profitable</w:t>
      </w:r>
      <w:r w:rsidR="00701F08" w:rsidRPr="00AA1594">
        <w:rPr>
          <w:rFonts w:asciiTheme="majorBidi" w:hAnsiTheme="majorBidi" w:cstheme="majorBidi"/>
          <w:sz w:val="24"/>
          <w:szCs w:val="24"/>
        </w:rPr>
        <w:t>,</w:t>
      </w:r>
      <w:r w:rsidRPr="00AA1594">
        <w:rPr>
          <w:rFonts w:asciiTheme="majorBidi" w:hAnsiTheme="majorBidi" w:cstheme="majorBidi"/>
          <w:sz w:val="24"/>
          <w:szCs w:val="24"/>
        </w:rPr>
        <w:t xml:space="preserve"> and this agrees </w:t>
      </w:r>
      <w:r w:rsidR="000D3CC4" w:rsidRPr="00AA1594">
        <w:rPr>
          <w:rFonts w:asciiTheme="majorBidi" w:hAnsiTheme="majorBidi" w:cstheme="majorBidi"/>
          <w:sz w:val="24"/>
          <w:szCs w:val="24"/>
        </w:rPr>
        <w:t>with the findings of</w:t>
      </w:r>
      <w:r w:rsidR="00331167" w:rsidRPr="00AA1594">
        <w:rPr>
          <w:rFonts w:asciiTheme="majorBidi" w:hAnsiTheme="majorBidi" w:cstheme="majorBidi"/>
          <w:sz w:val="24"/>
          <w:szCs w:val="24"/>
        </w:rPr>
        <w:t xml:space="preserve"> </w:t>
      </w:r>
      <w:r w:rsidR="00100EED" w:rsidRPr="00AA1594">
        <w:rPr>
          <w:rFonts w:asciiTheme="majorBidi" w:hAnsiTheme="majorBidi" w:cstheme="majorBidi"/>
          <w:sz w:val="24"/>
          <w:szCs w:val="24"/>
        </w:rPr>
        <w:t>Due (1973)</w:t>
      </w:r>
      <w:r w:rsidRPr="00AA1594">
        <w:rPr>
          <w:rFonts w:asciiTheme="majorBidi" w:hAnsiTheme="majorBidi" w:cstheme="majorBidi"/>
          <w:sz w:val="24"/>
          <w:szCs w:val="24"/>
        </w:rPr>
        <w:t>.</w:t>
      </w:r>
    </w:p>
    <w:p w14:paraId="5BA08925" w14:textId="77777777" w:rsidR="001B5B27" w:rsidRPr="00AA1594" w:rsidRDefault="00B43658" w:rsidP="001B5B27">
      <w:pPr>
        <w:pStyle w:val="Heading2"/>
        <w:numPr>
          <w:ilvl w:val="0"/>
          <w:numId w:val="5"/>
        </w:numPr>
        <w:spacing w:line="480" w:lineRule="auto"/>
        <w:jc w:val="both"/>
        <w:rPr>
          <w:rFonts w:asciiTheme="majorBidi" w:hAnsiTheme="majorBidi"/>
          <w:b/>
          <w:bCs/>
          <w:color w:val="auto"/>
          <w:sz w:val="24"/>
          <w:szCs w:val="24"/>
        </w:rPr>
      </w:pPr>
      <w:bookmarkStart w:id="8" w:name="_Toc115174565"/>
      <w:bookmarkStart w:id="9" w:name="_Toc114782027"/>
      <w:r w:rsidRPr="00AA1594">
        <w:rPr>
          <w:rFonts w:asciiTheme="majorBidi" w:hAnsiTheme="majorBidi"/>
          <w:b/>
          <w:bCs/>
          <w:color w:val="auto"/>
          <w:sz w:val="24"/>
          <w:szCs w:val="24"/>
        </w:rPr>
        <w:lastRenderedPageBreak/>
        <w:t>CONCLUSIONS</w:t>
      </w:r>
      <w:bookmarkEnd w:id="8"/>
      <w:bookmarkEnd w:id="9"/>
      <w:r w:rsidR="000A5B2E" w:rsidRPr="00AA1594">
        <w:rPr>
          <w:rFonts w:asciiTheme="majorBidi" w:hAnsiTheme="majorBidi"/>
          <w:b/>
          <w:bCs/>
          <w:color w:val="auto"/>
          <w:sz w:val="24"/>
          <w:szCs w:val="24"/>
        </w:rPr>
        <w:t xml:space="preserve"> AND RECOMMENDATIONS</w:t>
      </w:r>
    </w:p>
    <w:p w14:paraId="5BA08926" w14:textId="77777777" w:rsidR="00B43658" w:rsidRPr="00AA1594" w:rsidRDefault="00B43658" w:rsidP="001B5B27">
      <w:pPr>
        <w:pStyle w:val="Footer"/>
        <w:spacing w:line="480" w:lineRule="auto"/>
        <w:jc w:val="both"/>
        <w:rPr>
          <w:rFonts w:asciiTheme="majorBidi" w:hAnsiTheme="majorBidi" w:cstheme="majorBidi"/>
          <w:sz w:val="24"/>
          <w:szCs w:val="24"/>
        </w:rPr>
      </w:pPr>
      <w:r w:rsidRPr="00AA1594">
        <w:rPr>
          <w:rFonts w:asciiTheme="majorBidi" w:hAnsiTheme="majorBidi" w:cstheme="majorBidi"/>
          <w:sz w:val="24"/>
          <w:szCs w:val="24"/>
        </w:rPr>
        <w:t xml:space="preserve">CP highly facilitated plant growth as it accounted for the highest plant height and number of flowers. </w:t>
      </w:r>
      <w:r w:rsidR="001B5B27" w:rsidRPr="00AA1594">
        <w:rPr>
          <w:rFonts w:asciiTheme="majorBidi" w:hAnsiTheme="majorBidi" w:cstheme="majorBidi"/>
          <w:sz w:val="24"/>
          <w:szCs w:val="24"/>
        </w:rPr>
        <w:t xml:space="preserve">However, </w:t>
      </w:r>
      <w:proofErr w:type="gramStart"/>
      <w:r w:rsidRPr="00AA1594">
        <w:rPr>
          <w:rFonts w:asciiTheme="majorBidi" w:hAnsiTheme="majorBidi" w:cstheme="majorBidi"/>
          <w:sz w:val="24"/>
          <w:szCs w:val="24"/>
        </w:rPr>
        <w:t>So</w:t>
      </w:r>
      <w:proofErr w:type="gramEnd"/>
      <w:r w:rsidRPr="00AA1594">
        <w:rPr>
          <w:rFonts w:asciiTheme="majorBidi" w:hAnsiTheme="majorBidi" w:cstheme="majorBidi"/>
          <w:sz w:val="24"/>
          <w:szCs w:val="24"/>
        </w:rPr>
        <w:t xml:space="preserve"> + CRH had the best performance in terms of leaf area index. Plants grown on So had the highest chlorophyll content.</w:t>
      </w:r>
      <w:r w:rsidR="001B5B27" w:rsidRPr="00AA1594">
        <w:rPr>
          <w:rFonts w:asciiTheme="majorBidi" w:hAnsiTheme="majorBidi" w:cstheme="majorBidi"/>
          <w:sz w:val="24"/>
          <w:szCs w:val="24"/>
        </w:rPr>
        <w:t xml:space="preserve"> Although</w:t>
      </w:r>
      <w:r w:rsidRPr="00AA1594">
        <w:rPr>
          <w:rFonts w:asciiTheme="majorBidi" w:hAnsiTheme="majorBidi" w:cstheme="majorBidi"/>
          <w:sz w:val="24"/>
          <w:szCs w:val="24"/>
        </w:rPr>
        <w:t xml:space="preserve"> So + CRH did relatively well for some of the growth indices, it gave the highest flower abortion</w:t>
      </w:r>
      <w:r w:rsidR="001B5B27" w:rsidRPr="00AA1594">
        <w:rPr>
          <w:rFonts w:asciiTheme="majorBidi" w:hAnsiTheme="majorBidi" w:cstheme="majorBidi"/>
          <w:sz w:val="24"/>
          <w:szCs w:val="24"/>
        </w:rPr>
        <w:t xml:space="preserve">. </w:t>
      </w:r>
      <w:r w:rsidRPr="00AA1594">
        <w:rPr>
          <w:rFonts w:asciiTheme="majorBidi" w:hAnsiTheme="majorBidi" w:cstheme="majorBidi"/>
          <w:sz w:val="24"/>
          <w:szCs w:val="24"/>
        </w:rPr>
        <w:t xml:space="preserve">Plants grown on So accounted for the highest </w:t>
      </w:r>
      <w:r w:rsidR="001B5B27" w:rsidRPr="00AA1594">
        <w:rPr>
          <w:rFonts w:asciiTheme="majorBidi" w:hAnsiTheme="majorBidi" w:cstheme="majorBidi"/>
          <w:sz w:val="24"/>
          <w:szCs w:val="24"/>
        </w:rPr>
        <w:t>benefit–cost</w:t>
      </w:r>
      <w:r w:rsidRPr="00AA1594">
        <w:rPr>
          <w:rFonts w:asciiTheme="majorBidi" w:hAnsiTheme="majorBidi" w:cstheme="majorBidi"/>
          <w:sz w:val="24"/>
          <w:szCs w:val="24"/>
        </w:rPr>
        <w:t xml:space="preserve"> ratio.</w:t>
      </w:r>
      <w:r w:rsidR="00331167" w:rsidRPr="00AA1594">
        <w:rPr>
          <w:rFonts w:asciiTheme="majorBidi" w:hAnsiTheme="majorBidi" w:cstheme="majorBidi"/>
          <w:sz w:val="24"/>
          <w:szCs w:val="24"/>
        </w:rPr>
        <w:t xml:space="preserve"> </w:t>
      </w:r>
      <w:r w:rsidRPr="00AA1594">
        <w:rPr>
          <w:rFonts w:asciiTheme="majorBidi" w:hAnsiTheme="majorBidi" w:cstheme="majorBidi"/>
          <w:sz w:val="24"/>
          <w:szCs w:val="24"/>
        </w:rPr>
        <w:t xml:space="preserve">CP and So + CRH grown cucumber performed best in terms of most of the growth indices, Soil is better used in greenhouses when it is mixed with charred rice husk (75:25), </w:t>
      </w:r>
      <w:r w:rsidR="001B5B27" w:rsidRPr="00AA1594">
        <w:rPr>
          <w:rFonts w:asciiTheme="majorBidi" w:hAnsiTheme="majorBidi" w:cstheme="majorBidi"/>
          <w:sz w:val="24"/>
          <w:szCs w:val="24"/>
        </w:rPr>
        <w:t>most importantly</w:t>
      </w:r>
      <w:r w:rsidRPr="00AA1594">
        <w:rPr>
          <w:rFonts w:asciiTheme="majorBidi" w:hAnsiTheme="majorBidi" w:cstheme="majorBidi"/>
          <w:sz w:val="24"/>
          <w:szCs w:val="24"/>
        </w:rPr>
        <w:t xml:space="preserve"> in areas like Northern Ghana</w:t>
      </w:r>
      <w:r w:rsidR="001B5B27" w:rsidRPr="00AA1594">
        <w:rPr>
          <w:rFonts w:asciiTheme="majorBidi" w:hAnsiTheme="majorBidi" w:cstheme="majorBidi"/>
          <w:sz w:val="24"/>
          <w:szCs w:val="24"/>
        </w:rPr>
        <w:t>,</w:t>
      </w:r>
      <w:r w:rsidRPr="00AA1594">
        <w:rPr>
          <w:rFonts w:asciiTheme="majorBidi" w:hAnsiTheme="majorBidi" w:cstheme="majorBidi"/>
          <w:sz w:val="24"/>
          <w:szCs w:val="24"/>
        </w:rPr>
        <w:t xml:space="preserve"> where rice husk is readily available</w:t>
      </w:r>
      <w:r w:rsidR="001B5B27" w:rsidRPr="00AA1594">
        <w:rPr>
          <w:rFonts w:asciiTheme="majorBidi" w:hAnsiTheme="majorBidi" w:cstheme="majorBidi"/>
          <w:sz w:val="24"/>
          <w:szCs w:val="24"/>
        </w:rPr>
        <w:t xml:space="preserve">. </w:t>
      </w:r>
      <w:r w:rsidRPr="00AA1594">
        <w:rPr>
          <w:rFonts w:asciiTheme="majorBidi" w:hAnsiTheme="majorBidi" w:cstheme="majorBidi"/>
          <w:sz w:val="24"/>
          <w:szCs w:val="24"/>
        </w:rPr>
        <w:t xml:space="preserve">Due to the cost implication of availing CP and the ease of assessing CRH in Ghana, more work could be done on combining CP or other soilless media with CRH as a media for cucumber cultivation, as CRH </w:t>
      </w:r>
      <w:r w:rsidR="001B5B27" w:rsidRPr="00AA1594">
        <w:rPr>
          <w:rFonts w:asciiTheme="majorBidi" w:hAnsiTheme="majorBidi" w:cstheme="majorBidi"/>
          <w:sz w:val="24"/>
          <w:szCs w:val="24"/>
        </w:rPr>
        <w:t>can</w:t>
      </w:r>
      <w:r w:rsidRPr="00AA1594">
        <w:rPr>
          <w:rFonts w:asciiTheme="majorBidi" w:hAnsiTheme="majorBidi" w:cstheme="majorBidi"/>
          <w:sz w:val="24"/>
          <w:szCs w:val="24"/>
        </w:rPr>
        <w:t xml:space="preserve"> increase the nutrient status of the plant when mixed with other media in contrast to when used alone.</w:t>
      </w:r>
      <w:r w:rsidR="001B5B27" w:rsidRPr="00AA1594">
        <w:rPr>
          <w:rFonts w:asciiTheme="majorBidi" w:hAnsiTheme="majorBidi" w:cstheme="majorBidi"/>
          <w:sz w:val="24"/>
          <w:szCs w:val="24"/>
        </w:rPr>
        <w:t xml:space="preserve"> Hence, c</w:t>
      </w:r>
      <w:r w:rsidRPr="00AA1594">
        <w:rPr>
          <w:rFonts w:asciiTheme="majorBidi" w:hAnsiTheme="majorBidi" w:cstheme="majorBidi"/>
          <w:sz w:val="24"/>
          <w:szCs w:val="24"/>
        </w:rPr>
        <w:t>omparative research may be conducted in the field and greenhouse to confirm their effects in cucumber production in Ghana.</w:t>
      </w:r>
    </w:p>
    <w:p w14:paraId="6AD38960" w14:textId="77777777" w:rsidR="007B0DA1" w:rsidRPr="00AA1594" w:rsidRDefault="007B0DA1" w:rsidP="008104DD">
      <w:pPr>
        <w:jc w:val="both"/>
        <w:rPr>
          <w:rFonts w:asciiTheme="majorBidi" w:hAnsiTheme="majorBidi" w:cstheme="majorBidi"/>
          <w:b/>
          <w:bCs/>
          <w:sz w:val="24"/>
          <w:szCs w:val="24"/>
        </w:rPr>
      </w:pPr>
    </w:p>
    <w:p w14:paraId="13CC556E" w14:textId="504A139F" w:rsidR="005621CD" w:rsidRPr="00AA1594" w:rsidRDefault="00B43658" w:rsidP="007B0DA1">
      <w:pPr>
        <w:jc w:val="both"/>
        <w:rPr>
          <w:rFonts w:asciiTheme="majorBidi" w:hAnsiTheme="majorBidi" w:cstheme="majorBidi"/>
          <w:b/>
          <w:bCs/>
          <w:sz w:val="24"/>
          <w:szCs w:val="24"/>
        </w:rPr>
      </w:pPr>
      <w:r w:rsidRPr="00AA1594">
        <w:rPr>
          <w:rFonts w:asciiTheme="majorBidi" w:hAnsiTheme="majorBidi" w:cstheme="majorBidi"/>
          <w:b/>
          <w:bCs/>
          <w:sz w:val="24"/>
          <w:szCs w:val="24"/>
        </w:rPr>
        <w:t>References</w:t>
      </w:r>
    </w:p>
    <w:p w14:paraId="20F6269E"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Acuna, R., Bonachela, S., &amp; Magan, J. J. (2004). Response of a sweet pepper crop grown in new and two-year-old reused rockwool slabs in greenhouse on the Mediterranean coast of south-east Spain. </w:t>
      </w:r>
      <w:r w:rsidRPr="00AA1594">
        <w:rPr>
          <w:rFonts w:asciiTheme="majorBidi" w:hAnsiTheme="majorBidi" w:cstheme="majorBidi"/>
          <w:i/>
          <w:iCs/>
          <w:noProof/>
          <w:sz w:val="24"/>
          <w:szCs w:val="24"/>
        </w:rPr>
        <w:t>International Symposium on Soilless Culture and Hydroponics 697</w:t>
      </w:r>
      <w:r w:rsidRPr="00AA1594">
        <w:rPr>
          <w:rFonts w:asciiTheme="majorBidi" w:hAnsiTheme="majorBidi" w:cstheme="majorBidi"/>
          <w:noProof/>
          <w:sz w:val="24"/>
          <w:szCs w:val="24"/>
        </w:rPr>
        <w:t>, 189–194.</w:t>
      </w:r>
    </w:p>
    <w:p w14:paraId="1E344415"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sz w:val="24"/>
          <w:szCs w:val="24"/>
        </w:rPr>
      </w:pPr>
      <w:r w:rsidRPr="00AA1594">
        <w:rPr>
          <w:rFonts w:asciiTheme="majorBidi" w:hAnsiTheme="majorBidi" w:cstheme="majorBidi"/>
          <w:sz w:val="24"/>
          <w:szCs w:val="24"/>
        </w:rPr>
        <w:t xml:space="preserve">Adams, P. (2002). Nutritional Control in Hydroponics. In D. </w:t>
      </w:r>
      <w:proofErr w:type="spellStart"/>
      <w:r w:rsidRPr="00AA1594">
        <w:rPr>
          <w:rFonts w:asciiTheme="majorBidi" w:hAnsiTheme="majorBidi" w:cstheme="majorBidi"/>
          <w:sz w:val="24"/>
          <w:szCs w:val="24"/>
        </w:rPr>
        <w:t>Savvas</w:t>
      </w:r>
      <w:proofErr w:type="spellEnd"/>
      <w:r w:rsidRPr="00AA1594">
        <w:rPr>
          <w:rFonts w:asciiTheme="majorBidi" w:hAnsiTheme="majorBidi" w:cstheme="majorBidi"/>
          <w:sz w:val="24"/>
          <w:szCs w:val="24"/>
        </w:rPr>
        <w:t xml:space="preserve"> &amp; H.C. </w:t>
      </w:r>
      <w:proofErr w:type="spellStart"/>
      <w:r w:rsidRPr="00AA1594">
        <w:rPr>
          <w:rFonts w:asciiTheme="majorBidi" w:hAnsiTheme="majorBidi" w:cstheme="majorBidi"/>
          <w:sz w:val="24"/>
          <w:szCs w:val="24"/>
        </w:rPr>
        <w:t>Passam</w:t>
      </w:r>
      <w:proofErr w:type="spellEnd"/>
      <w:r w:rsidRPr="00AA1594">
        <w:rPr>
          <w:rFonts w:asciiTheme="majorBidi" w:hAnsiTheme="majorBidi" w:cstheme="majorBidi"/>
          <w:sz w:val="24"/>
          <w:szCs w:val="24"/>
        </w:rPr>
        <w:t xml:space="preserve">, eds. Hydroponic Production of Vegetables and Ornamentals, p. 211–261. </w:t>
      </w:r>
      <w:proofErr w:type="spellStart"/>
      <w:r w:rsidRPr="00AA1594">
        <w:rPr>
          <w:rFonts w:asciiTheme="majorBidi" w:hAnsiTheme="majorBidi" w:cstheme="majorBidi"/>
          <w:sz w:val="24"/>
          <w:szCs w:val="24"/>
        </w:rPr>
        <w:t>EmbryoPublications</w:t>
      </w:r>
      <w:proofErr w:type="spellEnd"/>
      <w:r w:rsidRPr="00AA1594">
        <w:rPr>
          <w:rFonts w:asciiTheme="majorBidi" w:hAnsiTheme="majorBidi" w:cstheme="majorBidi"/>
          <w:sz w:val="24"/>
          <w:szCs w:val="24"/>
        </w:rPr>
        <w:t xml:space="preserve">, Athens, Greece </w:t>
      </w:r>
    </w:p>
    <w:p w14:paraId="56249472"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sz w:val="24"/>
          <w:szCs w:val="24"/>
        </w:rPr>
      </w:pPr>
      <w:proofErr w:type="spellStart"/>
      <w:r w:rsidRPr="00AA1594">
        <w:rPr>
          <w:rFonts w:asciiTheme="majorBidi" w:hAnsiTheme="majorBidi" w:cstheme="majorBidi"/>
          <w:sz w:val="24"/>
          <w:szCs w:val="24"/>
        </w:rPr>
        <w:t>Ameho</w:t>
      </w:r>
      <w:proofErr w:type="spellEnd"/>
      <w:r w:rsidRPr="00AA1594">
        <w:rPr>
          <w:rFonts w:asciiTheme="majorBidi" w:hAnsiTheme="majorBidi" w:cstheme="majorBidi"/>
          <w:sz w:val="24"/>
          <w:szCs w:val="24"/>
        </w:rPr>
        <w:t xml:space="preserve">, C. S. (2017). Comparative effect of soilless substrates on growth, yield and fruit quality of greenhouse grown cucumber </w:t>
      </w:r>
      <w:proofErr w:type="gramStart"/>
      <w:r w:rsidRPr="00AA1594">
        <w:rPr>
          <w:rFonts w:asciiTheme="majorBidi" w:hAnsiTheme="majorBidi" w:cstheme="majorBidi"/>
          <w:i/>
          <w:iCs/>
          <w:sz w:val="24"/>
          <w:szCs w:val="24"/>
        </w:rPr>
        <w:t>( Cucumis</w:t>
      </w:r>
      <w:proofErr w:type="gramEnd"/>
      <w:r w:rsidRPr="00AA1594">
        <w:rPr>
          <w:rFonts w:asciiTheme="majorBidi" w:hAnsiTheme="majorBidi" w:cstheme="majorBidi"/>
          <w:i/>
          <w:iCs/>
          <w:sz w:val="24"/>
          <w:szCs w:val="24"/>
        </w:rPr>
        <w:t xml:space="preserve"> sativus L .). University of Ghana http://ugspace.ug.edu.gh</w:t>
      </w:r>
      <w:r w:rsidRPr="00AA1594">
        <w:rPr>
          <w:rFonts w:asciiTheme="majorBidi" w:hAnsiTheme="majorBidi" w:cstheme="majorBidi"/>
          <w:sz w:val="24"/>
          <w:szCs w:val="24"/>
        </w:rPr>
        <w:t xml:space="preserve">. </w:t>
      </w:r>
      <w:r w:rsidRPr="00AA1594">
        <w:rPr>
          <w:rFonts w:asciiTheme="majorBidi" w:hAnsiTheme="majorBidi" w:cstheme="majorBidi"/>
          <w:i/>
          <w:iCs/>
          <w:sz w:val="24"/>
          <w:szCs w:val="24"/>
        </w:rPr>
        <w:t>10104146</w:t>
      </w:r>
      <w:r w:rsidRPr="00AA1594">
        <w:rPr>
          <w:rFonts w:asciiTheme="majorBidi" w:hAnsiTheme="majorBidi" w:cstheme="majorBidi"/>
          <w:sz w:val="24"/>
          <w:szCs w:val="24"/>
        </w:rPr>
        <w:t>.</w:t>
      </w:r>
    </w:p>
    <w:p w14:paraId="545FC9CE"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Awang, Y., Shaharom, A. S., Mohamad, R. B., &amp; Selamat, A. (2009). Chemical and physical characteristics of cocopeat-based media mixtures and their effects on the growth and development of Celosia cristata. </w:t>
      </w:r>
      <w:r w:rsidRPr="00AA1594">
        <w:rPr>
          <w:rFonts w:asciiTheme="majorBidi" w:hAnsiTheme="majorBidi" w:cstheme="majorBidi"/>
          <w:i/>
          <w:iCs/>
          <w:noProof/>
          <w:sz w:val="24"/>
          <w:szCs w:val="24"/>
        </w:rPr>
        <w:t>American Journal of Agricultural and Biological Sciences</w:t>
      </w:r>
      <w:r w:rsidRPr="00AA1594">
        <w:rPr>
          <w:rFonts w:asciiTheme="majorBidi" w:hAnsiTheme="majorBidi" w:cstheme="majorBidi"/>
          <w:noProof/>
          <w:sz w:val="24"/>
          <w:szCs w:val="24"/>
        </w:rPr>
        <w:t xml:space="preserve">, </w:t>
      </w:r>
      <w:r w:rsidRPr="00AA1594">
        <w:rPr>
          <w:rFonts w:asciiTheme="majorBidi" w:hAnsiTheme="majorBidi" w:cstheme="majorBidi"/>
          <w:i/>
          <w:iCs/>
          <w:noProof/>
          <w:sz w:val="24"/>
          <w:szCs w:val="24"/>
        </w:rPr>
        <w:t>4</w:t>
      </w:r>
      <w:r w:rsidRPr="00AA1594">
        <w:rPr>
          <w:rFonts w:asciiTheme="majorBidi" w:hAnsiTheme="majorBidi" w:cstheme="majorBidi"/>
          <w:noProof/>
          <w:sz w:val="24"/>
          <w:szCs w:val="24"/>
        </w:rPr>
        <w:t>(1), 63–71.</w:t>
      </w:r>
    </w:p>
    <w:p w14:paraId="79CDCF5B"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Barrett, G. E., Alexander, P. D., Robinson, J. S., &amp; Bragg, N. C. (2016). Achieving environmentally sustainable growing media for soilless plant cultivation systems – A review. </w:t>
      </w:r>
      <w:r w:rsidRPr="00AA1594">
        <w:rPr>
          <w:rFonts w:asciiTheme="majorBidi" w:hAnsiTheme="majorBidi" w:cstheme="majorBidi"/>
          <w:i/>
          <w:iCs/>
          <w:noProof/>
          <w:sz w:val="24"/>
          <w:szCs w:val="24"/>
        </w:rPr>
        <w:t>Scientia Horticulturae</w:t>
      </w:r>
      <w:r w:rsidRPr="00AA1594">
        <w:rPr>
          <w:rFonts w:asciiTheme="majorBidi" w:hAnsiTheme="majorBidi" w:cstheme="majorBidi"/>
          <w:noProof/>
          <w:sz w:val="24"/>
          <w:szCs w:val="24"/>
        </w:rPr>
        <w:t xml:space="preserve">, </w:t>
      </w:r>
      <w:r w:rsidRPr="00AA1594">
        <w:rPr>
          <w:rFonts w:asciiTheme="majorBidi" w:hAnsiTheme="majorBidi" w:cstheme="majorBidi"/>
          <w:i/>
          <w:iCs/>
          <w:noProof/>
          <w:sz w:val="24"/>
          <w:szCs w:val="24"/>
        </w:rPr>
        <w:t>212</w:t>
      </w:r>
      <w:r w:rsidRPr="00AA1594">
        <w:rPr>
          <w:rFonts w:asciiTheme="majorBidi" w:hAnsiTheme="majorBidi" w:cstheme="majorBidi"/>
          <w:noProof/>
          <w:sz w:val="24"/>
          <w:szCs w:val="24"/>
        </w:rPr>
        <w:t xml:space="preserve">, 220–234. </w:t>
      </w:r>
      <w:hyperlink r:id="rId14" w:history="1">
        <w:r w:rsidRPr="00AA1594">
          <w:rPr>
            <w:rStyle w:val="Hyperlink"/>
            <w:rFonts w:asciiTheme="majorBidi" w:hAnsiTheme="majorBidi" w:cstheme="majorBidi"/>
            <w:noProof/>
            <w:sz w:val="24"/>
            <w:szCs w:val="24"/>
          </w:rPr>
          <w:t>https://doi.org/10.1016/j.scienta.2016.09.030</w:t>
        </w:r>
      </w:hyperlink>
    </w:p>
    <w:p w14:paraId="6798C8FF"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Blanco-Canqui, H. (2017). Biochar and soil physical properties. </w:t>
      </w:r>
      <w:r w:rsidRPr="00AA1594">
        <w:rPr>
          <w:rFonts w:asciiTheme="majorBidi" w:hAnsiTheme="majorBidi" w:cstheme="majorBidi"/>
          <w:i/>
          <w:iCs/>
          <w:noProof/>
          <w:sz w:val="24"/>
          <w:szCs w:val="24"/>
        </w:rPr>
        <w:t>Soil Science Society of America Journal</w:t>
      </w:r>
      <w:r w:rsidRPr="00AA1594">
        <w:rPr>
          <w:rFonts w:asciiTheme="majorBidi" w:hAnsiTheme="majorBidi" w:cstheme="majorBidi"/>
          <w:noProof/>
          <w:sz w:val="24"/>
          <w:szCs w:val="24"/>
        </w:rPr>
        <w:t xml:space="preserve">, </w:t>
      </w:r>
      <w:r w:rsidRPr="00AA1594">
        <w:rPr>
          <w:rFonts w:asciiTheme="majorBidi" w:hAnsiTheme="majorBidi" w:cstheme="majorBidi"/>
          <w:i/>
          <w:iCs/>
          <w:noProof/>
          <w:sz w:val="24"/>
          <w:szCs w:val="24"/>
        </w:rPr>
        <w:t>81</w:t>
      </w:r>
      <w:r w:rsidRPr="00AA1594">
        <w:rPr>
          <w:rFonts w:asciiTheme="majorBidi" w:hAnsiTheme="majorBidi" w:cstheme="majorBidi"/>
          <w:noProof/>
          <w:sz w:val="24"/>
          <w:szCs w:val="24"/>
        </w:rPr>
        <w:t xml:space="preserve">(4), 687–711. </w:t>
      </w:r>
      <w:hyperlink r:id="rId15" w:history="1">
        <w:r w:rsidRPr="00AA1594">
          <w:rPr>
            <w:rStyle w:val="Hyperlink"/>
            <w:rFonts w:asciiTheme="majorBidi" w:hAnsiTheme="majorBidi" w:cstheme="majorBidi"/>
            <w:noProof/>
            <w:sz w:val="24"/>
            <w:szCs w:val="24"/>
          </w:rPr>
          <w:t>https://doi.org/10.2136/sssaj2017.01.0017</w:t>
        </w:r>
      </w:hyperlink>
    </w:p>
    <w:p w14:paraId="6B63D10D"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Bunt, A. C. (1988). A manual on the preparation and use of growing media for pot plants. </w:t>
      </w:r>
      <w:r w:rsidRPr="00AA1594">
        <w:rPr>
          <w:rFonts w:asciiTheme="majorBidi" w:hAnsiTheme="majorBidi" w:cstheme="majorBidi"/>
          <w:i/>
          <w:iCs/>
          <w:noProof/>
          <w:sz w:val="24"/>
          <w:szCs w:val="24"/>
        </w:rPr>
        <w:t>Media and Mixes for Container Grown Plants</w:t>
      </w:r>
      <w:r w:rsidRPr="00AA1594">
        <w:rPr>
          <w:rFonts w:asciiTheme="majorBidi" w:hAnsiTheme="majorBidi" w:cstheme="majorBidi"/>
          <w:noProof/>
          <w:sz w:val="24"/>
          <w:szCs w:val="24"/>
        </w:rPr>
        <w:t>.</w:t>
      </w:r>
    </w:p>
    <w:p w14:paraId="6F57C792"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proofErr w:type="spellStart"/>
      <w:r w:rsidRPr="00AA1594">
        <w:rPr>
          <w:rFonts w:asciiTheme="majorBidi" w:hAnsiTheme="majorBidi" w:cstheme="majorBidi"/>
          <w:sz w:val="24"/>
          <w:szCs w:val="24"/>
        </w:rPr>
        <w:lastRenderedPageBreak/>
        <w:t>Carlile</w:t>
      </w:r>
      <w:proofErr w:type="spellEnd"/>
      <w:r w:rsidRPr="00AA1594">
        <w:rPr>
          <w:rFonts w:asciiTheme="majorBidi" w:hAnsiTheme="majorBidi" w:cstheme="majorBidi"/>
          <w:sz w:val="24"/>
          <w:szCs w:val="24"/>
        </w:rPr>
        <w:t xml:space="preserve">, W. R., </w:t>
      </w:r>
      <w:proofErr w:type="spellStart"/>
      <w:r w:rsidRPr="00AA1594">
        <w:rPr>
          <w:rFonts w:asciiTheme="majorBidi" w:hAnsiTheme="majorBidi" w:cstheme="majorBidi"/>
          <w:sz w:val="24"/>
          <w:szCs w:val="24"/>
        </w:rPr>
        <w:t>Raviv</w:t>
      </w:r>
      <w:proofErr w:type="spellEnd"/>
      <w:r w:rsidRPr="00AA1594">
        <w:rPr>
          <w:rFonts w:asciiTheme="majorBidi" w:hAnsiTheme="majorBidi" w:cstheme="majorBidi"/>
          <w:sz w:val="24"/>
          <w:szCs w:val="24"/>
        </w:rPr>
        <w:t>, M., &amp; Prasad, M. (2019). Organic soilless media components. </w:t>
      </w:r>
      <w:r w:rsidRPr="00AA1594">
        <w:rPr>
          <w:rFonts w:asciiTheme="majorBidi" w:hAnsiTheme="majorBidi" w:cstheme="majorBidi"/>
          <w:i/>
          <w:iCs/>
          <w:sz w:val="24"/>
          <w:szCs w:val="24"/>
        </w:rPr>
        <w:t>Soilless culture</w:t>
      </w:r>
      <w:r w:rsidRPr="00AA1594">
        <w:rPr>
          <w:rFonts w:asciiTheme="majorBidi" w:hAnsiTheme="majorBidi" w:cstheme="majorBidi"/>
          <w:sz w:val="24"/>
          <w:szCs w:val="24"/>
        </w:rPr>
        <w:t xml:space="preserve">, 303-378. </w:t>
      </w:r>
    </w:p>
    <w:p w14:paraId="159022F4"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Cohen, R., Orgil, G., Burger, Y., Saar, U., Elkabetz, M., Tadmor, Y., Edelstein, M., Belausov, E., Maymon, M., &amp; Freeman, S. (2015). Differences in the responses of melon accessions to fusarium root and stem rot and their colonization by F usarium oxysporum f. sp. radicis‐cucumerinum. </w:t>
      </w:r>
      <w:r w:rsidRPr="00AA1594">
        <w:rPr>
          <w:rFonts w:asciiTheme="majorBidi" w:hAnsiTheme="majorBidi" w:cstheme="majorBidi"/>
          <w:i/>
          <w:iCs/>
          <w:noProof/>
          <w:sz w:val="24"/>
          <w:szCs w:val="24"/>
        </w:rPr>
        <w:t>Plant Pathology</w:t>
      </w:r>
      <w:r w:rsidRPr="00AA1594">
        <w:rPr>
          <w:rFonts w:asciiTheme="majorBidi" w:hAnsiTheme="majorBidi" w:cstheme="majorBidi"/>
          <w:noProof/>
          <w:sz w:val="24"/>
          <w:szCs w:val="24"/>
        </w:rPr>
        <w:t xml:space="preserve">, </w:t>
      </w:r>
      <w:r w:rsidRPr="00AA1594">
        <w:rPr>
          <w:rFonts w:asciiTheme="majorBidi" w:hAnsiTheme="majorBidi" w:cstheme="majorBidi"/>
          <w:i/>
          <w:iCs/>
          <w:noProof/>
          <w:sz w:val="24"/>
          <w:szCs w:val="24"/>
        </w:rPr>
        <w:t>64</w:t>
      </w:r>
      <w:r w:rsidRPr="00AA1594">
        <w:rPr>
          <w:rFonts w:asciiTheme="majorBidi" w:hAnsiTheme="majorBidi" w:cstheme="majorBidi"/>
          <w:noProof/>
          <w:sz w:val="24"/>
          <w:szCs w:val="24"/>
        </w:rPr>
        <w:t>(3), 655–663.</w:t>
      </w:r>
    </w:p>
    <w:p w14:paraId="5599A84E"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sz w:val="24"/>
          <w:szCs w:val="24"/>
        </w:rPr>
        <w:t xml:space="preserve">Due, J. M. (1973). Project Evaluation-Economic Analysis of Agricultural Projects. J. Price </w:t>
      </w:r>
      <w:proofErr w:type="spellStart"/>
      <w:r w:rsidRPr="00AA1594">
        <w:rPr>
          <w:rFonts w:asciiTheme="majorBidi" w:hAnsiTheme="majorBidi" w:cstheme="majorBidi"/>
          <w:sz w:val="24"/>
          <w:szCs w:val="24"/>
        </w:rPr>
        <w:t>Gittinger</w:t>
      </w:r>
      <w:proofErr w:type="spellEnd"/>
      <w:r w:rsidRPr="00AA1594">
        <w:rPr>
          <w:rFonts w:asciiTheme="majorBidi" w:hAnsiTheme="majorBidi" w:cstheme="majorBidi"/>
          <w:sz w:val="24"/>
          <w:szCs w:val="24"/>
        </w:rPr>
        <w:t>. Economic Development Institute, International Bank for Reconstruction and Development. Baltimore: John Hopkins University Press, 1972. 221 pp. $3.00. </w:t>
      </w:r>
      <w:r w:rsidRPr="00AA1594">
        <w:rPr>
          <w:rFonts w:asciiTheme="majorBidi" w:hAnsiTheme="majorBidi" w:cstheme="majorBidi"/>
          <w:i/>
          <w:iCs/>
          <w:sz w:val="24"/>
          <w:szCs w:val="24"/>
        </w:rPr>
        <w:t>African Studies Review</w:t>
      </w:r>
      <w:r w:rsidRPr="00AA1594">
        <w:rPr>
          <w:rFonts w:asciiTheme="majorBidi" w:hAnsiTheme="majorBidi" w:cstheme="majorBidi"/>
          <w:sz w:val="24"/>
          <w:szCs w:val="24"/>
        </w:rPr>
        <w:t>, </w:t>
      </w:r>
      <w:r w:rsidRPr="00AA1594">
        <w:rPr>
          <w:rFonts w:asciiTheme="majorBidi" w:hAnsiTheme="majorBidi" w:cstheme="majorBidi"/>
          <w:i/>
          <w:iCs/>
          <w:sz w:val="24"/>
          <w:szCs w:val="24"/>
        </w:rPr>
        <w:t>16</w:t>
      </w:r>
      <w:r w:rsidRPr="00AA1594">
        <w:rPr>
          <w:rFonts w:asciiTheme="majorBidi" w:hAnsiTheme="majorBidi" w:cstheme="majorBidi"/>
          <w:sz w:val="24"/>
          <w:szCs w:val="24"/>
        </w:rPr>
        <w:t>(2), 298-299.</w:t>
      </w:r>
    </w:p>
    <w:p w14:paraId="02DAA4FC"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Eifediyi, E. K., &amp; Remison, S. U. (2010). Growth and yield of cucumber (Cucumis sativus L.) as influenced by farmyard manure and inorganic fertilizer. </w:t>
      </w:r>
      <w:r w:rsidRPr="00AA1594">
        <w:rPr>
          <w:rFonts w:asciiTheme="majorBidi" w:hAnsiTheme="majorBidi" w:cstheme="majorBidi"/>
          <w:i/>
          <w:iCs/>
          <w:noProof/>
          <w:sz w:val="24"/>
          <w:szCs w:val="24"/>
        </w:rPr>
        <w:t>Journal of Plant Breeding and Crop Science</w:t>
      </w:r>
      <w:r w:rsidRPr="00AA1594">
        <w:rPr>
          <w:rFonts w:asciiTheme="majorBidi" w:hAnsiTheme="majorBidi" w:cstheme="majorBidi"/>
          <w:noProof/>
          <w:sz w:val="24"/>
          <w:szCs w:val="24"/>
        </w:rPr>
        <w:t xml:space="preserve">, </w:t>
      </w:r>
      <w:r w:rsidRPr="00AA1594">
        <w:rPr>
          <w:rFonts w:asciiTheme="majorBidi" w:hAnsiTheme="majorBidi" w:cstheme="majorBidi"/>
          <w:i/>
          <w:iCs/>
          <w:noProof/>
          <w:sz w:val="24"/>
          <w:szCs w:val="24"/>
        </w:rPr>
        <w:t>2</w:t>
      </w:r>
      <w:r w:rsidRPr="00AA1594">
        <w:rPr>
          <w:rFonts w:asciiTheme="majorBidi" w:hAnsiTheme="majorBidi" w:cstheme="majorBidi"/>
          <w:noProof/>
          <w:sz w:val="24"/>
          <w:szCs w:val="24"/>
        </w:rPr>
        <w:t>(7), 216–220</w:t>
      </w:r>
    </w:p>
    <w:p w14:paraId="18F81990"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proofErr w:type="spellStart"/>
      <w:r w:rsidRPr="00AA1594">
        <w:rPr>
          <w:rFonts w:asciiTheme="majorBidi" w:hAnsiTheme="majorBidi" w:cstheme="majorBidi"/>
          <w:sz w:val="24"/>
          <w:szCs w:val="24"/>
        </w:rPr>
        <w:t>Elings</w:t>
      </w:r>
      <w:proofErr w:type="spellEnd"/>
      <w:r w:rsidRPr="00AA1594">
        <w:rPr>
          <w:rFonts w:asciiTheme="majorBidi" w:hAnsiTheme="majorBidi" w:cstheme="majorBidi"/>
          <w:sz w:val="24"/>
          <w:szCs w:val="24"/>
        </w:rPr>
        <w:t xml:space="preserve">, A., </w:t>
      </w:r>
      <w:proofErr w:type="spellStart"/>
      <w:r w:rsidRPr="00AA1594">
        <w:rPr>
          <w:rFonts w:asciiTheme="majorBidi" w:hAnsiTheme="majorBidi" w:cstheme="majorBidi"/>
          <w:sz w:val="24"/>
          <w:szCs w:val="24"/>
        </w:rPr>
        <w:t>Speetjes</w:t>
      </w:r>
      <w:proofErr w:type="spellEnd"/>
      <w:r w:rsidRPr="00AA1594">
        <w:rPr>
          <w:rFonts w:asciiTheme="majorBidi" w:hAnsiTheme="majorBidi" w:cstheme="majorBidi"/>
          <w:sz w:val="24"/>
          <w:szCs w:val="24"/>
        </w:rPr>
        <w:t xml:space="preserve">, B., &amp; Victoria, N. G. (2015). Greenhouse designs for </w:t>
      </w:r>
      <w:proofErr w:type="gramStart"/>
      <w:r w:rsidRPr="00AA1594">
        <w:rPr>
          <w:rFonts w:asciiTheme="majorBidi" w:hAnsiTheme="majorBidi" w:cstheme="majorBidi"/>
          <w:sz w:val="24"/>
          <w:szCs w:val="24"/>
        </w:rPr>
        <w:t>Mexico .</w:t>
      </w:r>
      <w:proofErr w:type="gramEnd"/>
      <w:r w:rsidRPr="00AA1594">
        <w:rPr>
          <w:rFonts w:asciiTheme="majorBidi" w:hAnsiTheme="majorBidi" w:cstheme="majorBidi"/>
          <w:sz w:val="24"/>
          <w:szCs w:val="24"/>
        </w:rPr>
        <w:t xml:space="preserve"> </w:t>
      </w:r>
      <w:proofErr w:type="gramStart"/>
      <w:r w:rsidRPr="00AA1594">
        <w:rPr>
          <w:rFonts w:asciiTheme="majorBidi" w:hAnsiTheme="majorBidi" w:cstheme="majorBidi"/>
          <w:sz w:val="24"/>
          <w:szCs w:val="24"/>
        </w:rPr>
        <w:t>Aguascalientes ,</w:t>
      </w:r>
      <w:proofErr w:type="gramEnd"/>
      <w:r w:rsidRPr="00AA1594">
        <w:rPr>
          <w:rFonts w:asciiTheme="majorBidi" w:hAnsiTheme="majorBidi" w:cstheme="majorBidi"/>
          <w:sz w:val="24"/>
          <w:szCs w:val="24"/>
        </w:rPr>
        <w:t xml:space="preserve"> Querétaro and Sinaloa. Foundation </w:t>
      </w:r>
      <w:proofErr w:type="spellStart"/>
      <w:r w:rsidRPr="00AA1594">
        <w:rPr>
          <w:rFonts w:asciiTheme="majorBidi" w:hAnsiTheme="majorBidi" w:cstheme="majorBidi"/>
          <w:sz w:val="24"/>
          <w:szCs w:val="24"/>
        </w:rPr>
        <w:t>Stichting</w:t>
      </w:r>
      <w:proofErr w:type="spellEnd"/>
      <w:r w:rsidRPr="00AA1594">
        <w:rPr>
          <w:rFonts w:asciiTheme="majorBidi" w:hAnsiTheme="majorBidi" w:cstheme="majorBidi"/>
          <w:sz w:val="24"/>
          <w:szCs w:val="24"/>
        </w:rPr>
        <w:t xml:space="preserve"> </w:t>
      </w:r>
      <w:proofErr w:type="spellStart"/>
      <w:r w:rsidRPr="00AA1594">
        <w:rPr>
          <w:rFonts w:asciiTheme="majorBidi" w:hAnsiTheme="majorBidi" w:cstheme="majorBidi"/>
          <w:sz w:val="24"/>
          <w:szCs w:val="24"/>
        </w:rPr>
        <w:t>Dienst</w:t>
      </w:r>
      <w:proofErr w:type="spellEnd"/>
      <w:r w:rsidRPr="00AA1594">
        <w:rPr>
          <w:rFonts w:asciiTheme="majorBidi" w:hAnsiTheme="majorBidi" w:cstheme="majorBidi"/>
          <w:sz w:val="24"/>
          <w:szCs w:val="24"/>
        </w:rPr>
        <w:t xml:space="preserve"> </w:t>
      </w:r>
      <w:proofErr w:type="spellStart"/>
      <w:r w:rsidRPr="00AA1594">
        <w:rPr>
          <w:rFonts w:asciiTheme="majorBidi" w:hAnsiTheme="majorBidi" w:cstheme="majorBidi"/>
          <w:sz w:val="24"/>
          <w:szCs w:val="24"/>
        </w:rPr>
        <w:t>Landbouwkundig</w:t>
      </w:r>
      <w:proofErr w:type="spellEnd"/>
      <w:r w:rsidRPr="00AA1594">
        <w:rPr>
          <w:rFonts w:asciiTheme="majorBidi" w:hAnsiTheme="majorBidi" w:cstheme="majorBidi"/>
          <w:sz w:val="24"/>
          <w:szCs w:val="24"/>
        </w:rPr>
        <w:t xml:space="preserve"> </w:t>
      </w:r>
      <w:proofErr w:type="spellStart"/>
      <w:r w:rsidRPr="00AA1594">
        <w:rPr>
          <w:rFonts w:asciiTheme="majorBidi" w:hAnsiTheme="majorBidi" w:cstheme="majorBidi"/>
          <w:sz w:val="24"/>
          <w:szCs w:val="24"/>
        </w:rPr>
        <w:t>Onderzoek</w:t>
      </w:r>
      <w:proofErr w:type="spellEnd"/>
      <w:r w:rsidRPr="00AA1594">
        <w:rPr>
          <w:rFonts w:asciiTheme="majorBidi" w:hAnsiTheme="majorBidi" w:cstheme="majorBidi"/>
          <w:sz w:val="24"/>
          <w:szCs w:val="24"/>
        </w:rPr>
        <w:t xml:space="preserve"> (DLO) research institute Wageningen UR Greenhouse Horticulture (Wageningen UR </w:t>
      </w:r>
      <w:proofErr w:type="spellStart"/>
      <w:r w:rsidRPr="00AA1594">
        <w:rPr>
          <w:rFonts w:asciiTheme="majorBidi" w:hAnsiTheme="majorBidi" w:cstheme="majorBidi"/>
          <w:sz w:val="24"/>
          <w:szCs w:val="24"/>
        </w:rPr>
        <w:t>Glastuinbouw</w:t>
      </w:r>
      <w:proofErr w:type="spellEnd"/>
      <w:r w:rsidRPr="00AA1594">
        <w:rPr>
          <w:rFonts w:asciiTheme="majorBidi" w:hAnsiTheme="majorBidi" w:cstheme="majorBidi"/>
          <w:sz w:val="24"/>
          <w:szCs w:val="24"/>
        </w:rPr>
        <w:t>)</w:t>
      </w:r>
    </w:p>
    <w:p w14:paraId="00F95DC5"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El-Wanis, M. M. A., Abdel-Baky, M. H., &amp; Salman, S. R. (2012). Effect of grafting and salt stress on the growth, yield and quality of cucumber grown in NFT system. </w:t>
      </w:r>
      <w:r w:rsidRPr="00AA1594">
        <w:rPr>
          <w:rFonts w:asciiTheme="majorBidi" w:hAnsiTheme="majorBidi" w:cstheme="majorBidi"/>
          <w:i/>
          <w:iCs/>
          <w:noProof/>
          <w:sz w:val="24"/>
          <w:szCs w:val="24"/>
        </w:rPr>
        <w:t>Journal of Applied Sciences Research</w:t>
      </w:r>
      <w:r w:rsidRPr="00AA1594">
        <w:rPr>
          <w:rFonts w:asciiTheme="majorBidi" w:hAnsiTheme="majorBidi" w:cstheme="majorBidi"/>
          <w:noProof/>
          <w:sz w:val="24"/>
          <w:szCs w:val="24"/>
        </w:rPr>
        <w:t xml:space="preserve">, </w:t>
      </w:r>
      <w:r w:rsidRPr="00AA1594">
        <w:rPr>
          <w:rFonts w:asciiTheme="majorBidi" w:hAnsiTheme="majorBidi" w:cstheme="majorBidi"/>
          <w:i/>
          <w:iCs/>
          <w:noProof/>
          <w:sz w:val="24"/>
          <w:szCs w:val="24"/>
        </w:rPr>
        <w:t>October</w:t>
      </w:r>
      <w:r w:rsidRPr="00AA1594">
        <w:rPr>
          <w:rFonts w:asciiTheme="majorBidi" w:hAnsiTheme="majorBidi" w:cstheme="majorBidi"/>
          <w:noProof/>
          <w:sz w:val="24"/>
          <w:szCs w:val="24"/>
        </w:rPr>
        <w:t>, 5059–5067.</w:t>
      </w:r>
    </w:p>
    <w:p w14:paraId="798EF860"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Gamliel, A., &amp; Van Bruggen, A. H. C. (2016). Maintaining soil health for crop production in organic greenhouses. </w:t>
      </w:r>
      <w:r w:rsidRPr="00AA1594">
        <w:rPr>
          <w:rFonts w:asciiTheme="majorBidi" w:hAnsiTheme="majorBidi" w:cstheme="majorBidi"/>
          <w:i/>
          <w:iCs/>
          <w:noProof/>
          <w:sz w:val="24"/>
          <w:szCs w:val="24"/>
        </w:rPr>
        <w:t>Scientia Horticulturae</w:t>
      </w:r>
      <w:r w:rsidRPr="00AA1594">
        <w:rPr>
          <w:rFonts w:asciiTheme="majorBidi" w:hAnsiTheme="majorBidi" w:cstheme="majorBidi"/>
          <w:noProof/>
          <w:sz w:val="24"/>
          <w:szCs w:val="24"/>
        </w:rPr>
        <w:t xml:space="preserve">, </w:t>
      </w:r>
      <w:r w:rsidRPr="00AA1594">
        <w:rPr>
          <w:rFonts w:asciiTheme="majorBidi" w:hAnsiTheme="majorBidi" w:cstheme="majorBidi"/>
          <w:i/>
          <w:iCs/>
          <w:noProof/>
          <w:sz w:val="24"/>
          <w:szCs w:val="24"/>
        </w:rPr>
        <w:t>208</w:t>
      </w:r>
      <w:r w:rsidRPr="00AA1594">
        <w:rPr>
          <w:rFonts w:asciiTheme="majorBidi" w:hAnsiTheme="majorBidi" w:cstheme="majorBidi"/>
          <w:noProof/>
          <w:sz w:val="24"/>
          <w:szCs w:val="24"/>
        </w:rPr>
        <w:t>, 120–130.</w:t>
      </w:r>
    </w:p>
    <w:p w14:paraId="7CDB6259"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Garba, I. I., Buhari, F. Z., &amp; Samaila, B. K. (2020). Response of cucumber</w:t>
      </w:r>
      <w:r w:rsidRPr="00AA1594">
        <w:rPr>
          <w:rFonts w:asciiTheme="majorBidi" w:hAnsiTheme="majorBidi" w:cstheme="majorBidi"/>
          <w:i/>
          <w:iCs/>
          <w:noProof/>
          <w:sz w:val="24"/>
          <w:szCs w:val="24"/>
        </w:rPr>
        <w:t xml:space="preserve"> ( Cucumis sativus L .) </w:t>
      </w:r>
      <w:r w:rsidRPr="00AA1594">
        <w:rPr>
          <w:rFonts w:asciiTheme="majorBidi" w:hAnsiTheme="majorBidi" w:cstheme="majorBidi"/>
          <w:noProof/>
          <w:sz w:val="24"/>
          <w:szCs w:val="24"/>
        </w:rPr>
        <w:t xml:space="preserve">to differential pruning under greenhouse. </w:t>
      </w:r>
      <w:r w:rsidRPr="00AA1594">
        <w:rPr>
          <w:rFonts w:asciiTheme="majorBidi" w:hAnsiTheme="majorBidi" w:cstheme="majorBidi"/>
          <w:i/>
          <w:iCs/>
          <w:noProof/>
          <w:sz w:val="24"/>
          <w:szCs w:val="24"/>
        </w:rPr>
        <w:t>6</w:t>
      </w:r>
      <w:r w:rsidRPr="00AA1594">
        <w:rPr>
          <w:rFonts w:asciiTheme="majorBidi" w:hAnsiTheme="majorBidi" w:cstheme="majorBidi"/>
          <w:noProof/>
          <w:sz w:val="24"/>
          <w:szCs w:val="24"/>
        </w:rPr>
        <w:t xml:space="preserve">(March), 10–16. </w:t>
      </w:r>
      <w:hyperlink r:id="rId16" w:history="1">
        <w:r w:rsidRPr="00AA1594">
          <w:rPr>
            <w:rStyle w:val="Hyperlink"/>
            <w:rFonts w:asciiTheme="majorBidi" w:hAnsiTheme="majorBidi" w:cstheme="majorBidi"/>
            <w:noProof/>
            <w:sz w:val="24"/>
            <w:szCs w:val="24"/>
          </w:rPr>
          <w:t>https://doi.org/10.5897/JODA2020.0038</w:t>
        </w:r>
      </w:hyperlink>
    </w:p>
    <w:p w14:paraId="0758F63C"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Gruda, N. (2014). Impact of environmental factors on product quality of greenhouse vegetables for fresh consumption. </w:t>
      </w:r>
      <w:r w:rsidRPr="00AA1594">
        <w:rPr>
          <w:rFonts w:asciiTheme="majorBidi" w:hAnsiTheme="majorBidi" w:cstheme="majorBidi"/>
          <w:i/>
          <w:iCs/>
          <w:noProof/>
          <w:sz w:val="24"/>
          <w:szCs w:val="24"/>
        </w:rPr>
        <w:t>May</w:t>
      </w:r>
      <w:r w:rsidRPr="00AA1594">
        <w:rPr>
          <w:rFonts w:asciiTheme="majorBidi" w:hAnsiTheme="majorBidi" w:cstheme="majorBidi"/>
          <w:noProof/>
          <w:sz w:val="24"/>
          <w:szCs w:val="24"/>
        </w:rPr>
        <w:t xml:space="preserve">. </w:t>
      </w:r>
      <w:hyperlink r:id="rId17" w:history="1">
        <w:r w:rsidRPr="00AA1594">
          <w:rPr>
            <w:rStyle w:val="Hyperlink"/>
            <w:rFonts w:asciiTheme="majorBidi" w:hAnsiTheme="majorBidi" w:cstheme="majorBidi"/>
            <w:noProof/>
            <w:sz w:val="24"/>
            <w:szCs w:val="24"/>
          </w:rPr>
          <w:t>https://doi.org/10.1080/07352680591008628</w:t>
        </w:r>
      </w:hyperlink>
    </w:p>
    <w:p w14:paraId="7AEAFFAF"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Harmann, H. T., Kester, D. E., Davies, F. T., &amp; Geneve, R. L. (2011). </w:t>
      </w:r>
      <w:r w:rsidRPr="00AA1594">
        <w:rPr>
          <w:rFonts w:asciiTheme="majorBidi" w:hAnsiTheme="majorBidi" w:cstheme="majorBidi"/>
          <w:i/>
          <w:iCs/>
          <w:noProof/>
          <w:sz w:val="24"/>
          <w:szCs w:val="24"/>
        </w:rPr>
        <w:t>Plant propagation, principles and practices</w:t>
      </w:r>
      <w:r w:rsidRPr="00AA1594">
        <w:rPr>
          <w:rFonts w:asciiTheme="majorBidi" w:hAnsiTheme="majorBidi" w:cstheme="majorBidi"/>
          <w:noProof/>
          <w:sz w:val="24"/>
          <w:szCs w:val="24"/>
        </w:rPr>
        <w:t>.</w:t>
      </w:r>
    </w:p>
    <w:p w14:paraId="34DE9A8D" w14:textId="77777777" w:rsidR="00356E98" w:rsidRPr="00AA1594" w:rsidRDefault="005621CD" w:rsidP="00356E98">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He, M., Chen, Z., Sakurai, K., Iwasaki, K., Shen, Y., &amp; Zhou, J. (2003). Effect of differences in substrate formulations on cucumber growth under soilless bag culture in greenhouse. </w:t>
      </w:r>
      <w:r w:rsidRPr="00AA1594">
        <w:rPr>
          <w:rFonts w:asciiTheme="majorBidi" w:hAnsiTheme="majorBidi" w:cstheme="majorBidi"/>
          <w:i/>
          <w:iCs/>
          <w:noProof/>
          <w:sz w:val="24"/>
          <w:szCs w:val="24"/>
        </w:rPr>
        <w:t>Soil Science and Plant Nutrition</w:t>
      </w:r>
      <w:r w:rsidRPr="00AA1594">
        <w:rPr>
          <w:rFonts w:asciiTheme="majorBidi" w:hAnsiTheme="majorBidi" w:cstheme="majorBidi"/>
          <w:noProof/>
          <w:sz w:val="24"/>
          <w:szCs w:val="24"/>
        </w:rPr>
        <w:t xml:space="preserve">, </w:t>
      </w:r>
      <w:r w:rsidRPr="00AA1594">
        <w:rPr>
          <w:rFonts w:asciiTheme="majorBidi" w:hAnsiTheme="majorBidi" w:cstheme="majorBidi"/>
          <w:i/>
          <w:iCs/>
          <w:noProof/>
          <w:sz w:val="24"/>
          <w:szCs w:val="24"/>
        </w:rPr>
        <w:t>49</w:t>
      </w:r>
      <w:r w:rsidRPr="00AA1594">
        <w:rPr>
          <w:rFonts w:asciiTheme="majorBidi" w:hAnsiTheme="majorBidi" w:cstheme="majorBidi"/>
          <w:noProof/>
          <w:sz w:val="24"/>
          <w:szCs w:val="24"/>
        </w:rPr>
        <w:t>(5), 763–767.</w:t>
      </w:r>
    </w:p>
    <w:p w14:paraId="0CAE2FBB" w14:textId="6B44BBCA" w:rsidR="005621CD" w:rsidRPr="00AA1594" w:rsidRDefault="007679FF" w:rsidP="00356E98">
      <w:pPr>
        <w:pStyle w:val="ListParagraph"/>
        <w:widowControl w:val="0"/>
        <w:autoSpaceDE w:val="0"/>
        <w:autoSpaceDN w:val="0"/>
        <w:adjustRightInd w:val="0"/>
        <w:spacing w:line="240" w:lineRule="auto"/>
        <w:ind w:left="270"/>
        <w:jc w:val="both"/>
        <w:rPr>
          <w:rFonts w:asciiTheme="majorBidi" w:hAnsiTheme="majorBidi" w:cstheme="majorBidi"/>
          <w:noProof/>
          <w:sz w:val="24"/>
          <w:szCs w:val="24"/>
        </w:rPr>
      </w:pPr>
      <w:hyperlink r:id="rId18" w:history="1">
        <w:r w:rsidR="00356E98" w:rsidRPr="00AA1594">
          <w:rPr>
            <w:rStyle w:val="Hyperlink"/>
            <w:rFonts w:asciiTheme="majorBidi" w:hAnsiTheme="majorBidi" w:cstheme="majorBidi"/>
            <w:sz w:val="24"/>
            <w:szCs w:val="24"/>
          </w:rPr>
          <w:t>https://doi.org/10.37421/2168-9768.2023.14.365</w:t>
        </w:r>
      </w:hyperlink>
    </w:p>
    <w:p w14:paraId="1169CD89"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Ibeawuchi, I. I., Iheoma, O. R., Obilo, O. P., &amp; Obiefuna, J. C. (2008). Effect of time of mulch application on the growth and yield of cucumber (Cucumis sativus) in Owerri, Southeastern Nigeria. </w:t>
      </w:r>
      <w:r w:rsidRPr="00AA1594">
        <w:rPr>
          <w:rFonts w:asciiTheme="majorBidi" w:hAnsiTheme="majorBidi" w:cstheme="majorBidi"/>
          <w:i/>
          <w:iCs/>
          <w:noProof/>
          <w:sz w:val="24"/>
          <w:szCs w:val="24"/>
        </w:rPr>
        <w:t>Life Science Journal</w:t>
      </w:r>
      <w:r w:rsidRPr="00AA1594">
        <w:rPr>
          <w:rFonts w:asciiTheme="majorBidi" w:hAnsiTheme="majorBidi" w:cstheme="majorBidi"/>
          <w:noProof/>
          <w:sz w:val="24"/>
          <w:szCs w:val="24"/>
        </w:rPr>
        <w:t xml:space="preserve">, </w:t>
      </w:r>
      <w:r w:rsidRPr="00AA1594">
        <w:rPr>
          <w:rFonts w:asciiTheme="majorBidi" w:hAnsiTheme="majorBidi" w:cstheme="majorBidi"/>
          <w:i/>
          <w:iCs/>
          <w:noProof/>
          <w:sz w:val="24"/>
          <w:szCs w:val="24"/>
        </w:rPr>
        <w:t>5</w:t>
      </w:r>
      <w:r w:rsidRPr="00AA1594">
        <w:rPr>
          <w:rFonts w:asciiTheme="majorBidi" w:hAnsiTheme="majorBidi" w:cstheme="majorBidi"/>
          <w:noProof/>
          <w:sz w:val="24"/>
          <w:szCs w:val="24"/>
        </w:rPr>
        <w:t>(1), 68–71.</w:t>
      </w:r>
    </w:p>
    <w:p w14:paraId="22FEC7E1"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Kämpf, A. N., Allen Hammer, P., &amp; Kirk, T. (1997). Effect of the packing density on the mechanical impedance of root media. </w:t>
      </w:r>
      <w:r w:rsidRPr="00AA1594">
        <w:rPr>
          <w:rFonts w:asciiTheme="majorBidi" w:hAnsiTheme="majorBidi" w:cstheme="majorBidi"/>
          <w:i/>
          <w:iCs/>
          <w:noProof/>
          <w:sz w:val="24"/>
          <w:szCs w:val="24"/>
        </w:rPr>
        <w:t>International Symposium on Growing Media and Hydroponics 481</w:t>
      </w:r>
      <w:r w:rsidRPr="00AA1594">
        <w:rPr>
          <w:rFonts w:asciiTheme="majorBidi" w:hAnsiTheme="majorBidi" w:cstheme="majorBidi"/>
          <w:noProof/>
          <w:sz w:val="24"/>
          <w:szCs w:val="24"/>
        </w:rPr>
        <w:t>, 689–694.</w:t>
      </w:r>
    </w:p>
    <w:p w14:paraId="2346C4AD"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Kareem, M. O., Liman, A. H., Odofin, A. J., Azeez, B. A., Musa, B. M., &amp; Jimoh, L. T. (2025). Soil Organic Carbon, Cation Exchange Capacity, and Maize (Zea mays) Response to Biochar and Nitrogen Fertilizer Amendments. </w:t>
      </w:r>
      <w:r w:rsidRPr="00AA1594">
        <w:rPr>
          <w:rFonts w:asciiTheme="majorBidi" w:hAnsiTheme="majorBidi" w:cstheme="majorBidi"/>
          <w:i/>
          <w:iCs/>
          <w:noProof/>
          <w:sz w:val="24"/>
          <w:szCs w:val="24"/>
        </w:rPr>
        <w:t>Journal of Scientific Research and Reports</w:t>
      </w:r>
      <w:r w:rsidRPr="00AA1594">
        <w:rPr>
          <w:rFonts w:asciiTheme="majorBidi" w:hAnsiTheme="majorBidi" w:cstheme="majorBidi"/>
          <w:noProof/>
          <w:sz w:val="24"/>
          <w:szCs w:val="24"/>
        </w:rPr>
        <w:t>, </w:t>
      </w:r>
      <w:r w:rsidRPr="00AA1594">
        <w:rPr>
          <w:rFonts w:asciiTheme="majorBidi" w:hAnsiTheme="majorBidi" w:cstheme="majorBidi"/>
          <w:i/>
          <w:iCs/>
          <w:noProof/>
          <w:sz w:val="24"/>
          <w:szCs w:val="24"/>
        </w:rPr>
        <w:t>31</w:t>
      </w:r>
      <w:r w:rsidRPr="00AA1594">
        <w:rPr>
          <w:rFonts w:asciiTheme="majorBidi" w:hAnsiTheme="majorBidi" w:cstheme="majorBidi"/>
          <w:noProof/>
          <w:sz w:val="24"/>
          <w:szCs w:val="24"/>
        </w:rPr>
        <w:t xml:space="preserve">(5), 278–283. </w:t>
      </w:r>
      <w:hyperlink r:id="rId19" w:history="1">
        <w:r w:rsidRPr="00AA1594">
          <w:rPr>
            <w:rStyle w:val="Hyperlink"/>
            <w:rFonts w:asciiTheme="majorBidi" w:hAnsiTheme="majorBidi" w:cstheme="majorBidi"/>
            <w:noProof/>
            <w:sz w:val="24"/>
            <w:szCs w:val="24"/>
          </w:rPr>
          <w:t>https://doi.org/10.9734/jsrr/2025/v31i53025</w:t>
        </w:r>
      </w:hyperlink>
    </w:p>
    <w:p w14:paraId="6CF3F4B1" w14:textId="12236859"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color w:val="2F5496" w:themeColor="accent1" w:themeShade="BF"/>
          <w:sz w:val="24"/>
          <w:szCs w:val="24"/>
          <w:u w:val="single"/>
        </w:rPr>
      </w:pPr>
      <w:r w:rsidRPr="00AA1594">
        <w:rPr>
          <w:rFonts w:asciiTheme="majorBidi" w:hAnsiTheme="majorBidi" w:cstheme="majorBidi"/>
          <w:sz w:val="24"/>
          <w:szCs w:val="24"/>
        </w:rPr>
        <w:t>Kareem, M.</w:t>
      </w:r>
      <w:r w:rsidR="00AA1594">
        <w:rPr>
          <w:rFonts w:asciiTheme="majorBidi" w:hAnsiTheme="majorBidi" w:cstheme="majorBidi"/>
          <w:sz w:val="24"/>
          <w:szCs w:val="24"/>
        </w:rPr>
        <w:t>O</w:t>
      </w:r>
      <w:r w:rsidRPr="00AA1594">
        <w:rPr>
          <w:rFonts w:asciiTheme="majorBidi" w:hAnsiTheme="majorBidi" w:cstheme="majorBidi"/>
          <w:sz w:val="24"/>
          <w:szCs w:val="24"/>
        </w:rPr>
        <w:t xml:space="preserve">, AG </w:t>
      </w:r>
      <w:proofErr w:type="spellStart"/>
      <w:r w:rsidRPr="00AA1594">
        <w:rPr>
          <w:rFonts w:asciiTheme="majorBidi" w:hAnsiTheme="majorBidi" w:cstheme="majorBidi"/>
          <w:sz w:val="24"/>
          <w:szCs w:val="24"/>
        </w:rPr>
        <w:t>Shaibu</w:t>
      </w:r>
      <w:proofErr w:type="spellEnd"/>
      <w:r w:rsidRPr="00AA1594">
        <w:rPr>
          <w:rFonts w:asciiTheme="majorBidi" w:hAnsiTheme="majorBidi" w:cstheme="majorBidi"/>
          <w:sz w:val="24"/>
          <w:szCs w:val="24"/>
        </w:rPr>
        <w:t xml:space="preserve">, M </w:t>
      </w:r>
      <w:proofErr w:type="spellStart"/>
      <w:r w:rsidRPr="00AA1594">
        <w:rPr>
          <w:rFonts w:asciiTheme="majorBidi" w:hAnsiTheme="majorBidi" w:cstheme="majorBidi"/>
          <w:sz w:val="24"/>
          <w:szCs w:val="24"/>
        </w:rPr>
        <w:t>Samoura</w:t>
      </w:r>
      <w:proofErr w:type="spellEnd"/>
      <w:r w:rsidRPr="00AA1594">
        <w:rPr>
          <w:rFonts w:asciiTheme="majorBidi" w:hAnsiTheme="majorBidi" w:cstheme="majorBidi"/>
          <w:sz w:val="24"/>
          <w:szCs w:val="24"/>
        </w:rPr>
        <w:t xml:space="preserve">, &amp; IK </w:t>
      </w:r>
      <w:proofErr w:type="spellStart"/>
      <w:r w:rsidRPr="00AA1594">
        <w:rPr>
          <w:rFonts w:asciiTheme="majorBidi" w:hAnsiTheme="majorBidi" w:cstheme="majorBidi"/>
          <w:sz w:val="24"/>
          <w:szCs w:val="24"/>
        </w:rPr>
        <w:t>Dzomeku</w:t>
      </w:r>
      <w:proofErr w:type="spellEnd"/>
      <w:r w:rsidRPr="00AA1594">
        <w:rPr>
          <w:rFonts w:asciiTheme="majorBidi" w:hAnsiTheme="majorBidi" w:cstheme="majorBidi"/>
          <w:sz w:val="24"/>
          <w:szCs w:val="24"/>
        </w:rPr>
        <w:t>. (2023). Yield and Yield Components of Greenhouse Cucumber as Affected by irrigation Regimes and Growth Media. </w:t>
      </w:r>
      <w:r w:rsidRPr="00AA1594">
        <w:rPr>
          <w:rFonts w:asciiTheme="majorBidi" w:hAnsiTheme="majorBidi" w:cstheme="majorBidi"/>
          <w:i/>
          <w:iCs/>
          <w:sz w:val="24"/>
          <w:szCs w:val="24"/>
        </w:rPr>
        <w:t>Irrigation &amp; Drainage Systems Engineering</w:t>
      </w:r>
      <w:r w:rsidRPr="00AA1594">
        <w:rPr>
          <w:rFonts w:asciiTheme="majorBidi" w:hAnsiTheme="majorBidi" w:cstheme="majorBidi"/>
          <w:sz w:val="24"/>
          <w:szCs w:val="24"/>
        </w:rPr>
        <w:t>, </w:t>
      </w:r>
      <w:r w:rsidRPr="00AA1594">
        <w:rPr>
          <w:rFonts w:asciiTheme="majorBidi" w:hAnsiTheme="majorBidi" w:cstheme="majorBidi"/>
          <w:i/>
          <w:iCs/>
          <w:sz w:val="24"/>
          <w:szCs w:val="24"/>
        </w:rPr>
        <w:t>12</w:t>
      </w:r>
      <w:r w:rsidRPr="00AA1594">
        <w:rPr>
          <w:rFonts w:asciiTheme="majorBidi" w:hAnsiTheme="majorBidi" w:cstheme="majorBidi"/>
          <w:sz w:val="24"/>
          <w:szCs w:val="24"/>
        </w:rPr>
        <w:t>(1), 1–4.</w:t>
      </w:r>
      <w:r w:rsidR="00AA1594">
        <w:rPr>
          <w:rFonts w:asciiTheme="majorBidi" w:hAnsiTheme="majorBidi" w:cstheme="majorBidi"/>
          <w:sz w:val="24"/>
          <w:szCs w:val="24"/>
        </w:rPr>
        <w:t xml:space="preserve"> </w:t>
      </w:r>
      <w:r w:rsidR="00AA1594" w:rsidRPr="00AA1594">
        <w:rPr>
          <w:rFonts w:asciiTheme="majorBidi" w:hAnsiTheme="majorBidi" w:cstheme="majorBidi"/>
          <w:color w:val="2F5496" w:themeColor="accent1" w:themeShade="BF"/>
          <w:sz w:val="24"/>
          <w:szCs w:val="24"/>
          <w:u w:val="single"/>
        </w:rPr>
        <w:t>https://</w:t>
      </w:r>
      <w:r w:rsidR="00AA1594" w:rsidRPr="00AA1594">
        <w:rPr>
          <w:rFonts w:asciiTheme="majorBidi" w:hAnsiTheme="majorBidi" w:cstheme="majorBidi"/>
          <w:color w:val="2F5496" w:themeColor="accent1" w:themeShade="BF"/>
          <w:u w:val="single"/>
        </w:rPr>
        <w:t>doi.org/</w:t>
      </w:r>
      <w:r w:rsidR="00AA1594" w:rsidRPr="00AA1594">
        <w:rPr>
          <w:rFonts w:asciiTheme="majorBidi" w:hAnsiTheme="majorBidi" w:cstheme="majorBidi"/>
          <w:color w:val="2F5496" w:themeColor="accent1" w:themeShade="BF"/>
          <w:sz w:val="24"/>
          <w:szCs w:val="24"/>
          <w:u w:val="single"/>
        </w:rPr>
        <w:t>10.37421/2168-9768.2023.14.365</w:t>
      </w:r>
    </w:p>
    <w:p w14:paraId="65FF0DF4"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Kumar, P., Chauhan, R. S., &amp; Grover, R. K. (2015). Comparative economics of cucumber cultivation under polyhouses and open field conditions in Haryana. </w:t>
      </w:r>
      <w:r w:rsidRPr="00AA1594">
        <w:rPr>
          <w:rFonts w:asciiTheme="majorBidi" w:hAnsiTheme="majorBidi" w:cstheme="majorBidi"/>
          <w:i/>
          <w:iCs/>
          <w:noProof/>
          <w:sz w:val="24"/>
          <w:szCs w:val="24"/>
        </w:rPr>
        <w:t>Indian Journal of Economics and Development</w:t>
      </w:r>
      <w:r w:rsidRPr="00AA1594">
        <w:rPr>
          <w:rFonts w:asciiTheme="majorBidi" w:hAnsiTheme="majorBidi" w:cstheme="majorBidi"/>
          <w:noProof/>
          <w:sz w:val="24"/>
          <w:szCs w:val="24"/>
        </w:rPr>
        <w:t xml:space="preserve">, </w:t>
      </w:r>
      <w:r w:rsidRPr="00AA1594">
        <w:rPr>
          <w:rFonts w:asciiTheme="majorBidi" w:hAnsiTheme="majorBidi" w:cstheme="majorBidi"/>
          <w:i/>
          <w:iCs/>
          <w:noProof/>
          <w:sz w:val="24"/>
          <w:szCs w:val="24"/>
        </w:rPr>
        <w:t>3</w:t>
      </w:r>
      <w:r w:rsidRPr="00AA1594">
        <w:rPr>
          <w:rFonts w:asciiTheme="majorBidi" w:hAnsiTheme="majorBidi" w:cstheme="majorBidi"/>
          <w:noProof/>
          <w:sz w:val="24"/>
          <w:szCs w:val="24"/>
        </w:rPr>
        <w:t>(7), 1–4.</w:t>
      </w:r>
    </w:p>
    <w:p w14:paraId="04C739F6"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lastRenderedPageBreak/>
        <w:t xml:space="preserve">Lehmann, J., &amp; Rondon, M. (2006). </w:t>
      </w:r>
      <w:r w:rsidRPr="00AA1594">
        <w:rPr>
          <w:rFonts w:asciiTheme="majorBidi" w:hAnsiTheme="majorBidi" w:cstheme="majorBidi"/>
          <w:i/>
          <w:iCs/>
          <w:noProof/>
          <w:sz w:val="24"/>
          <w:szCs w:val="24"/>
        </w:rPr>
        <w:t>Bio-Char Soil Management on Highly Weathered Soils in the Humid Tropics</w:t>
      </w:r>
      <w:r w:rsidRPr="00AA1594">
        <w:rPr>
          <w:rFonts w:asciiTheme="majorBidi" w:hAnsiTheme="majorBidi" w:cstheme="majorBidi"/>
          <w:noProof/>
          <w:sz w:val="24"/>
          <w:szCs w:val="24"/>
        </w:rPr>
        <w:t xml:space="preserve">. 517–529. </w:t>
      </w:r>
      <w:hyperlink r:id="rId20" w:history="1">
        <w:r w:rsidRPr="00AA1594">
          <w:rPr>
            <w:rStyle w:val="Hyperlink"/>
            <w:rFonts w:asciiTheme="majorBidi" w:hAnsiTheme="majorBidi" w:cstheme="majorBidi"/>
            <w:noProof/>
            <w:sz w:val="24"/>
            <w:szCs w:val="24"/>
          </w:rPr>
          <w:t>https://doi.org/10.1201/9781420017113.ch36</w:t>
        </w:r>
      </w:hyperlink>
    </w:p>
    <w:p w14:paraId="6A07508E"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Liman, A. H. (2024a). Effect of Biochar Application Rates on Crop Performance and Soil Quality. New Mexico State University ProQuest Dissertations &amp; Theses,  2024. 31635133. </w:t>
      </w:r>
      <w:hyperlink r:id="rId21" w:history="1">
        <w:r w:rsidRPr="00AA1594">
          <w:rPr>
            <w:rStyle w:val="Hyperlink"/>
            <w:rFonts w:asciiTheme="majorBidi" w:hAnsiTheme="majorBidi" w:cstheme="majorBidi"/>
            <w:noProof/>
            <w:sz w:val="24"/>
            <w:szCs w:val="24"/>
          </w:rPr>
          <w:t>https://www.proquest.com/openview/a435324bd23e873e1cb5d6f650a37777/1?cbl=18750&amp;diss=y&amp;pq-origsite=gscholar</w:t>
        </w:r>
      </w:hyperlink>
    </w:p>
    <w:p w14:paraId="35AA4EA6"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Liman, A., Darapuneni, M., Angadi, S. V., Idowu, O. J., Steiner, R., &amp; Lauriault, L. M. (2024b). Effect of Biochar Application Rates on Winter Canola (Brassica napus L) Growth, Yield, and Soil Quality Under Controlled Environmental Conditions. [Abstract]. ASA, CSSA, SSSA International Annual Meeting, San Antonio, TX. </w:t>
      </w:r>
      <w:hyperlink r:id="rId22" w:history="1">
        <w:r w:rsidRPr="00AA1594">
          <w:rPr>
            <w:rStyle w:val="Hyperlink"/>
            <w:rFonts w:asciiTheme="majorBidi" w:hAnsiTheme="majorBidi" w:cstheme="majorBidi"/>
            <w:noProof/>
            <w:sz w:val="24"/>
            <w:szCs w:val="24"/>
          </w:rPr>
          <w:t>https://scisoc.confex.com/scisoc/2024am/meetingapp.cgi/Paper/163899</w:t>
        </w:r>
      </w:hyperlink>
    </w:p>
    <w:p w14:paraId="619801D5"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sz w:val="24"/>
          <w:szCs w:val="24"/>
        </w:rPr>
      </w:pPr>
      <w:r w:rsidRPr="00AA1594">
        <w:rPr>
          <w:rFonts w:asciiTheme="majorBidi" w:hAnsiTheme="majorBidi" w:cstheme="majorBidi"/>
          <w:sz w:val="24"/>
          <w:szCs w:val="24"/>
        </w:rPr>
        <w:t xml:space="preserve">Mends-Cole, M. T., </w:t>
      </w:r>
      <w:proofErr w:type="spellStart"/>
      <w:r w:rsidRPr="00AA1594">
        <w:rPr>
          <w:rFonts w:asciiTheme="majorBidi" w:hAnsiTheme="majorBidi" w:cstheme="majorBidi"/>
          <w:sz w:val="24"/>
          <w:szCs w:val="24"/>
        </w:rPr>
        <w:t>Banful</w:t>
      </w:r>
      <w:proofErr w:type="spellEnd"/>
      <w:r w:rsidRPr="00AA1594">
        <w:rPr>
          <w:rFonts w:asciiTheme="majorBidi" w:hAnsiTheme="majorBidi" w:cstheme="majorBidi"/>
          <w:sz w:val="24"/>
          <w:szCs w:val="24"/>
        </w:rPr>
        <w:t xml:space="preserve">, B. K., &amp; </w:t>
      </w:r>
      <w:proofErr w:type="spellStart"/>
      <w:r w:rsidRPr="00AA1594">
        <w:rPr>
          <w:rFonts w:asciiTheme="majorBidi" w:hAnsiTheme="majorBidi" w:cstheme="majorBidi"/>
          <w:sz w:val="24"/>
          <w:szCs w:val="24"/>
        </w:rPr>
        <w:t>Tandoh</w:t>
      </w:r>
      <w:proofErr w:type="spellEnd"/>
      <w:r w:rsidRPr="00AA1594">
        <w:rPr>
          <w:rFonts w:asciiTheme="majorBidi" w:hAnsiTheme="majorBidi" w:cstheme="majorBidi"/>
          <w:sz w:val="24"/>
          <w:szCs w:val="24"/>
        </w:rPr>
        <w:t xml:space="preserve">, P. K. (2019). Flower abortion and fruit yield responses of two varieties of </w:t>
      </w:r>
      <w:proofErr w:type="spellStart"/>
      <w:r w:rsidRPr="00AA1594">
        <w:rPr>
          <w:rFonts w:asciiTheme="majorBidi" w:hAnsiTheme="majorBidi" w:cstheme="majorBidi"/>
          <w:sz w:val="24"/>
          <w:szCs w:val="24"/>
        </w:rPr>
        <w:t>chilli</w:t>
      </w:r>
      <w:proofErr w:type="spellEnd"/>
      <w:r w:rsidRPr="00AA1594">
        <w:rPr>
          <w:rFonts w:asciiTheme="majorBidi" w:hAnsiTheme="majorBidi" w:cstheme="majorBidi"/>
          <w:sz w:val="24"/>
          <w:szCs w:val="24"/>
        </w:rPr>
        <w:t xml:space="preserve"> pepper (Capsicum </w:t>
      </w:r>
      <w:proofErr w:type="spellStart"/>
      <w:r w:rsidRPr="00AA1594">
        <w:rPr>
          <w:rFonts w:asciiTheme="majorBidi" w:hAnsiTheme="majorBidi" w:cstheme="majorBidi"/>
          <w:sz w:val="24"/>
          <w:szCs w:val="24"/>
        </w:rPr>
        <w:t>frutescens</w:t>
      </w:r>
      <w:proofErr w:type="spellEnd"/>
      <w:r w:rsidRPr="00AA1594">
        <w:rPr>
          <w:rFonts w:asciiTheme="majorBidi" w:hAnsiTheme="majorBidi" w:cstheme="majorBidi"/>
          <w:sz w:val="24"/>
          <w:szCs w:val="24"/>
        </w:rPr>
        <w:t xml:space="preserve"> L.) to different planting dates and plant densities. </w:t>
      </w:r>
      <w:r w:rsidRPr="00AA1594">
        <w:rPr>
          <w:rFonts w:asciiTheme="majorBidi" w:hAnsiTheme="majorBidi" w:cstheme="majorBidi"/>
          <w:i/>
          <w:iCs/>
          <w:sz w:val="24"/>
          <w:szCs w:val="24"/>
        </w:rPr>
        <w:t>Archives of Current Research International</w:t>
      </w:r>
      <w:r w:rsidRPr="00AA1594">
        <w:rPr>
          <w:rFonts w:asciiTheme="majorBidi" w:hAnsiTheme="majorBidi" w:cstheme="majorBidi"/>
          <w:sz w:val="24"/>
          <w:szCs w:val="24"/>
        </w:rPr>
        <w:t>, </w:t>
      </w:r>
      <w:r w:rsidRPr="00AA1594">
        <w:rPr>
          <w:rFonts w:asciiTheme="majorBidi" w:hAnsiTheme="majorBidi" w:cstheme="majorBidi"/>
          <w:i/>
          <w:iCs/>
          <w:sz w:val="24"/>
          <w:szCs w:val="24"/>
        </w:rPr>
        <w:t>16</w:t>
      </w:r>
      <w:r w:rsidRPr="00AA1594">
        <w:rPr>
          <w:rFonts w:asciiTheme="majorBidi" w:hAnsiTheme="majorBidi" w:cstheme="majorBidi"/>
          <w:sz w:val="24"/>
          <w:szCs w:val="24"/>
        </w:rPr>
        <w:t>(1), 1-11.</w:t>
      </w:r>
    </w:p>
    <w:p w14:paraId="1F8B25D1"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Motsara, M. R. (2015). Guide to laboratory establishment for plant nutrient analysis. Scientific Publishers.</w:t>
      </w:r>
    </w:p>
    <w:p w14:paraId="383689CF"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Nikrazm, R., Ajirlou, S. A., Khaligy, A., &amp; Tabatabaei, S. J. (2011). Effects of different media on vegetative growth of two Lilium cultivars in soilless culture. </w:t>
      </w:r>
      <w:r w:rsidRPr="00AA1594">
        <w:rPr>
          <w:rFonts w:asciiTheme="majorBidi" w:hAnsiTheme="majorBidi" w:cstheme="majorBidi"/>
          <w:i/>
          <w:iCs/>
          <w:noProof/>
          <w:sz w:val="24"/>
          <w:szCs w:val="24"/>
        </w:rPr>
        <w:t>Journal of Science and Technology of Greenhouse Culture</w:t>
      </w:r>
      <w:r w:rsidRPr="00AA1594">
        <w:rPr>
          <w:rFonts w:asciiTheme="majorBidi" w:hAnsiTheme="majorBidi" w:cstheme="majorBidi"/>
          <w:noProof/>
          <w:sz w:val="24"/>
          <w:szCs w:val="24"/>
        </w:rPr>
        <w:t xml:space="preserve">, </w:t>
      </w:r>
      <w:r w:rsidRPr="00AA1594">
        <w:rPr>
          <w:rFonts w:asciiTheme="majorBidi" w:hAnsiTheme="majorBidi" w:cstheme="majorBidi"/>
          <w:i/>
          <w:iCs/>
          <w:noProof/>
          <w:sz w:val="24"/>
          <w:szCs w:val="24"/>
        </w:rPr>
        <w:t>2</w:t>
      </w:r>
      <w:r w:rsidRPr="00AA1594">
        <w:rPr>
          <w:rFonts w:asciiTheme="majorBidi" w:hAnsiTheme="majorBidi" w:cstheme="majorBidi"/>
          <w:noProof/>
          <w:sz w:val="24"/>
          <w:szCs w:val="24"/>
        </w:rPr>
        <w:t>(6), 1–9.</w:t>
      </w:r>
    </w:p>
    <w:p w14:paraId="1F519D99"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proofErr w:type="spellStart"/>
      <w:r w:rsidRPr="00AA1594">
        <w:rPr>
          <w:rFonts w:asciiTheme="majorBidi" w:hAnsiTheme="majorBidi" w:cstheme="majorBidi"/>
          <w:sz w:val="24"/>
          <w:szCs w:val="24"/>
        </w:rPr>
        <w:t>Nyle</w:t>
      </w:r>
      <w:proofErr w:type="spellEnd"/>
      <w:r w:rsidRPr="00AA1594">
        <w:rPr>
          <w:rFonts w:asciiTheme="majorBidi" w:hAnsiTheme="majorBidi" w:cstheme="majorBidi"/>
          <w:sz w:val="24"/>
          <w:szCs w:val="24"/>
        </w:rPr>
        <w:t xml:space="preserve">, C. B., &amp; Ray, R. W. (1999). The nature and properties of </w:t>
      </w:r>
      <w:proofErr w:type="gramStart"/>
      <w:r w:rsidRPr="00AA1594">
        <w:rPr>
          <w:rFonts w:asciiTheme="majorBidi" w:hAnsiTheme="majorBidi" w:cstheme="majorBidi"/>
          <w:sz w:val="24"/>
          <w:szCs w:val="24"/>
        </w:rPr>
        <w:t>soils.(</w:t>
      </w:r>
      <w:proofErr w:type="gramEnd"/>
      <w:r w:rsidRPr="00AA1594">
        <w:rPr>
          <w:rFonts w:asciiTheme="majorBidi" w:hAnsiTheme="majorBidi" w:cstheme="majorBidi"/>
          <w:sz w:val="24"/>
          <w:szCs w:val="24"/>
        </w:rPr>
        <w:t xml:space="preserve">12) </w:t>
      </w:r>
      <w:proofErr w:type="spellStart"/>
      <w:r w:rsidRPr="00AA1594">
        <w:rPr>
          <w:rFonts w:asciiTheme="majorBidi" w:hAnsiTheme="majorBidi" w:cstheme="majorBidi"/>
          <w:sz w:val="24"/>
          <w:szCs w:val="24"/>
        </w:rPr>
        <w:t>th.</w:t>
      </w:r>
      <w:proofErr w:type="spellEnd"/>
      <w:r w:rsidRPr="00AA1594">
        <w:rPr>
          <w:rFonts w:asciiTheme="majorBidi" w:hAnsiTheme="majorBidi" w:cstheme="majorBidi"/>
          <w:sz w:val="24"/>
          <w:szCs w:val="24"/>
        </w:rPr>
        <w:t> </w:t>
      </w:r>
      <w:proofErr w:type="spellStart"/>
      <w:r w:rsidRPr="00AA1594">
        <w:rPr>
          <w:rFonts w:asciiTheme="majorBidi" w:hAnsiTheme="majorBidi" w:cstheme="majorBidi"/>
          <w:i/>
          <w:iCs/>
          <w:sz w:val="24"/>
          <w:szCs w:val="24"/>
        </w:rPr>
        <w:t>Pren</w:t>
      </w:r>
      <w:proofErr w:type="spellEnd"/>
      <w:r w:rsidRPr="00AA1594">
        <w:rPr>
          <w:rFonts w:asciiTheme="majorBidi" w:hAnsiTheme="majorBidi" w:cstheme="majorBidi"/>
          <w:i/>
          <w:iCs/>
          <w:sz w:val="24"/>
          <w:szCs w:val="24"/>
        </w:rPr>
        <w:t>. Hall. New Jersey</w:t>
      </w:r>
      <w:r w:rsidRPr="00AA1594">
        <w:rPr>
          <w:rFonts w:asciiTheme="majorBidi" w:hAnsiTheme="majorBidi" w:cstheme="majorBidi"/>
          <w:sz w:val="24"/>
          <w:szCs w:val="24"/>
        </w:rPr>
        <w:t>, 881.</w:t>
      </w:r>
    </w:p>
    <w:p w14:paraId="1917B06E"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Sonneveld, C., &amp; Voogt, W. (2009). Plant nutrition in future greenhouse production. In </w:t>
      </w:r>
      <w:r w:rsidRPr="00AA1594">
        <w:rPr>
          <w:rFonts w:asciiTheme="majorBidi" w:hAnsiTheme="majorBidi" w:cstheme="majorBidi"/>
          <w:i/>
          <w:iCs/>
          <w:noProof/>
          <w:sz w:val="24"/>
          <w:szCs w:val="24"/>
        </w:rPr>
        <w:t>Plant nutrition of greenhouse crops</w:t>
      </w:r>
      <w:r w:rsidRPr="00AA1594">
        <w:rPr>
          <w:rFonts w:asciiTheme="majorBidi" w:hAnsiTheme="majorBidi" w:cstheme="majorBidi"/>
          <w:noProof/>
          <w:sz w:val="24"/>
          <w:szCs w:val="24"/>
        </w:rPr>
        <w:t xml:space="preserve"> (pp. 393–403). Springer.</w:t>
      </w:r>
    </w:p>
    <w:p w14:paraId="3CD82821"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i/>
          <w:iCs/>
          <w:sz w:val="24"/>
          <w:szCs w:val="24"/>
        </w:rPr>
      </w:pPr>
      <w:proofErr w:type="spellStart"/>
      <w:r w:rsidRPr="00AA1594">
        <w:rPr>
          <w:rFonts w:asciiTheme="majorBidi" w:hAnsiTheme="majorBidi" w:cstheme="majorBidi"/>
          <w:sz w:val="24"/>
          <w:szCs w:val="24"/>
        </w:rPr>
        <w:t>Sosu</w:t>
      </w:r>
      <w:proofErr w:type="spellEnd"/>
      <w:r w:rsidRPr="00AA1594">
        <w:rPr>
          <w:rFonts w:asciiTheme="majorBidi" w:hAnsiTheme="majorBidi" w:cstheme="majorBidi"/>
          <w:sz w:val="24"/>
          <w:szCs w:val="24"/>
        </w:rPr>
        <w:t xml:space="preserve">, G. (2014). Growth of cocoa seedlings as affected by different growth media and different polybag sizes. </w:t>
      </w:r>
      <w:r w:rsidRPr="00AA1594">
        <w:rPr>
          <w:rFonts w:asciiTheme="majorBidi" w:hAnsiTheme="majorBidi" w:cstheme="majorBidi"/>
          <w:i/>
          <w:iCs/>
          <w:sz w:val="24"/>
          <w:szCs w:val="24"/>
        </w:rPr>
        <w:t xml:space="preserve">For the award of MPHIL </w:t>
      </w:r>
      <w:proofErr w:type="gramStart"/>
      <w:r w:rsidRPr="00AA1594">
        <w:rPr>
          <w:rFonts w:asciiTheme="majorBidi" w:hAnsiTheme="majorBidi" w:cstheme="majorBidi"/>
          <w:i/>
          <w:iCs/>
          <w:sz w:val="24"/>
          <w:szCs w:val="24"/>
        </w:rPr>
        <w:t>( Crop</w:t>
      </w:r>
      <w:proofErr w:type="gramEnd"/>
      <w:r w:rsidRPr="00AA1594">
        <w:rPr>
          <w:rFonts w:asciiTheme="majorBidi" w:hAnsiTheme="majorBidi" w:cstheme="majorBidi"/>
          <w:i/>
          <w:iCs/>
          <w:sz w:val="24"/>
          <w:szCs w:val="24"/>
        </w:rPr>
        <w:t xml:space="preserve"> Science ) degree</w:t>
      </w:r>
      <w:r w:rsidRPr="00AA1594">
        <w:rPr>
          <w:rFonts w:asciiTheme="majorBidi" w:hAnsiTheme="majorBidi" w:cstheme="majorBidi"/>
          <w:sz w:val="24"/>
          <w:szCs w:val="24"/>
        </w:rPr>
        <w:t xml:space="preserve">. </w:t>
      </w:r>
      <w:r w:rsidRPr="00AA1594">
        <w:rPr>
          <w:rFonts w:asciiTheme="majorBidi" w:hAnsiTheme="majorBidi" w:cstheme="majorBidi"/>
          <w:i/>
          <w:iCs/>
          <w:sz w:val="24"/>
          <w:szCs w:val="24"/>
        </w:rPr>
        <w:t>University of Ghana http://ugspace.ug.edu.gh 10396680</w:t>
      </w:r>
      <w:r w:rsidRPr="00AA1594">
        <w:rPr>
          <w:rFonts w:asciiTheme="majorBidi" w:hAnsiTheme="majorBidi" w:cstheme="majorBidi"/>
          <w:sz w:val="24"/>
          <w:szCs w:val="24"/>
        </w:rPr>
        <w:t>.</w:t>
      </w:r>
    </w:p>
    <w:p w14:paraId="4B884E5B"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 xml:space="preserve">Varela, O., Rivera, E. B., Huang, W.-J., Chien, C., &amp; Wang, Y.-M. (2013). Agronomic properties and characterization of rice husk and wood biochars and their effect on the growth of water spinach in a field test. </w:t>
      </w:r>
      <w:r w:rsidRPr="00AA1594">
        <w:rPr>
          <w:rFonts w:asciiTheme="majorBidi" w:hAnsiTheme="majorBidi" w:cstheme="majorBidi"/>
          <w:i/>
          <w:iCs/>
          <w:noProof/>
          <w:sz w:val="24"/>
          <w:szCs w:val="24"/>
        </w:rPr>
        <w:t>Journal of Soil Science and Plant Nutrition</w:t>
      </w:r>
      <w:r w:rsidRPr="00AA1594">
        <w:rPr>
          <w:rFonts w:asciiTheme="majorBidi" w:hAnsiTheme="majorBidi" w:cstheme="majorBidi"/>
          <w:noProof/>
          <w:sz w:val="24"/>
          <w:szCs w:val="24"/>
        </w:rPr>
        <w:t xml:space="preserve">, </w:t>
      </w:r>
      <w:r w:rsidRPr="00AA1594">
        <w:rPr>
          <w:rFonts w:asciiTheme="majorBidi" w:hAnsiTheme="majorBidi" w:cstheme="majorBidi"/>
          <w:i/>
          <w:iCs/>
          <w:noProof/>
          <w:sz w:val="24"/>
          <w:szCs w:val="24"/>
        </w:rPr>
        <w:t>13</w:t>
      </w:r>
      <w:r w:rsidRPr="00AA1594">
        <w:rPr>
          <w:rFonts w:asciiTheme="majorBidi" w:hAnsiTheme="majorBidi" w:cstheme="majorBidi"/>
          <w:noProof/>
          <w:sz w:val="24"/>
          <w:szCs w:val="24"/>
        </w:rPr>
        <w:t>(2), 251–266.</w:t>
      </w:r>
    </w:p>
    <w:p w14:paraId="4732E721"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noProof/>
          <w:sz w:val="24"/>
          <w:szCs w:val="24"/>
        </w:rPr>
        <w:t>Waller, P., &amp; Yitayew, M. (2016). Open Channel Flow. </w:t>
      </w:r>
      <w:r w:rsidRPr="00AA1594">
        <w:rPr>
          <w:rFonts w:asciiTheme="majorBidi" w:hAnsiTheme="majorBidi" w:cstheme="majorBidi"/>
          <w:i/>
          <w:iCs/>
          <w:noProof/>
          <w:sz w:val="24"/>
          <w:szCs w:val="24"/>
        </w:rPr>
        <w:t>Irrigation and Drainage Engineering</w:t>
      </w:r>
      <w:r w:rsidRPr="00AA1594">
        <w:rPr>
          <w:rFonts w:asciiTheme="majorBidi" w:hAnsiTheme="majorBidi" w:cstheme="majorBidi"/>
          <w:noProof/>
          <w:sz w:val="24"/>
          <w:szCs w:val="24"/>
        </w:rPr>
        <w:t>, 185-207.</w:t>
      </w:r>
    </w:p>
    <w:p w14:paraId="06D9B050" w14:textId="77777777" w:rsidR="005621CD" w:rsidRPr="00AA1594" w:rsidRDefault="005621CD" w:rsidP="005621CD">
      <w:pPr>
        <w:pStyle w:val="ListParagraph"/>
        <w:widowControl w:val="0"/>
        <w:numPr>
          <w:ilvl w:val="0"/>
          <w:numId w:val="4"/>
        </w:numPr>
        <w:autoSpaceDE w:val="0"/>
        <w:autoSpaceDN w:val="0"/>
        <w:adjustRightInd w:val="0"/>
        <w:spacing w:line="240" w:lineRule="auto"/>
        <w:ind w:left="270" w:hanging="720"/>
        <w:jc w:val="both"/>
        <w:rPr>
          <w:rFonts w:asciiTheme="majorBidi" w:hAnsiTheme="majorBidi" w:cstheme="majorBidi"/>
          <w:noProof/>
          <w:sz w:val="24"/>
          <w:szCs w:val="24"/>
        </w:rPr>
      </w:pPr>
      <w:r w:rsidRPr="00AA1594">
        <w:rPr>
          <w:rFonts w:asciiTheme="majorBidi" w:hAnsiTheme="majorBidi" w:cstheme="majorBidi"/>
          <w:sz w:val="24"/>
          <w:szCs w:val="24"/>
        </w:rPr>
        <w:t xml:space="preserve">Wang, S., Guo, W., Gao, F., Wang, Y., &amp; Gao, Y. (2018). Lead and uranium </w:t>
      </w:r>
      <w:proofErr w:type="spellStart"/>
      <w:r w:rsidRPr="00AA1594">
        <w:rPr>
          <w:rFonts w:asciiTheme="majorBidi" w:hAnsiTheme="majorBidi" w:cstheme="majorBidi"/>
          <w:sz w:val="24"/>
          <w:szCs w:val="24"/>
        </w:rPr>
        <w:t>sorptive</w:t>
      </w:r>
      <w:proofErr w:type="spellEnd"/>
      <w:r w:rsidRPr="00AA1594">
        <w:rPr>
          <w:rFonts w:asciiTheme="majorBidi" w:hAnsiTheme="majorBidi" w:cstheme="majorBidi"/>
          <w:sz w:val="24"/>
          <w:szCs w:val="24"/>
        </w:rPr>
        <w:t xml:space="preserve"> removal from aqueous solution using magnetic and nonmagnetic fast pyrolysis rice husk </w:t>
      </w:r>
      <w:proofErr w:type="spellStart"/>
      <w:r w:rsidRPr="00AA1594">
        <w:rPr>
          <w:rFonts w:asciiTheme="majorBidi" w:hAnsiTheme="majorBidi" w:cstheme="majorBidi"/>
          <w:sz w:val="24"/>
          <w:szCs w:val="24"/>
        </w:rPr>
        <w:t>biochars</w:t>
      </w:r>
      <w:proofErr w:type="spellEnd"/>
      <w:r w:rsidRPr="00AA1594">
        <w:rPr>
          <w:rFonts w:asciiTheme="majorBidi" w:hAnsiTheme="majorBidi" w:cstheme="majorBidi"/>
          <w:sz w:val="24"/>
          <w:szCs w:val="24"/>
        </w:rPr>
        <w:t>. </w:t>
      </w:r>
      <w:r w:rsidRPr="00AA1594">
        <w:rPr>
          <w:rFonts w:asciiTheme="majorBidi" w:hAnsiTheme="majorBidi" w:cstheme="majorBidi"/>
          <w:i/>
          <w:iCs/>
          <w:sz w:val="24"/>
          <w:szCs w:val="24"/>
        </w:rPr>
        <w:t>RSC advances</w:t>
      </w:r>
      <w:r w:rsidRPr="00AA1594">
        <w:rPr>
          <w:rFonts w:asciiTheme="majorBidi" w:hAnsiTheme="majorBidi" w:cstheme="majorBidi"/>
          <w:sz w:val="24"/>
          <w:szCs w:val="24"/>
        </w:rPr>
        <w:t>, </w:t>
      </w:r>
      <w:r w:rsidRPr="00AA1594">
        <w:rPr>
          <w:rFonts w:asciiTheme="majorBidi" w:hAnsiTheme="majorBidi" w:cstheme="majorBidi"/>
          <w:i/>
          <w:iCs/>
          <w:sz w:val="24"/>
          <w:szCs w:val="24"/>
        </w:rPr>
        <w:t>8</w:t>
      </w:r>
      <w:r w:rsidRPr="00AA1594">
        <w:rPr>
          <w:rFonts w:asciiTheme="majorBidi" w:hAnsiTheme="majorBidi" w:cstheme="majorBidi"/>
          <w:sz w:val="24"/>
          <w:szCs w:val="24"/>
        </w:rPr>
        <w:t>(24), 13205-13217.</w:t>
      </w:r>
    </w:p>
    <w:sectPr w:rsidR="005621CD" w:rsidRPr="00AA1594" w:rsidSect="00B436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9751D" w14:textId="77777777" w:rsidR="007679FF" w:rsidRDefault="007679FF" w:rsidP="00EA0FC8">
      <w:pPr>
        <w:spacing w:after="0" w:line="240" w:lineRule="auto"/>
      </w:pPr>
      <w:r>
        <w:separator/>
      </w:r>
    </w:p>
  </w:endnote>
  <w:endnote w:type="continuationSeparator" w:id="0">
    <w:p w14:paraId="2F5508CC" w14:textId="77777777" w:rsidR="007679FF" w:rsidRDefault="007679FF" w:rsidP="00EA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512B" w14:textId="77777777" w:rsidR="00EA0FC8" w:rsidRDefault="00EA0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69E06" w14:textId="77777777" w:rsidR="00EA0FC8" w:rsidRDefault="00EA0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C9D9" w14:textId="77777777" w:rsidR="00EA0FC8" w:rsidRDefault="00EA0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97BF5" w14:textId="77777777" w:rsidR="007679FF" w:rsidRDefault="007679FF" w:rsidP="00EA0FC8">
      <w:pPr>
        <w:spacing w:after="0" w:line="240" w:lineRule="auto"/>
      </w:pPr>
      <w:r>
        <w:separator/>
      </w:r>
    </w:p>
  </w:footnote>
  <w:footnote w:type="continuationSeparator" w:id="0">
    <w:p w14:paraId="3715C764" w14:textId="77777777" w:rsidR="007679FF" w:rsidRDefault="007679FF" w:rsidP="00EA0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F7D1" w14:textId="1C3C8776" w:rsidR="00EA0FC8" w:rsidRDefault="00EA0FC8">
    <w:pPr>
      <w:pStyle w:val="Header"/>
    </w:pPr>
    <w:r>
      <w:rPr>
        <w:noProof/>
      </w:rPr>
      <w:pict w14:anchorId="4B79D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891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BD9B8" w14:textId="428F5A6D" w:rsidR="00EA0FC8" w:rsidRDefault="00EA0FC8">
    <w:pPr>
      <w:pStyle w:val="Header"/>
    </w:pPr>
    <w:r>
      <w:rPr>
        <w:noProof/>
      </w:rPr>
      <w:pict w14:anchorId="33FB16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891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3FA0" w14:textId="184E7E8E" w:rsidR="00EA0FC8" w:rsidRDefault="00EA0FC8">
    <w:pPr>
      <w:pStyle w:val="Header"/>
    </w:pPr>
    <w:r>
      <w:rPr>
        <w:noProof/>
      </w:rPr>
      <w:pict w14:anchorId="6B7591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891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3CF9"/>
    <w:multiLevelType w:val="multilevel"/>
    <w:tmpl w:val="B660F7C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D6278A"/>
    <w:multiLevelType w:val="multilevel"/>
    <w:tmpl w:val="28324E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E720C8"/>
    <w:multiLevelType w:val="multilevel"/>
    <w:tmpl w:val="10E720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80B3B2C"/>
    <w:multiLevelType w:val="multilevel"/>
    <w:tmpl w:val="3842A2C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B47417"/>
    <w:multiLevelType w:val="multilevel"/>
    <w:tmpl w:val="3DB474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831727C"/>
    <w:multiLevelType w:val="hybridMultilevel"/>
    <w:tmpl w:val="A20E9D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C20C1"/>
    <w:multiLevelType w:val="hybridMultilevel"/>
    <w:tmpl w:val="3D36A3BA"/>
    <w:lvl w:ilvl="0" w:tplc="B22CBADC">
      <w:start w:val="1"/>
      <w:numFmt w:val="decimal"/>
      <w:lvlText w:val="%1."/>
      <w:lvlJc w:val="left"/>
      <w:pPr>
        <w:ind w:left="36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58"/>
    <w:rsid w:val="00010609"/>
    <w:rsid w:val="00023C0C"/>
    <w:rsid w:val="00025760"/>
    <w:rsid w:val="000337FC"/>
    <w:rsid w:val="000350C8"/>
    <w:rsid w:val="000425AD"/>
    <w:rsid w:val="00054CEA"/>
    <w:rsid w:val="000577F4"/>
    <w:rsid w:val="00060B78"/>
    <w:rsid w:val="000634A3"/>
    <w:rsid w:val="00066F1C"/>
    <w:rsid w:val="000670AB"/>
    <w:rsid w:val="000679B9"/>
    <w:rsid w:val="00090CA4"/>
    <w:rsid w:val="00094CBC"/>
    <w:rsid w:val="00097892"/>
    <w:rsid w:val="000A51C5"/>
    <w:rsid w:val="000A5B2E"/>
    <w:rsid w:val="000A778D"/>
    <w:rsid w:val="000B5894"/>
    <w:rsid w:val="000C263D"/>
    <w:rsid w:val="000C4CE2"/>
    <w:rsid w:val="000D1B07"/>
    <w:rsid w:val="000D210B"/>
    <w:rsid w:val="000D3CC4"/>
    <w:rsid w:val="000E1443"/>
    <w:rsid w:val="000E1D11"/>
    <w:rsid w:val="000F44DD"/>
    <w:rsid w:val="000F4DC1"/>
    <w:rsid w:val="00100EED"/>
    <w:rsid w:val="001029EF"/>
    <w:rsid w:val="00103CE1"/>
    <w:rsid w:val="00104FC1"/>
    <w:rsid w:val="001245CC"/>
    <w:rsid w:val="00133ABA"/>
    <w:rsid w:val="00142750"/>
    <w:rsid w:val="00143030"/>
    <w:rsid w:val="00150637"/>
    <w:rsid w:val="00153764"/>
    <w:rsid w:val="00157652"/>
    <w:rsid w:val="00161BCC"/>
    <w:rsid w:val="00161C58"/>
    <w:rsid w:val="00171DF5"/>
    <w:rsid w:val="001866AA"/>
    <w:rsid w:val="001905DE"/>
    <w:rsid w:val="001A6D3A"/>
    <w:rsid w:val="001B395D"/>
    <w:rsid w:val="001B3AFE"/>
    <w:rsid w:val="001B5B27"/>
    <w:rsid w:val="001D5E8B"/>
    <w:rsid w:val="001E4E3F"/>
    <w:rsid w:val="001E74DC"/>
    <w:rsid w:val="001F034F"/>
    <w:rsid w:val="001F3BF4"/>
    <w:rsid w:val="001F49D0"/>
    <w:rsid w:val="00220949"/>
    <w:rsid w:val="0022568F"/>
    <w:rsid w:val="00226D45"/>
    <w:rsid w:val="002425D4"/>
    <w:rsid w:val="002669CF"/>
    <w:rsid w:val="00271CA2"/>
    <w:rsid w:val="00280AF4"/>
    <w:rsid w:val="00282D1F"/>
    <w:rsid w:val="00284DEE"/>
    <w:rsid w:val="00290655"/>
    <w:rsid w:val="0029076C"/>
    <w:rsid w:val="002945F5"/>
    <w:rsid w:val="002A46CD"/>
    <w:rsid w:val="002A488C"/>
    <w:rsid w:val="002A5D42"/>
    <w:rsid w:val="002B491D"/>
    <w:rsid w:val="002C4262"/>
    <w:rsid w:val="002C5BE4"/>
    <w:rsid w:val="002D0C79"/>
    <w:rsid w:val="002E24AB"/>
    <w:rsid w:val="002E5EA8"/>
    <w:rsid w:val="002F43B3"/>
    <w:rsid w:val="002F7156"/>
    <w:rsid w:val="00300845"/>
    <w:rsid w:val="00327D6F"/>
    <w:rsid w:val="00327F09"/>
    <w:rsid w:val="00331167"/>
    <w:rsid w:val="00331FFC"/>
    <w:rsid w:val="00336322"/>
    <w:rsid w:val="00345F8B"/>
    <w:rsid w:val="00352A6C"/>
    <w:rsid w:val="003552EA"/>
    <w:rsid w:val="00356E98"/>
    <w:rsid w:val="00365C5E"/>
    <w:rsid w:val="00373C35"/>
    <w:rsid w:val="00390382"/>
    <w:rsid w:val="00394B87"/>
    <w:rsid w:val="003A517C"/>
    <w:rsid w:val="003B5ACC"/>
    <w:rsid w:val="003B5E32"/>
    <w:rsid w:val="003C0AD0"/>
    <w:rsid w:val="003C2FE0"/>
    <w:rsid w:val="003C41C5"/>
    <w:rsid w:val="003C6325"/>
    <w:rsid w:val="003E0308"/>
    <w:rsid w:val="003E076A"/>
    <w:rsid w:val="003E6C1E"/>
    <w:rsid w:val="003F054D"/>
    <w:rsid w:val="003F381B"/>
    <w:rsid w:val="004022AA"/>
    <w:rsid w:val="004041C5"/>
    <w:rsid w:val="00411F04"/>
    <w:rsid w:val="004226D0"/>
    <w:rsid w:val="0042283C"/>
    <w:rsid w:val="004379FB"/>
    <w:rsid w:val="0044028A"/>
    <w:rsid w:val="00443944"/>
    <w:rsid w:val="004455D2"/>
    <w:rsid w:val="00446B8B"/>
    <w:rsid w:val="00453E77"/>
    <w:rsid w:val="00461245"/>
    <w:rsid w:val="00467B72"/>
    <w:rsid w:val="004702B1"/>
    <w:rsid w:val="00475446"/>
    <w:rsid w:val="00484AF2"/>
    <w:rsid w:val="00485EDD"/>
    <w:rsid w:val="0048728E"/>
    <w:rsid w:val="004B29C3"/>
    <w:rsid w:val="004C3DBF"/>
    <w:rsid w:val="004C68D7"/>
    <w:rsid w:val="004D445E"/>
    <w:rsid w:val="004D5EA1"/>
    <w:rsid w:val="004E0B8E"/>
    <w:rsid w:val="00503E9F"/>
    <w:rsid w:val="00516F42"/>
    <w:rsid w:val="0053216F"/>
    <w:rsid w:val="00544954"/>
    <w:rsid w:val="005516A7"/>
    <w:rsid w:val="005551F2"/>
    <w:rsid w:val="005579A5"/>
    <w:rsid w:val="005621CD"/>
    <w:rsid w:val="005651B4"/>
    <w:rsid w:val="00566CA4"/>
    <w:rsid w:val="00567D6E"/>
    <w:rsid w:val="00570A32"/>
    <w:rsid w:val="0057185A"/>
    <w:rsid w:val="00571B9C"/>
    <w:rsid w:val="00582433"/>
    <w:rsid w:val="00585C4A"/>
    <w:rsid w:val="00586E82"/>
    <w:rsid w:val="005948A9"/>
    <w:rsid w:val="005961BD"/>
    <w:rsid w:val="0059763F"/>
    <w:rsid w:val="005A3DC7"/>
    <w:rsid w:val="005A6C4B"/>
    <w:rsid w:val="005B60AB"/>
    <w:rsid w:val="005C6DAC"/>
    <w:rsid w:val="005E1F38"/>
    <w:rsid w:val="005E237B"/>
    <w:rsid w:val="0060761B"/>
    <w:rsid w:val="006118DF"/>
    <w:rsid w:val="006125E6"/>
    <w:rsid w:val="00613388"/>
    <w:rsid w:val="00617BCE"/>
    <w:rsid w:val="006240A4"/>
    <w:rsid w:val="00626F9A"/>
    <w:rsid w:val="00627529"/>
    <w:rsid w:val="006304E0"/>
    <w:rsid w:val="006373FD"/>
    <w:rsid w:val="0064086B"/>
    <w:rsid w:val="00645109"/>
    <w:rsid w:val="00653E2A"/>
    <w:rsid w:val="006543CB"/>
    <w:rsid w:val="00660764"/>
    <w:rsid w:val="006710A7"/>
    <w:rsid w:val="006716AD"/>
    <w:rsid w:val="00675FCB"/>
    <w:rsid w:val="00677F0A"/>
    <w:rsid w:val="00686028"/>
    <w:rsid w:val="006945E3"/>
    <w:rsid w:val="0069588A"/>
    <w:rsid w:val="00697B1B"/>
    <w:rsid w:val="006A24E0"/>
    <w:rsid w:val="006B2CEA"/>
    <w:rsid w:val="006B377D"/>
    <w:rsid w:val="006B667C"/>
    <w:rsid w:val="006C45D1"/>
    <w:rsid w:val="006D0AB2"/>
    <w:rsid w:val="006E1CDC"/>
    <w:rsid w:val="006E7107"/>
    <w:rsid w:val="006F5DED"/>
    <w:rsid w:val="00701F08"/>
    <w:rsid w:val="007046A1"/>
    <w:rsid w:val="00721F7A"/>
    <w:rsid w:val="00730E50"/>
    <w:rsid w:val="0074257D"/>
    <w:rsid w:val="0074441D"/>
    <w:rsid w:val="0074668F"/>
    <w:rsid w:val="007679FF"/>
    <w:rsid w:val="007848C6"/>
    <w:rsid w:val="007870D6"/>
    <w:rsid w:val="0079204A"/>
    <w:rsid w:val="007A02BE"/>
    <w:rsid w:val="007A693A"/>
    <w:rsid w:val="007B0DA1"/>
    <w:rsid w:val="007C3C36"/>
    <w:rsid w:val="007C4FE3"/>
    <w:rsid w:val="007C5CCC"/>
    <w:rsid w:val="007C6B66"/>
    <w:rsid w:val="007D3248"/>
    <w:rsid w:val="007D4BF1"/>
    <w:rsid w:val="007E01EF"/>
    <w:rsid w:val="007E6CE6"/>
    <w:rsid w:val="007F4784"/>
    <w:rsid w:val="007F4ED7"/>
    <w:rsid w:val="00802DFA"/>
    <w:rsid w:val="008066D2"/>
    <w:rsid w:val="008104DD"/>
    <w:rsid w:val="0081216C"/>
    <w:rsid w:val="008203D0"/>
    <w:rsid w:val="00823120"/>
    <w:rsid w:val="00824558"/>
    <w:rsid w:val="00826E66"/>
    <w:rsid w:val="00834D99"/>
    <w:rsid w:val="0083774D"/>
    <w:rsid w:val="00842ADF"/>
    <w:rsid w:val="008579F2"/>
    <w:rsid w:val="0087152D"/>
    <w:rsid w:val="00872589"/>
    <w:rsid w:val="00875D0E"/>
    <w:rsid w:val="00876C4C"/>
    <w:rsid w:val="008825AA"/>
    <w:rsid w:val="00887BBD"/>
    <w:rsid w:val="008A4054"/>
    <w:rsid w:val="008B1045"/>
    <w:rsid w:val="008B40FA"/>
    <w:rsid w:val="008C0D47"/>
    <w:rsid w:val="008C27F7"/>
    <w:rsid w:val="008C286D"/>
    <w:rsid w:val="008C2DA5"/>
    <w:rsid w:val="008C332C"/>
    <w:rsid w:val="008E2D4A"/>
    <w:rsid w:val="008F0927"/>
    <w:rsid w:val="009013D6"/>
    <w:rsid w:val="00902F24"/>
    <w:rsid w:val="009111AD"/>
    <w:rsid w:val="00912441"/>
    <w:rsid w:val="0091343C"/>
    <w:rsid w:val="00917761"/>
    <w:rsid w:val="0092086F"/>
    <w:rsid w:val="009208F8"/>
    <w:rsid w:val="009252CD"/>
    <w:rsid w:val="009253C9"/>
    <w:rsid w:val="00930853"/>
    <w:rsid w:val="00937D09"/>
    <w:rsid w:val="00947825"/>
    <w:rsid w:val="00952738"/>
    <w:rsid w:val="009539B6"/>
    <w:rsid w:val="00964B63"/>
    <w:rsid w:val="00965B0F"/>
    <w:rsid w:val="00965C82"/>
    <w:rsid w:val="00966E72"/>
    <w:rsid w:val="00967674"/>
    <w:rsid w:val="00980DC1"/>
    <w:rsid w:val="00994063"/>
    <w:rsid w:val="00996DE6"/>
    <w:rsid w:val="009A3124"/>
    <w:rsid w:val="009A7822"/>
    <w:rsid w:val="009B3575"/>
    <w:rsid w:val="009B3E7C"/>
    <w:rsid w:val="009D181C"/>
    <w:rsid w:val="009D6622"/>
    <w:rsid w:val="009F4427"/>
    <w:rsid w:val="009F572A"/>
    <w:rsid w:val="00A024CC"/>
    <w:rsid w:val="00A0364B"/>
    <w:rsid w:val="00A054CB"/>
    <w:rsid w:val="00A0635A"/>
    <w:rsid w:val="00A06FDC"/>
    <w:rsid w:val="00A11E17"/>
    <w:rsid w:val="00A14E19"/>
    <w:rsid w:val="00A30117"/>
    <w:rsid w:val="00A31670"/>
    <w:rsid w:val="00A40110"/>
    <w:rsid w:val="00A46EF6"/>
    <w:rsid w:val="00A5443D"/>
    <w:rsid w:val="00A57A29"/>
    <w:rsid w:val="00A72467"/>
    <w:rsid w:val="00A845A7"/>
    <w:rsid w:val="00A84CAB"/>
    <w:rsid w:val="00A941D3"/>
    <w:rsid w:val="00A96F9B"/>
    <w:rsid w:val="00A97F36"/>
    <w:rsid w:val="00AA1594"/>
    <w:rsid w:val="00AA37DD"/>
    <w:rsid w:val="00AA42AF"/>
    <w:rsid w:val="00AB71EC"/>
    <w:rsid w:val="00AC1181"/>
    <w:rsid w:val="00AC298E"/>
    <w:rsid w:val="00AC5858"/>
    <w:rsid w:val="00AC7ADE"/>
    <w:rsid w:val="00AD3650"/>
    <w:rsid w:val="00AF7B2A"/>
    <w:rsid w:val="00B1616E"/>
    <w:rsid w:val="00B31274"/>
    <w:rsid w:val="00B316C3"/>
    <w:rsid w:val="00B32415"/>
    <w:rsid w:val="00B32811"/>
    <w:rsid w:val="00B35394"/>
    <w:rsid w:val="00B37036"/>
    <w:rsid w:val="00B3718D"/>
    <w:rsid w:val="00B43658"/>
    <w:rsid w:val="00B55D72"/>
    <w:rsid w:val="00B62E1D"/>
    <w:rsid w:val="00B672BF"/>
    <w:rsid w:val="00B80DF4"/>
    <w:rsid w:val="00B9048D"/>
    <w:rsid w:val="00B956F7"/>
    <w:rsid w:val="00BB0CD2"/>
    <w:rsid w:val="00BB0DA7"/>
    <w:rsid w:val="00BB69B7"/>
    <w:rsid w:val="00BC0A9C"/>
    <w:rsid w:val="00BC6B1E"/>
    <w:rsid w:val="00BC7389"/>
    <w:rsid w:val="00BD4D40"/>
    <w:rsid w:val="00BD5F93"/>
    <w:rsid w:val="00BE223F"/>
    <w:rsid w:val="00BF10A3"/>
    <w:rsid w:val="00BF2F9E"/>
    <w:rsid w:val="00BF4E86"/>
    <w:rsid w:val="00BF7A9F"/>
    <w:rsid w:val="00C030ED"/>
    <w:rsid w:val="00C10A7E"/>
    <w:rsid w:val="00C13CD0"/>
    <w:rsid w:val="00C14823"/>
    <w:rsid w:val="00C169D7"/>
    <w:rsid w:val="00C27749"/>
    <w:rsid w:val="00C353D9"/>
    <w:rsid w:val="00C35F13"/>
    <w:rsid w:val="00C360AE"/>
    <w:rsid w:val="00C4239D"/>
    <w:rsid w:val="00C5240D"/>
    <w:rsid w:val="00C84B72"/>
    <w:rsid w:val="00C97514"/>
    <w:rsid w:val="00CA1841"/>
    <w:rsid w:val="00CA2AD5"/>
    <w:rsid w:val="00CB145E"/>
    <w:rsid w:val="00CC3B12"/>
    <w:rsid w:val="00CC5673"/>
    <w:rsid w:val="00CF142F"/>
    <w:rsid w:val="00CF71A6"/>
    <w:rsid w:val="00D010FC"/>
    <w:rsid w:val="00D05EBE"/>
    <w:rsid w:val="00D133E5"/>
    <w:rsid w:val="00D17118"/>
    <w:rsid w:val="00D203F2"/>
    <w:rsid w:val="00D22BCC"/>
    <w:rsid w:val="00D242D8"/>
    <w:rsid w:val="00D25121"/>
    <w:rsid w:val="00D27B59"/>
    <w:rsid w:val="00D3122F"/>
    <w:rsid w:val="00D9486B"/>
    <w:rsid w:val="00D954FB"/>
    <w:rsid w:val="00D96B3E"/>
    <w:rsid w:val="00DA7C21"/>
    <w:rsid w:val="00DB23C7"/>
    <w:rsid w:val="00DB4008"/>
    <w:rsid w:val="00DB470C"/>
    <w:rsid w:val="00DC2601"/>
    <w:rsid w:val="00DD5C37"/>
    <w:rsid w:val="00DF19FE"/>
    <w:rsid w:val="00DF4FF0"/>
    <w:rsid w:val="00DF66FF"/>
    <w:rsid w:val="00E0206D"/>
    <w:rsid w:val="00E059AC"/>
    <w:rsid w:val="00E131E1"/>
    <w:rsid w:val="00E33AFD"/>
    <w:rsid w:val="00E366BD"/>
    <w:rsid w:val="00E43279"/>
    <w:rsid w:val="00E87DFF"/>
    <w:rsid w:val="00E94740"/>
    <w:rsid w:val="00E95486"/>
    <w:rsid w:val="00EA0FC8"/>
    <w:rsid w:val="00EA1558"/>
    <w:rsid w:val="00EB0C25"/>
    <w:rsid w:val="00EB7A57"/>
    <w:rsid w:val="00EC2304"/>
    <w:rsid w:val="00EC623D"/>
    <w:rsid w:val="00EC78B2"/>
    <w:rsid w:val="00ED47A0"/>
    <w:rsid w:val="00EE1F4F"/>
    <w:rsid w:val="00F02AD8"/>
    <w:rsid w:val="00F030F0"/>
    <w:rsid w:val="00F05483"/>
    <w:rsid w:val="00F0566E"/>
    <w:rsid w:val="00F22217"/>
    <w:rsid w:val="00F324FA"/>
    <w:rsid w:val="00F34EBC"/>
    <w:rsid w:val="00F412B7"/>
    <w:rsid w:val="00F414F2"/>
    <w:rsid w:val="00F42D78"/>
    <w:rsid w:val="00F44558"/>
    <w:rsid w:val="00F56C37"/>
    <w:rsid w:val="00F607B3"/>
    <w:rsid w:val="00F67128"/>
    <w:rsid w:val="00F715DD"/>
    <w:rsid w:val="00F7707F"/>
    <w:rsid w:val="00F83135"/>
    <w:rsid w:val="00F841F9"/>
    <w:rsid w:val="00F871A8"/>
    <w:rsid w:val="00F955AA"/>
    <w:rsid w:val="00FA3B7E"/>
    <w:rsid w:val="00FA6C10"/>
    <w:rsid w:val="00FB1975"/>
    <w:rsid w:val="00FB33D8"/>
    <w:rsid w:val="00FB3E16"/>
    <w:rsid w:val="00FC17C9"/>
    <w:rsid w:val="00FC4799"/>
    <w:rsid w:val="00FD2E7A"/>
    <w:rsid w:val="00FD535F"/>
    <w:rsid w:val="00FE587C"/>
    <w:rsid w:val="00FF4E14"/>
    <w:rsid w:val="00FF7A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A087E2"/>
  <w15:docId w15:val="{6B2D0045-EC35-4017-9ABB-51DA6286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658"/>
    <w:rPr>
      <w:rFonts w:eastAsia="SimSun"/>
    </w:rPr>
  </w:style>
  <w:style w:type="paragraph" w:styleId="Heading1">
    <w:name w:val="heading 1"/>
    <w:basedOn w:val="Normal"/>
    <w:next w:val="Normal"/>
    <w:link w:val="Heading1Char"/>
    <w:uiPriority w:val="9"/>
    <w:qFormat/>
    <w:rsid w:val="00B436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6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658"/>
    <w:pPr>
      <w:keepNext/>
      <w:keepLines/>
      <w:spacing w:before="40" w:after="0" w:line="256" w:lineRule="auto"/>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A69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436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6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B43658"/>
    <w:rPr>
      <w:rFonts w:asciiTheme="majorHAnsi" w:eastAsiaTheme="majorEastAsia" w:hAnsiTheme="majorHAnsi" w:cstheme="majorBidi"/>
      <w:color w:val="1F3864" w:themeColor="accent1" w:themeShade="80"/>
      <w:sz w:val="24"/>
      <w:szCs w:val="24"/>
    </w:rPr>
  </w:style>
  <w:style w:type="character" w:styleId="Hyperlink">
    <w:name w:val="Hyperlink"/>
    <w:uiPriority w:val="99"/>
    <w:unhideWhenUsed/>
    <w:rsid w:val="00B43658"/>
    <w:rPr>
      <w:color w:val="0000FF"/>
      <w:u w:val="single"/>
    </w:rPr>
  </w:style>
  <w:style w:type="paragraph" w:styleId="Header">
    <w:name w:val="header"/>
    <w:basedOn w:val="Normal"/>
    <w:link w:val="HeaderChar"/>
    <w:uiPriority w:val="99"/>
    <w:unhideWhenUsed/>
    <w:qFormat/>
    <w:rsid w:val="00B43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658"/>
    <w:rPr>
      <w:rFonts w:eastAsia="SimSun"/>
    </w:rPr>
  </w:style>
  <w:style w:type="paragraph" w:styleId="Footer">
    <w:name w:val="footer"/>
    <w:basedOn w:val="Normal"/>
    <w:link w:val="FooterChar"/>
    <w:uiPriority w:val="99"/>
    <w:unhideWhenUsed/>
    <w:rsid w:val="00B43658"/>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B43658"/>
    <w:rPr>
      <w:rFonts w:eastAsia="SimSun"/>
    </w:rPr>
  </w:style>
  <w:style w:type="table" w:styleId="TableGrid">
    <w:name w:val="Table Grid"/>
    <w:basedOn w:val="TableNormal"/>
    <w:uiPriority w:val="39"/>
    <w:qFormat/>
    <w:rsid w:val="00B4365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86B"/>
    <w:pPr>
      <w:ind w:left="720"/>
      <w:contextualSpacing/>
    </w:pPr>
  </w:style>
  <w:style w:type="character" w:customStyle="1" w:styleId="Heading4Char">
    <w:name w:val="Heading 4 Char"/>
    <w:basedOn w:val="DefaultParagraphFont"/>
    <w:link w:val="Heading4"/>
    <w:uiPriority w:val="9"/>
    <w:qFormat/>
    <w:rsid w:val="007A693A"/>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B7A57"/>
    <w:pPr>
      <w:spacing w:after="0" w:line="240" w:lineRule="auto"/>
    </w:pPr>
    <w:rPr>
      <w:rFonts w:eastAsia="SimSun"/>
    </w:rPr>
  </w:style>
  <w:style w:type="character" w:styleId="CommentReference">
    <w:name w:val="annotation reference"/>
    <w:basedOn w:val="DefaultParagraphFont"/>
    <w:uiPriority w:val="99"/>
    <w:semiHidden/>
    <w:unhideWhenUsed/>
    <w:rsid w:val="00EB7A57"/>
    <w:rPr>
      <w:sz w:val="16"/>
      <w:szCs w:val="16"/>
    </w:rPr>
  </w:style>
  <w:style w:type="paragraph" w:styleId="CommentText">
    <w:name w:val="annotation text"/>
    <w:basedOn w:val="Normal"/>
    <w:link w:val="CommentTextChar"/>
    <w:uiPriority w:val="99"/>
    <w:unhideWhenUsed/>
    <w:rsid w:val="00EB7A57"/>
    <w:pPr>
      <w:spacing w:line="240" w:lineRule="auto"/>
    </w:pPr>
    <w:rPr>
      <w:sz w:val="20"/>
      <w:szCs w:val="20"/>
    </w:rPr>
  </w:style>
  <w:style w:type="character" w:customStyle="1" w:styleId="CommentTextChar">
    <w:name w:val="Comment Text Char"/>
    <w:basedOn w:val="DefaultParagraphFont"/>
    <w:link w:val="CommentText"/>
    <w:uiPriority w:val="99"/>
    <w:rsid w:val="00EB7A57"/>
    <w:rPr>
      <w:rFonts w:eastAsia="SimSun"/>
      <w:sz w:val="20"/>
      <w:szCs w:val="20"/>
    </w:rPr>
  </w:style>
  <w:style w:type="paragraph" w:styleId="CommentSubject">
    <w:name w:val="annotation subject"/>
    <w:basedOn w:val="CommentText"/>
    <w:next w:val="CommentText"/>
    <w:link w:val="CommentSubjectChar"/>
    <w:uiPriority w:val="99"/>
    <w:semiHidden/>
    <w:unhideWhenUsed/>
    <w:rsid w:val="00EB7A57"/>
    <w:rPr>
      <w:b/>
      <w:bCs/>
    </w:rPr>
  </w:style>
  <w:style w:type="character" w:customStyle="1" w:styleId="CommentSubjectChar">
    <w:name w:val="Comment Subject Char"/>
    <w:basedOn w:val="CommentTextChar"/>
    <w:link w:val="CommentSubject"/>
    <w:uiPriority w:val="99"/>
    <w:semiHidden/>
    <w:rsid w:val="00EB7A57"/>
    <w:rPr>
      <w:rFonts w:eastAsia="SimSun"/>
      <w:b/>
      <w:bCs/>
      <w:sz w:val="20"/>
      <w:szCs w:val="20"/>
    </w:rPr>
  </w:style>
  <w:style w:type="character" w:styleId="PlaceholderText">
    <w:name w:val="Placeholder Text"/>
    <w:basedOn w:val="DefaultParagraphFont"/>
    <w:uiPriority w:val="99"/>
    <w:semiHidden/>
    <w:rsid w:val="00BC0A9C"/>
    <w:rPr>
      <w:color w:val="666666"/>
    </w:rPr>
  </w:style>
  <w:style w:type="paragraph" w:styleId="BalloonText">
    <w:name w:val="Balloon Text"/>
    <w:basedOn w:val="Normal"/>
    <w:link w:val="BalloonTextChar"/>
    <w:uiPriority w:val="99"/>
    <w:semiHidden/>
    <w:unhideWhenUsed/>
    <w:rsid w:val="00B62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E1D"/>
    <w:rPr>
      <w:rFonts w:ascii="Segoe UI" w:eastAsia="SimSun" w:hAnsi="Segoe UI" w:cs="Segoe UI"/>
      <w:sz w:val="18"/>
      <w:szCs w:val="18"/>
    </w:rPr>
  </w:style>
  <w:style w:type="character" w:styleId="FollowedHyperlink">
    <w:name w:val="FollowedHyperlink"/>
    <w:basedOn w:val="DefaultParagraphFont"/>
    <w:uiPriority w:val="99"/>
    <w:semiHidden/>
    <w:unhideWhenUsed/>
    <w:rsid w:val="00F42D78"/>
    <w:rPr>
      <w:color w:val="954F72" w:themeColor="followedHyperlink"/>
      <w:u w:val="single"/>
    </w:rPr>
  </w:style>
  <w:style w:type="paragraph" w:styleId="BodyText">
    <w:name w:val="Body Text"/>
    <w:basedOn w:val="Normal"/>
    <w:link w:val="BodyTextChar"/>
    <w:uiPriority w:val="1"/>
    <w:qFormat/>
    <w:rsid w:val="00F42D7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42D7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56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5520">
      <w:bodyDiv w:val="1"/>
      <w:marLeft w:val="0"/>
      <w:marRight w:val="0"/>
      <w:marTop w:val="0"/>
      <w:marBottom w:val="0"/>
      <w:divBdr>
        <w:top w:val="none" w:sz="0" w:space="0" w:color="auto"/>
        <w:left w:val="none" w:sz="0" w:space="0" w:color="auto"/>
        <w:bottom w:val="none" w:sz="0" w:space="0" w:color="auto"/>
        <w:right w:val="none" w:sz="0" w:space="0" w:color="auto"/>
      </w:divBdr>
    </w:div>
    <w:div w:id="937639902">
      <w:bodyDiv w:val="1"/>
      <w:marLeft w:val="0"/>
      <w:marRight w:val="0"/>
      <w:marTop w:val="0"/>
      <w:marBottom w:val="0"/>
      <w:divBdr>
        <w:top w:val="none" w:sz="0" w:space="0" w:color="auto"/>
        <w:left w:val="none" w:sz="0" w:space="0" w:color="auto"/>
        <w:bottom w:val="none" w:sz="0" w:space="0" w:color="auto"/>
        <w:right w:val="none" w:sz="0" w:space="0" w:color="auto"/>
      </w:divBdr>
    </w:div>
    <w:div w:id="950017265">
      <w:bodyDiv w:val="1"/>
      <w:marLeft w:val="0"/>
      <w:marRight w:val="0"/>
      <w:marTop w:val="0"/>
      <w:marBottom w:val="0"/>
      <w:divBdr>
        <w:top w:val="none" w:sz="0" w:space="0" w:color="auto"/>
        <w:left w:val="none" w:sz="0" w:space="0" w:color="auto"/>
        <w:bottom w:val="none" w:sz="0" w:space="0" w:color="auto"/>
        <w:right w:val="none" w:sz="0" w:space="0" w:color="auto"/>
      </w:divBdr>
    </w:div>
    <w:div w:id="1209685437">
      <w:bodyDiv w:val="1"/>
      <w:marLeft w:val="0"/>
      <w:marRight w:val="0"/>
      <w:marTop w:val="0"/>
      <w:marBottom w:val="0"/>
      <w:divBdr>
        <w:top w:val="none" w:sz="0" w:space="0" w:color="auto"/>
        <w:left w:val="none" w:sz="0" w:space="0" w:color="auto"/>
        <w:bottom w:val="none" w:sz="0" w:space="0" w:color="auto"/>
        <w:right w:val="none" w:sz="0" w:space="0" w:color="auto"/>
      </w:divBdr>
    </w:div>
    <w:div w:id="1240484402">
      <w:bodyDiv w:val="1"/>
      <w:marLeft w:val="0"/>
      <w:marRight w:val="0"/>
      <w:marTop w:val="0"/>
      <w:marBottom w:val="0"/>
      <w:divBdr>
        <w:top w:val="none" w:sz="0" w:space="0" w:color="auto"/>
        <w:left w:val="none" w:sz="0" w:space="0" w:color="auto"/>
        <w:bottom w:val="none" w:sz="0" w:space="0" w:color="auto"/>
        <w:right w:val="none" w:sz="0" w:space="0" w:color="auto"/>
      </w:divBdr>
      <w:divsChild>
        <w:div w:id="803277420">
          <w:marLeft w:val="0"/>
          <w:marRight w:val="0"/>
          <w:marTop w:val="0"/>
          <w:marBottom w:val="0"/>
          <w:divBdr>
            <w:top w:val="none" w:sz="0" w:space="0" w:color="auto"/>
            <w:left w:val="none" w:sz="0" w:space="0" w:color="auto"/>
            <w:bottom w:val="none" w:sz="0" w:space="0" w:color="auto"/>
            <w:right w:val="none" w:sz="0" w:space="0" w:color="auto"/>
          </w:divBdr>
        </w:div>
        <w:div w:id="1796024224">
          <w:marLeft w:val="0"/>
          <w:marRight w:val="0"/>
          <w:marTop w:val="0"/>
          <w:marBottom w:val="0"/>
          <w:divBdr>
            <w:top w:val="none" w:sz="0" w:space="0" w:color="auto"/>
            <w:left w:val="none" w:sz="0" w:space="0" w:color="auto"/>
            <w:bottom w:val="none" w:sz="0" w:space="0" w:color="auto"/>
            <w:right w:val="none" w:sz="0" w:space="0" w:color="auto"/>
          </w:divBdr>
        </w:div>
      </w:divsChild>
    </w:div>
    <w:div w:id="1336032487">
      <w:bodyDiv w:val="1"/>
      <w:marLeft w:val="0"/>
      <w:marRight w:val="0"/>
      <w:marTop w:val="0"/>
      <w:marBottom w:val="0"/>
      <w:divBdr>
        <w:top w:val="none" w:sz="0" w:space="0" w:color="auto"/>
        <w:left w:val="none" w:sz="0" w:space="0" w:color="auto"/>
        <w:bottom w:val="none" w:sz="0" w:space="0" w:color="auto"/>
        <w:right w:val="none" w:sz="0" w:space="0" w:color="auto"/>
      </w:divBdr>
    </w:div>
    <w:div w:id="1406880486">
      <w:bodyDiv w:val="1"/>
      <w:marLeft w:val="0"/>
      <w:marRight w:val="0"/>
      <w:marTop w:val="0"/>
      <w:marBottom w:val="0"/>
      <w:divBdr>
        <w:top w:val="none" w:sz="0" w:space="0" w:color="auto"/>
        <w:left w:val="none" w:sz="0" w:space="0" w:color="auto"/>
        <w:bottom w:val="none" w:sz="0" w:space="0" w:color="auto"/>
        <w:right w:val="none" w:sz="0" w:space="0" w:color="auto"/>
      </w:divBdr>
    </w:div>
    <w:div w:id="167896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7421/2168-9768.2023.14.365" TargetMode="External"/><Relationship Id="rId3" Type="http://schemas.openxmlformats.org/officeDocument/2006/relationships/styles" Target="styles.xml"/><Relationship Id="rId21" Type="http://schemas.openxmlformats.org/officeDocument/2006/relationships/hyperlink" Target="https://www.proquest.com/openview/a435324bd23e873e1cb5d6f650a37777/1?cbl=18750&amp;diss=y&amp;pq-origsite=gschola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80/07352680591008628" TargetMode="External"/><Relationship Id="rId2" Type="http://schemas.openxmlformats.org/officeDocument/2006/relationships/numbering" Target="numbering.xml"/><Relationship Id="rId16" Type="http://schemas.openxmlformats.org/officeDocument/2006/relationships/hyperlink" Target="https://doi.org/10.5897/JODA2020.0038" TargetMode="External"/><Relationship Id="rId20" Type="http://schemas.openxmlformats.org/officeDocument/2006/relationships/hyperlink" Target="https://doi.org/10.1201/9781420017113.ch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136/sssaj2017.01.0017"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9734/jsrr/2025/v31i5302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scienta.2016.09.030" TargetMode="External"/><Relationship Id="rId22" Type="http://schemas.openxmlformats.org/officeDocument/2006/relationships/hyperlink" Target="https://scisoc.confex.com/scisoc/2024am/meetingapp.cgi/Paper/163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B74EF-4AA9-4422-A92D-37017E15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6827</Words>
  <Characters>38917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Kareem</dc:creator>
  <cp:lastModifiedBy>SDI 1084</cp:lastModifiedBy>
  <cp:revision>13</cp:revision>
  <dcterms:created xsi:type="dcterms:W3CDTF">2025-05-26T04:33:00Z</dcterms:created>
  <dcterms:modified xsi:type="dcterms:W3CDTF">2025-05-26T09:47:00Z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473a7cee-dcae-4080-8e9c-ee7b2b0448e0</vt:lpwstr>
  </property>
</Properties>
</file>