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FDBA9" w14:textId="007C1AD2" w:rsidR="009533E9" w:rsidRPr="00E166DD" w:rsidRDefault="00FF0D09" w:rsidP="00FF0D09">
      <w:pPr>
        <w:spacing w:line="360" w:lineRule="auto"/>
        <w:jc w:val="center"/>
        <w:rPr>
          <w:rFonts w:ascii="Times New Roman" w:hAnsi="Times New Roman" w:cs="Times New Roman"/>
          <w:b/>
          <w:bCs/>
          <w:sz w:val="25"/>
          <w:szCs w:val="25"/>
        </w:rPr>
      </w:pPr>
      <w:bookmarkStart w:id="0" w:name="_GoBack"/>
      <w:bookmarkEnd w:id="0"/>
      <w:r w:rsidRPr="00E166DD">
        <w:rPr>
          <w:rFonts w:ascii="Times New Roman" w:hAnsi="Times New Roman" w:cs="Times New Roman"/>
          <w:b/>
          <w:bCs/>
          <w:sz w:val="25"/>
          <w:szCs w:val="25"/>
        </w:rPr>
        <w:t>THE EXPORT TRENDS AND MARKET POTENTIAL OF GUJARAT'S DAIRY INDUSTRY</w:t>
      </w:r>
    </w:p>
    <w:p w14:paraId="54E60B7F" w14:textId="104E571E" w:rsidR="008C1A47" w:rsidRDefault="002860AC" w:rsidP="002860AC">
      <w:pPr>
        <w:spacing w:line="360" w:lineRule="auto"/>
        <w:jc w:val="center"/>
        <w:rPr>
          <w:rFonts w:ascii="Times New Roman" w:eastAsia="Times New Roman" w:hAnsi="Times New Roman" w:cs="Times New Roman"/>
          <w:b/>
          <w:bCs/>
          <w:sz w:val="24"/>
          <w:szCs w:val="24"/>
        </w:rPr>
      </w:pPr>
      <w:r w:rsidRPr="00E166DD">
        <w:rPr>
          <w:rFonts w:ascii="Times New Roman" w:eastAsia="Times New Roman" w:hAnsi="Times New Roman" w:cs="Times New Roman"/>
          <w:b/>
          <w:bCs/>
          <w:sz w:val="24"/>
          <w:szCs w:val="24"/>
        </w:rPr>
        <w:t>ABSTRACT</w:t>
      </w:r>
    </w:p>
    <w:p w14:paraId="7A0B8C0B" w14:textId="66942293" w:rsidR="007644A0" w:rsidRDefault="00C22B59" w:rsidP="00C22B59">
      <w:pPr>
        <w:spacing w:line="360" w:lineRule="auto"/>
        <w:ind w:firstLine="720"/>
        <w:jc w:val="both"/>
        <w:rPr>
          <w:rFonts w:ascii="Times New Roman" w:eastAsia="Times New Roman" w:hAnsi="Times New Roman" w:cs="Times New Roman"/>
          <w:sz w:val="24"/>
          <w:szCs w:val="24"/>
        </w:rPr>
      </w:pPr>
      <w:r w:rsidRPr="00C22B59">
        <w:rPr>
          <w:rFonts w:ascii="Times New Roman" w:eastAsia="Times New Roman" w:hAnsi="Times New Roman" w:cs="Times New Roman"/>
          <w:sz w:val="24"/>
          <w:szCs w:val="24"/>
        </w:rPr>
        <w:t>Gujarat's dairy industry, established in 1940, is a vital pillar of India's agricultural economy, strengthened by a strong cooperative model, with Amul serving as a prime example. Despite challenges such as trade regulations, quality standards</w:t>
      </w:r>
      <w:r w:rsidR="00AC00F5">
        <w:rPr>
          <w:rFonts w:ascii="Times New Roman" w:eastAsia="Times New Roman" w:hAnsi="Times New Roman" w:cs="Times New Roman"/>
          <w:sz w:val="24"/>
          <w:szCs w:val="24"/>
        </w:rPr>
        <w:t xml:space="preserve"> </w:t>
      </w:r>
      <w:r w:rsidRPr="00C22B59">
        <w:rPr>
          <w:rFonts w:ascii="Times New Roman" w:eastAsia="Times New Roman" w:hAnsi="Times New Roman" w:cs="Times New Roman"/>
          <w:sz w:val="24"/>
          <w:szCs w:val="24"/>
        </w:rPr>
        <w:t>and fluctuating global demand, the state is still a major dairy exporter. A detailed study examined Gujarat's dairy export performance over a 20-year period (2005-2025), using secondary data from the Director General of Foreign Trade (DGFT) and the Agricultural and Processed Food Products Export Development Authority (APEDA).</w:t>
      </w:r>
      <w:r>
        <w:rPr>
          <w:rFonts w:ascii="Times New Roman" w:eastAsia="Times New Roman" w:hAnsi="Times New Roman" w:cs="Times New Roman"/>
          <w:sz w:val="24"/>
          <w:szCs w:val="24"/>
        </w:rPr>
        <w:t xml:space="preserve"> </w:t>
      </w:r>
      <w:r w:rsidRPr="00C22B59">
        <w:rPr>
          <w:rFonts w:ascii="Times New Roman" w:eastAsia="Times New Roman" w:hAnsi="Times New Roman" w:cs="Times New Roman"/>
          <w:sz w:val="24"/>
          <w:szCs w:val="24"/>
        </w:rPr>
        <w:t>The study found an alarming rise in dairy exports</w:t>
      </w:r>
      <w:r w:rsidR="00940726">
        <w:rPr>
          <w:rFonts w:ascii="Times New Roman" w:eastAsia="Times New Roman" w:hAnsi="Times New Roman" w:cs="Times New Roman"/>
          <w:sz w:val="24"/>
          <w:szCs w:val="24"/>
        </w:rPr>
        <w:t xml:space="preserve"> in all importing regions,</w:t>
      </w:r>
      <w:r w:rsidRPr="00C22B59">
        <w:rPr>
          <w:rFonts w:ascii="Times New Roman" w:eastAsia="Times New Roman" w:hAnsi="Times New Roman" w:cs="Times New Roman"/>
          <w:sz w:val="24"/>
          <w:szCs w:val="24"/>
        </w:rPr>
        <w:t xml:space="preserve"> with </w:t>
      </w:r>
      <w:r w:rsidR="00940726">
        <w:rPr>
          <w:rFonts w:ascii="Times New Roman" w:eastAsia="Times New Roman" w:hAnsi="Times New Roman" w:cs="Times New Roman"/>
          <w:sz w:val="24"/>
          <w:szCs w:val="24"/>
        </w:rPr>
        <w:t>North America, East Asia</w:t>
      </w:r>
      <w:r w:rsidR="00940726" w:rsidRPr="00940726">
        <w:rPr>
          <w:rFonts w:ascii="Times New Roman" w:eastAsia="Times New Roman" w:hAnsi="Times New Roman" w:cs="Times New Roman"/>
          <w:sz w:val="24"/>
          <w:szCs w:val="24"/>
        </w:rPr>
        <w:t xml:space="preserve"> (Oceania)</w:t>
      </w:r>
      <w:r w:rsidR="00940726">
        <w:rPr>
          <w:rFonts w:ascii="Times New Roman" w:eastAsia="Times New Roman" w:hAnsi="Times New Roman" w:cs="Times New Roman"/>
          <w:sz w:val="24"/>
          <w:szCs w:val="24"/>
        </w:rPr>
        <w:t xml:space="preserve">, </w:t>
      </w:r>
      <w:r w:rsidR="00940726" w:rsidRPr="00C22B59">
        <w:rPr>
          <w:rFonts w:ascii="Times New Roman" w:eastAsia="Times New Roman" w:hAnsi="Times New Roman" w:cs="Times New Roman"/>
          <w:sz w:val="24"/>
          <w:szCs w:val="24"/>
        </w:rPr>
        <w:t>East Africa</w:t>
      </w:r>
      <w:r w:rsidR="00940726">
        <w:rPr>
          <w:rFonts w:ascii="Times New Roman" w:eastAsia="Times New Roman" w:hAnsi="Times New Roman" w:cs="Times New Roman"/>
          <w:sz w:val="24"/>
          <w:szCs w:val="24"/>
        </w:rPr>
        <w:t xml:space="preserve"> and</w:t>
      </w:r>
      <w:r w:rsidR="00940726" w:rsidRPr="00C22B59">
        <w:rPr>
          <w:rFonts w:ascii="Times New Roman" w:eastAsia="Times New Roman" w:hAnsi="Times New Roman" w:cs="Times New Roman"/>
          <w:sz w:val="24"/>
          <w:szCs w:val="24"/>
        </w:rPr>
        <w:t xml:space="preserve"> </w:t>
      </w:r>
      <w:r w:rsidRPr="00C22B59">
        <w:rPr>
          <w:rFonts w:ascii="Times New Roman" w:eastAsia="Times New Roman" w:hAnsi="Times New Roman" w:cs="Times New Roman"/>
          <w:sz w:val="24"/>
          <w:szCs w:val="24"/>
        </w:rPr>
        <w:t>West Africa</w:t>
      </w:r>
      <w:r w:rsidR="00940726">
        <w:rPr>
          <w:rFonts w:ascii="Times New Roman" w:eastAsia="Times New Roman" w:hAnsi="Times New Roman" w:cs="Times New Roman"/>
          <w:sz w:val="24"/>
          <w:szCs w:val="24"/>
        </w:rPr>
        <w:t xml:space="preserve"> </w:t>
      </w:r>
      <w:r w:rsidRPr="00C22B59">
        <w:rPr>
          <w:rFonts w:ascii="Times New Roman" w:eastAsia="Times New Roman" w:hAnsi="Times New Roman" w:cs="Times New Roman"/>
          <w:sz w:val="24"/>
          <w:szCs w:val="24"/>
        </w:rPr>
        <w:t>as key markets</w:t>
      </w:r>
      <w:r w:rsidR="00940726">
        <w:rPr>
          <w:rFonts w:ascii="Times New Roman" w:eastAsia="Times New Roman" w:hAnsi="Times New Roman" w:cs="Times New Roman"/>
          <w:sz w:val="24"/>
          <w:szCs w:val="24"/>
        </w:rPr>
        <w:t xml:space="preserve"> with the highest positive growth rate</w:t>
      </w:r>
      <w:r w:rsidR="0093583F">
        <w:rPr>
          <w:rFonts w:ascii="Times New Roman" w:eastAsia="Times New Roman" w:hAnsi="Times New Roman" w:cs="Times New Roman"/>
          <w:sz w:val="24"/>
          <w:szCs w:val="24"/>
        </w:rPr>
        <w:t xml:space="preserve"> since 2005</w:t>
      </w:r>
      <w:r w:rsidRPr="00C22B59">
        <w:rPr>
          <w:rFonts w:ascii="Times New Roman" w:eastAsia="Times New Roman" w:hAnsi="Times New Roman" w:cs="Times New Roman"/>
          <w:sz w:val="24"/>
          <w:szCs w:val="24"/>
        </w:rPr>
        <w:t xml:space="preserve">. Furthermore, </w:t>
      </w:r>
      <w:r w:rsidR="00940726">
        <w:rPr>
          <w:rFonts w:ascii="Times New Roman" w:eastAsia="Times New Roman" w:hAnsi="Times New Roman" w:cs="Times New Roman"/>
          <w:sz w:val="24"/>
          <w:szCs w:val="24"/>
        </w:rPr>
        <w:t>NE</w:t>
      </w:r>
      <w:r w:rsidRPr="00C22B59">
        <w:rPr>
          <w:rFonts w:ascii="Times New Roman" w:eastAsia="Times New Roman" w:hAnsi="Times New Roman" w:cs="Times New Roman"/>
          <w:sz w:val="24"/>
          <w:szCs w:val="24"/>
        </w:rPr>
        <w:t xml:space="preserve"> Asia, West Africa and North America showed strong export retention capacities, indicating stable demand in these regions. Forecasts for 2026-2028 predict continued growth in exports to West Asia-GCC, East Asia (Oceania), Northeast Asia, South Asia and North America. ASEAN, on the other hand, is expected to experience a slow downturn, whereas West Africa is expected to decline and East Africa </w:t>
      </w:r>
      <w:r w:rsidR="003D51D1">
        <w:rPr>
          <w:rFonts w:ascii="Times New Roman" w:eastAsia="Times New Roman" w:hAnsi="Times New Roman" w:cs="Times New Roman"/>
          <w:sz w:val="24"/>
          <w:szCs w:val="24"/>
        </w:rPr>
        <w:t>would</w:t>
      </w:r>
      <w:r w:rsidRPr="00C22B59">
        <w:rPr>
          <w:rFonts w:ascii="Times New Roman" w:eastAsia="Times New Roman" w:hAnsi="Times New Roman" w:cs="Times New Roman"/>
          <w:sz w:val="24"/>
          <w:szCs w:val="24"/>
        </w:rPr>
        <w:t xml:space="preserve"> fluctuate. These trends highlight the dynamic nature of Gujarat's trade movements, emphasizing the critical need for strategic initiatives to improve trade resilience and market reach.</w:t>
      </w:r>
    </w:p>
    <w:p w14:paraId="6A444A39" w14:textId="399E216A" w:rsidR="00462534" w:rsidRPr="00AE1AF7" w:rsidRDefault="00AE1AF7" w:rsidP="007644A0">
      <w:pPr>
        <w:spacing w:line="360" w:lineRule="auto"/>
        <w:jc w:val="both"/>
        <w:rPr>
          <w:rFonts w:ascii="Times New Roman" w:eastAsia="Times New Roman" w:hAnsi="Times New Roman" w:cs="Times New Roman"/>
          <w:sz w:val="24"/>
          <w:szCs w:val="24"/>
        </w:rPr>
      </w:pPr>
      <w:r w:rsidRPr="00AE1AF7">
        <w:rPr>
          <w:rFonts w:ascii="Times New Roman" w:eastAsia="Times New Roman" w:hAnsi="Times New Roman" w:cs="Times New Roman"/>
          <w:b/>
          <w:bCs/>
          <w:sz w:val="24"/>
          <w:szCs w:val="24"/>
        </w:rPr>
        <w:t>Key words</w:t>
      </w:r>
      <w:r>
        <w:rPr>
          <w:rFonts w:ascii="Times New Roman" w:eastAsia="Times New Roman" w:hAnsi="Times New Roman" w:cs="Times New Roman"/>
          <w:sz w:val="24"/>
          <w:szCs w:val="24"/>
        </w:rPr>
        <w:t xml:space="preserve">: Dairy, Export, </w:t>
      </w:r>
      <w:r w:rsidR="007545AA">
        <w:rPr>
          <w:rFonts w:ascii="Times New Roman" w:eastAsia="Times New Roman" w:hAnsi="Times New Roman" w:cs="Times New Roman"/>
          <w:sz w:val="24"/>
          <w:szCs w:val="24"/>
        </w:rPr>
        <w:t xml:space="preserve">Growth, </w:t>
      </w:r>
      <w:r>
        <w:rPr>
          <w:rFonts w:ascii="Times New Roman" w:eastAsia="Times New Roman" w:hAnsi="Times New Roman" w:cs="Times New Roman"/>
          <w:sz w:val="24"/>
          <w:szCs w:val="24"/>
        </w:rPr>
        <w:t xml:space="preserve">Markov-chain, Transition, Retention, etc. </w:t>
      </w:r>
    </w:p>
    <w:p w14:paraId="0955DB21" w14:textId="2961A69E" w:rsidR="002860AC" w:rsidRPr="00E166DD" w:rsidRDefault="002860AC" w:rsidP="002860AC">
      <w:pPr>
        <w:spacing w:line="360" w:lineRule="auto"/>
        <w:jc w:val="center"/>
        <w:rPr>
          <w:rFonts w:ascii="Times New Roman" w:eastAsia="Times New Roman" w:hAnsi="Times New Roman" w:cs="Times New Roman"/>
          <w:b/>
          <w:bCs/>
          <w:sz w:val="24"/>
          <w:szCs w:val="24"/>
        </w:rPr>
      </w:pPr>
      <w:r w:rsidRPr="00E166DD">
        <w:rPr>
          <w:rFonts w:ascii="Times New Roman" w:eastAsia="Times New Roman" w:hAnsi="Times New Roman" w:cs="Times New Roman"/>
          <w:b/>
          <w:bCs/>
          <w:sz w:val="24"/>
          <w:szCs w:val="24"/>
        </w:rPr>
        <w:t>INTRODUCTION</w:t>
      </w:r>
    </w:p>
    <w:p w14:paraId="27C438F0" w14:textId="4A8793C3" w:rsidR="006827A4" w:rsidRDefault="00554C9F" w:rsidP="00554C9F">
      <w:pPr>
        <w:spacing w:line="360" w:lineRule="auto"/>
        <w:ind w:firstLine="720"/>
        <w:jc w:val="both"/>
        <w:rPr>
          <w:rFonts w:ascii="Times New Roman" w:eastAsia="Times New Roman" w:hAnsi="Times New Roman" w:cs="Times New Roman"/>
          <w:sz w:val="24"/>
          <w:szCs w:val="24"/>
        </w:rPr>
      </w:pPr>
      <w:r w:rsidRPr="00554C9F">
        <w:rPr>
          <w:rFonts w:ascii="Times New Roman" w:eastAsia="Times New Roman" w:hAnsi="Times New Roman" w:cs="Times New Roman"/>
          <w:sz w:val="24"/>
          <w:szCs w:val="24"/>
        </w:rPr>
        <w:t>Milk production in India is essential for meeting nutritional needs, creating rural jobs and developing the rural economy.</w:t>
      </w:r>
      <w:r>
        <w:rPr>
          <w:rFonts w:ascii="Times New Roman" w:eastAsia="Times New Roman" w:hAnsi="Times New Roman" w:cs="Times New Roman"/>
          <w:sz w:val="24"/>
          <w:szCs w:val="24"/>
        </w:rPr>
        <w:t xml:space="preserve"> </w:t>
      </w:r>
      <w:r w:rsidR="006827A4">
        <w:rPr>
          <w:rFonts w:ascii="Times New Roman" w:eastAsia="Times New Roman" w:hAnsi="Times New Roman" w:cs="Times New Roman"/>
          <w:sz w:val="24"/>
          <w:szCs w:val="24"/>
        </w:rPr>
        <w:t>I</w:t>
      </w:r>
      <w:r w:rsidR="006827A4" w:rsidRPr="006827A4">
        <w:rPr>
          <w:rFonts w:ascii="Times New Roman" w:eastAsia="Times New Roman" w:hAnsi="Times New Roman" w:cs="Times New Roman"/>
          <w:sz w:val="24"/>
          <w:szCs w:val="24"/>
        </w:rPr>
        <w:t>ndia currently has undeniably the world's largest dairy industry in terms of milk production.</w:t>
      </w:r>
      <w:r w:rsidR="006827A4">
        <w:rPr>
          <w:rFonts w:ascii="Times New Roman" w:eastAsia="Times New Roman" w:hAnsi="Times New Roman" w:cs="Times New Roman"/>
          <w:sz w:val="24"/>
          <w:szCs w:val="24"/>
        </w:rPr>
        <w:t xml:space="preserve"> </w:t>
      </w:r>
      <w:r w:rsidR="00EA3835" w:rsidRPr="00EA3835">
        <w:rPr>
          <w:rFonts w:ascii="Times New Roman" w:eastAsia="Times New Roman" w:hAnsi="Times New Roman" w:cs="Times New Roman"/>
          <w:sz w:val="24"/>
          <w:szCs w:val="24"/>
        </w:rPr>
        <w:t xml:space="preserve">With an estimated 216.5 </w:t>
      </w:r>
      <w:r w:rsidR="00AB15F1" w:rsidRPr="00EA3835">
        <w:rPr>
          <w:rFonts w:ascii="Times New Roman" w:eastAsia="Times New Roman" w:hAnsi="Times New Roman" w:cs="Times New Roman"/>
          <w:sz w:val="24"/>
          <w:szCs w:val="24"/>
        </w:rPr>
        <w:t xml:space="preserve">Million Metric Tons </w:t>
      </w:r>
      <w:r w:rsidR="00EA3835" w:rsidRPr="00EA3835">
        <w:rPr>
          <w:rFonts w:ascii="Times New Roman" w:eastAsia="Times New Roman" w:hAnsi="Times New Roman" w:cs="Times New Roman"/>
          <w:sz w:val="24"/>
          <w:szCs w:val="24"/>
        </w:rPr>
        <w:t>(MMT) of milk output in 2025, India is expected to continue to be the world's largest producer</w:t>
      </w:r>
      <w:r w:rsidR="006827A4">
        <w:rPr>
          <w:rFonts w:ascii="Times New Roman" w:eastAsia="Times New Roman" w:hAnsi="Times New Roman" w:cs="Times New Roman"/>
          <w:sz w:val="24"/>
          <w:szCs w:val="24"/>
        </w:rPr>
        <w:t xml:space="preserve"> (</w:t>
      </w:r>
      <w:r w:rsidR="006827A4" w:rsidRPr="006827A4">
        <w:rPr>
          <w:rFonts w:ascii="Times New Roman" w:eastAsia="Times New Roman" w:hAnsi="Times New Roman" w:cs="Times New Roman"/>
          <w:sz w:val="24"/>
          <w:szCs w:val="24"/>
        </w:rPr>
        <w:t>Bhogal</w:t>
      </w:r>
      <w:r w:rsidR="006827A4">
        <w:rPr>
          <w:rFonts w:ascii="Times New Roman" w:eastAsia="Times New Roman" w:hAnsi="Times New Roman" w:cs="Times New Roman"/>
          <w:sz w:val="24"/>
          <w:szCs w:val="24"/>
        </w:rPr>
        <w:t>, 2024)</w:t>
      </w:r>
      <w:r w:rsidR="00EA3835" w:rsidRPr="00EA3835">
        <w:rPr>
          <w:rFonts w:ascii="Times New Roman" w:eastAsia="Times New Roman" w:hAnsi="Times New Roman" w:cs="Times New Roman"/>
          <w:sz w:val="24"/>
          <w:szCs w:val="24"/>
        </w:rPr>
        <w:t>.</w:t>
      </w:r>
      <w:r w:rsidR="006827A4">
        <w:rPr>
          <w:rFonts w:ascii="Times New Roman" w:eastAsia="Times New Roman" w:hAnsi="Times New Roman" w:cs="Times New Roman"/>
          <w:sz w:val="24"/>
          <w:szCs w:val="24"/>
        </w:rPr>
        <w:t xml:space="preserve"> </w:t>
      </w:r>
      <w:r w:rsidR="006806BE" w:rsidRPr="006806BE">
        <w:rPr>
          <w:rFonts w:ascii="Times New Roman" w:eastAsia="Times New Roman" w:hAnsi="Times New Roman" w:cs="Times New Roman"/>
          <w:sz w:val="24"/>
          <w:szCs w:val="24"/>
        </w:rPr>
        <w:t xml:space="preserve">The dairy sector has been poised for fierce competition as a result of its commercialization and the presence of </w:t>
      </w:r>
      <w:proofErr w:type="gramStart"/>
      <w:r>
        <w:rPr>
          <w:rFonts w:ascii="Times New Roman" w:eastAsia="Times New Roman" w:hAnsi="Times New Roman" w:cs="Times New Roman"/>
          <w:sz w:val="24"/>
          <w:szCs w:val="24"/>
        </w:rPr>
        <w:t>a</w:t>
      </w:r>
      <w:proofErr w:type="gramEnd"/>
      <w:r w:rsidR="006806BE" w:rsidRPr="006806BE">
        <w:rPr>
          <w:rFonts w:ascii="Times New Roman" w:eastAsia="Times New Roman" w:hAnsi="Times New Roman" w:cs="Times New Roman"/>
          <w:sz w:val="24"/>
          <w:szCs w:val="24"/>
        </w:rPr>
        <w:t xml:space="preserve"> 893 billion dollar global market</w:t>
      </w:r>
      <w:r w:rsidR="006806BE">
        <w:rPr>
          <w:rFonts w:ascii="Times New Roman" w:eastAsia="Times New Roman" w:hAnsi="Times New Roman" w:cs="Times New Roman"/>
          <w:sz w:val="24"/>
          <w:szCs w:val="24"/>
        </w:rPr>
        <w:t xml:space="preserve"> (</w:t>
      </w:r>
      <w:r w:rsidR="006806BE" w:rsidRPr="006806BE">
        <w:rPr>
          <w:rFonts w:ascii="Times New Roman" w:eastAsia="Times New Roman" w:hAnsi="Times New Roman" w:cs="Times New Roman"/>
          <w:color w:val="000000"/>
          <w:sz w:val="24"/>
          <w:lang w:eastAsia="en-IN" w:bidi="gu-IN"/>
        </w:rPr>
        <w:t>Sarkar</w:t>
      </w:r>
      <w:r w:rsidR="006806BE">
        <w:rPr>
          <w:rFonts w:ascii="Times New Roman" w:eastAsia="Times New Roman" w:hAnsi="Times New Roman" w:cs="Times New Roman"/>
          <w:color w:val="000000"/>
          <w:sz w:val="24"/>
          <w:lang w:eastAsia="en-IN" w:bidi="gu-IN"/>
        </w:rPr>
        <w:t xml:space="preserve"> </w:t>
      </w:r>
      <w:r w:rsidR="006806BE" w:rsidRPr="006806BE">
        <w:rPr>
          <w:rFonts w:ascii="Times New Roman" w:eastAsia="Times New Roman" w:hAnsi="Times New Roman" w:cs="Times New Roman"/>
          <w:i/>
          <w:iCs/>
          <w:color w:val="000000"/>
          <w:sz w:val="24"/>
          <w:lang w:eastAsia="en-IN" w:bidi="gu-IN"/>
        </w:rPr>
        <w:t>et al.,</w:t>
      </w:r>
      <w:r w:rsidR="006806BE">
        <w:rPr>
          <w:rFonts w:ascii="Times New Roman" w:eastAsia="Times New Roman" w:hAnsi="Times New Roman" w:cs="Times New Roman"/>
          <w:color w:val="000000"/>
          <w:sz w:val="24"/>
          <w:lang w:eastAsia="en-IN" w:bidi="gu-IN"/>
        </w:rPr>
        <w:t xml:space="preserve"> 2024)</w:t>
      </w:r>
      <w:r w:rsidR="006806BE" w:rsidRPr="006806BE">
        <w:rPr>
          <w:rFonts w:ascii="Times New Roman" w:eastAsia="Times New Roman" w:hAnsi="Times New Roman" w:cs="Times New Roman"/>
          <w:sz w:val="24"/>
          <w:szCs w:val="24"/>
        </w:rPr>
        <w:t>.</w:t>
      </w:r>
      <w:r w:rsidR="006806BE">
        <w:rPr>
          <w:rFonts w:ascii="Times New Roman" w:eastAsia="Times New Roman" w:hAnsi="Times New Roman" w:cs="Times New Roman"/>
          <w:sz w:val="24"/>
          <w:szCs w:val="24"/>
        </w:rPr>
        <w:t xml:space="preserve"> </w:t>
      </w:r>
      <w:r w:rsidR="006827A4">
        <w:rPr>
          <w:rFonts w:ascii="Times New Roman" w:eastAsia="Times New Roman" w:hAnsi="Times New Roman" w:cs="Times New Roman"/>
          <w:sz w:val="24"/>
          <w:szCs w:val="24"/>
        </w:rPr>
        <w:t xml:space="preserve">Furthermore, </w:t>
      </w:r>
      <w:r w:rsidR="006827A4" w:rsidRPr="00EA3835">
        <w:rPr>
          <w:rFonts w:ascii="Times New Roman" w:eastAsia="Times New Roman" w:hAnsi="Times New Roman" w:cs="Times New Roman"/>
          <w:sz w:val="24"/>
          <w:szCs w:val="24"/>
        </w:rPr>
        <w:t>India produces more milk than the US and the EU combined, accounting for 31% of global milk production</w:t>
      </w:r>
      <w:r w:rsidR="00E921F8">
        <w:rPr>
          <w:rFonts w:ascii="Times New Roman" w:eastAsia="Times New Roman" w:hAnsi="Times New Roman" w:cs="Times New Roman"/>
          <w:sz w:val="24"/>
          <w:szCs w:val="24"/>
        </w:rPr>
        <w:t xml:space="preserve"> (Singh</w:t>
      </w:r>
      <w:r w:rsidR="00E921F8" w:rsidRPr="00E921F8">
        <w:rPr>
          <w:rFonts w:ascii="Times New Roman" w:eastAsia="Times New Roman" w:hAnsi="Times New Roman" w:cs="Times New Roman"/>
          <w:sz w:val="24"/>
          <w:szCs w:val="24"/>
        </w:rPr>
        <w:t>, 2024</w:t>
      </w:r>
      <w:r w:rsidR="00E921F8">
        <w:rPr>
          <w:rFonts w:ascii="Times New Roman" w:eastAsia="Times New Roman" w:hAnsi="Times New Roman" w:cs="Times New Roman"/>
          <w:sz w:val="24"/>
          <w:szCs w:val="24"/>
        </w:rPr>
        <w:t>)</w:t>
      </w:r>
      <w:r w:rsidR="006827A4" w:rsidRPr="00EA3835">
        <w:rPr>
          <w:rFonts w:ascii="Times New Roman" w:eastAsia="Times New Roman" w:hAnsi="Times New Roman" w:cs="Times New Roman"/>
          <w:sz w:val="24"/>
          <w:szCs w:val="24"/>
        </w:rPr>
        <w:t>.</w:t>
      </w:r>
      <w:r w:rsidR="006827A4">
        <w:rPr>
          <w:rFonts w:ascii="Times New Roman" w:eastAsia="Times New Roman" w:hAnsi="Times New Roman" w:cs="Times New Roman"/>
          <w:sz w:val="24"/>
          <w:szCs w:val="24"/>
        </w:rPr>
        <w:t xml:space="preserve"> </w:t>
      </w:r>
      <w:r w:rsidR="00EA3835" w:rsidRPr="00EA3835">
        <w:rPr>
          <w:rFonts w:ascii="Times New Roman" w:eastAsia="Times New Roman" w:hAnsi="Times New Roman" w:cs="Times New Roman"/>
          <w:sz w:val="24"/>
          <w:szCs w:val="24"/>
        </w:rPr>
        <w:t xml:space="preserve"> Because of growing domestic demand, growing herd size</w:t>
      </w:r>
      <w:r>
        <w:rPr>
          <w:rFonts w:ascii="Times New Roman" w:eastAsia="Times New Roman" w:hAnsi="Times New Roman" w:cs="Times New Roman"/>
          <w:sz w:val="24"/>
          <w:szCs w:val="24"/>
        </w:rPr>
        <w:t xml:space="preserve"> </w:t>
      </w:r>
      <w:r w:rsidR="00EA3835" w:rsidRPr="00EA3835">
        <w:rPr>
          <w:rFonts w:ascii="Times New Roman" w:eastAsia="Times New Roman" w:hAnsi="Times New Roman" w:cs="Times New Roman"/>
          <w:sz w:val="24"/>
          <w:szCs w:val="24"/>
        </w:rPr>
        <w:t xml:space="preserve">and government assistance, the nation's dairy industry is still expanding. </w:t>
      </w:r>
      <w:r w:rsidR="006827A4" w:rsidRPr="006827A4">
        <w:rPr>
          <w:rFonts w:ascii="Times New Roman" w:eastAsia="Times New Roman" w:hAnsi="Times New Roman" w:cs="Times New Roman"/>
          <w:sz w:val="24"/>
          <w:szCs w:val="24"/>
        </w:rPr>
        <w:t>Uttar Pradesh (15%), Rajasthan (14%), Madhya Pradesh (8%), Gujarat (7%)</w:t>
      </w:r>
      <w:r>
        <w:rPr>
          <w:rFonts w:ascii="Times New Roman" w:eastAsia="Times New Roman" w:hAnsi="Times New Roman" w:cs="Times New Roman"/>
          <w:sz w:val="24"/>
          <w:szCs w:val="24"/>
        </w:rPr>
        <w:t xml:space="preserve"> </w:t>
      </w:r>
      <w:r w:rsidR="006827A4" w:rsidRPr="006827A4">
        <w:rPr>
          <w:rFonts w:ascii="Times New Roman" w:eastAsia="Times New Roman" w:hAnsi="Times New Roman" w:cs="Times New Roman"/>
          <w:sz w:val="24"/>
          <w:szCs w:val="24"/>
        </w:rPr>
        <w:t>and Andhra Pradesh (6%) are India's largest milk production regions</w:t>
      </w:r>
      <w:r w:rsidR="006827A4">
        <w:rPr>
          <w:rFonts w:ascii="Times New Roman" w:eastAsia="Times New Roman" w:hAnsi="Times New Roman" w:cs="Times New Roman"/>
          <w:sz w:val="24"/>
          <w:szCs w:val="24"/>
        </w:rPr>
        <w:t xml:space="preserve"> (Anonymous, 202</w:t>
      </w:r>
      <w:r w:rsidR="00161668">
        <w:rPr>
          <w:rFonts w:ascii="Times New Roman" w:eastAsia="Times New Roman" w:hAnsi="Times New Roman" w:cs="Times New Roman"/>
          <w:sz w:val="24"/>
          <w:szCs w:val="24"/>
        </w:rPr>
        <w:t>4</w:t>
      </w:r>
      <w:r w:rsidR="000F422B">
        <w:rPr>
          <w:rFonts w:ascii="Times New Roman" w:eastAsia="Times New Roman" w:hAnsi="Times New Roman" w:cs="Times New Roman"/>
          <w:sz w:val="24"/>
          <w:szCs w:val="24"/>
        </w:rPr>
        <w:t>a</w:t>
      </w:r>
      <w:r w:rsidR="006827A4">
        <w:rPr>
          <w:rFonts w:ascii="Times New Roman" w:eastAsia="Times New Roman" w:hAnsi="Times New Roman" w:cs="Times New Roman"/>
          <w:sz w:val="24"/>
          <w:szCs w:val="24"/>
        </w:rPr>
        <w:t>)</w:t>
      </w:r>
      <w:r w:rsidR="006827A4" w:rsidRPr="006827A4">
        <w:rPr>
          <w:rFonts w:ascii="Times New Roman" w:eastAsia="Times New Roman" w:hAnsi="Times New Roman" w:cs="Times New Roman"/>
          <w:sz w:val="24"/>
          <w:szCs w:val="24"/>
        </w:rPr>
        <w:t>.</w:t>
      </w:r>
      <w:r w:rsidR="006827A4">
        <w:rPr>
          <w:rFonts w:ascii="Times New Roman" w:eastAsia="Times New Roman" w:hAnsi="Times New Roman" w:cs="Times New Roman"/>
          <w:sz w:val="24"/>
          <w:szCs w:val="24"/>
        </w:rPr>
        <w:t xml:space="preserve"> </w:t>
      </w:r>
    </w:p>
    <w:p w14:paraId="402A249B" w14:textId="0F191128" w:rsidR="004D7151" w:rsidRDefault="00271CFC" w:rsidP="00E97CF6">
      <w:pPr>
        <w:spacing w:line="360" w:lineRule="auto"/>
        <w:ind w:firstLine="720"/>
        <w:jc w:val="both"/>
        <w:rPr>
          <w:rFonts w:ascii="Times New Roman" w:eastAsia="Times New Roman" w:hAnsi="Times New Roman" w:cs="Times New Roman"/>
          <w:sz w:val="24"/>
          <w:szCs w:val="24"/>
        </w:rPr>
      </w:pPr>
      <w:r w:rsidRPr="00271CFC">
        <w:rPr>
          <w:rFonts w:ascii="Times New Roman" w:eastAsia="Times New Roman" w:hAnsi="Times New Roman" w:cs="Times New Roman"/>
          <w:sz w:val="24"/>
          <w:szCs w:val="24"/>
        </w:rPr>
        <w:lastRenderedPageBreak/>
        <w:t>Gujarat's dairy industry is a pillar of India's agricultural economy</w:t>
      </w:r>
      <w:r>
        <w:rPr>
          <w:rFonts w:ascii="Times New Roman" w:eastAsia="Times New Roman" w:hAnsi="Times New Roman" w:cs="Times New Roman"/>
          <w:sz w:val="24"/>
          <w:szCs w:val="24"/>
        </w:rPr>
        <w:t xml:space="preserve">. </w:t>
      </w:r>
      <w:r w:rsidR="00110DC0" w:rsidRPr="00110DC0">
        <w:rPr>
          <w:rFonts w:ascii="Times New Roman" w:eastAsia="Times New Roman" w:hAnsi="Times New Roman" w:cs="Times New Roman"/>
          <w:sz w:val="24"/>
          <w:szCs w:val="24"/>
        </w:rPr>
        <w:t xml:space="preserve">The establishment of the Drain Item Cooperatives Society at </w:t>
      </w:r>
      <w:proofErr w:type="spellStart"/>
      <w:r w:rsidR="00110DC0" w:rsidRPr="00110DC0">
        <w:rPr>
          <w:rFonts w:ascii="Times New Roman" w:eastAsia="Times New Roman" w:hAnsi="Times New Roman" w:cs="Times New Roman"/>
          <w:sz w:val="24"/>
          <w:szCs w:val="24"/>
        </w:rPr>
        <w:t>Choryasi</w:t>
      </w:r>
      <w:proofErr w:type="spellEnd"/>
      <w:r w:rsidR="00EA3835">
        <w:rPr>
          <w:rFonts w:ascii="Times New Roman" w:eastAsia="Times New Roman" w:hAnsi="Times New Roman" w:cs="Times New Roman"/>
          <w:sz w:val="24"/>
          <w:szCs w:val="24"/>
        </w:rPr>
        <w:t xml:space="preserve"> </w:t>
      </w:r>
      <w:r w:rsidR="00110DC0" w:rsidRPr="00110DC0">
        <w:rPr>
          <w:rFonts w:ascii="Times New Roman" w:eastAsia="Times New Roman" w:hAnsi="Times New Roman" w:cs="Times New Roman"/>
          <w:sz w:val="24"/>
          <w:szCs w:val="24"/>
        </w:rPr>
        <w:t>taluka, Surat, in 1940 marked the beginning of Gujarat's dairy sector</w:t>
      </w:r>
      <w:r w:rsidR="00110DC0">
        <w:rPr>
          <w:rFonts w:ascii="Times New Roman" w:eastAsia="Times New Roman" w:hAnsi="Times New Roman" w:cs="Times New Roman"/>
          <w:sz w:val="24"/>
          <w:szCs w:val="24"/>
        </w:rPr>
        <w:t xml:space="preserve"> (</w:t>
      </w:r>
      <w:r w:rsidR="004D7151" w:rsidRPr="00FB68A3">
        <w:rPr>
          <w:rFonts w:ascii="Times New Roman" w:eastAsia="Times New Roman" w:hAnsi="Times New Roman" w:cs="Times New Roman"/>
          <w:sz w:val="24"/>
          <w:szCs w:val="24"/>
        </w:rPr>
        <w:t>Parmar</w:t>
      </w:r>
      <w:r w:rsidR="004D7151">
        <w:rPr>
          <w:rFonts w:ascii="Times New Roman" w:eastAsia="Times New Roman" w:hAnsi="Times New Roman" w:cs="Times New Roman"/>
          <w:sz w:val="24"/>
          <w:szCs w:val="24"/>
        </w:rPr>
        <w:t>, 2024</w:t>
      </w:r>
      <w:r w:rsidR="00110DC0">
        <w:rPr>
          <w:rFonts w:ascii="Times New Roman" w:eastAsia="Times New Roman" w:hAnsi="Times New Roman" w:cs="Times New Roman"/>
          <w:sz w:val="24"/>
          <w:szCs w:val="24"/>
        </w:rPr>
        <w:t>)</w:t>
      </w:r>
      <w:r w:rsidR="00110DC0" w:rsidRPr="00110D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004D7151">
        <w:rPr>
          <w:rFonts w:ascii="Times New Roman" w:eastAsia="Times New Roman" w:hAnsi="Times New Roman" w:cs="Times New Roman"/>
          <w:sz w:val="24"/>
          <w:szCs w:val="24"/>
        </w:rPr>
        <w:t xml:space="preserve"> industry</w:t>
      </w:r>
      <w:r>
        <w:rPr>
          <w:rFonts w:ascii="Times New Roman" w:eastAsia="Times New Roman" w:hAnsi="Times New Roman" w:cs="Times New Roman"/>
          <w:sz w:val="24"/>
          <w:szCs w:val="24"/>
        </w:rPr>
        <w:t xml:space="preserve"> is</w:t>
      </w:r>
      <w:r w:rsidRPr="00271CFC">
        <w:rPr>
          <w:rFonts w:ascii="Times New Roman" w:eastAsia="Times New Roman" w:hAnsi="Times New Roman" w:cs="Times New Roman"/>
          <w:sz w:val="24"/>
          <w:szCs w:val="24"/>
        </w:rPr>
        <w:t xml:space="preserve"> powered by a strong cooperative model and innovative dairy farming practices. The state is home to Amul</w:t>
      </w:r>
      <w:r>
        <w:rPr>
          <w:rFonts w:ascii="Times New Roman" w:eastAsia="Times New Roman" w:hAnsi="Times New Roman" w:cs="Times New Roman"/>
          <w:sz w:val="24"/>
          <w:szCs w:val="24"/>
        </w:rPr>
        <w:t xml:space="preserve"> (Anand Milk Union Limited)</w:t>
      </w:r>
      <w:r w:rsidRPr="00271CFC">
        <w:rPr>
          <w:rFonts w:ascii="Times New Roman" w:eastAsia="Times New Roman" w:hAnsi="Times New Roman" w:cs="Times New Roman"/>
          <w:sz w:val="24"/>
          <w:szCs w:val="24"/>
        </w:rPr>
        <w:t>, one of the world's largest dairy cooperatives</w:t>
      </w:r>
      <w:r w:rsidR="004D7151">
        <w:rPr>
          <w:rFonts w:ascii="Times New Roman" w:eastAsia="Times New Roman" w:hAnsi="Times New Roman" w:cs="Times New Roman"/>
          <w:sz w:val="24"/>
          <w:szCs w:val="24"/>
        </w:rPr>
        <w:t xml:space="preserve">, which </w:t>
      </w:r>
      <w:r w:rsidRPr="00271CFC">
        <w:rPr>
          <w:rFonts w:ascii="Times New Roman" w:eastAsia="Times New Roman" w:hAnsi="Times New Roman" w:cs="Times New Roman"/>
          <w:sz w:val="24"/>
          <w:szCs w:val="24"/>
        </w:rPr>
        <w:t>played an important role in India's White Revolution</w:t>
      </w:r>
      <w:r>
        <w:rPr>
          <w:rFonts w:ascii="Times New Roman" w:eastAsia="Times New Roman" w:hAnsi="Times New Roman" w:cs="Times New Roman"/>
          <w:sz w:val="24"/>
          <w:szCs w:val="24"/>
        </w:rPr>
        <w:t>.</w:t>
      </w:r>
      <w:r w:rsidR="00554C9F">
        <w:rPr>
          <w:rFonts w:ascii="Times New Roman" w:eastAsia="Times New Roman" w:hAnsi="Times New Roman" w:cs="Times New Roman"/>
          <w:sz w:val="24"/>
          <w:szCs w:val="24"/>
        </w:rPr>
        <w:t xml:space="preserve"> </w:t>
      </w:r>
      <w:r w:rsidR="007215CA">
        <w:rPr>
          <w:rFonts w:ascii="Times New Roman" w:eastAsia="Times New Roman" w:hAnsi="Times New Roman" w:cs="Times New Roman"/>
          <w:sz w:val="24"/>
          <w:szCs w:val="24"/>
        </w:rPr>
        <w:t>Amul</w:t>
      </w:r>
      <w:r>
        <w:rPr>
          <w:rFonts w:ascii="Times New Roman" w:eastAsia="Times New Roman" w:hAnsi="Times New Roman" w:cs="Times New Roman"/>
          <w:sz w:val="24"/>
          <w:szCs w:val="24"/>
        </w:rPr>
        <w:t xml:space="preserve"> </w:t>
      </w:r>
      <w:r w:rsidR="00554C9F" w:rsidRPr="00554C9F">
        <w:rPr>
          <w:rFonts w:ascii="Times New Roman" w:eastAsia="Times New Roman" w:hAnsi="Times New Roman" w:cs="Times New Roman"/>
          <w:sz w:val="24"/>
          <w:szCs w:val="24"/>
        </w:rPr>
        <w:t>has a brand worth over $3 million US</w:t>
      </w:r>
      <w:r w:rsidR="00554C9F">
        <w:rPr>
          <w:rFonts w:ascii="Times New Roman" w:eastAsia="Times New Roman" w:hAnsi="Times New Roman" w:cs="Times New Roman"/>
          <w:sz w:val="24"/>
          <w:szCs w:val="24"/>
        </w:rPr>
        <w:t xml:space="preserve"> Dollars</w:t>
      </w:r>
      <w:r w:rsidR="007215CA">
        <w:rPr>
          <w:rFonts w:ascii="Times New Roman" w:eastAsia="Times New Roman" w:hAnsi="Times New Roman" w:cs="Times New Roman"/>
          <w:sz w:val="24"/>
          <w:szCs w:val="24"/>
        </w:rPr>
        <w:t>,</w:t>
      </w:r>
      <w:r w:rsidR="00554C9F">
        <w:rPr>
          <w:rFonts w:ascii="Times New Roman" w:eastAsia="Times New Roman" w:hAnsi="Times New Roman" w:cs="Times New Roman"/>
          <w:sz w:val="24"/>
          <w:szCs w:val="24"/>
        </w:rPr>
        <w:t xml:space="preserve"> </w:t>
      </w:r>
      <w:r w:rsidR="00554C9F" w:rsidRPr="00554C9F">
        <w:rPr>
          <w:rFonts w:ascii="Times New Roman" w:eastAsia="Times New Roman" w:hAnsi="Times New Roman" w:cs="Times New Roman"/>
          <w:sz w:val="24"/>
          <w:szCs w:val="24"/>
        </w:rPr>
        <w:t>making it one of the world's most valuable brands</w:t>
      </w:r>
      <w:r w:rsidR="00554C9F">
        <w:rPr>
          <w:rFonts w:ascii="Times New Roman" w:eastAsia="Times New Roman" w:hAnsi="Times New Roman" w:cs="Times New Roman"/>
          <w:sz w:val="24"/>
          <w:szCs w:val="24"/>
        </w:rPr>
        <w:t xml:space="preserve"> (</w:t>
      </w:r>
      <w:r w:rsidR="007215CA" w:rsidRPr="007215CA">
        <w:rPr>
          <w:rFonts w:ascii="Times New Roman" w:eastAsia="Times New Roman" w:hAnsi="Times New Roman" w:cs="Times New Roman"/>
          <w:sz w:val="24"/>
          <w:szCs w:val="24"/>
        </w:rPr>
        <w:t>Bhatia</w:t>
      </w:r>
      <w:r w:rsidR="007215CA">
        <w:rPr>
          <w:rFonts w:ascii="Times New Roman" w:eastAsia="Times New Roman" w:hAnsi="Times New Roman" w:cs="Times New Roman"/>
          <w:sz w:val="24"/>
          <w:szCs w:val="24"/>
        </w:rPr>
        <w:t xml:space="preserve"> &amp; </w:t>
      </w:r>
      <w:r w:rsidR="007215CA" w:rsidRPr="007215CA">
        <w:rPr>
          <w:rFonts w:ascii="Times New Roman" w:eastAsia="Times New Roman" w:hAnsi="Times New Roman" w:cs="Times New Roman"/>
          <w:sz w:val="24"/>
          <w:szCs w:val="24"/>
        </w:rPr>
        <w:t>Shah</w:t>
      </w:r>
      <w:r w:rsidR="007215CA">
        <w:rPr>
          <w:rFonts w:ascii="Times New Roman" w:eastAsia="Times New Roman" w:hAnsi="Times New Roman" w:cs="Times New Roman"/>
          <w:sz w:val="24"/>
          <w:szCs w:val="24"/>
        </w:rPr>
        <w:t>, 2024</w:t>
      </w:r>
      <w:r w:rsidR="00554C9F">
        <w:rPr>
          <w:rFonts w:ascii="Times New Roman" w:eastAsia="Times New Roman" w:hAnsi="Times New Roman" w:cs="Times New Roman"/>
          <w:sz w:val="24"/>
          <w:szCs w:val="24"/>
        </w:rPr>
        <w:t xml:space="preserve">). </w:t>
      </w:r>
      <w:r w:rsidR="00E97CF6" w:rsidRPr="00E97CF6">
        <w:rPr>
          <w:rFonts w:ascii="Times New Roman" w:eastAsia="Times New Roman" w:hAnsi="Times New Roman" w:cs="Times New Roman"/>
          <w:sz w:val="24"/>
          <w:szCs w:val="24"/>
        </w:rPr>
        <w:t>Gujarat's dairy sector has grown at an exemplary rate, resulting in increased milk production, per capita milk availability, and a stronger contribution to India's dairy economy</w:t>
      </w:r>
      <w:r w:rsidR="00E97CF6">
        <w:rPr>
          <w:rFonts w:ascii="Times New Roman" w:eastAsia="Times New Roman" w:hAnsi="Times New Roman" w:cs="Times New Roman"/>
          <w:sz w:val="24"/>
          <w:szCs w:val="24"/>
        </w:rPr>
        <w:t xml:space="preserve"> (</w:t>
      </w:r>
      <w:r w:rsidR="0017245A" w:rsidRPr="00E97CF6">
        <w:rPr>
          <w:rFonts w:ascii="Times New Roman" w:eastAsia="Times New Roman" w:hAnsi="Times New Roman" w:cs="Times New Roman"/>
          <w:color w:val="000000"/>
          <w:sz w:val="24"/>
          <w:lang w:eastAsia="en-IN" w:bidi="gu-IN"/>
        </w:rPr>
        <w:t>Modi</w:t>
      </w:r>
      <w:r w:rsidR="0017245A">
        <w:rPr>
          <w:rFonts w:ascii="Times New Roman" w:eastAsia="Times New Roman" w:hAnsi="Times New Roman" w:cs="Times New Roman"/>
          <w:color w:val="000000"/>
          <w:sz w:val="24"/>
          <w:lang w:eastAsia="en-IN" w:bidi="gu-IN"/>
        </w:rPr>
        <w:t xml:space="preserve"> </w:t>
      </w:r>
      <w:r w:rsidR="0017245A" w:rsidRPr="0017245A">
        <w:rPr>
          <w:rFonts w:ascii="Times New Roman" w:eastAsia="Times New Roman" w:hAnsi="Times New Roman" w:cs="Times New Roman"/>
          <w:i/>
          <w:iCs/>
          <w:color w:val="000000"/>
          <w:sz w:val="24"/>
          <w:lang w:eastAsia="en-IN" w:bidi="gu-IN"/>
        </w:rPr>
        <w:t>et al.,</w:t>
      </w:r>
      <w:r w:rsidR="0017245A">
        <w:rPr>
          <w:rFonts w:ascii="Times New Roman" w:eastAsia="Times New Roman" w:hAnsi="Times New Roman" w:cs="Times New Roman"/>
          <w:color w:val="000000"/>
          <w:sz w:val="24"/>
          <w:lang w:eastAsia="en-IN" w:bidi="gu-IN"/>
        </w:rPr>
        <w:t xml:space="preserve"> 2025</w:t>
      </w:r>
      <w:r w:rsidR="00E97CF6">
        <w:rPr>
          <w:rFonts w:ascii="Times New Roman" w:eastAsia="Times New Roman" w:hAnsi="Times New Roman" w:cs="Times New Roman"/>
          <w:sz w:val="24"/>
          <w:szCs w:val="24"/>
        </w:rPr>
        <w:t>)</w:t>
      </w:r>
      <w:r w:rsidR="00E97CF6" w:rsidRPr="00E97CF6">
        <w:rPr>
          <w:rFonts w:ascii="Times New Roman" w:eastAsia="Times New Roman" w:hAnsi="Times New Roman" w:cs="Times New Roman"/>
          <w:sz w:val="24"/>
          <w:szCs w:val="24"/>
        </w:rPr>
        <w:t>.</w:t>
      </w:r>
      <w:r w:rsidR="00E97CF6">
        <w:rPr>
          <w:rFonts w:ascii="Times New Roman" w:eastAsia="Times New Roman" w:hAnsi="Times New Roman" w:cs="Times New Roman"/>
          <w:sz w:val="24"/>
          <w:szCs w:val="24"/>
        </w:rPr>
        <w:t xml:space="preserve"> Thus, </w:t>
      </w:r>
      <w:r>
        <w:rPr>
          <w:rFonts w:ascii="Times New Roman" w:eastAsia="Times New Roman" w:hAnsi="Times New Roman" w:cs="Times New Roman"/>
          <w:sz w:val="24"/>
          <w:szCs w:val="24"/>
        </w:rPr>
        <w:t xml:space="preserve">Gujarat is also </w:t>
      </w:r>
      <w:r w:rsidRPr="00271CFC">
        <w:rPr>
          <w:rFonts w:ascii="Times New Roman" w:eastAsia="Times New Roman" w:hAnsi="Times New Roman" w:cs="Times New Roman"/>
          <w:sz w:val="24"/>
          <w:szCs w:val="24"/>
        </w:rPr>
        <w:t>guaranteeing self-sufficiency</w:t>
      </w:r>
      <w:r>
        <w:rPr>
          <w:rFonts w:ascii="Times New Roman" w:eastAsia="Times New Roman" w:hAnsi="Times New Roman" w:cs="Times New Roman"/>
          <w:sz w:val="24"/>
          <w:szCs w:val="24"/>
        </w:rPr>
        <w:t xml:space="preserve"> in milk</w:t>
      </w:r>
      <w:r w:rsidRPr="00271CFC">
        <w:rPr>
          <w:rFonts w:ascii="Times New Roman" w:eastAsia="Times New Roman" w:hAnsi="Times New Roman" w:cs="Times New Roman"/>
          <w:sz w:val="24"/>
          <w:szCs w:val="24"/>
        </w:rPr>
        <w:t xml:space="preserve"> production. </w:t>
      </w:r>
    </w:p>
    <w:p w14:paraId="03C22CA9" w14:textId="43FB9236" w:rsidR="007948F3" w:rsidRDefault="00271CFC" w:rsidP="00F86FFF">
      <w:pPr>
        <w:spacing w:line="360" w:lineRule="auto"/>
        <w:ind w:firstLine="720"/>
        <w:jc w:val="both"/>
        <w:rPr>
          <w:rFonts w:ascii="Times New Roman" w:eastAsia="Times New Roman" w:hAnsi="Times New Roman" w:cs="Times New Roman"/>
          <w:sz w:val="24"/>
          <w:szCs w:val="24"/>
        </w:rPr>
      </w:pPr>
      <w:r w:rsidRPr="00271CFC">
        <w:rPr>
          <w:rFonts w:ascii="Times New Roman" w:eastAsia="Times New Roman" w:hAnsi="Times New Roman" w:cs="Times New Roman"/>
          <w:sz w:val="24"/>
          <w:szCs w:val="24"/>
        </w:rPr>
        <w:t xml:space="preserve">Gujarat's dairy business is growing </w:t>
      </w:r>
      <w:r>
        <w:rPr>
          <w:rFonts w:ascii="Times New Roman" w:eastAsia="Times New Roman" w:hAnsi="Times New Roman" w:cs="Times New Roman"/>
          <w:sz w:val="24"/>
          <w:szCs w:val="24"/>
        </w:rPr>
        <w:t>due</w:t>
      </w:r>
      <w:r w:rsidRPr="00271CFC">
        <w:rPr>
          <w:rFonts w:ascii="Times New Roman" w:eastAsia="Times New Roman" w:hAnsi="Times New Roman" w:cs="Times New Roman"/>
          <w:sz w:val="24"/>
          <w:szCs w:val="24"/>
        </w:rPr>
        <w:t xml:space="preserve"> to a strong supply network, government backing</w:t>
      </w:r>
      <w:r w:rsidR="00907B64">
        <w:rPr>
          <w:rFonts w:ascii="Times New Roman" w:eastAsia="Times New Roman" w:hAnsi="Times New Roman" w:cs="Times New Roman"/>
          <w:sz w:val="24"/>
          <w:szCs w:val="24"/>
        </w:rPr>
        <w:t xml:space="preserve"> </w:t>
      </w:r>
      <w:r w:rsidRPr="00271CFC">
        <w:rPr>
          <w:rFonts w:ascii="Times New Roman" w:eastAsia="Times New Roman" w:hAnsi="Times New Roman" w:cs="Times New Roman"/>
          <w:sz w:val="24"/>
          <w:szCs w:val="24"/>
        </w:rPr>
        <w:t xml:space="preserve">and a commitment to sustainability. </w:t>
      </w:r>
      <w:r w:rsidR="007D2694" w:rsidRPr="007D2694">
        <w:rPr>
          <w:rFonts w:ascii="Times New Roman" w:eastAsia="Times New Roman" w:hAnsi="Times New Roman" w:cs="Times New Roman"/>
          <w:sz w:val="24"/>
          <w:szCs w:val="24"/>
        </w:rPr>
        <w:t xml:space="preserve">The </w:t>
      </w:r>
      <w:r w:rsidR="007545AA">
        <w:rPr>
          <w:rFonts w:ascii="Times New Roman" w:eastAsia="Times New Roman" w:hAnsi="Times New Roman" w:cs="Times New Roman"/>
          <w:sz w:val="24"/>
          <w:szCs w:val="24"/>
        </w:rPr>
        <w:t>National Dairy Development Board (</w:t>
      </w:r>
      <w:r w:rsidR="007D2694" w:rsidRPr="007D2694">
        <w:rPr>
          <w:rFonts w:ascii="Times New Roman" w:eastAsia="Times New Roman" w:hAnsi="Times New Roman" w:cs="Times New Roman"/>
          <w:sz w:val="24"/>
          <w:szCs w:val="24"/>
        </w:rPr>
        <w:t>NDDB</w:t>
      </w:r>
      <w:r w:rsidR="007545AA">
        <w:rPr>
          <w:rFonts w:ascii="Times New Roman" w:eastAsia="Times New Roman" w:hAnsi="Times New Roman" w:cs="Times New Roman"/>
          <w:sz w:val="24"/>
          <w:szCs w:val="24"/>
        </w:rPr>
        <w:t>), Anand, Gujarat,</w:t>
      </w:r>
      <w:r w:rsidR="007D2694" w:rsidRPr="007D2694">
        <w:rPr>
          <w:rFonts w:ascii="Times New Roman" w:eastAsia="Times New Roman" w:hAnsi="Times New Roman" w:cs="Times New Roman"/>
          <w:sz w:val="24"/>
          <w:szCs w:val="24"/>
        </w:rPr>
        <w:t xml:space="preserve"> has already implemented the National Dairy Plan (NDP-I), Dairy Entrepreneurship Development Schemes, Dairy Infrastructure Development Scheme (DIDF), Animal Husbandry Infrastructure Development Fund (AHIDF) and other initiatives (Gurjar </w:t>
      </w:r>
      <w:r w:rsidR="007D2694" w:rsidRPr="007D2694">
        <w:rPr>
          <w:rFonts w:ascii="Times New Roman" w:eastAsia="Times New Roman" w:hAnsi="Times New Roman" w:cs="Times New Roman"/>
          <w:i/>
          <w:iCs/>
          <w:sz w:val="24"/>
          <w:szCs w:val="24"/>
        </w:rPr>
        <w:t>et al.,</w:t>
      </w:r>
      <w:r w:rsidR="007D2694" w:rsidRPr="007D2694">
        <w:rPr>
          <w:rFonts w:ascii="Times New Roman" w:eastAsia="Times New Roman" w:hAnsi="Times New Roman" w:cs="Times New Roman"/>
          <w:sz w:val="24"/>
          <w:szCs w:val="24"/>
        </w:rPr>
        <w:t xml:space="preserve"> 2023).</w:t>
      </w:r>
      <w:r w:rsidR="007D2694">
        <w:rPr>
          <w:rFonts w:ascii="Times New Roman" w:eastAsia="Times New Roman" w:hAnsi="Times New Roman" w:cs="Times New Roman"/>
          <w:sz w:val="24"/>
          <w:szCs w:val="24"/>
        </w:rPr>
        <w:t xml:space="preserve"> </w:t>
      </w:r>
      <w:r w:rsidR="000A3E3A" w:rsidRPr="000A3E3A">
        <w:rPr>
          <w:rFonts w:ascii="Times New Roman" w:eastAsia="Times New Roman" w:hAnsi="Times New Roman" w:cs="Times New Roman"/>
          <w:sz w:val="24"/>
          <w:szCs w:val="24"/>
        </w:rPr>
        <w:t>The NDDB</w:t>
      </w:r>
      <w:r w:rsidR="000A3E3A">
        <w:rPr>
          <w:rFonts w:ascii="Times New Roman" w:eastAsia="Times New Roman" w:hAnsi="Times New Roman" w:cs="Times New Roman"/>
          <w:sz w:val="24"/>
          <w:szCs w:val="24"/>
        </w:rPr>
        <w:t xml:space="preserve"> also </w:t>
      </w:r>
      <w:r w:rsidR="000A3E3A" w:rsidRPr="000A3E3A">
        <w:rPr>
          <w:rFonts w:ascii="Times New Roman" w:eastAsia="Times New Roman" w:hAnsi="Times New Roman" w:cs="Times New Roman"/>
          <w:sz w:val="24"/>
          <w:szCs w:val="24"/>
        </w:rPr>
        <w:t>promotes ethno-veterinary practices (EVP), including the use of health-promoting herbs in feed and primary veterinary care</w:t>
      </w:r>
      <w:r w:rsidR="000A3E3A">
        <w:rPr>
          <w:rFonts w:ascii="Times New Roman" w:eastAsia="Times New Roman" w:hAnsi="Times New Roman" w:cs="Times New Roman"/>
          <w:sz w:val="24"/>
          <w:szCs w:val="24"/>
        </w:rPr>
        <w:t xml:space="preserve"> (</w:t>
      </w:r>
      <w:r w:rsidR="007948F3">
        <w:rPr>
          <w:rFonts w:ascii="Times New Roman" w:eastAsia="Times New Roman" w:hAnsi="Times New Roman" w:cs="Times New Roman"/>
          <w:color w:val="000000"/>
          <w:sz w:val="24"/>
          <w:lang w:eastAsia="en-IN" w:bidi="gu-IN"/>
        </w:rPr>
        <w:t>Le, 2024)</w:t>
      </w:r>
      <w:r w:rsidR="000A3E3A" w:rsidRPr="000A3E3A">
        <w:rPr>
          <w:rFonts w:ascii="Times New Roman" w:eastAsia="Times New Roman" w:hAnsi="Times New Roman" w:cs="Times New Roman"/>
          <w:sz w:val="24"/>
          <w:szCs w:val="24"/>
        </w:rPr>
        <w:t xml:space="preserve">. </w:t>
      </w:r>
      <w:r w:rsidR="00352DC7" w:rsidRPr="00352DC7">
        <w:rPr>
          <w:rFonts w:ascii="Times New Roman" w:eastAsia="Times New Roman" w:hAnsi="Times New Roman" w:cs="Times New Roman"/>
          <w:sz w:val="24"/>
          <w:szCs w:val="24"/>
        </w:rPr>
        <w:t>A recent survey of Gujarat exports conducted by the Gujarat Industrial Technical Consultancy Organization (GITCO) estimated that in 2000-01, Gujarat contributed Rs</w:t>
      </w:r>
      <w:r w:rsidR="00352DC7">
        <w:rPr>
          <w:rFonts w:ascii="Times New Roman" w:eastAsia="Times New Roman" w:hAnsi="Times New Roman" w:cs="Times New Roman"/>
          <w:sz w:val="24"/>
          <w:szCs w:val="24"/>
        </w:rPr>
        <w:t>.</w:t>
      </w:r>
      <w:r w:rsidR="00352DC7" w:rsidRPr="00352DC7">
        <w:rPr>
          <w:rFonts w:ascii="Times New Roman" w:eastAsia="Times New Roman" w:hAnsi="Times New Roman" w:cs="Times New Roman"/>
          <w:sz w:val="24"/>
          <w:szCs w:val="24"/>
        </w:rPr>
        <w:t xml:space="preserve"> 495 billion (or 20.8%) of total national exports of Rs</w:t>
      </w:r>
      <w:r w:rsidR="00352DC7">
        <w:rPr>
          <w:rFonts w:ascii="Times New Roman" w:eastAsia="Times New Roman" w:hAnsi="Times New Roman" w:cs="Times New Roman"/>
          <w:sz w:val="24"/>
          <w:szCs w:val="24"/>
        </w:rPr>
        <w:t>.</w:t>
      </w:r>
      <w:r w:rsidR="00352DC7" w:rsidRPr="00352DC7">
        <w:rPr>
          <w:rFonts w:ascii="Times New Roman" w:eastAsia="Times New Roman" w:hAnsi="Times New Roman" w:cs="Times New Roman"/>
          <w:sz w:val="24"/>
          <w:szCs w:val="24"/>
        </w:rPr>
        <w:t xml:space="preserve"> 2,385 billion</w:t>
      </w:r>
      <w:r w:rsidR="00352DC7">
        <w:rPr>
          <w:rFonts w:ascii="Times New Roman" w:eastAsia="Times New Roman" w:hAnsi="Times New Roman" w:cs="Times New Roman"/>
          <w:sz w:val="24"/>
          <w:szCs w:val="24"/>
        </w:rPr>
        <w:t xml:space="preserve"> (</w:t>
      </w:r>
      <w:r w:rsidR="00352DC7" w:rsidRPr="00352DC7">
        <w:rPr>
          <w:rFonts w:ascii="Times New Roman" w:eastAsia="Times New Roman" w:hAnsi="Times New Roman" w:cs="Times New Roman"/>
          <w:color w:val="000000"/>
          <w:sz w:val="24"/>
          <w:lang w:eastAsia="en-IN" w:bidi="gu-IN"/>
        </w:rPr>
        <w:t>Dholakia</w:t>
      </w:r>
      <w:r w:rsidR="00352DC7">
        <w:rPr>
          <w:rFonts w:ascii="Times New Roman" w:eastAsia="Times New Roman" w:hAnsi="Times New Roman" w:cs="Times New Roman"/>
          <w:color w:val="000000"/>
          <w:sz w:val="24"/>
          <w:lang w:eastAsia="en-IN" w:bidi="gu-IN"/>
        </w:rPr>
        <w:t>, 2003</w:t>
      </w:r>
      <w:r w:rsidR="00352DC7">
        <w:rPr>
          <w:rFonts w:ascii="Times New Roman" w:eastAsia="Times New Roman" w:hAnsi="Times New Roman" w:cs="Times New Roman"/>
          <w:sz w:val="24"/>
          <w:szCs w:val="24"/>
        </w:rPr>
        <w:t>)</w:t>
      </w:r>
      <w:r w:rsidR="00352DC7" w:rsidRPr="00352DC7">
        <w:rPr>
          <w:rFonts w:ascii="Times New Roman" w:eastAsia="Times New Roman" w:hAnsi="Times New Roman" w:cs="Times New Roman"/>
          <w:sz w:val="24"/>
          <w:szCs w:val="24"/>
        </w:rPr>
        <w:t>.</w:t>
      </w:r>
      <w:r w:rsidR="00352DC7">
        <w:rPr>
          <w:rFonts w:ascii="Times New Roman" w:eastAsia="Times New Roman" w:hAnsi="Times New Roman" w:cs="Times New Roman"/>
          <w:sz w:val="24"/>
          <w:szCs w:val="24"/>
        </w:rPr>
        <w:t xml:space="preserve"> </w:t>
      </w:r>
      <w:r w:rsidR="008A3E45" w:rsidRPr="008A3E45">
        <w:rPr>
          <w:rFonts w:ascii="Times New Roman" w:eastAsia="Times New Roman" w:hAnsi="Times New Roman" w:cs="Times New Roman"/>
          <w:sz w:val="24"/>
          <w:szCs w:val="24"/>
        </w:rPr>
        <w:t>Gujarat remains a dominant force in India's export market. Gujarat continued to be India's leading exporting state in 2023-24, accounting for 30.75% of total exports (FIEO, 2024)</w:t>
      </w:r>
      <w:r w:rsidR="0058774B">
        <w:rPr>
          <w:rFonts w:ascii="Times New Roman" w:eastAsia="Times New Roman" w:hAnsi="Times New Roman" w:cs="Times New Roman"/>
          <w:sz w:val="24"/>
          <w:szCs w:val="24"/>
        </w:rPr>
        <w:t>.</w:t>
      </w:r>
      <w:r w:rsidR="00F86FFF">
        <w:rPr>
          <w:rFonts w:ascii="Times New Roman" w:eastAsia="Times New Roman" w:hAnsi="Times New Roman" w:cs="Times New Roman"/>
          <w:sz w:val="24"/>
          <w:szCs w:val="24"/>
        </w:rPr>
        <w:t xml:space="preserve"> </w:t>
      </w:r>
      <w:r w:rsidR="007948F3">
        <w:rPr>
          <w:rFonts w:ascii="Times New Roman" w:eastAsia="Times New Roman" w:hAnsi="Times New Roman" w:cs="Times New Roman"/>
          <w:sz w:val="24"/>
          <w:szCs w:val="24"/>
        </w:rPr>
        <w:t xml:space="preserve">Thus, with the strong government support, the state leads in dairy production. This, in turn, makes the state a </w:t>
      </w:r>
      <w:r w:rsidRPr="00271CFC">
        <w:rPr>
          <w:rFonts w:ascii="Times New Roman" w:eastAsia="Times New Roman" w:hAnsi="Times New Roman" w:cs="Times New Roman"/>
          <w:sz w:val="24"/>
          <w:szCs w:val="24"/>
        </w:rPr>
        <w:t>major dairy exporter, contributing to India's global commerce in milk and milk-derived goods.</w:t>
      </w:r>
      <w:r w:rsidR="00F86FFF">
        <w:rPr>
          <w:rFonts w:ascii="Times New Roman" w:eastAsia="Times New Roman" w:hAnsi="Times New Roman" w:cs="Times New Roman"/>
          <w:sz w:val="24"/>
          <w:szCs w:val="24"/>
        </w:rPr>
        <w:t xml:space="preserve"> </w:t>
      </w:r>
      <w:r w:rsidR="00110DC0" w:rsidRPr="00110DC0">
        <w:rPr>
          <w:rFonts w:ascii="Times New Roman" w:eastAsia="Times New Roman" w:hAnsi="Times New Roman" w:cs="Times New Roman"/>
          <w:sz w:val="24"/>
          <w:szCs w:val="24"/>
        </w:rPr>
        <w:t>However, challenges such as trade regulations, quality standards and fluctuating global demand impact export performance.</w:t>
      </w:r>
      <w:r w:rsidR="00110DC0">
        <w:rPr>
          <w:rFonts w:ascii="Times New Roman" w:eastAsia="Times New Roman" w:hAnsi="Times New Roman" w:cs="Times New Roman"/>
          <w:sz w:val="24"/>
          <w:szCs w:val="24"/>
        </w:rPr>
        <w:t xml:space="preserve"> </w:t>
      </w:r>
      <w:r w:rsidR="00110DC0" w:rsidRPr="00271CFC">
        <w:rPr>
          <w:rFonts w:ascii="Times New Roman" w:eastAsia="Times New Roman" w:hAnsi="Times New Roman" w:cs="Times New Roman"/>
          <w:sz w:val="24"/>
          <w:szCs w:val="24"/>
        </w:rPr>
        <w:t>This study examine</w:t>
      </w:r>
      <w:r w:rsidR="00110DC0">
        <w:rPr>
          <w:rFonts w:ascii="Times New Roman" w:eastAsia="Times New Roman" w:hAnsi="Times New Roman" w:cs="Times New Roman"/>
          <w:sz w:val="24"/>
          <w:szCs w:val="24"/>
        </w:rPr>
        <w:t>d</w:t>
      </w:r>
      <w:r w:rsidR="00110DC0" w:rsidRPr="00271CFC">
        <w:rPr>
          <w:rFonts w:ascii="Times New Roman" w:eastAsia="Times New Roman" w:hAnsi="Times New Roman" w:cs="Times New Roman"/>
          <w:sz w:val="24"/>
          <w:szCs w:val="24"/>
        </w:rPr>
        <w:t xml:space="preserve"> </w:t>
      </w:r>
      <w:r w:rsidR="00161668">
        <w:rPr>
          <w:rFonts w:ascii="Times New Roman" w:eastAsia="Times New Roman" w:hAnsi="Times New Roman" w:cs="Times New Roman"/>
          <w:sz w:val="24"/>
          <w:szCs w:val="24"/>
        </w:rPr>
        <w:t>Gujarat state’s dairy</w:t>
      </w:r>
      <w:r w:rsidR="00110DC0" w:rsidRPr="00271CFC">
        <w:rPr>
          <w:rFonts w:ascii="Times New Roman" w:eastAsia="Times New Roman" w:hAnsi="Times New Roman" w:cs="Times New Roman"/>
          <w:sz w:val="24"/>
          <w:szCs w:val="24"/>
        </w:rPr>
        <w:t xml:space="preserve"> performance</w:t>
      </w:r>
      <w:r w:rsidR="00110DC0">
        <w:rPr>
          <w:rFonts w:ascii="Times New Roman" w:eastAsia="Times New Roman" w:hAnsi="Times New Roman" w:cs="Times New Roman"/>
          <w:sz w:val="24"/>
          <w:szCs w:val="24"/>
        </w:rPr>
        <w:t xml:space="preserve"> and growth </w:t>
      </w:r>
      <w:r w:rsidR="00110DC0" w:rsidRPr="00271CFC">
        <w:rPr>
          <w:rFonts w:ascii="Times New Roman" w:eastAsia="Times New Roman" w:hAnsi="Times New Roman" w:cs="Times New Roman"/>
          <w:sz w:val="24"/>
          <w:szCs w:val="24"/>
        </w:rPr>
        <w:t>in the global market.</w:t>
      </w:r>
      <w:r w:rsidR="007D2694">
        <w:rPr>
          <w:rFonts w:ascii="Times New Roman" w:eastAsia="Times New Roman" w:hAnsi="Times New Roman" w:cs="Times New Roman"/>
          <w:sz w:val="24"/>
          <w:szCs w:val="24"/>
        </w:rPr>
        <w:t xml:space="preserve"> </w:t>
      </w:r>
      <w:r w:rsidR="00110DC0">
        <w:rPr>
          <w:rFonts w:ascii="Times New Roman" w:eastAsia="Times New Roman" w:hAnsi="Times New Roman" w:cs="Times New Roman"/>
          <w:sz w:val="24"/>
          <w:szCs w:val="24"/>
        </w:rPr>
        <w:t xml:space="preserve"> </w:t>
      </w:r>
    </w:p>
    <w:p w14:paraId="2E534F93" w14:textId="7278BA26" w:rsidR="00161668" w:rsidRPr="00E166DD" w:rsidRDefault="00161668" w:rsidP="00161668">
      <w:pPr>
        <w:spacing w:line="360" w:lineRule="auto"/>
        <w:jc w:val="center"/>
        <w:rPr>
          <w:rFonts w:ascii="Times New Roman" w:eastAsia="Times New Roman" w:hAnsi="Times New Roman" w:cs="Times New Roman"/>
          <w:b/>
          <w:bCs/>
          <w:sz w:val="24"/>
          <w:szCs w:val="24"/>
        </w:rPr>
      </w:pPr>
      <w:r w:rsidRPr="00E166DD">
        <w:rPr>
          <w:rFonts w:ascii="Times New Roman" w:eastAsia="Times New Roman" w:hAnsi="Times New Roman" w:cs="Times New Roman"/>
          <w:b/>
          <w:bCs/>
          <w:sz w:val="24"/>
          <w:szCs w:val="24"/>
        </w:rPr>
        <w:t>METHODOLOGY</w:t>
      </w:r>
    </w:p>
    <w:p w14:paraId="7B99FDEC" w14:textId="32561E22" w:rsidR="00161668" w:rsidRDefault="009F7D61" w:rsidP="00E921F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t>
      </w:r>
      <w:r w:rsidR="00A255BE">
        <w:rPr>
          <w:rFonts w:ascii="Times New Roman" w:eastAsia="Times New Roman" w:hAnsi="Times New Roman" w:cs="Times New Roman"/>
          <w:sz w:val="24"/>
          <w:szCs w:val="24"/>
        </w:rPr>
        <w:t>focused</w:t>
      </w:r>
      <w:r>
        <w:rPr>
          <w:rFonts w:ascii="Times New Roman" w:eastAsia="Times New Roman" w:hAnsi="Times New Roman" w:cs="Times New Roman"/>
          <w:sz w:val="24"/>
          <w:szCs w:val="24"/>
        </w:rPr>
        <w:t xml:space="preserve"> on the dairy products export performance</w:t>
      </w:r>
      <w:r w:rsidR="00934D89">
        <w:rPr>
          <w:rFonts w:ascii="Times New Roman" w:eastAsia="Times New Roman" w:hAnsi="Times New Roman" w:cs="Times New Roman"/>
          <w:sz w:val="24"/>
          <w:szCs w:val="24"/>
        </w:rPr>
        <w:t xml:space="preserve"> from Gujarat. </w:t>
      </w:r>
      <w:r w:rsidR="001D6362">
        <w:rPr>
          <w:rFonts w:ascii="Times New Roman" w:eastAsia="Times New Roman" w:hAnsi="Times New Roman" w:cs="Times New Roman"/>
          <w:sz w:val="24"/>
          <w:szCs w:val="24"/>
        </w:rPr>
        <w:t xml:space="preserve">Secondary data for 20 years from 2005 to 2025 </w:t>
      </w:r>
      <w:r w:rsidR="00A255BE">
        <w:rPr>
          <w:rFonts w:ascii="Times New Roman" w:eastAsia="Times New Roman" w:hAnsi="Times New Roman" w:cs="Times New Roman"/>
          <w:sz w:val="24"/>
          <w:szCs w:val="24"/>
        </w:rPr>
        <w:t>w</w:t>
      </w:r>
      <w:r w:rsidR="009D2BE7">
        <w:rPr>
          <w:rFonts w:ascii="Times New Roman" w:eastAsia="Times New Roman" w:hAnsi="Times New Roman" w:cs="Times New Roman"/>
          <w:sz w:val="24"/>
          <w:szCs w:val="24"/>
        </w:rPr>
        <w:t>ere</w:t>
      </w:r>
      <w:r w:rsidR="001D6362">
        <w:rPr>
          <w:rFonts w:ascii="Times New Roman" w:eastAsia="Times New Roman" w:hAnsi="Times New Roman" w:cs="Times New Roman"/>
          <w:sz w:val="24"/>
          <w:szCs w:val="24"/>
        </w:rPr>
        <w:t xml:space="preserve"> collected from </w:t>
      </w:r>
      <w:r w:rsidR="00A255BE">
        <w:rPr>
          <w:rFonts w:ascii="Times New Roman" w:eastAsia="Times New Roman" w:hAnsi="Times New Roman" w:cs="Times New Roman"/>
          <w:sz w:val="24"/>
          <w:szCs w:val="24"/>
        </w:rPr>
        <w:t xml:space="preserve">the </w:t>
      </w:r>
      <w:r w:rsidR="001D6362">
        <w:rPr>
          <w:rFonts w:ascii="Times New Roman" w:eastAsia="Times New Roman" w:hAnsi="Times New Roman" w:cs="Times New Roman"/>
          <w:sz w:val="24"/>
          <w:szCs w:val="24"/>
        </w:rPr>
        <w:t xml:space="preserve">Director General of Foreign Trade (DGFT) and </w:t>
      </w:r>
      <w:r w:rsidR="00A255BE">
        <w:rPr>
          <w:rFonts w:ascii="Times New Roman" w:eastAsia="Times New Roman" w:hAnsi="Times New Roman" w:cs="Times New Roman"/>
          <w:sz w:val="24"/>
          <w:szCs w:val="24"/>
        </w:rPr>
        <w:t xml:space="preserve">the </w:t>
      </w:r>
      <w:r w:rsidR="001D6362" w:rsidRPr="001D6362">
        <w:rPr>
          <w:rFonts w:ascii="Times New Roman" w:eastAsia="Times New Roman" w:hAnsi="Times New Roman" w:cs="Times New Roman"/>
          <w:sz w:val="24"/>
          <w:szCs w:val="24"/>
        </w:rPr>
        <w:t>Agricultural and Processed Food Products Export Development Authority</w:t>
      </w:r>
      <w:r w:rsidR="001D6362">
        <w:rPr>
          <w:rFonts w:ascii="Times New Roman" w:eastAsia="Times New Roman" w:hAnsi="Times New Roman" w:cs="Times New Roman"/>
          <w:sz w:val="24"/>
          <w:szCs w:val="24"/>
        </w:rPr>
        <w:t xml:space="preserve"> (APEDA). Based on the reports of DGFT and APEDA, the dairy products from Gujarat were exported to 20 regions of the world. Among all, </w:t>
      </w:r>
      <w:r w:rsidR="001D6362" w:rsidRPr="001D6362">
        <w:rPr>
          <w:rFonts w:ascii="Times New Roman" w:eastAsia="Times New Roman" w:hAnsi="Times New Roman" w:cs="Times New Roman"/>
          <w:sz w:val="24"/>
          <w:szCs w:val="24"/>
        </w:rPr>
        <w:t>West Asia</w:t>
      </w:r>
      <w:r w:rsidR="004109EC">
        <w:rPr>
          <w:rFonts w:ascii="Times New Roman" w:eastAsia="Times New Roman" w:hAnsi="Times New Roman" w:cs="Times New Roman"/>
          <w:sz w:val="24"/>
          <w:szCs w:val="24"/>
        </w:rPr>
        <w:t xml:space="preserve"> </w:t>
      </w:r>
      <w:r w:rsidR="001D6362" w:rsidRPr="001D6362">
        <w:rPr>
          <w:rFonts w:ascii="Times New Roman" w:eastAsia="Times New Roman" w:hAnsi="Times New Roman" w:cs="Times New Roman"/>
          <w:sz w:val="24"/>
          <w:szCs w:val="24"/>
        </w:rPr>
        <w:t>- GCC</w:t>
      </w:r>
      <w:r w:rsidR="001D6362">
        <w:rPr>
          <w:rFonts w:ascii="Times New Roman" w:eastAsia="Times New Roman" w:hAnsi="Times New Roman" w:cs="Times New Roman"/>
          <w:sz w:val="24"/>
          <w:szCs w:val="24"/>
        </w:rPr>
        <w:t xml:space="preserve"> (</w:t>
      </w:r>
      <w:r w:rsidR="00A255BE" w:rsidRPr="00A255BE">
        <w:rPr>
          <w:rFonts w:ascii="Times New Roman" w:eastAsia="Times New Roman" w:hAnsi="Times New Roman" w:cs="Times New Roman"/>
          <w:sz w:val="24"/>
          <w:szCs w:val="24"/>
        </w:rPr>
        <w:t>Gulf Cooperation Council</w:t>
      </w:r>
      <w:r w:rsidR="001D6362">
        <w:rPr>
          <w:rFonts w:ascii="Times New Roman" w:eastAsia="Times New Roman" w:hAnsi="Times New Roman" w:cs="Times New Roman"/>
          <w:sz w:val="24"/>
          <w:szCs w:val="24"/>
        </w:rPr>
        <w:t xml:space="preserve">), </w:t>
      </w:r>
      <w:r w:rsidR="001D6362" w:rsidRPr="001D6362">
        <w:rPr>
          <w:rFonts w:ascii="Times New Roman" w:eastAsia="Times New Roman" w:hAnsi="Times New Roman" w:cs="Times New Roman"/>
          <w:sz w:val="24"/>
          <w:szCs w:val="24"/>
        </w:rPr>
        <w:lastRenderedPageBreak/>
        <w:t>North America</w:t>
      </w:r>
      <w:r w:rsidR="001D6362">
        <w:rPr>
          <w:rFonts w:ascii="Times New Roman" w:eastAsia="Times New Roman" w:hAnsi="Times New Roman" w:cs="Times New Roman"/>
          <w:sz w:val="24"/>
          <w:szCs w:val="24"/>
        </w:rPr>
        <w:t xml:space="preserve">, </w:t>
      </w:r>
      <w:r w:rsidR="001D6362" w:rsidRPr="001D6362">
        <w:rPr>
          <w:rFonts w:ascii="Times New Roman" w:eastAsia="Times New Roman" w:hAnsi="Times New Roman" w:cs="Times New Roman"/>
          <w:sz w:val="24"/>
          <w:szCs w:val="24"/>
        </w:rPr>
        <w:t>ASEAN</w:t>
      </w:r>
      <w:r w:rsidR="00E921F8">
        <w:rPr>
          <w:rFonts w:ascii="Times New Roman" w:eastAsia="Times New Roman" w:hAnsi="Times New Roman" w:cs="Times New Roman"/>
          <w:sz w:val="24"/>
          <w:szCs w:val="24"/>
        </w:rPr>
        <w:t xml:space="preserve"> (</w:t>
      </w:r>
      <w:r w:rsidR="00A255BE" w:rsidRPr="00A255BE">
        <w:rPr>
          <w:rFonts w:ascii="Times New Roman" w:eastAsia="Times New Roman" w:hAnsi="Times New Roman" w:cs="Times New Roman"/>
          <w:sz w:val="24"/>
          <w:szCs w:val="24"/>
        </w:rPr>
        <w:t>Association of Southeast Asian Nations</w:t>
      </w:r>
      <w:r w:rsidR="00E921F8">
        <w:rPr>
          <w:rFonts w:ascii="Times New Roman" w:eastAsia="Times New Roman" w:hAnsi="Times New Roman" w:cs="Times New Roman"/>
          <w:sz w:val="24"/>
          <w:szCs w:val="24"/>
        </w:rPr>
        <w:t>)</w:t>
      </w:r>
      <w:r w:rsidR="001D6362">
        <w:rPr>
          <w:rFonts w:ascii="Times New Roman" w:eastAsia="Times New Roman" w:hAnsi="Times New Roman" w:cs="Times New Roman"/>
          <w:sz w:val="24"/>
          <w:szCs w:val="24"/>
        </w:rPr>
        <w:t xml:space="preserve">, </w:t>
      </w:r>
      <w:r w:rsidR="001D6362" w:rsidRPr="001D6362">
        <w:rPr>
          <w:rFonts w:ascii="Times New Roman" w:eastAsia="Times New Roman" w:hAnsi="Times New Roman" w:cs="Times New Roman"/>
          <w:sz w:val="24"/>
          <w:szCs w:val="24"/>
        </w:rPr>
        <w:t>East Asia (Oceania)</w:t>
      </w:r>
      <w:r w:rsidR="001D6362">
        <w:rPr>
          <w:rFonts w:ascii="Times New Roman" w:eastAsia="Times New Roman" w:hAnsi="Times New Roman" w:cs="Times New Roman"/>
          <w:sz w:val="24"/>
          <w:szCs w:val="24"/>
        </w:rPr>
        <w:t xml:space="preserve">, </w:t>
      </w:r>
      <w:r w:rsidR="00E921F8">
        <w:rPr>
          <w:rFonts w:ascii="Times New Roman" w:eastAsia="Times New Roman" w:hAnsi="Times New Roman" w:cs="Times New Roman"/>
          <w:sz w:val="24"/>
          <w:szCs w:val="24"/>
        </w:rPr>
        <w:t>North East (</w:t>
      </w:r>
      <w:r w:rsidR="001D6362" w:rsidRPr="001D6362">
        <w:rPr>
          <w:rFonts w:ascii="Times New Roman" w:eastAsia="Times New Roman" w:hAnsi="Times New Roman" w:cs="Times New Roman"/>
          <w:sz w:val="24"/>
          <w:szCs w:val="24"/>
        </w:rPr>
        <w:t>NE</w:t>
      </w:r>
      <w:r w:rsidR="00E921F8">
        <w:rPr>
          <w:rFonts w:ascii="Times New Roman" w:eastAsia="Times New Roman" w:hAnsi="Times New Roman" w:cs="Times New Roman"/>
          <w:sz w:val="24"/>
          <w:szCs w:val="24"/>
        </w:rPr>
        <w:t>)</w:t>
      </w:r>
      <w:r w:rsidR="001D6362" w:rsidRPr="001D6362">
        <w:rPr>
          <w:rFonts w:ascii="Times New Roman" w:eastAsia="Times New Roman" w:hAnsi="Times New Roman" w:cs="Times New Roman"/>
          <w:sz w:val="24"/>
          <w:szCs w:val="24"/>
        </w:rPr>
        <w:t xml:space="preserve"> Asia</w:t>
      </w:r>
      <w:r w:rsidR="001D6362">
        <w:rPr>
          <w:rFonts w:ascii="Times New Roman" w:eastAsia="Times New Roman" w:hAnsi="Times New Roman" w:cs="Times New Roman"/>
          <w:sz w:val="24"/>
          <w:szCs w:val="24"/>
        </w:rPr>
        <w:t xml:space="preserve">, </w:t>
      </w:r>
      <w:r w:rsidR="001D6362" w:rsidRPr="001D6362">
        <w:rPr>
          <w:rFonts w:ascii="Times New Roman" w:eastAsia="Times New Roman" w:hAnsi="Times New Roman" w:cs="Times New Roman"/>
          <w:sz w:val="24"/>
          <w:szCs w:val="24"/>
        </w:rPr>
        <w:t>East Africa</w:t>
      </w:r>
      <w:r w:rsidR="001D6362">
        <w:rPr>
          <w:rFonts w:ascii="Times New Roman" w:eastAsia="Times New Roman" w:hAnsi="Times New Roman" w:cs="Times New Roman"/>
          <w:sz w:val="24"/>
          <w:szCs w:val="24"/>
        </w:rPr>
        <w:t xml:space="preserve">, </w:t>
      </w:r>
      <w:r w:rsidR="001D6362" w:rsidRPr="001D6362">
        <w:rPr>
          <w:rFonts w:ascii="Times New Roman" w:eastAsia="Times New Roman" w:hAnsi="Times New Roman" w:cs="Times New Roman"/>
          <w:sz w:val="24"/>
          <w:szCs w:val="24"/>
        </w:rPr>
        <w:t>South Asia</w:t>
      </w:r>
      <w:r w:rsidR="00563A67">
        <w:rPr>
          <w:rFonts w:ascii="Times New Roman" w:eastAsia="Times New Roman" w:hAnsi="Times New Roman" w:cs="Times New Roman"/>
          <w:sz w:val="24"/>
          <w:szCs w:val="24"/>
        </w:rPr>
        <w:t xml:space="preserve"> </w:t>
      </w:r>
      <w:r w:rsidR="00A255BE">
        <w:rPr>
          <w:rFonts w:ascii="Times New Roman" w:eastAsia="Times New Roman" w:hAnsi="Times New Roman" w:cs="Times New Roman"/>
          <w:sz w:val="24"/>
          <w:szCs w:val="24"/>
        </w:rPr>
        <w:t xml:space="preserve">and </w:t>
      </w:r>
      <w:r w:rsidR="001D6362" w:rsidRPr="001D6362">
        <w:rPr>
          <w:rFonts w:ascii="Times New Roman" w:eastAsia="Times New Roman" w:hAnsi="Times New Roman" w:cs="Times New Roman"/>
          <w:sz w:val="24"/>
          <w:szCs w:val="24"/>
        </w:rPr>
        <w:t>West Africa</w:t>
      </w:r>
      <w:r w:rsidR="001D6362">
        <w:rPr>
          <w:rFonts w:ascii="Times New Roman" w:eastAsia="Times New Roman" w:hAnsi="Times New Roman" w:cs="Times New Roman"/>
          <w:sz w:val="24"/>
          <w:szCs w:val="24"/>
        </w:rPr>
        <w:t xml:space="preserve"> were the eight regions </w:t>
      </w:r>
      <w:r w:rsidR="00A255BE">
        <w:rPr>
          <w:rFonts w:ascii="Times New Roman" w:eastAsia="Times New Roman" w:hAnsi="Times New Roman" w:cs="Times New Roman"/>
          <w:sz w:val="24"/>
          <w:szCs w:val="24"/>
        </w:rPr>
        <w:t>that</w:t>
      </w:r>
      <w:r w:rsidR="001D6362">
        <w:rPr>
          <w:rFonts w:ascii="Times New Roman" w:eastAsia="Times New Roman" w:hAnsi="Times New Roman" w:cs="Times New Roman"/>
          <w:sz w:val="24"/>
          <w:szCs w:val="24"/>
        </w:rPr>
        <w:t xml:space="preserve"> imported dairy products consistently. Thus, minor importers were grouped as ‘Others’. </w:t>
      </w:r>
      <w:r w:rsidR="009D2BE7">
        <w:rPr>
          <w:rFonts w:ascii="Times New Roman" w:eastAsia="Times New Roman" w:hAnsi="Times New Roman" w:cs="Times New Roman"/>
          <w:sz w:val="24"/>
          <w:szCs w:val="24"/>
        </w:rPr>
        <w:t xml:space="preserve"> </w:t>
      </w:r>
    </w:p>
    <w:p w14:paraId="5A2CD105" w14:textId="11D59FE5" w:rsidR="007B43ED" w:rsidRDefault="00BD10B1" w:rsidP="00F86FFF">
      <w:pPr>
        <w:spacing w:line="360" w:lineRule="auto"/>
        <w:ind w:firstLine="720"/>
        <w:jc w:val="both"/>
        <w:rPr>
          <w:rFonts w:ascii="Times New Roman" w:eastAsia="Times New Roman" w:hAnsi="Times New Roman" w:cs="Times New Roman"/>
          <w:sz w:val="24"/>
          <w:szCs w:val="24"/>
        </w:rPr>
      </w:pPr>
      <w:r w:rsidRPr="00054FD3">
        <w:rPr>
          <w:rFonts w:ascii="Times New Roman" w:eastAsia="Times New Roman" w:hAnsi="Times New Roman" w:cs="Times New Roman"/>
          <w:b/>
          <w:bCs/>
          <w:sz w:val="24"/>
          <w:szCs w:val="24"/>
        </w:rPr>
        <w:t>Compound Annual Growth Rate</w:t>
      </w:r>
      <w:r w:rsidR="0061480A" w:rsidRPr="00054FD3">
        <w:rPr>
          <w:rFonts w:ascii="Times New Roman" w:eastAsia="Times New Roman" w:hAnsi="Times New Roman" w:cs="Times New Roman"/>
          <w:b/>
          <w:bCs/>
          <w:sz w:val="24"/>
          <w:szCs w:val="24"/>
        </w:rPr>
        <w:t xml:space="preserve"> (CAGR)</w:t>
      </w:r>
      <w:r w:rsidRPr="00054FD3">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440186">
        <w:rPr>
          <w:rFonts w:ascii="Times New Roman" w:eastAsia="Times New Roman" w:hAnsi="Times New Roman" w:cs="Times New Roman"/>
          <w:sz w:val="24"/>
          <w:szCs w:val="24"/>
        </w:rPr>
        <w:t xml:space="preserve">To understand the trend in the </w:t>
      </w:r>
      <w:r w:rsidR="0061480A">
        <w:rPr>
          <w:rFonts w:ascii="Times New Roman" w:eastAsia="Times New Roman" w:hAnsi="Times New Roman" w:cs="Times New Roman"/>
          <w:sz w:val="24"/>
          <w:szCs w:val="24"/>
        </w:rPr>
        <w:t xml:space="preserve">dairy products export from Gujarat, CAGR </w:t>
      </w:r>
      <w:r w:rsidR="0061480A" w:rsidRPr="0061480A">
        <w:rPr>
          <w:rFonts w:ascii="Times New Roman" w:eastAsia="Times New Roman" w:hAnsi="Times New Roman" w:cs="Times New Roman"/>
          <w:sz w:val="24"/>
          <w:szCs w:val="24"/>
        </w:rPr>
        <w:t>(</w:t>
      </w:r>
      <w:proofErr w:type="spellStart"/>
      <w:r w:rsidR="0061480A" w:rsidRPr="0061480A">
        <w:rPr>
          <w:rFonts w:ascii="Times New Roman" w:eastAsia="Times New Roman" w:hAnsi="Times New Roman" w:cs="Times New Roman"/>
          <w:sz w:val="24"/>
          <w:szCs w:val="24"/>
        </w:rPr>
        <w:t>Audichy</w:t>
      </w:r>
      <w:proofErr w:type="spellEnd"/>
      <w:r w:rsidR="0061480A" w:rsidRPr="0061480A">
        <w:rPr>
          <w:rFonts w:ascii="Times New Roman" w:eastAsia="Times New Roman" w:hAnsi="Times New Roman" w:cs="Times New Roman"/>
          <w:sz w:val="24"/>
          <w:szCs w:val="24"/>
        </w:rPr>
        <w:t xml:space="preserve"> </w:t>
      </w:r>
      <w:r w:rsidR="0061480A" w:rsidRPr="0061480A">
        <w:rPr>
          <w:rFonts w:ascii="Times New Roman" w:eastAsia="Times New Roman" w:hAnsi="Times New Roman" w:cs="Times New Roman"/>
          <w:i/>
          <w:iCs/>
          <w:sz w:val="24"/>
          <w:szCs w:val="24"/>
        </w:rPr>
        <w:t>et al.</w:t>
      </w:r>
      <w:r w:rsidR="0061480A">
        <w:rPr>
          <w:rFonts w:ascii="Times New Roman" w:eastAsia="Times New Roman" w:hAnsi="Times New Roman" w:cs="Times New Roman"/>
          <w:i/>
          <w:iCs/>
          <w:sz w:val="24"/>
          <w:szCs w:val="24"/>
        </w:rPr>
        <w:t>,</w:t>
      </w:r>
      <w:r w:rsidR="0061480A" w:rsidRPr="0061480A">
        <w:rPr>
          <w:rFonts w:ascii="Times New Roman" w:eastAsia="Times New Roman" w:hAnsi="Times New Roman" w:cs="Times New Roman"/>
          <w:sz w:val="24"/>
          <w:szCs w:val="24"/>
        </w:rPr>
        <w:t xml:space="preserve"> 2017</w:t>
      </w:r>
      <w:r w:rsidR="0061480A">
        <w:rPr>
          <w:rFonts w:ascii="Times New Roman" w:eastAsia="Times New Roman" w:hAnsi="Times New Roman" w:cs="Times New Roman"/>
          <w:sz w:val="24"/>
          <w:szCs w:val="24"/>
        </w:rPr>
        <w:t xml:space="preserve">; </w:t>
      </w:r>
      <w:r w:rsidR="0061480A" w:rsidRPr="0061480A">
        <w:rPr>
          <w:rFonts w:ascii="Times New Roman" w:eastAsia="Times New Roman" w:hAnsi="Times New Roman" w:cs="Times New Roman"/>
          <w:sz w:val="24"/>
          <w:szCs w:val="24"/>
        </w:rPr>
        <w:t>Nidhishree &amp; Deka, 2024</w:t>
      </w:r>
      <w:r w:rsidR="0061480A">
        <w:rPr>
          <w:rFonts w:ascii="Times New Roman" w:eastAsia="Times New Roman" w:hAnsi="Times New Roman" w:cs="Times New Roman"/>
          <w:sz w:val="24"/>
          <w:szCs w:val="24"/>
        </w:rPr>
        <w:t>) was calculated</w:t>
      </w:r>
      <w:r w:rsidR="00D53564">
        <w:rPr>
          <w:rFonts w:ascii="Times New Roman" w:eastAsia="Times New Roman" w:hAnsi="Times New Roman" w:cs="Times New Roman"/>
          <w:sz w:val="24"/>
          <w:szCs w:val="24"/>
        </w:rPr>
        <w:t>,</w:t>
      </w:r>
      <w:r w:rsidR="0061480A">
        <w:rPr>
          <w:rFonts w:ascii="Times New Roman" w:eastAsia="Times New Roman" w:hAnsi="Times New Roman" w:cs="Times New Roman"/>
          <w:sz w:val="24"/>
          <w:szCs w:val="24"/>
        </w:rPr>
        <w:t xml:space="preserve"> keeping the base year as 2005 and the recent year as 2025.</w:t>
      </w:r>
      <w:r w:rsidR="007B43ED">
        <w:rPr>
          <w:rFonts w:ascii="Times New Roman" w:eastAsia="Times New Roman" w:hAnsi="Times New Roman" w:cs="Times New Roman"/>
          <w:sz w:val="24"/>
          <w:szCs w:val="24"/>
        </w:rPr>
        <w:t xml:space="preserve"> The growth rate was calculated from the exponential function given below;</w:t>
      </w:r>
    </w:p>
    <w:p w14:paraId="54A357C6" w14:textId="77777777" w:rsidR="007B43ED" w:rsidRPr="007B43ED" w:rsidRDefault="007B43ED" w:rsidP="00305C59">
      <w:pPr>
        <w:spacing w:after="0" w:line="360" w:lineRule="auto"/>
        <w:jc w:val="both"/>
        <w:rPr>
          <w:rFonts w:ascii="Times New Roman" w:eastAsia="Times New Roman" w:hAnsi="Times New Roman" w:cs="Times New Roman"/>
          <w:sz w:val="24"/>
          <w:szCs w:val="24"/>
        </w:rPr>
      </w:pPr>
      <w:r w:rsidRPr="007B43ED">
        <w:rPr>
          <w:rFonts w:ascii="Times New Roman" w:eastAsia="Times New Roman" w:hAnsi="Times New Roman" w:cs="Times New Roman"/>
          <w:sz w:val="24"/>
          <w:szCs w:val="24"/>
        </w:rPr>
        <w:t xml:space="preserve">Y = </w:t>
      </w:r>
      <w:proofErr w:type="spellStart"/>
      <w:r w:rsidRPr="007B43ED">
        <w:rPr>
          <w:rFonts w:ascii="Times New Roman" w:eastAsia="Times New Roman" w:hAnsi="Times New Roman" w:cs="Times New Roman"/>
          <w:sz w:val="24"/>
          <w:szCs w:val="24"/>
        </w:rPr>
        <w:t>ab</w:t>
      </w:r>
      <w:r w:rsidRPr="007B43ED">
        <w:rPr>
          <w:rFonts w:ascii="Times New Roman" w:eastAsia="Times New Roman" w:hAnsi="Times New Roman" w:cs="Times New Roman"/>
          <w:sz w:val="24"/>
          <w:szCs w:val="24"/>
          <w:vertAlign w:val="superscript"/>
        </w:rPr>
        <w:t>t</w:t>
      </w:r>
      <w:r w:rsidRPr="007B43ED">
        <w:rPr>
          <w:rFonts w:ascii="Times New Roman" w:eastAsia="Times New Roman" w:hAnsi="Times New Roman" w:cs="Times New Roman"/>
          <w:sz w:val="24"/>
          <w:szCs w:val="24"/>
          <w:vertAlign w:val="subscript"/>
        </w:rPr>
        <w:t>e</w:t>
      </w:r>
      <w:proofErr w:type="spellEnd"/>
    </w:p>
    <w:p w14:paraId="196B1921" w14:textId="3194077D" w:rsidR="007B43ED" w:rsidRPr="007B43ED" w:rsidRDefault="007B43ED" w:rsidP="00305C59">
      <w:pPr>
        <w:spacing w:after="0" w:line="360" w:lineRule="auto"/>
        <w:jc w:val="both"/>
        <w:rPr>
          <w:rFonts w:ascii="Times New Roman" w:eastAsia="Times New Roman" w:hAnsi="Times New Roman" w:cs="Times New Roman"/>
          <w:sz w:val="24"/>
          <w:szCs w:val="24"/>
        </w:rPr>
      </w:pPr>
      <w:r w:rsidRPr="007B43ED">
        <w:rPr>
          <w:rFonts w:ascii="Times New Roman" w:eastAsia="Times New Roman" w:hAnsi="Times New Roman" w:cs="Times New Roman"/>
          <w:sz w:val="24"/>
          <w:szCs w:val="24"/>
        </w:rPr>
        <w:t xml:space="preserve">Log y = </w:t>
      </w:r>
      <w:r w:rsidR="00CB0BDD" w:rsidRPr="007B43ED">
        <w:rPr>
          <w:rFonts w:ascii="Times New Roman" w:eastAsia="Times New Roman" w:hAnsi="Times New Roman" w:cs="Times New Roman"/>
          <w:sz w:val="24"/>
          <w:szCs w:val="24"/>
        </w:rPr>
        <w:t xml:space="preserve">Log </w:t>
      </w:r>
      <w:r w:rsidRPr="007B43ED">
        <w:rPr>
          <w:rFonts w:ascii="Times New Roman" w:eastAsia="Times New Roman" w:hAnsi="Times New Roman" w:cs="Times New Roman"/>
          <w:sz w:val="24"/>
          <w:szCs w:val="24"/>
        </w:rPr>
        <w:t xml:space="preserve">a + t </w:t>
      </w:r>
      <w:r w:rsidR="00CB0BDD" w:rsidRPr="007B43ED">
        <w:rPr>
          <w:rFonts w:ascii="Times New Roman" w:eastAsia="Times New Roman" w:hAnsi="Times New Roman" w:cs="Times New Roman"/>
          <w:sz w:val="24"/>
          <w:szCs w:val="24"/>
        </w:rPr>
        <w:t xml:space="preserve">Log </w:t>
      </w:r>
      <w:r w:rsidRPr="007B43ED">
        <w:rPr>
          <w:rFonts w:ascii="Times New Roman" w:eastAsia="Times New Roman" w:hAnsi="Times New Roman" w:cs="Times New Roman"/>
          <w:sz w:val="24"/>
          <w:szCs w:val="24"/>
        </w:rPr>
        <w:t>b</w:t>
      </w:r>
    </w:p>
    <w:p w14:paraId="3CAFC46E" w14:textId="2246B481" w:rsidR="007B43ED" w:rsidRPr="007B43ED" w:rsidRDefault="007B43ED" w:rsidP="00305C59">
      <w:pPr>
        <w:spacing w:after="0" w:line="360" w:lineRule="auto"/>
        <w:jc w:val="both"/>
        <w:rPr>
          <w:rFonts w:ascii="Times New Roman" w:eastAsia="Times New Roman" w:hAnsi="Times New Roman" w:cs="Times New Roman"/>
          <w:sz w:val="24"/>
          <w:szCs w:val="24"/>
        </w:rPr>
      </w:pPr>
      <w:r w:rsidRPr="007B43ED">
        <w:rPr>
          <w:rFonts w:ascii="Times New Roman" w:eastAsia="Times New Roman" w:hAnsi="Times New Roman" w:cs="Times New Roman"/>
          <w:sz w:val="24"/>
          <w:szCs w:val="24"/>
        </w:rPr>
        <w:t>C</w:t>
      </w:r>
      <w:r>
        <w:rPr>
          <w:rFonts w:ascii="Times New Roman" w:eastAsia="Times New Roman" w:hAnsi="Times New Roman" w:cs="Times New Roman"/>
          <w:sz w:val="24"/>
          <w:szCs w:val="24"/>
        </w:rPr>
        <w:t>A</w:t>
      </w:r>
      <w:r w:rsidRPr="007B43ED">
        <w:rPr>
          <w:rFonts w:ascii="Times New Roman" w:eastAsia="Times New Roman" w:hAnsi="Times New Roman" w:cs="Times New Roman"/>
          <w:sz w:val="24"/>
          <w:szCs w:val="24"/>
        </w:rPr>
        <w:t>GR (%) = (Antilog b – 1) *100</w:t>
      </w:r>
    </w:p>
    <w:p w14:paraId="5BD49F9B" w14:textId="04CB4DA6" w:rsidR="00054FD3" w:rsidRDefault="007B43ED" w:rsidP="00305C59">
      <w:pPr>
        <w:spacing w:after="0" w:line="360" w:lineRule="auto"/>
        <w:jc w:val="both"/>
        <w:rPr>
          <w:rFonts w:ascii="Times New Roman" w:eastAsia="Times New Roman" w:hAnsi="Times New Roman" w:cs="Times New Roman"/>
          <w:sz w:val="24"/>
          <w:szCs w:val="24"/>
        </w:rPr>
      </w:pPr>
      <w:r w:rsidRPr="007B43ED">
        <w:rPr>
          <w:rFonts w:ascii="Times New Roman" w:eastAsia="Times New Roman" w:hAnsi="Times New Roman" w:cs="Times New Roman"/>
          <w:sz w:val="24"/>
          <w:szCs w:val="24"/>
        </w:rPr>
        <w:t>Where, C</w:t>
      </w:r>
      <w:r>
        <w:rPr>
          <w:rFonts w:ascii="Times New Roman" w:eastAsia="Times New Roman" w:hAnsi="Times New Roman" w:cs="Times New Roman"/>
          <w:sz w:val="24"/>
          <w:szCs w:val="24"/>
        </w:rPr>
        <w:t>A</w:t>
      </w:r>
      <w:r w:rsidRPr="007B43ED">
        <w:rPr>
          <w:rFonts w:ascii="Times New Roman" w:eastAsia="Times New Roman" w:hAnsi="Times New Roman" w:cs="Times New Roman"/>
          <w:sz w:val="24"/>
          <w:szCs w:val="24"/>
        </w:rPr>
        <w:t>GR = Compound</w:t>
      </w:r>
      <w:r>
        <w:rPr>
          <w:rFonts w:ascii="Times New Roman" w:eastAsia="Times New Roman" w:hAnsi="Times New Roman" w:cs="Times New Roman"/>
          <w:sz w:val="24"/>
          <w:szCs w:val="24"/>
        </w:rPr>
        <w:t xml:space="preserve"> Annual</w:t>
      </w:r>
      <w:r w:rsidRPr="007B43ED">
        <w:rPr>
          <w:rFonts w:ascii="Times New Roman" w:eastAsia="Times New Roman" w:hAnsi="Times New Roman" w:cs="Times New Roman"/>
          <w:sz w:val="24"/>
          <w:szCs w:val="24"/>
        </w:rPr>
        <w:t xml:space="preserve"> Growth Rate</w:t>
      </w:r>
      <w:r w:rsidR="00305C59">
        <w:rPr>
          <w:rFonts w:ascii="Times New Roman" w:eastAsia="Times New Roman" w:hAnsi="Times New Roman" w:cs="Times New Roman"/>
          <w:sz w:val="24"/>
          <w:szCs w:val="24"/>
        </w:rPr>
        <w:t xml:space="preserve">; </w:t>
      </w:r>
      <w:r w:rsidRPr="007B43ED">
        <w:rPr>
          <w:rFonts w:ascii="Times New Roman" w:eastAsia="Times New Roman" w:hAnsi="Times New Roman" w:cs="Times New Roman"/>
          <w:sz w:val="24"/>
          <w:szCs w:val="24"/>
        </w:rPr>
        <w:t>t = Time period in years</w:t>
      </w:r>
      <w:r w:rsidR="00305C59">
        <w:rPr>
          <w:rFonts w:ascii="Times New Roman" w:eastAsia="Times New Roman" w:hAnsi="Times New Roman" w:cs="Times New Roman"/>
          <w:sz w:val="24"/>
          <w:szCs w:val="24"/>
        </w:rPr>
        <w:t xml:space="preserve">; </w:t>
      </w:r>
      <w:r w:rsidRPr="007B43ED">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Export quantity in Metric Tons</w:t>
      </w:r>
      <w:r w:rsidR="00305C59">
        <w:rPr>
          <w:rFonts w:ascii="Times New Roman" w:eastAsia="Times New Roman" w:hAnsi="Times New Roman" w:cs="Times New Roman"/>
          <w:sz w:val="24"/>
          <w:szCs w:val="24"/>
        </w:rPr>
        <w:t xml:space="preserve">; </w:t>
      </w:r>
      <w:r w:rsidRPr="007B43ED">
        <w:rPr>
          <w:rFonts w:ascii="Times New Roman" w:eastAsia="Times New Roman" w:hAnsi="Times New Roman" w:cs="Times New Roman"/>
          <w:sz w:val="24"/>
          <w:szCs w:val="24"/>
        </w:rPr>
        <w:t>a &amp; b = Regression parameters.</w:t>
      </w:r>
    </w:p>
    <w:p w14:paraId="3E731EF4" w14:textId="15D1FFB8" w:rsidR="00BB4783" w:rsidRPr="00BB4783" w:rsidRDefault="00054FD3" w:rsidP="00F86FFF">
      <w:pPr>
        <w:spacing w:before="240" w:line="360" w:lineRule="auto"/>
        <w:ind w:firstLine="720"/>
        <w:jc w:val="both"/>
        <w:rPr>
          <w:rFonts w:ascii="Times New Roman" w:eastAsia="Times New Roman" w:hAnsi="Times New Roman" w:cs="Times New Roman"/>
          <w:sz w:val="24"/>
          <w:szCs w:val="24"/>
          <w:lang w:val="en-US"/>
        </w:rPr>
      </w:pPr>
      <w:r w:rsidRPr="00054FD3">
        <w:rPr>
          <w:rFonts w:ascii="Times New Roman" w:eastAsia="Times New Roman" w:hAnsi="Times New Roman" w:cs="Times New Roman"/>
          <w:b/>
          <w:sz w:val="24"/>
          <w:szCs w:val="24"/>
        </w:rPr>
        <w:t xml:space="preserve">Prediction of future </w:t>
      </w:r>
      <w:r w:rsidR="00330399">
        <w:rPr>
          <w:rFonts w:ascii="Times New Roman" w:eastAsia="Times New Roman" w:hAnsi="Times New Roman" w:cs="Times New Roman"/>
          <w:b/>
          <w:sz w:val="24"/>
          <w:szCs w:val="24"/>
        </w:rPr>
        <w:t>dairy</w:t>
      </w:r>
      <w:r w:rsidRPr="00054FD3">
        <w:rPr>
          <w:rFonts w:ascii="Times New Roman" w:eastAsia="Times New Roman" w:hAnsi="Times New Roman" w:cs="Times New Roman"/>
          <w:b/>
          <w:sz w:val="24"/>
          <w:szCs w:val="24"/>
        </w:rPr>
        <w:t xml:space="preserve"> exports: </w:t>
      </w:r>
      <w:r w:rsidR="00330399">
        <w:rPr>
          <w:rFonts w:ascii="Times New Roman" w:eastAsia="Times New Roman" w:hAnsi="Times New Roman" w:cs="Times New Roman"/>
          <w:bCs/>
          <w:sz w:val="24"/>
          <w:szCs w:val="24"/>
        </w:rPr>
        <w:t xml:space="preserve">Based on the previous 20 </w:t>
      </w:r>
      <w:r w:rsidR="002D5A9D">
        <w:rPr>
          <w:rFonts w:ascii="Times New Roman" w:eastAsia="Times New Roman" w:hAnsi="Times New Roman" w:cs="Times New Roman"/>
          <w:bCs/>
          <w:sz w:val="24"/>
          <w:szCs w:val="24"/>
        </w:rPr>
        <w:t>year</w:t>
      </w:r>
      <w:r w:rsidR="00AB15F1">
        <w:rPr>
          <w:rFonts w:ascii="Times New Roman" w:eastAsia="Times New Roman" w:hAnsi="Times New Roman" w:cs="Times New Roman"/>
          <w:bCs/>
          <w:sz w:val="24"/>
          <w:szCs w:val="24"/>
        </w:rPr>
        <w:t>’</w:t>
      </w:r>
      <w:r w:rsidR="002D5A9D">
        <w:rPr>
          <w:rFonts w:ascii="Times New Roman" w:eastAsia="Times New Roman" w:hAnsi="Times New Roman" w:cs="Times New Roman"/>
          <w:bCs/>
          <w:sz w:val="24"/>
          <w:szCs w:val="24"/>
        </w:rPr>
        <w:t>s</w:t>
      </w:r>
      <w:r w:rsidR="00330399">
        <w:rPr>
          <w:rFonts w:ascii="Times New Roman" w:eastAsia="Times New Roman" w:hAnsi="Times New Roman" w:cs="Times New Roman"/>
          <w:bCs/>
          <w:sz w:val="24"/>
          <w:szCs w:val="24"/>
        </w:rPr>
        <w:t xml:space="preserve"> data, </w:t>
      </w:r>
      <w:r w:rsidR="00330399">
        <w:rPr>
          <w:rFonts w:ascii="Times New Roman" w:eastAsia="Times New Roman" w:hAnsi="Times New Roman" w:cs="Times New Roman"/>
          <w:sz w:val="24"/>
          <w:szCs w:val="24"/>
        </w:rPr>
        <w:t>t</w:t>
      </w:r>
      <w:r w:rsidRPr="00054FD3">
        <w:rPr>
          <w:rFonts w:ascii="Times New Roman" w:eastAsia="Times New Roman" w:hAnsi="Times New Roman" w:cs="Times New Roman"/>
          <w:sz w:val="24"/>
          <w:szCs w:val="24"/>
        </w:rPr>
        <w:t>he Transitional Probability Matrix</w:t>
      </w:r>
      <w:r w:rsidR="006F2639">
        <w:rPr>
          <w:rFonts w:ascii="Times New Roman" w:eastAsia="Times New Roman" w:hAnsi="Times New Roman" w:cs="Times New Roman"/>
          <w:sz w:val="24"/>
          <w:szCs w:val="24"/>
        </w:rPr>
        <w:t xml:space="preserve"> (TPM)</w:t>
      </w:r>
      <w:r w:rsidRPr="00054FD3">
        <w:rPr>
          <w:rFonts w:ascii="Times New Roman" w:eastAsia="Times New Roman" w:hAnsi="Times New Roman" w:cs="Times New Roman"/>
          <w:sz w:val="24"/>
          <w:szCs w:val="24"/>
        </w:rPr>
        <w:t xml:space="preserve"> was </w:t>
      </w:r>
      <w:r w:rsidR="002D5A9D">
        <w:rPr>
          <w:rFonts w:ascii="Times New Roman" w:eastAsia="Times New Roman" w:hAnsi="Times New Roman" w:cs="Times New Roman"/>
          <w:sz w:val="24"/>
          <w:szCs w:val="24"/>
        </w:rPr>
        <w:t xml:space="preserve">constructed using </w:t>
      </w:r>
      <w:proofErr w:type="spellStart"/>
      <w:r w:rsidR="002D5A9D">
        <w:rPr>
          <w:rFonts w:ascii="Times New Roman" w:eastAsia="Times New Roman" w:hAnsi="Times New Roman" w:cs="Times New Roman"/>
          <w:sz w:val="24"/>
          <w:szCs w:val="24"/>
        </w:rPr>
        <w:t>LPSolve</w:t>
      </w:r>
      <w:proofErr w:type="spellEnd"/>
      <w:r w:rsidR="002D5A9D">
        <w:rPr>
          <w:rFonts w:ascii="Times New Roman" w:eastAsia="Times New Roman" w:hAnsi="Times New Roman" w:cs="Times New Roman"/>
          <w:sz w:val="24"/>
          <w:szCs w:val="24"/>
        </w:rPr>
        <w:t xml:space="preserve"> IDE software version 5.5.2.11. The Markov chain was developed based on the matrix value using Python software. The constructed matrix was then </w:t>
      </w:r>
      <w:r w:rsidRPr="00054FD3">
        <w:rPr>
          <w:rFonts w:ascii="Times New Roman" w:eastAsia="Times New Roman" w:hAnsi="Times New Roman" w:cs="Times New Roman"/>
          <w:sz w:val="24"/>
          <w:szCs w:val="24"/>
        </w:rPr>
        <w:t xml:space="preserve">used to predict </w:t>
      </w:r>
      <w:r w:rsidR="00330399">
        <w:rPr>
          <w:rFonts w:ascii="Times New Roman" w:eastAsia="Times New Roman" w:hAnsi="Times New Roman" w:cs="Times New Roman"/>
          <w:sz w:val="24"/>
          <w:szCs w:val="24"/>
        </w:rPr>
        <w:t>dairy products</w:t>
      </w:r>
      <w:r w:rsidRPr="00054FD3">
        <w:rPr>
          <w:rFonts w:ascii="Times New Roman" w:eastAsia="Times New Roman" w:hAnsi="Times New Roman" w:cs="Times New Roman"/>
          <w:sz w:val="24"/>
          <w:szCs w:val="24"/>
        </w:rPr>
        <w:t xml:space="preserve"> export quantities</w:t>
      </w:r>
      <w:r w:rsidR="00330399">
        <w:rPr>
          <w:rFonts w:ascii="Times New Roman" w:eastAsia="Times New Roman" w:hAnsi="Times New Roman" w:cs="Times New Roman"/>
          <w:sz w:val="24"/>
          <w:szCs w:val="24"/>
        </w:rPr>
        <w:t xml:space="preserve"> from Gujarat</w:t>
      </w:r>
      <w:r w:rsidRPr="00054FD3">
        <w:rPr>
          <w:rFonts w:ascii="Times New Roman" w:eastAsia="Times New Roman" w:hAnsi="Times New Roman" w:cs="Times New Roman"/>
          <w:sz w:val="24"/>
          <w:szCs w:val="24"/>
        </w:rPr>
        <w:t xml:space="preserve">. </w:t>
      </w:r>
      <w:r w:rsidR="00330399">
        <w:rPr>
          <w:rFonts w:ascii="Times New Roman" w:eastAsia="Times New Roman" w:hAnsi="Times New Roman" w:cs="Times New Roman"/>
          <w:sz w:val="24"/>
          <w:szCs w:val="24"/>
        </w:rPr>
        <w:t>The</w:t>
      </w:r>
      <w:r w:rsidRPr="00054FD3">
        <w:rPr>
          <w:rFonts w:ascii="Times New Roman" w:eastAsia="Times New Roman" w:hAnsi="Times New Roman" w:cs="Times New Roman"/>
          <w:sz w:val="24"/>
          <w:szCs w:val="24"/>
        </w:rPr>
        <w:t xml:space="preserve"> export</w:t>
      </w:r>
      <w:r w:rsidR="00330399">
        <w:rPr>
          <w:rFonts w:ascii="Times New Roman" w:eastAsia="Times New Roman" w:hAnsi="Times New Roman" w:cs="Times New Roman"/>
          <w:sz w:val="24"/>
          <w:szCs w:val="24"/>
        </w:rPr>
        <w:t xml:space="preserve"> quantities</w:t>
      </w:r>
      <w:r w:rsidRPr="00054FD3">
        <w:rPr>
          <w:rFonts w:ascii="Times New Roman" w:eastAsia="Times New Roman" w:hAnsi="Times New Roman" w:cs="Times New Roman"/>
          <w:sz w:val="24"/>
          <w:szCs w:val="24"/>
        </w:rPr>
        <w:t xml:space="preserve"> were forecasted for the following years</w:t>
      </w:r>
      <w:r w:rsidR="00330399">
        <w:rPr>
          <w:rFonts w:ascii="Times New Roman" w:eastAsia="Times New Roman" w:hAnsi="Times New Roman" w:cs="Times New Roman"/>
          <w:sz w:val="24"/>
          <w:szCs w:val="24"/>
        </w:rPr>
        <w:t xml:space="preserve"> (2026</w:t>
      </w:r>
      <w:r w:rsidR="00057BC4">
        <w:rPr>
          <w:rFonts w:ascii="Times New Roman" w:eastAsia="Times New Roman" w:hAnsi="Times New Roman" w:cs="Times New Roman"/>
          <w:sz w:val="24"/>
          <w:szCs w:val="24"/>
        </w:rPr>
        <w:t xml:space="preserve">, 2027 and </w:t>
      </w:r>
      <w:r w:rsidR="00330399">
        <w:rPr>
          <w:rFonts w:ascii="Times New Roman" w:eastAsia="Times New Roman" w:hAnsi="Times New Roman" w:cs="Times New Roman"/>
          <w:sz w:val="24"/>
          <w:szCs w:val="24"/>
        </w:rPr>
        <w:t>20</w:t>
      </w:r>
      <w:r w:rsidR="00057BC4">
        <w:rPr>
          <w:rFonts w:ascii="Times New Roman" w:eastAsia="Times New Roman" w:hAnsi="Times New Roman" w:cs="Times New Roman"/>
          <w:sz w:val="24"/>
          <w:szCs w:val="24"/>
        </w:rPr>
        <w:t>28</w:t>
      </w:r>
      <w:r w:rsidR="00330399">
        <w:rPr>
          <w:rFonts w:ascii="Times New Roman" w:eastAsia="Times New Roman" w:hAnsi="Times New Roman" w:cs="Times New Roman"/>
          <w:sz w:val="24"/>
          <w:szCs w:val="24"/>
        </w:rPr>
        <w:t>)</w:t>
      </w:r>
      <w:r w:rsidRPr="00054FD3">
        <w:rPr>
          <w:rFonts w:ascii="Times New Roman" w:eastAsia="Times New Roman" w:hAnsi="Times New Roman" w:cs="Times New Roman"/>
          <w:sz w:val="24"/>
          <w:szCs w:val="24"/>
        </w:rPr>
        <w:t xml:space="preserve"> (Kusuma and </w:t>
      </w:r>
      <w:proofErr w:type="spellStart"/>
      <w:r w:rsidRPr="00054FD3">
        <w:rPr>
          <w:rFonts w:ascii="Times New Roman" w:eastAsia="Times New Roman" w:hAnsi="Times New Roman" w:cs="Times New Roman"/>
          <w:sz w:val="24"/>
          <w:szCs w:val="24"/>
        </w:rPr>
        <w:t>Basavaraja</w:t>
      </w:r>
      <w:proofErr w:type="spellEnd"/>
      <w:r w:rsidR="003813CC">
        <w:rPr>
          <w:rFonts w:ascii="Times New Roman" w:eastAsia="Times New Roman" w:hAnsi="Times New Roman" w:cs="Times New Roman"/>
          <w:sz w:val="24"/>
          <w:szCs w:val="24"/>
        </w:rPr>
        <w:t>,</w:t>
      </w:r>
      <w:r w:rsidRPr="00054FD3">
        <w:rPr>
          <w:rFonts w:ascii="Times New Roman" w:eastAsia="Times New Roman" w:hAnsi="Times New Roman" w:cs="Times New Roman"/>
          <w:sz w:val="24"/>
          <w:szCs w:val="24"/>
        </w:rPr>
        <w:t xml:space="preserve"> 2014</w:t>
      </w:r>
      <w:r w:rsidR="003813CC">
        <w:rPr>
          <w:rFonts w:ascii="Times New Roman" w:eastAsia="Times New Roman" w:hAnsi="Times New Roman" w:cs="Times New Roman"/>
          <w:sz w:val="24"/>
          <w:szCs w:val="24"/>
        </w:rPr>
        <w:t xml:space="preserve">; </w:t>
      </w:r>
      <w:proofErr w:type="spellStart"/>
      <w:r w:rsidR="003813CC" w:rsidRPr="003813CC">
        <w:rPr>
          <w:rFonts w:ascii="Times New Roman" w:eastAsia="Times New Roman" w:hAnsi="Times New Roman" w:cs="Times New Roman"/>
          <w:color w:val="000000"/>
          <w:sz w:val="24"/>
          <w:lang w:eastAsia="en-IN" w:bidi="gu-IN"/>
        </w:rPr>
        <w:t>Khorajiya</w:t>
      </w:r>
      <w:proofErr w:type="spellEnd"/>
      <w:r w:rsidR="003813CC">
        <w:rPr>
          <w:rFonts w:ascii="Times New Roman" w:eastAsia="Times New Roman" w:hAnsi="Times New Roman" w:cs="Times New Roman"/>
          <w:color w:val="000000"/>
          <w:sz w:val="24"/>
          <w:lang w:eastAsia="en-IN" w:bidi="gu-IN"/>
        </w:rPr>
        <w:t xml:space="preserve"> </w:t>
      </w:r>
      <w:r w:rsidR="003813CC" w:rsidRPr="003813CC">
        <w:rPr>
          <w:rFonts w:ascii="Times New Roman" w:eastAsia="Times New Roman" w:hAnsi="Times New Roman" w:cs="Times New Roman"/>
          <w:i/>
          <w:iCs/>
          <w:color w:val="000000"/>
          <w:sz w:val="24"/>
          <w:lang w:eastAsia="en-IN" w:bidi="gu-IN"/>
        </w:rPr>
        <w:t>et al</w:t>
      </w:r>
      <w:r w:rsidR="003813CC">
        <w:rPr>
          <w:rFonts w:ascii="Times New Roman" w:eastAsia="Times New Roman" w:hAnsi="Times New Roman" w:cs="Times New Roman"/>
          <w:color w:val="000000"/>
          <w:sz w:val="24"/>
          <w:lang w:eastAsia="en-IN" w:bidi="gu-IN"/>
        </w:rPr>
        <w:t>., 2018</w:t>
      </w:r>
      <w:r w:rsidRPr="00054FD3">
        <w:rPr>
          <w:rFonts w:ascii="Times New Roman" w:eastAsia="Times New Roman" w:hAnsi="Times New Roman" w:cs="Times New Roman"/>
          <w:sz w:val="24"/>
          <w:szCs w:val="24"/>
        </w:rPr>
        <w:t xml:space="preserve">). </w:t>
      </w:r>
      <w:r w:rsidR="00BB4783" w:rsidRPr="00BB4783">
        <w:rPr>
          <w:rFonts w:ascii="Times New Roman" w:eastAsia="Times New Roman" w:hAnsi="Times New Roman" w:cs="Times New Roman"/>
          <w:sz w:val="24"/>
          <w:szCs w:val="24"/>
          <w:lang w:val="en-US"/>
        </w:rPr>
        <w:t>Markov analysis is a technique used to forecast the value of a variable whose anticipated value is impacted simply by its present status, and not by any earlier action. The basic property of a Markov chain is that only the most recent point in the trajectory affects what happens next.</w:t>
      </w:r>
    </w:p>
    <w:p w14:paraId="61774730" w14:textId="77777777" w:rsidR="00BB4783" w:rsidRPr="00BB4783" w:rsidRDefault="00BB4783" w:rsidP="00BB4783">
      <w:pPr>
        <w:spacing w:line="360" w:lineRule="auto"/>
        <w:jc w:val="both"/>
        <w:rPr>
          <w:rFonts w:ascii="Times New Roman" w:eastAsia="Times New Roman" w:hAnsi="Times New Roman" w:cs="Times New Roman"/>
          <w:sz w:val="24"/>
          <w:szCs w:val="24"/>
          <w:lang w:val="en-US"/>
        </w:rPr>
      </w:pPr>
      <w:r w:rsidRPr="00BB4783">
        <w:rPr>
          <w:rFonts w:ascii="Times New Roman" w:eastAsia="Times New Roman" w:hAnsi="Times New Roman" w:cs="Times New Roman"/>
          <w:sz w:val="24"/>
          <w:szCs w:val="24"/>
          <w:lang w:val="en-US"/>
        </w:rPr>
        <w:t>It means that X</w:t>
      </w:r>
      <w:r w:rsidRPr="00BB4783">
        <w:rPr>
          <w:rFonts w:ascii="Times New Roman" w:eastAsia="Times New Roman" w:hAnsi="Times New Roman" w:cs="Times New Roman"/>
          <w:sz w:val="24"/>
          <w:szCs w:val="24"/>
          <w:vertAlign w:val="subscript"/>
          <w:lang w:val="en-US"/>
        </w:rPr>
        <w:t xml:space="preserve">t+1 </w:t>
      </w:r>
      <w:r w:rsidRPr="00BB4783">
        <w:rPr>
          <w:rFonts w:ascii="Times New Roman" w:eastAsia="Times New Roman" w:hAnsi="Times New Roman" w:cs="Times New Roman"/>
          <w:sz w:val="24"/>
          <w:szCs w:val="24"/>
          <w:lang w:val="en-US"/>
        </w:rPr>
        <w:t xml:space="preserve">depends upon </w:t>
      </w:r>
      <w:proofErr w:type="spellStart"/>
      <w:r w:rsidRPr="00BB4783">
        <w:rPr>
          <w:rFonts w:ascii="Times New Roman" w:eastAsia="Times New Roman" w:hAnsi="Times New Roman" w:cs="Times New Roman"/>
          <w:sz w:val="24"/>
          <w:szCs w:val="24"/>
          <w:lang w:val="en-US"/>
        </w:rPr>
        <w:t>X</w:t>
      </w:r>
      <w:r w:rsidRPr="00BB4783">
        <w:rPr>
          <w:rFonts w:ascii="Times New Roman" w:eastAsia="Times New Roman" w:hAnsi="Times New Roman" w:cs="Times New Roman"/>
          <w:sz w:val="24"/>
          <w:szCs w:val="24"/>
          <w:vertAlign w:val="subscript"/>
          <w:lang w:val="en-US"/>
        </w:rPr>
        <w:t>t</w:t>
      </w:r>
      <w:proofErr w:type="spellEnd"/>
      <w:r w:rsidRPr="00BB4783">
        <w:rPr>
          <w:rFonts w:ascii="Times New Roman" w:eastAsia="Times New Roman" w:hAnsi="Times New Roman" w:cs="Times New Roman"/>
          <w:sz w:val="24"/>
          <w:szCs w:val="24"/>
          <w:lang w:val="en-US"/>
        </w:rPr>
        <w:t>, but it does not depend upon X</w:t>
      </w:r>
      <w:r w:rsidRPr="00BB4783">
        <w:rPr>
          <w:rFonts w:ascii="Times New Roman" w:eastAsia="Times New Roman" w:hAnsi="Times New Roman" w:cs="Times New Roman"/>
          <w:sz w:val="24"/>
          <w:szCs w:val="24"/>
          <w:vertAlign w:val="subscript"/>
          <w:lang w:val="en-US"/>
        </w:rPr>
        <w:t>t−1</w:t>
      </w:r>
      <w:r w:rsidRPr="00BB4783">
        <w:rPr>
          <w:rFonts w:ascii="Times New Roman" w:eastAsia="Times New Roman" w:hAnsi="Times New Roman" w:cs="Times New Roman"/>
          <w:sz w:val="24"/>
          <w:szCs w:val="24"/>
          <w:lang w:val="en-US"/>
        </w:rPr>
        <w:t>. . . X</w:t>
      </w:r>
      <w:r w:rsidRPr="00BB4783">
        <w:rPr>
          <w:rFonts w:ascii="Times New Roman" w:eastAsia="Times New Roman" w:hAnsi="Times New Roman" w:cs="Times New Roman"/>
          <w:sz w:val="24"/>
          <w:szCs w:val="24"/>
          <w:vertAlign w:val="subscript"/>
          <w:lang w:val="en-US"/>
        </w:rPr>
        <w:t>1</w:t>
      </w:r>
      <w:r w:rsidRPr="00BB4783">
        <w:rPr>
          <w:rFonts w:ascii="Times New Roman" w:eastAsia="Times New Roman" w:hAnsi="Times New Roman" w:cs="Times New Roman"/>
          <w:sz w:val="24"/>
          <w:szCs w:val="24"/>
          <w:lang w:val="en-US"/>
        </w:rPr>
        <w:t>, X</w:t>
      </w:r>
      <w:r w:rsidRPr="00BB4783">
        <w:rPr>
          <w:rFonts w:ascii="Times New Roman" w:eastAsia="Times New Roman" w:hAnsi="Times New Roman" w:cs="Times New Roman"/>
          <w:sz w:val="24"/>
          <w:szCs w:val="24"/>
          <w:vertAlign w:val="subscript"/>
          <w:lang w:val="en-US"/>
        </w:rPr>
        <w:t>0</w:t>
      </w:r>
      <w:r w:rsidRPr="00BB4783">
        <w:rPr>
          <w:rFonts w:ascii="Times New Roman" w:eastAsia="Times New Roman" w:hAnsi="Times New Roman" w:cs="Times New Roman"/>
          <w:sz w:val="24"/>
          <w:szCs w:val="24"/>
          <w:lang w:val="en-US"/>
        </w:rPr>
        <w:t>.</w:t>
      </w:r>
    </w:p>
    <w:p w14:paraId="37F2E065" w14:textId="77777777" w:rsidR="00BB4783" w:rsidRPr="00BB4783" w:rsidRDefault="00BB4783" w:rsidP="00BB4783">
      <w:pPr>
        <w:spacing w:line="360" w:lineRule="auto"/>
        <w:jc w:val="both"/>
        <w:rPr>
          <w:rFonts w:ascii="Times New Roman" w:eastAsia="Times New Roman" w:hAnsi="Times New Roman" w:cs="Times New Roman"/>
          <w:sz w:val="24"/>
          <w:szCs w:val="24"/>
          <w:lang w:val="en-US"/>
        </w:rPr>
      </w:pPr>
      <w:r w:rsidRPr="00BB4783">
        <w:rPr>
          <w:rFonts w:ascii="Times New Roman" w:eastAsia="Times New Roman" w:hAnsi="Times New Roman" w:cs="Times New Roman"/>
          <w:sz w:val="24"/>
          <w:szCs w:val="24"/>
          <w:lang w:val="en-US"/>
        </w:rPr>
        <w:t>We formulate the Markov Property in mathematical notation as follows:</w:t>
      </w:r>
    </w:p>
    <w:p w14:paraId="7B974201" w14:textId="77777777" w:rsidR="00BB4783" w:rsidRPr="00BB4783" w:rsidRDefault="00BB4783" w:rsidP="00BB4783">
      <w:pPr>
        <w:spacing w:line="360" w:lineRule="auto"/>
        <w:jc w:val="both"/>
        <w:rPr>
          <w:rFonts w:ascii="Times New Roman" w:eastAsia="Times New Roman" w:hAnsi="Times New Roman" w:cs="Times New Roman"/>
          <w:sz w:val="24"/>
          <w:szCs w:val="24"/>
          <w:lang w:val="en-US"/>
        </w:rPr>
      </w:pPr>
      <w:r w:rsidRPr="00BB4783">
        <w:rPr>
          <w:rFonts w:ascii="Times New Roman" w:eastAsia="Times New Roman" w:hAnsi="Times New Roman" w:cs="Times New Roman"/>
          <w:sz w:val="24"/>
          <w:szCs w:val="24"/>
          <w:lang w:val="en-US"/>
        </w:rPr>
        <w:t>P (X</w:t>
      </w:r>
      <w:r w:rsidRPr="00BB4783">
        <w:rPr>
          <w:rFonts w:ascii="Times New Roman" w:eastAsia="Times New Roman" w:hAnsi="Times New Roman" w:cs="Times New Roman"/>
          <w:sz w:val="24"/>
          <w:szCs w:val="24"/>
          <w:vertAlign w:val="subscript"/>
          <w:lang w:val="en-US"/>
        </w:rPr>
        <w:t>t+1</w:t>
      </w:r>
      <w:r w:rsidRPr="00BB4783">
        <w:rPr>
          <w:rFonts w:ascii="Times New Roman" w:eastAsia="Times New Roman" w:hAnsi="Times New Roman" w:cs="Times New Roman"/>
          <w:sz w:val="24"/>
          <w:szCs w:val="24"/>
          <w:lang w:val="en-US"/>
        </w:rPr>
        <w:t xml:space="preserve"> = s | </w:t>
      </w:r>
      <w:proofErr w:type="spellStart"/>
      <w:r w:rsidRPr="00BB4783">
        <w:rPr>
          <w:rFonts w:ascii="Times New Roman" w:eastAsia="Times New Roman" w:hAnsi="Times New Roman" w:cs="Times New Roman"/>
          <w:sz w:val="24"/>
          <w:szCs w:val="24"/>
          <w:lang w:val="en-US"/>
        </w:rPr>
        <w:t>X</w:t>
      </w:r>
      <w:r w:rsidRPr="00BB4783">
        <w:rPr>
          <w:rFonts w:ascii="Times New Roman" w:eastAsia="Times New Roman" w:hAnsi="Times New Roman" w:cs="Times New Roman"/>
          <w:sz w:val="24"/>
          <w:szCs w:val="24"/>
          <w:vertAlign w:val="subscript"/>
          <w:lang w:val="en-US"/>
        </w:rPr>
        <w:t>t</w:t>
      </w:r>
      <w:proofErr w:type="spellEnd"/>
      <w:r w:rsidRPr="00BB4783">
        <w:rPr>
          <w:rFonts w:ascii="Times New Roman" w:eastAsia="Times New Roman" w:hAnsi="Times New Roman" w:cs="Times New Roman"/>
          <w:sz w:val="24"/>
          <w:szCs w:val="24"/>
          <w:lang w:val="en-US"/>
        </w:rPr>
        <w:t xml:space="preserve">= </w:t>
      </w:r>
      <w:proofErr w:type="spellStart"/>
      <w:r w:rsidRPr="00BB4783">
        <w:rPr>
          <w:rFonts w:ascii="Times New Roman" w:eastAsia="Times New Roman" w:hAnsi="Times New Roman" w:cs="Times New Roman"/>
          <w:sz w:val="24"/>
          <w:szCs w:val="24"/>
          <w:lang w:val="en-US"/>
        </w:rPr>
        <w:t>s</w:t>
      </w:r>
      <w:r w:rsidRPr="00BB4783">
        <w:rPr>
          <w:rFonts w:ascii="Times New Roman" w:eastAsia="Times New Roman" w:hAnsi="Times New Roman" w:cs="Times New Roman"/>
          <w:sz w:val="24"/>
          <w:szCs w:val="24"/>
          <w:vertAlign w:val="subscript"/>
          <w:lang w:val="en-US"/>
        </w:rPr>
        <w:t>t</w:t>
      </w:r>
      <w:proofErr w:type="spellEnd"/>
      <w:r w:rsidRPr="00BB4783">
        <w:rPr>
          <w:rFonts w:ascii="Times New Roman" w:eastAsia="Times New Roman" w:hAnsi="Times New Roman" w:cs="Times New Roman"/>
          <w:sz w:val="24"/>
          <w:szCs w:val="24"/>
          <w:lang w:val="en-US"/>
        </w:rPr>
        <w:t>, X</w:t>
      </w:r>
      <w:r w:rsidRPr="00BB4783">
        <w:rPr>
          <w:rFonts w:ascii="Times New Roman" w:eastAsia="Times New Roman" w:hAnsi="Times New Roman" w:cs="Times New Roman"/>
          <w:sz w:val="24"/>
          <w:szCs w:val="24"/>
          <w:vertAlign w:val="subscript"/>
          <w:lang w:val="en-US"/>
        </w:rPr>
        <w:t xml:space="preserve">t−1 </w:t>
      </w:r>
      <w:r w:rsidRPr="00BB4783">
        <w:rPr>
          <w:rFonts w:ascii="Times New Roman" w:eastAsia="Times New Roman" w:hAnsi="Times New Roman" w:cs="Times New Roman"/>
          <w:sz w:val="24"/>
          <w:szCs w:val="24"/>
          <w:lang w:val="en-US"/>
        </w:rPr>
        <w:t>= s</w:t>
      </w:r>
      <w:r w:rsidRPr="00BB4783">
        <w:rPr>
          <w:rFonts w:ascii="Times New Roman" w:eastAsia="Times New Roman" w:hAnsi="Times New Roman" w:cs="Times New Roman"/>
          <w:sz w:val="24"/>
          <w:szCs w:val="24"/>
          <w:vertAlign w:val="subscript"/>
          <w:lang w:val="en-US"/>
        </w:rPr>
        <w:t>t−1</w:t>
      </w:r>
      <w:r w:rsidRPr="00BB4783">
        <w:rPr>
          <w:rFonts w:ascii="Times New Roman" w:eastAsia="Times New Roman" w:hAnsi="Times New Roman" w:cs="Times New Roman"/>
          <w:sz w:val="24"/>
          <w:szCs w:val="24"/>
          <w:lang w:val="en-US"/>
        </w:rPr>
        <w:t xml:space="preserve"> …X</w:t>
      </w:r>
      <w:r w:rsidRPr="00BB4783">
        <w:rPr>
          <w:rFonts w:ascii="Times New Roman" w:eastAsia="Times New Roman" w:hAnsi="Times New Roman" w:cs="Times New Roman"/>
          <w:sz w:val="24"/>
          <w:szCs w:val="24"/>
          <w:vertAlign w:val="subscript"/>
          <w:lang w:val="en-US"/>
        </w:rPr>
        <w:t xml:space="preserve">0 </w:t>
      </w:r>
      <w:r w:rsidRPr="00BB4783">
        <w:rPr>
          <w:rFonts w:ascii="Times New Roman" w:eastAsia="Times New Roman" w:hAnsi="Times New Roman" w:cs="Times New Roman"/>
          <w:sz w:val="24"/>
          <w:szCs w:val="24"/>
          <w:lang w:val="en-US"/>
        </w:rPr>
        <w:t>= s</w:t>
      </w:r>
      <w:r w:rsidRPr="00BB4783">
        <w:rPr>
          <w:rFonts w:ascii="Times New Roman" w:eastAsia="Times New Roman" w:hAnsi="Times New Roman" w:cs="Times New Roman"/>
          <w:sz w:val="24"/>
          <w:szCs w:val="24"/>
          <w:vertAlign w:val="subscript"/>
          <w:lang w:val="en-US"/>
        </w:rPr>
        <w:t>0</w:t>
      </w:r>
      <w:r w:rsidRPr="00BB4783">
        <w:rPr>
          <w:rFonts w:ascii="Times New Roman" w:eastAsia="Times New Roman" w:hAnsi="Times New Roman" w:cs="Times New Roman"/>
          <w:sz w:val="24"/>
          <w:szCs w:val="24"/>
          <w:lang w:val="en-US"/>
        </w:rPr>
        <w:t>) = P (X</w:t>
      </w:r>
      <w:r w:rsidRPr="00BB4783">
        <w:rPr>
          <w:rFonts w:ascii="Times New Roman" w:eastAsia="Times New Roman" w:hAnsi="Times New Roman" w:cs="Times New Roman"/>
          <w:sz w:val="24"/>
          <w:szCs w:val="24"/>
          <w:vertAlign w:val="subscript"/>
          <w:lang w:val="en-US"/>
        </w:rPr>
        <w:t xml:space="preserve">t+1 </w:t>
      </w:r>
      <w:r w:rsidRPr="00BB4783">
        <w:rPr>
          <w:rFonts w:ascii="Times New Roman" w:eastAsia="Times New Roman" w:hAnsi="Times New Roman" w:cs="Times New Roman"/>
          <w:sz w:val="24"/>
          <w:szCs w:val="24"/>
          <w:lang w:val="en-US"/>
        </w:rPr>
        <w:t xml:space="preserve">= s | </w:t>
      </w:r>
      <w:proofErr w:type="spellStart"/>
      <w:r w:rsidRPr="00BB4783">
        <w:rPr>
          <w:rFonts w:ascii="Times New Roman" w:eastAsia="Times New Roman" w:hAnsi="Times New Roman" w:cs="Times New Roman"/>
          <w:sz w:val="24"/>
          <w:szCs w:val="24"/>
          <w:lang w:val="en-US"/>
        </w:rPr>
        <w:t>X</w:t>
      </w:r>
      <w:r w:rsidRPr="00BB4783">
        <w:rPr>
          <w:rFonts w:ascii="Times New Roman" w:eastAsia="Times New Roman" w:hAnsi="Times New Roman" w:cs="Times New Roman"/>
          <w:sz w:val="24"/>
          <w:szCs w:val="24"/>
          <w:vertAlign w:val="subscript"/>
          <w:lang w:val="en-US"/>
        </w:rPr>
        <w:t>t</w:t>
      </w:r>
      <w:proofErr w:type="spellEnd"/>
      <w:r w:rsidRPr="00BB4783">
        <w:rPr>
          <w:rFonts w:ascii="Times New Roman" w:eastAsia="Times New Roman" w:hAnsi="Times New Roman" w:cs="Times New Roman"/>
          <w:sz w:val="24"/>
          <w:szCs w:val="24"/>
          <w:lang w:val="en-US"/>
        </w:rPr>
        <w:t xml:space="preserve">= </w:t>
      </w:r>
      <w:proofErr w:type="spellStart"/>
      <w:r w:rsidRPr="00BB4783">
        <w:rPr>
          <w:rFonts w:ascii="Times New Roman" w:eastAsia="Times New Roman" w:hAnsi="Times New Roman" w:cs="Times New Roman"/>
          <w:sz w:val="24"/>
          <w:szCs w:val="24"/>
          <w:lang w:val="en-US"/>
        </w:rPr>
        <w:t>s</w:t>
      </w:r>
      <w:r w:rsidRPr="00BB4783">
        <w:rPr>
          <w:rFonts w:ascii="Times New Roman" w:eastAsia="Times New Roman" w:hAnsi="Times New Roman" w:cs="Times New Roman"/>
          <w:sz w:val="24"/>
          <w:szCs w:val="24"/>
          <w:vertAlign w:val="subscript"/>
          <w:lang w:val="en-US"/>
        </w:rPr>
        <w:t>t</w:t>
      </w:r>
      <w:proofErr w:type="spellEnd"/>
      <w:r w:rsidRPr="00BB4783">
        <w:rPr>
          <w:rFonts w:ascii="Times New Roman" w:eastAsia="Times New Roman" w:hAnsi="Times New Roman" w:cs="Times New Roman"/>
          <w:sz w:val="24"/>
          <w:szCs w:val="24"/>
          <w:lang w:val="en-US"/>
        </w:rPr>
        <w:t>),</w:t>
      </w:r>
    </w:p>
    <w:p w14:paraId="74CC0CDB" w14:textId="77777777" w:rsidR="00BB4783" w:rsidRPr="00BB4783" w:rsidRDefault="00BB4783" w:rsidP="00BB4783">
      <w:pPr>
        <w:spacing w:line="360" w:lineRule="auto"/>
        <w:jc w:val="both"/>
        <w:rPr>
          <w:rFonts w:ascii="Times New Roman" w:eastAsia="Times New Roman" w:hAnsi="Times New Roman" w:cs="Times New Roman"/>
          <w:sz w:val="24"/>
          <w:szCs w:val="24"/>
          <w:lang w:val="en-US"/>
        </w:rPr>
      </w:pPr>
      <w:r w:rsidRPr="00BB4783">
        <w:rPr>
          <w:rFonts w:ascii="Times New Roman" w:eastAsia="Times New Roman" w:hAnsi="Times New Roman" w:cs="Times New Roman"/>
          <w:sz w:val="24"/>
          <w:szCs w:val="24"/>
          <w:lang w:val="en-US"/>
        </w:rPr>
        <w:t>For all t = 1, 2, 3 . . . and for all states s</w:t>
      </w:r>
      <w:r w:rsidRPr="00BB4783">
        <w:rPr>
          <w:rFonts w:ascii="Times New Roman" w:eastAsia="Times New Roman" w:hAnsi="Times New Roman" w:cs="Times New Roman"/>
          <w:sz w:val="24"/>
          <w:szCs w:val="24"/>
          <w:vertAlign w:val="subscript"/>
          <w:lang w:val="en-US"/>
        </w:rPr>
        <w:t>0</w:t>
      </w:r>
      <w:r w:rsidRPr="00BB4783">
        <w:rPr>
          <w:rFonts w:ascii="Times New Roman" w:eastAsia="Times New Roman" w:hAnsi="Times New Roman" w:cs="Times New Roman"/>
          <w:sz w:val="24"/>
          <w:szCs w:val="24"/>
          <w:lang w:val="en-US"/>
        </w:rPr>
        <w:t>, s</w:t>
      </w:r>
      <w:r w:rsidRPr="00BB4783">
        <w:rPr>
          <w:rFonts w:ascii="Times New Roman" w:eastAsia="Times New Roman" w:hAnsi="Times New Roman" w:cs="Times New Roman"/>
          <w:sz w:val="24"/>
          <w:szCs w:val="24"/>
          <w:vertAlign w:val="subscript"/>
          <w:lang w:val="en-US"/>
        </w:rPr>
        <w:t>1</w:t>
      </w:r>
      <w:r w:rsidRPr="00BB4783">
        <w:rPr>
          <w:rFonts w:ascii="Times New Roman" w:eastAsia="Times New Roman" w:hAnsi="Times New Roman" w:cs="Times New Roman"/>
          <w:sz w:val="24"/>
          <w:szCs w:val="24"/>
          <w:lang w:val="en-US"/>
        </w:rPr>
        <w:t xml:space="preserve">. . . </w:t>
      </w:r>
      <w:proofErr w:type="spellStart"/>
      <w:r w:rsidRPr="00BB4783">
        <w:rPr>
          <w:rFonts w:ascii="Times New Roman" w:eastAsia="Times New Roman" w:hAnsi="Times New Roman" w:cs="Times New Roman"/>
          <w:sz w:val="24"/>
          <w:szCs w:val="24"/>
          <w:lang w:val="en-US"/>
        </w:rPr>
        <w:t>s</w:t>
      </w:r>
      <w:r w:rsidRPr="00BB4783">
        <w:rPr>
          <w:rFonts w:ascii="Times New Roman" w:eastAsia="Times New Roman" w:hAnsi="Times New Roman" w:cs="Times New Roman"/>
          <w:sz w:val="24"/>
          <w:szCs w:val="24"/>
          <w:vertAlign w:val="subscript"/>
          <w:lang w:val="en-US"/>
        </w:rPr>
        <w:t>t</w:t>
      </w:r>
      <w:proofErr w:type="spellEnd"/>
      <w:r w:rsidRPr="00BB4783">
        <w:rPr>
          <w:rFonts w:ascii="Times New Roman" w:eastAsia="Times New Roman" w:hAnsi="Times New Roman" w:cs="Times New Roman"/>
          <w:sz w:val="24"/>
          <w:szCs w:val="24"/>
          <w:lang w:val="en-US"/>
        </w:rPr>
        <w:t>, s.</w:t>
      </w:r>
    </w:p>
    <w:p w14:paraId="0EC49C51" w14:textId="5645ADD0" w:rsidR="00BB4783" w:rsidRPr="00A569A1" w:rsidRDefault="00BB4783" w:rsidP="00A569A1">
      <w:pPr>
        <w:spacing w:line="360" w:lineRule="auto"/>
        <w:jc w:val="both"/>
        <w:rPr>
          <w:rFonts w:ascii="Times New Roman" w:eastAsia="Times New Roman" w:hAnsi="Times New Roman" w:cs="Times New Roman"/>
          <w:bCs/>
          <w:sz w:val="24"/>
          <w:szCs w:val="24"/>
          <w:lang w:val="en-US"/>
        </w:rPr>
      </w:pPr>
      <w:r w:rsidRPr="00BB4783">
        <w:rPr>
          <w:rFonts w:ascii="Times New Roman" w:eastAsia="Times New Roman" w:hAnsi="Times New Roman" w:cs="Times New Roman"/>
          <w:bCs/>
          <w:sz w:val="24"/>
          <w:szCs w:val="24"/>
          <w:lang w:val="en-US"/>
        </w:rPr>
        <w:t xml:space="preserve">The off-diagonal component </w:t>
      </w:r>
      <w:proofErr w:type="spellStart"/>
      <w:r w:rsidRPr="00BB4783">
        <w:rPr>
          <w:rFonts w:ascii="Times New Roman" w:eastAsia="Times New Roman" w:hAnsi="Times New Roman" w:cs="Times New Roman"/>
          <w:bCs/>
          <w:sz w:val="24"/>
          <w:szCs w:val="24"/>
          <w:lang w:val="en-US"/>
        </w:rPr>
        <w:t>A</w:t>
      </w:r>
      <w:r w:rsidRPr="00BB4783">
        <w:rPr>
          <w:rFonts w:ascii="Times New Roman" w:eastAsia="Times New Roman" w:hAnsi="Times New Roman" w:cs="Times New Roman"/>
          <w:bCs/>
          <w:sz w:val="24"/>
          <w:szCs w:val="24"/>
          <w:vertAlign w:val="subscript"/>
          <w:lang w:val="en-US"/>
        </w:rPr>
        <w:t>ij</w:t>
      </w:r>
      <w:proofErr w:type="spellEnd"/>
      <w:r w:rsidRPr="00BB4783">
        <w:rPr>
          <w:rFonts w:ascii="Times New Roman" w:eastAsia="Times New Roman" w:hAnsi="Times New Roman" w:cs="Times New Roman"/>
          <w:bCs/>
          <w:sz w:val="24"/>
          <w:szCs w:val="24"/>
          <w:lang w:val="en-US"/>
        </w:rPr>
        <w:t xml:space="preserve"> (</w:t>
      </w:r>
      <w:proofErr w:type="spellStart"/>
      <w:r w:rsidRPr="00BB4783">
        <w:rPr>
          <w:rFonts w:ascii="Times New Roman" w:eastAsia="Times New Roman" w:hAnsi="Times New Roman" w:cs="Times New Roman"/>
          <w:bCs/>
          <w:sz w:val="24"/>
          <w:szCs w:val="24"/>
          <w:lang w:val="en-US"/>
        </w:rPr>
        <w:t>i≠j</w:t>
      </w:r>
      <w:proofErr w:type="spellEnd"/>
      <w:r w:rsidRPr="00BB4783">
        <w:rPr>
          <w:rFonts w:ascii="Times New Roman" w:eastAsia="Times New Roman" w:hAnsi="Times New Roman" w:cs="Times New Roman"/>
          <w:bCs/>
          <w:sz w:val="24"/>
          <w:szCs w:val="24"/>
          <w:lang w:val="en-US"/>
        </w:rPr>
        <w:t xml:space="preserve">), shows the probability of the </w:t>
      </w:r>
      <w:proofErr w:type="spellStart"/>
      <w:r w:rsidRPr="00BB4783">
        <w:rPr>
          <w:rFonts w:ascii="Times New Roman" w:eastAsia="Times New Roman" w:hAnsi="Times New Roman" w:cs="Times New Roman"/>
          <w:bCs/>
          <w:sz w:val="24"/>
          <w:szCs w:val="24"/>
          <w:lang w:val="en-US"/>
        </w:rPr>
        <w:t>i</w:t>
      </w:r>
      <w:r w:rsidRPr="00BB4783">
        <w:rPr>
          <w:rFonts w:ascii="Times New Roman" w:eastAsia="Times New Roman" w:hAnsi="Times New Roman" w:cs="Times New Roman"/>
          <w:bCs/>
          <w:sz w:val="24"/>
          <w:szCs w:val="24"/>
          <w:vertAlign w:val="superscript"/>
          <w:lang w:val="en-US"/>
        </w:rPr>
        <w:t>th</w:t>
      </w:r>
      <w:proofErr w:type="spellEnd"/>
      <w:r w:rsidRPr="00BB4783">
        <w:rPr>
          <w:rFonts w:ascii="Times New Roman" w:eastAsia="Times New Roman" w:hAnsi="Times New Roman" w:cs="Times New Roman"/>
          <w:bCs/>
          <w:sz w:val="24"/>
          <w:szCs w:val="24"/>
          <w:lang w:val="en-US"/>
        </w:rPr>
        <w:t xml:space="preserve"> state moving to the </w:t>
      </w:r>
      <w:proofErr w:type="spellStart"/>
      <w:r w:rsidRPr="00BB4783">
        <w:rPr>
          <w:rFonts w:ascii="Times New Roman" w:eastAsia="Times New Roman" w:hAnsi="Times New Roman" w:cs="Times New Roman"/>
          <w:bCs/>
          <w:sz w:val="24"/>
          <w:szCs w:val="24"/>
          <w:lang w:val="en-US"/>
        </w:rPr>
        <w:t>j</w:t>
      </w:r>
      <w:r w:rsidRPr="00BB4783">
        <w:rPr>
          <w:rFonts w:ascii="Times New Roman" w:eastAsia="Times New Roman" w:hAnsi="Times New Roman" w:cs="Times New Roman"/>
          <w:bCs/>
          <w:sz w:val="24"/>
          <w:szCs w:val="24"/>
          <w:vertAlign w:val="superscript"/>
          <w:lang w:val="en-US"/>
        </w:rPr>
        <w:t>th</w:t>
      </w:r>
      <w:proofErr w:type="spellEnd"/>
      <w:r w:rsidRPr="00BB4783">
        <w:rPr>
          <w:rFonts w:ascii="Times New Roman" w:eastAsia="Times New Roman" w:hAnsi="Times New Roman" w:cs="Times New Roman"/>
          <w:bCs/>
          <w:sz w:val="24"/>
          <w:szCs w:val="24"/>
          <w:lang w:val="en-US"/>
        </w:rPr>
        <w:t xml:space="preserve"> state. While the diagonal element </w:t>
      </w:r>
      <w:proofErr w:type="spellStart"/>
      <w:r w:rsidRPr="00BB4783">
        <w:rPr>
          <w:rFonts w:ascii="Times New Roman" w:eastAsia="Times New Roman" w:hAnsi="Times New Roman" w:cs="Times New Roman"/>
          <w:bCs/>
          <w:sz w:val="24"/>
          <w:szCs w:val="24"/>
          <w:lang w:val="en-US"/>
        </w:rPr>
        <w:t>A</w:t>
      </w:r>
      <w:r w:rsidRPr="00BB4783">
        <w:rPr>
          <w:rFonts w:ascii="Times New Roman" w:eastAsia="Times New Roman" w:hAnsi="Times New Roman" w:cs="Times New Roman"/>
          <w:bCs/>
          <w:sz w:val="24"/>
          <w:szCs w:val="24"/>
          <w:vertAlign w:val="subscript"/>
          <w:lang w:val="en-US"/>
        </w:rPr>
        <w:t>ij</w:t>
      </w:r>
      <w:proofErr w:type="spellEnd"/>
      <w:r w:rsidRPr="00BB4783">
        <w:rPr>
          <w:rFonts w:ascii="Times New Roman" w:eastAsia="Times New Roman" w:hAnsi="Times New Roman" w:cs="Times New Roman"/>
          <w:bCs/>
          <w:sz w:val="24"/>
          <w:szCs w:val="24"/>
          <w:lang w:val="en-US"/>
        </w:rPr>
        <w:t xml:space="preserve"> (</w:t>
      </w:r>
      <w:proofErr w:type="spellStart"/>
      <w:r w:rsidRPr="00BB4783">
        <w:rPr>
          <w:rFonts w:ascii="Times New Roman" w:eastAsia="Times New Roman" w:hAnsi="Times New Roman" w:cs="Times New Roman"/>
          <w:bCs/>
          <w:sz w:val="24"/>
          <w:szCs w:val="24"/>
          <w:lang w:val="en-US"/>
        </w:rPr>
        <w:t>i</w:t>
      </w:r>
      <w:proofErr w:type="spellEnd"/>
      <w:r w:rsidRPr="00BB4783">
        <w:rPr>
          <w:rFonts w:ascii="Times New Roman" w:eastAsia="Times New Roman" w:hAnsi="Times New Roman" w:cs="Times New Roman"/>
          <w:bCs/>
          <w:sz w:val="24"/>
          <w:szCs w:val="24"/>
          <w:lang w:val="en-US"/>
        </w:rPr>
        <w:t>=j) shows the probability of holding in the current state</w:t>
      </w:r>
      <w:r w:rsidR="00A569A1">
        <w:rPr>
          <w:rFonts w:ascii="Times New Roman" w:eastAsia="Times New Roman" w:hAnsi="Times New Roman" w:cs="Times New Roman"/>
          <w:bCs/>
          <w:sz w:val="24"/>
          <w:szCs w:val="24"/>
          <w:lang w:val="en-US"/>
        </w:rPr>
        <w:t xml:space="preserve"> (</w:t>
      </w:r>
      <w:proofErr w:type="spellStart"/>
      <w:r w:rsidR="00A569A1" w:rsidRPr="00A569A1">
        <w:rPr>
          <w:rFonts w:ascii="Times New Roman" w:eastAsia="Times New Roman" w:hAnsi="Times New Roman" w:cs="Times New Roman"/>
          <w:bCs/>
          <w:sz w:val="24"/>
          <w:szCs w:val="24"/>
          <w:lang w:val="en-US"/>
        </w:rPr>
        <w:t>Powrel</w:t>
      </w:r>
      <w:proofErr w:type="spellEnd"/>
      <w:r w:rsidR="00A569A1">
        <w:rPr>
          <w:rFonts w:ascii="Times New Roman" w:eastAsia="Times New Roman" w:hAnsi="Times New Roman" w:cs="Times New Roman"/>
          <w:bCs/>
          <w:sz w:val="24"/>
          <w:szCs w:val="24"/>
          <w:lang w:val="en-US"/>
        </w:rPr>
        <w:t xml:space="preserve"> &amp; </w:t>
      </w:r>
      <w:r w:rsidR="00A569A1" w:rsidRPr="00A569A1">
        <w:rPr>
          <w:rFonts w:ascii="Times New Roman" w:eastAsia="Times New Roman" w:hAnsi="Times New Roman" w:cs="Times New Roman"/>
          <w:bCs/>
          <w:sz w:val="24"/>
          <w:szCs w:val="24"/>
          <w:lang w:val="en-US"/>
        </w:rPr>
        <w:t>Mishra</w:t>
      </w:r>
      <w:r w:rsidR="00A569A1">
        <w:rPr>
          <w:rFonts w:ascii="Times New Roman" w:eastAsia="Times New Roman" w:hAnsi="Times New Roman" w:cs="Times New Roman"/>
          <w:bCs/>
          <w:sz w:val="24"/>
          <w:szCs w:val="24"/>
          <w:lang w:val="en-US"/>
        </w:rPr>
        <w:t xml:space="preserve">, </w:t>
      </w:r>
      <w:r w:rsidR="00A569A1" w:rsidRPr="00A569A1">
        <w:rPr>
          <w:rFonts w:ascii="Times New Roman" w:eastAsia="Times New Roman" w:hAnsi="Times New Roman" w:cs="Times New Roman"/>
          <w:bCs/>
          <w:sz w:val="24"/>
          <w:szCs w:val="24"/>
          <w:lang w:val="en-US"/>
        </w:rPr>
        <w:t>2024</w:t>
      </w:r>
      <w:r w:rsidR="00A569A1">
        <w:rPr>
          <w:rFonts w:ascii="Times New Roman" w:eastAsia="Times New Roman" w:hAnsi="Times New Roman" w:cs="Times New Roman"/>
          <w:bCs/>
          <w:sz w:val="24"/>
          <w:szCs w:val="24"/>
          <w:lang w:val="en-US"/>
        </w:rPr>
        <w:t>)</w:t>
      </w:r>
      <w:r w:rsidRPr="00BB4783">
        <w:rPr>
          <w:rFonts w:ascii="Times New Roman" w:eastAsia="Times New Roman" w:hAnsi="Times New Roman" w:cs="Times New Roman"/>
          <w:bCs/>
          <w:sz w:val="24"/>
          <w:szCs w:val="24"/>
          <w:lang w:val="en-US"/>
        </w:rPr>
        <w:t>.</w:t>
      </w:r>
    </w:p>
    <w:p w14:paraId="4575B33F" w14:textId="77777777" w:rsidR="00155A71" w:rsidRDefault="00BF4D90" w:rsidP="00155A71">
      <w:pPr>
        <w:spacing w:line="360" w:lineRule="auto"/>
        <w:jc w:val="center"/>
        <w:rPr>
          <w:rFonts w:ascii="Times New Roman" w:eastAsia="Times New Roman" w:hAnsi="Times New Roman" w:cs="Times New Roman"/>
          <w:b/>
          <w:bCs/>
          <w:sz w:val="24"/>
          <w:szCs w:val="24"/>
        </w:rPr>
      </w:pPr>
      <w:r w:rsidRPr="00BF4D90">
        <w:rPr>
          <w:rFonts w:ascii="Times New Roman" w:eastAsia="Times New Roman" w:hAnsi="Times New Roman" w:cs="Times New Roman"/>
          <w:b/>
          <w:bCs/>
          <w:sz w:val="24"/>
          <w:szCs w:val="24"/>
        </w:rPr>
        <w:t>RESULTS AND DISCUSSION</w:t>
      </w:r>
    </w:p>
    <w:p w14:paraId="3CA5E267" w14:textId="189B0380" w:rsidR="007D35E6" w:rsidRDefault="00293AA6" w:rsidP="003F3EAD">
      <w:pPr>
        <w:spacing w:line="360" w:lineRule="auto"/>
        <w:ind w:firstLine="720"/>
        <w:jc w:val="both"/>
        <w:rPr>
          <w:rFonts w:ascii="Times New Roman" w:eastAsia="Times New Roman" w:hAnsi="Times New Roman" w:cs="Times New Roman"/>
          <w:sz w:val="24"/>
          <w:szCs w:val="24"/>
        </w:rPr>
      </w:pPr>
      <w:r w:rsidRPr="00293AA6">
        <w:rPr>
          <w:rFonts w:ascii="Times New Roman" w:eastAsia="Times New Roman" w:hAnsi="Times New Roman" w:cs="Times New Roman"/>
          <w:sz w:val="24"/>
          <w:szCs w:val="24"/>
        </w:rPr>
        <w:lastRenderedPageBreak/>
        <w:t>The global economy is in a state of flux. Increased trade tensions, combined with policy uncertainty, have considerably harmed the global economic outlook for 2025</w:t>
      </w:r>
      <w:r>
        <w:rPr>
          <w:rFonts w:ascii="Times New Roman" w:eastAsia="Times New Roman" w:hAnsi="Times New Roman" w:cs="Times New Roman"/>
          <w:sz w:val="24"/>
          <w:szCs w:val="24"/>
        </w:rPr>
        <w:t>(</w:t>
      </w:r>
      <w:r w:rsidRPr="00293AA6">
        <w:rPr>
          <w:rFonts w:ascii="Times New Roman" w:eastAsia="Times New Roman" w:hAnsi="Times New Roman" w:cs="Times New Roman"/>
          <w:color w:val="000000"/>
          <w:sz w:val="24"/>
          <w:lang w:eastAsia="en-IN" w:bidi="gu-IN"/>
        </w:rPr>
        <w:t>United Nations</w:t>
      </w:r>
      <w:r>
        <w:rPr>
          <w:rFonts w:ascii="Times New Roman" w:eastAsia="Times New Roman" w:hAnsi="Times New Roman" w:cs="Times New Roman"/>
          <w:color w:val="000000"/>
          <w:sz w:val="24"/>
          <w:lang w:eastAsia="en-IN" w:bidi="gu-IN"/>
        </w:rPr>
        <w:t xml:space="preserve">, </w:t>
      </w:r>
      <w:r w:rsidRPr="00293AA6">
        <w:rPr>
          <w:rFonts w:ascii="Times New Roman" w:eastAsia="Times New Roman" w:hAnsi="Times New Roman" w:cs="Times New Roman"/>
          <w:color w:val="000000"/>
          <w:sz w:val="24"/>
          <w:lang w:eastAsia="en-IN" w:bidi="gu-IN"/>
        </w:rPr>
        <w:t>2025</w:t>
      </w:r>
      <w:r>
        <w:rPr>
          <w:rFonts w:ascii="Times New Roman" w:eastAsia="Times New Roman" w:hAnsi="Times New Roman" w:cs="Times New Roman"/>
          <w:sz w:val="24"/>
          <w:szCs w:val="24"/>
        </w:rPr>
        <w:t>)</w:t>
      </w:r>
      <w:r w:rsidRPr="00293A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D35E6">
        <w:rPr>
          <w:rFonts w:ascii="Times New Roman" w:eastAsia="Times New Roman" w:hAnsi="Times New Roman" w:cs="Times New Roman"/>
          <w:sz w:val="24"/>
          <w:szCs w:val="24"/>
        </w:rPr>
        <w:t xml:space="preserve">Fig 1 </w:t>
      </w:r>
      <w:r w:rsidR="007D35E6" w:rsidRPr="007D35E6">
        <w:rPr>
          <w:rFonts w:ascii="Times New Roman" w:eastAsia="Times New Roman" w:hAnsi="Times New Roman" w:cs="Times New Roman"/>
          <w:sz w:val="24"/>
          <w:szCs w:val="24"/>
        </w:rPr>
        <w:t xml:space="preserve">shows the volume of dairy exports from </w:t>
      </w:r>
      <w:r w:rsidR="003F3EAD">
        <w:rPr>
          <w:rFonts w:ascii="Times New Roman" w:eastAsia="Times New Roman" w:hAnsi="Times New Roman" w:cs="Times New Roman"/>
          <w:sz w:val="24"/>
          <w:szCs w:val="24"/>
        </w:rPr>
        <w:t xml:space="preserve">Gujarat between </w:t>
      </w:r>
      <w:r w:rsidR="007D35E6" w:rsidRPr="007D35E6">
        <w:rPr>
          <w:rFonts w:ascii="Times New Roman" w:eastAsia="Times New Roman" w:hAnsi="Times New Roman" w:cs="Times New Roman"/>
          <w:sz w:val="24"/>
          <w:szCs w:val="24"/>
        </w:rPr>
        <w:t xml:space="preserve">2005-06 </w:t>
      </w:r>
      <w:r w:rsidR="003F3EAD">
        <w:rPr>
          <w:rFonts w:ascii="Times New Roman" w:eastAsia="Times New Roman" w:hAnsi="Times New Roman" w:cs="Times New Roman"/>
          <w:sz w:val="24"/>
          <w:szCs w:val="24"/>
        </w:rPr>
        <w:t>and</w:t>
      </w:r>
      <w:r w:rsidR="007D35E6" w:rsidRPr="007D35E6">
        <w:rPr>
          <w:rFonts w:ascii="Times New Roman" w:eastAsia="Times New Roman" w:hAnsi="Times New Roman" w:cs="Times New Roman"/>
          <w:sz w:val="24"/>
          <w:szCs w:val="24"/>
        </w:rPr>
        <w:t xml:space="preserve"> 2024-25, categorized by destination region. </w:t>
      </w:r>
      <w:r w:rsidR="003F3EAD" w:rsidRPr="003F3EAD">
        <w:rPr>
          <w:rFonts w:ascii="Times New Roman" w:eastAsia="Times New Roman" w:hAnsi="Times New Roman" w:cs="Times New Roman"/>
          <w:sz w:val="24"/>
          <w:szCs w:val="24"/>
        </w:rPr>
        <w:t xml:space="preserve">The overall trajectory was one of tremendous growth punctuated by notable </w:t>
      </w:r>
      <w:r w:rsidR="00C926AE">
        <w:rPr>
          <w:rFonts w:ascii="Times New Roman" w:eastAsia="Times New Roman" w:hAnsi="Times New Roman" w:cs="Times New Roman"/>
          <w:sz w:val="24"/>
          <w:szCs w:val="24"/>
        </w:rPr>
        <w:t>fluctuations</w:t>
      </w:r>
      <w:r w:rsidR="003F3EAD" w:rsidRPr="003F3EAD">
        <w:rPr>
          <w:rFonts w:ascii="Times New Roman" w:eastAsia="Times New Roman" w:hAnsi="Times New Roman" w:cs="Times New Roman"/>
          <w:sz w:val="24"/>
          <w:szCs w:val="24"/>
        </w:rPr>
        <w:t>, with total exports peaking around 2013-14, followed by an even stronger spike in 2018-19, and reaching a record high of more than 1</w:t>
      </w:r>
      <w:r w:rsidR="00C926AE">
        <w:rPr>
          <w:rFonts w:ascii="Times New Roman" w:eastAsia="Times New Roman" w:hAnsi="Times New Roman" w:cs="Times New Roman"/>
          <w:sz w:val="24"/>
          <w:szCs w:val="24"/>
        </w:rPr>
        <w:t>,</w:t>
      </w:r>
      <w:r w:rsidR="003F3EAD" w:rsidRPr="003F3EAD">
        <w:rPr>
          <w:rFonts w:ascii="Times New Roman" w:eastAsia="Times New Roman" w:hAnsi="Times New Roman" w:cs="Times New Roman"/>
          <w:sz w:val="24"/>
          <w:szCs w:val="24"/>
        </w:rPr>
        <w:t>00,000 units in 2021-22. West Africa has consistently emerged as a key export market, contributing significantly to the peaks, particularly in 2021-22.</w:t>
      </w:r>
      <w:r w:rsidR="003F3EAD">
        <w:rPr>
          <w:rFonts w:ascii="Times New Roman" w:eastAsia="Times New Roman" w:hAnsi="Times New Roman" w:cs="Times New Roman"/>
          <w:sz w:val="24"/>
          <w:szCs w:val="24"/>
        </w:rPr>
        <w:t xml:space="preserve"> </w:t>
      </w:r>
      <w:r w:rsidR="007D35E6" w:rsidRPr="007D35E6">
        <w:rPr>
          <w:rFonts w:ascii="Times New Roman" w:eastAsia="Times New Roman" w:hAnsi="Times New Roman" w:cs="Times New Roman"/>
          <w:sz w:val="24"/>
          <w:szCs w:val="24"/>
        </w:rPr>
        <w:t xml:space="preserve">South Asia and East Africa also </w:t>
      </w:r>
      <w:r w:rsidR="008A16EF">
        <w:rPr>
          <w:rFonts w:ascii="Times New Roman" w:eastAsia="Times New Roman" w:hAnsi="Times New Roman" w:cs="Times New Roman"/>
          <w:sz w:val="24"/>
          <w:szCs w:val="24"/>
        </w:rPr>
        <w:t>made</w:t>
      </w:r>
      <w:r w:rsidR="007D35E6" w:rsidRPr="007D35E6">
        <w:rPr>
          <w:rFonts w:ascii="Times New Roman" w:eastAsia="Times New Roman" w:hAnsi="Times New Roman" w:cs="Times New Roman"/>
          <w:sz w:val="24"/>
          <w:szCs w:val="24"/>
        </w:rPr>
        <w:t xml:space="preserve"> important contributions, with export volumes</w:t>
      </w:r>
      <w:r w:rsidR="008A16EF">
        <w:rPr>
          <w:rFonts w:ascii="Times New Roman" w:eastAsia="Times New Roman" w:hAnsi="Times New Roman" w:cs="Times New Roman"/>
          <w:sz w:val="24"/>
          <w:szCs w:val="24"/>
        </w:rPr>
        <w:t xml:space="preserve"> </w:t>
      </w:r>
      <w:r w:rsidR="007D35E6" w:rsidRPr="007D35E6">
        <w:rPr>
          <w:rFonts w:ascii="Times New Roman" w:eastAsia="Times New Roman" w:hAnsi="Times New Roman" w:cs="Times New Roman"/>
          <w:sz w:val="24"/>
          <w:szCs w:val="24"/>
        </w:rPr>
        <w:t xml:space="preserve">following the overall upward trend. </w:t>
      </w:r>
      <w:r w:rsidR="001B4438">
        <w:rPr>
          <w:rFonts w:ascii="Times New Roman" w:eastAsia="Times New Roman" w:hAnsi="Times New Roman" w:cs="Times New Roman"/>
          <w:sz w:val="24"/>
          <w:szCs w:val="24"/>
        </w:rPr>
        <w:t xml:space="preserve">The </w:t>
      </w:r>
      <w:r w:rsidR="001B4438" w:rsidRPr="00B3689F">
        <w:rPr>
          <w:rFonts w:ascii="Times New Roman" w:eastAsia="Times New Roman" w:hAnsi="Times New Roman" w:cs="Times New Roman"/>
          <w:sz w:val="24"/>
          <w:szCs w:val="24"/>
        </w:rPr>
        <w:t>Organisation for Economic Cooperation and Development</w:t>
      </w:r>
      <w:r w:rsidR="001B4438">
        <w:rPr>
          <w:rFonts w:ascii="Times New Roman" w:eastAsia="Times New Roman" w:hAnsi="Times New Roman" w:cs="Times New Roman"/>
          <w:sz w:val="24"/>
          <w:szCs w:val="24"/>
        </w:rPr>
        <w:t xml:space="preserve"> (OECD) had reported that the </w:t>
      </w:r>
      <w:r w:rsidR="001B4438" w:rsidRPr="00DE5AA2">
        <w:rPr>
          <w:rFonts w:ascii="Times New Roman" w:eastAsia="Times New Roman" w:hAnsi="Times New Roman" w:cs="Times New Roman"/>
          <w:sz w:val="24"/>
          <w:szCs w:val="24"/>
        </w:rPr>
        <w:t>total dairy consumption in Africa, Southeast Asian countries, and the</w:t>
      </w:r>
      <w:r w:rsidR="001B4438">
        <w:rPr>
          <w:rFonts w:ascii="Times New Roman" w:eastAsia="Times New Roman" w:hAnsi="Times New Roman" w:cs="Times New Roman"/>
          <w:sz w:val="24"/>
          <w:szCs w:val="24"/>
        </w:rPr>
        <w:t xml:space="preserve"> </w:t>
      </w:r>
      <w:r w:rsidR="001B4438" w:rsidRPr="00DE5AA2">
        <w:rPr>
          <w:rFonts w:ascii="Times New Roman" w:eastAsia="Times New Roman" w:hAnsi="Times New Roman" w:cs="Times New Roman"/>
          <w:sz w:val="24"/>
          <w:szCs w:val="24"/>
        </w:rPr>
        <w:t>NENA</w:t>
      </w:r>
      <w:r w:rsidR="001B4438">
        <w:rPr>
          <w:rFonts w:ascii="Times New Roman" w:eastAsia="Times New Roman" w:hAnsi="Times New Roman" w:cs="Times New Roman"/>
          <w:sz w:val="24"/>
          <w:szCs w:val="24"/>
        </w:rPr>
        <w:t xml:space="preserve"> (</w:t>
      </w:r>
      <w:r w:rsidR="001B4438" w:rsidRPr="001B4438">
        <w:rPr>
          <w:rFonts w:ascii="Times New Roman" w:eastAsia="Times New Roman" w:hAnsi="Times New Roman" w:cs="Times New Roman"/>
          <w:sz w:val="24"/>
          <w:szCs w:val="24"/>
        </w:rPr>
        <w:t>Near East and North Africa</w:t>
      </w:r>
      <w:r w:rsidR="001B4438">
        <w:rPr>
          <w:rFonts w:ascii="Times New Roman" w:eastAsia="Times New Roman" w:hAnsi="Times New Roman" w:cs="Times New Roman"/>
          <w:sz w:val="24"/>
          <w:szCs w:val="24"/>
        </w:rPr>
        <w:t xml:space="preserve">) </w:t>
      </w:r>
      <w:r w:rsidR="008A16EF">
        <w:rPr>
          <w:rFonts w:ascii="Times New Roman" w:eastAsia="Times New Roman" w:hAnsi="Times New Roman" w:cs="Times New Roman"/>
          <w:sz w:val="24"/>
          <w:szCs w:val="24"/>
        </w:rPr>
        <w:t>grew</w:t>
      </w:r>
      <w:r w:rsidR="001B4438" w:rsidRPr="00DE5AA2">
        <w:rPr>
          <w:rFonts w:ascii="Times New Roman" w:eastAsia="Times New Roman" w:hAnsi="Times New Roman" w:cs="Times New Roman"/>
          <w:sz w:val="24"/>
          <w:szCs w:val="24"/>
        </w:rPr>
        <w:t xml:space="preserve"> faster than production, leading to an </w:t>
      </w:r>
      <w:r w:rsidR="00A97FC5">
        <w:rPr>
          <w:rFonts w:ascii="Times New Roman" w:eastAsia="Times New Roman" w:hAnsi="Times New Roman" w:cs="Times New Roman"/>
          <w:sz w:val="24"/>
          <w:szCs w:val="24"/>
        </w:rPr>
        <w:t>increase</w:t>
      </w:r>
      <w:r w:rsidR="001B4438" w:rsidRPr="00DE5AA2">
        <w:rPr>
          <w:rFonts w:ascii="Times New Roman" w:eastAsia="Times New Roman" w:hAnsi="Times New Roman" w:cs="Times New Roman"/>
          <w:sz w:val="24"/>
          <w:szCs w:val="24"/>
        </w:rPr>
        <w:t xml:space="preserve"> in dairy imports</w:t>
      </w:r>
      <w:r w:rsidR="001B4438">
        <w:rPr>
          <w:rFonts w:ascii="Times New Roman" w:eastAsia="Times New Roman" w:hAnsi="Times New Roman" w:cs="Times New Roman"/>
          <w:sz w:val="24"/>
          <w:szCs w:val="24"/>
        </w:rPr>
        <w:t xml:space="preserve"> (</w:t>
      </w:r>
      <w:r w:rsidR="001B4438" w:rsidRPr="00B3689F">
        <w:rPr>
          <w:rFonts w:ascii="Times New Roman" w:eastAsia="Times New Roman" w:hAnsi="Times New Roman" w:cs="Times New Roman"/>
          <w:color w:val="000000"/>
          <w:sz w:val="24"/>
          <w:lang w:eastAsia="en-IN" w:bidi="gu-IN"/>
        </w:rPr>
        <w:t>OECD/FAO</w:t>
      </w:r>
      <w:r w:rsidR="001B4438">
        <w:rPr>
          <w:rFonts w:ascii="Times New Roman" w:eastAsia="Times New Roman" w:hAnsi="Times New Roman" w:cs="Times New Roman"/>
          <w:color w:val="000000"/>
          <w:sz w:val="24"/>
          <w:lang w:eastAsia="en-IN" w:bidi="gu-IN"/>
        </w:rPr>
        <w:t xml:space="preserve">, </w:t>
      </w:r>
      <w:r w:rsidR="001B4438" w:rsidRPr="00B3689F">
        <w:rPr>
          <w:rFonts w:ascii="Times New Roman" w:eastAsia="Times New Roman" w:hAnsi="Times New Roman" w:cs="Times New Roman"/>
          <w:color w:val="000000"/>
          <w:sz w:val="24"/>
          <w:lang w:eastAsia="en-IN" w:bidi="gu-IN"/>
        </w:rPr>
        <w:t>2023</w:t>
      </w:r>
      <w:r w:rsidR="001B4438">
        <w:rPr>
          <w:rFonts w:ascii="Times New Roman" w:eastAsia="Times New Roman" w:hAnsi="Times New Roman" w:cs="Times New Roman"/>
          <w:sz w:val="24"/>
          <w:szCs w:val="24"/>
        </w:rPr>
        <w:t>)</w:t>
      </w:r>
      <w:r w:rsidR="001B4438" w:rsidRPr="00DE5AA2">
        <w:rPr>
          <w:rFonts w:ascii="Times New Roman" w:eastAsia="Times New Roman" w:hAnsi="Times New Roman" w:cs="Times New Roman"/>
          <w:sz w:val="24"/>
          <w:szCs w:val="24"/>
        </w:rPr>
        <w:t>.</w:t>
      </w:r>
      <w:r w:rsidR="001B4438">
        <w:rPr>
          <w:rFonts w:ascii="Times New Roman" w:eastAsia="Times New Roman" w:hAnsi="Times New Roman" w:cs="Times New Roman"/>
          <w:sz w:val="24"/>
          <w:szCs w:val="24"/>
        </w:rPr>
        <w:t xml:space="preserve"> </w:t>
      </w:r>
      <w:r w:rsidR="007D35E6" w:rsidRPr="007D35E6">
        <w:rPr>
          <w:rFonts w:ascii="Times New Roman" w:eastAsia="Times New Roman" w:hAnsi="Times New Roman" w:cs="Times New Roman"/>
          <w:sz w:val="24"/>
          <w:szCs w:val="24"/>
        </w:rPr>
        <w:t>In contrast, regions such as North America, ASEAN, East Asia (Oceania), and Northeast Asia regularly account</w:t>
      </w:r>
      <w:r w:rsidR="008A16EF">
        <w:rPr>
          <w:rFonts w:ascii="Times New Roman" w:eastAsia="Times New Roman" w:hAnsi="Times New Roman" w:cs="Times New Roman"/>
          <w:sz w:val="24"/>
          <w:szCs w:val="24"/>
        </w:rPr>
        <w:t>ed</w:t>
      </w:r>
      <w:r w:rsidR="007D35E6" w:rsidRPr="007D35E6">
        <w:rPr>
          <w:rFonts w:ascii="Times New Roman" w:eastAsia="Times New Roman" w:hAnsi="Times New Roman" w:cs="Times New Roman"/>
          <w:sz w:val="24"/>
          <w:szCs w:val="24"/>
        </w:rPr>
        <w:t xml:space="preserve"> for far smaller shares of exports.</w:t>
      </w:r>
      <w:r w:rsidR="007D35E6">
        <w:rPr>
          <w:rFonts w:ascii="Times New Roman" w:eastAsia="Times New Roman" w:hAnsi="Times New Roman" w:cs="Times New Roman"/>
          <w:sz w:val="24"/>
          <w:szCs w:val="24"/>
        </w:rPr>
        <w:t xml:space="preserve"> </w:t>
      </w:r>
      <w:r w:rsidR="007D35E6" w:rsidRPr="007D35E6">
        <w:rPr>
          <w:rFonts w:ascii="Times New Roman" w:eastAsia="Times New Roman" w:hAnsi="Times New Roman" w:cs="Times New Roman"/>
          <w:sz w:val="24"/>
          <w:szCs w:val="24"/>
        </w:rPr>
        <w:t xml:space="preserve">The abrupt spikes and subsequent drops </w:t>
      </w:r>
      <w:r w:rsidR="003625C7">
        <w:rPr>
          <w:rFonts w:ascii="Times New Roman" w:eastAsia="Times New Roman" w:hAnsi="Times New Roman" w:cs="Times New Roman"/>
          <w:sz w:val="24"/>
          <w:szCs w:val="24"/>
        </w:rPr>
        <w:t>might be due</w:t>
      </w:r>
      <w:r w:rsidR="007D35E6" w:rsidRPr="007D35E6">
        <w:rPr>
          <w:rFonts w:ascii="Times New Roman" w:eastAsia="Times New Roman" w:hAnsi="Times New Roman" w:cs="Times New Roman"/>
          <w:sz w:val="24"/>
          <w:szCs w:val="24"/>
        </w:rPr>
        <w:t xml:space="preserve"> to the impact of dynamic global market conditions, such as shifting demand in importing </w:t>
      </w:r>
      <w:r w:rsidR="00AC00F5">
        <w:rPr>
          <w:rFonts w:ascii="Times New Roman" w:eastAsia="Times New Roman" w:hAnsi="Times New Roman" w:cs="Times New Roman"/>
          <w:sz w:val="24"/>
          <w:szCs w:val="24"/>
        </w:rPr>
        <w:t>regions</w:t>
      </w:r>
      <w:r w:rsidR="007D35E6" w:rsidRPr="007D35E6">
        <w:rPr>
          <w:rFonts w:ascii="Times New Roman" w:eastAsia="Times New Roman" w:hAnsi="Times New Roman" w:cs="Times New Roman"/>
          <w:sz w:val="24"/>
          <w:szCs w:val="24"/>
        </w:rPr>
        <w:t xml:space="preserve">, changes in supply from the exporting </w:t>
      </w:r>
      <w:r w:rsidR="00AC00F5">
        <w:rPr>
          <w:rFonts w:ascii="Times New Roman" w:eastAsia="Times New Roman" w:hAnsi="Times New Roman" w:cs="Times New Roman"/>
          <w:sz w:val="24"/>
          <w:szCs w:val="24"/>
        </w:rPr>
        <w:t>regions</w:t>
      </w:r>
      <w:r w:rsidR="007D35E6" w:rsidRPr="007D35E6">
        <w:rPr>
          <w:rFonts w:ascii="Times New Roman" w:eastAsia="Times New Roman" w:hAnsi="Times New Roman" w:cs="Times New Roman"/>
          <w:sz w:val="24"/>
          <w:szCs w:val="24"/>
        </w:rPr>
        <w:t xml:space="preserve"> and evolving international trade rules or agreements</w:t>
      </w:r>
      <w:r w:rsidR="001B4438">
        <w:rPr>
          <w:rFonts w:ascii="Times New Roman" w:eastAsia="Times New Roman" w:hAnsi="Times New Roman" w:cs="Times New Roman"/>
          <w:sz w:val="24"/>
          <w:szCs w:val="24"/>
        </w:rPr>
        <w:t xml:space="preserve"> (Anonymous, 2024</w:t>
      </w:r>
      <w:r w:rsidR="000F422B">
        <w:rPr>
          <w:rFonts w:ascii="Times New Roman" w:eastAsia="Times New Roman" w:hAnsi="Times New Roman" w:cs="Times New Roman"/>
          <w:sz w:val="24"/>
          <w:szCs w:val="24"/>
        </w:rPr>
        <w:t>b</w:t>
      </w:r>
      <w:r w:rsidR="001B4438">
        <w:rPr>
          <w:rFonts w:ascii="Times New Roman" w:eastAsia="Times New Roman" w:hAnsi="Times New Roman" w:cs="Times New Roman"/>
          <w:sz w:val="24"/>
          <w:szCs w:val="24"/>
        </w:rPr>
        <w:t>)</w:t>
      </w:r>
      <w:r w:rsidR="007D35E6" w:rsidRPr="007D35E6">
        <w:rPr>
          <w:rFonts w:ascii="Times New Roman" w:eastAsia="Times New Roman" w:hAnsi="Times New Roman" w:cs="Times New Roman"/>
          <w:sz w:val="24"/>
          <w:szCs w:val="24"/>
        </w:rPr>
        <w:t>.</w:t>
      </w:r>
      <w:r w:rsidR="00C27092">
        <w:rPr>
          <w:rFonts w:ascii="Times New Roman" w:eastAsia="Times New Roman" w:hAnsi="Times New Roman" w:cs="Times New Roman"/>
          <w:sz w:val="24"/>
          <w:szCs w:val="24"/>
        </w:rPr>
        <w:t xml:space="preserve"> </w:t>
      </w:r>
      <w:r w:rsidR="00C27092" w:rsidRPr="00C27092">
        <w:rPr>
          <w:rFonts w:ascii="Times New Roman" w:eastAsia="Times New Roman" w:hAnsi="Times New Roman" w:cs="Times New Roman"/>
          <w:sz w:val="24"/>
          <w:szCs w:val="24"/>
        </w:rPr>
        <w:t>As the industry heads toward 202</w:t>
      </w:r>
      <w:r w:rsidR="00C27092">
        <w:rPr>
          <w:rFonts w:ascii="Times New Roman" w:eastAsia="Times New Roman" w:hAnsi="Times New Roman" w:cs="Times New Roman"/>
          <w:sz w:val="24"/>
          <w:szCs w:val="24"/>
        </w:rPr>
        <w:t>6</w:t>
      </w:r>
      <w:r w:rsidR="00C27092" w:rsidRPr="00C27092">
        <w:rPr>
          <w:rFonts w:ascii="Times New Roman" w:eastAsia="Times New Roman" w:hAnsi="Times New Roman" w:cs="Times New Roman"/>
          <w:sz w:val="24"/>
          <w:szCs w:val="24"/>
        </w:rPr>
        <w:t xml:space="preserve">, these trends will shape both opportunities and challenges in </w:t>
      </w:r>
      <w:r w:rsidR="00C27092">
        <w:rPr>
          <w:rFonts w:ascii="Times New Roman" w:eastAsia="Times New Roman" w:hAnsi="Times New Roman" w:cs="Times New Roman"/>
          <w:sz w:val="24"/>
          <w:szCs w:val="24"/>
        </w:rPr>
        <w:t>Gujarat’s</w:t>
      </w:r>
      <w:r w:rsidR="00C27092" w:rsidRPr="00C27092">
        <w:rPr>
          <w:rFonts w:ascii="Times New Roman" w:eastAsia="Times New Roman" w:hAnsi="Times New Roman" w:cs="Times New Roman"/>
          <w:sz w:val="24"/>
          <w:szCs w:val="24"/>
        </w:rPr>
        <w:t xml:space="preserve"> dairy markets.</w:t>
      </w:r>
    </w:p>
    <w:p w14:paraId="1CCB6C9E" w14:textId="542AA9BF" w:rsidR="007948F3" w:rsidRDefault="00381E02" w:rsidP="003F3E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7948F3" w:rsidRPr="0051685F">
        <w:rPr>
          <w:rFonts w:ascii="Times New Roman" w:eastAsia="Times New Roman" w:hAnsi="Times New Roman" w:cs="Times New Roman"/>
          <w:sz w:val="24"/>
          <w:szCs w:val="24"/>
        </w:rPr>
        <w:t xml:space="preserve"> table </w:t>
      </w:r>
      <w:r>
        <w:rPr>
          <w:rFonts w:ascii="Times New Roman" w:eastAsia="Times New Roman" w:hAnsi="Times New Roman" w:cs="Times New Roman"/>
          <w:sz w:val="24"/>
          <w:szCs w:val="24"/>
        </w:rPr>
        <w:t xml:space="preserve">1 </w:t>
      </w:r>
      <w:r w:rsidR="007948F3" w:rsidRPr="0051685F">
        <w:rPr>
          <w:rFonts w:ascii="Times New Roman" w:eastAsia="Times New Roman" w:hAnsi="Times New Roman" w:cs="Times New Roman"/>
          <w:sz w:val="24"/>
          <w:szCs w:val="24"/>
        </w:rPr>
        <w:t>shows the Compound Annual Growth Rate (CAGR) of Gujarat's dairy exports to various global regions between 2005 and 2025. North America ha</w:t>
      </w:r>
      <w:r w:rsidR="007948F3">
        <w:rPr>
          <w:rFonts w:ascii="Times New Roman" w:eastAsia="Times New Roman" w:hAnsi="Times New Roman" w:cs="Times New Roman"/>
          <w:sz w:val="24"/>
          <w:szCs w:val="24"/>
        </w:rPr>
        <w:t>d</w:t>
      </w:r>
      <w:r w:rsidR="007948F3" w:rsidRPr="0051685F">
        <w:rPr>
          <w:rFonts w:ascii="Times New Roman" w:eastAsia="Times New Roman" w:hAnsi="Times New Roman" w:cs="Times New Roman"/>
          <w:sz w:val="24"/>
          <w:szCs w:val="24"/>
        </w:rPr>
        <w:t xml:space="preserve"> the highest growth rate (42.15%), indicating strong demand, followed by "Others" (39.56%) and East Asia (Oceania) (29.00%). West Asia-GCC (12.37%) and South Asia (12.65%) show</w:t>
      </w:r>
      <w:r w:rsidR="007948F3">
        <w:rPr>
          <w:rFonts w:ascii="Times New Roman" w:eastAsia="Times New Roman" w:hAnsi="Times New Roman" w:cs="Times New Roman"/>
          <w:sz w:val="24"/>
          <w:szCs w:val="24"/>
        </w:rPr>
        <w:t>ed</w:t>
      </w:r>
      <w:r w:rsidR="007948F3" w:rsidRPr="0051685F">
        <w:rPr>
          <w:rFonts w:ascii="Times New Roman" w:eastAsia="Times New Roman" w:hAnsi="Times New Roman" w:cs="Times New Roman"/>
          <w:sz w:val="24"/>
          <w:szCs w:val="24"/>
        </w:rPr>
        <w:t xml:space="preserve"> moderate growth, while ASEAN (4.45%) expand</w:t>
      </w:r>
      <w:r w:rsidR="007948F3">
        <w:rPr>
          <w:rFonts w:ascii="Times New Roman" w:eastAsia="Times New Roman" w:hAnsi="Times New Roman" w:cs="Times New Roman"/>
          <w:sz w:val="24"/>
          <w:szCs w:val="24"/>
        </w:rPr>
        <w:t>ed</w:t>
      </w:r>
      <w:r w:rsidR="007948F3" w:rsidRPr="0051685F">
        <w:rPr>
          <w:rFonts w:ascii="Times New Roman" w:eastAsia="Times New Roman" w:hAnsi="Times New Roman" w:cs="Times New Roman"/>
          <w:sz w:val="24"/>
          <w:szCs w:val="24"/>
        </w:rPr>
        <w:t xml:space="preserve"> slowly. Exports </w:t>
      </w:r>
      <w:r w:rsidR="007948F3">
        <w:rPr>
          <w:rFonts w:ascii="Times New Roman" w:eastAsia="Times New Roman" w:hAnsi="Times New Roman" w:cs="Times New Roman"/>
          <w:sz w:val="24"/>
          <w:szCs w:val="24"/>
        </w:rPr>
        <w:t>were seen</w:t>
      </w:r>
      <w:r w:rsidR="007948F3" w:rsidRPr="0051685F">
        <w:rPr>
          <w:rFonts w:ascii="Times New Roman" w:eastAsia="Times New Roman" w:hAnsi="Times New Roman" w:cs="Times New Roman"/>
          <w:sz w:val="24"/>
          <w:szCs w:val="24"/>
        </w:rPr>
        <w:t xml:space="preserve"> stable in Northeast Asia (8.61%) and West Africa (21.62%). Statistical significance identifies regions with consistent export trends, which helps shape future market strategies.</w:t>
      </w:r>
      <w:r w:rsidR="00174D5C">
        <w:rPr>
          <w:rFonts w:ascii="Times New Roman" w:eastAsia="Times New Roman" w:hAnsi="Times New Roman" w:cs="Times New Roman"/>
          <w:sz w:val="24"/>
          <w:szCs w:val="24"/>
        </w:rPr>
        <w:t xml:space="preserve"> It was found from the study that</w:t>
      </w:r>
      <w:r w:rsidR="00C926AE">
        <w:rPr>
          <w:rFonts w:ascii="Times New Roman" w:eastAsia="Times New Roman" w:hAnsi="Times New Roman" w:cs="Times New Roman"/>
          <w:sz w:val="24"/>
          <w:szCs w:val="24"/>
        </w:rPr>
        <w:t>,</w:t>
      </w:r>
      <w:r w:rsidR="00174D5C">
        <w:rPr>
          <w:rFonts w:ascii="Times New Roman" w:eastAsia="Times New Roman" w:hAnsi="Times New Roman" w:cs="Times New Roman"/>
          <w:sz w:val="24"/>
          <w:szCs w:val="24"/>
        </w:rPr>
        <w:t xml:space="preserve"> except </w:t>
      </w:r>
      <w:r w:rsidR="00C926AE">
        <w:rPr>
          <w:rFonts w:ascii="Times New Roman" w:eastAsia="Times New Roman" w:hAnsi="Times New Roman" w:cs="Times New Roman"/>
          <w:sz w:val="24"/>
          <w:szCs w:val="24"/>
        </w:rPr>
        <w:t xml:space="preserve">for </w:t>
      </w:r>
      <w:r w:rsidR="00B42702">
        <w:rPr>
          <w:rFonts w:ascii="Times New Roman" w:eastAsia="Times New Roman" w:hAnsi="Times New Roman" w:cs="Times New Roman"/>
          <w:sz w:val="24"/>
          <w:szCs w:val="24"/>
        </w:rPr>
        <w:t xml:space="preserve">South Asia, all other </w:t>
      </w:r>
      <w:r w:rsidR="00AC00F5">
        <w:rPr>
          <w:rFonts w:ascii="Times New Roman" w:eastAsia="Times New Roman" w:hAnsi="Times New Roman" w:cs="Times New Roman"/>
          <w:sz w:val="24"/>
          <w:szCs w:val="24"/>
        </w:rPr>
        <w:t>regions</w:t>
      </w:r>
      <w:r w:rsidR="00B42702">
        <w:rPr>
          <w:rFonts w:ascii="Times New Roman" w:eastAsia="Times New Roman" w:hAnsi="Times New Roman" w:cs="Times New Roman"/>
          <w:sz w:val="24"/>
          <w:szCs w:val="24"/>
        </w:rPr>
        <w:t xml:space="preserve"> showed a significant rise in the import of dairy products from Gujarat.</w:t>
      </w:r>
      <w:r w:rsidR="007948F3">
        <w:rPr>
          <w:rFonts w:ascii="Times New Roman" w:eastAsia="Times New Roman" w:hAnsi="Times New Roman" w:cs="Times New Roman"/>
          <w:sz w:val="24"/>
          <w:szCs w:val="24"/>
        </w:rPr>
        <w:t xml:space="preserve"> </w:t>
      </w:r>
      <w:r w:rsidR="00F86FFF">
        <w:rPr>
          <w:rFonts w:ascii="Times New Roman" w:eastAsia="Times New Roman" w:hAnsi="Times New Roman" w:cs="Times New Roman"/>
          <w:sz w:val="24"/>
          <w:szCs w:val="24"/>
        </w:rPr>
        <w:t xml:space="preserve"> </w:t>
      </w:r>
      <w:r w:rsidR="00B42702">
        <w:rPr>
          <w:rFonts w:ascii="Times New Roman" w:eastAsia="Times New Roman" w:hAnsi="Times New Roman" w:cs="Times New Roman"/>
          <w:sz w:val="24"/>
          <w:szCs w:val="24"/>
        </w:rPr>
        <w:t>A similar</w:t>
      </w:r>
      <w:r w:rsidR="00E85444">
        <w:rPr>
          <w:rFonts w:ascii="Times New Roman" w:eastAsia="Times New Roman" w:hAnsi="Times New Roman" w:cs="Times New Roman"/>
          <w:sz w:val="24"/>
          <w:szCs w:val="24"/>
        </w:rPr>
        <w:t xml:space="preserve"> study was carried out by </w:t>
      </w:r>
      <w:r w:rsidR="00E85444" w:rsidRPr="00E85444">
        <w:rPr>
          <w:rFonts w:ascii="Times New Roman" w:eastAsia="Times New Roman" w:hAnsi="Times New Roman" w:cs="Times New Roman"/>
          <w:sz w:val="24"/>
          <w:szCs w:val="24"/>
        </w:rPr>
        <w:t>Boopathi</w:t>
      </w:r>
      <w:r w:rsidR="00E85444">
        <w:rPr>
          <w:rFonts w:ascii="Times New Roman" w:eastAsia="Times New Roman" w:hAnsi="Times New Roman" w:cs="Times New Roman"/>
          <w:sz w:val="24"/>
          <w:szCs w:val="24"/>
        </w:rPr>
        <w:t xml:space="preserve"> </w:t>
      </w:r>
      <w:r w:rsidR="00E85444" w:rsidRPr="00E85444">
        <w:rPr>
          <w:rFonts w:ascii="Times New Roman" w:eastAsia="Times New Roman" w:hAnsi="Times New Roman" w:cs="Times New Roman"/>
          <w:i/>
          <w:iCs/>
          <w:sz w:val="24"/>
          <w:szCs w:val="24"/>
        </w:rPr>
        <w:t>et al.,</w:t>
      </w:r>
      <w:r w:rsidR="00E85444">
        <w:rPr>
          <w:rFonts w:ascii="Times New Roman" w:eastAsia="Times New Roman" w:hAnsi="Times New Roman" w:cs="Times New Roman"/>
          <w:sz w:val="24"/>
          <w:szCs w:val="24"/>
        </w:rPr>
        <w:t xml:space="preserve"> in 2024 at </w:t>
      </w:r>
      <w:r w:rsidR="00C926AE">
        <w:rPr>
          <w:rFonts w:ascii="Times New Roman" w:eastAsia="Times New Roman" w:hAnsi="Times New Roman" w:cs="Times New Roman"/>
          <w:sz w:val="24"/>
          <w:szCs w:val="24"/>
        </w:rPr>
        <w:t xml:space="preserve">the </w:t>
      </w:r>
      <w:r w:rsidR="00E85444">
        <w:rPr>
          <w:rFonts w:ascii="Times New Roman" w:eastAsia="Times New Roman" w:hAnsi="Times New Roman" w:cs="Times New Roman"/>
          <w:sz w:val="24"/>
          <w:szCs w:val="24"/>
        </w:rPr>
        <w:t xml:space="preserve">macro level and </w:t>
      </w:r>
      <w:r w:rsidR="00C926AE">
        <w:rPr>
          <w:rFonts w:ascii="Times New Roman" w:eastAsia="Times New Roman" w:hAnsi="Times New Roman" w:cs="Times New Roman"/>
          <w:sz w:val="24"/>
          <w:szCs w:val="24"/>
        </w:rPr>
        <w:t>found</w:t>
      </w:r>
      <w:r w:rsidR="00E85444">
        <w:rPr>
          <w:rFonts w:ascii="Times New Roman" w:eastAsia="Times New Roman" w:hAnsi="Times New Roman" w:cs="Times New Roman"/>
          <w:sz w:val="24"/>
          <w:szCs w:val="24"/>
        </w:rPr>
        <w:t xml:space="preserve"> that the growth of dairy product export from India between 2003-04 and 2022-23 was increasing at the rate of 4.4 per cent. </w:t>
      </w:r>
    </w:p>
    <w:p w14:paraId="3AEA8E08" w14:textId="77777777" w:rsidR="00787836" w:rsidRDefault="00787836" w:rsidP="00787836">
      <w:pPr>
        <w:spacing w:line="360" w:lineRule="auto"/>
        <w:jc w:val="center"/>
        <w:rPr>
          <w:rFonts w:ascii="Times New Roman" w:eastAsia="Times New Roman" w:hAnsi="Times New Roman" w:cs="Times New Roman"/>
          <w:b/>
          <w:bCs/>
          <w:sz w:val="24"/>
          <w:szCs w:val="24"/>
        </w:rPr>
      </w:pPr>
      <w:r>
        <w:rPr>
          <w:noProof/>
        </w:rPr>
        <w:lastRenderedPageBreak/>
        <w:drawing>
          <wp:inline distT="0" distB="0" distL="0" distR="0" wp14:anchorId="62679DF0" wp14:editId="4BBC3E09">
            <wp:extent cx="5001064" cy="3045656"/>
            <wp:effectExtent l="0" t="0" r="9525" b="2540"/>
            <wp:docPr id="500099210" name="Chart 1">
              <a:extLst xmlns:a="http://schemas.openxmlformats.org/drawingml/2006/main">
                <a:ext uri="{FF2B5EF4-FFF2-40B4-BE49-F238E27FC236}">
                  <a16:creationId xmlns:a16="http://schemas.microsoft.com/office/drawing/2014/main" id="{F2FB46E7-95DB-E20B-3330-DEEA8B2FD0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D65139" w14:textId="33F8E674" w:rsidR="0051685F" w:rsidRPr="007948F3" w:rsidRDefault="00787836" w:rsidP="007948F3">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1: Trend in dairy exports from Gujarat</w:t>
      </w:r>
    </w:p>
    <w:p w14:paraId="10BCED5C" w14:textId="60D698D4" w:rsidR="00787836" w:rsidRDefault="003A655C" w:rsidP="003A655C">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 Compound Annual Growth Rate of top dairy importers from Gujarat (2005-2025)</w:t>
      </w:r>
      <w:r w:rsidR="00787836">
        <w:rPr>
          <w:rFonts w:ascii="Times New Roman" w:eastAsia="Times New Roman" w:hAnsi="Times New Roman" w:cs="Times New Roman"/>
          <w:b/>
          <w:bCs/>
          <w:sz w:val="24"/>
          <w:szCs w:val="24"/>
        </w:rPr>
        <w:tab/>
      </w:r>
    </w:p>
    <w:tbl>
      <w:tblPr>
        <w:tblStyle w:val="TableGrid"/>
        <w:tblW w:w="5000" w:type="pct"/>
        <w:tblLook w:val="04A0" w:firstRow="1" w:lastRow="0" w:firstColumn="1" w:lastColumn="0" w:noHBand="0" w:noVBand="1"/>
      </w:tblPr>
      <w:tblGrid>
        <w:gridCol w:w="5799"/>
        <w:gridCol w:w="3217"/>
      </w:tblGrid>
      <w:tr w:rsidR="00CC179E" w:rsidRPr="003A655C" w14:paraId="444FC671" w14:textId="4DD2B533" w:rsidTr="00CC179E">
        <w:trPr>
          <w:trHeight w:val="213"/>
        </w:trPr>
        <w:tc>
          <w:tcPr>
            <w:tcW w:w="3216" w:type="pct"/>
            <w:noWrap/>
            <w:hideMark/>
          </w:tcPr>
          <w:p w14:paraId="5BFB4509" w14:textId="26C91845" w:rsidR="00CC179E" w:rsidRPr="003A655C" w:rsidRDefault="00AC00F5" w:rsidP="00617D06">
            <w:pPr>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Regions</w:t>
            </w:r>
          </w:p>
        </w:tc>
        <w:tc>
          <w:tcPr>
            <w:tcW w:w="1784" w:type="pct"/>
            <w:noWrap/>
            <w:hideMark/>
          </w:tcPr>
          <w:p w14:paraId="519460BB" w14:textId="35672850" w:rsidR="00CC179E" w:rsidRPr="003A655C" w:rsidRDefault="00CC179E" w:rsidP="00617D06">
            <w:pPr>
              <w:spacing w:line="276" w:lineRule="auto"/>
              <w:jc w:val="both"/>
              <w:rPr>
                <w:rFonts w:ascii="Times New Roman" w:eastAsia="Times New Roman" w:hAnsi="Times New Roman" w:cs="Times New Roman"/>
                <w:b/>
                <w:bCs/>
                <w:sz w:val="24"/>
                <w:szCs w:val="24"/>
              </w:rPr>
            </w:pPr>
            <w:r w:rsidRPr="003A655C">
              <w:rPr>
                <w:rFonts w:ascii="Times New Roman" w:eastAsia="Times New Roman" w:hAnsi="Times New Roman" w:cs="Times New Roman"/>
                <w:b/>
                <w:bCs/>
                <w:sz w:val="24"/>
                <w:szCs w:val="24"/>
              </w:rPr>
              <w:t>CAGR</w:t>
            </w:r>
            <w:r w:rsidR="000C6CF0">
              <w:rPr>
                <w:rFonts w:ascii="Times New Roman" w:eastAsia="Times New Roman" w:hAnsi="Times New Roman" w:cs="Times New Roman"/>
                <w:b/>
                <w:bCs/>
                <w:sz w:val="24"/>
                <w:szCs w:val="24"/>
              </w:rPr>
              <w:t xml:space="preserve"> (%)</w:t>
            </w:r>
          </w:p>
        </w:tc>
      </w:tr>
      <w:tr w:rsidR="00CC179E" w:rsidRPr="003A655C" w14:paraId="77488C83" w14:textId="30CAB0E6" w:rsidTr="00CC179E">
        <w:trPr>
          <w:trHeight w:val="213"/>
        </w:trPr>
        <w:tc>
          <w:tcPr>
            <w:tcW w:w="3216" w:type="pct"/>
            <w:noWrap/>
            <w:hideMark/>
          </w:tcPr>
          <w:p w14:paraId="437CB517"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West Asia- GCC</w:t>
            </w:r>
          </w:p>
        </w:tc>
        <w:tc>
          <w:tcPr>
            <w:tcW w:w="1784" w:type="pct"/>
            <w:noWrap/>
            <w:hideMark/>
          </w:tcPr>
          <w:p w14:paraId="223C1D9B" w14:textId="693A3122"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12.37</w:t>
            </w:r>
            <w:r w:rsidRPr="0004670B">
              <w:rPr>
                <w:rFonts w:ascii="Times New Roman" w:eastAsia="Times New Roman" w:hAnsi="Times New Roman" w:cs="Times New Roman"/>
                <w:sz w:val="24"/>
                <w:szCs w:val="24"/>
                <w:vertAlign w:val="superscript"/>
              </w:rPr>
              <w:t>***</w:t>
            </w:r>
          </w:p>
        </w:tc>
      </w:tr>
      <w:tr w:rsidR="00CC179E" w:rsidRPr="003A655C" w14:paraId="57827054" w14:textId="449D2EE8" w:rsidTr="00CC179E">
        <w:trPr>
          <w:trHeight w:val="213"/>
        </w:trPr>
        <w:tc>
          <w:tcPr>
            <w:tcW w:w="3216" w:type="pct"/>
            <w:noWrap/>
            <w:hideMark/>
          </w:tcPr>
          <w:p w14:paraId="35436930"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North America</w:t>
            </w:r>
          </w:p>
        </w:tc>
        <w:tc>
          <w:tcPr>
            <w:tcW w:w="1784" w:type="pct"/>
            <w:noWrap/>
            <w:hideMark/>
          </w:tcPr>
          <w:p w14:paraId="762729FB" w14:textId="43283582"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42.15</w:t>
            </w:r>
            <w:r w:rsidRPr="0004670B">
              <w:rPr>
                <w:rFonts w:ascii="Times New Roman" w:eastAsia="Times New Roman" w:hAnsi="Times New Roman" w:cs="Times New Roman"/>
                <w:sz w:val="24"/>
                <w:szCs w:val="24"/>
                <w:vertAlign w:val="superscript"/>
              </w:rPr>
              <w:t>***</w:t>
            </w:r>
          </w:p>
        </w:tc>
      </w:tr>
      <w:tr w:rsidR="00CC179E" w:rsidRPr="003A655C" w14:paraId="5EE57272" w14:textId="48E63E4C" w:rsidTr="00CC179E">
        <w:trPr>
          <w:trHeight w:val="213"/>
        </w:trPr>
        <w:tc>
          <w:tcPr>
            <w:tcW w:w="3216" w:type="pct"/>
            <w:noWrap/>
            <w:hideMark/>
          </w:tcPr>
          <w:p w14:paraId="421C20F4"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ASEAN</w:t>
            </w:r>
          </w:p>
        </w:tc>
        <w:tc>
          <w:tcPr>
            <w:tcW w:w="1784" w:type="pct"/>
            <w:noWrap/>
            <w:hideMark/>
          </w:tcPr>
          <w:p w14:paraId="4C2913B2" w14:textId="390D459B"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4.45</w:t>
            </w:r>
            <w:r w:rsidRPr="0004670B">
              <w:rPr>
                <w:rFonts w:ascii="Times New Roman" w:eastAsia="Times New Roman" w:hAnsi="Times New Roman" w:cs="Times New Roman"/>
                <w:sz w:val="24"/>
                <w:szCs w:val="24"/>
                <w:vertAlign w:val="superscript"/>
              </w:rPr>
              <w:t>*</w:t>
            </w:r>
          </w:p>
        </w:tc>
      </w:tr>
      <w:tr w:rsidR="00CC179E" w:rsidRPr="003A655C" w14:paraId="1534D481" w14:textId="0544F2F0" w:rsidTr="00CC179E">
        <w:trPr>
          <w:trHeight w:val="213"/>
        </w:trPr>
        <w:tc>
          <w:tcPr>
            <w:tcW w:w="3216" w:type="pct"/>
            <w:noWrap/>
            <w:hideMark/>
          </w:tcPr>
          <w:p w14:paraId="23647700"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East Asia (Oceania)</w:t>
            </w:r>
          </w:p>
        </w:tc>
        <w:tc>
          <w:tcPr>
            <w:tcW w:w="1784" w:type="pct"/>
            <w:noWrap/>
            <w:hideMark/>
          </w:tcPr>
          <w:p w14:paraId="603610F1" w14:textId="76E53BEF"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29.00</w:t>
            </w:r>
            <w:r w:rsidRPr="0004670B">
              <w:rPr>
                <w:rFonts w:ascii="Times New Roman" w:eastAsia="Times New Roman" w:hAnsi="Times New Roman" w:cs="Times New Roman"/>
                <w:sz w:val="24"/>
                <w:szCs w:val="24"/>
                <w:vertAlign w:val="superscript"/>
              </w:rPr>
              <w:t>**</w:t>
            </w:r>
          </w:p>
        </w:tc>
      </w:tr>
      <w:tr w:rsidR="00CC179E" w:rsidRPr="003A655C" w14:paraId="4492140A" w14:textId="4CF8CE23" w:rsidTr="00CC179E">
        <w:trPr>
          <w:trHeight w:val="213"/>
        </w:trPr>
        <w:tc>
          <w:tcPr>
            <w:tcW w:w="3216" w:type="pct"/>
            <w:noWrap/>
            <w:hideMark/>
          </w:tcPr>
          <w:p w14:paraId="26C9225F"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NE Asia</w:t>
            </w:r>
          </w:p>
        </w:tc>
        <w:tc>
          <w:tcPr>
            <w:tcW w:w="1784" w:type="pct"/>
            <w:noWrap/>
            <w:hideMark/>
          </w:tcPr>
          <w:p w14:paraId="0D385142" w14:textId="57B5EE91"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8.61</w:t>
            </w:r>
            <w:r w:rsidRPr="0004670B">
              <w:rPr>
                <w:rFonts w:ascii="Times New Roman" w:eastAsia="Times New Roman" w:hAnsi="Times New Roman" w:cs="Times New Roman"/>
                <w:sz w:val="24"/>
                <w:szCs w:val="24"/>
                <w:vertAlign w:val="superscript"/>
              </w:rPr>
              <w:t>**</w:t>
            </w:r>
          </w:p>
        </w:tc>
      </w:tr>
      <w:tr w:rsidR="00CC179E" w:rsidRPr="003A655C" w14:paraId="0A1F1C0B" w14:textId="713614F2" w:rsidTr="00CC179E">
        <w:trPr>
          <w:trHeight w:val="213"/>
        </w:trPr>
        <w:tc>
          <w:tcPr>
            <w:tcW w:w="3216" w:type="pct"/>
            <w:noWrap/>
            <w:hideMark/>
          </w:tcPr>
          <w:p w14:paraId="33178CEA"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East Africa</w:t>
            </w:r>
          </w:p>
        </w:tc>
        <w:tc>
          <w:tcPr>
            <w:tcW w:w="1784" w:type="pct"/>
            <w:noWrap/>
            <w:hideMark/>
          </w:tcPr>
          <w:p w14:paraId="2985B936" w14:textId="798E0A23"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28.66</w:t>
            </w:r>
            <w:r w:rsidRPr="0004670B">
              <w:rPr>
                <w:rFonts w:ascii="Times New Roman" w:eastAsia="Times New Roman" w:hAnsi="Times New Roman" w:cs="Times New Roman"/>
                <w:sz w:val="24"/>
                <w:szCs w:val="24"/>
                <w:vertAlign w:val="superscript"/>
              </w:rPr>
              <w:t>*</w:t>
            </w:r>
          </w:p>
        </w:tc>
      </w:tr>
      <w:tr w:rsidR="00CC179E" w:rsidRPr="003A655C" w14:paraId="42D3D7B3" w14:textId="06A5192B" w:rsidTr="00CC179E">
        <w:trPr>
          <w:trHeight w:val="213"/>
        </w:trPr>
        <w:tc>
          <w:tcPr>
            <w:tcW w:w="3216" w:type="pct"/>
            <w:noWrap/>
            <w:hideMark/>
          </w:tcPr>
          <w:p w14:paraId="66839A26"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South Asia</w:t>
            </w:r>
          </w:p>
        </w:tc>
        <w:tc>
          <w:tcPr>
            <w:tcW w:w="1784" w:type="pct"/>
            <w:noWrap/>
            <w:hideMark/>
          </w:tcPr>
          <w:p w14:paraId="61BDA0EF"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12.65</w:t>
            </w:r>
          </w:p>
        </w:tc>
      </w:tr>
      <w:tr w:rsidR="00CC179E" w:rsidRPr="003A655C" w14:paraId="5AA18433" w14:textId="0A174894" w:rsidTr="00CC179E">
        <w:trPr>
          <w:trHeight w:val="213"/>
        </w:trPr>
        <w:tc>
          <w:tcPr>
            <w:tcW w:w="3216" w:type="pct"/>
            <w:noWrap/>
            <w:hideMark/>
          </w:tcPr>
          <w:p w14:paraId="5406D6ED"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West Africa</w:t>
            </w:r>
          </w:p>
        </w:tc>
        <w:tc>
          <w:tcPr>
            <w:tcW w:w="1784" w:type="pct"/>
            <w:noWrap/>
            <w:hideMark/>
          </w:tcPr>
          <w:p w14:paraId="25702754" w14:textId="4D341291"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21.62</w:t>
            </w:r>
            <w:r w:rsidRPr="0004670B">
              <w:rPr>
                <w:rFonts w:ascii="Times New Roman" w:eastAsia="Times New Roman" w:hAnsi="Times New Roman" w:cs="Times New Roman"/>
                <w:sz w:val="24"/>
                <w:szCs w:val="24"/>
                <w:vertAlign w:val="superscript"/>
              </w:rPr>
              <w:t>*</w:t>
            </w:r>
          </w:p>
        </w:tc>
      </w:tr>
      <w:tr w:rsidR="00CC179E" w:rsidRPr="003A655C" w14:paraId="31988DBA" w14:textId="7791CCF6" w:rsidTr="00CC179E">
        <w:trPr>
          <w:trHeight w:val="213"/>
        </w:trPr>
        <w:tc>
          <w:tcPr>
            <w:tcW w:w="3216" w:type="pct"/>
            <w:noWrap/>
            <w:hideMark/>
          </w:tcPr>
          <w:p w14:paraId="01598BB2"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Others</w:t>
            </w:r>
          </w:p>
        </w:tc>
        <w:tc>
          <w:tcPr>
            <w:tcW w:w="1784" w:type="pct"/>
            <w:noWrap/>
            <w:hideMark/>
          </w:tcPr>
          <w:p w14:paraId="6350E61B" w14:textId="61B9148C"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39.56</w:t>
            </w:r>
            <w:r w:rsidRPr="0004670B">
              <w:rPr>
                <w:rFonts w:ascii="Times New Roman" w:eastAsia="Times New Roman" w:hAnsi="Times New Roman" w:cs="Times New Roman"/>
                <w:sz w:val="24"/>
                <w:szCs w:val="24"/>
                <w:vertAlign w:val="superscript"/>
              </w:rPr>
              <w:t>*</w:t>
            </w:r>
          </w:p>
        </w:tc>
      </w:tr>
      <w:tr w:rsidR="00CC179E" w:rsidRPr="003A655C" w14:paraId="66257DAD" w14:textId="1AC75783" w:rsidTr="00CC179E">
        <w:trPr>
          <w:trHeight w:val="213"/>
        </w:trPr>
        <w:tc>
          <w:tcPr>
            <w:tcW w:w="3216" w:type="pct"/>
            <w:noWrap/>
            <w:hideMark/>
          </w:tcPr>
          <w:p w14:paraId="4481D76F" w14:textId="77777777"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Total</w:t>
            </w:r>
          </w:p>
        </w:tc>
        <w:tc>
          <w:tcPr>
            <w:tcW w:w="1784" w:type="pct"/>
            <w:noWrap/>
            <w:hideMark/>
          </w:tcPr>
          <w:p w14:paraId="4432A660" w14:textId="499BF30E" w:rsidR="00CC179E" w:rsidRPr="003A655C" w:rsidRDefault="00CC179E" w:rsidP="00617D06">
            <w:pPr>
              <w:spacing w:line="276" w:lineRule="auto"/>
              <w:jc w:val="both"/>
              <w:rPr>
                <w:rFonts w:ascii="Times New Roman" w:eastAsia="Times New Roman" w:hAnsi="Times New Roman" w:cs="Times New Roman"/>
                <w:sz w:val="24"/>
                <w:szCs w:val="24"/>
              </w:rPr>
            </w:pPr>
            <w:r w:rsidRPr="003A655C">
              <w:rPr>
                <w:rFonts w:ascii="Times New Roman" w:eastAsia="Times New Roman" w:hAnsi="Times New Roman" w:cs="Times New Roman"/>
                <w:sz w:val="24"/>
                <w:szCs w:val="24"/>
              </w:rPr>
              <w:t>9.76</w:t>
            </w:r>
            <w:r w:rsidRPr="0004670B">
              <w:rPr>
                <w:rFonts w:ascii="Times New Roman" w:eastAsia="Times New Roman" w:hAnsi="Times New Roman" w:cs="Times New Roman"/>
                <w:sz w:val="24"/>
                <w:szCs w:val="24"/>
                <w:vertAlign w:val="superscript"/>
              </w:rPr>
              <w:t>**</w:t>
            </w:r>
          </w:p>
        </w:tc>
      </w:tr>
    </w:tbl>
    <w:p w14:paraId="61E79D6C" w14:textId="7112F8EA" w:rsidR="003A655C" w:rsidRPr="00B813A9" w:rsidRDefault="00617D06" w:rsidP="00B813A9">
      <w:pPr>
        <w:spacing w:line="360" w:lineRule="auto"/>
        <w:jc w:val="both"/>
        <w:rPr>
          <w:rFonts w:ascii="Times New Roman" w:eastAsia="Times New Roman" w:hAnsi="Times New Roman" w:cs="Times New Roman"/>
          <w:sz w:val="24"/>
          <w:szCs w:val="24"/>
        </w:rPr>
      </w:pPr>
      <w:r w:rsidRPr="00617D06">
        <w:rPr>
          <w:rFonts w:ascii="Times New Roman" w:eastAsia="Times New Roman" w:hAnsi="Times New Roman" w:cs="Times New Roman"/>
          <w:sz w:val="24"/>
          <w:szCs w:val="24"/>
        </w:rPr>
        <w:t xml:space="preserve">***, ** and * indicates the significance at 1 %, 5 % and 10 % probability level, respectively. </w:t>
      </w:r>
    </w:p>
    <w:p w14:paraId="07F72AA5" w14:textId="5209D0AA" w:rsidR="00F6677A" w:rsidRPr="00606DFA" w:rsidRDefault="00603AF8" w:rsidP="00E353D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2 is a</w:t>
      </w:r>
      <w:r w:rsidRPr="00603AF8">
        <w:rPr>
          <w:rFonts w:ascii="Times New Roman" w:eastAsia="Times New Roman" w:hAnsi="Times New Roman" w:cs="Times New Roman"/>
          <w:sz w:val="24"/>
          <w:szCs w:val="24"/>
        </w:rPr>
        <w:t xml:space="preserve"> network diagram </w:t>
      </w:r>
      <w:r>
        <w:rPr>
          <w:rFonts w:ascii="Times New Roman" w:eastAsia="Times New Roman" w:hAnsi="Times New Roman" w:cs="Times New Roman"/>
          <w:sz w:val="24"/>
          <w:szCs w:val="24"/>
        </w:rPr>
        <w:t>illustrating</w:t>
      </w:r>
      <w:r w:rsidRPr="00603A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transitions and retentions</w:t>
      </w:r>
      <w:r w:rsidRPr="00603A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603AF8">
        <w:rPr>
          <w:rFonts w:ascii="Times New Roman" w:eastAsia="Times New Roman" w:hAnsi="Times New Roman" w:cs="Times New Roman"/>
          <w:sz w:val="24"/>
          <w:szCs w:val="24"/>
        </w:rPr>
        <w:t xml:space="preserve"> global regions like East Africa, West Africa, ASEAN, </w:t>
      </w:r>
      <w:r>
        <w:rPr>
          <w:rFonts w:ascii="Times New Roman" w:eastAsia="Times New Roman" w:hAnsi="Times New Roman" w:cs="Times New Roman"/>
          <w:sz w:val="24"/>
          <w:szCs w:val="24"/>
        </w:rPr>
        <w:t xml:space="preserve">East Asia, West Asia, North East Asia, </w:t>
      </w:r>
      <w:r w:rsidRPr="00603AF8">
        <w:rPr>
          <w:rFonts w:ascii="Times New Roman" w:eastAsia="Times New Roman" w:hAnsi="Times New Roman" w:cs="Times New Roman"/>
          <w:sz w:val="24"/>
          <w:szCs w:val="24"/>
        </w:rPr>
        <w:t xml:space="preserve">South Asia, </w:t>
      </w:r>
      <w:r>
        <w:rPr>
          <w:rFonts w:ascii="Times New Roman" w:eastAsia="Times New Roman" w:hAnsi="Times New Roman" w:cs="Times New Roman"/>
          <w:sz w:val="24"/>
          <w:szCs w:val="24"/>
        </w:rPr>
        <w:t xml:space="preserve">North America </w:t>
      </w:r>
      <w:r w:rsidRPr="00603AF8">
        <w:rPr>
          <w:rFonts w:ascii="Times New Roman" w:eastAsia="Times New Roman" w:hAnsi="Times New Roman" w:cs="Times New Roman"/>
          <w:sz w:val="24"/>
          <w:szCs w:val="24"/>
        </w:rPr>
        <w:t>and others</w:t>
      </w:r>
      <w:r>
        <w:rPr>
          <w:rFonts w:ascii="Times New Roman" w:eastAsia="Times New Roman" w:hAnsi="Times New Roman" w:cs="Times New Roman"/>
          <w:sz w:val="24"/>
          <w:szCs w:val="24"/>
        </w:rPr>
        <w:t xml:space="preserve"> in dairy importing from the state of Gujarat, India</w:t>
      </w:r>
      <w:r w:rsidRPr="00603AF8">
        <w:rPr>
          <w:rFonts w:ascii="Times New Roman" w:eastAsia="Times New Roman" w:hAnsi="Times New Roman" w:cs="Times New Roman"/>
          <w:sz w:val="24"/>
          <w:szCs w:val="24"/>
        </w:rPr>
        <w:t>. Each region is represented by a colo</w:t>
      </w:r>
      <w:r w:rsidR="00787836">
        <w:rPr>
          <w:rFonts w:ascii="Times New Roman" w:eastAsia="Times New Roman" w:hAnsi="Times New Roman" w:cs="Times New Roman"/>
          <w:sz w:val="24"/>
          <w:szCs w:val="24"/>
        </w:rPr>
        <w:t>u</w:t>
      </w:r>
      <w:r w:rsidRPr="00603AF8">
        <w:rPr>
          <w:rFonts w:ascii="Times New Roman" w:eastAsia="Times New Roman" w:hAnsi="Times New Roman" w:cs="Times New Roman"/>
          <w:sz w:val="24"/>
          <w:szCs w:val="24"/>
        </w:rPr>
        <w:t xml:space="preserve">red circle, with lines connecting them to show their </w:t>
      </w:r>
      <w:r>
        <w:rPr>
          <w:rFonts w:ascii="Times New Roman" w:eastAsia="Times New Roman" w:hAnsi="Times New Roman" w:cs="Times New Roman"/>
          <w:sz w:val="24"/>
          <w:szCs w:val="24"/>
        </w:rPr>
        <w:t>transitions</w:t>
      </w:r>
      <w:r w:rsidR="00DB69FF">
        <w:rPr>
          <w:rFonts w:ascii="Times New Roman" w:eastAsia="Times New Roman" w:hAnsi="Times New Roman" w:cs="Times New Roman"/>
          <w:sz w:val="24"/>
          <w:szCs w:val="24"/>
        </w:rPr>
        <w:t xml:space="preserve"> and retentions</w:t>
      </w:r>
      <w:r w:rsidRPr="00603AF8">
        <w:rPr>
          <w:rFonts w:ascii="Times New Roman" w:eastAsia="Times New Roman" w:hAnsi="Times New Roman" w:cs="Times New Roman"/>
          <w:sz w:val="24"/>
          <w:szCs w:val="24"/>
        </w:rPr>
        <w:t xml:space="preserve">. The thickness of the lines signifies relationship </w:t>
      </w:r>
      <w:r>
        <w:rPr>
          <w:rFonts w:ascii="Times New Roman" w:eastAsia="Times New Roman" w:hAnsi="Times New Roman" w:cs="Times New Roman"/>
          <w:sz w:val="24"/>
          <w:szCs w:val="24"/>
        </w:rPr>
        <w:t>strength (</w:t>
      </w:r>
      <w:r w:rsidRPr="00603AF8">
        <w:rPr>
          <w:rFonts w:ascii="Times New Roman" w:eastAsia="Times New Roman" w:hAnsi="Times New Roman" w:cs="Times New Roman"/>
          <w:sz w:val="24"/>
          <w:szCs w:val="24"/>
        </w:rPr>
        <w:t>like 0.7</w:t>
      </w:r>
      <w:r w:rsidR="00DA1317">
        <w:rPr>
          <w:rFonts w:ascii="Times New Roman" w:eastAsia="Times New Roman" w:hAnsi="Times New Roman" w:cs="Times New Roman"/>
          <w:sz w:val="24"/>
          <w:szCs w:val="24"/>
        </w:rPr>
        <w:t>97</w:t>
      </w:r>
      <w:r w:rsidRPr="00603AF8">
        <w:rPr>
          <w:rFonts w:ascii="Times New Roman" w:eastAsia="Times New Roman" w:hAnsi="Times New Roman" w:cs="Times New Roman"/>
          <w:sz w:val="24"/>
          <w:szCs w:val="24"/>
        </w:rPr>
        <w:t xml:space="preserve"> between ASEAN and West Africa, </w:t>
      </w:r>
      <w:r w:rsidR="007C37F1">
        <w:rPr>
          <w:rFonts w:ascii="Times New Roman" w:eastAsia="Times New Roman" w:hAnsi="Times New Roman" w:cs="Times New Roman"/>
          <w:sz w:val="24"/>
          <w:szCs w:val="24"/>
        </w:rPr>
        <w:t xml:space="preserve">which </w:t>
      </w:r>
      <w:r w:rsidRPr="00603AF8">
        <w:rPr>
          <w:rFonts w:ascii="Times New Roman" w:eastAsia="Times New Roman" w:hAnsi="Times New Roman" w:cs="Times New Roman"/>
          <w:sz w:val="24"/>
          <w:szCs w:val="24"/>
        </w:rPr>
        <w:t>indicat</w:t>
      </w:r>
      <w:r w:rsidR="007C37F1">
        <w:rPr>
          <w:rFonts w:ascii="Times New Roman" w:eastAsia="Times New Roman" w:hAnsi="Times New Roman" w:cs="Times New Roman"/>
          <w:sz w:val="24"/>
          <w:szCs w:val="24"/>
        </w:rPr>
        <w:t>es</w:t>
      </w:r>
      <w:r w:rsidRPr="00603AF8">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7</w:t>
      </w:r>
      <w:r w:rsidR="00DA131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DA131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7C37F1">
        <w:rPr>
          <w:rFonts w:ascii="Times New Roman" w:eastAsia="Times New Roman" w:hAnsi="Times New Roman" w:cs="Times New Roman"/>
          <w:sz w:val="24"/>
          <w:szCs w:val="24"/>
        </w:rPr>
        <w:t xml:space="preserve">probable </w:t>
      </w:r>
      <w:r>
        <w:rPr>
          <w:rFonts w:ascii="Times New Roman" w:eastAsia="Times New Roman" w:hAnsi="Times New Roman" w:cs="Times New Roman"/>
          <w:sz w:val="24"/>
          <w:szCs w:val="24"/>
        </w:rPr>
        <w:t xml:space="preserve">transition in </w:t>
      </w:r>
      <w:r w:rsidR="007C37F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export of Gujarat’s dairy products from West Africa to ASEAN regions</w:t>
      </w:r>
      <w:r w:rsidR="00DB69FF">
        <w:rPr>
          <w:rFonts w:ascii="Times New Roman" w:eastAsia="Times New Roman" w:hAnsi="Times New Roman" w:cs="Times New Roman"/>
          <w:sz w:val="24"/>
          <w:szCs w:val="24"/>
        </w:rPr>
        <w:t>).</w:t>
      </w:r>
      <w:r w:rsidR="007C37F1">
        <w:rPr>
          <w:rFonts w:ascii="Times New Roman" w:eastAsia="Times New Roman" w:hAnsi="Times New Roman" w:cs="Times New Roman"/>
          <w:sz w:val="24"/>
          <w:szCs w:val="24"/>
        </w:rPr>
        <w:t xml:space="preserve"> </w:t>
      </w:r>
      <w:r w:rsidR="00DB69FF">
        <w:rPr>
          <w:rFonts w:ascii="Times New Roman" w:eastAsia="Times New Roman" w:hAnsi="Times New Roman" w:cs="Times New Roman"/>
          <w:sz w:val="24"/>
          <w:szCs w:val="24"/>
        </w:rPr>
        <w:t>M</w:t>
      </w:r>
      <w:r w:rsidR="007C37F1">
        <w:rPr>
          <w:rFonts w:ascii="Times New Roman" w:eastAsia="Times New Roman" w:hAnsi="Times New Roman" w:cs="Times New Roman"/>
          <w:sz w:val="24"/>
          <w:szCs w:val="24"/>
        </w:rPr>
        <w:t xml:space="preserve">eanwhile, the line connecting itself </w:t>
      </w:r>
      <w:r w:rsidR="007C37F1">
        <w:rPr>
          <w:rFonts w:ascii="Times New Roman" w:eastAsia="Times New Roman" w:hAnsi="Times New Roman" w:cs="Times New Roman"/>
          <w:sz w:val="24"/>
          <w:szCs w:val="24"/>
        </w:rPr>
        <w:lastRenderedPageBreak/>
        <w:t>represents the</w:t>
      </w:r>
      <w:r w:rsidR="00DB69FF">
        <w:rPr>
          <w:rFonts w:ascii="Times New Roman" w:eastAsia="Times New Roman" w:hAnsi="Times New Roman" w:cs="Times New Roman"/>
          <w:sz w:val="24"/>
          <w:szCs w:val="24"/>
        </w:rPr>
        <w:t xml:space="preserve"> retention capacity (like, ASEAN region (0.786), having a higher probability of retention </w:t>
      </w:r>
      <w:r w:rsidR="004569C6">
        <w:rPr>
          <w:rFonts w:ascii="Times New Roman" w:eastAsia="Times New Roman" w:hAnsi="Times New Roman" w:cs="Times New Roman"/>
          <w:sz w:val="24"/>
          <w:szCs w:val="24"/>
        </w:rPr>
        <w:t>of dairy products imported from Gujarat</w:t>
      </w:r>
      <w:r>
        <w:rPr>
          <w:rFonts w:ascii="Times New Roman" w:eastAsia="Times New Roman" w:hAnsi="Times New Roman" w:cs="Times New Roman"/>
          <w:sz w:val="24"/>
          <w:szCs w:val="24"/>
        </w:rPr>
        <w:t>)</w:t>
      </w:r>
      <w:r w:rsidRPr="00603AF8">
        <w:rPr>
          <w:rFonts w:ascii="Times New Roman" w:eastAsia="Times New Roman" w:hAnsi="Times New Roman" w:cs="Times New Roman"/>
          <w:sz w:val="24"/>
          <w:szCs w:val="24"/>
        </w:rPr>
        <w:t xml:space="preserve">. By </w:t>
      </w:r>
      <w:r w:rsidR="00F86FFF" w:rsidRPr="00603AF8">
        <w:rPr>
          <w:rFonts w:ascii="Times New Roman" w:eastAsia="Times New Roman" w:hAnsi="Times New Roman" w:cs="Times New Roman"/>
          <w:sz w:val="24"/>
          <w:szCs w:val="24"/>
        </w:rPr>
        <w:t>analysing</w:t>
      </w:r>
      <w:r w:rsidRPr="00603AF8">
        <w:rPr>
          <w:rFonts w:ascii="Times New Roman" w:eastAsia="Times New Roman" w:hAnsi="Times New Roman" w:cs="Times New Roman"/>
          <w:sz w:val="24"/>
          <w:szCs w:val="24"/>
        </w:rPr>
        <w:t xml:space="preserve"> these connections, one can gain insights into </w:t>
      </w:r>
      <w:r w:rsidR="007C37F1">
        <w:rPr>
          <w:rFonts w:ascii="Times New Roman" w:eastAsia="Times New Roman" w:hAnsi="Times New Roman" w:cs="Times New Roman"/>
          <w:sz w:val="24"/>
          <w:szCs w:val="24"/>
        </w:rPr>
        <w:t>import-export</w:t>
      </w:r>
      <w:r w:rsidRPr="00603AF8">
        <w:rPr>
          <w:rFonts w:ascii="Times New Roman" w:eastAsia="Times New Roman" w:hAnsi="Times New Roman" w:cs="Times New Roman"/>
          <w:sz w:val="24"/>
          <w:szCs w:val="24"/>
        </w:rPr>
        <w:t xml:space="preserve"> dynamics that shape international relationships and influence decision-making.</w:t>
      </w:r>
      <w:r w:rsidR="0058083E">
        <w:rPr>
          <w:rFonts w:ascii="Times New Roman" w:eastAsia="Times New Roman" w:hAnsi="Times New Roman" w:cs="Times New Roman"/>
          <w:sz w:val="24"/>
          <w:szCs w:val="24"/>
        </w:rPr>
        <w:t xml:space="preserve"> </w:t>
      </w:r>
    </w:p>
    <w:p w14:paraId="0D1778E5" w14:textId="216A8653" w:rsidR="00606DFA" w:rsidRDefault="001E65AC" w:rsidP="001E65AC">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0EAFEB42" wp14:editId="379E7CC3">
            <wp:extent cx="6316036" cy="5620043"/>
            <wp:effectExtent l="0" t="0" r="8890" b="0"/>
            <wp:docPr id="1869250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50724" name="Picture 1869250724"/>
                    <pic:cNvPicPr/>
                  </pic:nvPicPr>
                  <pic:blipFill rotWithShape="1">
                    <a:blip r:embed="rId8" cstate="print">
                      <a:extLst>
                        <a:ext uri="{28A0092B-C50C-407E-A947-70E740481C1C}">
                          <a14:useLocalDpi xmlns:a14="http://schemas.microsoft.com/office/drawing/2010/main" val="0"/>
                        </a:ext>
                      </a:extLst>
                    </a:blip>
                    <a:srcRect t="6246"/>
                    <a:stretch>
                      <a:fillRect/>
                    </a:stretch>
                  </pic:blipFill>
                  <pic:spPr bwMode="auto">
                    <a:xfrm>
                      <a:off x="0" y="0"/>
                      <a:ext cx="6341097" cy="5642342"/>
                    </a:xfrm>
                    <a:prstGeom prst="rect">
                      <a:avLst/>
                    </a:prstGeom>
                    <a:ln>
                      <a:noFill/>
                    </a:ln>
                    <a:extLst>
                      <a:ext uri="{53640926-AAD7-44D8-BBD7-CCE9431645EC}">
                        <a14:shadowObscured xmlns:a14="http://schemas.microsoft.com/office/drawing/2010/main"/>
                      </a:ext>
                    </a:extLst>
                  </pic:spPr>
                </pic:pic>
              </a:graphicData>
            </a:graphic>
          </wp:inline>
        </w:drawing>
      </w:r>
      <w:r w:rsidR="001834AF">
        <w:rPr>
          <w:rFonts w:ascii="Times New Roman" w:eastAsia="Times New Roman" w:hAnsi="Times New Roman" w:cs="Times New Roman"/>
          <w:b/>
          <w:bCs/>
          <w:sz w:val="24"/>
          <w:szCs w:val="24"/>
        </w:rPr>
        <w:t xml:space="preserve"> </w:t>
      </w:r>
    </w:p>
    <w:p w14:paraId="1BCF42CC" w14:textId="77777777" w:rsidR="00606DFA" w:rsidRDefault="00606DFA" w:rsidP="00BF4D90">
      <w:pPr>
        <w:spacing w:line="360" w:lineRule="auto"/>
        <w:jc w:val="center"/>
        <w:rPr>
          <w:rFonts w:ascii="Times New Roman" w:eastAsia="Times New Roman" w:hAnsi="Times New Roman" w:cs="Times New Roman"/>
          <w:b/>
          <w:bCs/>
          <w:noProof/>
          <w:sz w:val="24"/>
          <w:szCs w:val="24"/>
        </w:rPr>
      </w:pPr>
    </w:p>
    <w:p w14:paraId="77BA39C9" w14:textId="77777777" w:rsidR="001E65AC" w:rsidRPr="001E65AC" w:rsidRDefault="001E65AC" w:rsidP="001E65AC">
      <w:pPr>
        <w:spacing w:line="360" w:lineRule="auto"/>
        <w:jc w:val="center"/>
        <w:rPr>
          <w:rFonts w:ascii="Times New Roman" w:eastAsia="Times New Roman" w:hAnsi="Times New Roman" w:cs="Times New Roman"/>
          <w:b/>
          <w:bCs/>
          <w:sz w:val="24"/>
          <w:szCs w:val="24"/>
        </w:rPr>
      </w:pPr>
      <w:r w:rsidRPr="001E65AC">
        <w:rPr>
          <w:rFonts w:ascii="Times New Roman" w:eastAsia="Times New Roman" w:hAnsi="Times New Roman" w:cs="Times New Roman"/>
          <w:b/>
          <w:bCs/>
          <w:sz w:val="24"/>
          <w:szCs w:val="24"/>
        </w:rPr>
        <w:t>Fig 2: Geographic Region Transition Probabilities (Markov Chain)</w:t>
      </w:r>
    </w:p>
    <w:p w14:paraId="003A5064" w14:textId="77777777" w:rsidR="001E65AC" w:rsidRDefault="001E65AC" w:rsidP="001E65AC">
      <w:pPr>
        <w:jc w:val="center"/>
        <w:rPr>
          <w:rFonts w:ascii="Times New Roman" w:eastAsia="Times New Roman" w:hAnsi="Times New Roman" w:cs="Times New Roman"/>
          <w:b/>
          <w:bCs/>
          <w:noProof/>
          <w:sz w:val="24"/>
          <w:szCs w:val="24"/>
        </w:rPr>
      </w:pPr>
    </w:p>
    <w:p w14:paraId="6C37B59D" w14:textId="77777777" w:rsidR="00E353D1" w:rsidRDefault="00E353D1" w:rsidP="00E353D1">
      <w:pPr>
        <w:tabs>
          <w:tab w:val="center" w:pos="4513"/>
        </w:tabs>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353D1">
        <w:rPr>
          <w:rFonts w:ascii="Times New Roman" w:eastAsia="Times New Roman" w:hAnsi="Times New Roman" w:cs="Times New Roman"/>
          <w:sz w:val="24"/>
          <w:szCs w:val="24"/>
        </w:rPr>
        <w:t xml:space="preserve">The Transition Probability Matrix (TPM) (Table 2) in Markov chain analysis shows the export retention and transition of Gujarat dairy products across global areas. Retention capacity, which measures the probability of exports remaining within the same region, was </w:t>
      </w:r>
      <w:r w:rsidRPr="00E353D1">
        <w:rPr>
          <w:rFonts w:ascii="Times New Roman" w:eastAsia="Times New Roman" w:hAnsi="Times New Roman" w:cs="Times New Roman"/>
          <w:sz w:val="24"/>
          <w:szCs w:val="24"/>
        </w:rPr>
        <w:lastRenderedPageBreak/>
        <w:t xml:space="preserve">highest in Northeast Asia (0.977), West Africa (0.797), and North America (0.726), indicating strong internal demand. Gujarat's dairy sector, integrated by the Gujarat Cooperative Milk Marketing Federation (GCMMF), operates under a well-established cooperative framework that provides consistent quality and supply (Anonymous, 2024c). This technique has also helped Gujarat maintain its competitive advantage in international markets. ASEAN (0.786) and East Africa (0.717) also showed significant retention, although regions such as "Others" (0.167) and East Asia (Oceania) (0.369) had a high tendency for exports to move elsewhere. </w:t>
      </w:r>
    </w:p>
    <w:p w14:paraId="7D1AF388" w14:textId="10C45D5B" w:rsidR="00E353D1" w:rsidRDefault="00E353D1" w:rsidP="00E353D1">
      <w:pPr>
        <w:tabs>
          <w:tab w:val="center" w:pos="4513"/>
        </w:tabs>
        <w:spacing w:line="360" w:lineRule="auto"/>
        <w:ind w:firstLine="851"/>
        <w:jc w:val="both"/>
        <w:rPr>
          <w:rFonts w:ascii="Times New Roman" w:eastAsia="Times New Roman" w:hAnsi="Times New Roman" w:cs="Times New Roman"/>
          <w:sz w:val="24"/>
          <w:szCs w:val="24"/>
        </w:rPr>
      </w:pPr>
      <w:r w:rsidRPr="00E353D1">
        <w:rPr>
          <w:rFonts w:ascii="Times New Roman" w:eastAsia="Times New Roman" w:hAnsi="Times New Roman" w:cs="Times New Roman"/>
          <w:sz w:val="24"/>
          <w:szCs w:val="24"/>
        </w:rPr>
        <w:t>Transition capacity, which measures the likelihood of trade migration, varied significantly from ASEAN to West Asia-GCC (0.136) and South Asia (0.044), West Asia-GCC to NE Asia (0.213), and East Asia (Oceania) to ASEAN (0.244) and NE Asia (0.138). South Asia shifted considerably to ASEAN (0.424), and North America redirected some exports to ASEAN (0.268). The "Others" category illustrated a variety of shifts, particularly toward Northeast Asia (0.491) and ASEAN (0.158). This distribution highlighted Gujarat's export stability in some locations, while others showed dynamic trade movement, providing important insights for market expansion, trade resilience, and sustainability plans. Thapa</w:t>
      </w:r>
      <w:r w:rsidR="007F1149">
        <w:rPr>
          <w:rFonts w:ascii="Times New Roman" w:eastAsia="Times New Roman" w:hAnsi="Times New Roman" w:cs="Times New Roman"/>
          <w:sz w:val="24"/>
          <w:szCs w:val="24"/>
        </w:rPr>
        <w:t xml:space="preserve"> (</w:t>
      </w:r>
      <w:r w:rsidRPr="00E353D1">
        <w:rPr>
          <w:rFonts w:ascii="Times New Roman" w:eastAsia="Times New Roman" w:hAnsi="Times New Roman" w:cs="Times New Roman"/>
          <w:sz w:val="24"/>
          <w:szCs w:val="24"/>
        </w:rPr>
        <w:t>2024</w:t>
      </w:r>
      <w:r w:rsidR="007F1149">
        <w:rPr>
          <w:rFonts w:ascii="Times New Roman" w:eastAsia="Times New Roman" w:hAnsi="Times New Roman" w:cs="Times New Roman"/>
          <w:sz w:val="24"/>
          <w:szCs w:val="24"/>
        </w:rPr>
        <w:t xml:space="preserve">) </w:t>
      </w:r>
      <w:r w:rsidRPr="00E353D1">
        <w:rPr>
          <w:rFonts w:ascii="Times New Roman" w:eastAsia="Times New Roman" w:hAnsi="Times New Roman" w:cs="Times New Roman"/>
          <w:sz w:val="24"/>
          <w:szCs w:val="24"/>
        </w:rPr>
        <w:t>stated that Gujarat, although being an industrially developed state, lags behind other states in terms of SEZ performance. Thus, for its future improvement, Gujarat's Ministry of Commerce &amp; Industry must review its policy framework and the stakeholders' implementation role.</w:t>
      </w:r>
    </w:p>
    <w:p w14:paraId="0A2F4505" w14:textId="0C30CD32" w:rsidR="001E65AC" w:rsidRPr="001E65AC" w:rsidRDefault="00E353D1" w:rsidP="00E353D1">
      <w:pPr>
        <w:tabs>
          <w:tab w:val="center" w:pos="4513"/>
        </w:tabs>
        <w:spacing w:line="360" w:lineRule="auto"/>
        <w:ind w:firstLine="851"/>
        <w:jc w:val="both"/>
        <w:rPr>
          <w:rFonts w:ascii="Times New Roman" w:eastAsia="Times New Roman" w:hAnsi="Times New Roman" w:cs="Times New Roman"/>
          <w:sz w:val="24"/>
          <w:szCs w:val="24"/>
        </w:rPr>
        <w:sectPr w:rsidR="001E65AC" w:rsidRPr="001E65AC" w:rsidSect="0000575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r w:rsidRPr="00E353D1">
        <w:rPr>
          <w:rFonts w:ascii="Times New Roman" w:eastAsia="Times New Roman" w:hAnsi="Times New Roman" w:cs="Times New Roman"/>
          <w:sz w:val="24"/>
          <w:szCs w:val="24"/>
        </w:rPr>
        <w:t>Table 3 shows a projected export volume</w:t>
      </w:r>
      <w:r w:rsidR="007F1149">
        <w:rPr>
          <w:rFonts w:ascii="Times New Roman" w:eastAsia="Times New Roman" w:hAnsi="Times New Roman" w:cs="Times New Roman"/>
          <w:sz w:val="24"/>
          <w:szCs w:val="24"/>
        </w:rPr>
        <w:t xml:space="preserve"> (In Metric Tons)</w:t>
      </w:r>
      <w:r w:rsidRPr="00E353D1">
        <w:rPr>
          <w:rFonts w:ascii="Times New Roman" w:eastAsia="Times New Roman" w:hAnsi="Times New Roman" w:cs="Times New Roman"/>
          <w:sz w:val="24"/>
          <w:szCs w:val="24"/>
        </w:rPr>
        <w:t xml:space="preserve"> of Gujarat dairy products across various regions from 2026 to 2028. ASEAN was likely to have a slow downturn, indicating future market changes. West Asia-GCC, East Asia (Oceania), Northeast Asia, and South Asia all exhibited a continuous increase, indicating rising demand. North America also grew, stressing closer trade ties. East Africa swung, with a fall in 2027 before increasing again, whilst West Africa declined over time, indicating lower market activity. The Others category expanded to represent more diverse export outlets. Higher retention in some regions highlights stronger trade ties. Infrastructure and policy support remain crucial for market adaptation (</w:t>
      </w:r>
      <w:proofErr w:type="spellStart"/>
      <w:r w:rsidRPr="00E353D1">
        <w:rPr>
          <w:rFonts w:ascii="Times New Roman" w:eastAsia="Times New Roman" w:hAnsi="Times New Roman" w:cs="Times New Roman"/>
          <w:sz w:val="24"/>
          <w:szCs w:val="24"/>
        </w:rPr>
        <w:t>Gondalia</w:t>
      </w:r>
      <w:proofErr w:type="spellEnd"/>
      <w:r w:rsidRPr="00E353D1">
        <w:rPr>
          <w:rFonts w:ascii="Times New Roman" w:eastAsia="Times New Roman" w:hAnsi="Times New Roman" w:cs="Times New Roman"/>
          <w:sz w:val="24"/>
          <w:szCs w:val="24"/>
        </w:rPr>
        <w:t xml:space="preserve">, 2020; Modi </w:t>
      </w:r>
      <w:r w:rsidRPr="007F1149">
        <w:rPr>
          <w:rFonts w:ascii="Times New Roman" w:eastAsia="Times New Roman" w:hAnsi="Times New Roman" w:cs="Times New Roman"/>
          <w:i/>
          <w:iCs/>
          <w:sz w:val="24"/>
          <w:szCs w:val="24"/>
        </w:rPr>
        <w:t>et al.,</w:t>
      </w:r>
      <w:r w:rsidRPr="00E353D1">
        <w:rPr>
          <w:rFonts w:ascii="Times New Roman" w:eastAsia="Times New Roman" w:hAnsi="Times New Roman" w:cs="Times New Roman"/>
          <w:sz w:val="24"/>
          <w:szCs w:val="24"/>
        </w:rPr>
        <w:t xml:space="preserve"> 2025). This trend research is essential for strategic trade planning and market adaptation.  </w:t>
      </w:r>
      <w:r w:rsidR="001E65AC">
        <w:rPr>
          <w:rFonts w:ascii="Times New Roman" w:eastAsia="Times New Roman" w:hAnsi="Times New Roman" w:cs="Times New Roman"/>
          <w:sz w:val="24"/>
          <w:szCs w:val="24"/>
        </w:rPr>
        <w:tab/>
      </w:r>
    </w:p>
    <w:p w14:paraId="61818231" w14:textId="71087FA9" w:rsidR="00005752" w:rsidRDefault="00005752" w:rsidP="00BF4D90">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w:t>
      </w:r>
      <w:r w:rsidR="00381E02">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00BA475A">
        <w:rPr>
          <w:rFonts w:ascii="Times New Roman" w:eastAsia="Times New Roman" w:hAnsi="Times New Roman" w:cs="Times New Roman"/>
          <w:b/>
          <w:bCs/>
          <w:sz w:val="24"/>
          <w:szCs w:val="24"/>
        </w:rPr>
        <w:t>Transition Probability Matrix (TPM)</w:t>
      </w:r>
    </w:p>
    <w:tbl>
      <w:tblPr>
        <w:tblStyle w:val="TableGrid"/>
        <w:tblW w:w="5000" w:type="pct"/>
        <w:tblLayout w:type="fixed"/>
        <w:tblLook w:val="04A0" w:firstRow="1" w:lastRow="0" w:firstColumn="1" w:lastColumn="0" w:noHBand="0" w:noVBand="1"/>
      </w:tblPr>
      <w:tblGrid>
        <w:gridCol w:w="2262"/>
        <w:gridCol w:w="1135"/>
        <w:gridCol w:w="2126"/>
        <w:gridCol w:w="1275"/>
        <w:gridCol w:w="976"/>
        <w:gridCol w:w="1208"/>
        <w:gridCol w:w="1590"/>
        <w:gridCol w:w="1258"/>
        <w:gridCol w:w="1066"/>
        <w:gridCol w:w="1052"/>
      </w:tblGrid>
      <w:tr w:rsidR="00945A58" w:rsidRPr="00005752" w14:paraId="44435E2B" w14:textId="77777777" w:rsidTr="00945A58">
        <w:trPr>
          <w:trHeight w:val="308"/>
        </w:trPr>
        <w:tc>
          <w:tcPr>
            <w:tcW w:w="811" w:type="pct"/>
            <w:noWrap/>
            <w:vAlign w:val="center"/>
            <w:hideMark/>
          </w:tcPr>
          <w:p w14:paraId="47ECCC99" w14:textId="79B04259"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TPM</w:t>
            </w:r>
          </w:p>
        </w:tc>
        <w:tc>
          <w:tcPr>
            <w:tcW w:w="407" w:type="pct"/>
            <w:noWrap/>
            <w:vAlign w:val="center"/>
            <w:hideMark/>
          </w:tcPr>
          <w:p w14:paraId="6271DD6D"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ASEAN</w:t>
            </w:r>
          </w:p>
        </w:tc>
        <w:tc>
          <w:tcPr>
            <w:tcW w:w="762" w:type="pct"/>
            <w:noWrap/>
            <w:vAlign w:val="center"/>
            <w:hideMark/>
          </w:tcPr>
          <w:p w14:paraId="45488241"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West Asia- GCC</w:t>
            </w:r>
          </w:p>
        </w:tc>
        <w:tc>
          <w:tcPr>
            <w:tcW w:w="457" w:type="pct"/>
            <w:noWrap/>
            <w:vAlign w:val="center"/>
            <w:hideMark/>
          </w:tcPr>
          <w:p w14:paraId="09B9C16C"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East Asia (Oceania)</w:t>
            </w:r>
          </w:p>
        </w:tc>
        <w:tc>
          <w:tcPr>
            <w:tcW w:w="350" w:type="pct"/>
            <w:noWrap/>
            <w:vAlign w:val="center"/>
            <w:hideMark/>
          </w:tcPr>
          <w:p w14:paraId="363DFC7D"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NE Asia</w:t>
            </w:r>
          </w:p>
        </w:tc>
        <w:tc>
          <w:tcPr>
            <w:tcW w:w="433" w:type="pct"/>
            <w:noWrap/>
            <w:vAlign w:val="center"/>
            <w:hideMark/>
          </w:tcPr>
          <w:p w14:paraId="030C205B"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South Asia</w:t>
            </w:r>
          </w:p>
        </w:tc>
        <w:tc>
          <w:tcPr>
            <w:tcW w:w="570" w:type="pct"/>
            <w:noWrap/>
            <w:vAlign w:val="center"/>
            <w:hideMark/>
          </w:tcPr>
          <w:p w14:paraId="0341E77A"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North America</w:t>
            </w:r>
          </w:p>
        </w:tc>
        <w:tc>
          <w:tcPr>
            <w:tcW w:w="451" w:type="pct"/>
            <w:noWrap/>
            <w:vAlign w:val="center"/>
            <w:hideMark/>
          </w:tcPr>
          <w:p w14:paraId="1259F171"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East Africa</w:t>
            </w:r>
          </w:p>
        </w:tc>
        <w:tc>
          <w:tcPr>
            <w:tcW w:w="382" w:type="pct"/>
            <w:noWrap/>
            <w:vAlign w:val="center"/>
            <w:hideMark/>
          </w:tcPr>
          <w:p w14:paraId="1F90366B" w14:textId="7777777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West Africa</w:t>
            </w:r>
          </w:p>
        </w:tc>
        <w:tc>
          <w:tcPr>
            <w:tcW w:w="377" w:type="pct"/>
            <w:noWrap/>
            <w:vAlign w:val="center"/>
            <w:hideMark/>
          </w:tcPr>
          <w:p w14:paraId="7A8465D4" w14:textId="0C15F3E7" w:rsidR="00005752" w:rsidRPr="006F2639" w:rsidRDefault="00005752" w:rsidP="00945A58">
            <w:pPr>
              <w:spacing w:line="276" w:lineRule="auto"/>
              <w:jc w:val="center"/>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Others</w:t>
            </w:r>
          </w:p>
        </w:tc>
      </w:tr>
      <w:tr w:rsidR="00945A58" w:rsidRPr="00005752" w14:paraId="17AF0B8F" w14:textId="77777777" w:rsidTr="00945A58">
        <w:trPr>
          <w:trHeight w:val="308"/>
        </w:trPr>
        <w:tc>
          <w:tcPr>
            <w:tcW w:w="811" w:type="pct"/>
            <w:noWrap/>
            <w:vAlign w:val="center"/>
            <w:hideMark/>
          </w:tcPr>
          <w:p w14:paraId="67805DAD"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ASEAN</w:t>
            </w:r>
          </w:p>
        </w:tc>
        <w:tc>
          <w:tcPr>
            <w:tcW w:w="407" w:type="pct"/>
            <w:noWrap/>
            <w:hideMark/>
          </w:tcPr>
          <w:p w14:paraId="4296AFAE"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0.786</w:t>
            </w:r>
          </w:p>
        </w:tc>
        <w:tc>
          <w:tcPr>
            <w:tcW w:w="762" w:type="pct"/>
            <w:noWrap/>
            <w:hideMark/>
          </w:tcPr>
          <w:p w14:paraId="29DE8D64"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0.136</w:t>
            </w:r>
          </w:p>
        </w:tc>
        <w:tc>
          <w:tcPr>
            <w:tcW w:w="457" w:type="pct"/>
            <w:noWrap/>
            <w:hideMark/>
          </w:tcPr>
          <w:p w14:paraId="59E2ED60"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50" w:type="pct"/>
            <w:noWrap/>
            <w:hideMark/>
          </w:tcPr>
          <w:p w14:paraId="71B9509E"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0.010</w:t>
            </w:r>
          </w:p>
        </w:tc>
        <w:tc>
          <w:tcPr>
            <w:tcW w:w="433" w:type="pct"/>
            <w:noWrap/>
            <w:hideMark/>
          </w:tcPr>
          <w:p w14:paraId="6D56A7F2"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0.044</w:t>
            </w:r>
          </w:p>
        </w:tc>
        <w:tc>
          <w:tcPr>
            <w:tcW w:w="570" w:type="pct"/>
            <w:noWrap/>
            <w:hideMark/>
          </w:tcPr>
          <w:p w14:paraId="3075D425"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0.012</w:t>
            </w:r>
          </w:p>
        </w:tc>
        <w:tc>
          <w:tcPr>
            <w:tcW w:w="451" w:type="pct"/>
            <w:noWrap/>
            <w:hideMark/>
          </w:tcPr>
          <w:p w14:paraId="33585234"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0.004</w:t>
            </w:r>
          </w:p>
        </w:tc>
        <w:tc>
          <w:tcPr>
            <w:tcW w:w="382" w:type="pct"/>
            <w:noWrap/>
            <w:hideMark/>
          </w:tcPr>
          <w:p w14:paraId="5E5668A9"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0.001</w:t>
            </w:r>
          </w:p>
        </w:tc>
        <w:tc>
          <w:tcPr>
            <w:tcW w:w="377" w:type="pct"/>
            <w:noWrap/>
            <w:hideMark/>
          </w:tcPr>
          <w:p w14:paraId="33F9F815"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0.007</w:t>
            </w:r>
          </w:p>
        </w:tc>
      </w:tr>
      <w:tr w:rsidR="00945A58" w:rsidRPr="00005752" w14:paraId="3F849A87" w14:textId="77777777" w:rsidTr="00945A58">
        <w:trPr>
          <w:trHeight w:val="308"/>
        </w:trPr>
        <w:tc>
          <w:tcPr>
            <w:tcW w:w="811" w:type="pct"/>
            <w:noWrap/>
            <w:vAlign w:val="center"/>
            <w:hideMark/>
          </w:tcPr>
          <w:p w14:paraId="315B1CD4"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West Asia- GCC</w:t>
            </w:r>
          </w:p>
        </w:tc>
        <w:tc>
          <w:tcPr>
            <w:tcW w:w="407" w:type="pct"/>
            <w:noWrap/>
            <w:hideMark/>
          </w:tcPr>
          <w:p w14:paraId="0F6DCD7B"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0.157</w:t>
            </w:r>
          </w:p>
        </w:tc>
        <w:tc>
          <w:tcPr>
            <w:tcW w:w="762" w:type="pct"/>
            <w:noWrap/>
            <w:hideMark/>
          </w:tcPr>
          <w:p w14:paraId="0270A0B5"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0.539</w:t>
            </w:r>
          </w:p>
        </w:tc>
        <w:tc>
          <w:tcPr>
            <w:tcW w:w="457" w:type="pct"/>
            <w:noWrap/>
            <w:hideMark/>
          </w:tcPr>
          <w:p w14:paraId="35D1FBF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0.035</w:t>
            </w:r>
          </w:p>
        </w:tc>
        <w:tc>
          <w:tcPr>
            <w:tcW w:w="350" w:type="pct"/>
            <w:noWrap/>
            <w:hideMark/>
          </w:tcPr>
          <w:p w14:paraId="53BD40FA"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0.024</w:t>
            </w:r>
          </w:p>
        </w:tc>
        <w:tc>
          <w:tcPr>
            <w:tcW w:w="433" w:type="pct"/>
            <w:noWrap/>
            <w:hideMark/>
          </w:tcPr>
          <w:p w14:paraId="1E729169"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0.213</w:t>
            </w:r>
          </w:p>
        </w:tc>
        <w:tc>
          <w:tcPr>
            <w:tcW w:w="570" w:type="pct"/>
            <w:noWrap/>
            <w:hideMark/>
          </w:tcPr>
          <w:p w14:paraId="2C4133C6"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0.032</w:t>
            </w:r>
          </w:p>
        </w:tc>
        <w:tc>
          <w:tcPr>
            <w:tcW w:w="451" w:type="pct"/>
            <w:noWrap/>
            <w:hideMark/>
          </w:tcPr>
          <w:p w14:paraId="5C6C097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82" w:type="pct"/>
            <w:noWrap/>
            <w:hideMark/>
          </w:tcPr>
          <w:p w14:paraId="37B438EE"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77" w:type="pct"/>
            <w:noWrap/>
            <w:hideMark/>
          </w:tcPr>
          <w:p w14:paraId="17F8D15D"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r>
      <w:tr w:rsidR="00945A58" w:rsidRPr="00005752" w14:paraId="70A4C5A8" w14:textId="77777777" w:rsidTr="00945A58">
        <w:trPr>
          <w:trHeight w:val="308"/>
        </w:trPr>
        <w:tc>
          <w:tcPr>
            <w:tcW w:w="811" w:type="pct"/>
            <w:noWrap/>
            <w:vAlign w:val="center"/>
            <w:hideMark/>
          </w:tcPr>
          <w:p w14:paraId="5D28FA4B"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East Asia (Oceania)</w:t>
            </w:r>
          </w:p>
        </w:tc>
        <w:tc>
          <w:tcPr>
            <w:tcW w:w="407" w:type="pct"/>
            <w:noWrap/>
            <w:hideMark/>
          </w:tcPr>
          <w:p w14:paraId="0816F381"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762" w:type="pct"/>
            <w:noWrap/>
            <w:hideMark/>
          </w:tcPr>
          <w:p w14:paraId="738850A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7" w:type="pct"/>
            <w:noWrap/>
            <w:hideMark/>
          </w:tcPr>
          <w:p w14:paraId="4F8C4BF3"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0.369</w:t>
            </w:r>
          </w:p>
        </w:tc>
        <w:tc>
          <w:tcPr>
            <w:tcW w:w="350" w:type="pct"/>
            <w:noWrap/>
            <w:hideMark/>
          </w:tcPr>
          <w:p w14:paraId="544A8537"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0.244</w:t>
            </w:r>
          </w:p>
        </w:tc>
        <w:tc>
          <w:tcPr>
            <w:tcW w:w="433" w:type="pct"/>
            <w:noWrap/>
            <w:hideMark/>
          </w:tcPr>
          <w:p w14:paraId="49E563F3"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0.138</w:t>
            </w:r>
          </w:p>
        </w:tc>
        <w:tc>
          <w:tcPr>
            <w:tcW w:w="570" w:type="pct"/>
            <w:noWrap/>
            <w:hideMark/>
          </w:tcPr>
          <w:p w14:paraId="00383A5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1" w:type="pct"/>
            <w:noWrap/>
            <w:hideMark/>
          </w:tcPr>
          <w:p w14:paraId="082400DE"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0.112</w:t>
            </w:r>
          </w:p>
        </w:tc>
        <w:tc>
          <w:tcPr>
            <w:tcW w:w="382" w:type="pct"/>
            <w:noWrap/>
            <w:hideMark/>
          </w:tcPr>
          <w:p w14:paraId="6841FA85"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0.137</w:t>
            </w:r>
          </w:p>
        </w:tc>
        <w:tc>
          <w:tcPr>
            <w:tcW w:w="377" w:type="pct"/>
            <w:noWrap/>
            <w:hideMark/>
          </w:tcPr>
          <w:p w14:paraId="4634BF89"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r>
      <w:tr w:rsidR="00945A58" w:rsidRPr="00005752" w14:paraId="3E8BEA23" w14:textId="77777777" w:rsidTr="00945A58">
        <w:trPr>
          <w:trHeight w:val="308"/>
        </w:trPr>
        <w:tc>
          <w:tcPr>
            <w:tcW w:w="811" w:type="pct"/>
            <w:noWrap/>
            <w:vAlign w:val="center"/>
            <w:hideMark/>
          </w:tcPr>
          <w:p w14:paraId="7C3FA488"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NE Asia</w:t>
            </w:r>
          </w:p>
        </w:tc>
        <w:tc>
          <w:tcPr>
            <w:tcW w:w="407" w:type="pct"/>
            <w:noWrap/>
            <w:hideMark/>
          </w:tcPr>
          <w:p w14:paraId="3097E1D4"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762" w:type="pct"/>
            <w:noWrap/>
            <w:hideMark/>
          </w:tcPr>
          <w:p w14:paraId="4DBF558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7" w:type="pct"/>
            <w:noWrap/>
            <w:hideMark/>
          </w:tcPr>
          <w:p w14:paraId="40423D1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50" w:type="pct"/>
            <w:noWrap/>
            <w:hideMark/>
          </w:tcPr>
          <w:p w14:paraId="482E9C02"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0.023</w:t>
            </w:r>
          </w:p>
        </w:tc>
        <w:tc>
          <w:tcPr>
            <w:tcW w:w="433" w:type="pct"/>
            <w:noWrap/>
            <w:hideMark/>
          </w:tcPr>
          <w:p w14:paraId="3F23CDD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0.977</w:t>
            </w:r>
          </w:p>
        </w:tc>
        <w:tc>
          <w:tcPr>
            <w:tcW w:w="570" w:type="pct"/>
            <w:noWrap/>
            <w:hideMark/>
          </w:tcPr>
          <w:p w14:paraId="5B9CBE7E"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1" w:type="pct"/>
            <w:noWrap/>
            <w:hideMark/>
          </w:tcPr>
          <w:p w14:paraId="2744DE9D"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82" w:type="pct"/>
            <w:noWrap/>
            <w:hideMark/>
          </w:tcPr>
          <w:p w14:paraId="181CE3A9"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77" w:type="pct"/>
            <w:noWrap/>
            <w:hideMark/>
          </w:tcPr>
          <w:p w14:paraId="27568DD5"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r>
      <w:tr w:rsidR="00945A58" w:rsidRPr="00005752" w14:paraId="08AD186C" w14:textId="77777777" w:rsidTr="00945A58">
        <w:trPr>
          <w:trHeight w:val="308"/>
        </w:trPr>
        <w:tc>
          <w:tcPr>
            <w:tcW w:w="811" w:type="pct"/>
            <w:noWrap/>
            <w:vAlign w:val="center"/>
            <w:hideMark/>
          </w:tcPr>
          <w:p w14:paraId="18A21EAD"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South Asia</w:t>
            </w:r>
          </w:p>
        </w:tc>
        <w:tc>
          <w:tcPr>
            <w:tcW w:w="407" w:type="pct"/>
            <w:noWrap/>
            <w:hideMark/>
          </w:tcPr>
          <w:p w14:paraId="1E7FA426"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762" w:type="pct"/>
            <w:noWrap/>
            <w:hideMark/>
          </w:tcPr>
          <w:p w14:paraId="21C8FC5B"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0.424</w:t>
            </w:r>
          </w:p>
        </w:tc>
        <w:tc>
          <w:tcPr>
            <w:tcW w:w="457" w:type="pct"/>
            <w:noWrap/>
            <w:hideMark/>
          </w:tcPr>
          <w:p w14:paraId="3685EB87"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0.027</w:t>
            </w:r>
          </w:p>
        </w:tc>
        <w:tc>
          <w:tcPr>
            <w:tcW w:w="350" w:type="pct"/>
            <w:noWrap/>
            <w:hideMark/>
          </w:tcPr>
          <w:p w14:paraId="4AA963EC"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0.041</w:t>
            </w:r>
          </w:p>
        </w:tc>
        <w:tc>
          <w:tcPr>
            <w:tcW w:w="433" w:type="pct"/>
            <w:noWrap/>
            <w:hideMark/>
          </w:tcPr>
          <w:p w14:paraId="5F6B3251"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0.474</w:t>
            </w:r>
          </w:p>
        </w:tc>
        <w:tc>
          <w:tcPr>
            <w:tcW w:w="570" w:type="pct"/>
            <w:noWrap/>
            <w:hideMark/>
          </w:tcPr>
          <w:p w14:paraId="2E76489C"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1" w:type="pct"/>
            <w:noWrap/>
            <w:hideMark/>
          </w:tcPr>
          <w:p w14:paraId="0ACC53D4"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0.006</w:t>
            </w:r>
          </w:p>
        </w:tc>
        <w:tc>
          <w:tcPr>
            <w:tcW w:w="382" w:type="pct"/>
            <w:noWrap/>
            <w:hideMark/>
          </w:tcPr>
          <w:p w14:paraId="5BB8A69C"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0.003</w:t>
            </w:r>
          </w:p>
        </w:tc>
        <w:tc>
          <w:tcPr>
            <w:tcW w:w="377" w:type="pct"/>
            <w:noWrap/>
            <w:hideMark/>
          </w:tcPr>
          <w:p w14:paraId="55DC8A29"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0.025</w:t>
            </w:r>
          </w:p>
        </w:tc>
      </w:tr>
      <w:tr w:rsidR="00945A58" w:rsidRPr="00005752" w14:paraId="3BCF5FD5" w14:textId="77777777" w:rsidTr="00945A58">
        <w:trPr>
          <w:trHeight w:val="308"/>
        </w:trPr>
        <w:tc>
          <w:tcPr>
            <w:tcW w:w="811" w:type="pct"/>
            <w:noWrap/>
            <w:vAlign w:val="center"/>
            <w:hideMark/>
          </w:tcPr>
          <w:p w14:paraId="738E8C52"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North America</w:t>
            </w:r>
          </w:p>
        </w:tc>
        <w:tc>
          <w:tcPr>
            <w:tcW w:w="407" w:type="pct"/>
            <w:noWrap/>
            <w:hideMark/>
          </w:tcPr>
          <w:p w14:paraId="3EAA229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762" w:type="pct"/>
            <w:noWrap/>
            <w:hideMark/>
          </w:tcPr>
          <w:p w14:paraId="1FFEF8EB"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0.726</w:t>
            </w:r>
          </w:p>
        </w:tc>
        <w:tc>
          <w:tcPr>
            <w:tcW w:w="457" w:type="pct"/>
            <w:noWrap/>
            <w:hideMark/>
          </w:tcPr>
          <w:p w14:paraId="13A009F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50" w:type="pct"/>
            <w:noWrap/>
            <w:hideMark/>
          </w:tcPr>
          <w:p w14:paraId="7DAB2437"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33" w:type="pct"/>
            <w:noWrap/>
            <w:hideMark/>
          </w:tcPr>
          <w:p w14:paraId="299949DE"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570" w:type="pct"/>
            <w:noWrap/>
            <w:hideMark/>
          </w:tcPr>
          <w:p w14:paraId="78B39519"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0.268</w:t>
            </w:r>
          </w:p>
        </w:tc>
        <w:tc>
          <w:tcPr>
            <w:tcW w:w="451" w:type="pct"/>
            <w:noWrap/>
            <w:hideMark/>
          </w:tcPr>
          <w:p w14:paraId="1C6BDCEA"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0.005</w:t>
            </w:r>
          </w:p>
        </w:tc>
        <w:tc>
          <w:tcPr>
            <w:tcW w:w="382" w:type="pct"/>
            <w:noWrap/>
            <w:hideMark/>
          </w:tcPr>
          <w:p w14:paraId="7106C829"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77" w:type="pct"/>
            <w:noWrap/>
            <w:hideMark/>
          </w:tcPr>
          <w:p w14:paraId="2C39ADDA"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r>
      <w:tr w:rsidR="00945A58" w:rsidRPr="00005752" w14:paraId="34195384" w14:textId="77777777" w:rsidTr="00945A58">
        <w:trPr>
          <w:trHeight w:val="308"/>
        </w:trPr>
        <w:tc>
          <w:tcPr>
            <w:tcW w:w="811" w:type="pct"/>
            <w:noWrap/>
            <w:vAlign w:val="center"/>
            <w:hideMark/>
          </w:tcPr>
          <w:p w14:paraId="1D9C4DD7"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East Africa</w:t>
            </w:r>
          </w:p>
        </w:tc>
        <w:tc>
          <w:tcPr>
            <w:tcW w:w="407" w:type="pct"/>
            <w:noWrap/>
            <w:hideMark/>
          </w:tcPr>
          <w:p w14:paraId="1062F452"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0.142</w:t>
            </w:r>
          </w:p>
        </w:tc>
        <w:tc>
          <w:tcPr>
            <w:tcW w:w="762" w:type="pct"/>
            <w:noWrap/>
            <w:hideMark/>
          </w:tcPr>
          <w:p w14:paraId="3F439EA5"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7" w:type="pct"/>
            <w:noWrap/>
            <w:hideMark/>
          </w:tcPr>
          <w:p w14:paraId="2029E3E7"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0.141</w:t>
            </w:r>
          </w:p>
        </w:tc>
        <w:tc>
          <w:tcPr>
            <w:tcW w:w="350" w:type="pct"/>
            <w:noWrap/>
            <w:hideMark/>
          </w:tcPr>
          <w:p w14:paraId="0218E51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0.717</w:t>
            </w:r>
          </w:p>
        </w:tc>
        <w:tc>
          <w:tcPr>
            <w:tcW w:w="433" w:type="pct"/>
            <w:noWrap/>
            <w:hideMark/>
          </w:tcPr>
          <w:p w14:paraId="10198AD6"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570" w:type="pct"/>
            <w:noWrap/>
            <w:hideMark/>
          </w:tcPr>
          <w:p w14:paraId="3EEFE14D"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1" w:type="pct"/>
            <w:noWrap/>
            <w:hideMark/>
          </w:tcPr>
          <w:p w14:paraId="13A3223D"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0.000</w:t>
            </w:r>
          </w:p>
        </w:tc>
        <w:tc>
          <w:tcPr>
            <w:tcW w:w="382" w:type="pct"/>
            <w:noWrap/>
            <w:hideMark/>
          </w:tcPr>
          <w:p w14:paraId="74653AC6"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77" w:type="pct"/>
            <w:noWrap/>
            <w:hideMark/>
          </w:tcPr>
          <w:p w14:paraId="6A8CBC1B"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r>
      <w:tr w:rsidR="00945A58" w:rsidRPr="00005752" w14:paraId="735485BF" w14:textId="77777777" w:rsidTr="00945A58">
        <w:trPr>
          <w:trHeight w:val="308"/>
        </w:trPr>
        <w:tc>
          <w:tcPr>
            <w:tcW w:w="811" w:type="pct"/>
            <w:noWrap/>
            <w:vAlign w:val="center"/>
            <w:hideMark/>
          </w:tcPr>
          <w:p w14:paraId="4AA5C485" w14:textId="7777777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West Africa</w:t>
            </w:r>
          </w:p>
        </w:tc>
        <w:tc>
          <w:tcPr>
            <w:tcW w:w="407" w:type="pct"/>
            <w:noWrap/>
            <w:hideMark/>
          </w:tcPr>
          <w:p w14:paraId="54710CCA"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0.797</w:t>
            </w:r>
          </w:p>
        </w:tc>
        <w:tc>
          <w:tcPr>
            <w:tcW w:w="762" w:type="pct"/>
            <w:noWrap/>
            <w:hideMark/>
          </w:tcPr>
          <w:p w14:paraId="10047F7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7" w:type="pct"/>
            <w:noWrap/>
            <w:hideMark/>
          </w:tcPr>
          <w:p w14:paraId="179BE403"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50" w:type="pct"/>
            <w:noWrap/>
            <w:hideMark/>
          </w:tcPr>
          <w:p w14:paraId="5286F565"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33" w:type="pct"/>
            <w:noWrap/>
            <w:hideMark/>
          </w:tcPr>
          <w:p w14:paraId="1E810746"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570" w:type="pct"/>
            <w:noWrap/>
            <w:hideMark/>
          </w:tcPr>
          <w:p w14:paraId="5700CB44"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51" w:type="pct"/>
            <w:noWrap/>
            <w:hideMark/>
          </w:tcPr>
          <w:p w14:paraId="5482CA71"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82" w:type="pct"/>
            <w:noWrap/>
            <w:hideMark/>
          </w:tcPr>
          <w:p w14:paraId="389D299E"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0.000</w:t>
            </w:r>
          </w:p>
        </w:tc>
        <w:tc>
          <w:tcPr>
            <w:tcW w:w="377" w:type="pct"/>
            <w:noWrap/>
            <w:hideMark/>
          </w:tcPr>
          <w:p w14:paraId="005260B4"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0.203</w:t>
            </w:r>
          </w:p>
        </w:tc>
      </w:tr>
      <w:tr w:rsidR="00945A58" w:rsidRPr="00005752" w14:paraId="1C49A414" w14:textId="77777777" w:rsidTr="00945A58">
        <w:trPr>
          <w:trHeight w:val="308"/>
        </w:trPr>
        <w:tc>
          <w:tcPr>
            <w:tcW w:w="811" w:type="pct"/>
            <w:noWrap/>
            <w:vAlign w:val="center"/>
            <w:hideMark/>
          </w:tcPr>
          <w:p w14:paraId="0C9BDE9C" w14:textId="1CC13B27" w:rsidR="00005752" w:rsidRPr="006F2639" w:rsidRDefault="00005752" w:rsidP="00945A58">
            <w:pPr>
              <w:spacing w:line="276" w:lineRule="auto"/>
              <w:rPr>
                <w:rFonts w:ascii="Times New Roman" w:eastAsia="Times New Roman" w:hAnsi="Times New Roman" w:cs="Times New Roman"/>
                <w:i/>
                <w:iCs/>
                <w:sz w:val="24"/>
                <w:szCs w:val="24"/>
              </w:rPr>
            </w:pPr>
            <w:r w:rsidRPr="006F2639">
              <w:rPr>
                <w:rFonts w:ascii="Times New Roman" w:eastAsia="Times New Roman" w:hAnsi="Times New Roman" w:cs="Times New Roman"/>
                <w:i/>
                <w:iCs/>
                <w:sz w:val="24"/>
                <w:szCs w:val="24"/>
              </w:rPr>
              <w:t>Others</w:t>
            </w:r>
          </w:p>
        </w:tc>
        <w:tc>
          <w:tcPr>
            <w:tcW w:w="407" w:type="pct"/>
            <w:noWrap/>
            <w:hideMark/>
          </w:tcPr>
          <w:p w14:paraId="52B7D007"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0.127</w:t>
            </w:r>
          </w:p>
        </w:tc>
        <w:tc>
          <w:tcPr>
            <w:tcW w:w="762" w:type="pct"/>
            <w:noWrap/>
            <w:hideMark/>
          </w:tcPr>
          <w:p w14:paraId="70B46FB6"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0.158</w:t>
            </w:r>
          </w:p>
        </w:tc>
        <w:tc>
          <w:tcPr>
            <w:tcW w:w="457" w:type="pct"/>
            <w:noWrap/>
            <w:hideMark/>
          </w:tcPr>
          <w:p w14:paraId="552E8AC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50" w:type="pct"/>
            <w:noWrap/>
            <w:hideMark/>
          </w:tcPr>
          <w:p w14:paraId="758F099F"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433" w:type="pct"/>
            <w:noWrap/>
            <w:hideMark/>
          </w:tcPr>
          <w:p w14:paraId="0B711958"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0.491</w:t>
            </w:r>
          </w:p>
        </w:tc>
        <w:tc>
          <w:tcPr>
            <w:tcW w:w="570" w:type="pct"/>
            <w:noWrap/>
            <w:hideMark/>
          </w:tcPr>
          <w:p w14:paraId="0CE5ECC2"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0.057</w:t>
            </w:r>
          </w:p>
        </w:tc>
        <w:tc>
          <w:tcPr>
            <w:tcW w:w="451" w:type="pct"/>
            <w:noWrap/>
            <w:hideMark/>
          </w:tcPr>
          <w:p w14:paraId="6BB89342"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82" w:type="pct"/>
            <w:noWrap/>
            <w:hideMark/>
          </w:tcPr>
          <w:p w14:paraId="22F64171" w14:textId="77777777" w:rsidR="00005752" w:rsidRPr="00005752" w:rsidRDefault="00005752" w:rsidP="00945A58">
            <w:pPr>
              <w:spacing w:line="276" w:lineRule="auto"/>
              <w:jc w:val="center"/>
              <w:rPr>
                <w:rFonts w:ascii="Times New Roman" w:eastAsia="Times New Roman" w:hAnsi="Times New Roman" w:cs="Times New Roman"/>
                <w:sz w:val="24"/>
                <w:szCs w:val="24"/>
              </w:rPr>
            </w:pPr>
            <w:r w:rsidRPr="00005752">
              <w:rPr>
                <w:rFonts w:ascii="Times New Roman" w:eastAsia="Times New Roman" w:hAnsi="Times New Roman" w:cs="Times New Roman"/>
                <w:sz w:val="24"/>
                <w:szCs w:val="24"/>
              </w:rPr>
              <w:t>0.000</w:t>
            </w:r>
          </w:p>
        </w:tc>
        <w:tc>
          <w:tcPr>
            <w:tcW w:w="377" w:type="pct"/>
            <w:noWrap/>
            <w:hideMark/>
          </w:tcPr>
          <w:p w14:paraId="5C394645" w14:textId="77777777" w:rsidR="00005752" w:rsidRPr="00112C56" w:rsidRDefault="00005752" w:rsidP="00945A58">
            <w:pPr>
              <w:spacing w:line="276" w:lineRule="auto"/>
              <w:jc w:val="center"/>
              <w:rPr>
                <w:rFonts w:ascii="Times New Roman" w:eastAsia="Times New Roman" w:hAnsi="Times New Roman" w:cs="Times New Roman"/>
                <w:b/>
                <w:bCs/>
                <w:i/>
                <w:iCs/>
                <w:sz w:val="24"/>
                <w:szCs w:val="24"/>
              </w:rPr>
            </w:pPr>
            <w:r w:rsidRPr="00112C56">
              <w:rPr>
                <w:rFonts w:ascii="Times New Roman" w:eastAsia="Times New Roman" w:hAnsi="Times New Roman" w:cs="Times New Roman"/>
                <w:b/>
                <w:bCs/>
                <w:i/>
                <w:iCs/>
                <w:sz w:val="24"/>
                <w:szCs w:val="24"/>
              </w:rPr>
              <w:t>0.167</w:t>
            </w:r>
          </w:p>
        </w:tc>
      </w:tr>
    </w:tbl>
    <w:p w14:paraId="6AD30732" w14:textId="77777777" w:rsidR="00945A58" w:rsidRDefault="00945A58" w:rsidP="00945A58">
      <w:pPr>
        <w:rPr>
          <w:rFonts w:ascii="Times New Roman" w:eastAsia="Times New Roman" w:hAnsi="Times New Roman" w:cs="Times New Roman"/>
          <w:sz w:val="24"/>
          <w:szCs w:val="24"/>
        </w:rPr>
      </w:pPr>
    </w:p>
    <w:p w14:paraId="19D78A84" w14:textId="7B259718" w:rsidR="00945A58" w:rsidRDefault="00945A58" w:rsidP="00945A58">
      <w:pPr>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 xml:space="preserve">Table </w:t>
      </w:r>
      <w:r w:rsidR="00381E02">
        <w:rPr>
          <w:rFonts w:ascii="Times New Roman" w:eastAsia="Times New Roman" w:hAnsi="Times New Roman" w:cs="Times New Roman"/>
          <w:b/>
          <w:bCs/>
          <w:sz w:val="24"/>
          <w:szCs w:val="24"/>
        </w:rPr>
        <w:t>3</w:t>
      </w:r>
      <w:r w:rsidRPr="00945A58">
        <w:rPr>
          <w:rFonts w:ascii="Times New Roman" w:eastAsia="Times New Roman" w:hAnsi="Times New Roman" w:cs="Times New Roman"/>
          <w:b/>
          <w:bCs/>
          <w:sz w:val="24"/>
          <w:szCs w:val="24"/>
        </w:rPr>
        <w:t>:</w:t>
      </w:r>
      <w:r w:rsidR="00BA475A">
        <w:rPr>
          <w:rFonts w:ascii="Times New Roman" w:eastAsia="Times New Roman" w:hAnsi="Times New Roman" w:cs="Times New Roman"/>
          <w:b/>
          <w:bCs/>
          <w:sz w:val="24"/>
          <w:szCs w:val="24"/>
        </w:rPr>
        <w:t xml:space="preserve"> Forecasted export of dairy products from Gujarat</w:t>
      </w:r>
      <w:r w:rsidR="00E353D1">
        <w:rPr>
          <w:rFonts w:ascii="Times New Roman" w:eastAsia="Times New Roman" w:hAnsi="Times New Roman" w:cs="Times New Roman"/>
          <w:b/>
          <w:bCs/>
          <w:sz w:val="24"/>
          <w:szCs w:val="24"/>
        </w:rPr>
        <w:t xml:space="preserve"> (In Metric Tons)</w:t>
      </w:r>
    </w:p>
    <w:tbl>
      <w:tblPr>
        <w:tblStyle w:val="TableGrid"/>
        <w:tblW w:w="5000" w:type="pct"/>
        <w:tblLook w:val="04A0" w:firstRow="1" w:lastRow="0" w:firstColumn="1" w:lastColumn="0" w:noHBand="0" w:noVBand="1"/>
      </w:tblPr>
      <w:tblGrid>
        <w:gridCol w:w="5962"/>
        <w:gridCol w:w="2662"/>
        <w:gridCol w:w="2662"/>
        <w:gridCol w:w="2662"/>
      </w:tblGrid>
      <w:tr w:rsidR="00945A58" w:rsidRPr="00945A58" w14:paraId="0C79A478" w14:textId="77777777" w:rsidTr="00945A58">
        <w:trPr>
          <w:trHeight w:val="188"/>
        </w:trPr>
        <w:tc>
          <w:tcPr>
            <w:tcW w:w="2137" w:type="pct"/>
            <w:noWrap/>
            <w:hideMark/>
          </w:tcPr>
          <w:p w14:paraId="2E8480AF" w14:textId="0533DB98" w:rsidR="00945A58" w:rsidRPr="00945A58" w:rsidRDefault="00AC00F5" w:rsidP="00945A58">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Regions</w:t>
            </w:r>
          </w:p>
        </w:tc>
        <w:tc>
          <w:tcPr>
            <w:tcW w:w="954" w:type="pct"/>
            <w:noWrap/>
            <w:hideMark/>
          </w:tcPr>
          <w:p w14:paraId="2C4972D2" w14:textId="77777777" w:rsidR="00945A58" w:rsidRPr="00945A58" w:rsidRDefault="00945A58" w:rsidP="00945A58">
            <w:pPr>
              <w:spacing w:line="276" w:lineRule="auto"/>
              <w:jc w:val="center"/>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2026</w:t>
            </w:r>
          </w:p>
        </w:tc>
        <w:tc>
          <w:tcPr>
            <w:tcW w:w="954" w:type="pct"/>
            <w:noWrap/>
            <w:hideMark/>
          </w:tcPr>
          <w:p w14:paraId="18C6B370" w14:textId="77777777" w:rsidR="00945A58" w:rsidRPr="00945A58" w:rsidRDefault="00945A58" w:rsidP="00945A58">
            <w:pPr>
              <w:spacing w:line="276" w:lineRule="auto"/>
              <w:jc w:val="center"/>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2027</w:t>
            </w:r>
          </w:p>
        </w:tc>
        <w:tc>
          <w:tcPr>
            <w:tcW w:w="954" w:type="pct"/>
            <w:noWrap/>
            <w:hideMark/>
          </w:tcPr>
          <w:p w14:paraId="19DE9EAA" w14:textId="77777777" w:rsidR="00945A58" w:rsidRPr="00945A58" w:rsidRDefault="00945A58" w:rsidP="00945A58">
            <w:pPr>
              <w:spacing w:line="276" w:lineRule="auto"/>
              <w:jc w:val="center"/>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2028</w:t>
            </w:r>
          </w:p>
        </w:tc>
      </w:tr>
      <w:tr w:rsidR="00945A58" w:rsidRPr="00945A58" w14:paraId="0CB72FC7" w14:textId="77777777" w:rsidTr="00945A58">
        <w:trPr>
          <w:trHeight w:val="188"/>
        </w:trPr>
        <w:tc>
          <w:tcPr>
            <w:tcW w:w="2137" w:type="pct"/>
            <w:noWrap/>
            <w:hideMark/>
          </w:tcPr>
          <w:p w14:paraId="31A758BA"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ASEAN</w:t>
            </w:r>
          </w:p>
        </w:tc>
        <w:tc>
          <w:tcPr>
            <w:tcW w:w="954" w:type="pct"/>
            <w:noWrap/>
            <w:hideMark/>
          </w:tcPr>
          <w:p w14:paraId="7C0395D5" w14:textId="617E17C9"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8019.55</w:t>
            </w:r>
          </w:p>
        </w:tc>
        <w:tc>
          <w:tcPr>
            <w:tcW w:w="954" w:type="pct"/>
            <w:noWrap/>
            <w:hideMark/>
          </w:tcPr>
          <w:p w14:paraId="30980A69" w14:textId="623BDED8"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6954.25</w:t>
            </w:r>
          </w:p>
        </w:tc>
        <w:tc>
          <w:tcPr>
            <w:tcW w:w="954" w:type="pct"/>
            <w:noWrap/>
            <w:hideMark/>
          </w:tcPr>
          <w:p w14:paraId="53D425B3" w14:textId="2F81E414"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6193.61</w:t>
            </w:r>
          </w:p>
        </w:tc>
      </w:tr>
      <w:tr w:rsidR="00945A58" w:rsidRPr="00945A58" w14:paraId="5F2E1A2A" w14:textId="77777777" w:rsidTr="00945A58">
        <w:trPr>
          <w:trHeight w:val="188"/>
        </w:trPr>
        <w:tc>
          <w:tcPr>
            <w:tcW w:w="2137" w:type="pct"/>
            <w:noWrap/>
            <w:hideMark/>
          </w:tcPr>
          <w:p w14:paraId="6AB0A069"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West Asia- GCC</w:t>
            </w:r>
          </w:p>
        </w:tc>
        <w:tc>
          <w:tcPr>
            <w:tcW w:w="954" w:type="pct"/>
            <w:noWrap/>
            <w:hideMark/>
          </w:tcPr>
          <w:p w14:paraId="1506C20D" w14:textId="3D635881"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3677.96</w:t>
            </w:r>
          </w:p>
        </w:tc>
        <w:tc>
          <w:tcPr>
            <w:tcW w:w="954" w:type="pct"/>
            <w:noWrap/>
            <w:hideMark/>
          </w:tcPr>
          <w:p w14:paraId="3F4F2166" w14:textId="1247A994"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3816.0</w:t>
            </w:r>
            <w:r>
              <w:rPr>
                <w:rFonts w:ascii="Times New Roman" w:eastAsia="Times New Roman" w:hAnsi="Times New Roman" w:cs="Times New Roman"/>
                <w:sz w:val="24"/>
                <w:szCs w:val="24"/>
              </w:rPr>
              <w:t>7</w:t>
            </w:r>
          </w:p>
        </w:tc>
        <w:tc>
          <w:tcPr>
            <w:tcW w:w="954" w:type="pct"/>
            <w:noWrap/>
            <w:hideMark/>
          </w:tcPr>
          <w:p w14:paraId="59C11421" w14:textId="77777777"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3950.13</w:t>
            </w:r>
          </w:p>
        </w:tc>
      </w:tr>
      <w:tr w:rsidR="00945A58" w:rsidRPr="00945A58" w14:paraId="6BDE1D2C" w14:textId="77777777" w:rsidTr="00945A58">
        <w:trPr>
          <w:trHeight w:val="188"/>
        </w:trPr>
        <w:tc>
          <w:tcPr>
            <w:tcW w:w="2137" w:type="pct"/>
            <w:noWrap/>
            <w:hideMark/>
          </w:tcPr>
          <w:p w14:paraId="06AEB7D8"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East Asia (Oceania)</w:t>
            </w:r>
          </w:p>
        </w:tc>
        <w:tc>
          <w:tcPr>
            <w:tcW w:w="954" w:type="pct"/>
            <w:noWrap/>
            <w:hideMark/>
          </w:tcPr>
          <w:p w14:paraId="77CF933C" w14:textId="5D712B78"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2056.2</w:t>
            </w:r>
            <w:r>
              <w:rPr>
                <w:rFonts w:ascii="Times New Roman" w:eastAsia="Times New Roman" w:hAnsi="Times New Roman" w:cs="Times New Roman"/>
                <w:sz w:val="24"/>
                <w:szCs w:val="24"/>
              </w:rPr>
              <w:t>5</w:t>
            </w:r>
          </w:p>
        </w:tc>
        <w:tc>
          <w:tcPr>
            <w:tcW w:w="954" w:type="pct"/>
            <w:noWrap/>
            <w:hideMark/>
          </w:tcPr>
          <w:p w14:paraId="715066B8" w14:textId="7BB090DB"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2506.0</w:t>
            </w:r>
            <w:r>
              <w:rPr>
                <w:rFonts w:ascii="Times New Roman" w:eastAsia="Times New Roman" w:hAnsi="Times New Roman" w:cs="Times New Roman"/>
                <w:sz w:val="24"/>
                <w:szCs w:val="24"/>
              </w:rPr>
              <w:t>8</w:t>
            </w:r>
          </w:p>
        </w:tc>
        <w:tc>
          <w:tcPr>
            <w:tcW w:w="954" w:type="pct"/>
            <w:noWrap/>
            <w:hideMark/>
          </w:tcPr>
          <w:p w14:paraId="34819FD9" w14:textId="3FE9AE3A"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2896.3</w:t>
            </w:r>
            <w:r>
              <w:rPr>
                <w:rFonts w:ascii="Times New Roman" w:eastAsia="Times New Roman" w:hAnsi="Times New Roman" w:cs="Times New Roman"/>
                <w:sz w:val="24"/>
                <w:szCs w:val="24"/>
              </w:rPr>
              <w:t>8</w:t>
            </w:r>
          </w:p>
        </w:tc>
      </w:tr>
      <w:tr w:rsidR="00945A58" w:rsidRPr="00945A58" w14:paraId="78446341" w14:textId="77777777" w:rsidTr="00945A58">
        <w:trPr>
          <w:trHeight w:val="188"/>
        </w:trPr>
        <w:tc>
          <w:tcPr>
            <w:tcW w:w="2137" w:type="pct"/>
            <w:noWrap/>
            <w:hideMark/>
          </w:tcPr>
          <w:p w14:paraId="43121CEA"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NE Asia</w:t>
            </w:r>
          </w:p>
        </w:tc>
        <w:tc>
          <w:tcPr>
            <w:tcW w:w="954" w:type="pct"/>
            <w:noWrap/>
            <w:hideMark/>
          </w:tcPr>
          <w:p w14:paraId="28EC27A2" w14:textId="685B7417"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633.6</w:t>
            </w:r>
            <w:r>
              <w:rPr>
                <w:rFonts w:ascii="Times New Roman" w:eastAsia="Times New Roman" w:hAnsi="Times New Roman" w:cs="Times New Roman"/>
                <w:sz w:val="24"/>
                <w:szCs w:val="24"/>
              </w:rPr>
              <w:t>6</w:t>
            </w:r>
          </w:p>
        </w:tc>
        <w:tc>
          <w:tcPr>
            <w:tcW w:w="954" w:type="pct"/>
            <w:noWrap/>
            <w:hideMark/>
          </w:tcPr>
          <w:p w14:paraId="06B9378A" w14:textId="3FB22E80"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1892.32</w:t>
            </w:r>
          </w:p>
        </w:tc>
        <w:tc>
          <w:tcPr>
            <w:tcW w:w="954" w:type="pct"/>
            <w:noWrap/>
            <w:hideMark/>
          </w:tcPr>
          <w:p w14:paraId="0A9459C4" w14:textId="02CDCD6D"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2626.88</w:t>
            </w:r>
          </w:p>
        </w:tc>
      </w:tr>
      <w:tr w:rsidR="00945A58" w:rsidRPr="00945A58" w14:paraId="591907DA" w14:textId="77777777" w:rsidTr="00945A58">
        <w:trPr>
          <w:trHeight w:val="188"/>
        </w:trPr>
        <w:tc>
          <w:tcPr>
            <w:tcW w:w="2137" w:type="pct"/>
            <w:noWrap/>
            <w:hideMark/>
          </w:tcPr>
          <w:p w14:paraId="72A0B783"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South Asia</w:t>
            </w:r>
          </w:p>
        </w:tc>
        <w:tc>
          <w:tcPr>
            <w:tcW w:w="954" w:type="pct"/>
            <w:noWrap/>
            <w:hideMark/>
          </w:tcPr>
          <w:p w14:paraId="1AAD0305" w14:textId="77777777"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1921.33</w:t>
            </w:r>
          </w:p>
        </w:tc>
        <w:tc>
          <w:tcPr>
            <w:tcW w:w="954" w:type="pct"/>
            <w:noWrap/>
            <w:hideMark/>
          </w:tcPr>
          <w:p w14:paraId="7A5995FA" w14:textId="55B4E8C5"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2643.8</w:t>
            </w:r>
            <w:r>
              <w:rPr>
                <w:rFonts w:ascii="Times New Roman" w:eastAsia="Times New Roman" w:hAnsi="Times New Roman" w:cs="Times New Roman"/>
                <w:sz w:val="24"/>
                <w:szCs w:val="24"/>
              </w:rPr>
              <w:t>1</w:t>
            </w:r>
          </w:p>
        </w:tc>
        <w:tc>
          <w:tcPr>
            <w:tcW w:w="954" w:type="pct"/>
            <w:noWrap/>
            <w:hideMark/>
          </w:tcPr>
          <w:p w14:paraId="59DB9CBE" w14:textId="35BB7104"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3125.4</w:t>
            </w:r>
            <w:r>
              <w:rPr>
                <w:rFonts w:ascii="Times New Roman" w:eastAsia="Times New Roman" w:hAnsi="Times New Roman" w:cs="Times New Roman"/>
                <w:sz w:val="24"/>
                <w:szCs w:val="24"/>
              </w:rPr>
              <w:t>5</w:t>
            </w:r>
          </w:p>
        </w:tc>
      </w:tr>
      <w:tr w:rsidR="00945A58" w:rsidRPr="00945A58" w14:paraId="7BCF905F" w14:textId="77777777" w:rsidTr="00945A58">
        <w:trPr>
          <w:trHeight w:val="188"/>
        </w:trPr>
        <w:tc>
          <w:tcPr>
            <w:tcW w:w="2137" w:type="pct"/>
            <w:noWrap/>
            <w:hideMark/>
          </w:tcPr>
          <w:p w14:paraId="304F2670"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North America</w:t>
            </w:r>
          </w:p>
        </w:tc>
        <w:tc>
          <w:tcPr>
            <w:tcW w:w="954" w:type="pct"/>
            <w:noWrap/>
            <w:hideMark/>
          </w:tcPr>
          <w:p w14:paraId="67827445" w14:textId="178177FD"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2552.18</w:t>
            </w:r>
          </w:p>
        </w:tc>
        <w:tc>
          <w:tcPr>
            <w:tcW w:w="954" w:type="pct"/>
            <w:noWrap/>
            <w:hideMark/>
          </w:tcPr>
          <w:p w14:paraId="12B37640" w14:textId="1852A8D5"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3369.60</w:t>
            </w:r>
          </w:p>
        </w:tc>
        <w:tc>
          <w:tcPr>
            <w:tcW w:w="954" w:type="pct"/>
            <w:noWrap/>
            <w:hideMark/>
          </w:tcPr>
          <w:p w14:paraId="09CC4068" w14:textId="72EB82D6"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3685.85</w:t>
            </w:r>
          </w:p>
        </w:tc>
      </w:tr>
      <w:tr w:rsidR="00945A58" w:rsidRPr="00945A58" w14:paraId="5365A36C" w14:textId="77777777" w:rsidTr="00945A58">
        <w:trPr>
          <w:trHeight w:val="188"/>
        </w:trPr>
        <w:tc>
          <w:tcPr>
            <w:tcW w:w="2137" w:type="pct"/>
            <w:noWrap/>
            <w:hideMark/>
          </w:tcPr>
          <w:p w14:paraId="64E28E5C"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East Africa</w:t>
            </w:r>
          </w:p>
        </w:tc>
        <w:tc>
          <w:tcPr>
            <w:tcW w:w="954" w:type="pct"/>
            <w:noWrap/>
            <w:hideMark/>
          </w:tcPr>
          <w:p w14:paraId="627C5761" w14:textId="5CE4F262"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2480.45</w:t>
            </w:r>
          </w:p>
        </w:tc>
        <w:tc>
          <w:tcPr>
            <w:tcW w:w="954" w:type="pct"/>
            <w:noWrap/>
            <w:hideMark/>
          </w:tcPr>
          <w:p w14:paraId="57311D06" w14:textId="3623AFFF"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1881.10</w:t>
            </w:r>
          </w:p>
        </w:tc>
        <w:tc>
          <w:tcPr>
            <w:tcW w:w="954" w:type="pct"/>
            <w:noWrap/>
            <w:hideMark/>
          </w:tcPr>
          <w:p w14:paraId="12334187" w14:textId="42F4FBF6"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2696.2</w:t>
            </w:r>
            <w:r>
              <w:rPr>
                <w:rFonts w:ascii="Times New Roman" w:eastAsia="Times New Roman" w:hAnsi="Times New Roman" w:cs="Times New Roman"/>
                <w:sz w:val="24"/>
                <w:szCs w:val="24"/>
              </w:rPr>
              <w:t>3</w:t>
            </w:r>
          </w:p>
        </w:tc>
      </w:tr>
      <w:tr w:rsidR="00945A58" w:rsidRPr="00945A58" w14:paraId="75A72A49" w14:textId="77777777" w:rsidTr="00945A58">
        <w:trPr>
          <w:trHeight w:val="188"/>
        </w:trPr>
        <w:tc>
          <w:tcPr>
            <w:tcW w:w="2137" w:type="pct"/>
            <w:noWrap/>
            <w:hideMark/>
          </w:tcPr>
          <w:p w14:paraId="7D3B35BB"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West Africa</w:t>
            </w:r>
          </w:p>
        </w:tc>
        <w:tc>
          <w:tcPr>
            <w:tcW w:w="954" w:type="pct"/>
            <w:noWrap/>
            <w:hideMark/>
          </w:tcPr>
          <w:p w14:paraId="63893C6B" w14:textId="65BC83E4"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7661.9</w:t>
            </w:r>
            <w:r>
              <w:rPr>
                <w:rFonts w:ascii="Times New Roman" w:eastAsia="Times New Roman" w:hAnsi="Times New Roman" w:cs="Times New Roman"/>
                <w:sz w:val="24"/>
                <w:szCs w:val="24"/>
              </w:rPr>
              <w:t>6</w:t>
            </w:r>
          </w:p>
        </w:tc>
        <w:tc>
          <w:tcPr>
            <w:tcW w:w="954" w:type="pct"/>
            <w:noWrap/>
            <w:hideMark/>
          </w:tcPr>
          <w:p w14:paraId="22DFCDE2" w14:textId="1C19CE9E"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6821.0</w:t>
            </w:r>
            <w:r>
              <w:rPr>
                <w:rFonts w:ascii="Times New Roman" w:eastAsia="Times New Roman" w:hAnsi="Times New Roman" w:cs="Times New Roman"/>
                <w:sz w:val="24"/>
                <w:szCs w:val="24"/>
              </w:rPr>
              <w:t>2</w:t>
            </w:r>
          </w:p>
        </w:tc>
        <w:tc>
          <w:tcPr>
            <w:tcW w:w="954" w:type="pct"/>
            <w:noWrap/>
            <w:hideMark/>
          </w:tcPr>
          <w:p w14:paraId="7EEA17FC" w14:textId="4B72D379"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6160.13</w:t>
            </w:r>
          </w:p>
        </w:tc>
      </w:tr>
      <w:tr w:rsidR="00945A58" w:rsidRPr="00945A58" w14:paraId="4199D3FE" w14:textId="77777777" w:rsidTr="00945A58">
        <w:trPr>
          <w:trHeight w:val="188"/>
        </w:trPr>
        <w:tc>
          <w:tcPr>
            <w:tcW w:w="2137" w:type="pct"/>
            <w:noWrap/>
            <w:hideMark/>
          </w:tcPr>
          <w:p w14:paraId="290E2995" w14:textId="77777777" w:rsidR="00945A58" w:rsidRPr="00945A58" w:rsidRDefault="00945A58" w:rsidP="00945A58">
            <w:pPr>
              <w:spacing w:line="276" w:lineRule="auto"/>
              <w:rPr>
                <w:rFonts w:ascii="Times New Roman" w:eastAsia="Times New Roman" w:hAnsi="Times New Roman" w:cs="Times New Roman"/>
                <w:b/>
                <w:bCs/>
                <w:sz w:val="24"/>
                <w:szCs w:val="24"/>
              </w:rPr>
            </w:pPr>
            <w:r w:rsidRPr="00945A58">
              <w:rPr>
                <w:rFonts w:ascii="Times New Roman" w:eastAsia="Times New Roman" w:hAnsi="Times New Roman" w:cs="Times New Roman"/>
                <w:b/>
                <w:bCs/>
                <w:sz w:val="24"/>
                <w:szCs w:val="24"/>
              </w:rPr>
              <w:t xml:space="preserve">Others </w:t>
            </w:r>
          </w:p>
        </w:tc>
        <w:tc>
          <w:tcPr>
            <w:tcW w:w="954" w:type="pct"/>
            <w:noWrap/>
            <w:hideMark/>
          </w:tcPr>
          <w:p w14:paraId="1F5E04BC" w14:textId="0C1CB991"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2114.62</w:t>
            </w:r>
          </w:p>
        </w:tc>
        <w:tc>
          <w:tcPr>
            <w:tcW w:w="954" w:type="pct"/>
            <w:noWrap/>
            <w:hideMark/>
          </w:tcPr>
          <w:p w14:paraId="74E85E56" w14:textId="251847A9"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3041.79</w:t>
            </w:r>
          </w:p>
        </w:tc>
        <w:tc>
          <w:tcPr>
            <w:tcW w:w="954" w:type="pct"/>
            <w:noWrap/>
            <w:hideMark/>
          </w:tcPr>
          <w:p w14:paraId="1177F25F" w14:textId="146DCFF2" w:rsidR="00945A58" w:rsidRPr="00945A58" w:rsidRDefault="00945A58" w:rsidP="00945A58">
            <w:pPr>
              <w:spacing w:line="276" w:lineRule="auto"/>
              <w:jc w:val="center"/>
              <w:rPr>
                <w:rFonts w:ascii="Times New Roman" w:eastAsia="Times New Roman" w:hAnsi="Times New Roman" w:cs="Times New Roman"/>
                <w:sz w:val="24"/>
                <w:szCs w:val="24"/>
              </w:rPr>
            </w:pPr>
            <w:r w:rsidRPr="00945A58">
              <w:rPr>
                <w:rFonts w:ascii="Times New Roman" w:eastAsia="Times New Roman" w:hAnsi="Times New Roman" w:cs="Times New Roman"/>
                <w:sz w:val="24"/>
                <w:szCs w:val="24"/>
              </w:rPr>
              <w:t>3484.3</w:t>
            </w:r>
            <w:r>
              <w:rPr>
                <w:rFonts w:ascii="Times New Roman" w:eastAsia="Times New Roman" w:hAnsi="Times New Roman" w:cs="Times New Roman"/>
                <w:sz w:val="24"/>
                <w:szCs w:val="24"/>
              </w:rPr>
              <w:t>5</w:t>
            </w:r>
          </w:p>
        </w:tc>
      </w:tr>
    </w:tbl>
    <w:p w14:paraId="79BE7D98" w14:textId="64F09FFB" w:rsidR="00945A58" w:rsidRPr="00945A58" w:rsidRDefault="00945A58" w:rsidP="00945A58">
      <w:pPr>
        <w:rPr>
          <w:rFonts w:ascii="Times New Roman" w:eastAsia="Times New Roman" w:hAnsi="Times New Roman" w:cs="Times New Roman"/>
          <w:sz w:val="24"/>
          <w:szCs w:val="24"/>
        </w:rPr>
        <w:sectPr w:rsidR="00945A58" w:rsidRPr="00945A58" w:rsidSect="00005752">
          <w:pgSz w:w="16838" w:h="11906" w:orient="landscape"/>
          <w:pgMar w:top="1440" w:right="1440" w:bottom="1440" w:left="1440" w:header="709" w:footer="709" w:gutter="0"/>
          <w:cols w:space="708"/>
          <w:docGrid w:linePitch="360"/>
        </w:sectPr>
      </w:pPr>
    </w:p>
    <w:p w14:paraId="63CFCFC6" w14:textId="0AB08A37" w:rsidR="00054FD3" w:rsidRDefault="00D91B2E" w:rsidP="00D91B2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CONCLUSION</w:t>
      </w:r>
    </w:p>
    <w:p w14:paraId="347DC9C6" w14:textId="7C066ED0" w:rsidR="00FB68A3" w:rsidRDefault="0092788D" w:rsidP="005D6532">
      <w:pPr>
        <w:spacing w:line="360" w:lineRule="auto"/>
        <w:ind w:firstLine="720"/>
        <w:jc w:val="both"/>
        <w:rPr>
          <w:rFonts w:ascii="Times New Roman" w:eastAsia="Times New Roman" w:hAnsi="Times New Roman" w:cs="Times New Roman"/>
          <w:sz w:val="24"/>
          <w:szCs w:val="24"/>
        </w:rPr>
      </w:pPr>
      <w:r w:rsidRPr="0092788D">
        <w:rPr>
          <w:rFonts w:ascii="Times New Roman" w:eastAsia="Times New Roman" w:hAnsi="Times New Roman" w:cs="Times New Roman"/>
          <w:sz w:val="24"/>
          <w:szCs w:val="24"/>
        </w:rPr>
        <w:t xml:space="preserve">Gujarat's dairy exports have increased significantly, with a peak in 2021-22. </w:t>
      </w:r>
      <w:r w:rsidR="00271CD2" w:rsidRPr="00271CD2">
        <w:rPr>
          <w:rFonts w:ascii="Times New Roman" w:eastAsia="Times New Roman" w:hAnsi="Times New Roman" w:cs="Times New Roman"/>
          <w:sz w:val="24"/>
          <w:szCs w:val="24"/>
        </w:rPr>
        <w:t xml:space="preserve">North America, East Asia (Oceania), East Africa and West Africa </w:t>
      </w:r>
      <w:r w:rsidR="00271CD2">
        <w:rPr>
          <w:rFonts w:ascii="Times New Roman" w:eastAsia="Times New Roman" w:hAnsi="Times New Roman" w:cs="Times New Roman"/>
          <w:sz w:val="24"/>
          <w:szCs w:val="24"/>
        </w:rPr>
        <w:t xml:space="preserve">were the </w:t>
      </w:r>
      <w:r w:rsidR="00AC00F5">
        <w:rPr>
          <w:rFonts w:ascii="Times New Roman" w:eastAsia="Times New Roman" w:hAnsi="Times New Roman" w:cs="Times New Roman"/>
          <w:sz w:val="24"/>
          <w:szCs w:val="24"/>
        </w:rPr>
        <w:t>regions</w:t>
      </w:r>
      <w:r w:rsidR="00271CD2">
        <w:rPr>
          <w:rFonts w:ascii="Times New Roman" w:eastAsia="Times New Roman" w:hAnsi="Times New Roman" w:cs="Times New Roman"/>
          <w:sz w:val="24"/>
          <w:szCs w:val="24"/>
        </w:rPr>
        <w:t xml:space="preserve"> that imported dairy products from Gujarat significantly.</w:t>
      </w:r>
      <w:r w:rsidRPr="0092788D">
        <w:rPr>
          <w:rFonts w:ascii="Times New Roman" w:eastAsia="Times New Roman" w:hAnsi="Times New Roman" w:cs="Times New Roman"/>
          <w:sz w:val="24"/>
          <w:szCs w:val="24"/>
        </w:rPr>
        <w:t xml:space="preserve"> The Transition Probability Matrix analysis shows that Northeast Asia (0.977), West Africa (0.797)</w:t>
      </w:r>
      <w:r w:rsidR="005D6532">
        <w:rPr>
          <w:rFonts w:ascii="Times New Roman" w:eastAsia="Times New Roman" w:hAnsi="Times New Roman" w:cs="Times New Roman"/>
          <w:sz w:val="24"/>
          <w:szCs w:val="24"/>
        </w:rPr>
        <w:t xml:space="preserve"> </w:t>
      </w:r>
      <w:r w:rsidRPr="0092788D">
        <w:rPr>
          <w:rFonts w:ascii="Times New Roman" w:eastAsia="Times New Roman" w:hAnsi="Times New Roman" w:cs="Times New Roman"/>
          <w:sz w:val="24"/>
          <w:szCs w:val="24"/>
        </w:rPr>
        <w:t>and North America (0.726) have strong export retention capacity. In contrast, regions such as "Others" (0.167) and East Asia (Oceania) (0.369) demonstrated a greater tendency for exports to shift elsewhere. Forecasts for 2026-2028 predict continuous increases in exports to West Asia-GCC, East Asia (Oceania), Northeast Asia, and South Asia, as well as growth in North America. However, ASEAN is expected to experience a slow downturn, as i</w:t>
      </w:r>
      <w:r w:rsidR="005D6532">
        <w:rPr>
          <w:rFonts w:ascii="Times New Roman" w:eastAsia="Times New Roman" w:hAnsi="Times New Roman" w:cs="Times New Roman"/>
          <w:sz w:val="24"/>
          <w:szCs w:val="24"/>
        </w:rPr>
        <w:t>n</w:t>
      </w:r>
      <w:r w:rsidRPr="0092788D">
        <w:rPr>
          <w:rFonts w:ascii="Times New Roman" w:eastAsia="Times New Roman" w:hAnsi="Times New Roman" w:cs="Times New Roman"/>
          <w:sz w:val="24"/>
          <w:szCs w:val="24"/>
        </w:rPr>
        <w:t xml:space="preserve"> West Africa, with East Africa fluctuating.</w:t>
      </w:r>
      <w:r>
        <w:rPr>
          <w:rFonts w:ascii="Times New Roman" w:eastAsia="Times New Roman" w:hAnsi="Times New Roman" w:cs="Times New Roman"/>
          <w:sz w:val="24"/>
          <w:szCs w:val="24"/>
        </w:rPr>
        <w:t xml:space="preserve"> </w:t>
      </w:r>
      <w:r w:rsidRPr="0092788D">
        <w:rPr>
          <w:rFonts w:ascii="Times New Roman" w:eastAsia="Times New Roman" w:hAnsi="Times New Roman" w:cs="Times New Roman"/>
          <w:sz w:val="24"/>
          <w:szCs w:val="24"/>
        </w:rPr>
        <w:t>To sustain and enhance export growth, Gujarat's government, through its Ministry of Commerce &amp; Industry, should review and refine its policy framework</w:t>
      </w:r>
      <w:r>
        <w:rPr>
          <w:rFonts w:ascii="Times New Roman" w:eastAsia="Times New Roman" w:hAnsi="Times New Roman" w:cs="Times New Roman"/>
          <w:sz w:val="24"/>
          <w:szCs w:val="24"/>
        </w:rPr>
        <w:t xml:space="preserve">, it should align with the </w:t>
      </w:r>
      <w:r w:rsidRPr="0092788D">
        <w:rPr>
          <w:rFonts w:ascii="Times New Roman" w:eastAsia="Times New Roman" w:hAnsi="Times New Roman" w:cs="Times New Roman"/>
          <w:sz w:val="24"/>
          <w:szCs w:val="24"/>
        </w:rPr>
        <w:t>Centre's Foreign Trade Policy</w:t>
      </w:r>
      <w:r>
        <w:rPr>
          <w:rFonts w:ascii="Times New Roman" w:eastAsia="Times New Roman" w:hAnsi="Times New Roman" w:cs="Times New Roman"/>
          <w:sz w:val="24"/>
          <w:szCs w:val="24"/>
        </w:rPr>
        <w:t xml:space="preserve">. </w:t>
      </w:r>
      <w:r w:rsidRPr="0092788D">
        <w:rPr>
          <w:rFonts w:ascii="Times New Roman" w:eastAsia="Times New Roman" w:hAnsi="Times New Roman" w:cs="Times New Roman"/>
          <w:sz w:val="24"/>
          <w:szCs w:val="24"/>
        </w:rPr>
        <w:t>Strategic trade planning should focus on regions with high retention capacity, such as Northeast Asia and North America, while also developing targeted market expansion strategies for dynamic trade movement areas and those expected to decline, such as ASEAN and West Africa.</w:t>
      </w:r>
    </w:p>
    <w:p w14:paraId="51B9994F" w14:textId="616E821E" w:rsidR="00FB68A3" w:rsidRPr="00CD1F57" w:rsidRDefault="00FB68A3" w:rsidP="00934D89">
      <w:pPr>
        <w:spacing w:line="360" w:lineRule="auto"/>
        <w:jc w:val="both"/>
        <w:rPr>
          <w:rFonts w:ascii="Times New Roman" w:eastAsia="Times New Roman" w:hAnsi="Times New Roman" w:cs="Times New Roman"/>
          <w:b/>
          <w:bCs/>
          <w:sz w:val="24"/>
          <w:szCs w:val="24"/>
        </w:rPr>
      </w:pPr>
      <w:r w:rsidRPr="00CD1F57">
        <w:rPr>
          <w:rFonts w:ascii="Times New Roman" w:eastAsia="Times New Roman" w:hAnsi="Times New Roman" w:cs="Times New Roman"/>
          <w:b/>
          <w:bCs/>
          <w:sz w:val="24"/>
          <w:szCs w:val="24"/>
        </w:rPr>
        <w:t>References:</w:t>
      </w:r>
    </w:p>
    <w:p w14:paraId="54E05BFE" w14:textId="77777777" w:rsidR="00D773F6"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 xml:space="preserve">Anonymous. 2024a. Global Dairy Market Outlook: Trends in Production, Consumption, and Trade. </w:t>
      </w:r>
      <w:proofErr w:type="spellStart"/>
      <w:r w:rsidRPr="00243521">
        <w:rPr>
          <w:rFonts w:ascii="Times New Roman" w:eastAsia="Times New Roman" w:hAnsi="Times New Roman" w:cs="Times New Roman"/>
          <w:color w:val="000000"/>
          <w:sz w:val="24"/>
          <w:lang w:eastAsia="en-IN" w:bidi="gu-IN"/>
        </w:rPr>
        <w:t>DairyNews.today</w:t>
      </w:r>
      <w:proofErr w:type="spellEnd"/>
      <w:r w:rsidRPr="00243521">
        <w:rPr>
          <w:rFonts w:ascii="Times New Roman" w:eastAsia="Times New Roman" w:hAnsi="Times New Roman" w:cs="Times New Roman"/>
          <w:color w:val="000000"/>
          <w:sz w:val="24"/>
          <w:lang w:eastAsia="en-IN" w:bidi="gu-IN"/>
        </w:rPr>
        <w:t xml:space="preserve">. [cited 2025 Jun 7]. Available from: </w:t>
      </w:r>
      <w:hyperlink r:id="rId15" w:tgtFrame="_blank" w:history="1">
        <w:r w:rsidRPr="00243521">
          <w:rPr>
            <w:rStyle w:val="Hyperlink"/>
            <w:rFonts w:ascii="Times New Roman" w:eastAsia="Times New Roman" w:hAnsi="Times New Roman" w:cs="Times New Roman"/>
            <w:sz w:val="24"/>
            <w:lang w:eastAsia="en-IN" w:bidi="gu-IN"/>
          </w:rPr>
          <w:t>https://dairynews.today/news/global-dairy-market-outlook-trends-in-production-consumption-and-trade.html</w:t>
        </w:r>
      </w:hyperlink>
    </w:p>
    <w:p w14:paraId="3E35F78A" w14:textId="77777777" w:rsidR="00D773F6"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Anonymous. 2024b. Dairy Products. Agricultural and Processed Food Products Export Development Authority. [cited 2025 Jun 7].</w:t>
      </w:r>
      <w:r>
        <w:rPr>
          <w:rFonts w:ascii="Times New Roman" w:eastAsia="Times New Roman" w:hAnsi="Times New Roman" w:cs="Times New Roman"/>
          <w:color w:val="000000"/>
          <w:sz w:val="24"/>
          <w:lang w:eastAsia="en-IN" w:bidi="gu-IN"/>
        </w:rPr>
        <w:t xml:space="preserve"> </w:t>
      </w:r>
      <w:r w:rsidRPr="00243521">
        <w:rPr>
          <w:rFonts w:ascii="Times New Roman" w:eastAsia="Times New Roman" w:hAnsi="Times New Roman" w:cs="Times New Roman"/>
          <w:color w:val="000000"/>
          <w:sz w:val="24"/>
          <w:lang w:eastAsia="en-IN" w:bidi="gu-IN"/>
        </w:rPr>
        <w:t xml:space="preserve">Available from: </w:t>
      </w:r>
      <w:hyperlink r:id="rId16" w:tgtFrame="_blank" w:history="1">
        <w:r w:rsidRPr="00243521">
          <w:rPr>
            <w:rStyle w:val="Hyperlink"/>
            <w:rFonts w:ascii="Times New Roman" w:eastAsia="Times New Roman" w:hAnsi="Times New Roman" w:cs="Times New Roman"/>
            <w:sz w:val="24"/>
            <w:lang w:eastAsia="en-IN" w:bidi="gu-IN"/>
          </w:rPr>
          <w:t>https://apeda.gov.in/apedawebsite/SubHead_Products/Dairy_Products.htm</w:t>
        </w:r>
      </w:hyperlink>
      <w:r>
        <w:rPr>
          <w:rFonts w:ascii="Times New Roman" w:eastAsia="Times New Roman" w:hAnsi="Times New Roman" w:cs="Times New Roman"/>
          <w:color w:val="000000"/>
          <w:sz w:val="24"/>
          <w:lang w:eastAsia="en-IN" w:bidi="gu-IN"/>
        </w:rPr>
        <w:t xml:space="preserve"> </w:t>
      </w:r>
    </w:p>
    <w:p w14:paraId="376641EC"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 xml:space="preserve">Anonymous. 2024c. Gujarat's Dairy Dominance: A Model of Cooperative Success. </w:t>
      </w:r>
      <w:proofErr w:type="spellStart"/>
      <w:r w:rsidRPr="00243521">
        <w:rPr>
          <w:rFonts w:ascii="Times New Roman" w:eastAsia="Times New Roman" w:hAnsi="Times New Roman" w:cs="Times New Roman"/>
          <w:color w:val="000000"/>
          <w:sz w:val="24"/>
          <w:lang w:eastAsia="en-IN" w:bidi="gu-IN"/>
        </w:rPr>
        <w:t>Devdiscourse</w:t>
      </w:r>
      <w:proofErr w:type="spellEnd"/>
      <w:r w:rsidRPr="00243521">
        <w:rPr>
          <w:rFonts w:ascii="Times New Roman" w:eastAsia="Times New Roman" w:hAnsi="Times New Roman" w:cs="Times New Roman"/>
          <w:color w:val="000000"/>
          <w:sz w:val="24"/>
          <w:lang w:eastAsia="en-IN" w:bidi="gu-IN"/>
        </w:rPr>
        <w:t xml:space="preserve"> News Desk. [cited 2025 Jun 7]. Available from: </w:t>
      </w:r>
      <w:hyperlink r:id="rId17" w:tgtFrame="_blank" w:history="1">
        <w:r w:rsidRPr="00243521">
          <w:rPr>
            <w:rStyle w:val="Hyperlink"/>
            <w:rFonts w:ascii="Times New Roman" w:eastAsia="Times New Roman" w:hAnsi="Times New Roman" w:cs="Times New Roman"/>
            <w:sz w:val="24"/>
            <w:lang w:eastAsia="en-IN" w:bidi="gu-IN"/>
          </w:rPr>
          <w:t>https://www.devdiscourse.com/article/business/2836240-gujarats-dairy-dominance-a-model-of-cooperative-success</w:t>
        </w:r>
      </w:hyperlink>
    </w:p>
    <w:p w14:paraId="68FBDDF0"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proofErr w:type="spellStart"/>
      <w:r w:rsidRPr="00243521">
        <w:rPr>
          <w:rFonts w:ascii="Times New Roman" w:eastAsia="Times New Roman" w:hAnsi="Times New Roman" w:cs="Times New Roman"/>
          <w:color w:val="000000"/>
          <w:sz w:val="24"/>
          <w:lang w:eastAsia="en-IN" w:bidi="gu-IN"/>
        </w:rPr>
        <w:t>Audichy</w:t>
      </w:r>
      <w:proofErr w:type="spellEnd"/>
      <w:r w:rsidRPr="00243521">
        <w:rPr>
          <w:rFonts w:ascii="Times New Roman" w:eastAsia="Times New Roman" w:hAnsi="Times New Roman" w:cs="Times New Roman"/>
          <w:color w:val="000000"/>
          <w:sz w:val="24"/>
          <w:lang w:eastAsia="en-IN" w:bidi="gu-IN"/>
        </w:rPr>
        <w:t xml:space="preserve"> R, </w:t>
      </w:r>
      <w:proofErr w:type="spellStart"/>
      <w:r w:rsidRPr="00243521">
        <w:rPr>
          <w:rFonts w:ascii="Times New Roman" w:eastAsia="Times New Roman" w:hAnsi="Times New Roman" w:cs="Times New Roman"/>
          <w:color w:val="000000"/>
          <w:sz w:val="24"/>
          <w:lang w:eastAsia="en-IN" w:bidi="gu-IN"/>
        </w:rPr>
        <w:t>Thakar</w:t>
      </w:r>
      <w:proofErr w:type="spellEnd"/>
      <w:r w:rsidRPr="00243521">
        <w:rPr>
          <w:rFonts w:ascii="Times New Roman" w:eastAsia="Times New Roman" w:hAnsi="Times New Roman" w:cs="Times New Roman"/>
          <w:color w:val="000000"/>
          <w:sz w:val="24"/>
          <w:lang w:eastAsia="en-IN" w:bidi="gu-IN"/>
        </w:rPr>
        <w:t xml:space="preserve"> KP, </w:t>
      </w:r>
      <w:proofErr w:type="spellStart"/>
      <w:r w:rsidRPr="00243521">
        <w:rPr>
          <w:rFonts w:ascii="Times New Roman" w:eastAsia="Times New Roman" w:hAnsi="Times New Roman" w:cs="Times New Roman"/>
          <w:color w:val="000000"/>
          <w:sz w:val="24"/>
          <w:lang w:eastAsia="en-IN" w:bidi="gu-IN"/>
        </w:rPr>
        <w:t>Burark</w:t>
      </w:r>
      <w:proofErr w:type="spellEnd"/>
      <w:r w:rsidRPr="00243521">
        <w:rPr>
          <w:rFonts w:ascii="Times New Roman" w:eastAsia="Times New Roman" w:hAnsi="Times New Roman" w:cs="Times New Roman"/>
          <w:color w:val="000000"/>
          <w:sz w:val="24"/>
          <w:lang w:eastAsia="en-IN" w:bidi="gu-IN"/>
        </w:rPr>
        <w:t xml:space="preserve"> SS, </w:t>
      </w:r>
      <w:proofErr w:type="spellStart"/>
      <w:r w:rsidRPr="00243521">
        <w:rPr>
          <w:rFonts w:ascii="Times New Roman" w:eastAsia="Times New Roman" w:hAnsi="Times New Roman" w:cs="Times New Roman"/>
          <w:color w:val="000000"/>
          <w:sz w:val="24"/>
          <w:lang w:eastAsia="en-IN" w:bidi="gu-IN"/>
        </w:rPr>
        <w:t>Arha</w:t>
      </w:r>
      <w:proofErr w:type="spellEnd"/>
      <w:r w:rsidRPr="00243521">
        <w:rPr>
          <w:rFonts w:ascii="Times New Roman" w:eastAsia="Times New Roman" w:hAnsi="Times New Roman" w:cs="Times New Roman"/>
          <w:color w:val="000000"/>
          <w:sz w:val="24"/>
          <w:lang w:eastAsia="en-IN" w:bidi="gu-IN"/>
        </w:rPr>
        <w:t xml:space="preserve"> A. Production and export performance of Indian groundnut. International Journal of Agriculture Sciences. 2017;9(4):3724-7.</w:t>
      </w:r>
    </w:p>
    <w:p w14:paraId="217E2CE9"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Bhatia H, Shah K. 2024. Comparison of dairy units of Punjab using various financial health indicators. International Journal of Research and Analytical Reviews. 11(1):18-31.</w:t>
      </w:r>
    </w:p>
    <w:p w14:paraId="008DAFA1"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lastRenderedPageBreak/>
        <w:t>Bhogal. 2024. Dairy and Products Annual. United States Department of Agriculture, IN2024-0049:1-18.</w:t>
      </w:r>
    </w:p>
    <w:p w14:paraId="569763D1" w14:textId="77777777" w:rsid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 xml:space="preserve">Boopathi Raja A, Naveen Kumar P, Felix KT, </w:t>
      </w:r>
      <w:proofErr w:type="spellStart"/>
      <w:r w:rsidRPr="00D773F6">
        <w:rPr>
          <w:rFonts w:ascii="Times New Roman" w:eastAsia="Times New Roman" w:hAnsi="Times New Roman" w:cs="Times New Roman"/>
          <w:color w:val="000000"/>
          <w:sz w:val="24"/>
          <w:lang w:eastAsia="en-IN" w:bidi="gu-IN"/>
        </w:rPr>
        <w:t>Minithra</w:t>
      </w:r>
      <w:proofErr w:type="spellEnd"/>
      <w:r w:rsidRPr="00D773F6">
        <w:rPr>
          <w:rFonts w:ascii="Times New Roman" w:eastAsia="Times New Roman" w:hAnsi="Times New Roman" w:cs="Times New Roman"/>
          <w:color w:val="000000"/>
          <w:sz w:val="24"/>
          <w:lang w:eastAsia="en-IN" w:bidi="gu-IN"/>
        </w:rPr>
        <w:t xml:space="preserve"> R, </w:t>
      </w:r>
      <w:proofErr w:type="spellStart"/>
      <w:r w:rsidRPr="00D773F6">
        <w:rPr>
          <w:rFonts w:ascii="Times New Roman" w:eastAsia="Times New Roman" w:hAnsi="Times New Roman" w:cs="Times New Roman"/>
          <w:color w:val="000000"/>
          <w:sz w:val="24"/>
          <w:lang w:eastAsia="en-IN" w:bidi="gu-IN"/>
        </w:rPr>
        <w:t>Harishankar</w:t>
      </w:r>
      <w:proofErr w:type="spellEnd"/>
      <w:r w:rsidRPr="00D773F6">
        <w:rPr>
          <w:rFonts w:ascii="Times New Roman" w:eastAsia="Times New Roman" w:hAnsi="Times New Roman" w:cs="Times New Roman"/>
          <w:color w:val="000000"/>
          <w:sz w:val="24"/>
          <w:lang w:eastAsia="en-IN" w:bidi="gu-IN"/>
        </w:rPr>
        <w:t xml:space="preserve"> K, Sathaiah M, </w:t>
      </w:r>
      <w:proofErr w:type="spellStart"/>
      <w:r w:rsidRPr="00D773F6">
        <w:rPr>
          <w:rFonts w:ascii="Times New Roman" w:eastAsia="Times New Roman" w:hAnsi="Times New Roman" w:cs="Times New Roman"/>
          <w:color w:val="000000"/>
          <w:sz w:val="24"/>
          <w:lang w:eastAsia="en-IN" w:bidi="gu-IN"/>
        </w:rPr>
        <w:t>Gogoi</w:t>
      </w:r>
      <w:proofErr w:type="spellEnd"/>
      <w:r w:rsidRPr="00D773F6">
        <w:rPr>
          <w:rFonts w:ascii="Times New Roman" w:eastAsia="Times New Roman" w:hAnsi="Times New Roman" w:cs="Times New Roman"/>
          <w:color w:val="000000"/>
          <w:sz w:val="24"/>
          <w:lang w:eastAsia="en-IN" w:bidi="gu-IN"/>
        </w:rPr>
        <w:t xml:space="preserve"> J, </w:t>
      </w:r>
      <w:proofErr w:type="spellStart"/>
      <w:r w:rsidRPr="00D773F6">
        <w:rPr>
          <w:rFonts w:ascii="Times New Roman" w:eastAsia="Times New Roman" w:hAnsi="Times New Roman" w:cs="Times New Roman"/>
          <w:color w:val="000000"/>
          <w:sz w:val="24"/>
          <w:lang w:eastAsia="en-IN" w:bidi="gu-IN"/>
        </w:rPr>
        <w:t>Tyngkan</w:t>
      </w:r>
      <w:proofErr w:type="spellEnd"/>
      <w:r w:rsidRPr="00D773F6">
        <w:rPr>
          <w:rFonts w:ascii="Times New Roman" w:eastAsia="Times New Roman" w:hAnsi="Times New Roman" w:cs="Times New Roman"/>
          <w:color w:val="000000"/>
          <w:sz w:val="24"/>
          <w:lang w:eastAsia="en-IN" w:bidi="gu-IN"/>
        </w:rPr>
        <w:t xml:space="preserve"> H. 2024. Export performance of India's dairy products—An economic analysis. African Journal of Biological Sciences. 6(15):4338-4351.</w:t>
      </w:r>
    </w:p>
    <w:p w14:paraId="08DD28D7"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 xml:space="preserve">Dholakia RH. 2003. Exports of </w:t>
      </w:r>
      <w:proofErr w:type="spellStart"/>
      <w:r w:rsidRPr="00D773F6">
        <w:rPr>
          <w:rFonts w:ascii="Times New Roman" w:eastAsia="Times New Roman" w:hAnsi="Times New Roman" w:cs="Times New Roman"/>
          <w:color w:val="000000"/>
          <w:sz w:val="24"/>
          <w:lang w:eastAsia="en-IN" w:bidi="gu-IN"/>
        </w:rPr>
        <w:t>agri</w:t>
      </w:r>
      <w:proofErr w:type="spellEnd"/>
      <w:r w:rsidRPr="00D773F6">
        <w:rPr>
          <w:rFonts w:ascii="Times New Roman" w:eastAsia="Times New Roman" w:hAnsi="Times New Roman" w:cs="Times New Roman"/>
          <w:color w:val="000000"/>
          <w:sz w:val="24"/>
          <w:lang w:eastAsia="en-IN" w:bidi="gu-IN"/>
        </w:rPr>
        <w:t xml:space="preserve">-products from Gujarat: Problems and prospects. </w:t>
      </w:r>
      <w:proofErr w:type="spellStart"/>
      <w:r w:rsidRPr="00D773F6">
        <w:rPr>
          <w:rFonts w:ascii="Times New Roman" w:eastAsia="Times New Roman" w:hAnsi="Times New Roman" w:cs="Times New Roman"/>
          <w:color w:val="000000"/>
          <w:sz w:val="24"/>
          <w:lang w:eastAsia="en-IN" w:bidi="gu-IN"/>
        </w:rPr>
        <w:t>Vikalpa</w:t>
      </w:r>
      <w:proofErr w:type="spellEnd"/>
      <w:r w:rsidRPr="00D773F6">
        <w:rPr>
          <w:rFonts w:ascii="Times New Roman" w:eastAsia="Times New Roman" w:hAnsi="Times New Roman" w:cs="Times New Roman"/>
          <w:color w:val="000000"/>
          <w:sz w:val="24"/>
          <w:lang w:eastAsia="en-IN" w:bidi="gu-IN"/>
        </w:rPr>
        <w:t>. 28(4):41-52.</w:t>
      </w:r>
    </w:p>
    <w:p w14:paraId="27746BDE"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FIEO. 2024. Federation of Indian Export Organisations report. Available from: Gujarat_2024.pdf.</w:t>
      </w:r>
    </w:p>
    <w:p w14:paraId="385ADA1F"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proofErr w:type="spellStart"/>
      <w:r w:rsidRPr="00D773F6">
        <w:rPr>
          <w:rFonts w:ascii="Times New Roman" w:eastAsia="Times New Roman" w:hAnsi="Times New Roman" w:cs="Times New Roman"/>
          <w:color w:val="000000"/>
          <w:sz w:val="24"/>
          <w:lang w:eastAsia="en-IN" w:bidi="gu-IN"/>
        </w:rPr>
        <w:t>Gondalia</w:t>
      </w:r>
      <w:proofErr w:type="spellEnd"/>
      <w:r w:rsidRPr="00D773F6">
        <w:rPr>
          <w:rFonts w:ascii="Times New Roman" w:eastAsia="Times New Roman" w:hAnsi="Times New Roman" w:cs="Times New Roman"/>
          <w:color w:val="000000"/>
          <w:sz w:val="24"/>
          <w:lang w:eastAsia="en-IN" w:bidi="gu-IN"/>
        </w:rPr>
        <w:t xml:space="preserve"> VK, Shaikh AS, Jadav KS. 2020. Growth and Prospects of Export of Dairy Products from India. Department of Agricultural Economics &amp; WTO Cell B. A. College of Agriculture, Anand Agricultural University. Available from: research_bullettin_dairy_export_2020.pdf.</w:t>
      </w:r>
    </w:p>
    <w:p w14:paraId="106EB321"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Gurjar MD, Makwana AK, Prajapati MC, Kamani KC. 2023. Dairy entrepreneurship scenario in Gujarat state. The Pharma Innovation Journal. 12(2):1090-1094.</w:t>
      </w:r>
    </w:p>
    <w:p w14:paraId="01DAA0A1"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proofErr w:type="spellStart"/>
      <w:r w:rsidRPr="00D773F6">
        <w:rPr>
          <w:rFonts w:ascii="Times New Roman" w:eastAsia="Times New Roman" w:hAnsi="Times New Roman" w:cs="Times New Roman"/>
          <w:color w:val="000000"/>
          <w:sz w:val="24"/>
          <w:lang w:eastAsia="en-IN" w:bidi="gu-IN"/>
        </w:rPr>
        <w:t>Khorajiya</w:t>
      </w:r>
      <w:proofErr w:type="spellEnd"/>
      <w:r w:rsidRPr="00D773F6">
        <w:rPr>
          <w:rFonts w:ascii="Times New Roman" w:eastAsia="Times New Roman" w:hAnsi="Times New Roman" w:cs="Times New Roman"/>
          <w:color w:val="000000"/>
          <w:sz w:val="24"/>
          <w:lang w:eastAsia="en-IN" w:bidi="gu-IN"/>
        </w:rPr>
        <w:t xml:space="preserve"> M, </w:t>
      </w:r>
      <w:proofErr w:type="spellStart"/>
      <w:r w:rsidRPr="00D773F6">
        <w:rPr>
          <w:rFonts w:ascii="Times New Roman" w:eastAsia="Times New Roman" w:hAnsi="Times New Roman" w:cs="Times New Roman"/>
          <w:color w:val="000000"/>
          <w:sz w:val="24"/>
          <w:lang w:eastAsia="en-IN" w:bidi="gu-IN"/>
        </w:rPr>
        <w:t>Shiyani</w:t>
      </w:r>
      <w:proofErr w:type="spellEnd"/>
      <w:r w:rsidRPr="00D773F6">
        <w:rPr>
          <w:rFonts w:ascii="Times New Roman" w:eastAsia="Times New Roman" w:hAnsi="Times New Roman" w:cs="Times New Roman"/>
          <w:color w:val="000000"/>
          <w:sz w:val="24"/>
          <w:lang w:eastAsia="en-IN" w:bidi="gu-IN"/>
        </w:rPr>
        <w:t xml:space="preserve"> RL, </w:t>
      </w:r>
      <w:proofErr w:type="spellStart"/>
      <w:r w:rsidRPr="00D773F6">
        <w:rPr>
          <w:rFonts w:ascii="Times New Roman" w:eastAsia="Times New Roman" w:hAnsi="Times New Roman" w:cs="Times New Roman"/>
          <w:color w:val="000000"/>
          <w:sz w:val="24"/>
          <w:lang w:eastAsia="en-IN" w:bidi="gu-IN"/>
        </w:rPr>
        <w:t>Ardeshna</w:t>
      </w:r>
      <w:proofErr w:type="spellEnd"/>
      <w:r w:rsidRPr="00D773F6">
        <w:rPr>
          <w:rFonts w:ascii="Times New Roman" w:eastAsia="Times New Roman" w:hAnsi="Times New Roman" w:cs="Times New Roman"/>
          <w:color w:val="000000"/>
          <w:sz w:val="24"/>
          <w:lang w:eastAsia="en-IN" w:bidi="gu-IN"/>
        </w:rPr>
        <w:t xml:space="preserve"> NJ, </w:t>
      </w:r>
      <w:proofErr w:type="spellStart"/>
      <w:r w:rsidRPr="00D773F6">
        <w:rPr>
          <w:rFonts w:ascii="Times New Roman" w:eastAsia="Times New Roman" w:hAnsi="Times New Roman" w:cs="Times New Roman"/>
          <w:color w:val="000000"/>
          <w:sz w:val="24"/>
          <w:lang w:eastAsia="en-IN" w:bidi="gu-IN"/>
        </w:rPr>
        <w:t>Dhandhalya</w:t>
      </w:r>
      <w:proofErr w:type="spellEnd"/>
      <w:r w:rsidRPr="00D773F6">
        <w:rPr>
          <w:rFonts w:ascii="Times New Roman" w:eastAsia="Times New Roman" w:hAnsi="Times New Roman" w:cs="Times New Roman"/>
          <w:color w:val="000000"/>
          <w:sz w:val="24"/>
          <w:lang w:eastAsia="en-IN" w:bidi="gu-IN"/>
        </w:rPr>
        <w:t xml:space="preserve"> MG, Swaminathan B. 2018. Compositional Shift Analysis of Gujarat Livestock Population. Indian Journal of Economics and Development. 14(2):348-353.</w:t>
      </w:r>
    </w:p>
    <w:p w14:paraId="3B50F756"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 xml:space="preserve">le Roux-Pullen L, Zambrano TM, Nair MB, Liu C. 2024. Case study description: Small-holder dairy farming in Gujarat, India. Wageningen University &amp; Research. Available from: https://edepot.wur.nl/691930.   </w:t>
      </w:r>
    </w:p>
    <w:p w14:paraId="2C2D7696"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Modi Z, Gurjar M, Don P. 2025. Milk Production Trends in Gujarat and India: A Comparative Analysis of the Last Two Decades. Journal of Scientific Research and Reports. 31(4):445-457.</w:t>
      </w:r>
    </w:p>
    <w:p w14:paraId="672B28E3"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Nidhishree R, Deka N. Agricultural Performance Across Assam: Examining the Interplay of Cropping Intensity, Irrigation, and Productivity. Indian Journal of Economics and Development. 2024;20(4):243-52.</w:t>
      </w:r>
    </w:p>
    <w:p w14:paraId="7DCC88D8"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 xml:space="preserve">OECD/FAO. 2023. OECD-FAO Agricultural Outlook. OECD Agriculture statistics (database). [cited 2025 Jun 7]. Available from: </w:t>
      </w:r>
      <w:hyperlink r:id="rId18" w:tgtFrame="_blank" w:history="1">
        <w:r w:rsidRPr="00243521">
          <w:rPr>
            <w:rStyle w:val="Hyperlink"/>
            <w:rFonts w:ascii="Times New Roman" w:eastAsia="Times New Roman" w:hAnsi="Times New Roman" w:cs="Times New Roman"/>
            <w:sz w:val="24"/>
            <w:lang w:eastAsia="en-IN" w:bidi="gu-IN"/>
          </w:rPr>
          <w:t>http://dx.doi.org/10.1787/agr-outl-data-en</w:t>
        </w:r>
      </w:hyperlink>
      <w:r w:rsidRPr="00243521">
        <w:rPr>
          <w:rFonts w:ascii="Times New Roman" w:eastAsia="Times New Roman" w:hAnsi="Times New Roman" w:cs="Times New Roman"/>
          <w:color w:val="000000"/>
          <w:sz w:val="24"/>
          <w:lang w:eastAsia="en-IN" w:bidi="gu-IN"/>
        </w:rPr>
        <w:t>.</w:t>
      </w:r>
    </w:p>
    <w:p w14:paraId="2AAAB464"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lastRenderedPageBreak/>
        <w:t>Parmar S. A study on gross profit ratios of leading dairies of Gujarat. A Global Journal of Social Sciences. 2024;7(2):43-7.</w:t>
      </w:r>
    </w:p>
    <w:p w14:paraId="71D725C9"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proofErr w:type="spellStart"/>
      <w:r w:rsidRPr="00D773F6">
        <w:rPr>
          <w:rFonts w:ascii="Times New Roman" w:eastAsia="Times New Roman" w:hAnsi="Times New Roman" w:cs="Times New Roman"/>
          <w:color w:val="000000"/>
          <w:sz w:val="24"/>
          <w:lang w:eastAsia="en-IN" w:bidi="gu-IN"/>
        </w:rPr>
        <w:t>Powrel</w:t>
      </w:r>
      <w:proofErr w:type="spellEnd"/>
      <w:r w:rsidRPr="00D773F6">
        <w:rPr>
          <w:rFonts w:ascii="Times New Roman" w:eastAsia="Times New Roman" w:hAnsi="Times New Roman" w:cs="Times New Roman"/>
          <w:color w:val="000000"/>
          <w:sz w:val="24"/>
          <w:lang w:eastAsia="en-IN" w:bidi="gu-IN"/>
        </w:rPr>
        <w:t xml:space="preserve"> PJ, Mishra S. 2024. Competitiveness, Specialization, and Structural Shifts in India's Honey Exports: An Analysis of Global Market Dynamics From 2003 to 2022. Agribusiness.</w:t>
      </w:r>
    </w:p>
    <w:p w14:paraId="65D17878" w14:textId="77777777" w:rsidR="00D773F6" w:rsidRPr="00D773F6" w:rsidRDefault="00D773F6" w:rsidP="00D773F6">
      <w:pPr>
        <w:spacing w:line="360" w:lineRule="auto"/>
        <w:ind w:firstLine="720"/>
        <w:jc w:val="both"/>
        <w:rPr>
          <w:rFonts w:ascii="Times New Roman" w:eastAsia="Times New Roman" w:hAnsi="Times New Roman" w:cs="Times New Roman"/>
          <w:color w:val="000000"/>
          <w:sz w:val="24"/>
          <w:lang w:eastAsia="en-IN" w:bidi="gu-IN"/>
        </w:rPr>
      </w:pPr>
      <w:r w:rsidRPr="00D773F6">
        <w:rPr>
          <w:rFonts w:ascii="Times New Roman" w:eastAsia="Times New Roman" w:hAnsi="Times New Roman" w:cs="Times New Roman"/>
          <w:color w:val="000000"/>
          <w:sz w:val="24"/>
          <w:lang w:eastAsia="en-IN" w:bidi="gu-IN"/>
        </w:rPr>
        <w:t>Sarkar A, Gupta H, Dutta A. 2024. Sustainable dairy sector of an emerging economy: An empirical quest based on India. Agricultural Systems. 218:103970.</w:t>
      </w:r>
    </w:p>
    <w:p w14:paraId="30077587"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 xml:space="preserve">Singh RR. 2024. Animal Husbandry Statistics 2024. Department of Animal Husbandry and Dairying. [cited 2025 Jun 7]. Available from: </w:t>
      </w:r>
      <w:hyperlink r:id="rId19" w:tgtFrame="_blank" w:history="1">
        <w:r w:rsidRPr="00243521">
          <w:rPr>
            <w:rStyle w:val="Hyperlink"/>
            <w:rFonts w:ascii="Times New Roman" w:eastAsia="Times New Roman" w:hAnsi="Times New Roman" w:cs="Times New Roman"/>
            <w:sz w:val="24"/>
            <w:lang w:eastAsia="en-IN" w:bidi="gu-IN"/>
          </w:rPr>
          <w:t>https://dahd.nic.in/sites/default/files/BAHS-2024.pdf</w:t>
        </w:r>
      </w:hyperlink>
    </w:p>
    <w:p w14:paraId="29347F08" w14:textId="77777777" w:rsidR="00D773F6" w:rsidRPr="00243521" w:rsidRDefault="00D773F6" w:rsidP="00243521">
      <w:pPr>
        <w:spacing w:line="360" w:lineRule="auto"/>
        <w:ind w:firstLine="720"/>
        <w:jc w:val="both"/>
        <w:rPr>
          <w:rFonts w:ascii="Times New Roman" w:eastAsia="Times New Roman" w:hAnsi="Times New Roman" w:cs="Times New Roman"/>
          <w:color w:val="000000"/>
          <w:sz w:val="24"/>
          <w:lang w:eastAsia="en-IN" w:bidi="gu-IN"/>
        </w:rPr>
      </w:pPr>
      <w:r w:rsidRPr="00243521">
        <w:rPr>
          <w:rFonts w:ascii="Times New Roman" w:eastAsia="Times New Roman" w:hAnsi="Times New Roman" w:cs="Times New Roman"/>
          <w:color w:val="000000"/>
          <w:sz w:val="24"/>
          <w:lang w:eastAsia="en-IN" w:bidi="gu-IN"/>
        </w:rPr>
        <w:t>Thapa PM. Special Economic Zone in Gujarat: An Analysis of Exports Growth. International Journal of Innovative Science and Research Technology. 2024;9(7):2531-9.</w:t>
      </w:r>
    </w:p>
    <w:p w14:paraId="5DFA1837" w14:textId="77777777" w:rsidR="00D773F6" w:rsidRDefault="00D773F6" w:rsidP="00243521">
      <w:pPr>
        <w:spacing w:line="360" w:lineRule="auto"/>
        <w:ind w:firstLine="720"/>
        <w:jc w:val="both"/>
      </w:pPr>
      <w:r w:rsidRPr="00243521">
        <w:rPr>
          <w:rFonts w:ascii="Times New Roman" w:eastAsia="Times New Roman" w:hAnsi="Times New Roman" w:cs="Times New Roman"/>
          <w:color w:val="000000"/>
          <w:sz w:val="24"/>
          <w:lang w:eastAsia="en-IN" w:bidi="gu-IN"/>
        </w:rPr>
        <w:t xml:space="preserve">United Nations. 2025. World Economic Situation and Prospects as of mid-2025. E/2025/65. New York. [cited 2025 Jun 7]. Available from: </w:t>
      </w:r>
      <w:hyperlink r:id="rId20" w:tgtFrame="_blank" w:history="1">
        <w:r w:rsidRPr="00243521">
          <w:rPr>
            <w:rStyle w:val="Hyperlink"/>
            <w:rFonts w:ascii="Times New Roman" w:eastAsia="Times New Roman" w:hAnsi="Times New Roman" w:cs="Times New Roman"/>
            <w:sz w:val="24"/>
            <w:lang w:eastAsia="en-IN" w:bidi="gu-IN"/>
          </w:rPr>
          <w:t>https://www.un.org/development/desa/dpad/publication/world-economic-situation-and-prospects-as-of-mid-2025/</w:t>
        </w:r>
      </w:hyperlink>
    </w:p>
    <w:p w14:paraId="34976BE1" w14:textId="77777777" w:rsidR="0097356A" w:rsidRPr="00554C9F" w:rsidRDefault="0097356A" w:rsidP="00243521">
      <w:pPr>
        <w:spacing w:line="360" w:lineRule="auto"/>
        <w:ind w:firstLine="720"/>
        <w:jc w:val="both"/>
        <w:rPr>
          <w:rFonts w:ascii="Times New Roman" w:eastAsia="Times New Roman" w:hAnsi="Times New Roman" w:cs="Times New Roman"/>
          <w:color w:val="000000"/>
          <w:sz w:val="24"/>
          <w:lang w:eastAsia="en-IN" w:bidi="gu-IN"/>
        </w:rPr>
      </w:pPr>
    </w:p>
    <w:p w14:paraId="36A52449" w14:textId="77777777" w:rsidR="00161668" w:rsidRPr="00271CFC" w:rsidRDefault="00161668" w:rsidP="00161668">
      <w:pPr>
        <w:spacing w:line="360" w:lineRule="auto"/>
        <w:ind w:firstLine="720"/>
        <w:jc w:val="both"/>
        <w:rPr>
          <w:rFonts w:ascii="Times New Roman" w:eastAsia="Times New Roman" w:hAnsi="Times New Roman" w:cs="Times New Roman"/>
          <w:sz w:val="24"/>
          <w:szCs w:val="24"/>
        </w:rPr>
      </w:pPr>
    </w:p>
    <w:p w14:paraId="4F907A02" w14:textId="77777777" w:rsidR="002860AC" w:rsidRDefault="002860AC" w:rsidP="00271CFC">
      <w:pPr>
        <w:spacing w:line="360" w:lineRule="auto"/>
        <w:jc w:val="both"/>
        <w:rPr>
          <w:rFonts w:ascii="Times New Roman" w:eastAsia="Times New Roman" w:hAnsi="Times New Roman" w:cs="Times New Roman"/>
          <w:sz w:val="24"/>
          <w:szCs w:val="24"/>
        </w:rPr>
      </w:pPr>
    </w:p>
    <w:p w14:paraId="5A74CF93" w14:textId="77777777" w:rsidR="0020044D" w:rsidRPr="00FA494A" w:rsidRDefault="0020044D" w:rsidP="00FF0D09">
      <w:pPr>
        <w:spacing w:line="360" w:lineRule="auto"/>
        <w:jc w:val="center"/>
        <w:rPr>
          <w:rFonts w:ascii="Times New Roman" w:hAnsi="Times New Roman" w:cs="Times New Roman"/>
          <w:sz w:val="25"/>
          <w:szCs w:val="25"/>
        </w:rPr>
      </w:pPr>
    </w:p>
    <w:sectPr w:rsidR="0020044D" w:rsidRPr="00FA494A" w:rsidSect="0000575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E7274" w14:textId="77777777" w:rsidR="009C6A14" w:rsidRDefault="009C6A14" w:rsidP="00170356">
      <w:pPr>
        <w:spacing w:after="0" w:line="240" w:lineRule="auto"/>
      </w:pPr>
      <w:r>
        <w:separator/>
      </w:r>
    </w:p>
  </w:endnote>
  <w:endnote w:type="continuationSeparator" w:id="0">
    <w:p w14:paraId="54CAC6B7" w14:textId="77777777" w:rsidR="009C6A14" w:rsidRDefault="009C6A14" w:rsidP="0017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5C7CD" w14:textId="77777777" w:rsidR="00DE6E51" w:rsidRDefault="00DE6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DEF62" w14:textId="77777777" w:rsidR="00DE6E51" w:rsidRDefault="00DE6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22E0" w14:textId="77777777" w:rsidR="00DE6E51" w:rsidRDefault="00DE6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1FA87" w14:textId="77777777" w:rsidR="009C6A14" w:rsidRDefault="009C6A14" w:rsidP="00170356">
      <w:pPr>
        <w:spacing w:after="0" w:line="240" w:lineRule="auto"/>
      </w:pPr>
      <w:r>
        <w:separator/>
      </w:r>
    </w:p>
  </w:footnote>
  <w:footnote w:type="continuationSeparator" w:id="0">
    <w:p w14:paraId="16F66526" w14:textId="77777777" w:rsidR="009C6A14" w:rsidRDefault="009C6A14" w:rsidP="00170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3204A" w14:textId="4AA5C82D" w:rsidR="00DE6E51" w:rsidRDefault="00DE6E51">
    <w:pPr>
      <w:pStyle w:val="Header"/>
    </w:pPr>
    <w:r>
      <w:rPr>
        <w:noProof/>
      </w:rPr>
      <w:pict w14:anchorId="1069E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64B5" w14:textId="515B5292" w:rsidR="00DE6E51" w:rsidRDefault="00DE6E51">
    <w:pPr>
      <w:pStyle w:val="Header"/>
    </w:pPr>
    <w:r>
      <w:rPr>
        <w:noProof/>
      </w:rPr>
      <w:pict w14:anchorId="24224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CD6D" w14:textId="56D0A19D" w:rsidR="00DE6E51" w:rsidRDefault="00DE6E51">
    <w:pPr>
      <w:pStyle w:val="Header"/>
    </w:pPr>
    <w:r>
      <w:rPr>
        <w:noProof/>
      </w:rPr>
      <w:pict w14:anchorId="6B7DD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611F8"/>
    <w:multiLevelType w:val="hybridMultilevel"/>
    <w:tmpl w:val="02E42B40"/>
    <w:lvl w:ilvl="0" w:tplc="BAC0F6F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60E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454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0BB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92B1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CBB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C68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4D8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EAC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A8"/>
    <w:rsid w:val="00005752"/>
    <w:rsid w:val="0004670B"/>
    <w:rsid w:val="00054FD3"/>
    <w:rsid w:val="00057BC4"/>
    <w:rsid w:val="000769F2"/>
    <w:rsid w:val="000833FD"/>
    <w:rsid w:val="0008440C"/>
    <w:rsid w:val="00093E4B"/>
    <w:rsid w:val="000A3E3A"/>
    <w:rsid w:val="000C0284"/>
    <w:rsid w:val="000C6CF0"/>
    <w:rsid w:val="000D457E"/>
    <w:rsid w:val="000F422B"/>
    <w:rsid w:val="00110DC0"/>
    <w:rsid w:val="00112C56"/>
    <w:rsid w:val="00155A71"/>
    <w:rsid w:val="00161668"/>
    <w:rsid w:val="00170356"/>
    <w:rsid w:val="0017245A"/>
    <w:rsid w:val="00174D5C"/>
    <w:rsid w:val="001834AF"/>
    <w:rsid w:val="00186DDE"/>
    <w:rsid w:val="001B4438"/>
    <w:rsid w:val="001D6362"/>
    <w:rsid w:val="001E65AC"/>
    <w:rsid w:val="0020044D"/>
    <w:rsid w:val="0023227B"/>
    <w:rsid w:val="00240688"/>
    <w:rsid w:val="00243521"/>
    <w:rsid w:val="00271CD2"/>
    <w:rsid w:val="00271CFC"/>
    <w:rsid w:val="002860AC"/>
    <w:rsid w:val="00293AA6"/>
    <w:rsid w:val="002B4F85"/>
    <w:rsid w:val="002D5A9D"/>
    <w:rsid w:val="00305C59"/>
    <w:rsid w:val="00330399"/>
    <w:rsid w:val="00352DC7"/>
    <w:rsid w:val="003618CA"/>
    <w:rsid w:val="003625C7"/>
    <w:rsid w:val="0037687D"/>
    <w:rsid w:val="003813CC"/>
    <w:rsid w:val="00381E02"/>
    <w:rsid w:val="00392252"/>
    <w:rsid w:val="003A16CE"/>
    <w:rsid w:val="003A655C"/>
    <w:rsid w:val="003B1070"/>
    <w:rsid w:val="003D51D1"/>
    <w:rsid w:val="003F3EAD"/>
    <w:rsid w:val="004109EC"/>
    <w:rsid w:val="0041703C"/>
    <w:rsid w:val="00420708"/>
    <w:rsid w:val="00436F2D"/>
    <w:rsid w:val="00440186"/>
    <w:rsid w:val="004569C6"/>
    <w:rsid w:val="00462534"/>
    <w:rsid w:val="00482A8B"/>
    <w:rsid w:val="004D7151"/>
    <w:rsid w:val="004F012A"/>
    <w:rsid w:val="0051320B"/>
    <w:rsid w:val="0051685F"/>
    <w:rsid w:val="005350C7"/>
    <w:rsid w:val="00554C9F"/>
    <w:rsid w:val="00563A67"/>
    <w:rsid w:val="0058083E"/>
    <w:rsid w:val="0058774B"/>
    <w:rsid w:val="005A66F4"/>
    <w:rsid w:val="005D6532"/>
    <w:rsid w:val="005E01A8"/>
    <w:rsid w:val="00603AF8"/>
    <w:rsid w:val="00606DFA"/>
    <w:rsid w:val="0061480A"/>
    <w:rsid w:val="00617D06"/>
    <w:rsid w:val="00643DAF"/>
    <w:rsid w:val="006761A0"/>
    <w:rsid w:val="006806BE"/>
    <w:rsid w:val="006827A4"/>
    <w:rsid w:val="006F2639"/>
    <w:rsid w:val="007215CA"/>
    <w:rsid w:val="007365DB"/>
    <w:rsid w:val="00737B91"/>
    <w:rsid w:val="00744AB9"/>
    <w:rsid w:val="007466E7"/>
    <w:rsid w:val="007545AA"/>
    <w:rsid w:val="007644A0"/>
    <w:rsid w:val="00784494"/>
    <w:rsid w:val="00784B43"/>
    <w:rsid w:val="00786198"/>
    <w:rsid w:val="00787836"/>
    <w:rsid w:val="007948F3"/>
    <w:rsid w:val="007A21A8"/>
    <w:rsid w:val="007B43ED"/>
    <w:rsid w:val="007C37F1"/>
    <w:rsid w:val="007D0CA5"/>
    <w:rsid w:val="007D2694"/>
    <w:rsid w:val="007D35E6"/>
    <w:rsid w:val="007D3E25"/>
    <w:rsid w:val="007F1149"/>
    <w:rsid w:val="00886047"/>
    <w:rsid w:val="008A16EF"/>
    <w:rsid w:val="008A3E45"/>
    <w:rsid w:val="008B5C99"/>
    <w:rsid w:val="008C1A47"/>
    <w:rsid w:val="008E0CB6"/>
    <w:rsid w:val="00907B64"/>
    <w:rsid w:val="0092788D"/>
    <w:rsid w:val="00934D89"/>
    <w:rsid w:val="0093583F"/>
    <w:rsid w:val="00940726"/>
    <w:rsid w:val="00945A58"/>
    <w:rsid w:val="009533E9"/>
    <w:rsid w:val="00961BF9"/>
    <w:rsid w:val="0097356A"/>
    <w:rsid w:val="009803F9"/>
    <w:rsid w:val="009C6A14"/>
    <w:rsid w:val="009D2BE7"/>
    <w:rsid w:val="009E1D2F"/>
    <w:rsid w:val="009F7D61"/>
    <w:rsid w:val="00A10255"/>
    <w:rsid w:val="00A255BE"/>
    <w:rsid w:val="00A41E2F"/>
    <w:rsid w:val="00A569A1"/>
    <w:rsid w:val="00A97FC5"/>
    <w:rsid w:val="00AB15F1"/>
    <w:rsid w:val="00AB5420"/>
    <w:rsid w:val="00AC00F5"/>
    <w:rsid w:val="00AE1AF7"/>
    <w:rsid w:val="00B04430"/>
    <w:rsid w:val="00B12F37"/>
    <w:rsid w:val="00B3689F"/>
    <w:rsid w:val="00B42702"/>
    <w:rsid w:val="00B55F85"/>
    <w:rsid w:val="00B640A5"/>
    <w:rsid w:val="00B720E7"/>
    <w:rsid w:val="00B813A9"/>
    <w:rsid w:val="00B82C66"/>
    <w:rsid w:val="00B8734A"/>
    <w:rsid w:val="00B878E7"/>
    <w:rsid w:val="00BA475A"/>
    <w:rsid w:val="00BB4783"/>
    <w:rsid w:val="00BC1139"/>
    <w:rsid w:val="00BC2D5A"/>
    <w:rsid w:val="00BD10B1"/>
    <w:rsid w:val="00BE3726"/>
    <w:rsid w:val="00BF4D90"/>
    <w:rsid w:val="00C109F9"/>
    <w:rsid w:val="00C22B59"/>
    <w:rsid w:val="00C27092"/>
    <w:rsid w:val="00C4229A"/>
    <w:rsid w:val="00C45E94"/>
    <w:rsid w:val="00C66D38"/>
    <w:rsid w:val="00C90E9A"/>
    <w:rsid w:val="00C91428"/>
    <w:rsid w:val="00C926AE"/>
    <w:rsid w:val="00C96DED"/>
    <w:rsid w:val="00CB0BDD"/>
    <w:rsid w:val="00CB3BCB"/>
    <w:rsid w:val="00CC179E"/>
    <w:rsid w:val="00CD1F57"/>
    <w:rsid w:val="00CE36A2"/>
    <w:rsid w:val="00D53564"/>
    <w:rsid w:val="00D773F6"/>
    <w:rsid w:val="00D91B2E"/>
    <w:rsid w:val="00DA1317"/>
    <w:rsid w:val="00DB5FAA"/>
    <w:rsid w:val="00DB69FF"/>
    <w:rsid w:val="00DC1D32"/>
    <w:rsid w:val="00DE0DA0"/>
    <w:rsid w:val="00DE5AA2"/>
    <w:rsid w:val="00DE6E51"/>
    <w:rsid w:val="00E11E88"/>
    <w:rsid w:val="00E1487D"/>
    <w:rsid w:val="00E166DD"/>
    <w:rsid w:val="00E331E8"/>
    <w:rsid w:val="00E353D1"/>
    <w:rsid w:val="00E61D60"/>
    <w:rsid w:val="00E7443F"/>
    <w:rsid w:val="00E85444"/>
    <w:rsid w:val="00E921F8"/>
    <w:rsid w:val="00E95E02"/>
    <w:rsid w:val="00E97CF6"/>
    <w:rsid w:val="00EA3835"/>
    <w:rsid w:val="00EF55A6"/>
    <w:rsid w:val="00F17180"/>
    <w:rsid w:val="00F244ED"/>
    <w:rsid w:val="00F33991"/>
    <w:rsid w:val="00F427AE"/>
    <w:rsid w:val="00F6677A"/>
    <w:rsid w:val="00F86FFF"/>
    <w:rsid w:val="00F94EFC"/>
    <w:rsid w:val="00F95D5E"/>
    <w:rsid w:val="00FA494A"/>
    <w:rsid w:val="00FA690B"/>
    <w:rsid w:val="00FB68A3"/>
    <w:rsid w:val="00FC47FC"/>
    <w:rsid w:val="00FE37FF"/>
    <w:rsid w:val="00FF01FC"/>
    <w:rsid w:val="00FF0D0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1D87BD"/>
  <w15:chartTrackingRefBased/>
  <w15:docId w15:val="{21481648-E25B-4A04-8DC4-50230416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2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1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1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1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1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21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1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1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1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A8"/>
    <w:rPr>
      <w:rFonts w:eastAsiaTheme="majorEastAsia" w:cstheme="majorBidi"/>
      <w:color w:val="272727" w:themeColor="text1" w:themeTint="D8"/>
    </w:rPr>
  </w:style>
  <w:style w:type="paragraph" w:styleId="Title">
    <w:name w:val="Title"/>
    <w:basedOn w:val="Normal"/>
    <w:next w:val="Normal"/>
    <w:link w:val="TitleChar"/>
    <w:uiPriority w:val="10"/>
    <w:qFormat/>
    <w:rsid w:val="007A2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1A8"/>
    <w:pPr>
      <w:spacing w:before="160"/>
      <w:jc w:val="center"/>
    </w:pPr>
    <w:rPr>
      <w:i/>
      <w:iCs/>
      <w:color w:val="404040" w:themeColor="text1" w:themeTint="BF"/>
    </w:rPr>
  </w:style>
  <w:style w:type="character" w:customStyle="1" w:styleId="QuoteChar">
    <w:name w:val="Quote Char"/>
    <w:basedOn w:val="DefaultParagraphFont"/>
    <w:link w:val="Quote"/>
    <w:uiPriority w:val="29"/>
    <w:rsid w:val="007A21A8"/>
    <w:rPr>
      <w:i/>
      <w:iCs/>
      <w:color w:val="404040" w:themeColor="text1" w:themeTint="BF"/>
    </w:rPr>
  </w:style>
  <w:style w:type="paragraph" w:styleId="ListParagraph">
    <w:name w:val="List Paragraph"/>
    <w:basedOn w:val="Normal"/>
    <w:uiPriority w:val="34"/>
    <w:qFormat/>
    <w:rsid w:val="007A21A8"/>
    <w:pPr>
      <w:ind w:left="720"/>
      <w:contextualSpacing/>
    </w:pPr>
  </w:style>
  <w:style w:type="character" w:styleId="IntenseEmphasis">
    <w:name w:val="Intense Emphasis"/>
    <w:basedOn w:val="DefaultParagraphFont"/>
    <w:uiPriority w:val="21"/>
    <w:qFormat/>
    <w:rsid w:val="007A21A8"/>
    <w:rPr>
      <w:i/>
      <w:iCs/>
      <w:color w:val="2F5496" w:themeColor="accent1" w:themeShade="BF"/>
    </w:rPr>
  </w:style>
  <w:style w:type="paragraph" w:styleId="IntenseQuote">
    <w:name w:val="Intense Quote"/>
    <w:basedOn w:val="Normal"/>
    <w:next w:val="Normal"/>
    <w:link w:val="IntenseQuoteChar"/>
    <w:uiPriority w:val="30"/>
    <w:qFormat/>
    <w:rsid w:val="007A2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1A8"/>
    <w:rPr>
      <w:i/>
      <w:iCs/>
      <w:color w:val="2F5496" w:themeColor="accent1" w:themeShade="BF"/>
    </w:rPr>
  </w:style>
  <w:style w:type="character" w:styleId="IntenseReference">
    <w:name w:val="Intense Reference"/>
    <w:basedOn w:val="DefaultParagraphFont"/>
    <w:uiPriority w:val="32"/>
    <w:qFormat/>
    <w:rsid w:val="007A21A8"/>
    <w:rPr>
      <w:b/>
      <w:bCs/>
      <w:smallCaps/>
      <w:color w:val="2F5496" w:themeColor="accent1" w:themeShade="BF"/>
      <w:spacing w:val="5"/>
    </w:rPr>
  </w:style>
  <w:style w:type="character" w:styleId="Hyperlink">
    <w:name w:val="Hyperlink"/>
    <w:basedOn w:val="DefaultParagraphFont"/>
    <w:uiPriority w:val="99"/>
    <w:unhideWhenUsed/>
    <w:rsid w:val="008C1A47"/>
    <w:rPr>
      <w:color w:val="0563C1" w:themeColor="hyperlink"/>
      <w:u w:val="single"/>
    </w:rPr>
  </w:style>
  <w:style w:type="character" w:styleId="UnresolvedMention">
    <w:name w:val="Unresolved Mention"/>
    <w:basedOn w:val="DefaultParagraphFont"/>
    <w:uiPriority w:val="99"/>
    <w:semiHidden/>
    <w:unhideWhenUsed/>
    <w:rsid w:val="008C1A47"/>
    <w:rPr>
      <w:color w:val="605E5C"/>
      <w:shd w:val="clear" w:color="auto" w:fill="E1DFDD"/>
    </w:rPr>
  </w:style>
  <w:style w:type="table" w:styleId="TableGrid">
    <w:name w:val="Table Grid"/>
    <w:basedOn w:val="TableNormal"/>
    <w:uiPriority w:val="39"/>
    <w:rsid w:val="0000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356"/>
  </w:style>
  <w:style w:type="paragraph" w:styleId="Footer">
    <w:name w:val="footer"/>
    <w:basedOn w:val="Normal"/>
    <w:link w:val="FooterChar"/>
    <w:uiPriority w:val="99"/>
    <w:unhideWhenUsed/>
    <w:rsid w:val="00170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6090">
      <w:bodyDiv w:val="1"/>
      <w:marLeft w:val="0"/>
      <w:marRight w:val="0"/>
      <w:marTop w:val="0"/>
      <w:marBottom w:val="0"/>
      <w:divBdr>
        <w:top w:val="none" w:sz="0" w:space="0" w:color="auto"/>
        <w:left w:val="none" w:sz="0" w:space="0" w:color="auto"/>
        <w:bottom w:val="none" w:sz="0" w:space="0" w:color="auto"/>
        <w:right w:val="none" w:sz="0" w:space="0" w:color="auto"/>
      </w:divBdr>
    </w:div>
    <w:div w:id="52504848">
      <w:bodyDiv w:val="1"/>
      <w:marLeft w:val="0"/>
      <w:marRight w:val="0"/>
      <w:marTop w:val="0"/>
      <w:marBottom w:val="0"/>
      <w:divBdr>
        <w:top w:val="none" w:sz="0" w:space="0" w:color="auto"/>
        <w:left w:val="none" w:sz="0" w:space="0" w:color="auto"/>
        <w:bottom w:val="none" w:sz="0" w:space="0" w:color="auto"/>
        <w:right w:val="none" w:sz="0" w:space="0" w:color="auto"/>
      </w:divBdr>
    </w:div>
    <w:div w:id="59524903">
      <w:bodyDiv w:val="1"/>
      <w:marLeft w:val="0"/>
      <w:marRight w:val="0"/>
      <w:marTop w:val="0"/>
      <w:marBottom w:val="0"/>
      <w:divBdr>
        <w:top w:val="none" w:sz="0" w:space="0" w:color="auto"/>
        <w:left w:val="none" w:sz="0" w:space="0" w:color="auto"/>
        <w:bottom w:val="none" w:sz="0" w:space="0" w:color="auto"/>
        <w:right w:val="none" w:sz="0" w:space="0" w:color="auto"/>
      </w:divBdr>
    </w:div>
    <w:div w:id="96800772">
      <w:bodyDiv w:val="1"/>
      <w:marLeft w:val="0"/>
      <w:marRight w:val="0"/>
      <w:marTop w:val="0"/>
      <w:marBottom w:val="0"/>
      <w:divBdr>
        <w:top w:val="none" w:sz="0" w:space="0" w:color="auto"/>
        <w:left w:val="none" w:sz="0" w:space="0" w:color="auto"/>
        <w:bottom w:val="none" w:sz="0" w:space="0" w:color="auto"/>
        <w:right w:val="none" w:sz="0" w:space="0" w:color="auto"/>
      </w:divBdr>
    </w:div>
    <w:div w:id="97452990">
      <w:bodyDiv w:val="1"/>
      <w:marLeft w:val="0"/>
      <w:marRight w:val="0"/>
      <w:marTop w:val="0"/>
      <w:marBottom w:val="0"/>
      <w:divBdr>
        <w:top w:val="none" w:sz="0" w:space="0" w:color="auto"/>
        <w:left w:val="none" w:sz="0" w:space="0" w:color="auto"/>
        <w:bottom w:val="none" w:sz="0" w:space="0" w:color="auto"/>
        <w:right w:val="none" w:sz="0" w:space="0" w:color="auto"/>
      </w:divBdr>
    </w:div>
    <w:div w:id="98991343">
      <w:bodyDiv w:val="1"/>
      <w:marLeft w:val="0"/>
      <w:marRight w:val="0"/>
      <w:marTop w:val="0"/>
      <w:marBottom w:val="0"/>
      <w:divBdr>
        <w:top w:val="none" w:sz="0" w:space="0" w:color="auto"/>
        <w:left w:val="none" w:sz="0" w:space="0" w:color="auto"/>
        <w:bottom w:val="none" w:sz="0" w:space="0" w:color="auto"/>
        <w:right w:val="none" w:sz="0" w:space="0" w:color="auto"/>
      </w:divBdr>
    </w:div>
    <w:div w:id="101342665">
      <w:bodyDiv w:val="1"/>
      <w:marLeft w:val="0"/>
      <w:marRight w:val="0"/>
      <w:marTop w:val="0"/>
      <w:marBottom w:val="0"/>
      <w:divBdr>
        <w:top w:val="none" w:sz="0" w:space="0" w:color="auto"/>
        <w:left w:val="none" w:sz="0" w:space="0" w:color="auto"/>
        <w:bottom w:val="none" w:sz="0" w:space="0" w:color="auto"/>
        <w:right w:val="none" w:sz="0" w:space="0" w:color="auto"/>
      </w:divBdr>
    </w:div>
    <w:div w:id="117844296">
      <w:bodyDiv w:val="1"/>
      <w:marLeft w:val="0"/>
      <w:marRight w:val="0"/>
      <w:marTop w:val="0"/>
      <w:marBottom w:val="0"/>
      <w:divBdr>
        <w:top w:val="none" w:sz="0" w:space="0" w:color="auto"/>
        <w:left w:val="none" w:sz="0" w:space="0" w:color="auto"/>
        <w:bottom w:val="none" w:sz="0" w:space="0" w:color="auto"/>
        <w:right w:val="none" w:sz="0" w:space="0" w:color="auto"/>
      </w:divBdr>
    </w:div>
    <w:div w:id="136922150">
      <w:bodyDiv w:val="1"/>
      <w:marLeft w:val="0"/>
      <w:marRight w:val="0"/>
      <w:marTop w:val="0"/>
      <w:marBottom w:val="0"/>
      <w:divBdr>
        <w:top w:val="none" w:sz="0" w:space="0" w:color="auto"/>
        <w:left w:val="none" w:sz="0" w:space="0" w:color="auto"/>
        <w:bottom w:val="none" w:sz="0" w:space="0" w:color="auto"/>
        <w:right w:val="none" w:sz="0" w:space="0" w:color="auto"/>
      </w:divBdr>
    </w:div>
    <w:div w:id="192890583">
      <w:bodyDiv w:val="1"/>
      <w:marLeft w:val="0"/>
      <w:marRight w:val="0"/>
      <w:marTop w:val="0"/>
      <w:marBottom w:val="0"/>
      <w:divBdr>
        <w:top w:val="none" w:sz="0" w:space="0" w:color="auto"/>
        <w:left w:val="none" w:sz="0" w:space="0" w:color="auto"/>
        <w:bottom w:val="none" w:sz="0" w:space="0" w:color="auto"/>
        <w:right w:val="none" w:sz="0" w:space="0" w:color="auto"/>
      </w:divBdr>
    </w:div>
    <w:div w:id="194467389">
      <w:bodyDiv w:val="1"/>
      <w:marLeft w:val="0"/>
      <w:marRight w:val="0"/>
      <w:marTop w:val="0"/>
      <w:marBottom w:val="0"/>
      <w:divBdr>
        <w:top w:val="none" w:sz="0" w:space="0" w:color="auto"/>
        <w:left w:val="none" w:sz="0" w:space="0" w:color="auto"/>
        <w:bottom w:val="none" w:sz="0" w:space="0" w:color="auto"/>
        <w:right w:val="none" w:sz="0" w:space="0" w:color="auto"/>
      </w:divBdr>
    </w:div>
    <w:div w:id="238828344">
      <w:bodyDiv w:val="1"/>
      <w:marLeft w:val="0"/>
      <w:marRight w:val="0"/>
      <w:marTop w:val="0"/>
      <w:marBottom w:val="0"/>
      <w:divBdr>
        <w:top w:val="none" w:sz="0" w:space="0" w:color="auto"/>
        <w:left w:val="none" w:sz="0" w:space="0" w:color="auto"/>
        <w:bottom w:val="none" w:sz="0" w:space="0" w:color="auto"/>
        <w:right w:val="none" w:sz="0" w:space="0" w:color="auto"/>
      </w:divBdr>
    </w:div>
    <w:div w:id="258880027">
      <w:bodyDiv w:val="1"/>
      <w:marLeft w:val="0"/>
      <w:marRight w:val="0"/>
      <w:marTop w:val="0"/>
      <w:marBottom w:val="0"/>
      <w:divBdr>
        <w:top w:val="none" w:sz="0" w:space="0" w:color="auto"/>
        <w:left w:val="none" w:sz="0" w:space="0" w:color="auto"/>
        <w:bottom w:val="none" w:sz="0" w:space="0" w:color="auto"/>
        <w:right w:val="none" w:sz="0" w:space="0" w:color="auto"/>
      </w:divBdr>
    </w:div>
    <w:div w:id="270285320">
      <w:bodyDiv w:val="1"/>
      <w:marLeft w:val="0"/>
      <w:marRight w:val="0"/>
      <w:marTop w:val="0"/>
      <w:marBottom w:val="0"/>
      <w:divBdr>
        <w:top w:val="none" w:sz="0" w:space="0" w:color="auto"/>
        <w:left w:val="none" w:sz="0" w:space="0" w:color="auto"/>
        <w:bottom w:val="none" w:sz="0" w:space="0" w:color="auto"/>
        <w:right w:val="none" w:sz="0" w:space="0" w:color="auto"/>
      </w:divBdr>
    </w:div>
    <w:div w:id="343632376">
      <w:bodyDiv w:val="1"/>
      <w:marLeft w:val="0"/>
      <w:marRight w:val="0"/>
      <w:marTop w:val="0"/>
      <w:marBottom w:val="0"/>
      <w:divBdr>
        <w:top w:val="none" w:sz="0" w:space="0" w:color="auto"/>
        <w:left w:val="none" w:sz="0" w:space="0" w:color="auto"/>
        <w:bottom w:val="none" w:sz="0" w:space="0" w:color="auto"/>
        <w:right w:val="none" w:sz="0" w:space="0" w:color="auto"/>
      </w:divBdr>
    </w:div>
    <w:div w:id="354966161">
      <w:bodyDiv w:val="1"/>
      <w:marLeft w:val="0"/>
      <w:marRight w:val="0"/>
      <w:marTop w:val="0"/>
      <w:marBottom w:val="0"/>
      <w:divBdr>
        <w:top w:val="none" w:sz="0" w:space="0" w:color="auto"/>
        <w:left w:val="none" w:sz="0" w:space="0" w:color="auto"/>
        <w:bottom w:val="none" w:sz="0" w:space="0" w:color="auto"/>
        <w:right w:val="none" w:sz="0" w:space="0" w:color="auto"/>
      </w:divBdr>
    </w:div>
    <w:div w:id="533662392">
      <w:bodyDiv w:val="1"/>
      <w:marLeft w:val="0"/>
      <w:marRight w:val="0"/>
      <w:marTop w:val="0"/>
      <w:marBottom w:val="0"/>
      <w:divBdr>
        <w:top w:val="none" w:sz="0" w:space="0" w:color="auto"/>
        <w:left w:val="none" w:sz="0" w:space="0" w:color="auto"/>
        <w:bottom w:val="none" w:sz="0" w:space="0" w:color="auto"/>
        <w:right w:val="none" w:sz="0" w:space="0" w:color="auto"/>
      </w:divBdr>
    </w:div>
    <w:div w:id="582300451">
      <w:bodyDiv w:val="1"/>
      <w:marLeft w:val="0"/>
      <w:marRight w:val="0"/>
      <w:marTop w:val="0"/>
      <w:marBottom w:val="0"/>
      <w:divBdr>
        <w:top w:val="none" w:sz="0" w:space="0" w:color="auto"/>
        <w:left w:val="none" w:sz="0" w:space="0" w:color="auto"/>
        <w:bottom w:val="none" w:sz="0" w:space="0" w:color="auto"/>
        <w:right w:val="none" w:sz="0" w:space="0" w:color="auto"/>
      </w:divBdr>
    </w:div>
    <w:div w:id="622931320">
      <w:bodyDiv w:val="1"/>
      <w:marLeft w:val="0"/>
      <w:marRight w:val="0"/>
      <w:marTop w:val="0"/>
      <w:marBottom w:val="0"/>
      <w:divBdr>
        <w:top w:val="none" w:sz="0" w:space="0" w:color="auto"/>
        <w:left w:val="none" w:sz="0" w:space="0" w:color="auto"/>
        <w:bottom w:val="none" w:sz="0" w:space="0" w:color="auto"/>
        <w:right w:val="none" w:sz="0" w:space="0" w:color="auto"/>
      </w:divBdr>
    </w:div>
    <w:div w:id="624046834">
      <w:bodyDiv w:val="1"/>
      <w:marLeft w:val="0"/>
      <w:marRight w:val="0"/>
      <w:marTop w:val="0"/>
      <w:marBottom w:val="0"/>
      <w:divBdr>
        <w:top w:val="none" w:sz="0" w:space="0" w:color="auto"/>
        <w:left w:val="none" w:sz="0" w:space="0" w:color="auto"/>
        <w:bottom w:val="none" w:sz="0" w:space="0" w:color="auto"/>
        <w:right w:val="none" w:sz="0" w:space="0" w:color="auto"/>
      </w:divBdr>
    </w:div>
    <w:div w:id="687104834">
      <w:bodyDiv w:val="1"/>
      <w:marLeft w:val="0"/>
      <w:marRight w:val="0"/>
      <w:marTop w:val="0"/>
      <w:marBottom w:val="0"/>
      <w:divBdr>
        <w:top w:val="none" w:sz="0" w:space="0" w:color="auto"/>
        <w:left w:val="none" w:sz="0" w:space="0" w:color="auto"/>
        <w:bottom w:val="none" w:sz="0" w:space="0" w:color="auto"/>
        <w:right w:val="none" w:sz="0" w:space="0" w:color="auto"/>
      </w:divBdr>
    </w:div>
    <w:div w:id="712114812">
      <w:bodyDiv w:val="1"/>
      <w:marLeft w:val="0"/>
      <w:marRight w:val="0"/>
      <w:marTop w:val="0"/>
      <w:marBottom w:val="0"/>
      <w:divBdr>
        <w:top w:val="none" w:sz="0" w:space="0" w:color="auto"/>
        <w:left w:val="none" w:sz="0" w:space="0" w:color="auto"/>
        <w:bottom w:val="none" w:sz="0" w:space="0" w:color="auto"/>
        <w:right w:val="none" w:sz="0" w:space="0" w:color="auto"/>
      </w:divBdr>
    </w:div>
    <w:div w:id="732656244">
      <w:bodyDiv w:val="1"/>
      <w:marLeft w:val="0"/>
      <w:marRight w:val="0"/>
      <w:marTop w:val="0"/>
      <w:marBottom w:val="0"/>
      <w:divBdr>
        <w:top w:val="none" w:sz="0" w:space="0" w:color="auto"/>
        <w:left w:val="none" w:sz="0" w:space="0" w:color="auto"/>
        <w:bottom w:val="none" w:sz="0" w:space="0" w:color="auto"/>
        <w:right w:val="none" w:sz="0" w:space="0" w:color="auto"/>
      </w:divBdr>
    </w:div>
    <w:div w:id="803698340">
      <w:bodyDiv w:val="1"/>
      <w:marLeft w:val="0"/>
      <w:marRight w:val="0"/>
      <w:marTop w:val="0"/>
      <w:marBottom w:val="0"/>
      <w:divBdr>
        <w:top w:val="none" w:sz="0" w:space="0" w:color="auto"/>
        <w:left w:val="none" w:sz="0" w:space="0" w:color="auto"/>
        <w:bottom w:val="none" w:sz="0" w:space="0" w:color="auto"/>
        <w:right w:val="none" w:sz="0" w:space="0" w:color="auto"/>
      </w:divBdr>
    </w:div>
    <w:div w:id="851338747">
      <w:bodyDiv w:val="1"/>
      <w:marLeft w:val="0"/>
      <w:marRight w:val="0"/>
      <w:marTop w:val="0"/>
      <w:marBottom w:val="0"/>
      <w:divBdr>
        <w:top w:val="none" w:sz="0" w:space="0" w:color="auto"/>
        <w:left w:val="none" w:sz="0" w:space="0" w:color="auto"/>
        <w:bottom w:val="none" w:sz="0" w:space="0" w:color="auto"/>
        <w:right w:val="none" w:sz="0" w:space="0" w:color="auto"/>
      </w:divBdr>
    </w:div>
    <w:div w:id="856963177">
      <w:bodyDiv w:val="1"/>
      <w:marLeft w:val="0"/>
      <w:marRight w:val="0"/>
      <w:marTop w:val="0"/>
      <w:marBottom w:val="0"/>
      <w:divBdr>
        <w:top w:val="none" w:sz="0" w:space="0" w:color="auto"/>
        <w:left w:val="none" w:sz="0" w:space="0" w:color="auto"/>
        <w:bottom w:val="none" w:sz="0" w:space="0" w:color="auto"/>
        <w:right w:val="none" w:sz="0" w:space="0" w:color="auto"/>
      </w:divBdr>
    </w:div>
    <w:div w:id="912810192">
      <w:bodyDiv w:val="1"/>
      <w:marLeft w:val="0"/>
      <w:marRight w:val="0"/>
      <w:marTop w:val="0"/>
      <w:marBottom w:val="0"/>
      <w:divBdr>
        <w:top w:val="none" w:sz="0" w:space="0" w:color="auto"/>
        <w:left w:val="none" w:sz="0" w:space="0" w:color="auto"/>
        <w:bottom w:val="none" w:sz="0" w:space="0" w:color="auto"/>
        <w:right w:val="none" w:sz="0" w:space="0" w:color="auto"/>
      </w:divBdr>
    </w:div>
    <w:div w:id="939601617">
      <w:bodyDiv w:val="1"/>
      <w:marLeft w:val="0"/>
      <w:marRight w:val="0"/>
      <w:marTop w:val="0"/>
      <w:marBottom w:val="0"/>
      <w:divBdr>
        <w:top w:val="none" w:sz="0" w:space="0" w:color="auto"/>
        <w:left w:val="none" w:sz="0" w:space="0" w:color="auto"/>
        <w:bottom w:val="none" w:sz="0" w:space="0" w:color="auto"/>
        <w:right w:val="none" w:sz="0" w:space="0" w:color="auto"/>
      </w:divBdr>
    </w:div>
    <w:div w:id="973364625">
      <w:bodyDiv w:val="1"/>
      <w:marLeft w:val="0"/>
      <w:marRight w:val="0"/>
      <w:marTop w:val="0"/>
      <w:marBottom w:val="0"/>
      <w:divBdr>
        <w:top w:val="none" w:sz="0" w:space="0" w:color="auto"/>
        <w:left w:val="none" w:sz="0" w:space="0" w:color="auto"/>
        <w:bottom w:val="none" w:sz="0" w:space="0" w:color="auto"/>
        <w:right w:val="none" w:sz="0" w:space="0" w:color="auto"/>
      </w:divBdr>
    </w:div>
    <w:div w:id="1003511907">
      <w:bodyDiv w:val="1"/>
      <w:marLeft w:val="0"/>
      <w:marRight w:val="0"/>
      <w:marTop w:val="0"/>
      <w:marBottom w:val="0"/>
      <w:divBdr>
        <w:top w:val="none" w:sz="0" w:space="0" w:color="auto"/>
        <w:left w:val="none" w:sz="0" w:space="0" w:color="auto"/>
        <w:bottom w:val="none" w:sz="0" w:space="0" w:color="auto"/>
        <w:right w:val="none" w:sz="0" w:space="0" w:color="auto"/>
      </w:divBdr>
    </w:div>
    <w:div w:id="1037699736">
      <w:bodyDiv w:val="1"/>
      <w:marLeft w:val="0"/>
      <w:marRight w:val="0"/>
      <w:marTop w:val="0"/>
      <w:marBottom w:val="0"/>
      <w:divBdr>
        <w:top w:val="none" w:sz="0" w:space="0" w:color="auto"/>
        <w:left w:val="none" w:sz="0" w:space="0" w:color="auto"/>
        <w:bottom w:val="none" w:sz="0" w:space="0" w:color="auto"/>
        <w:right w:val="none" w:sz="0" w:space="0" w:color="auto"/>
      </w:divBdr>
    </w:div>
    <w:div w:id="1060175964">
      <w:bodyDiv w:val="1"/>
      <w:marLeft w:val="0"/>
      <w:marRight w:val="0"/>
      <w:marTop w:val="0"/>
      <w:marBottom w:val="0"/>
      <w:divBdr>
        <w:top w:val="none" w:sz="0" w:space="0" w:color="auto"/>
        <w:left w:val="none" w:sz="0" w:space="0" w:color="auto"/>
        <w:bottom w:val="none" w:sz="0" w:space="0" w:color="auto"/>
        <w:right w:val="none" w:sz="0" w:space="0" w:color="auto"/>
      </w:divBdr>
    </w:div>
    <w:div w:id="1092123575">
      <w:bodyDiv w:val="1"/>
      <w:marLeft w:val="0"/>
      <w:marRight w:val="0"/>
      <w:marTop w:val="0"/>
      <w:marBottom w:val="0"/>
      <w:divBdr>
        <w:top w:val="none" w:sz="0" w:space="0" w:color="auto"/>
        <w:left w:val="none" w:sz="0" w:space="0" w:color="auto"/>
        <w:bottom w:val="none" w:sz="0" w:space="0" w:color="auto"/>
        <w:right w:val="none" w:sz="0" w:space="0" w:color="auto"/>
      </w:divBdr>
    </w:div>
    <w:div w:id="1134910193">
      <w:bodyDiv w:val="1"/>
      <w:marLeft w:val="0"/>
      <w:marRight w:val="0"/>
      <w:marTop w:val="0"/>
      <w:marBottom w:val="0"/>
      <w:divBdr>
        <w:top w:val="none" w:sz="0" w:space="0" w:color="auto"/>
        <w:left w:val="none" w:sz="0" w:space="0" w:color="auto"/>
        <w:bottom w:val="none" w:sz="0" w:space="0" w:color="auto"/>
        <w:right w:val="none" w:sz="0" w:space="0" w:color="auto"/>
      </w:divBdr>
    </w:div>
    <w:div w:id="1149860113">
      <w:bodyDiv w:val="1"/>
      <w:marLeft w:val="0"/>
      <w:marRight w:val="0"/>
      <w:marTop w:val="0"/>
      <w:marBottom w:val="0"/>
      <w:divBdr>
        <w:top w:val="none" w:sz="0" w:space="0" w:color="auto"/>
        <w:left w:val="none" w:sz="0" w:space="0" w:color="auto"/>
        <w:bottom w:val="none" w:sz="0" w:space="0" w:color="auto"/>
        <w:right w:val="none" w:sz="0" w:space="0" w:color="auto"/>
      </w:divBdr>
    </w:div>
    <w:div w:id="1154103377">
      <w:bodyDiv w:val="1"/>
      <w:marLeft w:val="0"/>
      <w:marRight w:val="0"/>
      <w:marTop w:val="0"/>
      <w:marBottom w:val="0"/>
      <w:divBdr>
        <w:top w:val="none" w:sz="0" w:space="0" w:color="auto"/>
        <w:left w:val="none" w:sz="0" w:space="0" w:color="auto"/>
        <w:bottom w:val="none" w:sz="0" w:space="0" w:color="auto"/>
        <w:right w:val="none" w:sz="0" w:space="0" w:color="auto"/>
      </w:divBdr>
    </w:div>
    <w:div w:id="1164394120">
      <w:bodyDiv w:val="1"/>
      <w:marLeft w:val="0"/>
      <w:marRight w:val="0"/>
      <w:marTop w:val="0"/>
      <w:marBottom w:val="0"/>
      <w:divBdr>
        <w:top w:val="none" w:sz="0" w:space="0" w:color="auto"/>
        <w:left w:val="none" w:sz="0" w:space="0" w:color="auto"/>
        <w:bottom w:val="none" w:sz="0" w:space="0" w:color="auto"/>
        <w:right w:val="none" w:sz="0" w:space="0" w:color="auto"/>
      </w:divBdr>
    </w:div>
    <w:div w:id="1190332574">
      <w:bodyDiv w:val="1"/>
      <w:marLeft w:val="0"/>
      <w:marRight w:val="0"/>
      <w:marTop w:val="0"/>
      <w:marBottom w:val="0"/>
      <w:divBdr>
        <w:top w:val="none" w:sz="0" w:space="0" w:color="auto"/>
        <w:left w:val="none" w:sz="0" w:space="0" w:color="auto"/>
        <w:bottom w:val="none" w:sz="0" w:space="0" w:color="auto"/>
        <w:right w:val="none" w:sz="0" w:space="0" w:color="auto"/>
      </w:divBdr>
    </w:div>
    <w:div w:id="1239094173">
      <w:bodyDiv w:val="1"/>
      <w:marLeft w:val="0"/>
      <w:marRight w:val="0"/>
      <w:marTop w:val="0"/>
      <w:marBottom w:val="0"/>
      <w:divBdr>
        <w:top w:val="none" w:sz="0" w:space="0" w:color="auto"/>
        <w:left w:val="none" w:sz="0" w:space="0" w:color="auto"/>
        <w:bottom w:val="none" w:sz="0" w:space="0" w:color="auto"/>
        <w:right w:val="none" w:sz="0" w:space="0" w:color="auto"/>
      </w:divBdr>
    </w:div>
    <w:div w:id="1247574411">
      <w:bodyDiv w:val="1"/>
      <w:marLeft w:val="0"/>
      <w:marRight w:val="0"/>
      <w:marTop w:val="0"/>
      <w:marBottom w:val="0"/>
      <w:divBdr>
        <w:top w:val="none" w:sz="0" w:space="0" w:color="auto"/>
        <w:left w:val="none" w:sz="0" w:space="0" w:color="auto"/>
        <w:bottom w:val="none" w:sz="0" w:space="0" w:color="auto"/>
        <w:right w:val="none" w:sz="0" w:space="0" w:color="auto"/>
      </w:divBdr>
    </w:div>
    <w:div w:id="1248416672">
      <w:bodyDiv w:val="1"/>
      <w:marLeft w:val="0"/>
      <w:marRight w:val="0"/>
      <w:marTop w:val="0"/>
      <w:marBottom w:val="0"/>
      <w:divBdr>
        <w:top w:val="none" w:sz="0" w:space="0" w:color="auto"/>
        <w:left w:val="none" w:sz="0" w:space="0" w:color="auto"/>
        <w:bottom w:val="none" w:sz="0" w:space="0" w:color="auto"/>
        <w:right w:val="none" w:sz="0" w:space="0" w:color="auto"/>
      </w:divBdr>
    </w:div>
    <w:div w:id="1251814381">
      <w:bodyDiv w:val="1"/>
      <w:marLeft w:val="0"/>
      <w:marRight w:val="0"/>
      <w:marTop w:val="0"/>
      <w:marBottom w:val="0"/>
      <w:divBdr>
        <w:top w:val="none" w:sz="0" w:space="0" w:color="auto"/>
        <w:left w:val="none" w:sz="0" w:space="0" w:color="auto"/>
        <w:bottom w:val="none" w:sz="0" w:space="0" w:color="auto"/>
        <w:right w:val="none" w:sz="0" w:space="0" w:color="auto"/>
      </w:divBdr>
    </w:div>
    <w:div w:id="1268583225">
      <w:bodyDiv w:val="1"/>
      <w:marLeft w:val="0"/>
      <w:marRight w:val="0"/>
      <w:marTop w:val="0"/>
      <w:marBottom w:val="0"/>
      <w:divBdr>
        <w:top w:val="none" w:sz="0" w:space="0" w:color="auto"/>
        <w:left w:val="none" w:sz="0" w:space="0" w:color="auto"/>
        <w:bottom w:val="none" w:sz="0" w:space="0" w:color="auto"/>
        <w:right w:val="none" w:sz="0" w:space="0" w:color="auto"/>
      </w:divBdr>
    </w:div>
    <w:div w:id="1345355034">
      <w:bodyDiv w:val="1"/>
      <w:marLeft w:val="0"/>
      <w:marRight w:val="0"/>
      <w:marTop w:val="0"/>
      <w:marBottom w:val="0"/>
      <w:divBdr>
        <w:top w:val="none" w:sz="0" w:space="0" w:color="auto"/>
        <w:left w:val="none" w:sz="0" w:space="0" w:color="auto"/>
        <w:bottom w:val="none" w:sz="0" w:space="0" w:color="auto"/>
        <w:right w:val="none" w:sz="0" w:space="0" w:color="auto"/>
      </w:divBdr>
    </w:div>
    <w:div w:id="1411732429">
      <w:bodyDiv w:val="1"/>
      <w:marLeft w:val="0"/>
      <w:marRight w:val="0"/>
      <w:marTop w:val="0"/>
      <w:marBottom w:val="0"/>
      <w:divBdr>
        <w:top w:val="none" w:sz="0" w:space="0" w:color="auto"/>
        <w:left w:val="none" w:sz="0" w:space="0" w:color="auto"/>
        <w:bottom w:val="none" w:sz="0" w:space="0" w:color="auto"/>
        <w:right w:val="none" w:sz="0" w:space="0" w:color="auto"/>
      </w:divBdr>
    </w:div>
    <w:div w:id="1439137448">
      <w:bodyDiv w:val="1"/>
      <w:marLeft w:val="0"/>
      <w:marRight w:val="0"/>
      <w:marTop w:val="0"/>
      <w:marBottom w:val="0"/>
      <w:divBdr>
        <w:top w:val="none" w:sz="0" w:space="0" w:color="auto"/>
        <w:left w:val="none" w:sz="0" w:space="0" w:color="auto"/>
        <w:bottom w:val="none" w:sz="0" w:space="0" w:color="auto"/>
        <w:right w:val="none" w:sz="0" w:space="0" w:color="auto"/>
      </w:divBdr>
    </w:div>
    <w:div w:id="1477452461">
      <w:bodyDiv w:val="1"/>
      <w:marLeft w:val="0"/>
      <w:marRight w:val="0"/>
      <w:marTop w:val="0"/>
      <w:marBottom w:val="0"/>
      <w:divBdr>
        <w:top w:val="none" w:sz="0" w:space="0" w:color="auto"/>
        <w:left w:val="none" w:sz="0" w:space="0" w:color="auto"/>
        <w:bottom w:val="none" w:sz="0" w:space="0" w:color="auto"/>
        <w:right w:val="none" w:sz="0" w:space="0" w:color="auto"/>
      </w:divBdr>
    </w:div>
    <w:div w:id="1485855472">
      <w:bodyDiv w:val="1"/>
      <w:marLeft w:val="0"/>
      <w:marRight w:val="0"/>
      <w:marTop w:val="0"/>
      <w:marBottom w:val="0"/>
      <w:divBdr>
        <w:top w:val="none" w:sz="0" w:space="0" w:color="auto"/>
        <w:left w:val="none" w:sz="0" w:space="0" w:color="auto"/>
        <w:bottom w:val="none" w:sz="0" w:space="0" w:color="auto"/>
        <w:right w:val="none" w:sz="0" w:space="0" w:color="auto"/>
      </w:divBdr>
    </w:div>
    <w:div w:id="1516189588">
      <w:bodyDiv w:val="1"/>
      <w:marLeft w:val="0"/>
      <w:marRight w:val="0"/>
      <w:marTop w:val="0"/>
      <w:marBottom w:val="0"/>
      <w:divBdr>
        <w:top w:val="none" w:sz="0" w:space="0" w:color="auto"/>
        <w:left w:val="none" w:sz="0" w:space="0" w:color="auto"/>
        <w:bottom w:val="none" w:sz="0" w:space="0" w:color="auto"/>
        <w:right w:val="none" w:sz="0" w:space="0" w:color="auto"/>
      </w:divBdr>
    </w:div>
    <w:div w:id="1531868625">
      <w:bodyDiv w:val="1"/>
      <w:marLeft w:val="0"/>
      <w:marRight w:val="0"/>
      <w:marTop w:val="0"/>
      <w:marBottom w:val="0"/>
      <w:divBdr>
        <w:top w:val="none" w:sz="0" w:space="0" w:color="auto"/>
        <w:left w:val="none" w:sz="0" w:space="0" w:color="auto"/>
        <w:bottom w:val="none" w:sz="0" w:space="0" w:color="auto"/>
        <w:right w:val="none" w:sz="0" w:space="0" w:color="auto"/>
      </w:divBdr>
    </w:div>
    <w:div w:id="1545604687">
      <w:bodyDiv w:val="1"/>
      <w:marLeft w:val="0"/>
      <w:marRight w:val="0"/>
      <w:marTop w:val="0"/>
      <w:marBottom w:val="0"/>
      <w:divBdr>
        <w:top w:val="none" w:sz="0" w:space="0" w:color="auto"/>
        <w:left w:val="none" w:sz="0" w:space="0" w:color="auto"/>
        <w:bottom w:val="none" w:sz="0" w:space="0" w:color="auto"/>
        <w:right w:val="none" w:sz="0" w:space="0" w:color="auto"/>
      </w:divBdr>
    </w:div>
    <w:div w:id="1553882765">
      <w:bodyDiv w:val="1"/>
      <w:marLeft w:val="0"/>
      <w:marRight w:val="0"/>
      <w:marTop w:val="0"/>
      <w:marBottom w:val="0"/>
      <w:divBdr>
        <w:top w:val="none" w:sz="0" w:space="0" w:color="auto"/>
        <w:left w:val="none" w:sz="0" w:space="0" w:color="auto"/>
        <w:bottom w:val="none" w:sz="0" w:space="0" w:color="auto"/>
        <w:right w:val="none" w:sz="0" w:space="0" w:color="auto"/>
      </w:divBdr>
    </w:div>
    <w:div w:id="1563641484">
      <w:bodyDiv w:val="1"/>
      <w:marLeft w:val="0"/>
      <w:marRight w:val="0"/>
      <w:marTop w:val="0"/>
      <w:marBottom w:val="0"/>
      <w:divBdr>
        <w:top w:val="none" w:sz="0" w:space="0" w:color="auto"/>
        <w:left w:val="none" w:sz="0" w:space="0" w:color="auto"/>
        <w:bottom w:val="none" w:sz="0" w:space="0" w:color="auto"/>
        <w:right w:val="none" w:sz="0" w:space="0" w:color="auto"/>
      </w:divBdr>
    </w:div>
    <w:div w:id="1601529296">
      <w:bodyDiv w:val="1"/>
      <w:marLeft w:val="0"/>
      <w:marRight w:val="0"/>
      <w:marTop w:val="0"/>
      <w:marBottom w:val="0"/>
      <w:divBdr>
        <w:top w:val="none" w:sz="0" w:space="0" w:color="auto"/>
        <w:left w:val="none" w:sz="0" w:space="0" w:color="auto"/>
        <w:bottom w:val="none" w:sz="0" w:space="0" w:color="auto"/>
        <w:right w:val="none" w:sz="0" w:space="0" w:color="auto"/>
      </w:divBdr>
    </w:div>
    <w:div w:id="1610697134">
      <w:bodyDiv w:val="1"/>
      <w:marLeft w:val="0"/>
      <w:marRight w:val="0"/>
      <w:marTop w:val="0"/>
      <w:marBottom w:val="0"/>
      <w:divBdr>
        <w:top w:val="none" w:sz="0" w:space="0" w:color="auto"/>
        <w:left w:val="none" w:sz="0" w:space="0" w:color="auto"/>
        <w:bottom w:val="none" w:sz="0" w:space="0" w:color="auto"/>
        <w:right w:val="none" w:sz="0" w:space="0" w:color="auto"/>
      </w:divBdr>
    </w:div>
    <w:div w:id="1655062344">
      <w:bodyDiv w:val="1"/>
      <w:marLeft w:val="0"/>
      <w:marRight w:val="0"/>
      <w:marTop w:val="0"/>
      <w:marBottom w:val="0"/>
      <w:divBdr>
        <w:top w:val="none" w:sz="0" w:space="0" w:color="auto"/>
        <w:left w:val="none" w:sz="0" w:space="0" w:color="auto"/>
        <w:bottom w:val="none" w:sz="0" w:space="0" w:color="auto"/>
        <w:right w:val="none" w:sz="0" w:space="0" w:color="auto"/>
      </w:divBdr>
    </w:div>
    <w:div w:id="1673994274">
      <w:bodyDiv w:val="1"/>
      <w:marLeft w:val="0"/>
      <w:marRight w:val="0"/>
      <w:marTop w:val="0"/>
      <w:marBottom w:val="0"/>
      <w:divBdr>
        <w:top w:val="none" w:sz="0" w:space="0" w:color="auto"/>
        <w:left w:val="none" w:sz="0" w:space="0" w:color="auto"/>
        <w:bottom w:val="none" w:sz="0" w:space="0" w:color="auto"/>
        <w:right w:val="none" w:sz="0" w:space="0" w:color="auto"/>
      </w:divBdr>
    </w:div>
    <w:div w:id="1698896163">
      <w:bodyDiv w:val="1"/>
      <w:marLeft w:val="0"/>
      <w:marRight w:val="0"/>
      <w:marTop w:val="0"/>
      <w:marBottom w:val="0"/>
      <w:divBdr>
        <w:top w:val="none" w:sz="0" w:space="0" w:color="auto"/>
        <w:left w:val="none" w:sz="0" w:space="0" w:color="auto"/>
        <w:bottom w:val="none" w:sz="0" w:space="0" w:color="auto"/>
        <w:right w:val="none" w:sz="0" w:space="0" w:color="auto"/>
      </w:divBdr>
    </w:div>
    <w:div w:id="1793552105">
      <w:bodyDiv w:val="1"/>
      <w:marLeft w:val="0"/>
      <w:marRight w:val="0"/>
      <w:marTop w:val="0"/>
      <w:marBottom w:val="0"/>
      <w:divBdr>
        <w:top w:val="none" w:sz="0" w:space="0" w:color="auto"/>
        <w:left w:val="none" w:sz="0" w:space="0" w:color="auto"/>
        <w:bottom w:val="none" w:sz="0" w:space="0" w:color="auto"/>
        <w:right w:val="none" w:sz="0" w:space="0" w:color="auto"/>
      </w:divBdr>
    </w:div>
    <w:div w:id="1796755311">
      <w:bodyDiv w:val="1"/>
      <w:marLeft w:val="0"/>
      <w:marRight w:val="0"/>
      <w:marTop w:val="0"/>
      <w:marBottom w:val="0"/>
      <w:divBdr>
        <w:top w:val="none" w:sz="0" w:space="0" w:color="auto"/>
        <w:left w:val="none" w:sz="0" w:space="0" w:color="auto"/>
        <w:bottom w:val="none" w:sz="0" w:space="0" w:color="auto"/>
        <w:right w:val="none" w:sz="0" w:space="0" w:color="auto"/>
      </w:divBdr>
    </w:div>
    <w:div w:id="1868592806">
      <w:bodyDiv w:val="1"/>
      <w:marLeft w:val="0"/>
      <w:marRight w:val="0"/>
      <w:marTop w:val="0"/>
      <w:marBottom w:val="0"/>
      <w:divBdr>
        <w:top w:val="none" w:sz="0" w:space="0" w:color="auto"/>
        <w:left w:val="none" w:sz="0" w:space="0" w:color="auto"/>
        <w:bottom w:val="none" w:sz="0" w:space="0" w:color="auto"/>
        <w:right w:val="none" w:sz="0" w:space="0" w:color="auto"/>
      </w:divBdr>
    </w:div>
    <w:div w:id="1890875377">
      <w:bodyDiv w:val="1"/>
      <w:marLeft w:val="0"/>
      <w:marRight w:val="0"/>
      <w:marTop w:val="0"/>
      <w:marBottom w:val="0"/>
      <w:divBdr>
        <w:top w:val="none" w:sz="0" w:space="0" w:color="auto"/>
        <w:left w:val="none" w:sz="0" w:space="0" w:color="auto"/>
        <w:bottom w:val="none" w:sz="0" w:space="0" w:color="auto"/>
        <w:right w:val="none" w:sz="0" w:space="0" w:color="auto"/>
      </w:divBdr>
    </w:div>
    <w:div w:id="1933004574">
      <w:bodyDiv w:val="1"/>
      <w:marLeft w:val="0"/>
      <w:marRight w:val="0"/>
      <w:marTop w:val="0"/>
      <w:marBottom w:val="0"/>
      <w:divBdr>
        <w:top w:val="none" w:sz="0" w:space="0" w:color="auto"/>
        <w:left w:val="none" w:sz="0" w:space="0" w:color="auto"/>
        <w:bottom w:val="none" w:sz="0" w:space="0" w:color="auto"/>
        <w:right w:val="none" w:sz="0" w:space="0" w:color="auto"/>
      </w:divBdr>
    </w:div>
    <w:div w:id="1933472652">
      <w:bodyDiv w:val="1"/>
      <w:marLeft w:val="0"/>
      <w:marRight w:val="0"/>
      <w:marTop w:val="0"/>
      <w:marBottom w:val="0"/>
      <w:divBdr>
        <w:top w:val="none" w:sz="0" w:space="0" w:color="auto"/>
        <w:left w:val="none" w:sz="0" w:space="0" w:color="auto"/>
        <w:bottom w:val="none" w:sz="0" w:space="0" w:color="auto"/>
        <w:right w:val="none" w:sz="0" w:space="0" w:color="auto"/>
      </w:divBdr>
    </w:div>
    <w:div w:id="1961565847">
      <w:bodyDiv w:val="1"/>
      <w:marLeft w:val="0"/>
      <w:marRight w:val="0"/>
      <w:marTop w:val="0"/>
      <w:marBottom w:val="0"/>
      <w:divBdr>
        <w:top w:val="none" w:sz="0" w:space="0" w:color="auto"/>
        <w:left w:val="none" w:sz="0" w:space="0" w:color="auto"/>
        <w:bottom w:val="none" w:sz="0" w:space="0" w:color="auto"/>
        <w:right w:val="none" w:sz="0" w:space="0" w:color="auto"/>
      </w:divBdr>
    </w:div>
    <w:div w:id="2020036202">
      <w:bodyDiv w:val="1"/>
      <w:marLeft w:val="0"/>
      <w:marRight w:val="0"/>
      <w:marTop w:val="0"/>
      <w:marBottom w:val="0"/>
      <w:divBdr>
        <w:top w:val="none" w:sz="0" w:space="0" w:color="auto"/>
        <w:left w:val="none" w:sz="0" w:space="0" w:color="auto"/>
        <w:bottom w:val="none" w:sz="0" w:space="0" w:color="auto"/>
        <w:right w:val="none" w:sz="0" w:space="0" w:color="auto"/>
      </w:divBdr>
    </w:div>
    <w:div w:id="2021420334">
      <w:bodyDiv w:val="1"/>
      <w:marLeft w:val="0"/>
      <w:marRight w:val="0"/>
      <w:marTop w:val="0"/>
      <w:marBottom w:val="0"/>
      <w:divBdr>
        <w:top w:val="none" w:sz="0" w:space="0" w:color="auto"/>
        <w:left w:val="none" w:sz="0" w:space="0" w:color="auto"/>
        <w:bottom w:val="none" w:sz="0" w:space="0" w:color="auto"/>
        <w:right w:val="none" w:sz="0" w:space="0" w:color="auto"/>
      </w:divBdr>
    </w:div>
    <w:div w:id="2036539957">
      <w:bodyDiv w:val="1"/>
      <w:marLeft w:val="0"/>
      <w:marRight w:val="0"/>
      <w:marTop w:val="0"/>
      <w:marBottom w:val="0"/>
      <w:divBdr>
        <w:top w:val="none" w:sz="0" w:space="0" w:color="auto"/>
        <w:left w:val="none" w:sz="0" w:space="0" w:color="auto"/>
        <w:bottom w:val="none" w:sz="0" w:space="0" w:color="auto"/>
        <w:right w:val="none" w:sz="0" w:space="0" w:color="auto"/>
      </w:divBdr>
    </w:div>
    <w:div w:id="2106075024">
      <w:bodyDiv w:val="1"/>
      <w:marLeft w:val="0"/>
      <w:marRight w:val="0"/>
      <w:marTop w:val="0"/>
      <w:marBottom w:val="0"/>
      <w:divBdr>
        <w:top w:val="none" w:sz="0" w:space="0" w:color="auto"/>
        <w:left w:val="none" w:sz="0" w:space="0" w:color="auto"/>
        <w:bottom w:val="none" w:sz="0" w:space="0" w:color="auto"/>
        <w:right w:val="none" w:sz="0" w:space="0" w:color="auto"/>
      </w:divBdr>
    </w:div>
    <w:div w:id="211342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dx.doi.org/10.1787/agr-outl-data-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hyperlink" Target="https://www.google.com/search?q=https://www.devdiscourse.com/article/business/2836240-gujarats-dairy-dominance-a-model-of-cooperative-success" TargetMode="External"/><Relationship Id="rId2" Type="http://schemas.openxmlformats.org/officeDocument/2006/relationships/styles" Target="styles.xml"/><Relationship Id="rId16" Type="http://schemas.openxmlformats.org/officeDocument/2006/relationships/hyperlink" Target="https://apeda.gov.in/apedawebsite/SubHead_Products/Dairy_Products.htm" TargetMode="External"/><Relationship Id="rId20" Type="http://schemas.openxmlformats.org/officeDocument/2006/relationships/hyperlink" Target="https://www.un.org/development/desa/dpad/publication/world-economic-situation-and-prospects-as-of-mid-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airynews.today/news/global-dairy-market-outlook-trends-in-production-consumption-and-trade.html" TargetMode="External"/><Relationship Id="rId10" Type="http://schemas.openxmlformats.org/officeDocument/2006/relationships/header" Target="header2.xml"/><Relationship Id="rId19" Type="http://schemas.openxmlformats.org/officeDocument/2006/relationships/hyperlink" Target="https://www.google.com/search?q=https://dahd.nic.in/sites/default/files/BAHS-2024.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Research\papers\Research\Dairy%20products%20export\RESULTS%20DR%20PD%20EX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Sheet1!$G$20</c:f>
              <c:strCache>
                <c:ptCount val="1"/>
                <c:pt idx="0">
                  <c:v>West Asia- GCC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Sheet1!$G$21:$G$40</c:f>
              <c:numCache>
                <c:formatCode>General</c:formatCode>
                <c:ptCount val="20"/>
                <c:pt idx="0">
                  <c:v>476.14</c:v>
                </c:pt>
                <c:pt idx="1">
                  <c:v>975.41</c:v>
                </c:pt>
                <c:pt idx="2" formatCode="#,##0.00">
                  <c:v>2920.62</c:v>
                </c:pt>
                <c:pt idx="3" formatCode="#,##0.00">
                  <c:v>4012.76</c:v>
                </c:pt>
                <c:pt idx="4" formatCode="#,##0.00">
                  <c:v>1986.69</c:v>
                </c:pt>
                <c:pt idx="5" formatCode="#,##0.00">
                  <c:v>1844.07</c:v>
                </c:pt>
                <c:pt idx="6" formatCode="#,##0.00">
                  <c:v>1482.62</c:v>
                </c:pt>
                <c:pt idx="7" formatCode="#,##0.00">
                  <c:v>1247.48</c:v>
                </c:pt>
                <c:pt idx="8" formatCode="#,##0.00">
                  <c:v>5857.6</c:v>
                </c:pt>
                <c:pt idx="9" formatCode="#,##0.00">
                  <c:v>2590.52</c:v>
                </c:pt>
                <c:pt idx="10" formatCode="#,##0.00">
                  <c:v>2490.2600000000002</c:v>
                </c:pt>
                <c:pt idx="11" formatCode="#,##0.00">
                  <c:v>2312.44</c:v>
                </c:pt>
                <c:pt idx="12" formatCode="#,##0.00">
                  <c:v>3133.62</c:v>
                </c:pt>
                <c:pt idx="13" formatCode="#,##0.00">
                  <c:v>6141.85</c:v>
                </c:pt>
                <c:pt idx="14" formatCode="#,##0.00">
                  <c:v>4381.1099999999997</c:v>
                </c:pt>
                <c:pt idx="15" formatCode="#,##0.00">
                  <c:v>6234.23</c:v>
                </c:pt>
                <c:pt idx="16" formatCode="#,##0.00">
                  <c:v>18984.28</c:v>
                </c:pt>
                <c:pt idx="17" formatCode="#,##0.00">
                  <c:v>6643.3</c:v>
                </c:pt>
                <c:pt idx="18" formatCode="#,##0.00">
                  <c:v>6994.97</c:v>
                </c:pt>
                <c:pt idx="19" formatCode="#,##0.00">
                  <c:v>9560.83</c:v>
                </c:pt>
              </c:numCache>
            </c:numRef>
          </c:val>
          <c:smooth val="0"/>
          <c:extLst>
            <c:ext xmlns:c16="http://schemas.microsoft.com/office/drawing/2014/chart" uri="{C3380CC4-5D6E-409C-BE32-E72D297353CC}">
              <c16:uniqueId val="{00000000-2CB7-4ABD-A6DA-99E270A02874}"/>
            </c:ext>
          </c:extLst>
        </c:ser>
        <c:ser>
          <c:idx val="1"/>
          <c:order val="1"/>
          <c:tx>
            <c:strRef>
              <c:f>Sheet1!$H$20</c:f>
              <c:strCache>
                <c:ptCount val="1"/>
                <c:pt idx="0">
                  <c:v>North America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Sheet1!$H$21:$H$40</c:f>
              <c:numCache>
                <c:formatCode>General</c:formatCode>
                <c:ptCount val="20"/>
                <c:pt idx="0">
                  <c:v>1.53</c:v>
                </c:pt>
                <c:pt idx="1">
                  <c:v>0.01</c:v>
                </c:pt>
                <c:pt idx="2">
                  <c:v>184.12</c:v>
                </c:pt>
                <c:pt idx="3">
                  <c:v>158.38</c:v>
                </c:pt>
                <c:pt idx="4">
                  <c:v>169.06</c:v>
                </c:pt>
                <c:pt idx="5">
                  <c:v>152.18</c:v>
                </c:pt>
                <c:pt idx="6">
                  <c:v>98.09</c:v>
                </c:pt>
                <c:pt idx="7">
                  <c:v>154.32</c:v>
                </c:pt>
                <c:pt idx="8">
                  <c:v>116.93</c:v>
                </c:pt>
                <c:pt idx="9">
                  <c:v>214.76</c:v>
                </c:pt>
                <c:pt idx="10">
                  <c:v>57.31</c:v>
                </c:pt>
                <c:pt idx="11">
                  <c:v>132.1</c:v>
                </c:pt>
                <c:pt idx="12">
                  <c:v>162.13999999999999</c:v>
                </c:pt>
                <c:pt idx="13">
                  <c:v>483.97</c:v>
                </c:pt>
                <c:pt idx="14">
                  <c:v>339</c:v>
                </c:pt>
                <c:pt idx="15" formatCode="#,##0.00">
                  <c:v>1592.41</c:v>
                </c:pt>
                <c:pt idx="16" formatCode="#,##0.00">
                  <c:v>1726.42</c:v>
                </c:pt>
                <c:pt idx="17" formatCode="#,##0.00">
                  <c:v>2013.43</c:v>
                </c:pt>
                <c:pt idx="18" formatCode="#,##0.00">
                  <c:v>2579.4499999999998</c:v>
                </c:pt>
                <c:pt idx="19" formatCode="#,##0.00">
                  <c:v>3444.44</c:v>
                </c:pt>
              </c:numCache>
            </c:numRef>
          </c:val>
          <c:smooth val="0"/>
          <c:extLst>
            <c:ext xmlns:c16="http://schemas.microsoft.com/office/drawing/2014/chart" uri="{C3380CC4-5D6E-409C-BE32-E72D297353CC}">
              <c16:uniqueId val="{00000001-2CB7-4ABD-A6DA-99E270A02874}"/>
            </c:ext>
          </c:extLst>
        </c:ser>
        <c:ser>
          <c:idx val="2"/>
          <c:order val="2"/>
          <c:tx>
            <c:strRef>
              <c:f>Sheet1!$I$20</c:f>
              <c:strCache>
                <c:ptCount val="1"/>
                <c:pt idx="0">
                  <c:v>ASEAN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Sheet1!$I$21:$I$40</c:f>
              <c:numCache>
                <c:formatCode>#,##0.00</c:formatCode>
                <c:ptCount val="20"/>
                <c:pt idx="0">
                  <c:v>1356.7</c:v>
                </c:pt>
                <c:pt idx="1">
                  <c:v>3473.46</c:v>
                </c:pt>
                <c:pt idx="2">
                  <c:v>4923.83</c:v>
                </c:pt>
                <c:pt idx="3">
                  <c:v>5529.51</c:v>
                </c:pt>
                <c:pt idx="4">
                  <c:v>3091.78</c:v>
                </c:pt>
                <c:pt idx="5">
                  <c:v>1021.04</c:v>
                </c:pt>
                <c:pt idx="6">
                  <c:v>1994.5</c:v>
                </c:pt>
                <c:pt idx="7">
                  <c:v>1900.64</c:v>
                </c:pt>
                <c:pt idx="8">
                  <c:v>2821.05</c:v>
                </c:pt>
                <c:pt idx="9">
                  <c:v>1794.42</c:v>
                </c:pt>
                <c:pt idx="10">
                  <c:v>1772.84</c:v>
                </c:pt>
                <c:pt idx="11">
                  <c:v>1603.66</c:v>
                </c:pt>
                <c:pt idx="12">
                  <c:v>1669.73</c:v>
                </c:pt>
                <c:pt idx="13">
                  <c:v>9461.8799999999992</c:v>
                </c:pt>
                <c:pt idx="14">
                  <c:v>2382.0700000000002</c:v>
                </c:pt>
                <c:pt idx="15">
                  <c:v>5787.01</c:v>
                </c:pt>
                <c:pt idx="16">
                  <c:v>11523.7</c:v>
                </c:pt>
                <c:pt idx="17">
                  <c:v>3967.54</c:v>
                </c:pt>
                <c:pt idx="18">
                  <c:v>4573.66</c:v>
                </c:pt>
                <c:pt idx="19">
                  <c:v>4759.47</c:v>
                </c:pt>
              </c:numCache>
            </c:numRef>
          </c:val>
          <c:smooth val="0"/>
          <c:extLst>
            <c:ext xmlns:c16="http://schemas.microsoft.com/office/drawing/2014/chart" uri="{C3380CC4-5D6E-409C-BE32-E72D297353CC}">
              <c16:uniqueId val="{00000002-2CB7-4ABD-A6DA-99E270A02874}"/>
            </c:ext>
          </c:extLst>
        </c:ser>
        <c:ser>
          <c:idx val="3"/>
          <c:order val="3"/>
          <c:tx>
            <c:strRef>
              <c:f>Sheet1!$J$20</c:f>
              <c:strCache>
                <c:ptCount val="1"/>
                <c:pt idx="0">
                  <c:v>East Asia (Oceania)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Sheet1!$J$21:$J$40</c:f>
              <c:numCache>
                <c:formatCode>General</c:formatCode>
                <c:ptCount val="20"/>
                <c:pt idx="0">
                  <c:v>0.01</c:v>
                </c:pt>
                <c:pt idx="1">
                  <c:v>14.12</c:v>
                </c:pt>
                <c:pt idx="2">
                  <c:v>103.38</c:v>
                </c:pt>
                <c:pt idx="3">
                  <c:v>243.49</c:v>
                </c:pt>
                <c:pt idx="4">
                  <c:v>218.65</c:v>
                </c:pt>
                <c:pt idx="5">
                  <c:v>180.43</c:v>
                </c:pt>
                <c:pt idx="6">
                  <c:v>203.04</c:v>
                </c:pt>
                <c:pt idx="7">
                  <c:v>84.72</c:v>
                </c:pt>
                <c:pt idx="8">
                  <c:v>75.67</c:v>
                </c:pt>
                <c:pt idx="9">
                  <c:v>180.46</c:v>
                </c:pt>
                <c:pt idx="10">
                  <c:v>112.86</c:v>
                </c:pt>
                <c:pt idx="11">
                  <c:v>159.99</c:v>
                </c:pt>
                <c:pt idx="12">
                  <c:v>265.87</c:v>
                </c:pt>
                <c:pt idx="13">
                  <c:v>626.69000000000005</c:v>
                </c:pt>
                <c:pt idx="14">
                  <c:v>397.64</c:v>
                </c:pt>
                <c:pt idx="15">
                  <c:v>512.57000000000005</c:v>
                </c:pt>
                <c:pt idx="16">
                  <c:v>449.85</c:v>
                </c:pt>
                <c:pt idx="17">
                  <c:v>517.20000000000005</c:v>
                </c:pt>
                <c:pt idx="18">
                  <c:v>632.75</c:v>
                </c:pt>
                <c:pt idx="19">
                  <c:v>632.29</c:v>
                </c:pt>
              </c:numCache>
            </c:numRef>
          </c:val>
          <c:smooth val="0"/>
          <c:extLst>
            <c:ext xmlns:c16="http://schemas.microsoft.com/office/drawing/2014/chart" uri="{C3380CC4-5D6E-409C-BE32-E72D297353CC}">
              <c16:uniqueId val="{00000003-2CB7-4ABD-A6DA-99E270A02874}"/>
            </c:ext>
          </c:extLst>
        </c:ser>
        <c:ser>
          <c:idx val="4"/>
          <c:order val="4"/>
          <c:tx>
            <c:strRef>
              <c:f>Sheet1!$K$20</c:f>
              <c:strCache>
                <c:ptCount val="1"/>
                <c:pt idx="0">
                  <c:v>NE Asia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Sheet1!$K$21:$K$40</c:f>
              <c:numCache>
                <c:formatCode>General</c:formatCode>
                <c:ptCount val="20"/>
                <c:pt idx="0">
                  <c:v>22</c:v>
                </c:pt>
                <c:pt idx="1">
                  <c:v>72.53</c:v>
                </c:pt>
                <c:pt idx="2">
                  <c:v>127.9</c:v>
                </c:pt>
                <c:pt idx="3">
                  <c:v>459.59</c:v>
                </c:pt>
                <c:pt idx="4">
                  <c:v>283.20999999999998</c:v>
                </c:pt>
                <c:pt idx="5">
                  <c:v>208.24</c:v>
                </c:pt>
                <c:pt idx="6">
                  <c:v>243.63</c:v>
                </c:pt>
                <c:pt idx="7">
                  <c:v>212.7</c:v>
                </c:pt>
                <c:pt idx="8">
                  <c:v>237.33</c:v>
                </c:pt>
                <c:pt idx="9">
                  <c:v>335.89</c:v>
                </c:pt>
                <c:pt idx="10">
                  <c:v>231.51</c:v>
                </c:pt>
                <c:pt idx="11">
                  <c:v>276.33</c:v>
                </c:pt>
                <c:pt idx="12">
                  <c:v>291.49</c:v>
                </c:pt>
                <c:pt idx="13">
                  <c:v>345.07</c:v>
                </c:pt>
                <c:pt idx="14">
                  <c:v>297.07</c:v>
                </c:pt>
                <c:pt idx="15">
                  <c:v>264.02</c:v>
                </c:pt>
                <c:pt idx="16">
                  <c:v>250.56</c:v>
                </c:pt>
                <c:pt idx="17">
                  <c:v>355.34</c:v>
                </c:pt>
                <c:pt idx="18">
                  <c:v>478.92</c:v>
                </c:pt>
                <c:pt idx="19">
                  <c:v>633.69000000000005</c:v>
                </c:pt>
              </c:numCache>
            </c:numRef>
          </c:val>
          <c:smooth val="0"/>
          <c:extLst>
            <c:ext xmlns:c16="http://schemas.microsoft.com/office/drawing/2014/chart" uri="{C3380CC4-5D6E-409C-BE32-E72D297353CC}">
              <c16:uniqueId val="{00000004-2CB7-4ABD-A6DA-99E270A02874}"/>
            </c:ext>
          </c:extLst>
        </c:ser>
        <c:ser>
          <c:idx val="5"/>
          <c:order val="5"/>
          <c:tx>
            <c:strRef>
              <c:f>Sheet1!$L$20</c:f>
              <c:strCache>
                <c:ptCount val="1"/>
                <c:pt idx="0">
                  <c:v>East Africa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Sheet1!$L$21:$L$40</c:f>
              <c:numCache>
                <c:formatCode>General</c:formatCode>
                <c:ptCount val="20"/>
                <c:pt idx="0">
                  <c:v>0.01</c:v>
                </c:pt>
                <c:pt idx="1">
                  <c:v>0.01</c:v>
                </c:pt>
                <c:pt idx="2">
                  <c:v>43.94</c:v>
                </c:pt>
                <c:pt idx="3">
                  <c:v>267.92</c:v>
                </c:pt>
                <c:pt idx="4">
                  <c:v>86.97</c:v>
                </c:pt>
                <c:pt idx="5">
                  <c:v>24.28</c:v>
                </c:pt>
                <c:pt idx="6">
                  <c:v>29.74</c:v>
                </c:pt>
                <c:pt idx="7">
                  <c:v>43.47</c:v>
                </c:pt>
                <c:pt idx="8">
                  <c:v>660.51</c:v>
                </c:pt>
                <c:pt idx="9">
                  <c:v>8.81</c:v>
                </c:pt>
                <c:pt idx="10">
                  <c:v>23.25</c:v>
                </c:pt>
                <c:pt idx="11">
                  <c:v>31.42</c:v>
                </c:pt>
                <c:pt idx="12">
                  <c:v>48.43</c:v>
                </c:pt>
                <c:pt idx="13">
                  <c:v>51.48</c:v>
                </c:pt>
                <c:pt idx="14">
                  <c:v>67.599999999999994</c:v>
                </c:pt>
                <c:pt idx="15">
                  <c:v>82.66</c:v>
                </c:pt>
                <c:pt idx="16">
                  <c:v>58.07</c:v>
                </c:pt>
                <c:pt idx="17">
                  <c:v>68</c:v>
                </c:pt>
                <c:pt idx="18">
                  <c:v>105.96</c:v>
                </c:pt>
                <c:pt idx="19">
                  <c:v>178.75</c:v>
                </c:pt>
              </c:numCache>
            </c:numRef>
          </c:val>
          <c:smooth val="0"/>
          <c:extLst>
            <c:ext xmlns:c16="http://schemas.microsoft.com/office/drawing/2014/chart" uri="{C3380CC4-5D6E-409C-BE32-E72D297353CC}">
              <c16:uniqueId val="{00000005-2CB7-4ABD-A6DA-99E270A02874}"/>
            </c:ext>
          </c:extLst>
        </c:ser>
        <c:ser>
          <c:idx val="6"/>
          <c:order val="6"/>
          <c:tx>
            <c:strRef>
              <c:f>Sheet1!$M$20</c:f>
              <c:strCache>
                <c:ptCount val="1"/>
                <c:pt idx="0">
                  <c:v>South Asia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Sheet1!$M$21:$M$40</c:f>
              <c:numCache>
                <c:formatCode>General</c:formatCode>
                <c:ptCount val="20"/>
                <c:pt idx="0">
                  <c:v>162.5</c:v>
                </c:pt>
                <c:pt idx="1">
                  <c:v>54.1</c:v>
                </c:pt>
                <c:pt idx="2" formatCode="#,##0.00">
                  <c:v>2444.79</c:v>
                </c:pt>
                <c:pt idx="3" formatCode="#,##0.00">
                  <c:v>2011.92</c:v>
                </c:pt>
                <c:pt idx="4" formatCode="#,##0.00">
                  <c:v>1453.56</c:v>
                </c:pt>
                <c:pt idx="5">
                  <c:v>289.2</c:v>
                </c:pt>
                <c:pt idx="6">
                  <c:v>3.53</c:v>
                </c:pt>
                <c:pt idx="7" formatCode="#,##0.00">
                  <c:v>2631.86</c:v>
                </c:pt>
                <c:pt idx="8" formatCode="#,##0.00">
                  <c:v>5768.31</c:v>
                </c:pt>
                <c:pt idx="9" formatCode="#,##0.00">
                  <c:v>2663.11</c:v>
                </c:pt>
                <c:pt idx="10" formatCode="#,##0.00">
                  <c:v>2078.4</c:v>
                </c:pt>
                <c:pt idx="11" formatCode="#,##0.00">
                  <c:v>3135.44</c:v>
                </c:pt>
                <c:pt idx="12" formatCode="#,##0.00">
                  <c:v>2643.62</c:v>
                </c:pt>
                <c:pt idx="13" formatCode="#,##0.00">
                  <c:v>18177.75</c:v>
                </c:pt>
                <c:pt idx="14">
                  <c:v>436.47</c:v>
                </c:pt>
                <c:pt idx="15" formatCode="#,##0.00">
                  <c:v>7088.8</c:v>
                </c:pt>
                <c:pt idx="16" formatCode="#,##0.00">
                  <c:v>19027.240000000002</c:v>
                </c:pt>
                <c:pt idx="17" formatCode="#,##0.00">
                  <c:v>2560.5500000000002</c:v>
                </c:pt>
                <c:pt idx="18">
                  <c:v>385.6</c:v>
                </c:pt>
                <c:pt idx="19">
                  <c:v>380.86</c:v>
                </c:pt>
              </c:numCache>
            </c:numRef>
          </c:val>
          <c:smooth val="0"/>
          <c:extLst>
            <c:ext xmlns:c16="http://schemas.microsoft.com/office/drawing/2014/chart" uri="{C3380CC4-5D6E-409C-BE32-E72D297353CC}">
              <c16:uniqueId val="{00000006-2CB7-4ABD-A6DA-99E270A02874}"/>
            </c:ext>
          </c:extLst>
        </c:ser>
        <c:ser>
          <c:idx val="7"/>
          <c:order val="7"/>
          <c:tx>
            <c:strRef>
              <c:f>Sheet1!$N$20</c:f>
              <c:strCache>
                <c:ptCount val="1"/>
                <c:pt idx="0">
                  <c:v>West Africa</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Sheet1!$N$21:$N$40</c:f>
              <c:numCache>
                <c:formatCode>General</c:formatCode>
                <c:ptCount val="20"/>
                <c:pt idx="0">
                  <c:v>0.01</c:v>
                </c:pt>
                <c:pt idx="1">
                  <c:v>3</c:v>
                </c:pt>
                <c:pt idx="2">
                  <c:v>1.19</c:v>
                </c:pt>
                <c:pt idx="3">
                  <c:v>317.08999999999997</c:v>
                </c:pt>
                <c:pt idx="4">
                  <c:v>14.56</c:v>
                </c:pt>
                <c:pt idx="5">
                  <c:v>24.54</c:v>
                </c:pt>
                <c:pt idx="6">
                  <c:v>8.2100000000000009</c:v>
                </c:pt>
                <c:pt idx="7">
                  <c:v>133.4</c:v>
                </c:pt>
                <c:pt idx="8" formatCode="#,##0.00">
                  <c:v>1058.5899999999999</c:v>
                </c:pt>
                <c:pt idx="9">
                  <c:v>11.6</c:v>
                </c:pt>
                <c:pt idx="10">
                  <c:v>37.57</c:v>
                </c:pt>
                <c:pt idx="11">
                  <c:v>19.010000000000002</c:v>
                </c:pt>
                <c:pt idx="12">
                  <c:v>5.62</c:v>
                </c:pt>
                <c:pt idx="13">
                  <c:v>189.61</c:v>
                </c:pt>
                <c:pt idx="14">
                  <c:v>85.53</c:v>
                </c:pt>
                <c:pt idx="15">
                  <c:v>10.18</c:v>
                </c:pt>
                <c:pt idx="16">
                  <c:v>32.92</c:v>
                </c:pt>
                <c:pt idx="17">
                  <c:v>40.43</c:v>
                </c:pt>
                <c:pt idx="18">
                  <c:v>85.13</c:v>
                </c:pt>
                <c:pt idx="19">
                  <c:v>113.83</c:v>
                </c:pt>
              </c:numCache>
            </c:numRef>
          </c:val>
          <c:smooth val="0"/>
          <c:extLst>
            <c:ext xmlns:c16="http://schemas.microsoft.com/office/drawing/2014/chart" uri="{C3380CC4-5D6E-409C-BE32-E72D297353CC}">
              <c16:uniqueId val="{00000007-2CB7-4ABD-A6DA-99E270A02874}"/>
            </c:ext>
          </c:extLst>
        </c:ser>
        <c:ser>
          <c:idx val="8"/>
          <c:order val="8"/>
          <c:tx>
            <c:strRef>
              <c:f>Sheet1!$O$20</c:f>
              <c:strCache>
                <c:ptCount val="1"/>
                <c:pt idx="0">
                  <c:v>Others</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Sheet1!$O$21:$O$40</c:f>
              <c:numCache>
                <c:formatCode>General</c:formatCode>
                <c:ptCount val="20"/>
                <c:pt idx="0">
                  <c:v>0.01</c:v>
                </c:pt>
                <c:pt idx="1">
                  <c:v>0.01</c:v>
                </c:pt>
                <c:pt idx="2">
                  <c:v>753.66999999999985</c:v>
                </c:pt>
                <c:pt idx="3">
                  <c:v>67.11</c:v>
                </c:pt>
                <c:pt idx="4">
                  <c:v>94.93</c:v>
                </c:pt>
                <c:pt idx="5">
                  <c:v>3.22</c:v>
                </c:pt>
                <c:pt idx="6">
                  <c:v>2.5499999999999998</c:v>
                </c:pt>
                <c:pt idx="7">
                  <c:v>148.86999999999998</c:v>
                </c:pt>
                <c:pt idx="8">
                  <c:v>5756.2300000000005</c:v>
                </c:pt>
                <c:pt idx="9">
                  <c:v>497.45</c:v>
                </c:pt>
                <c:pt idx="10">
                  <c:v>29.240000000000002</c:v>
                </c:pt>
                <c:pt idx="11">
                  <c:v>1.83</c:v>
                </c:pt>
                <c:pt idx="12">
                  <c:v>103.32</c:v>
                </c:pt>
                <c:pt idx="13">
                  <c:v>7625.5099999999993</c:v>
                </c:pt>
                <c:pt idx="14">
                  <c:v>2399.4199999999996</c:v>
                </c:pt>
                <c:pt idx="15">
                  <c:v>80.44</c:v>
                </c:pt>
                <c:pt idx="16">
                  <c:v>1350.46</c:v>
                </c:pt>
                <c:pt idx="17">
                  <c:v>117.52000000000002</c:v>
                </c:pt>
                <c:pt idx="18">
                  <c:v>112.25999999999999</c:v>
                </c:pt>
                <c:pt idx="19">
                  <c:v>205.51</c:v>
                </c:pt>
              </c:numCache>
            </c:numRef>
          </c:val>
          <c:smooth val="0"/>
          <c:extLst>
            <c:ext xmlns:c16="http://schemas.microsoft.com/office/drawing/2014/chart" uri="{C3380CC4-5D6E-409C-BE32-E72D297353CC}">
              <c16:uniqueId val="{00000008-2CB7-4ABD-A6DA-99E270A02874}"/>
            </c:ext>
          </c:extLst>
        </c:ser>
        <c:ser>
          <c:idx val="9"/>
          <c:order val="9"/>
          <c:tx>
            <c:strRef>
              <c:f>Sheet1!$P$20</c:f>
              <c:strCache>
                <c:ptCount val="1"/>
                <c:pt idx="0">
                  <c:v>Total</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Sheet1!$F$21:$F$40</c:f>
              <c:strCache>
                <c:ptCount val="20"/>
                <c:pt idx="0">
                  <c:v>2005-06</c:v>
                </c:pt>
                <c:pt idx="1">
                  <c:v>2006-07</c:v>
                </c:pt>
                <c:pt idx="2">
                  <c:v>2007-08</c:v>
                </c:pt>
                <c:pt idx="3">
                  <c:v>2008-09</c:v>
                </c:pt>
                <c:pt idx="4">
                  <c:v>2009-10</c:v>
                </c:pt>
                <c:pt idx="5">
                  <c:v>2010-11</c:v>
                </c:pt>
                <c:pt idx="6">
                  <c:v>2011-12</c:v>
                </c:pt>
                <c:pt idx="7">
                  <c:v>2012-13</c:v>
                </c:pt>
                <c:pt idx="8">
                  <c:v>2013-14</c:v>
                </c:pt>
                <c:pt idx="9">
                  <c:v>2014-15</c:v>
                </c:pt>
                <c:pt idx="10">
                  <c:v>2015-16</c:v>
                </c:pt>
                <c:pt idx="11">
                  <c:v>2016-17</c:v>
                </c:pt>
                <c:pt idx="12">
                  <c:v>2017-18</c:v>
                </c:pt>
                <c:pt idx="13">
                  <c:v>2018-19</c:v>
                </c:pt>
                <c:pt idx="14">
                  <c:v>2019-20</c:v>
                </c:pt>
                <c:pt idx="15">
                  <c:v>2020-21</c:v>
                </c:pt>
                <c:pt idx="16">
                  <c:v>2021-22</c:v>
                </c:pt>
                <c:pt idx="17">
                  <c:v>2022-23</c:v>
                </c:pt>
                <c:pt idx="18">
                  <c:v>2023-24</c:v>
                </c:pt>
                <c:pt idx="19">
                  <c:v>2024-25</c:v>
                </c:pt>
              </c:strCache>
            </c:strRef>
          </c:cat>
          <c:val>
            <c:numRef>
              <c:f>Sheet1!$P$21:$P$40</c:f>
              <c:numCache>
                <c:formatCode>General</c:formatCode>
                <c:ptCount val="20"/>
                <c:pt idx="0">
                  <c:v>2018.87</c:v>
                </c:pt>
                <c:pt idx="1">
                  <c:v>4592.62</c:v>
                </c:pt>
                <c:pt idx="2">
                  <c:v>11503.44</c:v>
                </c:pt>
                <c:pt idx="3">
                  <c:v>13067.77</c:v>
                </c:pt>
                <c:pt idx="4">
                  <c:v>7399.41</c:v>
                </c:pt>
                <c:pt idx="5">
                  <c:v>3747.2</c:v>
                </c:pt>
                <c:pt idx="6">
                  <c:v>4065.91</c:v>
                </c:pt>
                <c:pt idx="7">
                  <c:v>6557.46</c:v>
                </c:pt>
                <c:pt idx="8">
                  <c:v>22352.22</c:v>
                </c:pt>
                <c:pt idx="9">
                  <c:v>8297.02</c:v>
                </c:pt>
                <c:pt idx="10">
                  <c:v>6833.24</c:v>
                </c:pt>
                <c:pt idx="11">
                  <c:v>7672.22</c:v>
                </c:pt>
                <c:pt idx="12">
                  <c:v>8323.84</c:v>
                </c:pt>
                <c:pt idx="13">
                  <c:v>43103.81</c:v>
                </c:pt>
                <c:pt idx="14">
                  <c:v>10785.91</c:v>
                </c:pt>
                <c:pt idx="15">
                  <c:v>21652.32</c:v>
                </c:pt>
                <c:pt idx="16">
                  <c:v>53403.5</c:v>
                </c:pt>
                <c:pt idx="17">
                  <c:v>16283.31</c:v>
                </c:pt>
                <c:pt idx="18">
                  <c:v>15948.7</c:v>
                </c:pt>
                <c:pt idx="19">
                  <c:v>19909.669999999998</c:v>
                </c:pt>
              </c:numCache>
            </c:numRef>
          </c:val>
          <c:smooth val="0"/>
          <c:extLst>
            <c:ext xmlns:c16="http://schemas.microsoft.com/office/drawing/2014/chart" uri="{C3380CC4-5D6E-409C-BE32-E72D297353CC}">
              <c16:uniqueId val="{00000009-2CB7-4ABD-A6DA-99E270A02874}"/>
            </c:ext>
          </c:extLst>
        </c:ser>
        <c:dLbls>
          <c:showLegendKey val="0"/>
          <c:showVal val="0"/>
          <c:showCatName val="0"/>
          <c:showSerName val="0"/>
          <c:showPercent val="0"/>
          <c:showBubbleSize val="0"/>
        </c:dLbls>
        <c:marker val="1"/>
        <c:smooth val="0"/>
        <c:axId val="1511333375"/>
        <c:axId val="1511328575"/>
      </c:lineChart>
      <c:catAx>
        <c:axId val="1511333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11328575"/>
        <c:crosses val="autoZero"/>
        <c:auto val="1"/>
        <c:lblAlgn val="ctr"/>
        <c:lblOffset val="100"/>
        <c:noMultiLvlLbl val="0"/>
      </c:catAx>
      <c:valAx>
        <c:axId val="1511328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11333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1980</TotalTime>
  <Pages>11</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nidhishree R</dc:creator>
  <cp:keywords/>
  <dc:description/>
  <cp:lastModifiedBy>SDI 1084</cp:lastModifiedBy>
  <cp:revision>150</cp:revision>
  <dcterms:created xsi:type="dcterms:W3CDTF">2025-05-31T07:47:00Z</dcterms:created>
  <dcterms:modified xsi:type="dcterms:W3CDTF">2025-06-11T12:11:00Z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5c69183d-4b0d-4cd2-9cc1-f925941302b0</vt:lpwstr>
  </property>
</Properties>
</file>