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ADF1" w14:textId="77777777" w:rsidR="003916A8" w:rsidRDefault="003916A8" w:rsidP="00233DAF">
      <w:pPr>
        <w:autoSpaceDE w:val="0"/>
        <w:autoSpaceDN w:val="0"/>
        <w:adjustRightInd w:val="0"/>
        <w:spacing w:after="240" w:line="360" w:lineRule="auto"/>
        <w:ind w:left="720" w:hanging="720"/>
        <w:jc w:val="both"/>
        <w:rPr>
          <w:rFonts w:ascii="Arial" w:hAnsi="Arial" w:cs="Arial"/>
          <w:b/>
          <w:sz w:val="22"/>
          <w:u w:val="single"/>
          <w:lang w:eastAsia="en-IN"/>
        </w:rPr>
      </w:pPr>
      <w:r w:rsidRPr="003916A8">
        <w:rPr>
          <w:rFonts w:ascii="Arial" w:hAnsi="Arial" w:cs="Arial"/>
          <w:b/>
          <w:sz w:val="22"/>
          <w:u w:val="single"/>
          <w:lang w:eastAsia="en-IN"/>
        </w:rPr>
        <w:t>Minireview Article</w:t>
      </w:r>
    </w:p>
    <w:p w14:paraId="517387E6" w14:textId="02D54109" w:rsidR="009A1948" w:rsidRPr="00253D0D" w:rsidRDefault="009A1948" w:rsidP="00233DAF">
      <w:pPr>
        <w:autoSpaceDE w:val="0"/>
        <w:autoSpaceDN w:val="0"/>
        <w:adjustRightInd w:val="0"/>
        <w:spacing w:after="240" w:line="360" w:lineRule="auto"/>
        <w:ind w:left="720" w:hanging="720"/>
        <w:jc w:val="both"/>
        <w:rPr>
          <w:rFonts w:ascii="Arial" w:hAnsi="Arial" w:cs="Arial"/>
          <w:b/>
          <w:sz w:val="22"/>
          <w:lang w:eastAsia="en-IN"/>
        </w:rPr>
      </w:pPr>
      <w:r w:rsidRPr="00253D0D">
        <w:rPr>
          <w:rFonts w:ascii="Arial" w:hAnsi="Arial" w:cs="Arial"/>
          <w:b/>
          <w:sz w:val="22"/>
          <w:lang w:eastAsia="en-IN"/>
        </w:rPr>
        <w:t>FLAVOUR PROFILE OF GHEE BY GAS CHROMATOGRAPHY-MASS SPECTROMETRY (GC-MS)</w:t>
      </w:r>
      <w:r w:rsidR="00253D0D" w:rsidRPr="00253D0D">
        <w:rPr>
          <w:rFonts w:ascii="Arial" w:hAnsi="Arial" w:cs="Arial"/>
          <w:b/>
          <w:sz w:val="22"/>
          <w:lang w:eastAsia="en-IN"/>
        </w:rPr>
        <w:t>: A MINIREVIEW</w:t>
      </w:r>
    </w:p>
    <w:p w14:paraId="2F2321F2" w14:textId="77777777" w:rsidR="007836A1" w:rsidRPr="00253D0D" w:rsidRDefault="007836A1" w:rsidP="007836A1">
      <w:pPr>
        <w:autoSpaceDE w:val="0"/>
        <w:autoSpaceDN w:val="0"/>
        <w:adjustRightInd w:val="0"/>
        <w:ind w:left="720" w:hanging="720"/>
        <w:jc w:val="both"/>
        <w:rPr>
          <w:lang w:eastAsia="en-IN"/>
        </w:rPr>
      </w:pPr>
    </w:p>
    <w:p w14:paraId="71DA197A" w14:textId="77777777" w:rsidR="00AF26EA" w:rsidRPr="00253D0D" w:rsidRDefault="00FF34F3" w:rsidP="00FF34F3">
      <w:pPr>
        <w:spacing w:after="120" w:line="360" w:lineRule="auto"/>
        <w:rPr>
          <w:rFonts w:ascii="Arial" w:hAnsi="Arial" w:cs="Arial"/>
          <w:b/>
          <w:sz w:val="22"/>
        </w:rPr>
      </w:pPr>
      <w:r w:rsidRPr="00253D0D">
        <w:rPr>
          <w:rFonts w:ascii="Arial" w:hAnsi="Arial" w:cs="Arial"/>
          <w:b/>
          <w:sz w:val="22"/>
        </w:rPr>
        <w:t>ABSTRACT</w:t>
      </w:r>
    </w:p>
    <w:p w14:paraId="571051FC" w14:textId="77777777" w:rsidR="00233DAF" w:rsidRPr="00253D0D" w:rsidRDefault="00233DAF" w:rsidP="00233DAF">
      <w:pPr>
        <w:spacing w:before="100" w:beforeAutospacing="1" w:after="100" w:afterAutospacing="1" w:line="360" w:lineRule="auto"/>
        <w:jc w:val="both"/>
      </w:pPr>
      <w:r w:rsidRPr="00253D0D">
        <w:rPr>
          <w:rFonts w:ascii="Arial" w:hAnsi="Arial" w:cs="Arial"/>
          <w:sz w:val="20"/>
        </w:rPr>
        <w:t xml:space="preserve">Ghee, a clarified milk fat, is renowned for its rich and complex </w:t>
      </w:r>
      <w:proofErr w:type="spellStart"/>
      <w:r w:rsidRPr="00253D0D">
        <w:rPr>
          <w:rFonts w:ascii="Arial" w:hAnsi="Arial" w:cs="Arial"/>
          <w:sz w:val="20"/>
        </w:rPr>
        <w:t>flavour</w:t>
      </w:r>
      <w:proofErr w:type="spellEnd"/>
      <w:r w:rsidRPr="00253D0D">
        <w:rPr>
          <w:rFonts w:ascii="Arial" w:hAnsi="Arial" w:cs="Arial"/>
          <w:sz w:val="20"/>
        </w:rPr>
        <w:t xml:space="preserve">, which arises from a diverse array of volatile compounds formed during heat clarification. This study explores the </w:t>
      </w:r>
      <w:proofErr w:type="spellStart"/>
      <w:r w:rsidRPr="00253D0D">
        <w:rPr>
          <w:rFonts w:ascii="Arial" w:hAnsi="Arial" w:cs="Arial"/>
          <w:sz w:val="20"/>
        </w:rPr>
        <w:t>flavour</w:t>
      </w:r>
      <w:proofErr w:type="spellEnd"/>
      <w:r w:rsidRPr="00253D0D">
        <w:rPr>
          <w:rFonts w:ascii="Arial" w:hAnsi="Arial" w:cs="Arial"/>
          <w:sz w:val="20"/>
        </w:rPr>
        <w:t xml:space="preserve"> profile of ghee using Gas Chromatography-Mass Spectrometry (GC-MS) and identifies key volatile components including carbonyls, lactones, free fatty acids (FFAs), esters, and miscellaneous compounds. The formation of </w:t>
      </w:r>
      <w:proofErr w:type="gramStart"/>
      <w:r w:rsidRPr="00253D0D">
        <w:rPr>
          <w:rFonts w:ascii="Arial" w:hAnsi="Arial" w:cs="Arial"/>
          <w:sz w:val="20"/>
        </w:rPr>
        <w:t xml:space="preserve">these </w:t>
      </w:r>
      <w:r w:rsidR="007836A1" w:rsidRPr="00253D0D">
        <w:rPr>
          <w:rFonts w:ascii="Arial" w:hAnsi="Arial" w:cs="Arial"/>
          <w:sz w:val="20"/>
        </w:rPr>
        <w:t xml:space="preserve"> </w:t>
      </w:r>
      <w:r w:rsidRPr="00253D0D">
        <w:rPr>
          <w:rFonts w:ascii="Arial" w:hAnsi="Arial" w:cs="Arial"/>
          <w:sz w:val="20"/>
        </w:rPr>
        <w:t>volatiles</w:t>
      </w:r>
      <w:proofErr w:type="gramEnd"/>
      <w:r w:rsidRPr="00253D0D">
        <w:rPr>
          <w:rFonts w:ascii="Arial" w:hAnsi="Arial" w:cs="Arial"/>
          <w:sz w:val="20"/>
        </w:rPr>
        <w:t xml:space="preserve"> is influenced by factors such as the method of prepa</w:t>
      </w:r>
      <w:bookmarkStart w:id="0" w:name="_GoBack"/>
      <w:bookmarkEnd w:id="0"/>
      <w:r w:rsidRPr="00253D0D">
        <w:rPr>
          <w:rFonts w:ascii="Arial" w:hAnsi="Arial" w:cs="Arial"/>
          <w:sz w:val="20"/>
        </w:rPr>
        <w:t xml:space="preserve">ration, temperature and duration of clarification, acidity of raw materials, and microbial activity during fermentation. Traditional ghee, especially that prepared from ripened cream or butter, shows a higher concentration and diversity of </w:t>
      </w:r>
      <w:proofErr w:type="spellStart"/>
      <w:r w:rsidRPr="00253D0D">
        <w:rPr>
          <w:rFonts w:ascii="Arial" w:hAnsi="Arial" w:cs="Arial"/>
          <w:sz w:val="20"/>
        </w:rPr>
        <w:t>flavour</w:t>
      </w:r>
      <w:proofErr w:type="spellEnd"/>
      <w:r w:rsidRPr="00253D0D">
        <w:rPr>
          <w:rFonts w:ascii="Arial" w:hAnsi="Arial" w:cs="Arial"/>
          <w:sz w:val="20"/>
        </w:rPr>
        <w:t xml:space="preserve"> compounds compared to industrial counterparts. Compounds such as methyl ketones, δ-lactones, and specific FFAs are found to be primary contributors to the characteristic aroma and taste of ghee. The study also examines how feed, season, and enrichment with aromatic herbs affect ghee's volatile profile. These findings underscore the intricate biochemical transformations responsible for ghee </w:t>
      </w:r>
      <w:proofErr w:type="spellStart"/>
      <w:r w:rsidRPr="00253D0D">
        <w:rPr>
          <w:rFonts w:ascii="Arial" w:hAnsi="Arial" w:cs="Arial"/>
          <w:sz w:val="20"/>
        </w:rPr>
        <w:t>flavour</w:t>
      </w:r>
      <w:proofErr w:type="spellEnd"/>
      <w:r w:rsidRPr="00253D0D">
        <w:rPr>
          <w:rFonts w:ascii="Arial" w:hAnsi="Arial" w:cs="Arial"/>
          <w:sz w:val="20"/>
        </w:rPr>
        <w:t xml:space="preserve"> and highlight the potential of GC-MS as a powerful tool for its characterization</w:t>
      </w:r>
      <w:r w:rsidRPr="00253D0D">
        <w:t>.</w:t>
      </w:r>
    </w:p>
    <w:p w14:paraId="28260358" w14:textId="77777777" w:rsidR="00FF34F3" w:rsidRPr="00253D0D" w:rsidRDefault="00FF34F3" w:rsidP="00233DAF">
      <w:pPr>
        <w:spacing w:before="100" w:beforeAutospacing="1" w:after="100" w:afterAutospacing="1" w:line="360" w:lineRule="auto"/>
        <w:jc w:val="both"/>
        <w:rPr>
          <w:rFonts w:ascii="Arial" w:hAnsi="Arial" w:cs="Arial"/>
          <w:b/>
          <w:i/>
          <w:sz w:val="20"/>
        </w:rPr>
      </w:pPr>
      <w:r w:rsidRPr="00253D0D">
        <w:rPr>
          <w:b/>
        </w:rPr>
        <w:t>Keywords</w:t>
      </w:r>
      <w:r w:rsidRPr="00253D0D">
        <w:t xml:space="preserve">: </w:t>
      </w:r>
      <w:r w:rsidRPr="00253D0D">
        <w:rPr>
          <w:rFonts w:ascii="Arial" w:hAnsi="Arial" w:cs="Arial"/>
          <w:i/>
          <w:sz w:val="20"/>
        </w:rPr>
        <w:t xml:space="preserve">Desi ghee, starter culture, </w:t>
      </w:r>
      <w:proofErr w:type="spellStart"/>
      <w:r w:rsidRPr="00253D0D">
        <w:rPr>
          <w:rFonts w:ascii="Arial" w:hAnsi="Arial" w:cs="Arial"/>
          <w:i/>
          <w:sz w:val="20"/>
        </w:rPr>
        <w:t>Bael</w:t>
      </w:r>
      <w:proofErr w:type="spellEnd"/>
      <w:r w:rsidRPr="00253D0D">
        <w:rPr>
          <w:rFonts w:ascii="Arial" w:hAnsi="Arial" w:cs="Arial"/>
          <w:i/>
          <w:sz w:val="20"/>
        </w:rPr>
        <w:t xml:space="preserve"> fruit, GC-MS</w:t>
      </w:r>
    </w:p>
    <w:p w14:paraId="555B15CB" w14:textId="77777777" w:rsidR="009A1948" w:rsidRPr="00253D0D" w:rsidRDefault="00FF34F3" w:rsidP="00FF34F3">
      <w:pPr>
        <w:spacing w:after="120" w:line="360" w:lineRule="auto"/>
        <w:rPr>
          <w:rFonts w:ascii="Arial" w:hAnsi="Arial" w:cs="Arial"/>
          <w:b/>
          <w:sz w:val="22"/>
        </w:rPr>
      </w:pPr>
      <w:r w:rsidRPr="00253D0D">
        <w:rPr>
          <w:rFonts w:ascii="Arial" w:hAnsi="Arial" w:cs="Arial"/>
          <w:b/>
          <w:sz w:val="22"/>
        </w:rPr>
        <w:t>INTRODUCTION</w:t>
      </w:r>
    </w:p>
    <w:p w14:paraId="225FE9E2" w14:textId="77777777" w:rsidR="009A1948" w:rsidRPr="00253D0D" w:rsidRDefault="009A1948" w:rsidP="00233DAF">
      <w:pPr>
        <w:spacing w:after="120" w:line="360" w:lineRule="auto"/>
        <w:jc w:val="both"/>
        <w:rPr>
          <w:rFonts w:ascii="Arial" w:hAnsi="Arial" w:cs="Arial"/>
          <w:sz w:val="20"/>
          <w:szCs w:val="20"/>
        </w:rPr>
      </w:pPr>
      <w:r w:rsidRPr="00253D0D">
        <w:rPr>
          <w:rFonts w:ascii="Arial" w:hAnsi="Arial" w:cs="Arial"/>
          <w:sz w:val="20"/>
          <w:szCs w:val="20"/>
        </w:rPr>
        <w:t xml:space="preserve">Milk fat is the source of most of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in dairy products including ghee. Milk proteins and lactones also play an important role in producing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during the heat desiccation of </w:t>
      </w:r>
      <w:proofErr w:type="spellStart"/>
      <w:r w:rsidRPr="00253D0D">
        <w:rPr>
          <w:rFonts w:ascii="Arial" w:hAnsi="Arial" w:cs="Arial"/>
          <w:i/>
          <w:sz w:val="20"/>
          <w:szCs w:val="20"/>
        </w:rPr>
        <w:t>makkhan</w:t>
      </w:r>
      <w:proofErr w:type="spellEnd"/>
      <w:r w:rsidRPr="00253D0D">
        <w:rPr>
          <w:rFonts w:ascii="Arial" w:hAnsi="Arial" w:cs="Arial"/>
          <w:sz w:val="20"/>
          <w:szCs w:val="20"/>
        </w:rPr>
        <w:t xml:space="preserve">, butter or cream.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t>
      </w:r>
      <w:r w:rsidR="000C1225" w:rsidRPr="00253D0D">
        <w:rPr>
          <w:rFonts w:ascii="Arial" w:hAnsi="Arial" w:cs="Arial"/>
          <w:sz w:val="20"/>
          <w:szCs w:val="20"/>
        </w:rPr>
        <w:t xml:space="preserve">of ghee </w:t>
      </w:r>
      <w:r w:rsidRPr="00253D0D">
        <w:rPr>
          <w:rFonts w:ascii="Arial" w:hAnsi="Arial" w:cs="Arial"/>
          <w:sz w:val="20"/>
          <w:szCs w:val="20"/>
        </w:rPr>
        <w:t>is known to be affected by various other technical parameters like the method of preparation, the temperature of clarification, holding time, and storage period (</w:t>
      </w:r>
      <w:proofErr w:type="spellStart"/>
      <w:r w:rsidRPr="00253D0D">
        <w:rPr>
          <w:rFonts w:ascii="Arial" w:hAnsi="Arial" w:cs="Arial"/>
          <w:sz w:val="20"/>
          <w:szCs w:val="20"/>
        </w:rPr>
        <w:t>Bhide</w:t>
      </w:r>
      <w:proofErr w:type="spellEnd"/>
      <w:r w:rsidRPr="00253D0D">
        <w:rPr>
          <w:rFonts w:ascii="Arial" w:hAnsi="Arial" w:cs="Arial"/>
          <w:sz w:val="20"/>
          <w:szCs w:val="20"/>
        </w:rPr>
        <w:t xml:space="preserve">, 2014). Some of the commercial products like anhydrous milk fat, butter ghee, and butter oil </w:t>
      </w:r>
      <w:r w:rsidR="00FC4DA4" w:rsidRPr="00253D0D">
        <w:rPr>
          <w:rFonts w:ascii="Arial" w:hAnsi="Arial" w:cs="Arial"/>
          <w:sz w:val="20"/>
          <w:szCs w:val="20"/>
        </w:rPr>
        <w:t>fit</w:t>
      </w:r>
      <w:r w:rsidR="008045DC" w:rsidRPr="00253D0D">
        <w:rPr>
          <w:rFonts w:ascii="Arial" w:hAnsi="Arial" w:cs="Arial"/>
          <w:sz w:val="20"/>
          <w:szCs w:val="20"/>
        </w:rPr>
        <w:t xml:space="preserve"> to</w:t>
      </w:r>
      <w:r w:rsidRPr="00253D0D">
        <w:rPr>
          <w:rFonts w:ascii="Arial" w:hAnsi="Arial" w:cs="Arial"/>
          <w:sz w:val="20"/>
          <w:szCs w:val="20"/>
        </w:rPr>
        <w:t xml:space="preserve"> the definition of ghee based solely on their physical characteristics. Whilst these are similar in some of their characteristics, these products do not have the same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profile to </w:t>
      </w:r>
      <w:r w:rsidR="000C1225" w:rsidRPr="00253D0D">
        <w:rPr>
          <w:rFonts w:ascii="Arial" w:hAnsi="Arial" w:cs="Arial"/>
          <w:sz w:val="20"/>
          <w:szCs w:val="20"/>
        </w:rPr>
        <w:t xml:space="preserve">that of </w:t>
      </w:r>
      <w:r w:rsidRPr="00253D0D">
        <w:rPr>
          <w:rFonts w:ascii="Arial" w:hAnsi="Arial" w:cs="Arial"/>
          <w:sz w:val="20"/>
          <w:szCs w:val="20"/>
        </w:rPr>
        <w:t xml:space="preserve">traditional indigenous ghee. Good ghee has been defined as having a pleasant, nutty, lightly cooked, or caramelized </w:t>
      </w:r>
      <w:proofErr w:type="spellStart"/>
      <w:r w:rsidRPr="00253D0D">
        <w:rPr>
          <w:rFonts w:ascii="Arial" w:hAnsi="Arial" w:cs="Arial"/>
          <w:sz w:val="20"/>
          <w:szCs w:val="20"/>
        </w:rPr>
        <w:t>flavour</w:t>
      </w:r>
      <w:proofErr w:type="spellEnd"/>
      <w:r w:rsidRPr="00253D0D">
        <w:rPr>
          <w:rFonts w:ascii="Arial" w:hAnsi="Arial" w:cs="Arial"/>
          <w:sz w:val="20"/>
          <w:szCs w:val="20"/>
        </w:rPr>
        <w:t>.</w:t>
      </w:r>
      <w:r w:rsidR="000C1225" w:rsidRPr="00253D0D">
        <w:rPr>
          <w:rFonts w:ascii="Arial" w:hAnsi="Arial" w:cs="Arial"/>
          <w:sz w:val="20"/>
          <w:szCs w:val="20"/>
        </w:rPr>
        <w:t xml:space="preserve"> </w:t>
      </w:r>
      <w:r w:rsidRPr="00253D0D">
        <w:rPr>
          <w:rFonts w:ascii="Arial" w:hAnsi="Arial" w:cs="Arial"/>
          <w:sz w:val="20"/>
          <w:szCs w:val="20"/>
        </w:rPr>
        <w:t xml:space="preserve">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cannot be attributed to a single compound, but rather to a large number of compounds, alcohols, aldehydes, carboxylic acids, fatty acids, ketones and lactones (</w:t>
      </w:r>
      <w:proofErr w:type="spellStart"/>
      <w:r w:rsidR="004F453D" w:rsidRPr="00253D0D">
        <w:rPr>
          <w:rFonts w:ascii="Arial" w:hAnsi="Arial" w:cs="Arial"/>
          <w:sz w:val="20"/>
          <w:szCs w:val="20"/>
        </w:rPr>
        <w:t>Su</w:t>
      </w:r>
      <w:proofErr w:type="spellEnd"/>
      <w:r w:rsidR="004F453D" w:rsidRPr="00253D0D">
        <w:rPr>
          <w:rFonts w:ascii="Arial" w:hAnsi="Arial" w:cs="Arial"/>
          <w:sz w:val="20"/>
          <w:szCs w:val="20"/>
        </w:rPr>
        <w:t xml:space="preserve"> </w:t>
      </w:r>
      <w:r w:rsidR="004F453D" w:rsidRPr="00253D0D">
        <w:rPr>
          <w:rFonts w:ascii="Arial" w:hAnsi="Arial" w:cs="Arial"/>
          <w:i/>
          <w:sz w:val="20"/>
          <w:szCs w:val="20"/>
        </w:rPr>
        <w:t>et al</w:t>
      </w:r>
      <w:r w:rsidR="004F453D" w:rsidRPr="00253D0D">
        <w:rPr>
          <w:rFonts w:ascii="Arial" w:hAnsi="Arial" w:cs="Arial"/>
          <w:sz w:val="20"/>
          <w:szCs w:val="20"/>
        </w:rPr>
        <w:t>., 2024</w:t>
      </w:r>
      <w:r w:rsidRPr="00253D0D">
        <w:rPr>
          <w:rFonts w:ascii="Arial" w:hAnsi="Arial" w:cs="Arial"/>
          <w:sz w:val="20"/>
          <w:szCs w:val="20"/>
        </w:rPr>
        <w:t xml:space="preserve">). Among these groups of compounds, carbonyls and lactones play a major role in imparting typical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(Yadav and Srinivasan, 1987). </w:t>
      </w:r>
      <w:proofErr w:type="spellStart"/>
      <w:r w:rsidRPr="00253D0D">
        <w:rPr>
          <w:rFonts w:ascii="Arial" w:hAnsi="Arial" w:cs="Arial"/>
          <w:sz w:val="20"/>
          <w:szCs w:val="20"/>
        </w:rPr>
        <w:t>Deosarkar</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(2016) reported that the important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components of ghee were </w:t>
      </w:r>
      <w:r w:rsidR="000C1225" w:rsidRPr="00253D0D">
        <w:rPr>
          <w:rFonts w:ascii="Arial" w:hAnsi="Arial" w:cs="Arial"/>
          <w:sz w:val="20"/>
          <w:szCs w:val="20"/>
        </w:rPr>
        <w:t>free fatty acids (FFAs)</w:t>
      </w:r>
      <w:r w:rsidRPr="00253D0D">
        <w:rPr>
          <w:rFonts w:ascii="Arial" w:hAnsi="Arial" w:cs="Arial"/>
          <w:sz w:val="20"/>
          <w:szCs w:val="20"/>
        </w:rPr>
        <w:t xml:space="preserve"> (6–12mg/g), methyl ketones (6–12ppm), and a complex </w:t>
      </w:r>
      <w:r w:rsidRPr="00253D0D">
        <w:rPr>
          <w:rFonts w:ascii="Arial" w:hAnsi="Arial" w:cs="Arial"/>
          <w:sz w:val="20"/>
          <w:szCs w:val="20"/>
        </w:rPr>
        <w:lastRenderedPageBreak/>
        <w:t xml:space="preserve">mixture of 44 lactones, both 5-lactones and y-lactones (29–43ppm), aldehydes, ketones, and alcohols. About 34 </w:t>
      </w:r>
      <w:proofErr w:type="spellStart"/>
      <w:r w:rsidRPr="00253D0D">
        <w:rPr>
          <w:rFonts w:ascii="Arial" w:hAnsi="Arial" w:cs="Arial"/>
          <w:sz w:val="20"/>
          <w:szCs w:val="20"/>
        </w:rPr>
        <w:t>monocarbonyls</w:t>
      </w:r>
      <w:proofErr w:type="spellEnd"/>
      <w:r w:rsidRPr="00253D0D">
        <w:rPr>
          <w:rFonts w:ascii="Arial" w:hAnsi="Arial" w:cs="Arial"/>
          <w:sz w:val="20"/>
          <w:szCs w:val="20"/>
        </w:rPr>
        <w:t xml:space="preserve"> were found in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volatiles of ghee. </w:t>
      </w:r>
    </w:p>
    <w:p w14:paraId="549C5479" w14:textId="77777777" w:rsidR="009A1948" w:rsidRPr="00253D0D" w:rsidRDefault="009A1948" w:rsidP="00233DAF">
      <w:pPr>
        <w:autoSpaceDE w:val="0"/>
        <w:autoSpaceDN w:val="0"/>
        <w:adjustRightInd w:val="0"/>
        <w:spacing w:after="120" w:line="360" w:lineRule="auto"/>
        <w:ind w:firstLine="720"/>
        <w:jc w:val="both"/>
        <w:rPr>
          <w:rFonts w:ascii="Arial" w:hAnsi="Arial" w:cs="Arial"/>
          <w:b/>
          <w:sz w:val="20"/>
          <w:szCs w:val="20"/>
        </w:rPr>
      </w:pPr>
      <w:r w:rsidRPr="00253D0D">
        <w:rPr>
          <w:rFonts w:ascii="Arial" w:hAnsi="Arial" w:cs="Arial"/>
          <w:sz w:val="20"/>
          <w:szCs w:val="20"/>
        </w:rPr>
        <w:t xml:space="preserve">These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are generated during the heating process due to reactions between protein and lactose, protein and lactose degradation products, lipid oxidation, and degradation of FFAs (Newton </w:t>
      </w:r>
      <w:r w:rsidRPr="00253D0D">
        <w:rPr>
          <w:rFonts w:ascii="Arial" w:hAnsi="Arial" w:cs="Arial"/>
          <w:i/>
          <w:sz w:val="20"/>
          <w:szCs w:val="20"/>
        </w:rPr>
        <w:t>et al.</w:t>
      </w:r>
      <w:r w:rsidRPr="00253D0D">
        <w:rPr>
          <w:rFonts w:ascii="Arial" w:hAnsi="Arial" w:cs="Arial"/>
          <w:sz w:val="20"/>
          <w:szCs w:val="20"/>
        </w:rPr>
        <w:t>, 2012). Ghee prepared at 120</w:t>
      </w:r>
      <w:r w:rsidRPr="00253D0D">
        <w:rPr>
          <w:rFonts w:ascii="Arial" w:hAnsi="Arial" w:cs="Arial"/>
          <w:sz w:val="20"/>
          <w:szCs w:val="20"/>
          <w:vertAlign w:val="superscript"/>
        </w:rPr>
        <w:t>0</w:t>
      </w:r>
      <w:r w:rsidRPr="00253D0D">
        <w:rPr>
          <w:rFonts w:ascii="Arial" w:hAnsi="Arial" w:cs="Arial"/>
          <w:sz w:val="20"/>
          <w:szCs w:val="20"/>
        </w:rPr>
        <w:t xml:space="preserve">C or above has an intense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which is usually referred to as cooked or burnt </w:t>
      </w:r>
      <w:proofErr w:type="spellStart"/>
      <w:r w:rsidRPr="00253D0D">
        <w:rPr>
          <w:rFonts w:ascii="Arial" w:hAnsi="Arial" w:cs="Arial"/>
          <w:sz w:val="20"/>
          <w:szCs w:val="20"/>
        </w:rPr>
        <w:t>flavour</w:t>
      </w:r>
      <w:proofErr w:type="spellEnd"/>
      <w:r w:rsidRPr="00253D0D">
        <w:rPr>
          <w:rFonts w:ascii="Arial" w:hAnsi="Arial" w:cs="Arial"/>
          <w:sz w:val="20"/>
          <w:szCs w:val="20"/>
        </w:rPr>
        <w:t>. In contrast, ghee prepared at around 110</w:t>
      </w:r>
      <w:r w:rsidRPr="00253D0D">
        <w:rPr>
          <w:rFonts w:ascii="Arial" w:hAnsi="Arial" w:cs="Arial"/>
          <w:sz w:val="20"/>
          <w:szCs w:val="20"/>
          <w:vertAlign w:val="superscript"/>
        </w:rPr>
        <w:t>0</w:t>
      </w:r>
      <w:r w:rsidRPr="00253D0D">
        <w:rPr>
          <w:rFonts w:ascii="Arial" w:hAnsi="Arial" w:cs="Arial"/>
          <w:sz w:val="20"/>
          <w:szCs w:val="20"/>
        </w:rPr>
        <w:t xml:space="preserve">C has a somewhat mild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often referred to as curdy. The presence of maltol and furans has been linked to significant differences in </w:t>
      </w:r>
      <w:proofErr w:type="spellStart"/>
      <w:r w:rsidRPr="00253D0D">
        <w:rPr>
          <w:rFonts w:ascii="Arial" w:hAnsi="Arial" w:cs="Arial"/>
          <w:sz w:val="20"/>
          <w:szCs w:val="20"/>
        </w:rPr>
        <w:t>flavours</w:t>
      </w:r>
      <w:proofErr w:type="spellEnd"/>
      <w:r w:rsidRPr="00253D0D">
        <w:rPr>
          <w:rFonts w:ascii="Arial" w:hAnsi="Arial" w:cs="Arial"/>
          <w:sz w:val="20"/>
          <w:szCs w:val="20"/>
        </w:rPr>
        <w:t xml:space="preserve">. These products, along with other pyrans, various ketones, and aldehydes attribute to Maillard reaction in products (Newton </w:t>
      </w:r>
      <w:r w:rsidRPr="00253D0D">
        <w:rPr>
          <w:rFonts w:ascii="Arial" w:hAnsi="Arial" w:cs="Arial"/>
          <w:i/>
          <w:sz w:val="20"/>
          <w:szCs w:val="20"/>
        </w:rPr>
        <w:t>et al</w:t>
      </w:r>
      <w:r w:rsidRPr="00253D0D">
        <w:rPr>
          <w:rFonts w:ascii="Arial" w:hAnsi="Arial" w:cs="Arial"/>
          <w:sz w:val="20"/>
          <w:szCs w:val="20"/>
        </w:rPr>
        <w:t>., 2012).</w:t>
      </w:r>
      <w:r w:rsidR="000C1225" w:rsidRPr="00253D0D">
        <w:rPr>
          <w:rFonts w:ascii="Arial" w:hAnsi="Arial" w:cs="Arial"/>
          <w:sz w:val="20"/>
          <w:szCs w:val="20"/>
        </w:rPr>
        <w:t xml:space="preserve"> </w:t>
      </w:r>
      <w:r w:rsidRPr="00253D0D">
        <w:rPr>
          <w:rFonts w:ascii="Arial" w:hAnsi="Arial" w:cs="Arial"/>
          <w:sz w:val="20"/>
          <w:szCs w:val="20"/>
        </w:rPr>
        <w:t xml:space="preserve">The acidity of the </w:t>
      </w:r>
      <w:r w:rsidR="000C1225" w:rsidRPr="00253D0D">
        <w:rPr>
          <w:rFonts w:ascii="Arial" w:hAnsi="Arial" w:cs="Arial"/>
          <w:sz w:val="20"/>
          <w:szCs w:val="20"/>
        </w:rPr>
        <w:t xml:space="preserve">raw materials like </w:t>
      </w:r>
      <w:r w:rsidRPr="00253D0D">
        <w:rPr>
          <w:rFonts w:ascii="Arial" w:hAnsi="Arial" w:cs="Arial"/>
          <w:sz w:val="20"/>
          <w:szCs w:val="20"/>
        </w:rPr>
        <w:t xml:space="preserve">cream or butter also affects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Sweet cream-butter yields ghee with a flat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whereas, cream or butter having an acidity of 0.15 to 0.25% lactic acid as in the case of ripened cream/butter, produces ghee with a more acceptable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t>
      </w:r>
      <w:proofErr w:type="spellStart"/>
      <w:r w:rsidRPr="00253D0D">
        <w:rPr>
          <w:rFonts w:ascii="Arial" w:hAnsi="Arial" w:cs="Arial"/>
          <w:sz w:val="20"/>
          <w:szCs w:val="20"/>
        </w:rPr>
        <w:t>Achaya</w:t>
      </w:r>
      <w:proofErr w:type="spellEnd"/>
      <w:r w:rsidRPr="00253D0D">
        <w:rPr>
          <w:rFonts w:ascii="Arial" w:hAnsi="Arial" w:cs="Arial"/>
          <w:sz w:val="20"/>
          <w:szCs w:val="20"/>
        </w:rPr>
        <w:t>, 1997).</w:t>
      </w:r>
    </w:p>
    <w:p w14:paraId="0C6189D7" w14:textId="77777777" w:rsidR="009A1948" w:rsidRPr="00253D0D" w:rsidRDefault="009A1948" w:rsidP="00233DAF">
      <w:pPr>
        <w:spacing w:after="120" w:line="360" w:lineRule="auto"/>
        <w:ind w:firstLine="567"/>
        <w:jc w:val="both"/>
        <w:rPr>
          <w:rFonts w:ascii="Arial" w:hAnsi="Arial" w:cs="Arial"/>
          <w:sz w:val="20"/>
          <w:szCs w:val="20"/>
        </w:rPr>
      </w:pPr>
      <w:r w:rsidRPr="00253D0D">
        <w:rPr>
          <w:rFonts w:ascii="Arial" w:hAnsi="Arial" w:cs="Arial"/>
          <w:sz w:val="20"/>
          <w:szCs w:val="20"/>
        </w:rPr>
        <w:t xml:space="preserve">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can be enhanced by using ripened raw materials (</w:t>
      </w:r>
      <w:proofErr w:type="spellStart"/>
      <w:r w:rsidRPr="00253D0D">
        <w:rPr>
          <w:rFonts w:ascii="Arial" w:hAnsi="Arial" w:cs="Arial"/>
          <w:i/>
          <w:sz w:val="20"/>
          <w:szCs w:val="20"/>
        </w:rPr>
        <w:t>dahi</w:t>
      </w:r>
      <w:proofErr w:type="spellEnd"/>
      <w:r w:rsidRPr="00253D0D">
        <w:rPr>
          <w:rFonts w:ascii="Arial" w:hAnsi="Arial" w:cs="Arial"/>
          <w:sz w:val="20"/>
          <w:szCs w:val="20"/>
        </w:rPr>
        <w:t xml:space="preserve">/butter/cream) which might be ascribed to the metabolic activity of the background microbiota on the various constituents of the raw material like lactose, citrate, and glucose. In a study, it was observed that the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score for ripened cream ghee with </w:t>
      </w:r>
      <w:r w:rsidRPr="00253D0D">
        <w:rPr>
          <w:rFonts w:ascii="Arial" w:hAnsi="Arial" w:cs="Arial"/>
          <w:i/>
          <w:sz w:val="20"/>
          <w:szCs w:val="20"/>
        </w:rPr>
        <w:t>Str</w:t>
      </w:r>
      <w:r w:rsidR="000C1225" w:rsidRPr="00253D0D">
        <w:rPr>
          <w:rFonts w:ascii="Arial" w:hAnsi="Arial" w:cs="Arial"/>
          <w:i/>
          <w:sz w:val="20"/>
          <w:szCs w:val="20"/>
        </w:rPr>
        <w:t>eptococcus</w:t>
      </w:r>
      <w:r w:rsidRPr="00253D0D">
        <w:rPr>
          <w:rFonts w:ascii="Arial" w:hAnsi="Arial" w:cs="Arial"/>
          <w:i/>
          <w:sz w:val="20"/>
          <w:szCs w:val="20"/>
        </w:rPr>
        <w:t xml:space="preserve"> lactis</w:t>
      </w:r>
      <w:r w:rsidRPr="00253D0D">
        <w:rPr>
          <w:rFonts w:ascii="Arial" w:hAnsi="Arial" w:cs="Arial"/>
          <w:sz w:val="20"/>
          <w:szCs w:val="20"/>
        </w:rPr>
        <w:t xml:space="preserve"> DRC-I was the highest as compared to the ghee made from washed cells of the starter culture and control </w:t>
      </w:r>
      <w:proofErr w:type="spellStart"/>
      <w:r w:rsidRPr="00253D0D">
        <w:rPr>
          <w:rFonts w:ascii="Arial" w:hAnsi="Arial" w:cs="Arial"/>
          <w:sz w:val="20"/>
          <w:szCs w:val="20"/>
        </w:rPr>
        <w:t>unripened</w:t>
      </w:r>
      <w:proofErr w:type="spellEnd"/>
      <w:r w:rsidRPr="00253D0D">
        <w:rPr>
          <w:rFonts w:ascii="Arial" w:hAnsi="Arial" w:cs="Arial"/>
          <w:sz w:val="20"/>
          <w:szCs w:val="20"/>
        </w:rPr>
        <w:t xml:space="preserve"> ghee</w:t>
      </w:r>
      <w:r w:rsidRPr="00253D0D">
        <w:rPr>
          <w:rFonts w:ascii="Arial" w:hAnsi="Arial" w:cs="Arial"/>
          <w:b/>
          <w:sz w:val="20"/>
          <w:szCs w:val="20"/>
        </w:rPr>
        <w:t xml:space="preserve">. </w:t>
      </w:r>
      <w:r w:rsidRPr="00253D0D">
        <w:rPr>
          <w:rFonts w:ascii="Arial" w:hAnsi="Arial" w:cs="Arial"/>
          <w:sz w:val="20"/>
          <w:szCs w:val="20"/>
        </w:rPr>
        <w:t xml:space="preserve">The enhancement of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score was due to the metabolic products formed as a result of the activity of starter culture and not due to the cell mass obtained by its growth which was confirmed by the incorporation of washed cells of the starter culture into the fresh cream.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produced during the ripening process by starter activity get incorporated into the final product during the clarification process. In addition, it is likely that the lower pH produced by the starter activity also helps in increasing the intensity of chemical reactions like caramelization, during heat clarification. These reactions are reported to contribute to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components in ghee (Yadav and Srinivasan, 1987).</w:t>
      </w:r>
      <w:r w:rsidR="00485676" w:rsidRPr="00253D0D">
        <w:rPr>
          <w:rFonts w:ascii="Arial" w:hAnsi="Arial" w:cs="Arial"/>
          <w:sz w:val="20"/>
          <w:szCs w:val="20"/>
        </w:rPr>
        <w:t xml:space="preserve"> C</w:t>
      </w:r>
      <w:r w:rsidRPr="00253D0D">
        <w:rPr>
          <w:rFonts w:ascii="Arial" w:hAnsi="Arial" w:cs="Arial"/>
          <w:sz w:val="20"/>
          <w:szCs w:val="20"/>
        </w:rPr>
        <w:t xml:space="preserve">ompounds identified to be associated with the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are</w:t>
      </w:r>
      <w:r w:rsidR="00485676" w:rsidRPr="00253D0D">
        <w:rPr>
          <w:rFonts w:ascii="Arial" w:hAnsi="Arial" w:cs="Arial"/>
          <w:sz w:val="20"/>
          <w:szCs w:val="20"/>
        </w:rPr>
        <w:t xml:space="preserve"> discussed below. </w:t>
      </w:r>
    </w:p>
    <w:p w14:paraId="14F1B574"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Carbonyls</w:t>
      </w:r>
    </w:p>
    <w:p w14:paraId="17CAED66" w14:textId="77777777" w:rsidR="009A1948" w:rsidRPr="00253D0D" w:rsidRDefault="009743A4" w:rsidP="00233DAF">
      <w:pPr>
        <w:spacing w:after="120" w:line="360" w:lineRule="auto"/>
        <w:jc w:val="both"/>
        <w:rPr>
          <w:rFonts w:ascii="Arial" w:hAnsi="Arial" w:cs="Arial"/>
          <w:b/>
          <w:sz w:val="20"/>
          <w:szCs w:val="20"/>
        </w:rPr>
      </w:pPr>
      <w:r w:rsidRPr="00253D0D">
        <w:rPr>
          <w:rFonts w:ascii="Arial" w:hAnsi="Arial" w:cs="Arial"/>
          <w:sz w:val="20"/>
          <w:szCs w:val="20"/>
        </w:rPr>
        <w:t xml:space="preserve">Carbonyl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like acetaldehyde, acetone, formaldehyde, and butanone are naturally found in milk (Subrahmanyam </w:t>
      </w:r>
      <w:r w:rsidRPr="00253D0D">
        <w:rPr>
          <w:rFonts w:ascii="Arial" w:hAnsi="Arial" w:cs="Arial"/>
          <w:i/>
          <w:sz w:val="20"/>
          <w:szCs w:val="20"/>
        </w:rPr>
        <w:t>et al.,</w:t>
      </w:r>
      <w:r w:rsidRPr="00253D0D">
        <w:rPr>
          <w:rFonts w:ascii="Arial" w:hAnsi="Arial" w:cs="Arial"/>
          <w:sz w:val="20"/>
          <w:szCs w:val="20"/>
        </w:rPr>
        <w:t xml:space="preserve"> 1991). </w:t>
      </w:r>
      <w:r w:rsidR="009A1948" w:rsidRPr="00253D0D">
        <w:rPr>
          <w:rFonts w:ascii="Arial" w:hAnsi="Arial" w:cs="Arial"/>
          <w:sz w:val="20"/>
          <w:szCs w:val="20"/>
        </w:rPr>
        <w:t xml:space="preserve">Various sources contribute to carbonyl compounds in ghee. It is known to be formed as a microbial metabolism of various milk constituents, heat decomposition of milk carbohydrates and fats, oxidation of milk lipids, and from chemical reactions. Both </w:t>
      </w:r>
      <w:proofErr w:type="spellStart"/>
      <w:r w:rsidR="009A1948" w:rsidRPr="00253D0D">
        <w:rPr>
          <w:rFonts w:ascii="Arial" w:hAnsi="Arial" w:cs="Arial"/>
          <w:sz w:val="20"/>
          <w:szCs w:val="20"/>
        </w:rPr>
        <w:t>monocarbonyls</w:t>
      </w:r>
      <w:proofErr w:type="spellEnd"/>
      <w:r w:rsidR="009A1948" w:rsidRPr="00253D0D">
        <w:rPr>
          <w:rFonts w:ascii="Arial" w:hAnsi="Arial" w:cs="Arial"/>
          <w:sz w:val="20"/>
          <w:szCs w:val="20"/>
        </w:rPr>
        <w:t xml:space="preserve"> (alkan-2-ones, alk-2-enals, </w:t>
      </w:r>
      <w:proofErr w:type="spellStart"/>
      <w:r w:rsidR="009A1948" w:rsidRPr="00253D0D">
        <w:rPr>
          <w:rFonts w:ascii="Arial" w:hAnsi="Arial" w:cs="Arial"/>
          <w:sz w:val="20"/>
          <w:szCs w:val="20"/>
        </w:rPr>
        <w:t>alkanals</w:t>
      </w:r>
      <w:proofErr w:type="spellEnd"/>
      <w:r w:rsidR="009A1948" w:rsidRPr="00253D0D">
        <w:rPr>
          <w:rFonts w:ascii="Arial" w:hAnsi="Arial" w:cs="Arial"/>
          <w:sz w:val="20"/>
          <w:szCs w:val="20"/>
        </w:rPr>
        <w:t xml:space="preserve">, alk-2,4-dienals) and </w:t>
      </w:r>
      <w:proofErr w:type="spellStart"/>
      <w:r w:rsidR="009A1948" w:rsidRPr="00253D0D">
        <w:rPr>
          <w:rFonts w:ascii="Arial" w:hAnsi="Arial" w:cs="Arial"/>
          <w:sz w:val="20"/>
          <w:szCs w:val="20"/>
        </w:rPr>
        <w:t>dicarbonyls</w:t>
      </w:r>
      <w:proofErr w:type="spellEnd"/>
      <w:r w:rsidR="009A1948" w:rsidRPr="00253D0D">
        <w:rPr>
          <w:rFonts w:ascii="Arial" w:hAnsi="Arial" w:cs="Arial"/>
          <w:sz w:val="20"/>
          <w:szCs w:val="20"/>
        </w:rPr>
        <w:t xml:space="preserve"> (diacetyl, furfural, methyl glyoxal, α-ketoglutaric acid, hydroxy-methyl furfural) have been identified in ghee (Yadav and Srinivasan, 1992</w:t>
      </w:r>
      <w:proofErr w:type="gramStart"/>
      <w:r w:rsidR="009A1948" w:rsidRPr="00253D0D">
        <w:rPr>
          <w:rFonts w:ascii="Arial" w:hAnsi="Arial" w:cs="Arial"/>
          <w:sz w:val="20"/>
          <w:szCs w:val="20"/>
        </w:rPr>
        <w:t>).These</w:t>
      </w:r>
      <w:proofErr w:type="gramEnd"/>
      <w:r w:rsidR="009A1948" w:rsidRPr="00253D0D">
        <w:rPr>
          <w:rFonts w:ascii="Arial" w:hAnsi="Arial" w:cs="Arial"/>
          <w:sz w:val="20"/>
          <w:szCs w:val="20"/>
        </w:rPr>
        <w:t xml:space="preserve"> compounds are associated with</w:t>
      </w:r>
      <w:r w:rsidR="0074035A" w:rsidRPr="00253D0D">
        <w:rPr>
          <w:rFonts w:ascii="Arial" w:hAnsi="Arial" w:cs="Arial"/>
          <w:sz w:val="20"/>
          <w:szCs w:val="20"/>
        </w:rPr>
        <w:t xml:space="preserve"> </w:t>
      </w:r>
      <w:r w:rsidR="009A1948" w:rsidRPr="00253D0D">
        <w:rPr>
          <w:rFonts w:ascii="Arial" w:hAnsi="Arial" w:cs="Arial"/>
          <w:sz w:val="20"/>
          <w:szCs w:val="20"/>
        </w:rPr>
        <w:t xml:space="preserve">the development of ghee </w:t>
      </w:r>
      <w:proofErr w:type="spellStart"/>
      <w:r w:rsidR="009A1948" w:rsidRPr="00253D0D">
        <w:rPr>
          <w:rFonts w:ascii="Arial" w:hAnsi="Arial" w:cs="Arial"/>
          <w:sz w:val="20"/>
          <w:szCs w:val="20"/>
        </w:rPr>
        <w:t>flavour</w:t>
      </w:r>
      <w:proofErr w:type="spellEnd"/>
      <w:r w:rsidR="009A1948" w:rsidRPr="00253D0D">
        <w:rPr>
          <w:rFonts w:ascii="Arial" w:hAnsi="Arial" w:cs="Arial"/>
          <w:sz w:val="20"/>
          <w:szCs w:val="20"/>
        </w:rPr>
        <w:t>. Other carbonyls associated with it are methyl ketones (2-pentanone, 2-heptanone, 2-undecanone, 2-tridecanone, 2-nonanone, 2-pentadecanone) (</w:t>
      </w:r>
      <w:proofErr w:type="spellStart"/>
      <w:r w:rsidR="009A1948" w:rsidRPr="00253D0D">
        <w:rPr>
          <w:rFonts w:ascii="Arial" w:hAnsi="Arial" w:cs="Arial"/>
          <w:sz w:val="20"/>
          <w:szCs w:val="20"/>
        </w:rPr>
        <w:t>Wadodakar</w:t>
      </w:r>
      <w:proofErr w:type="spellEnd"/>
      <w:r w:rsidR="009A1948" w:rsidRPr="00253D0D">
        <w:rPr>
          <w:rFonts w:ascii="Arial" w:hAnsi="Arial" w:cs="Arial"/>
          <w:sz w:val="20"/>
          <w:szCs w:val="20"/>
        </w:rPr>
        <w:t xml:space="preserve"> </w:t>
      </w:r>
      <w:r w:rsidR="009A1948" w:rsidRPr="00253D0D">
        <w:rPr>
          <w:rFonts w:ascii="Arial" w:hAnsi="Arial" w:cs="Arial"/>
          <w:i/>
          <w:sz w:val="20"/>
          <w:szCs w:val="20"/>
        </w:rPr>
        <w:t>et al.,</w:t>
      </w:r>
      <w:r w:rsidR="009A1948" w:rsidRPr="00253D0D">
        <w:rPr>
          <w:rFonts w:ascii="Arial" w:hAnsi="Arial" w:cs="Arial"/>
          <w:sz w:val="20"/>
          <w:szCs w:val="20"/>
        </w:rPr>
        <w:t xml:space="preserve"> 1996</w:t>
      </w:r>
      <w:r w:rsidRPr="00253D0D">
        <w:rPr>
          <w:rFonts w:ascii="Arial" w:hAnsi="Arial" w:cs="Arial"/>
          <w:sz w:val="20"/>
          <w:szCs w:val="20"/>
        </w:rPr>
        <w:t>)</w:t>
      </w:r>
      <w:r w:rsidR="009A1948" w:rsidRPr="00253D0D">
        <w:rPr>
          <w:rFonts w:ascii="Arial" w:hAnsi="Arial" w:cs="Arial"/>
          <w:sz w:val="20"/>
          <w:szCs w:val="20"/>
        </w:rPr>
        <w:t>.</w:t>
      </w:r>
      <w:r w:rsidRPr="00253D0D">
        <w:rPr>
          <w:rFonts w:ascii="Arial" w:hAnsi="Arial" w:cs="Arial"/>
          <w:sz w:val="20"/>
          <w:szCs w:val="20"/>
        </w:rPr>
        <w:t xml:space="preserve"> </w:t>
      </w:r>
      <w:r w:rsidR="009A1948" w:rsidRPr="00253D0D">
        <w:rPr>
          <w:rFonts w:ascii="Arial" w:hAnsi="Arial" w:cs="Arial"/>
          <w:sz w:val="20"/>
          <w:szCs w:val="20"/>
        </w:rPr>
        <w:t>Methyl ketones are formed by hydrolysis of beta-</w:t>
      </w:r>
      <w:proofErr w:type="spellStart"/>
      <w:r w:rsidR="009A1948" w:rsidRPr="00253D0D">
        <w:rPr>
          <w:rFonts w:ascii="Arial" w:hAnsi="Arial" w:cs="Arial"/>
          <w:sz w:val="20"/>
          <w:szCs w:val="20"/>
        </w:rPr>
        <w:t>ketoglycerides</w:t>
      </w:r>
      <w:proofErr w:type="spellEnd"/>
      <w:r w:rsidR="009A1948" w:rsidRPr="00253D0D">
        <w:rPr>
          <w:rFonts w:ascii="Arial" w:hAnsi="Arial" w:cs="Arial"/>
          <w:sz w:val="20"/>
          <w:szCs w:val="20"/>
        </w:rPr>
        <w:t xml:space="preserve"> to keto-acids followed by decarboxylation during heat process (</w:t>
      </w:r>
      <w:proofErr w:type="spellStart"/>
      <w:r w:rsidR="009A1948" w:rsidRPr="00253D0D">
        <w:rPr>
          <w:rFonts w:ascii="Arial" w:hAnsi="Arial" w:cs="Arial"/>
          <w:sz w:val="20"/>
          <w:szCs w:val="20"/>
        </w:rPr>
        <w:t>Wadodakar</w:t>
      </w:r>
      <w:proofErr w:type="spellEnd"/>
      <w:r w:rsidR="009A1948" w:rsidRPr="00253D0D">
        <w:rPr>
          <w:rFonts w:ascii="Arial" w:hAnsi="Arial" w:cs="Arial"/>
          <w:sz w:val="20"/>
          <w:szCs w:val="20"/>
        </w:rPr>
        <w:t xml:space="preserve"> </w:t>
      </w:r>
      <w:r w:rsidR="009A1948" w:rsidRPr="00253D0D">
        <w:rPr>
          <w:rFonts w:ascii="Arial" w:hAnsi="Arial" w:cs="Arial"/>
          <w:i/>
          <w:sz w:val="20"/>
          <w:szCs w:val="20"/>
        </w:rPr>
        <w:t>et al.,</w:t>
      </w:r>
      <w:r w:rsidR="009A1948" w:rsidRPr="00253D0D">
        <w:rPr>
          <w:rFonts w:ascii="Arial" w:hAnsi="Arial" w:cs="Arial"/>
          <w:sz w:val="20"/>
          <w:szCs w:val="20"/>
        </w:rPr>
        <w:t xml:space="preserve"> 1996) or </w:t>
      </w:r>
      <w:r w:rsidR="009A1948" w:rsidRPr="00253D0D">
        <w:rPr>
          <w:rFonts w:ascii="Arial" w:hAnsi="Arial" w:cs="Arial"/>
          <w:sz w:val="20"/>
          <w:szCs w:val="20"/>
        </w:rPr>
        <w:lastRenderedPageBreak/>
        <w:t>due to oxidation of unsaturated fatty acid to beta-ketoacids followed by decarboxylation (Yadav and Srinivasan, 1992).</w:t>
      </w:r>
      <w:r w:rsidR="005C6076" w:rsidRPr="00253D0D">
        <w:rPr>
          <w:rFonts w:ascii="Arial" w:hAnsi="Arial" w:cs="Arial"/>
          <w:sz w:val="20"/>
          <w:szCs w:val="20"/>
        </w:rPr>
        <w:t xml:space="preserve"> </w:t>
      </w:r>
      <w:r w:rsidR="009A1948" w:rsidRPr="00253D0D">
        <w:rPr>
          <w:rFonts w:ascii="Arial" w:hAnsi="Arial" w:cs="Arial"/>
          <w:sz w:val="20"/>
          <w:szCs w:val="20"/>
        </w:rPr>
        <w:t xml:space="preserve">Aldehydes and other </w:t>
      </w:r>
      <w:proofErr w:type="spellStart"/>
      <w:r w:rsidR="009A1948" w:rsidRPr="00253D0D">
        <w:rPr>
          <w:rFonts w:ascii="Arial" w:hAnsi="Arial" w:cs="Arial"/>
          <w:sz w:val="20"/>
          <w:szCs w:val="20"/>
        </w:rPr>
        <w:t>monocarbonyls</w:t>
      </w:r>
      <w:proofErr w:type="spellEnd"/>
      <w:r w:rsidR="009A1948" w:rsidRPr="00253D0D">
        <w:rPr>
          <w:rFonts w:ascii="Arial" w:hAnsi="Arial" w:cs="Arial"/>
          <w:sz w:val="20"/>
          <w:szCs w:val="20"/>
        </w:rPr>
        <w:t xml:space="preserve"> are formed by autoxidation of unsaturated fatty acids; and polar carbonyls, </w:t>
      </w:r>
      <w:r w:rsidR="009A1948" w:rsidRPr="00253D0D">
        <w:rPr>
          <w:rFonts w:ascii="Arial" w:hAnsi="Arial" w:cs="Arial"/>
          <w:i/>
          <w:sz w:val="20"/>
          <w:szCs w:val="20"/>
        </w:rPr>
        <w:t>viz</w:t>
      </w:r>
      <w:r w:rsidR="009A1948" w:rsidRPr="00253D0D">
        <w:rPr>
          <w:rFonts w:ascii="Arial" w:hAnsi="Arial" w:cs="Arial"/>
          <w:sz w:val="20"/>
          <w:szCs w:val="20"/>
        </w:rPr>
        <w:t xml:space="preserve">., beta-ketoacids and glyoxal formed due to metabolism of milk constituents, </w:t>
      </w:r>
      <w:r w:rsidR="009A1948" w:rsidRPr="00253D0D">
        <w:rPr>
          <w:rFonts w:ascii="Arial" w:hAnsi="Arial" w:cs="Arial"/>
          <w:i/>
          <w:sz w:val="20"/>
          <w:szCs w:val="20"/>
        </w:rPr>
        <w:t>viz.</w:t>
      </w:r>
      <w:r w:rsidR="009A1948" w:rsidRPr="00253D0D">
        <w:rPr>
          <w:rFonts w:ascii="Arial" w:hAnsi="Arial" w:cs="Arial"/>
          <w:sz w:val="20"/>
          <w:szCs w:val="20"/>
        </w:rPr>
        <w:t>, lactose, amino acids and citrate or from browning reaction (Yadav and Srinivasan, 1992).</w:t>
      </w:r>
      <w:r w:rsidR="00E41F1A" w:rsidRPr="00253D0D">
        <w:rPr>
          <w:rFonts w:ascii="Arial" w:hAnsi="Arial" w:cs="Arial"/>
          <w:b/>
          <w:sz w:val="20"/>
          <w:szCs w:val="20"/>
        </w:rPr>
        <w:t xml:space="preserve"> </w:t>
      </w:r>
      <w:r w:rsidR="009A1948" w:rsidRPr="00253D0D">
        <w:rPr>
          <w:rFonts w:ascii="Arial" w:hAnsi="Arial" w:cs="Arial"/>
          <w:sz w:val="20"/>
          <w:szCs w:val="20"/>
        </w:rPr>
        <w:t xml:space="preserve">Gaba and Jain (1974) reported that the total carbonyl content of cow ghee prepared from ripened butter was significantly higher, </w:t>
      </w:r>
      <w:r w:rsidR="009A1948" w:rsidRPr="00253D0D">
        <w:rPr>
          <w:rFonts w:ascii="Arial" w:hAnsi="Arial" w:cs="Arial"/>
          <w:i/>
          <w:sz w:val="20"/>
          <w:szCs w:val="20"/>
        </w:rPr>
        <w:t>i.e.,</w:t>
      </w:r>
      <w:r w:rsidR="009A1948" w:rsidRPr="00253D0D">
        <w:rPr>
          <w:rFonts w:ascii="Arial" w:hAnsi="Arial" w:cs="Arial"/>
          <w:sz w:val="20"/>
          <w:szCs w:val="20"/>
        </w:rPr>
        <w:t xml:space="preserve"> 9.66µM/g fat, than that prepared from fresh butter which was 7.26µM/g of fat. However, no significant differences were observed in the total carbonyl content of buffalo ghee prepared from fresh and ripened butter. </w:t>
      </w:r>
      <w:r w:rsidR="004024BE" w:rsidRPr="00253D0D">
        <w:rPr>
          <w:rFonts w:ascii="Arial" w:hAnsi="Arial" w:cs="Arial"/>
          <w:sz w:val="20"/>
          <w:szCs w:val="20"/>
        </w:rPr>
        <w:t>T</w:t>
      </w:r>
      <w:r w:rsidR="009A1948" w:rsidRPr="00253D0D">
        <w:rPr>
          <w:rFonts w:ascii="Arial" w:hAnsi="Arial" w:cs="Arial"/>
          <w:sz w:val="20"/>
          <w:szCs w:val="20"/>
        </w:rPr>
        <w:t xml:space="preserve">he volatile carbonyl contents of fresh ghee (cow's and buffalo's) prepared from ripened butter (0.42µM/g fat and 0.28µM/g fat, respectively) </w:t>
      </w:r>
      <w:r w:rsidR="00D07C74" w:rsidRPr="00253D0D">
        <w:rPr>
          <w:rFonts w:ascii="Arial" w:hAnsi="Arial" w:cs="Arial"/>
          <w:sz w:val="20"/>
          <w:szCs w:val="20"/>
        </w:rPr>
        <w:t>was</w:t>
      </w:r>
      <w:r w:rsidR="009A1948" w:rsidRPr="00253D0D">
        <w:rPr>
          <w:rFonts w:ascii="Arial" w:hAnsi="Arial" w:cs="Arial"/>
          <w:sz w:val="20"/>
          <w:szCs w:val="20"/>
        </w:rPr>
        <w:t xml:space="preserve"> higher than that prepared from fresh butter (0.33µM/g fat and 0.26µM/g fat, respectively).</w:t>
      </w:r>
    </w:p>
    <w:p w14:paraId="5F0215C1"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 xml:space="preserve">Lactones </w:t>
      </w:r>
    </w:p>
    <w:p w14:paraId="6E0973B0" w14:textId="77777777" w:rsidR="009A1948" w:rsidRPr="00253D0D" w:rsidRDefault="009A1948" w:rsidP="00233DAF">
      <w:pPr>
        <w:spacing w:after="120" w:line="360" w:lineRule="auto"/>
        <w:jc w:val="both"/>
        <w:rPr>
          <w:rFonts w:ascii="Arial" w:hAnsi="Arial" w:cs="Arial"/>
          <w:b/>
          <w:sz w:val="20"/>
          <w:szCs w:val="20"/>
        </w:rPr>
      </w:pPr>
      <w:r w:rsidRPr="00253D0D">
        <w:rPr>
          <w:rFonts w:ascii="Arial" w:hAnsi="Arial" w:cs="Arial"/>
          <w:sz w:val="20"/>
          <w:szCs w:val="20"/>
        </w:rPr>
        <w:t xml:space="preserve">Lactones impart a coconut-like aroma to ghee. These are formed by hydrolysis of lactogenic glycerides to hydroxy acids during heat processing followed by ring closure or lipolysis of glycerides before ring closure (Yadav and Srinivasan, 1992). Delta lactones constitute the major compounds of ghee volatiles </w:t>
      </w:r>
      <w:r w:rsidR="003C1A6F" w:rsidRPr="00253D0D">
        <w:rPr>
          <w:rFonts w:ascii="Arial" w:hAnsi="Arial" w:cs="Arial"/>
          <w:sz w:val="20"/>
          <w:szCs w:val="20"/>
        </w:rPr>
        <w:t>whereas;</w:t>
      </w:r>
      <w:r w:rsidRPr="00253D0D">
        <w:rPr>
          <w:rFonts w:ascii="Arial" w:hAnsi="Arial" w:cs="Arial"/>
          <w:sz w:val="20"/>
          <w:szCs w:val="20"/>
        </w:rPr>
        <w:t xml:space="preserve"> gamma lactones constitute only 5-10% of the total lactone content. Moreover, saturated lactones constitute 65% while the remaining 35% are mainly unsaturated lactones (Yadav and Srinivasan, 1992). </w:t>
      </w:r>
      <w:r w:rsidRPr="00253D0D">
        <w:rPr>
          <w:rFonts w:ascii="Arial" w:hAnsi="Arial" w:cs="Arial"/>
          <w:color w:val="000000"/>
          <w:sz w:val="20"/>
          <w:szCs w:val="20"/>
        </w:rPr>
        <w:t>δ-</w:t>
      </w:r>
      <w:r w:rsidRPr="00253D0D">
        <w:rPr>
          <w:rFonts w:ascii="Arial" w:hAnsi="Arial" w:cs="Arial"/>
          <w:sz w:val="20"/>
          <w:szCs w:val="20"/>
        </w:rPr>
        <w:t xml:space="preserve">lactones, </w:t>
      </w:r>
      <w:r w:rsidRPr="00253D0D">
        <w:rPr>
          <w:rFonts w:ascii="Arial" w:hAnsi="Arial" w:cs="Arial"/>
          <w:color w:val="000000"/>
          <w:sz w:val="20"/>
          <w:szCs w:val="20"/>
        </w:rPr>
        <w:t>δ</w:t>
      </w:r>
      <w:r w:rsidRPr="00253D0D">
        <w:rPr>
          <w:rFonts w:ascii="Arial" w:hAnsi="Arial" w:cs="Arial"/>
          <w:sz w:val="20"/>
          <w:szCs w:val="20"/>
        </w:rPr>
        <w:t>-</w:t>
      </w:r>
      <w:proofErr w:type="spellStart"/>
      <w:r w:rsidRPr="00253D0D">
        <w:rPr>
          <w:rFonts w:ascii="Arial" w:hAnsi="Arial" w:cs="Arial"/>
          <w:sz w:val="20"/>
          <w:szCs w:val="20"/>
        </w:rPr>
        <w:t>octalactones</w:t>
      </w:r>
      <w:proofErr w:type="spellEnd"/>
      <w:r w:rsidRPr="00253D0D">
        <w:rPr>
          <w:rFonts w:ascii="Arial" w:hAnsi="Arial" w:cs="Arial"/>
          <w:sz w:val="20"/>
          <w:szCs w:val="20"/>
        </w:rPr>
        <w:t xml:space="preserve"> (C</w:t>
      </w:r>
      <w:r w:rsidRPr="00253D0D">
        <w:rPr>
          <w:rFonts w:ascii="Arial" w:hAnsi="Arial" w:cs="Arial"/>
          <w:sz w:val="20"/>
          <w:szCs w:val="20"/>
          <w:vertAlign w:val="subscript"/>
        </w:rPr>
        <w:t>8</w:t>
      </w:r>
      <w:r w:rsidRPr="00253D0D">
        <w:rPr>
          <w:rFonts w:ascii="Arial" w:hAnsi="Arial" w:cs="Arial"/>
          <w:sz w:val="20"/>
          <w:szCs w:val="20"/>
        </w:rPr>
        <w:t xml:space="preserve">), </w:t>
      </w:r>
      <w:r w:rsidRPr="00253D0D">
        <w:rPr>
          <w:rFonts w:ascii="Arial" w:hAnsi="Arial" w:cs="Arial"/>
          <w:color w:val="000000"/>
          <w:sz w:val="20"/>
          <w:szCs w:val="20"/>
        </w:rPr>
        <w:t>δ-</w:t>
      </w:r>
      <w:proofErr w:type="spellStart"/>
      <w:r w:rsidRPr="00253D0D">
        <w:rPr>
          <w:rFonts w:ascii="Arial" w:hAnsi="Arial" w:cs="Arial"/>
          <w:sz w:val="20"/>
          <w:szCs w:val="20"/>
        </w:rPr>
        <w:t>decalactones</w:t>
      </w:r>
      <w:proofErr w:type="spellEnd"/>
      <w:r w:rsidRPr="00253D0D">
        <w:rPr>
          <w:rFonts w:ascii="Arial" w:hAnsi="Arial" w:cs="Arial"/>
          <w:sz w:val="20"/>
          <w:szCs w:val="20"/>
        </w:rPr>
        <w:t xml:space="preserve"> (C</w:t>
      </w:r>
      <w:r w:rsidRPr="00253D0D">
        <w:rPr>
          <w:rFonts w:ascii="Arial" w:hAnsi="Arial" w:cs="Arial"/>
          <w:sz w:val="20"/>
          <w:szCs w:val="20"/>
          <w:vertAlign w:val="subscript"/>
        </w:rPr>
        <w:t>10</w:t>
      </w:r>
      <w:r w:rsidRPr="00253D0D">
        <w:rPr>
          <w:rFonts w:ascii="Arial" w:hAnsi="Arial" w:cs="Arial"/>
          <w:sz w:val="20"/>
          <w:szCs w:val="20"/>
        </w:rPr>
        <w:t xml:space="preserve">) and delta </w:t>
      </w:r>
      <w:proofErr w:type="spellStart"/>
      <w:r w:rsidRPr="00253D0D">
        <w:rPr>
          <w:rFonts w:ascii="Arial" w:hAnsi="Arial" w:cs="Arial"/>
          <w:sz w:val="20"/>
          <w:szCs w:val="20"/>
        </w:rPr>
        <w:t>dodecalactones</w:t>
      </w:r>
      <w:proofErr w:type="spellEnd"/>
      <w:r w:rsidRPr="00253D0D">
        <w:rPr>
          <w:rFonts w:ascii="Arial" w:hAnsi="Arial" w:cs="Arial"/>
          <w:sz w:val="20"/>
          <w:szCs w:val="20"/>
        </w:rPr>
        <w:t xml:space="preserve"> (C</w:t>
      </w:r>
      <w:r w:rsidRPr="00253D0D">
        <w:rPr>
          <w:rFonts w:ascii="Arial" w:hAnsi="Arial" w:cs="Arial"/>
          <w:sz w:val="20"/>
          <w:szCs w:val="20"/>
          <w:vertAlign w:val="subscript"/>
        </w:rPr>
        <w:t>12</w:t>
      </w:r>
      <w:r w:rsidRPr="00253D0D">
        <w:rPr>
          <w:rFonts w:ascii="Arial" w:hAnsi="Arial" w:cs="Arial"/>
          <w:sz w:val="20"/>
          <w:szCs w:val="20"/>
        </w:rPr>
        <w:t xml:space="preserve">) are the most important compounds influencing 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w:t>
      </w:r>
      <w:proofErr w:type="spellStart"/>
      <w:r w:rsidRPr="00253D0D">
        <w:rPr>
          <w:rFonts w:ascii="Arial" w:hAnsi="Arial" w:cs="Arial"/>
          <w:sz w:val="20"/>
          <w:szCs w:val="20"/>
        </w:rPr>
        <w:t>Urbach</w:t>
      </w:r>
      <w:proofErr w:type="spellEnd"/>
      <w:r w:rsidRPr="00253D0D">
        <w:rPr>
          <w:rFonts w:ascii="Arial" w:hAnsi="Arial" w:cs="Arial"/>
          <w:sz w:val="20"/>
          <w:szCs w:val="20"/>
        </w:rPr>
        <w:t xml:space="preserve"> and Gordon, 1994).</w:t>
      </w:r>
      <w:r w:rsidR="00301DBB" w:rsidRPr="00253D0D">
        <w:rPr>
          <w:rFonts w:ascii="Arial" w:hAnsi="Arial" w:cs="Arial"/>
          <w:sz w:val="20"/>
          <w:szCs w:val="20"/>
        </w:rPr>
        <w:t xml:space="preserve"> </w:t>
      </w:r>
      <w:r w:rsidR="003C1A6F" w:rsidRPr="00253D0D">
        <w:rPr>
          <w:rFonts w:ascii="Arial" w:hAnsi="Arial" w:cs="Arial"/>
          <w:sz w:val="20"/>
          <w:szCs w:val="20"/>
        </w:rPr>
        <w:t>The l</w:t>
      </w:r>
      <w:r w:rsidR="00301DBB" w:rsidRPr="00253D0D">
        <w:rPr>
          <w:rFonts w:ascii="Arial" w:hAnsi="Arial" w:cs="Arial"/>
          <w:sz w:val="20"/>
          <w:szCs w:val="20"/>
        </w:rPr>
        <w:t xml:space="preserve">evel of lactones </w:t>
      </w:r>
      <w:r w:rsidR="003C1A6F" w:rsidRPr="00253D0D">
        <w:rPr>
          <w:rFonts w:ascii="Arial" w:hAnsi="Arial" w:cs="Arial"/>
          <w:sz w:val="20"/>
          <w:szCs w:val="20"/>
        </w:rPr>
        <w:t>increases</w:t>
      </w:r>
      <w:r w:rsidR="00301DBB" w:rsidRPr="00253D0D">
        <w:rPr>
          <w:rFonts w:ascii="Arial" w:hAnsi="Arial" w:cs="Arial"/>
          <w:sz w:val="20"/>
          <w:szCs w:val="20"/>
        </w:rPr>
        <w:t xml:space="preserve"> with the increase in temperature of clarification of ghee without any qualitative difference (Wadhwa and Jain, 1984).</w:t>
      </w:r>
      <w:r w:rsidR="003C1A6F" w:rsidRPr="00253D0D">
        <w:rPr>
          <w:rFonts w:ascii="Arial" w:hAnsi="Arial" w:cs="Arial"/>
          <w:sz w:val="20"/>
          <w:szCs w:val="20"/>
        </w:rPr>
        <w:t xml:space="preserve"> The lactone potential of milk fat is also affected by feed and season</w:t>
      </w:r>
      <w:r w:rsidR="00DB1BF9" w:rsidRPr="00253D0D">
        <w:rPr>
          <w:rFonts w:ascii="Arial" w:hAnsi="Arial" w:cs="Arial"/>
          <w:sz w:val="20"/>
          <w:szCs w:val="20"/>
        </w:rPr>
        <w:t>,</w:t>
      </w:r>
      <w:r w:rsidR="003C1A6F" w:rsidRPr="00253D0D">
        <w:rPr>
          <w:rFonts w:ascii="Arial" w:hAnsi="Arial" w:cs="Arial"/>
          <w:sz w:val="20"/>
          <w:szCs w:val="20"/>
        </w:rPr>
        <w:t xml:space="preserve"> Griffith and Hammond (1989).</w:t>
      </w:r>
    </w:p>
    <w:p w14:paraId="7BA81A53"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 xml:space="preserve">Free Fatty Acids </w:t>
      </w:r>
    </w:p>
    <w:p w14:paraId="7B06D7DD" w14:textId="77777777" w:rsidR="009A1948" w:rsidRPr="00253D0D" w:rsidRDefault="009A1948" w:rsidP="00233DAF">
      <w:pPr>
        <w:spacing w:after="120" w:line="360" w:lineRule="auto"/>
        <w:jc w:val="both"/>
        <w:rPr>
          <w:rFonts w:ascii="Arial" w:hAnsi="Arial" w:cs="Arial"/>
          <w:sz w:val="20"/>
          <w:szCs w:val="20"/>
        </w:rPr>
      </w:pPr>
      <w:r w:rsidRPr="00253D0D">
        <w:rPr>
          <w:rFonts w:ascii="Arial" w:hAnsi="Arial" w:cs="Arial"/>
          <w:sz w:val="20"/>
          <w:szCs w:val="20"/>
        </w:rPr>
        <w:t>FFAs are formed by hydrolysis of fat during heat processing (</w:t>
      </w:r>
      <w:proofErr w:type="spellStart"/>
      <w:r w:rsidRPr="00253D0D">
        <w:rPr>
          <w:rFonts w:ascii="Arial" w:hAnsi="Arial" w:cs="Arial"/>
          <w:sz w:val="20"/>
          <w:szCs w:val="20"/>
        </w:rPr>
        <w:t>Wadodakar</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1996) or by lipolysis of fat by naturally occurring lipases (Yadav and Srinivasan, 1992). Various FFAs are known to occur in ghee, </w:t>
      </w:r>
      <w:r w:rsidRPr="00253D0D">
        <w:rPr>
          <w:rFonts w:ascii="Arial" w:hAnsi="Arial" w:cs="Arial"/>
          <w:i/>
          <w:sz w:val="20"/>
          <w:szCs w:val="20"/>
        </w:rPr>
        <w:t xml:space="preserve">viz., </w:t>
      </w:r>
      <w:r w:rsidRPr="00253D0D">
        <w:rPr>
          <w:rFonts w:ascii="Arial" w:hAnsi="Arial" w:cs="Arial"/>
          <w:sz w:val="20"/>
          <w:szCs w:val="20"/>
        </w:rPr>
        <w:t xml:space="preserve">butyric acid, caproic acid, capric acid, </w:t>
      </w:r>
      <w:proofErr w:type="spellStart"/>
      <w:r w:rsidRPr="00253D0D">
        <w:rPr>
          <w:rFonts w:ascii="Arial" w:hAnsi="Arial" w:cs="Arial"/>
          <w:sz w:val="20"/>
          <w:szCs w:val="20"/>
        </w:rPr>
        <w:t>cacprylic</w:t>
      </w:r>
      <w:proofErr w:type="spellEnd"/>
      <w:r w:rsidRPr="00253D0D">
        <w:rPr>
          <w:rFonts w:ascii="Arial" w:hAnsi="Arial" w:cs="Arial"/>
          <w:sz w:val="20"/>
          <w:szCs w:val="20"/>
        </w:rPr>
        <w:t xml:space="preserve"> acid, lauric acid, myristic acid, palmitic acid, stearic acid, palmitoleic acid, oleic acid and linoleic acid (FSSAI, 2021). FFA contributes significantly to ghee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However, some of the FFA like the short-chain homologues is undesirable in milk fat </w:t>
      </w:r>
      <w:proofErr w:type="gramStart"/>
      <w:r w:rsidRPr="00253D0D">
        <w:rPr>
          <w:rFonts w:ascii="Arial" w:hAnsi="Arial" w:cs="Arial"/>
          <w:sz w:val="20"/>
          <w:szCs w:val="20"/>
        </w:rPr>
        <w:t>as</w:t>
      </w:r>
      <w:r w:rsidR="00C95145" w:rsidRPr="00253D0D">
        <w:rPr>
          <w:rFonts w:ascii="Arial" w:hAnsi="Arial" w:cs="Arial"/>
          <w:sz w:val="20"/>
          <w:szCs w:val="20"/>
        </w:rPr>
        <w:t xml:space="preserve"> </w:t>
      </w:r>
      <w:r w:rsidRPr="00253D0D">
        <w:rPr>
          <w:rFonts w:ascii="Arial" w:hAnsi="Arial" w:cs="Arial"/>
          <w:sz w:val="20"/>
          <w:szCs w:val="20"/>
        </w:rPr>
        <w:t xml:space="preserve"> they</w:t>
      </w:r>
      <w:proofErr w:type="gramEnd"/>
      <w:r w:rsidRPr="00253D0D">
        <w:rPr>
          <w:rFonts w:ascii="Arial" w:hAnsi="Arial" w:cs="Arial"/>
          <w:sz w:val="20"/>
          <w:szCs w:val="20"/>
        </w:rPr>
        <w:t xml:space="preserve"> are responsible for the rancid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and also found to catalyze fat oxidation (Munro </w:t>
      </w:r>
      <w:r w:rsidRPr="00253D0D">
        <w:rPr>
          <w:rFonts w:ascii="Arial" w:hAnsi="Arial" w:cs="Arial"/>
          <w:i/>
          <w:sz w:val="20"/>
          <w:szCs w:val="20"/>
        </w:rPr>
        <w:t>et al.,</w:t>
      </w:r>
      <w:r w:rsidRPr="00253D0D">
        <w:rPr>
          <w:rFonts w:ascii="Arial" w:hAnsi="Arial" w:cs="Arial"/>
          <w:sz w:val="20"/>
          <w:szCs w:val="20"/>
        </w:rPr>
        <w:t xml:space="preserve"> 1992).</w:t>
      </w:r>
      <w:r w:rsidR="005B56EB" w:rsidRPr="00253D0D">
        <w:rPr>
          <w:rFonts w:ascii="Arial" w:hAnsi="Arial" w:cs="Arial"/>
          <w:sz w:val="20"/>
          <w:szCs w:val="20"/>
        </w:rPr>
        <w:t xml:space="preserve"> </w:t>
      </w:r>
      <w:r w:rsidRPr="00253D0D">
        <w:rPr>
          <w:rFonts w:ascii="Arial" w:hAnsi="Arial" w:cs="Arial"/>
          <w:sz w:val="20"/>
          <w:szCs w:val="20"/>
        </w:rPr>
        <w:t xml:space="preserve">From nutritional point of view, a lower proportion of saturated FAs (SFA) and a higher proportion of unsaturated FAs (UFA), especially polyunsaturated FAs (PUFA) n-3, is desirable; and from a </w:t>
      </w:r>
      <w:proofErr w:type="spellStart"/>
      <w:r w:rsidRPr="00253D0D">
        <w:rPr>
          <w:rFonts w:ascii="Arial" w:hAnsi="Arial" w:cs="Arial"/>
          <w:sz w:val="20"/>
          <w:szCs w:val="20"/>
        </w:rPr>
        <w:t>u</w:t>
      </w:r>
      <w:r w:rsidR="005B56EB" w:rsidRPr="00253D0D">
        <w:rPr>
          <w:rFonts w:ascii="Arial" w:hAnsi="Arial" w:cs="Arial"/>
          <w:sz w:val="20"/>
          <w:szCs w:val="20"/>
        </w:rPr>
        <w:t>n</w:t>
      </w:r>
      <w:r w:rsidRPr="00253D0D">
        <w:rPr>
          <w:rFonts w:ascii="Arial" w:hAnsi="Arial" w:cs="Arial"/>
          <w:sz w:val="20"/>
          <w:szCs w:val="20"/>
        </w:rPr>
        <w:t>sability</w:t>
      </w:r>
      <w:proofErr w:type="spellEnd"/>
      <w:r w:rsidRPr="00253D0D">
        <w:rPr>
          <w:rFonts w:ascii="Arial" w:hAnsi="Arial" w:cs="Arial"/>
          <w:sz w:val="20"/>
          <w:szCs w:val="20"/>
        </w:rPr>
        <w:t xml:space="preserve"> point of view, higher proportions of UFA are preferred (i.e., easier </w:t>
      </w:r>
      <w:proofErr w:type="spellStart"/>
      <w:r w:rsidRPr="00253D0D">
        <w:rPr>
          <w:rFonts w:ascii="Arial" w:hAnsi="Arial" w:cs="Arial"/>
          <w:sz w:val="20"/>
          <w:szCs w:val="20"/>
        </w:rPr>
        <w:t>spreadability</w:t>
      </w:r>
      <w:proofErr w:type="spellEnd"/>
      <w:r w:rsidRPr="00253D0D">
        <w:rPr>
          <w:rFonts w:ascii="Arial" w:hAnsi="Arial" w:cs="Arial"/>
          <w:sz w:val="20"/>
          <w:szCs w:val="20"/>
        </w:rPr>
        <w:t xml:space="preserve"> of butter is desirable for consumers). However, there are also problems associated with having high UFA content in milk fat, including its lower stability and the accompanying phenomena such as oxidation and possible sensory changes making desirable changes to the FA profile (</w:t>
      </w:r>
      <w:proofErr w:type="spellStart"/>
      <w:r w:rsidRPr="00253D0D">
        <w:rPr>
          <w:rFonts w:ascii="Arial" w:hAnsi="Arial" w:cs="Arial"/>
          <w:sz w:val="20"/>
          <w:szCs w:val="20"/>
        </w:rPr>
        <w:t>Hanus</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2018).</w:t>
      </w:r>
    </w:p>
    <w:p w14:paraId="509420E9" w14:textId="77777777" w:rsidR="009A1948" w:rsidRPr="00253D0D" w:rsidRDefault="009A1948" w:rsidP="00233DAF">
      <w:pPr>
        <w:autoSpaceDE w:val="0"/>
        <w:autoSpaceDN w:val="0"/>
        <w:adjustRightInd w:val="0"/>
        <w:spacing w:after="120" w:line="360" w:lineRule="auto"/>
        <w:ind w:firstLine="567"/>
        <w:jc w:val="both"/>
        <w:rPr>
          <w:rFonts w:ascii="Arial" w:hAnsi="Arial" w:cs="Arial"/>
          <w:b/>
          <w:sz w:val="20"/>
          <w:szCs w:val="20"/>
        </w:rPr>
      </w:pPr>
      <w:r w:rsidRPr="00253D0D">
        <w:rPr>
          <w:rFonts w:ascii="Arial" w:hAnsi="Arial" w:cs="Arial"/>
          <w:sz w:val="20"/>
          <w:szCs w:val="20"/>
        </w:rPr>
        <w:t xml:space="preserve">Some factors affecting the FA profile of milk are altitude, breed, lactation order (parity), lactation stage, and diet. A high proportion of green pasture or preserved forage as compared to grain </w:t>
      </w:r>
      <w:r w:rsidRPr="00253D0D">
        <w:rPr>
          <w:rFonts w:ascii="Arial" w:hAnsi="Arial" w:cs="Arial"/>
          <w:sz w:val="20"/>
          <w:szCs w:val="20"/>
        </w:rPr>
        <w:lastRenderedPageBreak/>
        <w:t xml:space="preserve">concentrates and increasing the proportion of oilseeds in feed concentrates as compared to non-oleaginous seeds in dairy cow feeding rations improves the milk FA profile by increasing UFA and </w:t>
      </w:r>
      <w:proofErr w:type="spellStart"/>
      <w:r w:rsidRPr="00253D0D">
        <w:rPr>
          <w:rFonts w:ascii="Arial" w:hAnsi="Arial" w:cs="Arial"/>
          <w:sz w:val="20"/>
          <w:szCs w:val="20"/>
        </w:rPr>
        <w:t>rumenic</w:t>
      </w:r>
      <w:proofErr w:type="spellEnd"/>
      <w:r w:rsidRPr="00253D0D">
        <w:rPr>
          <w:rFonts w:ascii="Arial" w:hAnsi="Arial" w:cs="Arial"/>
          <w:sz w:val="20"/>
          <w:szCs w:val="20"/>
        </w:rPr>
        <w:t xml:space="preserve"> acid, </w:t>
      </w:r>
      <w:r w:rsidRPr="00253D0D">
        <w:rPr>
          <w:rFonts w:ascii="Arial" w:hAnsi="Arial" w:cs="Arial"/>
          <w:i/>
          <w:sz w:val="20"/>
          <w:szCs w:val="20"/>
        </w:rPr>
        <w:t>viz</w:t>
      </w:r>
      <w:r w:rsidRPr="00253D0D">
        <w:rPr>
          <w:rFonts w:ascii="Arial" w:hAnsi="Arial" w:cs="Arial"/>
          <w:sz w:val="20"/>
          <w:szCs w:val="20"/>
        </w:rPr>
        <w:t xml:space="preserve">., </w:t>
      </w:r>
      <w:r w:rsidR="00494171" w:rsidRPr="00253D0D">
        <w:rPr>
          <w:rFonts w:ascii="Arial" w:hAnsi="Arial" w:cs="Arial"/>
          <w:sz w:val="20"/>
          <w:szCs w:val="20"/>
        </w:rPr>
        <w:t xml:space="preserve">conjugated linoleic acid (CLA) </w:t>
      </w:r>
      <w:r w:rsidRPr="00253D0D">
        <w:rPr>
          <w:rFonts w:ascii="Arial" w:hAnsi="Arial" w:cs="Arial"/>
          <w:sz w:val="20"/>
          <w:szCs w:val="20"/>
        </w:rPr>
        <w:t>in milk fat (</w:t>
      </w:r>
      <w:proofErr w:type="spellStart"/>
      <w:r w:rsidRPr="00253D0D">
        <w:rPr>
          <w:rFonts w:ascii="Arial" w:hAnsi="Arial" w:cs="Arial"/>
          <w:sz w:val="20"/>
          <w:szCs w:val="20"/>
        </w:rPr>
        <w:t>Hanus</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2018).</w:t>
      </w:r>
      <w:r w:rsidR="00494171" w:rsidRPr="00253D0D">
        <w:rPr>
          <w:rFonts w:ascii="Arial" w:hAnsi="Arial" w:cs="Arial"/>
          <w:sz w:val="20"/>
          <w:szCs w:val="20"/>
        </w:rPr>
        <w:t xml:space="preserve"> Incorporation of dried plants into the liquid ghee also showed some significant differences in CLA. The percentage of CLA was significantly higher in ghee samples macerated with rosemary (1.50±0.07) or with clove (1. 24±0.06) over that of the control ghee, while the other fatty acids were remained same (</w:t>
      </w:r>
      <w:proofErr w:type="spellStart"/>
      <w:r w:rsidR="00494171" w:rsidRPr="00253D0D">
        <w:rPr>
          <w:rFonts w:ascii="Arial" w:hAnsi="Arial" w:cs="Arial"/>
          <w:sz w:val="20"/>
          <w:szCs w:val="20"/>
        </w:rPr>
        <w:t>Maiza</w:t>
      </w:r>
      <w:proofErr w:type="spellEnd"/>
      <w:r w:rsidR="00494171" w:rsidRPr="00253D0D">
        <w:rPr>
          <w:rFonts w:ascii="Arial" w:hAnsi="Arial" w:cs="Arial"/>
          <w:sz w:val="20"/>
          <w:szCs w:val="20"/>
        </w:rPr>
        <w:t xml:space="preserve"> </w:t>
      </w:r>
      <w:r w:rsidR="00494171" w:rsidRPr="00253D0D">
        <w:rPr>
          <w:rFonts w:ascii="Arial" w:hAnsi="Arial" w:cs="Arial"/>
          <w:i/>
          <w:sz w:val="20"/>
          <w:szCs w:val="20"/>
        </w:rPr>
        <w:t>et al.</w:t>
      </w:r>
      <w:r w:rsidR="00494171" w:rsidRPr="00253D0D">
        <w:rPr>
          <w:rFonts w:ascii="Arial" w:hAnsi="Arial" w:cs="Arial"/>
          <w:sz w:val="20"/>
          <w:szCs w:val="20"/>
        </w:rPr>
        <w:t>, 2020).</w:t>
      </w:r>
      <w:r w:rsidR="009D0017" w:rsidRPr="00253D0D">
        <w:rPr>
          <w:rFonts w:ascii="Arial" w:hAnsi="Arial" w:cs="Arial"/>
          <w:sz w:val="20"/>
          <w:szCs w:val="20"/>
        </w:rPr>
        <w:t xml:space="preserve"> </w:t>
      </w:r>
      <w:r w:rsidRPr="00253D0D">
        <w:rPr>
          <w:rFonts w:ascii="Arial" w:hAnsi="Arial" w:cs="Arial"/>
          <w:bCs/>
          <w:sz w:val="20"/>
          <w:szCs w:val="20"/>
        </w:rPr>
        <w:t>Palmitic and oleic acids were the dominant fatty acids in ghee</w:t>
      </w:r>
      <w:r w:rsidR="0088229A" w:rsidRPr="00253D0D">
        <w:rPr>
          <w:rFonts w:ascii="Arial" w:hAnsi="Arial" w:cs="Arial"/>
          <w:bCs/>
          <w:sz w:val="20"/>
          <w:szCs w:val="20"/>
        </w:rPr>
        <w:t xml:space="preserve">, with </w:t>
      </w:r>
      <w:r w:rsidRPr="00253D0D">
        <w:rPr>
          <w:rFonts w:ascii="Arial" w:hAnsi="Arial" w:cs="Arial"/>
          <w:sz w:val="20"/>
          <w:szCs w:val="20"/>
        </w:rPr>
        <w:t>37.14 to 41.58%</w:t>
      </w:r>
      <w:r w:rsidR="0088229A" w:rsidRPr="00253D0D">
        <w:rPr>
          <w:rFonts w:ascii="Arial" w:hAnsi="Arial" w:cs="Arial"/>
          <w:sz w:val="20"/>
          <w:szCs w:val="20"/>
        </w:rPr>
        <w:t xml:space="preserve"> concentration followed by oleic acid i.e., </w:t>
      </w:r>
      <w:r w:rsidRPr="00253D0D">
        <w:rPr>
          <w:rFonts w:ascii="Arial" w:hAnsi="Arial" w:cs="Arial"/>
          <w:sz w:val="20"/>
          <w:szCs w:val="20"/>
        </w:rPr>
        <w:t>19.49 and 25.12%</w:t>
      </w:r>
      <w:r w:rsidR="0088229A" w:rsidRPr="00253D0D">
        <w:rPr>
          <w:rFonts w:ascii="Arial" w:hAnsi="Arial" w:cs="Arial"/>
          <w:sz w:val="20"/>
          <w:szCs w:val="20"/>
        </w:rPr>
        <w:t xml:space="preserve"> </w:t>
      </w:r>
      <w:r w:rsidR="0088229A" w:rsidRPr="00253D0D">
        <w:rPr>
          <w:rFonts w:ascii="Arial" w:hAnsi="Arial" w:cs="Arial"/>
          <w:bCs/>
          <w:sz w:val="20"/>
          <w:szCs w:val="20"/>
        </w:rPr>
        <w:t>(</w:t>
      </w:r>
      <w:proofErr w:type="spellStart"/>
      <w:r w:rsidR="0088229A" w:rsidRPr="00253D0D">
        <w:rPr>
          <w:rFonts w:ascii="Arial" w:hAnsi="Arial" w:cs="Arial"/>
          <w:sz w:val="20"/>
          <w:szCs w:val="20"/>
        </w:rPr>
        <w:t>Dorni</w:t>
      </w:r>
      <w:proofErr w:type="spellEnd"/>
      <w:r w:rsidR="0088229A" w:rsidRPr="00253D0D">
        <w:rPr>
          <w:rFonts w:ascii="Arial" w:hAnsi="Arial" w:cs="Arial"/>
          <w:sz w:val="20"/>
          <w:szCs w:val="20"/>
        </w:rPr>
        <w:t xml:space="preserve"> </w:t>
      </w:r>
      <w:r w:rsidR="0088229A" w:rsidRPr="00253D0D">
        <w:rPr>
          <w:rFonts w:ascii="Arial" w:hAnsi="Arial" w:cs="Arial"/>
          <w:i/>
          <w:iCs/>
          <w:sz w:val="20"/>
          <w:szCs w:val="20"/>
        </w:rPr>
        <w:t>et al</w:t>
      </w:r>
      <w:r w:rsidR="00681EF8" w:rsidRPr="00253D0D">
        <w:rPr>
          <w:rFonts w:ascii="Arial" w:hAnsi="Arial" w:cs="Arial"/>
          <w:sz w:val="20"/>
          <w:szCs w:val="20"/>
        </w:rPr>
        <w:t xml:space="preserve">., </w:t>
      </w:r>
      <w:r w:rsidR="0088229A" w:rsidRPr="00253D0D">
        <w:rPr>
          <w:rFonts w:ascii="Arial" w:hAnsi="Arial" w:cs="Arial"/>
          <w:sz w:val="20"/>
          <w:szCs w:val="20"/>
        </w:rPr>
        <w:t>2018</w:t>
      </w:r>
      <w:r w:rsidR="004137A0" w:rsidRPr="00253D0D">
        <w:rPr>
          <w:rFonts w:ascii="Arial" w:hAnsi="Arial" w:cs="Arial"/>
          <w:sz w:val="20"/>
          <w:szCs w:val="20"/>
        </w:rPr>
        <w:t>)</w:t>
      </w:r>
      <w:r w:rsidRPr="00253D0D">
        <w:rPr>
          <w:rFonts w:ascii="Arial" w:hAnsi="Arial" w:cs="Arial"/>
          <w:sz w:val="20"/>
          <w:szCs w:val="20"/>
        </w:rPr>
        <w:t xml:space="preserve">. The variation in FA composition might be related to differences in feeding practices, seasonal and climatic conditions, and other factors (Najafi </w:t>
      </w:r>
      <w:r w:rsidRPr="00253D0D">
        <w:rPr>
          <w:rFonts w:ascii="Arial" w:hAnsi="Arial" w:cs="Arial"/>
          <w:i/>
          <w:iCs/>
          <w:sz w:val="20"/>
          <w:szCs w:val="20"/>
        </w:rPr>
        <w:t>et al</w:t>
      </w:r>
      <w:r w:rsidRPr="00253D0D">
        <w:rPr>
          <w:rFonts w:ascii="Arial" w:hAnsi="Arial" w:cs="Arial"/>
          <w:sz w:val="20"/>
          <w:szCs w:val="20"/>
        </w:rPr>
        <w:t xml:space="preserve">., 2015). FAs, </w:t>
      </w:r>
      <w:r w:rsidRPr="00253D0D">
        <w:rPr>
          <w:rFonts w:ascii="Arial" w:hAnsi="Arial" w:cs="Arial"/>
          <w:i/>
          <w:sz w:val="20"/>
          <w:szCs w:val="20"/>
        </w:rPr>
        <w:t>viz</w:t>
      </w:r>
      <w:r w:rsidRPr="00253D0D">
        <w:rPr>
          <w:rFonts w:ascii="Arial" w:hAnsi="Arial" w:cs="Arial"/>
          <w:sz w:val="20"/>
          <w:szCs w:val="20"/>
        </w:rPr>
        <w:t>., hexanal, heptanal, 2-nonenal, 2,4-decadienal, 2,6-nonadienal, and 1-octen-3-ol which gives a metallic, tallowy, and buttery taste are the products of auto-oxidation of USFAs and on prolonged storage of butter in cold storages (</w:t>
      </w:r>
      <w:proofErr w:type="spellStart"/>
      <w:r w:rsidRPr="00253D0D">
        <w:rPr>
          <w:rFonts w:ascii="Arial" w:hAnsi="Arial" w:cs="Arial"/>
          <w:sz w:val="20"/>
          <w:szCs w:val="20"/>
        </w:rPr>
        <w:t>Erfani</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2020).</w:t>
      </w:r>
      <w:r w:rsidR="009D0017" w:rsidRPr="00253D0D">
        <w:rPr>
          <w:rFonts w:ascii="Arial" w:hAnsi="Arial" w:cs="Arial"/>
          <w:sz w:val="20"/>
          <w:szCs w:val="20"/>
        </w:rPr>
        <w:t xml:space="preserve"> In camel milk ghee, a total of </w:t>
      </w:r>
      <w:r w:rsidRPr="00253D0D">
        <w:rPr>
          <w:rFonts w:ascii="Arial" w:hAnsi="Arial" w:cs="Arial"/>
          <w:sz w:val="20"/>
          <w:szCs w:val="20"/>
        </w:rPr>
        <w:t xml:space="preserve">35 different fatty acids </w:t>
      </w:r>
      <w:r w:rsidR="009D0017" w:rsidRPr="00253D0D">
        <w:rPr>
          <w:rFonts w:ascii="Arial" w:hAnsi="Arial" w:cs="Arial"/>
          <w:sz w:val="20"/>
          <w:szCs w:val="20"/>
        </w:rPr>
        <w:t>are found</w:t>
      </w:r>
      <w:r w:rsidRPr="00253D0D">
        <w:rPr>
          <w:rFonts w:ascii="Arial" w:hAnsi="Arial" w:cs="Arial"/>
          <w:sz w:val="20"/>
          <w:szCs w:val="20"/>
        </w:rPr>
        <w:t xml:space="preserve">. Important ones </w:t>
      </w:r>
      <w:r w:rsidR="009D0017" w:rsidRPr="00253D0D">
        <w:rPr>
          <w:rFonts w:ascii="Arial" w:hAnsi="Arial" w:cs="Arial"/>
          <w:sz w:val="20"/>
          <w:szCs w:val="20"/>
        </w:rPr>
        <w:t>being</w:t>
      </w:r>
      <w:r w:rsidRPr="00253D0D">
        <w:rPr>
          <w:rFonts w:ascii="Arial" w:hAnsi="Arial" w:cs="Arial"/>
          <w:sz w:val="20"/>
          <w:szCs w:val="20"/>
        </w:rPr>
        <w:t xml:space="preserve"> α-linolenic, caproic, capric, linoleic, myristic, palmitic, </w:t>
      </w:r>
      <w:proofErr w:type="spellStart"/>
      <w:r w:rsidRPr="00253D0D">
        <w:rPr>
          <w:rFonts w:ascii="Arial" w:hAnsi="Arial" w:cs="Arial"/>
          <w:sz w:val="20"/>
          <w:szCs w:val="20"/>
        </w:rPr>
        <w:t>pentadecylic</w:t>
      </w:r>
      <w:proofErr w:type="spellEnd"/>
      <w:r w:rsidRPr="00253D0D">
        <w:rPr>
          <w:rFonts w:ascii="Arial" w:hAnsi="Arial" w:cs="Arial"/>
          <w:sz w:val="20"/>
          <w:szCs w:val="20"/>
        </w:rPr>
        <w:t xml:space="preserve">, </w:t>
      </w:r>
      <w:proofErr w:type="spellStart"/>
      <w:r w:rsidRPr="00253D0D">
        <w:rPr>
          <w:rFonts w:ascii="Arial" w:hAnsi="Arial" w:cs="Arial"/>
          <w:sz w:val="20"/>
          <w:szCs w:val="20"/>
        </w:rPr>
        <w:t>petroselinic</w:t>
      </w:r>
      <w:proofErr w:type="spellEnd"/>
      <w:r w:rsidRPr="00253D0D">
        <w:rPr>
          <w:rFonts w:ascii="Arial" w:hAnsi="Arial" w:cs="Arial"/>
          <w:sz w:val="20"/>
          <w:szCs w:val="20"/>
        </w:rPr>
        <w:t>, oleic and stearic acids. Type of FAs in ghee depends on the breed of camel from which milk was procured</w:t>
      </w:r>
      <w:r w:rsidR="009D0017" w:rsidRPr="00253D0D">
        <w:rPr>
          <w:rFonts w:ascii="Arial" w:hAnsi="Arial" w:cs="Arial"/>
          <w:sz w:val="20"/>
          <w:szCs w:val="20"/>
        </w:rPr>
        <w:t xml:space="preserve"> </w:t>
      </w:r>
      <w:r w:rsidR="00982727" w:rsidRPr="00253D0D">
        <w:rPr>
          <w:rFonts w:ascii="Arial" w:hAnsi="Arial" w:cs="Arial"/>
          <w:sz w:val="20"/>
          <w:szCs w:val="20"/>
        </w:rPr>
        <w:t>(</w:t>
      </w:r>
      <w:proofErr w:type="spellStart"/>
      <w:r w:rsidR="009D0017" w:rsidRPr="00253D0D">
        <w:rPr>
          <w:rFonts w:ascii="Arial" w:hAnsi="Arial" w:cs="Arial"/>
          <w:sz w:val="20"/>
          <w:szCs w:val="20"/>
        </w:rPr>
        <w:t>Deshwal</w:t>
      </w:r>
      <w:proofErr w:type="spellEnd"/>
      <w:r w:rsidR="009D0017" w:rsidRPr="00253D0D">
        <w:rPr>
          <w:rFonts w:ascii="Arial" w:hAnsi="Arial" w:cs="Arial"/>
          <w:sz w:val="20"/>
          <w:szCs w:val="20"/>
        </w:rPr>
        <w:t xml:space="preserve"> </w:t>
      </w:r>
      <w:r w:rsidR="009D0017" w:rsidRPr="00253D0D">
        <w:rPr>
          <w:rFonts w:ascii="Arial" w:hAnsi="Arial" w:cs="Arial"/>
          <w:i/>
          <w:sz w:val="20"/>
          <w:szCs w:val="20"/>
        </w:rPr>
        <w:t>et al</w:t>
      </w:r>
      <w:r w:rsidR="00982727" w:rsidRPr="00253D0D">
        <w:rPr>
          <w:rFonts w:ascii="Arial" w:hAnsi="Arial" w:cs="Arial"/>
          <w:sz w:val="20"/>
          <w:szCs w:val="20"/>
        </w:rPr>
        <w:t xml:space="preserve">, </w:t>
      </w:r>
      <w:r w:rsidR="009D0017" w:rsidRPr="00253D0D">
        <w:rPr>
          <w:rFonts w:ascii="Arial" w:hAnsi="Arial" w:cs="Arial"/>
          <w:sz w:val="20"/>
          <w:szCs w:val="20"/>
        </w:rPr>
        <w:t>2022)</w:t>
      </w:r>
      <w:r w:rsidRPr="00253D0D">
        <w:rPr>
          <w:rFonts w:ascii="Arial" w:hAnsi="Arial" w:cs="Arial"/>
          <w:sz w:val="20"/>
          <w:szCs w:val="20"/>
        </w:rPr>
        <w:t>.</w:t>
      </w:r>
    </w:p>
    <w:p w14:paraId="5DBF6C93"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 xml:space="preserve">Esters </w:t>
      </w:r>
    </w:p>
    <w:p w14:paraId="13B52CC1" w14:textId="77777777" w:rsidR="009A1948" w:rsidRPr="00253D0D" w:rsidRDefault="009A1948" w:rsidP="00233DAF">
      <w:pPr>
        <w:spacing w:after="120" w:line="360" w:lineRule="auto"/>
        <w:jc w:val="both"/>
        <w:rPr>
          <w:rFonts w:ascii="Arial" w:hAnsi="Arial" w:cs="Arial"/>
          <w:b/>
          <w:sz w:val="20"/>
          <w:szCs w:val="20"/>
        </w:rPr>
      </w:pPr>
      <w:r w:rsidRPr="00253D0D">
        <w:rPr>
          <w:rFonts w:ascii="Arial" w:hAnsi="Arial" w:cs="Arial"/>
          <w:sz w:val="20"/>
          <w:szCs w:val="20"/>
        </w:rPr>
        <w:t xml:space="preserve">Esters may originate from the esterification of short-chain alcohols and FFA by the action of bacterial </w:t>
      </w:r>
      <w:proofErr w:type="spellStart"/>
      <w:r w:rsidRPr="00253D0D">
        <w:rPr>
          <w:rFonts w:ascii="Arial" w:hAnsi="Arial" w:cs="Arial"/>
          <w:sz w:val="20"/>
          <w:szCs w:val="20"/>
        </w:rPr>
        <w:t>esterases</w:t>
      </w:r>
      <w:proofErr w:type="spellEnd"/>
      <w:r w:rsidRPr="00253D0D">
        <w:rPr>
          <w:rFonts w:ascii="Arial" w:hAnsi="Arial" w:cs="Arial"/>
          <w:sz w:val="20"/>
          <w:szCs w:val="20"/>
        </w:rPr>
        <w:t xml:space="preserve"> present in LAB (</w:t>
      </w:r>
      <w:proofErr w:type="spellStart"/>
      <w:r w:rsidRPr="00253D0D">
        <w:rPr>
          <w:rFonts w:ascii="Arial" w:hAnsi="Arial" w:cs="Arial"/>
          <w:sz w:val="20"/>
          <w:szCs w:val="20"/>
        </w:rPr>
        <w:t>Hosona</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1974).</w:t>
      </w:r>
      <w:r w:rsidR="005E1C90" w:rsidRPr="00253D0D">
        <w:rPr>
          <w:rFonts w:ascii="Arial" w:hAnsi="Arial" w:cs="Arial"/>
          <w:sz w:val="20"/>
          <w:szCs w:val="20"/>
        </w:rPr>
        <w:t xml:space="preserve"> </w:t>
      </w:r>
    </w:p>
    <w:p w14:paraId="2882AA6D" w14:textId="77777777" w:rsidR="009A1948" w:rsidRPr="00253D0D" w:rsidRDefault="009A1948" w:rsidP="00FF34F3">
      <w:pPr>
        <w:spacing w:after="120" w:line="360" w:lineRule="auto"/>
        <w:rPr>
          <w:rFonts w:ascii="Arial" w:hAnsi="Arial" w:cs="Arial"/>
          <w:b/>
          <w:sz w:val="20"/>
          <w:szCs w:val="20"/>
          <w:u w:val="single"/>
        </w:rPr>
      </w:pPr>
      <w:r w:rsidRPr="00253D0D">
        <w:rPr>
          <w:rFonts w:ascii="Arial" w:hAnsi="Arial" w:cs="Arial"/>
          <w:b/>
          <w:sz w:val="20"/>
          <w:szCs w:val="20"/>
          <w:u w:val="single"/>
        </w:rPr>
        <w:t>Miscellaneous</w:t>
      </w:r>
      <w:r w:rsidR="00982727" w:rsidRPr="00253D0D">
        <w:rPr>
          <w:rFonts w:ascii="Arial" w:hAnsi="Arial" w:cs="Arial"/>
          <w:b/>
          <w:sz w:val="20"/>
          <w:szCs w:val="20"/>
          <w:u w:val="single"/>
        </w:rPr>
        <w:t xml:space="preserve"> </w:t>
      </w:r>
      <w:r w:rsidRPr="00253D0D">
        <w:rPr>
          <w:rFonts w:ascii="Arial" w:hAnsi="Arial" w:cs="Arial"/>
          <w:b/>
          <w:sz w:val="20"/>
          <w:szCs w:val="20"/>
          <w:u w:val="single"/>
        </w:rPr>
        <w:t xml:space="preserve">Substances </w:t>
      </w:r>
    </w:p>
    <w:p w14:paraId="37D0E7EC" w14:textId="77777777" w:rsidR="009A1948" w:rsidRPr="00253D0D" w:rsidRDefault="009A1948" w:rsidP="00233DAF">
      <w:pPr>
        <w:spacing w:after="120" w:line="360" w:lineRule="auto"/>
        <w:jc w:val="both"/>
        <w:rPr>
          <w:rFonts w:ascii="Arial" w:hAnsi="Arial" w:cs="Arial"/>
          <w:b/>
          <w:sz w:val="20"/>
          <w:szCs w:val="20"/>
        </w:rPr>
      </w:pPr>
      <w:r w:rsidRPr="00253D0D">
        <w:rPr>
          <w:rFonts w:ascii="Arial" w:hAnsi="Arial" w:cs="Arial"/>
          <w:sz w:val="20"/>
          <w:szCs w:val="20"/>
        </w:rPr>
        <w:t xml:space="preserve">Decomposition of the milk constituents like fat, protein, lactose, and glucose during the clarification process result information of dimethyl </w:t>
      </w:r>
      <w:proofErr w:type="spellStart"/>
      <w:r w:rsidRPr="00253D0D">
        <w:rPr>
          <w:rFonts w:ascii="Arial" w:hAnsi="Arial" w:cs="Arial"/>
          <w:sz w:val="20"/>
          <w:szCs w:val="20"/>
        </w:rPr>
        <w:t>sulphide</w:t>
      </w:r>
      <w:proofErr w:type="spellEnd"/>
      <w:r w:rsidRPr="00253D0D">
        <w:rPr>
          <w:rFonts w:ascii="Arial" w:hAnsi="Arial" w:cs="Arial"/>
          <w:sz w:val="20"/>
          <w:szCs w:val="20"/>
        </w:rPr>
        <w:t xml:space="preserve">, alcohols, acrolein, diols, and denatured protein compounds. Indole and skatole present in butter may pass over into ghee and influence its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(Sarkar </w:t>
      </w:r>
      <w:r w:rsidRPr="00253D0D">
        <w:rPr>
          <w:rFonts w:ascii="Arial" w:hAnsi="Arial" w:cs="Arial"/>
          <w:i/>
          <w:sz w:val="20"/>
          <w:szCs w:val="20"/>
        </w:rPr>
        <w:t>et al.,</w:t>
      </w:r>
      <w:r w:rsidRPr="00253D0D">
        <w:rPr>
          <w:rFonts w:ascii="Arial" w:hAnsi="Arial" w:cs="Arial"/>
          <w:sz w:val="20"/>
          <w:szCs w:val="20"/>
        </w:rPr>
        <w:t xml:space="preserve"> 1993). Alcohols are formed by reducing aldehydes and diols are formed as a result of lipid oxidation (</w:t>
      </w:r>
      <w:proofErr w:type="spellStart"/>
      <w:r w:rsidRPr="00253D0D">
        <w:rPr>
          <w:rFonts w:ascii="Arial" w:hAnsi="Arial" w:cs="Arial"/>
          <w:sz w:val="20"/>
          <w:szCs w:val="20"/>
        </w:rPr>
        <w:t>Wadodakar</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1996).</w:t>
      </w:r>
    </w:p>
    <w:p w14:paraId="645E17C8"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t>The aromatic compounds of ghee can vary due to differences in the feed, season of the year, production method, raw materials (milk, cream, butter, and yoghurt), butter clarification temperature, environmental temperature and storage conditions (</w:t>
      </w:r>
      <w:proofErr w:type="spellStart"/>
      <w:r w:rsidRPr="00253D0D">
        <w:rPr>
          <w:rFonts w:ascii="Arial" w:hAnsi="Arial" w:cs="Arial"/>
          <w:sz w:val="20"/>
          <w:szCs w:val="20"/>
        </w:rPr>
        <w:t>Azzara</w:t>
      </w:r>
      <w:proofErr w:type="spellEnd"/>
      <w:r w:rsidRPr="00253D0D">
        <w:rPr>
          <w:rFonts w:ascii="Arial" w:hAnsi="Arial" w:cs="Arial"/>
          <w:sz w:val="20"/>
          <w:szCs w:val="20"/>
        </w:rPr>
        <w:t xml:space="preserve"> </w:t>
      </w:r>
      <w:r w:rsidRPr="00253D0D">
        <w:rPr>
          <w:rFonts w:ascii="Arial" w:hAnsi="Arial" w:cs="Arial"/>
          <w:i/>
          <w:iCs/>
          <w:sz w:val="20"/>
          <w:szCs w:val="20"/>
        </w:rPr>
        <w:t>et al</w:t>
      </w:r>
      <w:r w:rsidRPr="00253D0D">
        <w:rPr>
          <w:rFonts w:ascii="Arial" w:hAnsi="Arial" w:cs="Arial"/>
          <w:sz w:val="20"/>
          <w:szCs w:val="20"/>
        </w:rPr>
        <w:t xml:space="preserve">., 1992). In a GC-MS study, </w:t>
      </w:r>
      <w:proofErr w:type="spellStart"/>
      <w:r w:rsidRPr="00253D0D">
        <w:rPr>
          <w:rFonts w:ascii="Arial" w:hAnsi="Arial" w:cs="Arial"/>
          <w:sz w:val="20"/>
          <w:szCs w:val="20"/>
        </w:rPr>
        <w:t>Erfani</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(2020) found c</w:t>
      </w:r>
      <w:r w:rsidRPr="00253D0D">
        <w:rPr>
          <w:rFonts w:ascii="Arial" w:hAnsi="Arial" w:cs="Arial"/>
          <w:bCs/>
          <w:sz w:val="20"/>
          <w:szCs w:val="20"/>
        </w:rPr>
        <w:t xml:space="preserve">ompounds such as butyric acid, dodecane, acetone, hexanoic acid, 2-heptanone, 2-pentanone, and 2-undecanone, which accumulated as a result of oxidative, hydrolytic, or microbial activities, and contributed to the overall </w:t>
      </w:r>
      <w:proofErr w:type="spellStart"/>
      <w:r w:rsidRPr="00253D0D">
        <w:rPr>
          <w:rFonts w:ascii="Arial" w:hAnsi="Arial" w:cs="Arial"/>
          <w:bCs/>
          <w:sz w:val="20"/>
          <w:szCs w:val="20"/>
        </w:rPr>
        <w:t>flavour</w:t>
      </w:r>
      <w:proofErr w:type="spellEnd"/>
      <w:r w:rsidRPr="00253D0D">
        <w:rPr>
          <w:rFonts w:ascii="Arial" w:hAnsi="Arial" w:cs="Arial"/>
          <w:bCs/>
          <w:sz w:val="20"/>
          <w:szCs w:val="20"/>
        </w:rPr>
        <w:t xml:space="preserve"> of ghee</w:t>
      </w:r>
      <w:r w:rsidRPr="00253D0D">
        <w:rPr>
          <w:rFonts w:ascii="Arial" w:hAnsi="Arial" w:cs="Arial"/>
          <w:b/>
          <w:bCs/>
          <w:sz w:val="20"/>
          <w:szCs w:val="20"/>
        </w:rPr>
        <w:t xml:space="preserve">. </w:t>
      </w:r>
      <w:r w:rsidRPr="00253D0D">
        <w:rPr>
          <w:rFonts w:ascii="Arial" w:hAnsi="Arial" w:cs="Arial"/>
          <w:sz w:val="20"/>
          <w:szCs w:val="20"/>
        </w:rPr>
        <w:t xml:space="preserve">Specific volatile compounds produced by microbial enzymes are reported </w:t>
      </w:r>
      <w:proofErr w:type="spellStart"/>
      <w:r w:rsidRPr="00253D0D">
        <w:rPr>
          <w:rFonts w:ascii="Arial" w:hAnsi="Arial" w:cs="Arial"/>
          <w:sz w:val="20"/>
          <w:szCs w:val="20"/>
        </w:rPr>
        <w:t>ashexanoic</w:t>
      </w:r>
      <w:proofErr w:type="spellEnd"/>
      <w:r w:rsidRPr="00253D0D">
        <w:rPr>
          <w:rFonts w:ascii="Arial" w:hAnsi="Arial" w:cs="Arial"/>
          <w:sz w:val="20"/>
          <w:szCs w:val="20"/>
        </w:rPr>
        <w:t xml:space="preserve"> acid, octanoic acid, decanoic acid, heptanoic acid, butyric acid, 2-pentatone, </w:t>
      </w:r>
      <w:proofErr w:type="spellStart"/>
      <w:r w:rsidRPr="00253D0D">
        <w:rPr>
          <w:rFonts w:ascii="Arial" w:hAnsi="Arial" w:cs="Arial"/>
          <w:sz w:val="20"/>
          <w:szCs w:val="20"/>
        </w:rPr>
        <w:t>tetradeconic</w:t>
      </w:r>
      <w:proofErr w:type="spellEnd"/>
      <w:r w:rsidRPr="00253D0D">
        <w:rPr>
          <w:rFonts w:ascii="Arial" w:hAnsi="Arial" w:cs="Arial"/>
          <w:sz w:val="20"/>
          <w:szCs w:val="20"/>
        </w:rPr>
        <w:t xml:space="preserve"> acid aldehyde, 2-nonanone, 2-heptatone, 2-docecanone, 2-undecanone, octanoic acid and ethyl esters which impart different </w:t>
      </w:r>
      <w:proofErr w:type="spellStart"/>
      <w:r w:rsidRPr="00253D0D">
        <w:rPr>
          <w:rFonts w:ascii="Arial" w:hAnsi="Arial" w:cs="Arial"/>
          <w:sz w:val="20"/>
          <w:szCs w:val="20"/>
        </w:rPr>
        <w:t>odour</w:t>
      </w:r>
      <w:proofErr w:type="spellEnd"/>
      <w:r w:rsidRPr="00253D0D">
        <w:rPr>
          <w:rFonts w:ascii="Arial" w:hAnsi="Arial" w:cs="Arial"/>
          <w:sz w:val="20"/>
          <w:szCs w:val="20"/>
        </w:rPr>
        <w:t xml:space="preserve"> quality like buttery, sweaty, cheesy, milky, fruity, nutty, soapy, etc.</w:t>
      </w:r>
    </w:p>
    <w:p w14:paraId="08C345B3"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lastRenderedPageBreak/>
        <w:t>The high concentrations of short-chain fatty acids like butyric acid can be associated with the activities of LAB as well as lipase (Yadav and Srinivasan, 1992). The variations in the short-chain fatty acids in ghee samples might be due to high temperatures used in the clarification process for butter, which caused the formation of short-chain fatty acids (</w:t>
      </w:r>
      <w:proofErr w:type="spellStart"/>
      <w:r w:rsidRPr="00253D0D">
        <w:rPr>
          <w:rFonts w:ascii="Arial" w:hAnsi="Arial" w:cs="Arial"/>
          <w:sz w:val="20"/>
          <w:szCs w:val="20"/>
        </w:rPr>
        <w:t>Wadodakar</w:t>
      </w:r>
      <w:proofErr w:type="spellEnd"/>
      <w:r w:rsidRPr="00253D0D">
        <w:rPr>
          <w:rFonts w:ascii="Arial" w:hAnsi="Arial" w:cs="Arial"/>
          <w:sz w:val="20"/>
          <w:szCs w:val="20"/>
        </w:rPr>
        <w:t xml:space="preserve"> </w:t>
      </w:r>
      <w:r w:rsidRPr="00253D0D">
        <w:rPr>
          <w:rFonts w:ascii="Arial" w:hAnsi="Arial" w:cs="Arial"/>
          <w:i/>
          <w:iCs/>
          <w:sz w:val="20"/>
          <w:szCs w:val="20"/>
        </w:rPr>
        <w:t>et al</w:t>
      </w:r>
      <w:r w:rsidRPr="00253D0D">
        <w:rPr>
          <w:rFonts w:ascii="Arial" w:hAnsi="Arial" w:cs="Arial"/>
          <w:sz w:val="20"/>
          <w:szCs w:val="20"/>
        </w:rPr>
        <w:t>., 1996).</w:t>
      </w:r>
    </w:p>
    <w:p w14:paraId="4655A909" w14:textId="77777777" w:rsidR="009A1948" w:rsidRPr="00253D0D" w:rsidRDefault="009A1948" w:rsidP="00233DAF">
      <w:pPr>
        <w:pStyle w:val="ListParagraph"/>
        <w:spacing w:after="120" w:line="360" w:lineRule="auto"/>
        <w:ind w:left="0" w:firstLine="720"/>
        <w:contextualSpacing w:val="0"/>
        <w:jc w:val="both"/>
        <w:rPr>
          <w:rFonts w:ascii="Arial" w:hAnsi="Arial" w:cs="Arial"/>
          <w:sz w:val="20"/>
          <w:szCs w:val="20"/>
        </w:rPr>
      </w:pPr>
      <w:r w:rsidRPr="00253D0D">
        <w:rPr>
          <w:rFonts w:ascii="Arial" w:hAnsi="Arial" w:cs="Arial"/>
          <w:sz w:val="20"/>
          <w:szCs w:val="20"/>
        </w:rPr>
        <w:t>The ghee prepared from naturally fermented sour cream butter was rich in volatile compounds, particularly short-chain fatty acids. GC-olfactometric study of the ghee volatile compounds that contribute to its typical flavour was mainly composed of SFA approximately34.77%, methyl ketones 16.11%, aldehydes 9.13%, and alcohols 5.4% (Edris, 2014).</w:t>
      </w:r>
    </w:p>
    <w:p w14:paraId="5F42A345"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lang w:eastAsia="en-IN"/>
        </w:rPr>
      </w:pPr>
      <w:r w:rsidRPr="00253D0D">
        <w:rPr>
          <w:rFonts w:ascii="Arial" w:hAnsi="Arial" w:cs="Arial"/>
          <w:sz w:val="20"/>
          <w:szCs w:val="20"/>
          <w:lang w:eastAsia="en-IN"/>
        </w:rPr>
        <w:t xml:space="preserve">Gas Chromatography-Mass Spectrometry (GC-MS) study of </w:t>
      </w:r>
      <w:r w:rsidRPr="00253D0D">
        <w:rPr>
          <w:rFonts w:ascii="Arial" w:hAnsi="Arial" w:cs="Arial"/>
          <w:i/>
          <w:sz w:val="20"/>
          <w:szCs w:val="20"/>
        </w:rPr>
        <w:t>desi</w:t>
      </w:r>
      <w:r w:rsidRPr="00253D0D">
        <w:rPr>
          <w:rFonts w:ascii="Arial" w:hAnsi="Arial" w:cs="Arial"/>
          <w:sz w:val="20"/>
          <w:szCs w:val="20"/>
        </w:rPr>
        <w:t xml:space="preserve"> ghee </w:t>
      </w:r>
      <w:r w:rsidRPr="00253D0D">
        <w:rPr>
          <w:rFonts w:ascii="Arial" w:hAnsi="Arial" w:cs="Arial"/>
          <w:sz w:val="20"/>
          <w:szCs w:val="20"/>
          <w:lang w:eastAsia="en-IN"/>
        </w:rPr>
        <w:t>prepared from fermented cream by heat clarification method</w:t>
      </w:r>
      <w:r w:rsidRPr="00253D0D">
        <w:rPr>
          <w:rFonts w:ascii="Arial" w:hAnsi="Arial" w:cs="Arial"/>
          <w:sz w:val="20"/>
          <w:szCs w:val="20"/>
        </w:rPr>
        <w:t xml:space="preserve"> revealed more volatile compounds (36 numbers) than the industrial ghee samples which had only 22-29 numbers. </w:t>
      </w:r>
      <w:r w:rsidRPr="00253D0D">
        <w:rPr>
          <w:rFonts w:ascii="Arial" w:hAnsi="Arial" w:cs="Arial"/>
          <w:sz w:val="20"/>
          <w:szCs w:val="20"/>
          <w:lang w:eastAsia="en-IN"/>
        </w:rPr>
        <w:t xml:space="preserve">Of the identified compounds, maltol, 1,3-butanediol, 1-octanol, 5-hydroxymethyl </w:t>
      </w:r>
      <w:proofErr w:type="spellStart"/>
      <w:r w:rsidRPr="00253D0D">
        <w:rPr>
          <w:rFonts w:ascii="Arial" w:hAnsi="Arial" w:cs="Arial"/>
          <w:sz w:val="20"/>
          <w:szCs w:val="20"/>
          <w:lang w:eastAsia="en-IN"/>
        </w:rPr>
        <w:t>furfuraldehyde</w:t>
      </w:r>
      <w:proofErr w:type="spellEnd"/>
      <w:r w:rsidRPr="00253D0D">
        <w:rPr>
          <w:rFonts w:ascii="Arial" w:hAnsi="Arial" w:cs="Arial"/>
          <w:sz w:val="20"/>
          <w:szCs w:val="20"/>
          <w:lang w:eastAsia="en-IN"/>
        </w:rPr>
        <w:t xml:space="preserve">, and </w:t>
      </w:r>
      <w:proofErr w:type="spellStart"/>
      <w:r w:rsidRPr="00253D0D">
        <w:rPr>
          <w:rFonts w:ascii="Arial" w:hAnsi="Arial" w:cs="Arial"/>
          <w:sz w:val="20"/>
          <w:szCs w:val="20"/>
          <w:lang w:eastAsia="en-IN"/>
        </w:rPr>
        <w:t>dihydrodihydroxypyranone</w:t>
      </w:r>
      <w:proofErr w:type="spellEnd"/>
      <w:r w:rsidRPr="00253D0D">
        <w:rPr>
          <w:rFonts w:ascii="Arial" w:hAnsi="Arial" w:cs="Arial"/>
          <w:sz w:val="20"/>
          <w:szCs w:val="20"/>
          <w:lang w:eastAsia="en-IN"/>
        </w:rPr>
        <w:t xml:space="preserve"> were documented to be present only in </w:t>
      </w:r>
      <w:r w:rsidRPr="00253D0D">
        <w:rPr>
          <w:rFonts w:ascii="Arial" w:hAnsi="Arial" w:cs="Arial"/>
          <w:i/>
          <w:sz w:val="20"/>
          <w:szCs w:val="20"/>
          <w:lang w:eastAsia="en-IN"/>
        </w:rPr>
        <w:t>desi</w:t>
      </w:r>
      <w:r w:rsidRPr="00253D0D">
        <w:rPr>
          <w:rFonts w:ascii="Arial" w:hAnsi="Arial" w:cs="Arial"/>
          <w:sz w:val="20"/>
          <w:szCs w:val="20"/>
          <w:lang w:eastAsia="en-IN"/>
        </w:rPr>
        <w:t xml:space="preserve"> ghee. The concentration of acetic acid was found to be remarkably higher in </w:t>
      </w:r>
      <w:r w:rsidRPr="00253D0D">
        <w:rPr>
          <w:rFonts w:ascii="Arial" w:hAnsi="Arial" w:cs="Arial"/>
          <w:i/>
          <w:sz w:val="20"/>
          <w:szCs w:val="20"/>
          <w:lang w:eastAsia="en-IN"/>
        </w:rPr>
        <w:t>desi</w:t>
      </w:r>
      <w:r w:rsidRPr="00253D0D">
        <w:rPr>
          <w:rFonts w:ascii="Arial" w:hAnsi="Arial" w:cs="Arial"/>
          <w:sz w:val="20"/>
          <w:szCs w:val="20"/>
          <w:lang w:eastAsia="en-IN"/>
        </w:rPr>
        <w:t xml:space="preserve"> ghee volatiles than in industrial ghee. In addition to these, the levels of identified fatty acids, methyl ketones, lactones, aldehydes, and alcohols were found to be higher in </w:t>
      </w:r>
      <w:r w:rsidRPr="00253D0D">
        <w:rPr>
          <w:rFonts w:ascii="Arial" w:hAnsi="Arial" w:cs="Arial"/>
          <w:i/>
          <w:sz w:val="20"/>
          <w:szCs w:val="20"/>
          <w:lang w:eastAsia="en-IN"/>
        </w:rPr>
        <w:t xml:space="preserve">desi </w:t>
      </w:r>
      <w:r w:rsidRPr="00253D0D">
        <w:rPr>
          <w:rFonts w:ascii="Arial" w:hAnsi="Arial" w:cs="Arial"/>
          <w:sz w:val="20"/>
          <w:szCs w:val="20"/>
          <w:lang w:eastAsia="en-IN"/>
        </w:rPr>
        <w:t xml:space="preserve">ghee volatiles compared with industrial ghee. In total, 62 compounds were detected, which included 6 aldehydes, 12 ketones, 8 FAs, 4 each of esters, lactones and alcohols, hydrocarbons or other compounds, and 12 </w:t>
      </w:r>
      <w:r w:rsidRPr="00253D0D">
        <w:rPr>
          <w:rFonts w:ascii="Arial" w:hAnsi="Arial" w:cs="Arial"/>
          <w:sz w:val="20"/>
          <w:szCs w:val="20"/>
        </w:rPr>
        <w:t xml:space="preserve">unidentified </w:t>
      </w:r>
      <w:r w:rsidRPr="00253D0D">
        <w:rPr>
          <w:rFonts w:ascii="Arial" w:hAnsi="Arial" w:cs="Arial"/>
          <w:sz w:val="20"/>
          <w:szCs w:val="20"/>
          <w:lang w:eastAsia="en-IN"/>
        </w:rPr>
        <w:t xml:space="preserve">compounds </w:t>
      </w:r>
      <w:r w:rsidRPr="00253D0D">
        <w:rPr>
          <w:rFonts w:ascii="Arial" w:hAnsi="Arial" w:cs="Arial"/>
          <w:sz w:val="20"/>
          <w:szCs w:val="20"/>
        </w:rPr>
        <w:t>(</w:t>
      </w:r>
      <w:proofErr w:type="spellStart"/>
      <w:r w:rsidRPr="00253D0D">
        <w:rPr>
          <w:rFonts w:ascii="Arial" w:hAnsi="Arial" w:cs="Arial"/>
          <w:sz w:val="20"/>
          <w:szCs w:val="20"/>
        </w:rPr>
        <w:t>Wadodakar</w:t>
      </w:r>
      <w:proofErr w:type="spellEnd"/>
      <w:r w:rsidRPr="00253D0D">
        <w:rPr>
          <w:rFonts w:ascii="Arial" w:hAnsi="Arial" w:cs="Arial"/>
          <w:sz w:val="20"/>
          <w:szCs w:val="20"/>
        </w:rPr>
        <w:t xml:space="preserve"> </w:t>
      </w:r>
      <w:r w:rsidRPr="00253D0D">
        <w:rPr>
          <w:rFonts w:ascii="Arial" w:hAnsi="Arial" w:cs="Arial"/>
          <w:i/>
          <w:iCs/>
          <w:sz w:val="20"/>
          <w:szCs w:val="20"/>
        </w:rPr>
        <w:t>et al.</w:t>
      </w:r>
      <w:r w:rsidRPr="00253D0D">
        <w:rPr>
          <w:rFonts w:ascii="Arial" w:hAnsi="Arial" w:cs="Arial"/>
          <w:sz w:val="20"/>
          <w:szCs w:val="20"/>
        </w:rPr>
        <w:t xml:space="preserve"> 2002)</w:t>
      </w:r>
      <w:r w:rsidRPr="00253D0D">
        <w:rPr>
          <w:rFonts w:ascii="Arial" w:hAnsi="Arial" w:cs="Arial"/>
          <w:sz w:val="20"/>
          <w:szCs w:val="20"/>
          <w:lang w:eastAsia="en-IN"/>
        </w:rPr>
        <w:t>.</w:t>
      </w:r>
    </w:p>
    <w:p w14:paraId="1A7E8894"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proofErr w:type="spellStart"/>
      <w:r w:rsidRPr="00253D0D">
        <w:rPr>
          <w:rFonts w:ascii="Arial" w:hAnsi="Arial" w:cs="Arial"/>
          <w:sz w:val="20"/>
          <w:szCs w:val="20"/>
        </w:rPr>
        <w:t>Bhide</w:t>
      </w:r>
      <w:proofErr w:type="spellEnd"/>
      <w:r w:rsidRPr="00253D0D">
        <w:rPr>
          <w:rFonts w:ascii="Arial" w:hAnsi="Arial" w:cs="Arial"/>
          <w:sz w:val="20"/>
          <w:szCs w:val="20"/>
        </w:rPr>
        <w:t xml:space="preserve"> (2014), however, documented that ghee made from cow's milk-fed on a regular diet and prepared by the direct cream method has some of the volatile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such as methyl mercaptan, furan, </w:t>
      </w:r>
      <w:proofErr w:type="spellStart"/>
      <w:r w:rsidRPr="00253D0D">
        <w:rPr>
          <w:rFonts w:ascii="Arial" w:hAnsi="Arial" w:cs="Arial"/>
          <w:sz w:val="20"/>
          <w:szCs w:val="20"/>
        </w:rPr>
        <w:t>acetol</w:t>
      </w:r>
      <w:proofErr w:type="spellEnd"/>
      <w:r w:rsidRPr="00253D0D">
        <w:rPr>
          <w:rFonts w:ascii="Arial" w:hAnsi="Arial" w:cs="Arial"/>
          <w:sz w:val="20"/>
          <w:szCs w:val="20"/>
        </w:rPr>
        <w:t>, 2-methylfuran, formic acid, methyl pentanoate, furfuryl alcohol, cyclopent-2-en</w:t>
      </w:r>
      <w:r w:rsidRPr="00253D0D">
        <w:rPr>
          <w:rFonts w:ascii="Calibri" w:hAnsi="Calibri" w:cs="Arial"/>
          <w:sz w:val="20"/>
          <w:szCs w:val="20"/>
        </w:rPr>
        <w:t>‐</w:t>
      </w:r>
      <w:r w:rsidRPr="00253D0D">
        <w:rPr>
          <w:rFonts w:ascii="Arial" w:hAnsi="Arial" w:cs="Arial"/>
          <w:sz w:val="20"/>
          <w:szCs w:val="20"/>
        </w:rPr>
        <w:t>1,4-dione, 2-acetyl furan, 5 methyl furfural, gamma</w:t>
      </w:r>
      <w:r w:rsidRPr="00253D0D">
        <w:rPr>
          <w:rFonts w:ascii="Calibri" w:hAnsi="Calibri" w:cs="Arial"/>
          <w:sz w:val="20"/>
          <w:szCs w:val="20"/>
        </w:rPr>
        <w:t>‐</w:t>
      </w:r>
      <w:r w:rsidRPr="00253D0D">
        <w:rPr>
          <w:rFonts w:ascii="Arial" w:hAnsi="Arial" w:cs="Arial"/>
          <w:sz w:val="20"/>
          <w:szCs w:val="20"/>
        </w:rPr>
        <w:t>butyrolactone, and 2(5</w:t>
      </w:r>
      <w:proofErr w:type="gramStart"/>
      <w:r w:rsidRPr="00253D0D">
        <w:rPr>
          <w:rFonts w:ascii="Arial" w:hAnsi="Arial" w:cs="Arial"/>
          <w:sz w:val="20"/>
          <w:szCs w:val="20"/>
        </w:rPr>
        <w:t>H)</w:t>
      </w:r>
      <w:r w:rsidRPr="00253D0D">
        <w:rPr>
          <w:rFonts w:ascii="Calibri" w:hAnsi="Calibri" w:cs="Arial"/>
          <w:sz w:val="20"/>
          <w:szCs w:val="20"/>
        </w:rPr>
        <w:t>‐</w:t>
      </w:r>
      <w:proofErr w:type="gramEnd"/>
      <w:r w:rsidRPr="00253D0D">
        <w:rPr>
          <w:rFonts w:ascii="Arial" w:hAnsi="Arial" w:cs="Arial"/>
          <w:sz w:val="20"/>
          <w:szCs w:val="20"/>
        </w:rPr>
        <w:t>furanone. These compounds are the derivatives of components of solids-not-fat, the fraction which either gets discarded during churning or is digested during fermentation in traditional method of ghee production method. These derivatives are absent in ghee samples made from cultured cream. On the contrary, chloroform, 2-hexanone, and hexanal are found only in ghee prepared from cultured cream. Acetone, 2-butanone, 2-pentanone, 2-heptanone, 2-nonanone, and 2</w:t>
      </w:r>
      <w:r w:rsidRPr="00253D0D">
        <w:rPr>
          <w:rFonts w:ascii="Calibri" w:hAnsi="Calibri" w:cs="Arial"/>
          <w:sz w:val="20"/>
          <w:szCs w:val="20"/>
        </w:rPr>
        <w:t>‐</w:t>
      </w:r>
      <w:r w:rsidRPr="00253D0D">
        <w:rPr>
          <w:rFonts w:ascii="Arial" w:hAnsi="Arial" w:cs="Arial"/>
          <w:sz w:val="20"/>
          <w:szCs w:val="20"/>
        </w:rPr>
        <w:t xml:space="preserve">undecanone are present in all three kinds of ghee; significantly higher levels are, however, reported in ghee made by traditional and cultured cream methods. Higher concentrations of these compounds indicate that their levels increased upon fermentation. </w:t>
      </w:r>
      <w:proofErr w:type="spellStart"/>
      <w:r w:rsidRPr="00253D0D">
        <w:rPr>
          <w:rFonts w:ascii="Arial" w:hAnsi="Arial" w:cs="Arial"/>
          <w:sz w:val="20"/>
          <w:szCs w:val="20"/>
        </w:rPr>
        <w:t>Bhide</w:t>
      </w:r>
      <w:proofErr w:type="spellEnd"/>
      <w:r w:rsidRPr="00253D0D">
        <w:rPr>
          <w:rFonts w:ascii="Arial" w:hAnsi="Arial" w:cs="Arial"/>
          <w:sz w:val="20"/>
          <w:szCs w:val="20"/>
        </w:rPr>
        <w:t xml:space="preserve"> (2014) found similar results for organic grass-fed cow milk ghee. </w:t>
      </w:r>
      <w:proofErr w:type="spellStart"/>
      <w:r w:rsidRPr="00253D0D">
        <w:rPr>
          <w:rFonts w:ascii="Arial" w:hAnsi="Arial" w:cs="Arial"/>
          <w:sz w:val="20"/>
          <w:szCs w:val="20"/>
        </w:rPr>
        <w:t>Duhan</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(2019) found volatile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compounds of δ-</w:t>
      </w:r>
      <w:proofErr w:type="spellStart"/>
      <w:r w:rsidRPr="00253D0D">
        <w:rPr>
          <w:rFonts w:ascii="Arial" w:hAnsi="Arial" w:cs="Arial"/>
          <w:sz w:val="20"/>
          <w:szCs w:val="20"/>
        </w:rPr>
        <w:t>dodecalctone</w:t>
      </w:r>
      <w:proofErr w:type="spellEnd"/>
      <w:r w:rsidRPr="00253D0D">
        <w:rPr>
          <w:rFonts w:ascii="Arial" w:hAnsi="Arial" w:cs="Arial"/>
          <w:sz w:val="20"/>
          <w:szCs w:val="20"/>
        </w:rPr>
        <w:t xml:space="preserve"> (C12), δ-</w:t>
      </w:r>
      <w:proofErr w:type="spellStart"/>
      <w:r w:rsidRPr="00253D0D">
        <w:rPr>
          <w:rFonts w:ascii="Arial" w:hAnsi="Arial" w:cs="Arial"/>
          <w:sz w:val="20"/>
          <w:szCs w:val="20"/>
        </w:rPr>
        <w:t>tetradecalctone</w:t>
      </w:r>
      <w:proofErr w:type="spellEnd"/>
      <w:r w:rsidRPr="00253D0D">
        <w:rPr>
          <w:rFonts w:ascii="Arial" w:hAnsi="Arial" w:cs="Arial"/>
          <w:sz w:val="20"/>
          <w:szCs w:val="20"/>
        </w:rPr>
        <w:t xml:space="preserve"> (C14), 3-ethyl-3-methyl </w:t>
      </w:r>
      <w:proofErr w:type="spellStart"/>
      <w:r w:rsidRPr="00253D0D">
        <w:rPr>
          <w:rFonts w:ascii="Arial" w:hAnsi="Arial" w:cs="Arial"/>
          <w:sz w:val="20"/>
          <w:szCs w:val="20"/>
        </w:rPr>
        <w:t>heptanes</w:t>
      </w:r>
      <w:proofErr w:type="spellEnd"/>
      <w:r w:rsidRPr="00253D0D">
        <w:rPr>
          <w:rFonts w:ascii="Arial" w:hAnsi="Arial" w:cs="Arial"/>
          <w:sz w:val="20"/>
          <w:szCs w:val="20"/>
        </w:rPr>
        <w:t xml:space="preserve"> in cow milk ghee.</w:t>
      </w:r>
    </w:p>
    <w:p w14:paraId="034A4892" w14:textId="77777777" w:rsidR="009A1948" w:rsidRPr="00253D0D" w:rsidRDefault="009A1948" w:rsidP="00233DAF">
      <w:pPr>
        <w:autoSpaceDE w:val="0"/>
        <w:autoSpaceDN w:val="0"/>
        <w:adjustRightInd w:val="0"/>
        <w:spacing w:after="120" w:line="360" w:lineRule="auto"/>
        <w:ind w:firstLine="567"/>
        <w:jc w:val="both"/>
        <w:rPr>
          <w:rFonts w:ascii="Arial" w:hAnsi="Arial" w:cs="Arial"/>
          <w:sz w:val="20"/>
          <w:szCs w:val="20"/>
        </w:rPr>
      </w:pPr>
      <w:r w:rsidRPr="00253D0D">
        <w:rPr>
          <w:rFonts w:ascii="Arial" w:hAnsi="Arial" w:cs="Arial"/>
          <w:sz w:val="20"/>
          <w:szCs w:val="20"/>
        </w:rPr>
        <w:t xml:space="preserve">Enrichment of ghee with dried aromatic plants of rosemary and clove by hot maceration can have a marked effect on its volatile profile and therefore on its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w:t>
      </w:r>
      <w:proofErr w:type="spellStart"/>
      <w:r w:rsidRPr="00253D0D">
        <w:rPr>
          <w:rFonts w:ascii="Arial" w:hAnsi="Arial" w:cs="Arial"/>
          <w:sz w:val="20"/>
          <w:szCs w:val="20"/>
        </w:rPr>
        <w:t>Maiza</w:t>
      </w:r>
      <w:proofErr w:type="spellEnd"/>
      <w:r w:rsidRPr="00253D0D">
        <w:rPr>
          <w:rFonts w:ascii="Arial" w:hAnsi="Arial" w:cs="Arial"/>
          <w:sz w:val="20"/>
          <w:szCs w:val="20"/>
        </w:rPr>
        <w:t xml:space="preserve"> </w:t>
      </w:r>
      <w:r w:rsidRPr="00253D0D">
        <w:rPr>
          <w:rFonts w:ascii="Arial" w:hAnsi="Arial" w:cs="Arial"/>
          <w:i/>
          <w:sz w:val="20"/>
          <w:szCs w:val="20"/>
        </w:rPr>
        <w:t>et al.</w:t>
      </w:r>
      <w:r w:rsidRPr="00253D0D">
        <w:rPr>
          <w:rFonts w:ascii="Arial" w:hAnsi="Arial" w:cs="Arial"/>
          <w:sz w:val="20"/>
          <w:szCs w:val="20"/>
        </w:rPr>
        <w:t xml:space="preserve"> (2020) found 47 volatiles compounds in aromatic plant macerated ghee, among which were eugenol and α-humulene in clove </w:t>
      </w:r>
      <w:r w:rsidRPr="00253D0D">
        <w:rPr>
          <w:rFonts w:ascii="Arial" w:hAnsi="Arial" w:cs="Arial"/>
          <w:sz w:val="20"/>
          <w:szCs w:val="20"/>
        </w:rPr>
        <w:lastRenderedPageBreak/>
        <w:t>macerated ghee and 1,8-cineole, camphor and α-pinene in rosemary macerated ghee. The components found in the ghee, were originally present in the respective plants that were added to the ghee.</w:t>
      </w:r>
    </w:p>
    <w:p w14:paraId="53CEC25C" w14:textId="77777777" w:rsidR="009A1948" w:rsidRPr="00253D0D" w:rsidRDefault="00FF34F3" w:rsidP="00233DAF">
      <w:pPr>
        <w:autoSpaceDE w:val="0"/>
        <w:autoSpaceDN w:val="0"/>
        <w:adjustRightInd w:val="0"/>
        <w:spacing w:before="120" w:after="120" w:line="360" w:lineRule="auto"/>
        <w:jc w:val="both"/>
        <w:rPr>
          <w:rFonts w:ascii="Arial" w:hAnsi="Arial" w:cs="Arial"/>
          <w:sz w:val="20"/>
          <w:szCs w:val="20"/>
        </w:rPr>
      </w:pPr>
      <w:r w:rsidRPr="00253D0D">
        <w:rPr>
          <w:rFonts w:ascii="Arial" w:hAnsi="Arial" w:cs="Arial"/>
          <w:b/>
          <w:sz w:val="20"/>
          <w:szCs w:val="20"/>
        </w:rPr>
        <w:t xml:space="preserve">Table.1. </w:t>
      </w:r>
      <w:r w:rsidR="009A1948" w:rsidRPr="00253D0D">
        <w:rPr>
          <w:rFonts w:ascii="Arial" w:hAnsi="Arial" w:cs="Arial"/>
          <w:b/>
          <w:sz w:val="20"/>
          <w:szCs w:val="20"/>
        </w:rPr>
        <w:t xml:space="preserve">Volatile Compounds in Ghee Identified by GC-MS* </w:t>
      </w:r>
    </w:p>
    <w:tbl>
      <w:tblPr>
        <w:tblStyle w:val="TableGrid"/>
        <w:tblW w:w="0" w:type="auto"/>
        <w:tblLook w:val="04A0" w:firstRow="1" w:lastRow="0" w:firstColumn="1" w:lastColumn="0" w:noHBand="0" w:noVBand="1"/>
      </w:tblPr>
      <w:tblGrid>
        <w:gridCol w:w="1364"/>
        <w:gridCol w:w="1974"/>
        <w:gridCol w:w="2440"/>
        <w:gridCol w:w="2870"/>
      </w:tblGrid>
      <w:tr w:rsidR="009A1948" w:rsidRPr="00253D0D" w14:paraId="6F95FC28" w14:textId="77777777" w:rsidTr="00643FBC">
        <w:tc>
          <w:tcPr>
            <w:tcW w:w="1364" w:type="dxa"/>
            <w:vAlign w:val="center"/>
          </w:tcPr>
          <w:p w14:paraId="3E031B8A"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r w:rsidRPr="00253D0D">
              <w:rPr>
                <w:rFonts w:ascii="Arial" w:hAnsi="Arial" w:cs="Arial"/>
                <w:b/>
                <w:sz w:val="20"/>
                <w:szCs w:val="20"/>
              </w:rPr>
              <w:t>Compound</w:t>
            </w:r>
          </w:p>
        </w:tc>
        <w:tc>
          <w:tcPr>
            <w:tcW w:w="1974" w:type="dxa"/>
            <w:vAlign w:val="center"/>
          </w:tcPr>
          <w:p w14:paraId="18445EFE"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r w:rsidRPr="00253D0D">
              <w:rPr>
                <w:rFonts w:ascii="Arial" w:hAnsi="Arial" w:cs="Arial"/>
                <w:b/>
                <w:sz w:val="20"/>
                <w:szCs w:val="20"/>
              </w:rPr>
              <w:t>Formation</w:t>
            </w:r>
          </w:p>
        </w:tc>
        <w:tc>
          <w:tcPr>
            <w:tcW w:w="2440" w:type="dxa"/>
            <w:vAlign w:val="center"/>
          </w:tcPr>
          <w:p w14:paraId="11FCF24B"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r w:rsidRPr="00253D0D">
              <w:rPr>
                <w:rFonts w:ascii="Arial" w:hAnsi="Arial" w:cs="Arial"/>
                <w:b/>
                <w:sz w:val="20"/>
                <w:szCs w:val="20"/>
              </w:rPr>
              <w:t>Volatile Compounds</w:t>
            </w:r>
          </w:p>
        </w:tc>
        <w:tc>
          <w:tcPr>
            <w:tcW w:w="2870" w:type="dxa"/>
            <w:vAlign w:val="center"/>
          </w:tcPr>
          <w:p w14:paraId="2FE7EDAE" w14:textId="77777777" w:rsidR="009A1948" w:rsidRPr="00253D0D" w:rsidRDefault="009A1948" w:rsidP="00233DAF">
            <w:pPr>
              <w:autoSpaceDE w:val="0"/>
              <w:autoSpaceDN w:val="0"/>
              <w:adjustRightInd w:val="0"/>
              <w:spacing w:line="360" w:lineRule="auto"/>
              <w:jc w:val="both"/>
              <w:rPr>
                <w:rFonts w:ascii="Arial" w:hAnsi="Arial" w:cs="Arial"/>
                <w:b/>
                <w:sz w:val="20"/>
                <w:szCs w:val="20"/>
              </w:rPr>
            </w:pPr>
            <w:proofErr w:type="spellStart"/>
            <w:r w:rsidRPr="00253D0D">
              <w:rPr>
                <w:rFonts w:ascii="Arial" w:hAnsi="Arial" w:cs="Arial"/>
                <w:b/>
                <w:sz w:val="20"/>
                <w:szCs w:val="20"/>
              </w:rPr>
              <w:t>Odour</w:t>
            </w:r>
            <w:proofErr w:type="spellEnd"/>
            <w:r w:rsidRPr="00253D0D">
              <w:rPr>
                <w:rFonts w:ascii="Arial" w:hAnsi="Arial" w:cs="Arial"/>
                <w:b/>
                <w:sz w:val="20"/>
                <w:szCs w:val="20"/>
              </w:rPr>
              <w:t xml:space="preserve"> Quality</w:t>
            </w:r>
          </w:p>
        </w:tc>
      </w:tr>
      <w:tr w:rsidR="009A1948" w:rsidRPr="00253D0D" w14:paraId="73653BCB" w14:textId="77777777" w:rsidTr="00643FBC">
        <w:tc>
          <w:tcPr>
            <w:tcW w:w="3338" w:type="dxa"/>
            <w:gridSpan w:val="2"/>
            <w:vMerge w:val="restart"/>
          </w:tcPr>
          <w:p w14:paraId="67F7837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p w14:paraId="1D7B4CA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Naturally occurring in milk</w:t>
            </w:r>
          </w:p>
        </w:tc>
        <w:tc>
          <w:tcPr>
            <w:tcW w:w="2440" w:type="dxa"/>
          </w:tcPr>
          <w:p w14:paraId="1E38E6D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Dodecane</w:t>
            </w:r>
          </w:p>
        </w:tc>
        <w:tc>
          <w:tcPr>
            <w:tcW w:w="2870" w:type="dxa"/>
          </w:tcPr>
          <w:p w14:paraId="07FC416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76565601" w14:textId="77777777" w:rsidTr="00643FBC">
        <w:trPr>
          <w:trHeight w:val="287"/>
        </w:trPr>
        <w:tc>
          <w:tcPr>
            <w:tcW w:w="3338" w:type="dxa"/>
            <w:gridSpan w:val="2"/>
            <w:vMerge/>
          </w:tcPr>
          <w:p w14:paraId="0DB3C9D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45540B8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Tetradecane</w:t>
            </w:r>
          </w:p>
        </w:tc>
        <w:tc>
          <w:tcPr>
            <w:tcW w:w="2870" w:type="dxa"/>
          </w:tcPr>
          <w:p w14:paraId="444A6D7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Peppery, pungency</w:t>
            </w:r>
          </w:p>
        </w:tc>
      </w:tr>
      <w:tr w:rsidR="009A1948" w:rsidRPr="00253D0D" w14:paraId="7FE0DE06" w14:textId="77777777" w:rsidTr="00643FBC">
        <w:tc>
          <w:tcPr>
            <w:tcW w:w="3338" w:type="dxa"/>
            <w:gridSpan w:val="2"/>
            <w:vMerge/>
          </w:tcPr>
          <w:p w14:paraId="692E542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15F5CA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Octadecane</w:t>
            </w:r>
          </w:p>
        </w:tc>
        <w:tc>
          <w:tcPr>
            <w:tcW w:w="2870" w:type="dxa"/>
          </w:tcPr>
          <w:p w14:paraId="3272F9A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16E11E04" w14:textId="77777777" w:rsidTr="00643FBC">
        <w:tc>
          <w:tcPr>
            <w:tcW w:w="3338" w:type="dxa"/>
            <w:gridSpan w:val="2"/>
            <w:vMerge/>
          </w:tcPr>
          <w:p w14:paraId="70B2824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0B3C4EB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Hexadecane</w:t>
            </w:r>
          </w:p>
        </w:tc>
        <w:tc>
          <w:tcPr>
            <w:tcW w:w="2870" w:type="dxa"/>
          </w:tcPr>
          <w:p w14:paraId="23A548A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2CCA532A" w14:textId="77777777" w:rsidTr="00643FBC">
        <w:trPr>
          <w:trHeight w:val="300"/>
        </w:trPr>
        <w:tc>
          <w:tcPr>
            <w:tcW w:w="1364" w:type="dxa"/>
            <w:vMerge w:val="restart"/>
          </w:tcPr>
          <w:p w14:paraId="55492FC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FFA</w:t>
            </w:r>
          </w:p>
        </w:tc>
        <w:tc>
          <w:tcPr>
            <w:tcW w:w="1974" w:type="dxa"/>
            <w:vMerge w:val="restart"/>
          </w:tcPr>
          <w:p w14:paraId="73BAEB9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Microbial, enzymatic reactions</w:t>
            </w:r>
          </w:p>
          <w:p w14:paraId="64EBE05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480A01C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Acetic acid</w:t>
            </w:r>
          </w:p>
        </w:tc>
        <w:tc>
          <w:tcPr>
            <w:tcW w:w="2870" w:type="dxa"/>
          </w:tcPr>
          <w:p w14:paraId="42F42F6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Sour, pungent, vinegar-like, grassy</w:t>
            </w:r>
          </w:p>
        </w:tc>
      </w:tr>
      <w:tr w:rsidR="009A1948" w:rsidRPr="00253D0D" w14:paraId="0EF42B1F" w14:textId="77777777" w:rsidTr="00643FBC">
        <w:trPr>
          <w:trHeight w:val="276"/>
        </w:trPr>
        <w:tc>
          <w:tcPr>
            <w:tcW w:w="1364" w:type="dxa"/>
            <w:vMerge/>
          </w:tcPr>
          <w:p w14:paraId="68E52B3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3AB7458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3F32B8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Butyric acid</w:t>
            </w:r>
          </w:p>
        </w:tc>
        <w:tc>
          <w:tcPr>
            <w:tcW w:w="2870" w:type="dxa"/>
          </w:tcPr>
          <w:p w14:paraId="42D8B71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Buttery, sweaty</w:t>
            </w:r>
          </w:p>
        </w:tc>
      </w:tr>
      <w:tr w:rsidR="009A1948" w:rsidRPr="00253D0D" w14:paraId="762AB02D" w14:textId="77777777" w:rsidTr="00643FBC">
        <w:trPr>
          <w:trHeight w:val="277"/>
        </w:trPr>
        <w:tc>
          <w:tcPr>
            <w:tcW w:w="1364" w:type="dxa"/>
            <w:vMerge/>
          </w:tcPr>
          <w:p w14:paraId="4827083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1C7342E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0CD9993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Hexanoic acid</w:t>
            </w:r>
          </w:p>
        </w:tc>
        <w:tc>
          <w:tcPr>
            <w:tcW w:w="2870" w:type="dxa"/>
          </w:tcPr>
          <w:p w14:paraId="12D7A6E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Pungent, musty</w:t>
            </w:r>
          </w:p>
        </w:tc>
      </w:tr>
      <w:tr w:rsidR="009A1948" w:rsidRPr="00253D0D" w14:paraId="6B9E9CC5" w14:textId="77777777" w:rsidTr="00643FBC">
        <w:trPr>
          <w:trHeight w:val="330"/>
        </w:trPr>
        <w:tc>
          <w:tcPr>
            <w:tcW w:w="1364" w:type="dxa"/>
            <w:vMerge/>
          </w:tcPr>
          <w:p w14:paraId="5EB59A6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77F0EBD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0942DB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Heptanoic acid</w:t>
            </w:r>
          </w:p>
        </w:tc>
        <w:tc>
          <w:tcPr>
            <w:tcW w:w="2870" w:type="dxa"/>
          </w:tcPr>
          <w:p w14:paraId="7FAB59B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w:t>
            </w:r>
          </w:p>
        </w:tc>
      </w:tr>
      <w:tr w:rsidR="009A1948" w:rsidRPr="00253D0D" w14:paraId="66882205" w14:textId="77777777" w:rsidTr="00643FBC">
        <w:trPr>
          <w:trHeight w:val="265"/>
        </w:trPr>
        <w:tc>
          <w:tcPr>
            <w:tcW w:w="1364" w:type="dxa"/>
            <w:vMerge/>
          </w:tcPr>
          <w:p w14:paraId="3EF12E2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45852A8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0BD16A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Octanoic acid</w:t>
            </w:r>
          </w:p>
        </w:tc>
        <w:tc>
          <w:tcPr>
            <w:tcW w:w="2870" w:type="dxa"/>
          </w:tcPr>
          <w:p w14:paraId="111B7C9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 musty</w:t>
            </w:r>
          </w:p>
        </w:tc>
      </w:tr>
      <w:tr w:rsidR="009A1948" w:rsidRPr="00253D0D" w14:paraId="52CE28D8" w14:textId="77777777" w:rsidTr="00643FBC">
        <w:trPr>
          <w:trHeight w:val="315"/>
        </w:trPr>
        <w:tc>
          <w:tcPr>
            <w:tcW w:w="1364" w:type="dxa"/>
            <w:vMerge/>
          </w:tcPr>
          <w:p w14:paraId="0F8E003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55AC2FF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49B9616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Decanoic acid</w:t>
            </w:r>
          </w:p>
        </w:tc>
        <w:tc>
          <w:tcPr>
            <w:tcW w:w="2870" w:type="dxa"/>
          </w:tcPr>
          <w:p w14:paraId="67DADFF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w:t>
            </w:r>
          </w:p>
        </w:tc>
      </w:tr>
      <w:tr w:rsidR="009A1948" w:rsidRPr="00253D0D" w14:paraId="7999FBA4" w14:textId="77777777" w:rsidTr="00643FBC">
        <w:trPr>
          <w:trHeight w:val="345"/>
        </w:trPr>
        <w:tc>
          <w:tcPr>
            <w:tcW w:w="1364" w:type="dxa"/>
            <w:vMerge/>
          </w:tcPr>
          <w:p w14:paraId="4A01CFD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428E6D9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6D0F7D4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Tetradecanoic</w:t>
            </w:r>
            <w:proofErr w:type="spellEnd"/>
            <w:r w:rsidRPr="00253D0D">
              <w:rPr>
                <w:rFonts w:ascii="Arial" w:hAnsi="Arial" w:cs="Arial"/>
                <w:sz w:val="20"/>
                <w:szCs w:val="20"/>
              </w:rPr>
              <w:t xml:space="preserve"> acid</w:t>
            </w:r>
          </w:p>
        </w:tc>
        <w:tc>
          <w:tcPr>
            <w:tcW w:w="2870" w:type="dxa"/>
          </w:tcPr>
          <w:p w14:paraId="06458F1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w:t>
            </w:r>
          </w:p>
          <w:p w14:paraId="35903DA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r>
      <w:tr w:rsidR="009A1948" w:rsidRPr="00253D0D" w14:paraId="3F42EBD0" w14:textId="77777777" w:rsidTr="00643FBC">
        <w:tc>
          <w:tcPr>
            <w:tcW w:w="1364" w:type="dxa"/>
          </w:tcPr>
          <w:p w14:paraId="2357C9D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Aldehydes</w:t>
            </w:r>
          </w:p>
        </w:tc>
        <w:tc>
          <w:tcPr>
            <w:tcW w:w="1974" w:type="dxa"/>
          </w:tcPr>
          <w:p w14:paraId="79E6783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Lipid oxidation of unsaturated</w:t>
            </w:r>
          </w:p>
          <w:p w14:paraId="199FE58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fatty acids during storage of butter or preparation of ghee</w:t>
            </w:r>
          </w:p>
        </w:tc>
        <w:tc>
          <w:tcPr>
            <w:tcW w:w="2440" w:type="dxa"/>
          </w:tcPr>
          <w:p w14:paraId="2634267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2-Methyl pentanal</w:t>
            </w:r>
          </w:p>
          <w:p w14:paraId="39B430D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acetaldehydehexanal</w:t>
            </w:r>
            <w:proofErr w:type="spellEnd"/>
          </w:p>
          <w:p w14:paraId="50C390B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2-heptenal</w:t>
            </w:r>
          </w:p>
          <w:p w14:paraId="79945F3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2-decenal</w:t>
            </w:r>
          </w:p>
          <w:p w14:paraId="4C151EB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5-hydroxynethyl</w:t>
            </w:r>
          </w:p>
          <w:p w14:paraId="6149123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furfuraldehyde</w:t>
            </w:r>
            <w:proofErr w:type="spellEnd"/>
          </w:p>
        </w:tc>
        <w:tc>
          <w:tcPr>
            <w:tcW w:w="2870" w:type="dxa"/>
          </w:tcPr>
          <w:p w14:paraId="4B4C0AB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Rancid</w:t>
            </w:r>
          </w:p>
        </w:tc>
      </w:tr>
      <w:tr w:rsidR="009A1948" w:rsidRPr="00253D0D" w14:paraId="2DD92B5A" w14:textId="77777777" w:rsidTr="00643FBC">
        <w:trPr>
          <w:trHeight w:val="1318"/>
        </w:trPr>
        <w:tc>
          <w:tcPr>
            <w:tcW w:w="1364" w:type="dxa"/>
            <w:vMerge w:val="restart"/>
          </w:tcPr>
          <w:p w14:paraId="055D574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Ketones</w:t>
            </w:r>
          </w:p>
        </w:tc>
        <w:tc>
          <w:tcPr>
            <w:tcW w:w="1974" w:type="dxa"/>
            <w:vMerge w:val="restart"/>
          </w:tcPr>
          <w:p w14:paraId="68EA8BB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Breakdown</w:t>
            </w:r>
          </w:p>
          <w:p w14:paraId="08FF09E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of β-ketoacids through thermal processes</w:t>
            </w:r>
          </w:p>
          <w:p w14:paraId="3B2AD62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or enzymatic activities</w:t>
            </w:r>
          </w:p>
        </w:tc>
        <w:tc>
          <w:tcPr>
            <w:tcW w:w="2440" w:type="dxa"/>
          </w:tcPr>
          <w:p w14:paraId="75657E3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Acetone</w:t>
            </w:r>
          </w:p>
        </w:tc>
        <w:tc>
          <w:tcPr>
            <w:tcW w:w="2870" w:type="dxa"/>
          </w:tcPr>
          <w:p w14:paraId="51A7CFB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Sweet</w:t>
            </w:r>
          </w:p>
        </w:tc>
      </w:tr>
      <w:tr w:rsidR="009A1948" w:rsidRPr="00253D0D" w14:paraId="72FBE182" w14:textId="77777777" w:rsidTr="00643FBC">
        <w:trPr>
          <w:trHeight w:val="251"/>
        </w:trPr>
        <w:tc>
          <w:tcPr>
            <w:tcW w:w="1364" w:type="dxa"/>
            <w:vMerge/>
          </w:tcPr>
          <w:p w14:paraId="7F60DD2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4212247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4D0E0C0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2-Pentanone</w:t>
            </w:r>
          </w:p>
        </w:tc>
        <w:tc>
          <w:tcPr>
            <w:tcW w:w="2870" w:type="dxa"/>
          </w:tcPr>
          <w:p w14:paraId="2EF11D4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Creamy, green, milky, soapy</w:t>
            </w:r>
          </w:p>
        </w:tc>
      </w:tr>
      <w:tr w:rsidR="009A1948" w:rsidRPr="00253D0D" w14:paraId="72804776" w14:textId="77777777" w:rsidTr="00643FBC">
        <w:trPr>
          <w:trHeight w:val="300"/>
        </w:trPr>
        <w:tc>
          <w:tcPr>
            <w:tcW w:w="1364" w:type="dxa"/>
            <w:vMerge/>
          </w:tcPr>
          <w:p w14:paraId="4407407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654037F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6BAF134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 2-Heptanone</w:t>
            </w:r>
          </w:p>
        </w:tc>
        <w:tc>
          <w:tcPr>
            <w:tcW w:w="2870" w:type="dxa"/>
          </w:tcPr>
          <w:p w14:paraId="36839F3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Blue cheese, fruity, dairy-like</w:t>
            </w:r>
          </w:p>
        </w:tc>
      </w:tr>
      <w:tr w:rsidR="009A1948" w:rsidRPr="00253D0D" w14:paraId="625EB7C2" w14:textId="77777777" w:rsidTr="00643FBC">
        <w:trPr>
          <w:trHeight w:val="225"/>
        </w:trPr>
        <w:tc>
          <w:tcPr>
            <w:tcW w:w="1364" w:type="dxa"/>
            <w:vMerge/>
          </w:tcPr>
          <w:p w14:paraId="3E42807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18462B3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56F4D7B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8-Nonen-2-One</w:t>
            </w:r>
          </w:p>
        </w:tc>
        <w:tc>
          <w:tcPr>
            <w:tcW w:w="2870" w:type="dxa"/>
          </w:tcPr>
          <w:p w14:paraId="0A044F3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roofErr w:type="spellStart"/>
            <w:r w:rsidRPr="00253D0D">
              <w:rPr>
                <w:rFonts w:ascii="Arial" w:hAnsi="Arial" w:cs="Arial"/>
                <w:sz w:val="20"/>
                <w:szCs w:val="20"/>
              </w:rPr>
              <w:t>Indolic</w:t>
            </w:r>
            <w:proofErr w:type="spellEnd"/>
            <w:r w:rsidRPr="00253D0D">
              <w:rPr>
                <w:rFonts w:ascii="Arial" w:hAnsi="Arial" w:cs="Arial"/>
                <w:sz w:val="20"/>
                <w:szCs w:val="20"/>
              </w:rPr>
              <w:t>, floral, honey, skatole</w:t>
            </w:r>
          </w:p>
        </w:tc>
      </w:tr>
      <w:tr w:rsidR="009A1948" w:rsidRPr="00253D0D" w14:paraId="434F83E0" w14:textId="77777777" w:rsidTr="00643FBC">
        <w:trPr>
          <w:trHeight w:val="264"/>
        </w:trPr>
        <w:tc>
          <w:tcPr>
            <w:tcW w:w="1364" w:type="dxa"/>
            <w:vMerge/>
          </w:tcPr>
          <w:p w14:paraId="66BC66B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64BD612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5044295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2-Nonanone</w:t>
            </w:r>
          </w:p>
        </w:tc>
        <w:tc>
          <w:tcPr>
            <w:tcW w:w="2870" w:type="dxa"/>
          </w:tcPr>
          <w:p w14:paraId="61F3068F"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Cooked</w:t>
            </w:r>
          </w:p>
        </w:tc>
      </w:tr>
      <w:tr w:rsidR="009A1948" w:rsidRPr="00253D0D" w14:paraId="0CD17B6D" w14:textId="77777777" w:rsidTr="00643FBC">
        <w:trPr>
          <w:trHeight w:val="285"/>
        </w:trPr>
        <w:tc>
          <w:tcPr>
            <w:tcW w:w="1364" w:type="dxa"/>
            <w:vMerge/>
          </w:tcPr>
          <w:p w14:paraId="5C82FFB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2899EDE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4493EA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2-Undecanone</w:t>
            </w:r>
          </w:p>
        </w:tc>
        <w:tc>
          <w:tcPr>
            <w:tcW w:w="2870" w:type="dxa"/>
          </w:tcPr>
          <w:p w14:paraId="78F5E7F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Green, nutty</w:t>
            </w:r>
          </w:p>
        </w:tc>
      </w:tr>
      <w:tr w:rsidR="009A1948" w:rsidRPr="00253D0D" w14:paraId="11F06495" w14:textId="77777777" w:rsidTr="00643FBC">
        <w:trPr>
          <w:trHeight w:val="525"/>
        </w:trPr>
        <w:tc>
          <w:tcPr>
            <w:tcW w:w="1364" w:type="dxa"/>
            <w:vMerge/>
          </w:tcPr>
          <w:p w14:paraId="5B78C629"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4356EA4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865DE3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4-Hepten-3-one diethyl</w:t>
            </w:r>
          </w:p>
        </w:tc>
        <w:tc>
          <w:tcPr>
            <w:tcW w:w="2870" w:type="dxa"/>
          </w:tcPr>
          <w:p w14:paraId="770B921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Oxidized</w:t>
            </w:r>
          </w:p>
        </w:tc>
      </w:tr>
      <w:tr w:rsidR="009A1948" w:rsidRPr="00253D0D" w14:paraId="6A4473B0" w14:textId="77777777" w:rsidTr="00643FBC">
        <w:trPr>
          <w:trHeight w:val="266"/>
        </w:trPr>
        <w:tc>
          <w:tcPr>
            <w:tcW w:w="1364" w:type="dxa"/>
            <w:vMerge/>
          </w:tcPr>
          <w:p w14:paraId="4E4F751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594B6F0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DEE8B6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2-Dodecanone</w:t>
            </w:r>
          </w:p>
        </w:tc>
        <w:tc>
          <w:tcPr>
            <w:tcW w:w="2870" w:type="dxa"/>
          </w:tcPr>
          <w:p w14:paraId="0366A29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Green, nutty</w:t>
            </w:r>
          </w:p>
          <w:p w14:paraId="13777EB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r>
      <w:tr w:rsidR="009A1948" w:rsidRPr="00253D0D" w14:paraId="67AC89C5" w14:textId="77777777" w:rsidTr="00643FBC">
        <w:trPr>
          <w:trHeight w:val="270"/>
        </w:trPr>
        <w:tc>
          <w:tcPr>
            <w:tcW w:w="1364" w:type="dxa"/>
            <w:vMerge w:val="restart"/>
          </w:tcPr>
          <w:p w14:paraId="5F171EE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lastRenderedPageBreak/>
              <w:t>Lactones</w:t>
            </w:r>
          </w:p>
        </w:tc>
        <w:tc>
          <w:tcPr>
            <w:tcW w:w="1974" w:type="dxa"/>
            <w:vMerge w:val="restart"/>
          </w:tcPr>
          <w:p w14:paraId="15092FF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Hydrolysis of</w:t>
            </w:r>
          </w:p>
          <w:p w14:paraId="1C825C2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lactogenic glycerides into hydroxy acids</w:t>
            </w:r>
          </w:p>
          <w:p w14:paraId="5016A90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through a thermal process</w:t>
            </w:r>
          </w:p>
        </w:tc>
        <w:tc>
          <w:tcPr>
            <w:tcW w:w="2440" w:type="dxa"/>
          </w:tcPr>
          <w:p w14:paraId="105E348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Delta </w:t>
            </w:r>
            <w:proofErr w:type="spellStart"/>
            <w:r w:rsidRPr="00253D0D">
              <w:rPr>
                <w:rFonts w:ascii="Arial" w:hAnsi="Arial" w:cs="Arial"/>
                <w:sz w:val="20"/>
                <w:szCs w:val="20"/>
              </w:rPr>
              <w:t>nonalactone</w:t>
            </w:r>
            <w:proofErr w:type="spellEnd"/>
          </w:p>
        </w:tc>
        <w:tc>
          <w:tcPr>
            <w:tcW w:w="2870" w:type="dxa"/>
          </w:tcPr>
          <w:p w14:paraId="0910E1A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Coconut- and peach- like aroma</w:t>
            </w:r>
          </w:p>
        </w:tc>
      </w:tr>
      <w:tr w:rsidR="009A1948" w:rsidRPr="00253D0D" w14:paraId="2B1C76A8" w14:textId="77777777" w:rsidTr="00643FBC">
        <w:trPr>
          <w:trHeight w:val="285"/>
        </w:trPr>
        <w:tc>
          <w:tcPr>
            <w:tcW w:w="1364" w:type="dxa"/>
            <w:vMerge/>
          </w:tcPr>
          <w:p w14:paraId="612E31D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443A044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00C3F4F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Delta </w:t>
            </w:r>
            <w:proofErr w:type="spellStart"/>
            <w:r w:rsidRPr="00253D0D">
              <w:rPr>
                <w:rFonts w:ascii="Arial" w:hAnsi="Arial" w:cs="Arial"/>
                <w:sz w:val="20"/>
                <w:szCs w:val="20"/>
              </w:rPr>
              <w:t>decalactone</w:t>
            </w:r>
            <w:proofErr w:type="spellEnd"/>
          </w:p>
        </w:tc>
        <w:tc>
          <w:tcPr>
            <w:tcW w:w="2870" w:type="dxa"/>
          </w:tcPr>
          <w:p w14:paraId="789945E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Coconut-like, peach, flower-like</w:t>
            </w:r>
          </w:p>
        </w:tc>
      </w:tr>
      <w:tr w:rsidR="009A1948" w:rsidRPr="00253D0D" w14:paraId="79BA4E29" w14:textId="77777777" w:rsidTr="00643FBC">
        <w:trPr>
          <w:trHeight w:val="285"/>
        </w:trPr>
        <w:tc>
          <w:tcPr>
            <w:tcW w:w="1364" w:type="dxa"/>
            <w:vMerge/>
          </w:tcPr>
          <w:p w14:paraId="7E00DD1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022E1E2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E46DE7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 xml:space="preserve">Delta </w:t>
            </w:r>
            <w:proofErr w:type="spellStart"/>
            <w:r w:rsidRPr="00253D0D">
              <w:rPr>
                <w:rFonts w:ascii="Arial" w:hAnsi="Arial" w:cs="Arial"/>
                <w:sz w:val="20"/>
                <w:szCs w:val="20"/>
              </w:rPr>
              <w:t>dodecalactone</w:t>
            </w:r>
            <w:proofErr w:type="spellEnd"/>
          </w:p>
        </w:tc>
        <w:tc>
          <w:tcPr>
            <w:tcW w:w="2870" w:type="dxa"/>
          </w:tcPr>
          <w:p w14:paraId="3FD2169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Peach</w:t>
            </w:r>
          </w:p>
        </w:tc>
      </w:tr>
      <w:tr w:rsidR="009A1948" w:rsidRPr="00253D0D" w14:paraId="19561153" w14:textId="77777777" w:rsidTr="00643FBC">
        <w:trPr>
          <w:trHeight w:val="237"/>
        </w:trPr>
        <w:tc>
          <w:tcPr>
            <w:tcW w:w="1364" w:type="dxa"/>
            <w:vMerge/>
          </w:tcPr>
          <w:p w14:paraId="7B5585E2"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1AFE2D3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241918B5"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Gamma-lactone</w:t>
            </w:r>
          </w:p>
        </w:tc>
        <w:tc>
          <w:tcPr>
            <w:tcW w:w="2870" w:type="dxa"/>
          </w:tcPr>
          <w:p w14:paraId="71D5920C"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w:t>
            </w:r>
          </w:p>
          <w:p w14:paraId="2950BC57"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r>
      <w:tr w:rsidR="009A1948" w:rsidRPr="00253D0D" w14:paraId="1151FE6F" w14:textId="77777777" w:rsidTr="00643FBC">
        <w:trPr>
          <w:trHeight w:val="855"/>
        </w:trPr>
        <w:tc>
          <w:tcPr>
            <w:tcW w:w="1364" w:type="dxa"/>
            <w:vMerge w:val="restart"/>
          </w:tcPr>
          <w:p w14:paraId="15E36E14"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Esters</w:t>
            </w:r>
          </w:p>
        </w:tc>
        <w:tc>
          <w:tcPr>
            <w:tcW w:w="1974" w:type="dxa"/>
            <w:vMerge w:val="restart"/>
          </w:tcPr>
          <w:p w14:paraId="5102AF5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Esterification of</w:t>
            </w:r>
          </w:p>
          <w:p w14:paraId="6F0D4750"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fatty acids and short-chain alcohols by the</w:t>
            </w:r>
          </w:p>
          <w:p w14:paraId="6B75B66E"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esterase activity of LAB</w:t>
            </w:r>
          </w:p>
        </w:tc>
        <w:tc>
          <w:tcPr>
            <w:tcW w:w="2440" w:type="dxa"/>
          </w:tcPr>
          <w:p w14:paraId="1DE4893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Diethyl phthalate (environmental pollution)</w:t>
            </w:r>
          </w:p>
        </w:tc>
        <w:tc>
          <w:tcPr>
            <w:tcW w:w="2870" w:type="dxa"/>
          </w:tcPr>
          <w:p w14:paraId="63716C3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Bitter, slightly fruity</w:t>
            </w:r>
          </w:p>
        </w:tc>
      </w:tr>
      <w:tr w:rsidR="009A1948" w:rsidRPr="00253D0D" w14:paraId="5F84C054" w14:textId="77777777" w:rsidTr="00643FBC">
        <w:trPr>
          <w:trHeight w:val="368"/>
        </w:trPr>
        <w:tc>
          <w:tcPr>
            <w:tcW w:w="1364" w:type="dxa"/>
            <w:vMerge/>
          </w:tcPr>
          <w:p w14:paraId="119AAA7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758B3FCB"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7A1B4C66"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Octanoic</w:t>
            </w:r>
            <w:r w:rsidR="000C1225" w:rsidRPr="00253D0D">
              <w:rPr>
                <w:rFonts w:ascii="Arial" w:hAnsi="Arial" w:cs="Arial"/>
                <w:sz w:val="20"/>
                <w:szCs w:val="20"/>
              </w:rPr>
              <w:t xml:space="preserve"> </w:t>
            </w:r>
            <w:r w:rsidRPr="00253D0D">
              <w:rPr>
                <w:rFonts w:ascii="Arial" w:hAnsi="Arial" w:cs="Arial"/>
                <w:sz w:val="20"/>
                <w:szCs w:val="20"/>
              </w:rPr>
              <w:t>acid</w:t>
            </w:r>
          </w:p>
        </w:tc>
        <w:tc>
          <w:tcPr>
            <w:tcW w:w="2870" w:type="dxa"/>
          </w:tcPr>
          <w:p w14:paraId="044ED66D"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Cheesy, rancid</w:t>
            </w:r>
          </w:p>
        </w:tc>
      </w:tr>
      <w:tr w:rsidR="009A1948" w:rsidRPr="00253D0D" w14:paraId="7EE6082E" w14:textId="77777777" w:rsidTr="00643FBC">
        <w:trPr>
          <w:trHeight w:val="798"/>
        </w:trPr>
        <w:tc>
          <w:tcPr>
            <w:tcW w:w="1364" w:type="dxa"/>
            <w:vMerge/>
          </w:tcPr>
          <w:p w14:paraId="02D34138"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1974" w:type="dxa"/>
            <w:vMerge/>
          </w:tcPr>
          <w:p w14:paraId="7D79A7A1" w14:textId="77777777" w:rsidR="009A1948" w:rsidRPr="00253D0D" w:rsidRDefault="009A1948" w:rsidP="00233DAF">
            <w:pPr>
              <w:autoSpaceDE w:val="0"/>
              <w:autoSpaceDN w:val="0"/>
              <w:adjustRightInd w:val="0"/>
              <w:spacing w:line="360" w:lineRule="auto"/>
              <w:jc w:val="both"/>
              <w:rPr>
                <w:rFonts w:ascii="Arial" w:hAnsi="Arial" w:cs="Arial"/>
                <w:sz w:val="20"/>
                <w:szCs w:val="20"/>
              </w:rPr>
            </w:pPr>
          </w:p>
        </w:tc>
        <w:tc>
          <w:tcPr>
            <w:tcW w:w="2440" w:type="dxa"/>
          </w:tcPr>
          <w:p w14:paraId="3F20C4BA"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Ethyl ester (ethyl octanoate)</w:t>
            </w:r>
          </w:p>
        </w:tc>
        <w:tc>
          <w:tcPr>
            <w:tcW w:w="2870" w:type="dxa"/>
          </w:tcPr>
          <w:p w14:paraId="6727DA13" w14:textId="77777777" w:rsidR="009A1948" w:rsidRPr="00253D0D" w:rsidRDefault="009A1948" w:rsidP="00233DAF">
            <w:pPr>
              <w:autoSpaceDE w:val="0"/>
              <w:autoSpaceDN w:val="0"/>
              <w:adjustRightInd w:val="0"/>
              <w:spacing w:line="360" w:lineRule="auto"/>
              <w:jc w:val="both"/>
              <w:rPr>
                <w:rFonts w:ascii="Arial" w:hAnsi="Arial" w:cs="Arial"/>
                <w:sz w:val="20"/>
                <w:szCs w:val="20"/>
              </w:rPr>
            </w:pPr>
            <w:r w:rsidRPr="00253D0D">
              <w:rPr>
                <w:rFonts w:ascii="Arial" w:hAnsi="Arial" w:cs="Arial"/>
                <w:sz w:val="20"/>
                <w:szCs w:val="20"/>
              </w:rPr>
              <w:t>Fruity</w:t>
            </w:r>
          </w:p>
        </w:tc>
      </w:tr>
    </w:tbl>
    <w:p w14:paraId="59D4C186" w14:textId="77777777" w:rsidR="009A1948" w:rsidRPr="00253D0D" w:rsidRDefault="009A1948" w:rsidP="00233DAF">
      <w:pPr>
        <w:pStyle w:val="ListParagraph"/>
        <w:autoSpaceDE w:val="0"/>
        <w:autoSpaceDN w:val="0"/>
        <w:adjustRightInd w:val="0"/>
        <w:spacing w:before="120" w:after="0" w:line="360" w:lineRule="auto"/>
        <w:ind w:left="1440" w:hanging="1015"/>
        <w:jc w:val="both"/>
        <w:rPr>
          <w:rFonts w:ascii="Arial" w:hAnsi="Arial" w:cs="Arial"/>
          <w:sz w:val="20"/>
          <w:szCs w:val="20"/>
        </w:rPr>
      </w:pPr>
      <w:r w:rsidRPr="00253D0D">
        <w:rPr>
          <w:rFonts w:ascii="Arial" w:hAnsi="Arial" w:cs="Arial"/>
          <w:sz w:val="20"/>
          <w:szCs w:val="20"/>
        </w:rPr>
        <w:t>*</w:t>
      </w:r>
      <w:proofErr w:type="spellStart"/>
      <w:r w:rsidRPr="00253D0D">
        <w:rPr>
          <w:rFonts w:ascii="Arial" w:hAnsi="Arial" w:cs="Arial"/>
          <w:sz w:val="20"/>
          <w:szCs w:val="20"/>
        </w:rPr>
        <w:t>Wodadkar</w:t>
      </w:r>
      <w:proofErr w:type="spellEnd"/>
      <w:r w:rsidRPr="00253D0D">
        <w:rPr>
          <w:rFonts w:ascii="Arial" w:hAnsi="Arial" w:cs="Arial"/>
          <w:sz w:val="20"/>
          <w:szCs w:val="20"/>
        </w:rPr>
        <w:t xml:space="preserve"> </w:t>
      </w:r>
      <w:r w:rsidRPr="00253D0D">
        <w:rPr>
          <w:rFonts w:ascii="Arial" w:hAnsi="Arial" w:cs="Arial"/>
          <w:i/>
          <w:sz w:val="20"/>
          <w:szCs w:val="20"/>
        </w:rPr>
        <w:t xml:space="preserve">et al. </w:t>
      </w:r>
      <w:r w:rsidRPr="00253D0D">
        <w:rPr>
          <w:rFonts w:ascii="Arial" w:hAnsi="Arial" w:cs="Arial"/>
          <w:sz w:val="20"/>
          <w:szCs w:val="20"/>
        </w:rPr>
        <w:t xml:space="preserve">(2002); </w:t>
      </w:r>
      <w:proofErr w:type="spellStart"/>
      <w:r w:rsidRPr="00253D0D">
        <w:rPr>
          <w:rFonts w:ascii="Arial" w:hAnsi="Arial" w:cs="Arial"/>
          <w:sz w:val="20"/>
          <w:szCs w:val="20"/>
        </w:rPr>
        <w:t>Erfani</w:t>
      </w:r>
      <w:proofErr w:type="spellEnd"/>
      <w:r w:rsidRPr="00253D0D">
        <w:rPr>
          <w:rFonts w:ascii="Arial" w:hAnsi="Arial" w:cs="Arial"/>
          <w:sz w:val="20"/>
          <w:szCs w:val="20"/>
        </w:rPr>
        <w:t xml:space="preserve"> </w:t>
      </w:r>
      <w:r w:rsidRPr="00253D0D">
        <w:rPr>
          <w:rFonts w:ascii="Arial" w:hAnsi="Arial" w:cs="Arial"/>
          <w:i/>
          <w:sz w:val="20"/>
          <w:szCs w:val="20"/>
        </w:rPr>
        <w:t xml:space="preserve">et al. </w:t>
      </w:r>
      <w:r w:rsidRPr="00253D0D">
        <w:rPr>
          <w:rFonts w:ascii="Arial" w:hAnsi="Arial" w:cs="Arial"/>
          <w:sz w:val="20"/>
          <w:szCs w:val="20"/>
        </w:rPr>
        <w:t>(2020)</w:t>
      </w:r>
    </w:p>
    <w:p w14:paraId="52111269" w14:textId="77777777" w:rsidR="00303389" w:rsidRPr="00253D0D" w:rsidRDefault="00FF34F3" w:rsidP="00FF34F3">
      <w:pPr>
        <w:spacing w:line="360" w:lineRule="auto"/>
        <w:rPr>
          <w:rFonts w:ascii="Arial" w:hAnsi="Arial" w:cs="Arial"/>
          <w:b/>
          <w:sz w:val="20"/>
          <w:szCs w:val="20"/>
        </w:rPr>
      </w:pPr>
      <w:r w:rsidRPr="00253D0D">
        <w:rPr>
          <w:rFonts w:ascii="Arial" w:hAnsi="Arial" w:cs="Arial"/>
          <w:b/>
          <w:sz w:val="20"/>
          <w:szCs w:val="20"/>
        </w:rPr>
        <w:t>CONCLUSION</w:t>
      </w:r>
    </w:p>
    <w:p w14:paraId="73FC3316" w14:textId="77777777" w:rsidR="00233DAF" w:rsidRPr="00253D0D" w:rsidRDefault="00233DAF" w:rsidP="00233DAF">
      <w:pPr>
        <w:spacing w:line="360" w:lineRule="auto"/>
        <w:jc w:val="both"/>
        <w:rPr>
          <w:rFonts w:ascii="Arial" w:hAnsi="Arial" w:cs="Arial"/>
          <w:sz w:val="20"/>
          <w:szCs w:val="20"/>
        </w:rPr>
      </w:pPr>
      <w:r w:rsidRPr="00253D0D">
        <w:rPr>
          <w:rFonts w:ascii="Arial" w:hAnsi="Arial" w:cs="Arial"/>
          <w:sz w:val="20"/>
          <w:szCs w:val="20"/>
        </w:rPr>
        <w:t xml:space="preserve">The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of ghee is a result of complex biochemical reactions occurring during its production, notably influenced by the heating process, microbial fermentation, and the nature of the raw materials used. GC-MS analysis reveals that carbonyls, lactones, FFAs, esters, and miscellaneous volatile compounds are key contributors to its characteristic aroma. Traditional methods, particularly those involving fermentation with lactic acid bacteria, yield a richer and more desirable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profile than modern industrial methods. Factors such as feed, lactation stage, and seasonal variations further influence the fatty acid composition and resultant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volatiles. Additionally, fortification with aromatic herbs like rosemary and clove can significantly enhance the sensory appeal of ghee. These insights not only support the importance of traditional ghee preparation methods but also offer avenues for developing premium ghee products with improved </w:t>
      </w:r>
      <w:proofErr w:type="spellStart"/>
      <w:r w:rsidRPr="00253D0D">
        <w:rPr>
          <w:rFonts w:ascii="Arial" w:hAnsi="Arial" w:cs="Arial"/>
          <w:sz w:val="20"/>
          <w:szCs w:val="20"/>
        </w:rPr>
        <w:t>flavour</w:t>
      </w:r>
      <w:proofErr w:type="spellEnd"/>
      <w:r w:rsidRPr="00253D0D">
        <w:rPr>
          <w:rFonts w:ascii="Arial" w:hAnsi="Arial" w:cs="Arial"/>
          <w:sz w:val="20"/>
          <w:szCs w:val="20"/>
        </w:rPr>
        <w:t xml:space="preserve"> and potential health benefits.</w:t>
      </w:r>
    </w:p>
    <w:p w14:paraId="5834D0C9" w14:textId="77777777" w:rsidR="00531944" w:rsidRPr="00253D0D" w:rsidRDefault="00531944" w:rsidP="00A27023">
      <w:pPr>
        <w:tabs>
          <w:tab w:val="left" w:pos="-2410"/>
        </w:tabs>
        <w:spacing w:after="180" w:line="480" w:lineRule="auto"/>
        <w:jc w:val="both"/>
        <w:rPr>
          <w:rFonts w:ascii="Arial" w:hAnsi="Arial" w:cs="Arial"/>
          <w:sz w:val="16"/>
          <w:szCs w:val="20"/>
        </w:rPr>
      </w:pPr>
    </w:p>
    <w:p w14:paraId="67A7269C" w14:textId="77777777" w:rsidR="009A1948" w:rsidRPr="00253D0D" w:rsidRDefault="00BF3BC9" w:rsidP="00233DAF">
      <w:pPr>
        <w:spacing w:line="360" w:lineRule="auto"/>
        <w:jc w:val="both"/>
        <w:rPr>
          <w:rFonts w:ascii="Arial" w:hAnsi="Arial" w:cs="Arial"/>
          <w:b/>
          <w:sz w:val="22"/>
          <w:szCs w:val="22"/>
        </w:rPr>
      </w:pPr>
      <w:r w:rsidRPr="00253D0D">
        <w:rPr>
          <w:rFonts w:ascii="Arial" w:hAnsi="Arial" w:cs="Arial"/>
          <w:b/>
          <w:sz w:val="22"/>
          <w:szCs w:val="22"/>
        </w:rPr>
        <w:t>REFERENCES</w:t>
      </w:r>
    </w:p>
    <w:p w14:paraId="12811361" w14:textId="77777777" w:rsidR="003751E7" w:rsidRPr="00253D0D" w:rsidRDefault="003751E7" w:rsidP="003751E7">
      <w:pPr>
        <w:pStyle w:val="ListParagraph"/>
        <w:numPr>
          <w:ilvl w:val="0"/>
          <w:numId w:val="1"/>
        </w:numPr>
        <w:shd w:val="clear" w:color="auto" w:fill="FFFFFF"/>
        <w:spacing w:line="360" w:lineRule="auto"/>
        <w:jc w:val="both"/>
        <w:textAlignment w:val="baseline"/>
        <w:rPr>
          <w:rFonts w:ascii="Arial" w:hAnsi="Arial" w:cs="Arial"/>
        </w:rPr>
      </w:pPr>
      <w:proofErr w:type="spellStart"/>
      <w:r w:rsidRPr="00253D0D">
        <w:rPr>
          <w:rFonts w:ascii="Arial" w:hAnsi="Arial" w:cs="Arial"/>
        </w:rPr>
        <w:t>Bhide</w:t>
      </w:r>
      <w:proofErr w:type="spellEnd"/>
      <w:r w:rsidRPr="00253D0D">
        <w:rPr>
          <w:rFonts w:ascii="Arial" w:hAnsi="Arial" w:cs="Arial"/>
        </w:rPr>
        <w:t xml:space="preserve">, N.M. (2014). Effect of Modern and Traditional Methods of Preparation on the Composition and Flavour Profiles of Ghee. An </w:t>
      </w:r>
      <w:proofErr w:type="spellStart"/>
      <w:proofErr w:type="gramStart"/>
      <w:r w:rsidRPr="00253D0D">
        <w:rPr>
          <w:rFonts w:ascii="Arial" w:hAnsi="Arial" w:cs="Arial"/>
        </w:rPr>
        <w:t>M.Sc</w:t>
      </w:r>
      <w:proofErr w:type="spellEnd"/>
      <w:proofErr w:type="gramEnd"/>
      <w:r w:rsidRPr="00253D0D">
        <w:rPr>
          <w:rFonts w:ascii="Arial" w:hAnsi="Arial" w:cs="Arial"/>
        </w:rPr>
        <w:t xml:space="preserve"> in Food Science, thesis submitted to the Graduate School-New Brunswick Rutgers, The State University of New Jersey. </w:t>
      </w:r>
    </w:p>
    <w:p w14:paraId="7CD12882" w14:textId="77777777" w:rsidR="003D4752" w:rsidRPr="00253D0D" w:rsidRDefault="003751E7" w:rsidP="003D4752">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Su</w:t>
      </w:r>
      <w:proofErr w:type="spellEnd"/>
      <w:r w:rsidRPr="00253D0D">
        <w:rPr>
          <w:rFonts w:ascii="Arial" w:hAnsi="Arial" w:cs="Arial"/>
        </w:rPr>
        <w:t>, A, Dai, A., Yan, L., Zhang, B. D., Bai, J., Gao, D., Yang, J., Zhang, H &amp; Liu, H. (2024). Comparison of flavour of ghee from different pastoral areas based on electronic nose and GC-MS. International Journal of Dairy Technology, 78(1), e13139.</w:t>
      </w:r>
    </w:p>
    <w:p w14:paraId="7F0BECDF" w14:textId="77777777" w:rsidR="003D4752" w:rsidRPr="00253D0D" w:rsidRDefault="003D4752" w:rsidP="003D4752">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Yadav, J.S. &amp; Srinivasan, R.A. (1987). Role of starter culture in enhancing ghee flavour: a review. </w:t>
      </w:r>
      <w:r w:rsidRPr="00253D0D">
        <w:rPr>
          <w:rFonts w:ascii="Arial" w:hAnsi="Arial" w:cs="Arial"/>
          <w:iCs/>
        </w:rPr>
        <w:t>Indian Journal of Dairy Science, 40(</w:t>
      </w:r>
      <w:r w:rsidRPr="00253D0D">
        <w:rPr>
          <w:rFonts w:ascii="Arial" w:hAnsi="Arial" w:cs="Arial"/>
        </w:rPr>
        <w:t>2, 153-157.</w:t>
      </w:r>
    </w:p>
    <w:p w14:paraId="078B2BB7" w14:textId="77777777" w:rsidR="003D4752" w:rsidRPr="00253D0D" w:rsidRDefault="003D4752" w:rsidP="003D4752">
      <w:pPr>
        <w:pStyle w:val="ListParagraph"/>
        <w:numPr>
          <w:ilvl w:val="0"/>
          <w:numId w:val="1"/>
        </w:numPr>
        <w:autoSpaceDE w:val="0"/>
        <w:autoSpaceDN w:val="0"/>
        <w:adjustRightInd w:val="0"/>
        <w:spacing w:after="120" w:line="360" w:lineRule="auto"/>
        <w:jc w:val="both"/>
        <w:rPr>
          <w:rFonts w:ascii="Arial" w:hAnsi="Arial" w:cs="Arial"/>
        </w:rPr>
      </w:pPr>
      <w:proofErr w:type="spellStart"/>
      <w:r w:rsidRPr="00253D0D">
        <w:rPr>
          <w:rFonts w:ascii="Arial" w:hAnsi="Arial" w:cs="Arial"/>
        </w:rPr>
        <w:lastRenderedPageBreak/>
        <w:t>Deosarkar</w:t>
      </w:r>
      <w:proofErr w:type="spellEnd"/>
      <w:r w:rsidRPr="00253D0D">
        <w:rPr>
          <w:rFonts w:ascii="Arial" w:hAnsi="Arial" w:cs="Arial"/>
        </w:rPr>
        <w:t xml:space="preserve">, S.S.; </w:t>
      </w:r>
      <w:proofErr w:type="spellStart"/>
      <w:r w:rsidRPr="00253D0D">
        <w:rPr>
          <w:rFonts w:ascii="Arial" w:hAnsi="Arial" w:cs="Arial"/>
        </w:rPr>
        <w:t>Khedkar</w:t>
      </w:r>
      <w:proofErr w:type="spellEnd"/>
      <w:r w:rsidRPr="00253D0D">
        <w:rPr>
          <w:rFonts w:ascii="Arial" w:hAnsi="Arial" w:cs="Arial"/>
        </w:rPr>
        <w:t xml:space="preserve">, C.D. &amp; </w:t>
      </w:r>
      <w:proofErr w:type="spellStart"/>
      <w:r w:rsidRPr="00253D0D">
        <w:rPr>
          <w:rFonts w:ascii="Arial" w:hAnsi="Arial" w:cs="Arial"/>
        </w:rPr>
        <w:t>Kalyankar</w:t>
      </w:r>
      <w:proofErr w:type="spellEnd"/>
      <w:r w:rsidRPr="00253D0D">
        <w:rPr>
          <w:rFonts w:ascii="Arial" w:hAnsi="Arial" w:cs="Arial"/>
        </w:rPr>
        <w:t>, S.D. (2016). Ghee. pp.217-221. http://dx.doi.org/10.1016/B978-0-12-384947-2.00349-4.</w:t>
      </w:r>
    </w:p>
    <w:p w14:paraId="0118B2F9" w14:textId="77777777" w:rsidR="003D4752" w:rsidRPr="00253D0D" w:rsidRDefault="003D4752" w:rsidP="003D4752">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Newton, A.E.; Fairbanks, A.J.; Golding, M.; </w:t>
      </w:r>
      <w:proofErr w:type="spellStart"/>
      <w:r w:rsidRPr="00253D0D">
        <w:rPr>
          <w:rFonts w:ascii="Arial" w:hAnsi="Arial" w:cs="Arial"/>
        </w:rPr>
        <w:t>Andrewesc</w:t>
      </w:r>
      <w:proofErr w:type="spellEnd"/>
      <w:r w:rsidRPr="00253D0D">
        <w:rPr>
          <w:rFonts w:ascii="Arial" w:hAnsi="Arial" w:cs="Arial"/>
        </w:rPr>
        <w:t>, P. &amp; Gerrard, J.A. (2012). The role of the Maillard reaction in the formation of flavour compounds in dairy products–not only a deleterious reaction but also a rich source of flavour compounds</w:t>
      </w:r>
      <w:r w:rsidRPr="00253D0D">
        <w:rPr>
          <w:rFonts w:ascii="Arial" w:hAnsi="Arial" w:cs="Arial"/>
          <w:i/>
        </w:rPr>
        <w:t xml:space="preserve">. </w:t>
      </w:r>
      <w:r w:rsidRPr="00253D0D">
        <w:rPr>
          <w:rFonts w:ascii="Arial" w:hAnsi="Arial" w:cs="Arial"/>
          <w:iCs/>
        </w:rPr>
        <w:t>Food Function</w:t>
      </w:r>
      <w:r w:rsidRPr="00253D0D">
        <w:rPr>
          <w:rFonts w:ascii="Arial" w:hAnsi="Arial" w:cs="Arial"/>
        </w:rPr>
        <w:t>, 3, 1231.</w:t>
      </w:r>
    </w:p>
    <w:p w14:paraId="2B96A35F" w14:textId="77777777" w:rsidR="003D4752" w:rsidRPr="00253D0D" w:rsidRDefault="003D4752" w:rsidP="003751E7">
      <w:pPr>
        <w:pStyle w:val="ListParagraph"/>
        <w:numPr>
          <w:ilvl w:val="0"/>
          <w:numId w:val="1"/>
        </w:numPr>
        <w:shd w:val="clear" w:color="auto" w:fill="FFFFFF"/>
        <w:spacing w:line="360" w:lineRule="auto"/>
        <w:jc w:val="both"/>
        <w:textAlignment w:val="baseline"/>
        <w:rPr>
          <w:rFonts w:ascii="Arial" w:hAnsi="Arial" w:cs="Arial"/>
        </w:rPr>
      </w:pPr>
      <w:proofErr w:type="spellStart"/>
      <w:r w:rsidRPr="00253D0D">
        <w:rPr>
          <w:rFonts w:ascii="Arial" w:hAnsi="Arial" w:cs="Arial"/>
        </w:rPr>
        <w:t>Achaya</w:t>
      </w:r>
      <w:proofErr w:type="spellEnd"/>
      <w:r w:rsidRPr="00253D0D">
        <w:rPr>
          <w:rFonts w:ascii="Arial" w:hAnsi="Arial" w:cs="Arial"/>
        </w:rPr>
        <w:t xml:space="preserve">, K.T. (1997). Ghee, </w:t>
      </w:r>
      <w:proofErr w:type="spellStart"/>
      <w:r w:rsidRPr="00253D0D">
        <w:rPr>
          <w:rFonts w:ascii="Arial" w:hAnsi="Arial" w:cs="Arial"/>
        </w:rPr>
        <w:t>vanaspati</w:t>
      </w:r>
      <w:proofErr w:type="spellEnd"/>
      <w:r w:rsidRPr="00253D0D">
        <w:rPr>
          <w:rFonts w:ascii="Arial" w:hAnsi="Arial" w:cs="Arial"/>
        </w:rPr>
        <w:t xml:space="preserve"> and special fats in India. </w:t>
      </w:r>
      <w:r w:rsidRPr="00253D0D">
        <w:rPr>
          <w:rFonts w:ascii="Arial" w:hAnsi="Arial" w:cs="Arial"/>
          <w:i/>
        </w:rPr>
        <w:t>In Lipid Technologies and Application</w:t>
      </w:r>
      <w:r w:rsidRPr="00253D0D">
        <w:rPr>
          <w:rFonts w:ascii="Arial" w:hAnsi="Arial" w:cs="Arial"/>
        </w:rPr>
        <w:t>, 1</w:t>
      </w:r>
      <w:r w:rsidRPr="00253D0D">
        <w:rPr>
          <w:rFonts w:ascii="Arial" w:hAnsi="Arial" w:cs="Arial"/>
          <w:vertAlign w:val="superscript"/>
        </w:rPr>
        <w:t>st</w:t>
      </w:r>
      <w:r w:rsidRPr="00253D0D">
        <w:rPr>
          <w:rFonts w:ascii="Arial" w:hAnsi="Arial" w:cs="Arial"/>
        </w:rPr>
        <w:t xml:space="preserve"> Eds.</w:t>
      </w:r>
      <w:r w:rsidRPr="00253D0D">
        <w:rPr>
          <w:rFonts w:ascii="Arial" w:hAnsi="Arial" w:cs="Arial"/>
          <w:b/>
          <w:color w:val="FF0000"/>
        </w:rPr>
        <w:t xml:space="preserve"> </w:t>
      </w:r>
      <w:r w:rsidRPr="00253D0D">
        <w:rPr>
          <w:rFonts w:ascii="Arial" w:hAnsi="Arial" w:cs="Arial"/>
        </w:rPr>
        <w:t xml:space="preserve">F.D. </w:t>
      </w:r>
      <w:proofErr w:type="spellStart"/>
      <w:r w:rsidRPr="00253D0D">
        <w:rPr>
          <w:rFonts w:ascii="Arial" w:hAnsi="Arial" w:cs="Arial"/>
        </w:rPr>
        <w:t>Gunstone</w:t>
      </w:r>
      <w:proofErr w:type="spellEnd"/>
      <w:r w:rsidRPr="00253D0D">
        <w:rPr>
          <w:rFonts w:ascii="Arial" w:hAnsi="Arial" w:cs="Arial"/>
        </w:rPr>
        <w:t xml:space="preserve"> and F.B. Padley. Marcel Dekker Inc., New York, pp: 369-390. </w:t>
      </w:r>
    </w:p>
    <w:p w14:paraId="4D062DBB" w14:textId="77777777" w:rsidR="003D4752" w:rsidRPr="00253D0D" w:rsidRDefault="003D4752" w:rsidP="003D4752">
      <w:pPr>
        <w:pStyle w:val="ListParagraph"/>
        <w:numPr>
          <w:ilvl w:val="0"/>
          <w:numId w:val="1"/>
        </w:numPr>
        <w:autoSpaceDE w:val="0"/>
        <w:autoSpaceDN w:val="0"/>
        <w:adjustRightInd w:val="0"/>
        <w:spacing w:after="120" w:line="360" w:lineRule="auto"/>
        <w:jc w:val="both"/>
        <w:rPr>
          <w:rFonts w:ascii="Times New Roman" w:hAnsi="Times New Roman"/>
          <w:sz w:val="24"/>
          <w:szCs w:val="24"/>
        </w:rPr>
      </w:pPr>
      <w:r w:rsidRPr="00253D0D">
        <w:rPr>
          <w:rFonts w:ascii="Times New Roman" w:hAnsi="Times New Roman"/>
          <w:sz w:val="24"/>
          <w:szCs w:val="24"/>
        </w:rPr>
        <w:t>Subrahmanyam, M.V.; Murthy, N. &amp; Bhat, B.S. (1991</w:t>
      </w:r>
      <w:proofErr w:type="gramStart"/>
      <w:r w:rsidRPr="00253D0D">
        <w:rPr>
          <w:rFonts w:ascii="Times New Roman" w:hAnsi="Times New Roman"/>
          <w:sz w:val="24"/>
          <w:szCs w:val="24"/>
        </w:rPr>
        <w:t>).Distribution</w:t>
      </w:r>
      <w:proofErr w:type="gramEnd"/>
      <w:r w:rsidRPr="00253D0D">
        <w:rPr>
          <w:rFonts w:ascii="Times New Roman" w:hAnsi="Times New Roman"/>
          <w:sz w:val="24"/>
          <w:szCs w:val="24"/>
        </w:rPr>
        <w:t xml:space="preserve"> of steam volatile </w:t>
      </w:r>
      <w:proofErr w:type="spellStart"/>
      <w:r w:rsidRPr="00253D0D">
        <w:rPr>
          <w:rFonts w:ascii="Times New Roman" w:hAnsi="Times New Roman"/>
          <w:sz w:val="24"/>
          <w:szCs w:val="24"/>
        </w:rPr>
        <w:t>monocarbonyls</w:t>
      </w:r>
      <w:proofErr w:type="spellEnd"/>
      <w:r w:rsidRPr="00253D0D">
        <w:rPr>
          <w:rFonts w:ascii="Times New Roman" w:hAnsi="Times New Roman"/>
          <w:sz w:val="24"/>
          <w:szCs w:val="24"/>
        </w:rPr>
        <w:t xml:space="preserve"> in plasma and lipid phase of milk during different stages of processing. Indian Journal of Dairy Science, 44, 496-500.</w:t>
      </w:r>
    </w:p>
    <w:p w14:paraId="01154973"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Yadav, J.S. &amp; Srinivasan, R.A. (1992</w:t>
      </w:r>
      <w:proofErr w:type="gramStart"/>
      <w:r w:rsidRPr="00253D0D">
        <w:rPr>
          <w:rFonts w:ascii="Arial" w:hAnsi="Arial" w:cs="Arial"/>
        </w:rPr>
        <w:t>).Advances</w:t>
      </w:r>
      <w:proofErr w:type="gramEnd"/>
      <w:r w:rsidRPr="00253D0D">
        <w:rPr>
          <w:rFonts w:ascii="Arial" w:hAnsi="Arial" w:cs="Arial"/>
        </w:rPr>
        <w:t xml:space="preserve"> in Ghee Flavour Research. </w:t>
      </w:r>
      <w:r w:rsidRPr="00253D0D">
        <w:rPr>
          <w:rFonts w:ascii="Arial" w:hAnsi="Arial" w:cs="Arial"/>
          <w:iCs/>
        </w:rPr>
        <w:t xml:space="preserve">Indian Journal of Dairy Science, </w:t>
      </w:r>
      <w:r w:rsidRPr="00253D0D">
        <w:rPr>
          <w:rFonts w:ascii="Arial" w:hAnsi="Arial" w:cs="Arial"/>
          <w:bCs/>
        </w:rPr>
        <w:t>45,</w:t>
      </w:r>
      <w:r w:rsidRPr="00253D0D">
        <w:rPr>
          <w:rFonts w:ascii="Arial" w:hAnsi="Arial" w:cs="Arial"/>
          <w:b/>
          <w:bCs/>
        </w:rPr>
        <w:t xml:space="preserve"> </w:t>
      </w:r>
      <w:r w:rsidRPr="00253D0D">
        <w:rPr>
          <w:rFonts w:ascii="Arial" w:hAnsi="Arial" w:cs="Arial"/>
        </w:rPr>
        <w:t xml:space="preserve">338-348. </w:t>
      </w:r>
    </w:p>
    <w:p w14:paraId="28AF68CA"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Wadodakar</w:t>
      </w:r>
      <w:proofErr w:type="spellEnd"/>
      <w:r w:rsidRPr="00253D0D">
        <w:rPr>
          <w:rFonts w:ascii="Arial" w:hAnsi="Arial" w:cs="Arial"/>
        </w:rPr>
        <w:t xml:space="preserve">, U. R.; </w:t>
      </w:r>
      <w:proofErr w:type="spellStart"/>
      <w:r w:rsidRPr="00253D0D">
        <w:rPr>
          <w:rFonts w:ascii="Arial" w:hAnsi="Arial" w:cs="Arial"/>
        </w:rPr>
        <w:t>Murthi</w:t>
      </w:r>
      <w:proofErr w:type="spellEnd"/>
      <w:r w:rsidRPr="00253D0D">
        <w:rPr>
          <w:rFonts w:ascii="Arial" w:hAnsi="Arial" w:cs="Arial"/>
        </w:rPr>
        <w:t xml:space="preserve">, T.N. </w:t>
      </w:r>
      <w:proofErr w:type="gramStart"/>
      <w:r w:rsidRPr="00253D0D">
        <w:rPr>
          <w:rFonts w:ascii="Arial" w:hAnsi="Arial" w:cs="Arial"/>
        </w:rPr>
        <w:t xml:space="preserve">&amp;  </w:t>
      </w:r>
      <w:proofErr w:type="spellStart"/>
      <w:r w:rsidRPr="00253D0D">
        <w:rPr>
          <w:rFonts w:ascii="Arial" w:hAnsi="Arial" w:cs="Arial"/>
        </w:rPr>
        <w:t>Punjrath</w:t>
      </w:r>
      <w:proofErr w:type="spellEnd"/>
      <w:proofErr w:type="gramEnd"/>
      <w:r w:rsidRPr="00253D0D">
        <w:rPr>
          <w:rFonts w:ascii="Arial" w:hAnsi="Arial" w:cs="Arial"/>
        </w:rPr>
        <w:t>, J.S. (1996).Isolation of Ghee Volatiles by Vacuum Degassing, Their Separation and Identification Using Gas Chromatography Mass Spectrometry</w:t>
      </w:r>
      <w:r w:rsidRPr="00253D0D">
        <w:rPr>
          <w:rFonts w:ascii="Arial" w:hAnsi="Arial" w:cs="Arial"/>
          <w:i/>
        </w:rPr>
        <w:t xml:space="preserve">. </w:t>
      </w:r>
      <w:r w:rsidRPr="00253D0D">
        <w:rPr>
          <w:rFonts w:ascii="Arial" w:hAnsi="Arial" w:cs="Arial"/>
          <w:iCs/>
        </w:rPr>
        <w:t xml:space="preserve">Indian Journal of Dairy Science, </w:t>
      </w:r>
      <w:r w:rsidRPr="00253D0D">
        <w:rPr>
          <w:rFonts w:ascii="Arial" w:hAnsi="Arial" w:cs="Arial"/>
          <w:bCs/>
        </w:rPr>
        <w:t>49,</w:t>
      </w:r>
      <w:r w:rsidRPr="00253D0D">
        <w:rPr>
          <w:rFonts w:ascii="Arial" w:hAnsi="Arial" w:cs="Arial"/>
          <w:b/>
          <w:bCs/>
        </w:rPr>
        <w:t xml:space="preserve"> </w:t>
      </w:r>
      <w:r w:rsidRPr="00253D0D">
        <w:rPr>
          <w:rFonts w:ascii="Arial" w:hAnsi="Arial" w:cs="Arial"/>
        </w:rPr>
        <w:t>185</w:t>
      </w:r>
      <w:r w:rsidRPr="00253D0D">
        <w:rPr>
          <w:rFonts w:ascii="Arial" w:hAnsi="Arial" w:cs="Arial"/>
          <w:i/>
          <w:iCs/>
        </w:rPr>
        <w:t>-</w:t>
      </w:r>
      <w:r w:rsidRPr="00253D0D">
        <w:rPr>
          <w:rFonts w:ascii="Arial" w:hAnsi="Arial" w:cs="Arial"/>
        </w:rPr>
        <w:t xml:space="preserve">198. </w:t>
      </w:r>
    </w:p>
    <w:p w14:paraId="6C53E712"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rPr>
        <w:t xml:space="preserve">Gaba, K.L. &amp; Jain, M.K. (1974). A Comparative appraisal of the total carbonyls in fresh and stored desi ghee. </w:t>
      </w:r>
      <w:r w:rsidRPr="00253D0D">
        <w:rPr>
          <w:rFonts w:ascii="Arial" w:hAnsi="Arial" w:cs="Arial"/>
          <w:iCs/>
        </w:rPr>
        <w:t xml:space="preserve">Indian Journal of Dairy Science, </w:t>
      </w:r>
      <w:r w:rsidRPr="00253D0D">
        <w:rPr>
          <w:rFonts w:ascii="Arial" w:hAnsi="Arial" w:cs="Arial"/>
          <w:bCs/>
        </w:rPr>
        <w:t>27,</w:t>
      </w:r>
      <w:r w:rsidRPr="00253D0D">
        <w:rPr>
          <w:rFonts w:ascii="Arial" w:hAnsi="Arial" w:cs="Arial"/>
          <w:b/>
          <w:bCs/>
        </w:rPr>
        <w:t xml:space="preserve"> </w:t>
      </w:r>
      <w:r w:rsidRPr="00253D0D">
        <w:rPr>
          <w:rFonts w:ascii="Arial" w:hAnsi="Arial" w:cs="Arial"/>
        </w:rPr>
        <w:t>81-89.</w:t>
      </w:r>
    </w:p>
    <w:p w14:paraId="69D49323" w14:textId="77777777" w:rsidR="00033783" w:rsidRPr="00253D0D" w:rsidRDefault="00033783" w:rsidP="00033783">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Urbach</w:t>
      </w:r>
      <w:proofErr w:type="spellEnd"/>
      <w:r w:rsidRPr="00253D0D">
        <w:rPr>
          <w:rFonts w:ascii="Arial" w:hAnsi="Arial" w:cs="Arial"/>
        </w:rPr>
        <w:t xml:space="preserve">, G. </w:t>
      </w:r>
      <w:proofErr w:type="gramStart"/>
      <w:r w:rsidRPr="00253D0D">
        <w:rPr>
          <w:rFonts w:ascii="Arial" w:hAnsi="Arial" w:cs="Arial"/>
        </w:rPr>
        <w:t>&amp;  Gordon</w:t>
      </w:r>
      <w:proofErr w:type="gramEnd"/>
      <w:r w:rsidRPr="00253D0D">
        <w:rPr>
          <w:rFonts w:ascii="Arial" w:hAnsi="Arial" w:cs="Arial"/>
        </w:rPr>
        <w:t xml:space="preserve">, M.H. (1994).Flavours derived from fats. In Fats in food products, eds D.P.J. Moran and K.K. Rajah. Blackie Academic and Professional, London, pp.347-405. </w:t>
      </w:r>
    </w:p>
    <w:p w14:paraId="1B1D9609" w14:textId="77777777" w:rsidR="00C92BEF" w:rsidRPr="00253D0D" w:rsidRDefault="00C92BEF" w:rsidP="00DB1BF9">
      <w:pPr>
        <w:pStyle w:val="ListParagraph"/>
        <w:numPr>
          <w:ilvl w:val="0"/>
          <w:numId w:val="1"/>
        </w:numPr>
        <w:spacing w:after="120" w:line="360" w:lineRule="auto"/>
        <w:jc w:val="both"/>
        <w:rPr>
          <w:rFonts w:ascii="Arial" w:hAnsi="Arial" w:cs="Arial"/>
          <w:b/>
          <w:sz w:val="20"/>
          <w:szCs w:val="20"/>
        </w:rPr>
      </w:pPr>
      <w:r w:rsidRPr="00253D0D">
        <w:rPr>
          <w:rFonts w:ascii="Arial" w:hAnsi="Arial" w:cs="Arial"/>
        </w:rPr>
        <w:t xml:space="preserve">Wadhwa, B.K. &amp; Jain, M.K. (1984). Studies on lactone profile of ghee. Part IV: variations due to temperature of clarification. </w:t>
      </w:r>
      <w:r w:rsidRPr="00253D0D">
        <w:rPr>
          <w:rFonts w:ascii="Arial" w:hAnsi="Arial" w:cs="Arial"/>
          <w:iCs/>
        </w:rPr>
        <w:t>Indian Journal of Dairy Science,</w:t>
      </w:r>
      <w:r w:rsidRPr="00253D0D">
        <w:rPr>
          <w:rFonts w:ascii="Arial" w:hAnsi="Arial" w:cs="Arial"/>
        </w:rPr>
        <w:t xml:space="preserve"> 37, 334-342. </w:t>
      </w:r>
    </w:p>
    <w:p w14:paraId="59119575" w14:textId="77777777" w:rsidR="00C92BEF" w:rsidRPr="00253D0D" w:rsidRDefault="00C92BEF" w:rsidP="00C92BEF">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rPr>
        <w:t xml:space="preserve">Griffith, R. &amp;Hammond, E.G. (1989). Generation of Swiss cheese flavour components by the reaction of amino acids with carbonyl compounds. Journal of Dairy Science, </w:t>
      </w:r>
      <w:proofErr w:type="gramStart"/>
      <w:r w:rsidRPr="00253D0D">
        <w:rPr>
          <w:rFonts w:ascii="Arial" w:hAnsi="Arial" w:cs="Arial"/>
        </w:rPr>
        <w:t xml:space="preserve">72,   </w:t>
      </w:r>
      <w:proofErr w:type="gramEnd"/>
      <w:r w:rsidRPr="00253D0D">
        <w:rPr>
          <w:rFonts w:ascii="Arial" w:hAnsi="Arial" w:cs="Arial"/>
        </w:rPr>
        <w:t xml:space="preserve">  604-613. </w:t>
      </w:r>
    </w:p>
    <w:p w14:paraId="129FA091" w14:textId="77777777" w:rsidR="00C92BEF" w:rsidRPr="00253D0D" w:rsidRDefault="00C92BEF" w:rsidP="00C92BEF">
      <w:pPr>
        <w:pStyle w:val="ListParagraph"/>
        <w:numPr>
          <w:ilvl w:val="0"/>
          <w:numId w:val="1"/>
        </w:numPr>
        <w:spacing w:after="120" w:line="360" w:lineRule="auto"/>
        <w:jc w:val="both"/>
        <w:rPr>
          <w:rFonts w:eastAsia="Calibri"/>
        </w:rPr>
      </w:pPr>
      <w:r w:rsidRPr="00253D0D">
        <w:rPr>
          <w:rFonts w:ascii="Arial" w:hAnsi="Arial" w:cs="Arial"/>
        </w:rPr>
        <w:t>FSSAI (2021). Food Safety and Standard Authority of India. Amendment Regulations, 2020.</w:t>
      </w:r>
      <w:r w:rsidRPr="00253D0D">
        <w:rPr>
          <w:rFonts w:ascii="Arial" w:eastAsia="Calibri" w:hAnsi="Arial" w:cs="Arial"/>
        </w:rPr>
        <w:t>Ministry of Health and Family Welfare, Government of India, New Delhi</w:t>
      </w:r>
      <w:r w:rsidRPr="00253D0D">
        <w:rPr>
          <w:rFonts w:eastAsia="Calibri"/>
        </w:rPr>
        <w:t>.</w:t>
      </w:r>
    </w:p>
    <w:p w14:paraId="10DFA635"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Munro, D.S.; </w:t>
      </w:r>
      <w:proofErr w:type="gramStart"/>
      <w:r w:rsidRPr="00253D0D">
        <w:rPr>
          <w:rFonts w:ascii="Arial" w:hAnsi="Arial" w:cs="Arial"/>
        </w:rPr>
        <w:t>Cant</w:t>
      </w:r>
      <w:proofErr w:type="gramEnd"/>
      <w:r w:rsidRPr="00253D0D">
        <w:rPr>
          <w:rFonts w:ascii="Arial" w:hAnsi="Arial" w:cs="Arial"/>
        </w:rPr>
        <w:t>, P.A.E.; Mac Gibbon, A.K.H.; Illingworth, D.; Kennett, A. &amp; Main, A. J. (1992). Concentrated Milkfat Products. In: “</w:t>
      </w:r>
      <w:r w:rsidRPr="00253D0D">
        <w:rPr>
          <w:rFonts w:ascii="Arial" w:hAnsi="Arial" w:cs="Arial"/>
          <w:i/>
          <w:iCs/>
        </w:rPr>
        <w:t xml:space="preserve">The Technology of Dairy Products”, </w:t>
      </w:r>
      <w:r w:rsidRPr="00253D0D">
        <w:rPr>
          <w:rFonts w:ascii="Arial" w:hAnsi="Arial" w:cs="Arial"/>
        </w:rPr>
        <w:t>(Ed.): Early, R. Blackie and Sons Ltd, Glasgow, pp.117</w:t>
      </w:r>
      <w:r w:rsidRPr="00253D0D">
        <w:rPr>
          <w:rFonts w:ascii="Arial" w:hAnsi="Arial" w:cs="Arial"/>
          <w:i/>
          <w:iCs/>
        </w:rPr>
        <w:t>-</w:t>
      </w:r>
      <w:r w:rsidRPr="00253D0D">
        <w:rPr>
          <w:rFonts w:ascii="Arial" w:hAnsi="Arial" w:cs="Arial"/>
        </w:rPr>
        <w:t xml:space="preserve">145. </w:t>
      </w:r>
    </w:p>
    <w:p w14:paraId="6EF7F653"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rPr>
      </w:pPr>
      <w:proofErr w:type="spellStart"/>
      <w:r w:rsidRPr="00253D0D">
        <w:rPr>
          <w:rFonts w:ascii="Arial" w:hAnsi="Arial" w:cs="Arial"/>
          <w:bCs/>
        </w:rPr>
        <w:lastRenderedPageBreak/>
        <w:t>Hanus</w:t>
      </w:r>
      <w:proofErr w:type="spellEnd"/>
      <w:r w:rsidRPr="00253D0D">
        <w:rPr>
          <w:rFonts w:ascii="Arial" w:hAnsi="Arial" w:cs="Arial"/>
          <w:bCs/>
        </w:rPr>
        <w:t xml:space="preserve">, O.; </w:t>
      </w:r>
      <w:proofErr w:type="spellStart"/>
      <w:r w:rsidRPr="00253D0D">
        <w:rPr>
          <w:rFonts w:ascii="Arial" w:hAnsi="Arial" w:cs="Arial"/>
          <w:bCs/>
        </w:rPr>
        <w:t>Samkova</w:t>
      </w:r>
      <w:proofErr w:type="spellEnd"/>
      <w:r w:rsidRPr="00253D0D">
        <w:rPr>
          <w:rFonts w:ascii="Arial" w:hAnsi="Arial" w:cs="Arial"/>
          <w:bCs/>
        </w:rPr>
        <w:t>, E.</w:t>
      </w:r>
      <w:proofErr w:type="gramStart"/>
      <w:r w:rsidRPr="00253D0D">
        <w:rPr>
          <w:rFonts w:ascii="Arial" w:hAnsi="Arial" w:cs="Arial"/>
          <w:bCs/>
        </w:rPr>
        <w:t xml:space="preserve">;  </w:t>
      </w:r>
      <w:proofErr w:type="spellStart"/>
      <w:r w:rsidRPr="00253D0D">
        <w:rPr>
          <w:rFonts w:ascii="Arial" w:hAnsi="Arial" w:cs="Arial"/>
          <w:bCs/>
        </w:rPr>
        <w:t>Krizova</w:t>
      </w:r>
      <w:proofErr w:type="spellEnd"/>
      <w:proofErr w:type="gramEnd"/>
      <w:r w:rsidRPr="00253D0D">
        <w:rPr>
          <w:rFonts w:ascii="Arial" w:hAnsi="Arial" w:cs="Arial"/>
          <w:bCs/>
        </w:rPr>
        <w:t xml:space="preserve">, L.; </w:t>
      </w:r>
      <w:proofErr w:type="spellStart"/>
      <w:r w:rsidRPr="00253D0D">
        <w:rPr>
          <w:rFonts w:ascii="Arial" w:hAnsi="Arial" w:cs="Arial"/>
          <w:bCs/>
        </w:rPr>
        <w:t>Hasonova</w:t>
      </w:r>
      <w:proofErr w:type="spellEnd"/>
      <w:r w:rsidRPr="00253D0D">
        <w:rPr>
          <w:rFonts w:ascii="Arial" w:hAnsi="Arial" w:cs="Arial"/>
          <w:bCs/>
        </w:rPr>
        <w:t xml:space="preserve">, L. </w:t>
      </w:r>
      <w:r w:rsidRPr="00253D0D">
        <w:rPr>
          <w:rFonts w:ascii="Arial" w:hAnsi="Arial" w:cs="Arial"/>
        </w:rPr>
        <w:t>&amp;</w:t>
      </w:r>
      <w:r w:rsidRPr="00253D0D">
        <w:rPr>
          <w:rFonts w:ascii="Arial" w:hAnsi="Arial" w:cs="Arial"/>
          <w:bCs/>
        </w:rPr>
        <w:t xml:space="preserve"> Kala, R. (2018). Role of Fatty Acids in Milk Fat and the Influence of Selected Factors on Their Variability—A Review. </w:t>
      </w:r>
      <w:r w:rsidRPr="00253D0D">
        <w:rPr>
          <w:rFonts w:ascii="Arial" w:hAnsi="Arial" w:cs="Arial"/>
        </w:rPr>
        <w:t>Molecules, 23: 1636; doi:10.3390/molecules23071636.</w:t>
      </w:r>
    </w:p>
    <w:p w14:paraId="39B1BB66"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eastAsia="AdvTimes-b" w:hAnsi="Arial" w:cs="Arial"/>
        </w:rPr>
        <w:t>Maiza</w:t>
      </w:r>
      <w:proofErr w:type="spellEnd"/>
      <w:r w:rsidRPr="00253D0D">
        <w:rPr>
          <w:rFonts w:ascii="Arial" w:eastAsia="AdvTimes-b" w:hAnsi="Arial" w:cs="Arial"/>
        </w:rPr>
        <w:t xml:space="preserve">, A.; </w:t>
      </w:r>
      <w:proofErr w:type="spellStart"/>
      <w:r w:rsidRPr="00253D0D">
        <w:rPr>
          <w:rFonts w:ascii="Arial" w:eastAsia="AdvTimes-b" w:hAnsi="Arial" w:cs="Arial"/>
        </w:rPr>
        <w:t>Nzekoue</w:t>
      </w:r>
      <w:proofErr w:type="spellEnd"/>
      <w:r w:rsidRPr="00253D0D">
        <w:rPr>
          <w:rFonts w:ascii="Arial" w:eastAsia="AdvTimes-b" w:hAnsi="Arial" w:cs="Arial"/>
        </w:rPr>
        <w:t xml:space="preserve">, F.K.; </w:t>
      </w:r>
      <w:proofErr w:type="spellStart"/>
      <w:r w:rsidRPr="00253D0D">
        <w:rPr>
          <w:rFonts w:ascii="Arial" w:eastAsia="AdvTimes-b" w:hAnsi="Arial" w:cs="Arial"/>
        </w:rPr>
        <w:t>Ghazouani</w:t>
      </w:r>
      <w:proofErr w:type="spellEnd"/>
      <w:r w:rsidRPr="00253D0D">
        <w:rPr>
          <w:rFonts w:ascii="Arial" w:eastAsia="AdvTimes-b" w:hAnsi="Arial" w:cs="Arial"/>
        </w:rPr>
        <w:t xml:space="preserve">, T.; </w:t>
      </w:r>
      <w:proofErr w:type="spellStart"/>
      <w:r w:rsidRPr="00253D0D">
        <w:rPr>
          <w:rFonts w:ascii="Arial" w:eastAsia="AdvTimes-b" w:hAnsi="Arial" w:cs="Arial"/>
        </w:rPr>
        <w:t>Afif</w:t>
      </w:r>
      <w:proofErr w:type="spellEnd"/>
      <w:r w:rsidRPr="00253D0D">
        <w:rPr>
          <w:rFonts w:ascii="Arial" w:eastAsia="AdvTimes-b" w:hAnsi="Arial" w:cs="Arial"/>
        </w:rPr>
        <w:t xml:space="preserve">, M.; </w:t>
      </w:r>
      <w:proofErr w:type="spellStart"/>
      <w:r w:rsidRPr="00253D0D">
        <w:rPr>
          <w:rFonts w:ascii="Arial" w:eastAsia="AdvTimes-b" w:hAnsi="Arial" w:cs="Arial"/>
        </w:rPr>
        <w:t>Caprioli</w:t>
      </w:r>
      <w:proofErr w:type="spellEnd"/>
      <w:r w:rsidRPr="00253D0D">
        <w:rPr>
          <w:rFonts w:ascii="Arial" w:eastAsia="AdvTimes-b" w:hAnsi="Arial" w:cs="Arial"/>
        </w:rPr>
        <w:t xml:space="preserve">, G.; </w:t>
      </w:r>
      <w:proofErr w:type="spellStart"/>
      <w:r w:rsidRPr="00253D0D">
        <w:rPr>
          <w:rFonts w:ascii="Arial" w:eastAsia="AdvTimes-b" w:hAnsi="Arial" w:cs="Arial"/>
        </w:rPr>
        <w:t>Fiorini</w:t>
      </w:r>
      <w:proofErr w:type="spellEnd"/>
      <w:r w:rsidRPr="00253D0D">
        <w:rPr>
          <w:rFonts w:ascii="Arial" w:eastAsia="AdvTimes-b" w:hAnsi="Arial" w:cs="Arial"/>
        </w:rPr>
        <w:t xml:space="preserve">, D.; </w:t>
      </w:r>
      <w:proofErr w:type="spellStart"/>
      <w:r w:rsidRPr="00253D0D">
        <w:rPr>
          <w:rFonts w:ascii="Arial" w:eastAsia="AdvTimes-b" w:hAnsi="Arial" w:cs="Arial"/>
        </w:rPr>
        <w:t>Vittori</w:t>
      </w:r>
      <w:proofErr w:type="spellEnd"/>
      <w:r w:rsidRPr="00253D0D">
        <w:rPr>
          <w:rFonts w:ascii="Arial" w:eastAsia="AdvTimes-b" w:hAnsi="Arial" w:cs="Arial"/>
        </w:rPr>
        <w:t xml:space="preserve">, S.; Maggi, F.; </w:t>
      </w:r>
      <w:proofErr w:type="spellStart"/>
      <w:r w:rsidRPr="00253D0D">
        <w:rPr>
          <w:rFonts w:ascii="Arial" w:eastAsia="AdvTimes-b" w:hAnsi="Arial" w:cs="Arial"/>
        </w:rPr>
        <w:t>Buccioni</w:t>
      </w:r>
      <w:proofErr w:type="spellEnd"/>
      <w:r w:rsidRPr="00253D0D">
        <w:rPr>
          <w:rFonts w:ascii="Arial" w:eastAsia="AdvTimes-b" w:hAnsi="Arial" w:cs="Arial"/>
        </w:rPr>
        <w:t xml:space="preserve">, M.; </w:t>
      </w:r>
      <w:proofErr w:type="spellStart"/>
      <w:r w:rsidRPr="00253D0D">
        <w:rPr>
          <w:rFonts w:ascii="Arial" w:eastAsia="AdvTimes-b" w:hAnsi="Arial" w:cs="Arial"/>
        </w:rPr>
        <w:t>Navia</w:t>
      </w:r>
      <w:proofErr w:type="spellEnd"/>
      <w:r w:rsidRPr="00253D0D">
        <w:rPr>
          <w:rFonts w:ascii="Arial" w:eastAsia="AdvTimes-b" w:hAnsi="Arial" w:cs="Arial"/>
        </w:rPr>
        <w:t xml:space="preserve">, A.M.; </w:t>
      </w:r>
      <w:proofErr w:type="spellStart"/>
      <w:r w:rsidRPr="00253D0D">
        <w:rPr>
          <w:rFonts w:ascii="Arial" w:eastAsia="AdvTimes-b" w:hAnsi="Arial" w:cs="Arial"/>
        </w:rPr>
        <w:t>Marucci</w:t>
      </w:r>
      <w:proofErr w:type="spellEnd"/>
      <w:r w:rsidRPr="00253D0D">
        <w:rPr>
          <w:rFonts w:ascii="Arial" w:eastAsia="AdvTimes-b" w:hAnsi="Arial" w:cs="Arial"/>
        </w:rPr>
        <w:t xml:space="preserve">, G. </w:t>
      </w:r>
      <w:r w:rsidRPr="00253D0D">
        <w:rPr>
          <w:rFonts w:ascii="Arial" w:hAnsi="Arial" w:cs="Arial"/>
        </w:rPr>
        <w:t>&amp;</w:t>
      </w:r>
      <w:r w:rsidRPr="00253D0D">
        <w:rPr>
          <w:rFonts w:ascii="Arial" w:eastAsia="AdvTimes-b" w:hAnsi="Arial" w:cs="Arial"/>
        </w:rPr>
        <w:t xml:space="preserve"> </w:t>
      </w:r>
      <w:proofErr w:type="spellStart"/>
      <w:r w:rsidRPr="00253D0D">
        <w:rPr>
          <w:rFonts w:ascii="Arial" w:eastAsia="AdvTimes-b" w:hAnsi="Arial" w:cs="Arial"/>
        </w:rPr>
        <w:t>Fattouch</w:t>
      </w:r>
      <w:proofErr w:type="spellEnd"/>
      <w:r w:rsidRPr="00253D0D">
        <w:rPr>
          <w:rFonts w:ascii="Arial" w:eastAsia="AdvTimes-b" w:hAnsi="Arial" w:cs="Arial"/>
        </w:rPr>
        <w:t xml:space="preserve">, S. (2020). Butter oil (ghee) enrichment with aromatic plants: Chemical characterization and effects on fibroblast migration in an </w:t>
      </w:r>
      <w:r w:rsidRPr="00253D0D">
        <w:rPr>
          <w:rFonts w:ascii="Arial" w:eastAsia="AdvTimes-b" w:hAnsi="Arial" w:cs="Arial"/>
          <w:i/>
        </w:rPr>
        <w:t>in-vitro</w:t>
      </w:r>
      <w:r w:rsidRPr="00253D0D">
        <w:rPr>
          <w:rFonts w:ascii="Arial" w:eastAsia="AdvTimes-b" w:hAnsi="Arial" w:cs="Arial"/>
        </w:rPr>
        <w:t xml:space="preserve"> wound healing model. </w:t>
      </w:r>
      <w:r w:rsidRPr="00253D0D">
        <w:rPr>
          <w:rFonts w:ascii="Arial" w:hAnsi="Arial" w:cs="Arial"/>
        </w:rPr>
        <w:t xml:space="preserve">Arabian Journal of Chemistry, </w:t>
      </w:r>
      <w:r w:rsidRPr="00253D0D">
        <w:rPr>
          <w:rFonts w:ascii="Arial" w:eastAsia="AdvTimes-b" w:hAnsi="Arial" w:cs="Arial"/>
        </w:rPr>
        <w:t>13</w:t>
      </w:r>
      <w:r w:rsidRPr="00253D0D">
        <w:rPr>
          <w:rFonts w:ascii="Arial" w:hAnsi="Arial" w:cs="Arial"/>
        </w:rPr>
        <w:t>, 8909–8919.</w:t>
      </w:r>
    </w:p>
    <w:p w14:paraId="726F0B99"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rPr>
      </w:pPr>
      <w:proofErr w:type="spellStart"/>
      <w:r w:rsidRPr="00253D0D">
        <w:rPr>
          <w:rFonts w:ascii="Arial" w:hAnsi="Arial" w:cs="Arial"/>
        </w:rPr>
        <w:t>Dorni</w:t>
      </w:r>
      <w:proofErr w:type="spellEnd"/>
      <w:r w:rsidRPr="00253D0D">
        <w:rPr>
          <w:rFonts w:ascii="Arial" w:hAnsi="Arial" w:cs="Arial"/>
        </w:rPr>
        <w:t xml:space="preserve">, C.; Sharma, P.; </w:t>
      </w:r>
      <w:proofErr w:type="spellStart"/>
      <w:r w:rsidRPr="00253D0D">
        <w:rPr>
          <w:rFonts w:ascii="Arial" w:hAnsi="Arial" w:cs="Arial"/>
        </w:rPr>
        <w:t>Saikia</w:t>
      </w:r>
      <w:proofErr w:type="spellEnd"/>
      <w:r w:rsidRPr="00253D0D">
        <w:rPr>
          <w:rFonts w:ascii="Arial" w:hAnsi="Arial" w:cs="Arial"/>
        </w:rPr>
        <w:t xml:space="preserve">, G. &amp; </w:t>
      </w:r>
      <w:proofErr w:type="spellStart"/>
      <w:r w:rsidRPr="00253D0D">
        <w:rPr>
          <w:rFonts w:ascii="Arial" w:hAnsi="Arial" w:cs="Arial"/>
        </w:rPr>
        <w:t>Longvah</w:t>
      </w:r>
      <w:proofErr w:type="spellEnd"/>
      <w:r w:rsidRPr="00253D0D">
        <w:rPr>
          <w:rFonts w:ascii="Arial" w:hAnsi="Arial" w:cs="Arial"/>
        </w:rPr>
        <w:t xml:space="preserve">, T. (2018). Fatty Acid Profile of Edible Oils and Fats Consumed in India. </w:t>
      </w:r>
      <w:r w:rsidRPr="00253D0D">
        <w:rPr>
          <w:rFonts w:ascii="Arial" w:hAnsi="Arial" w:cs="Arial"/>
          <w:iCs/>
        </w:rPr>
        <w:t>Food Chemistry,</w:t>
      </w:r>
      <w:r w:rsidRPr="00253D0D">
        <w:rPr>
          <w:rFonts w:ascii="Arial" w:hAnsi="Arial" w:cs="Arial"/>
          <w:i/>
          <w:iCs/>
        </w:rPr>
        <w:t xml:space="preserve"> </w:t>
      </w:r>
      <w:r w:rsidRPr="00253D0D">
        <w:rPr>
          <w:rFonts w:ascii="Arial" w:hAnsi="Arial" w:cs="Arial"/>
          <w:bCs/>
        </w:rPr>
        <w:t>238</w:t>
      </w:r>
      <w:r w:rsidRPr="00253D0D">
        <w:rPr>
          <w:rFonts w:ascii="Arial" w:hAnsi="Arial" w:cs="Arial"/>
          <w:b/>
          <w:bCs/>
        </w:rPr>
        <w:t xml:space="preserve">, </w:t>
      </w:r>
      <w:r w:rsidRPr="00253D0D">
        <w:rPr>
          <w:rFonts w:ascii="Arial" w:hAnsi="Arial" w:cs="Arial"/>
        </w:rPr>
        <w:t>9-15.</w:t>
      </w:r>
    </w:p>
    <w:p w14:paraId="291CDABA"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Najafi, V.; </w:t>
      </w:r>
      <w:proofErr w:type="spellStart"/>
      <w:r w:rsidRPr="00253D0D">
        <w:rPr>
          <w:rFonts w:ascii="Arial" w:hAnsi="Arial" w:cs="Arial"/>
        </w:rPr>
        <w:t>Barzegar</w:t>
      </w:r>
      <w:proofErr w:type="spellEnd"/>
      <w:r w:rsidRPr="00253D0D">
        <w:rPr>
          <w:rFonts w:ascii="Arial" w:hAnsi="Arial" w:cs="Arial"/>
        </w:rPr>
        <w:t xml:space="preserve">, M. &amp; </w:t>
      </w:r>
      <w:proofErr w:type="spellStart"/>
      <w:r w:rsidRPr="00253D0D">
        <w:rPr>
          <w:rFonts w:ascii="Arial" w:hAnsi="Arial" w:cs="Arial"/>
        </w:rPr>
        <w:t>Sahari</w:t>
      </w:r>
      <w:proofErr w:type="spellEnd"/>
      <w:r w:rsidRPr="00253D0D">
        <w:rPr>
          <w:rFonts w:ascii="Arial" w:hAnsi="Arial" w:cs="Arial"/>
        </w:rPr>
        <w:t xml:space="preserve">, M.A. (2015). Physicochemical Properties and Oxidative Stability of Some Virgin and Processed Olive Oils. </w:t>
      </w:r>
      <w:r w:rsidRPr="00253D0D">
        <w:rPr>
          <w:rFonts w:ascii="Arial" w:hAnsi="Arial" w:cs="Arial"/>
          <w:iCs/>
        </w:rPr>
        <w:t xml:space="preserve">Journal of </w:t>
      </w:r>
      <w:r w:rsidRPr="00253D0D">
        <w:rPr>
          <w:rFonts w:ascii="Arial" w:hAnsi="Arial" w:cs="Arial"/>
          <w:iCs/>
          <w:color w:val="000000" w:themeColor="text1"/>
        </w:rPr>
        <w:t>Agric</w:t>
      </w:r>
      <w:r w:rsidRPr="00253D0D">
        <w:rPr>
          <w:rFonts w:ascii="Arial" w:hAnsi="Arial" w:cs="Arial"/>
          <w:iCs/>
        </w:rPr>
        <w:t xml:space="preserve">ultural Science and Technology, </w:t>
      </w:r>
      <w:r w:rsidRPr="00253D0D">
        <w:rPr>
          <w:rFonts w:ascii="Arial" w:hAnsi="Arial" w:cs="Arial"/>
          <w:bCs/>
        </w:rPr>
        <w:t>17</w:t>
      </w:r>
      <w:r w:rsidRPr="00253D0D">
        <w:rPr>
          <w:rFonts w:ascii="Arial" w:hAnsi="Arial" w:cs="Arial"/>
        </w:rPr>
        <w:t>, 847-858.</w:t>
      </w:r>
    </w:p>
    <w:p w14:paraId="52FFEC02" w14:textId="77777777" w:rsidR="00DB1BF9" w:rsidRPr="00253D0D" w:rsidRDefault="00DB1BF9" w:rsidP="00DB1BF9">
      <w:pPr>
        <w:pStyle w:val="ListParagraph"/>
        <w:numPr>
          <w:ilvl w:val="0"/>
          <w:numId w:val="1"/>
        </w:numPr>
        <w:autoSpaceDE w:val="0"/>
        <w:autoSpaceDN w:val="0"/>
        <w:adjustRightInd w:val="0"/>
        <w:spacing w:after="120" w:line="360" w:lineRule="auto"/>
        <w:jc w:val="both"/>
        <w:rPr>
          <w:rFonts w:ascii="Arial" w:hAnsi="Arial" w:cs="Arial"/>
          <w:bCs/>
          <w:i/>
          <w:iCs/>
        </w:rPr>
      </w:pPr>
      <w:proofErr w:type="spellStart"/>
      <w:r w:rsidRPr="00253D0D">
        <w:rPr>
          <w:rFonts w:ascii="Arial" w:hAnsi="Arial" w:cs="Arial"/>
        </w:rPr>
        <w:t>Erfani</w:t>
      </w:r>
      <w:proofErr w:type="spellEnd"/>
      <w:r w:rsidRPr="00253D0D">
        <w:rPr>
          <w:rFonts w:ascii="Arial" w:hAnsi="Arial" w:cs="Arial"/>
        </w:rPr>
        <w:t xml:space="preserve">, S.H.; Ghavami, M.; </w:t>
      </w:r>
      <w:proofErr w:type="spellStart"/>
      <w:r w:rsidRPr="00253D0D">
        <w:rPr>
          <w:rFonts w:ascii="Arial" w:hAnsi="Arial" w:cs="Arial"/>
        </w:rPr>
        <w:t>Shoeibi</w:t>
      </w:r>
      <w:proofErr w:type="spellEnd"/>
      <w:r w:rsidRPr="00253D0D">
        <w:rPr>
          <w:rFonts w:ascii="Arial" w:hAnsi="Arial" w:cs="Arial"/>
        </w:rPr>
        <w:t xml:space="preserve">, S.; </w:t>
      </w:r>
      <w:proofErr w:type="spellStart"/>
      <w:r w:rsidRPr="00253D0D">
        <w:rPr>
          <w:rFonts w:ascii="Arial" w:hAnsi="Arial" w:cs="Arial"/>
        </w:rPr>
        <w:t>Zand</w:t>
      </w:r>
      <w:proofErr w:type="spellEnd"/>
      <w:r w:rsidRPr="00253D0D">
        <w:rPr>
          <w:rFonts w:ascii="Arial" w:hAnsi="Arial" w:cs="Arial"/>
        </w:rPr>
        <w:t xml:space="preserve">-Moghaddam, A. &amp; </w:t>
      </w:r>
      <w:proofErr w:type="spellStart"/>
      <w:r w:rsidRPr="00253D0D">
        <w:rPr>
          <w:rFonts w:ascii="Arial" w:hAnsi="Arial" w:cs="Arial"/>
        </w:rPr>
        <w:t>Rastegar</w:t>
      </w:r>
      <w:proofErr w:type="spellEnd"/>
      <w:r w:rsidRPr="00253D0D">
        <w:rPr>
          <w:rFonts w:ascii="Arial" w:hAnsi="Arial" w:cs="Arial"/>
        </w:rPr>
        <w:t>, H. (2020</w:t>
      </w:r>
      <w:proofErr w:type="gramStart"/>
      <w:r w:rsidRPr="00253D0D">
        <w:rPr>
          <w:rFonts w:ascii="Arial" w:hAnsi="Arial" w:cs="Arial"/>
        </w:rPr>
        <w:t>).</w:t>
      </w:r>
      <w:r w:rsidRPr="00253D0D">
        <w:rPr>
          <w:rFonts w:ascii="Arial" w:hAnsi="Arial" w:cs="Arial"/>
          <w:bCs/>
        </w:rPr>
        <w:t>Evaluation</w:t>
      </w:r>
      <w:proofErr w:type="gramEnd"/>
      <w:r w:rsidRPr="00253D0D">
        <w:rPr>
          <w:rFonts w:ascii="Arial" w:hAnsi="Arial" w:cs="Arial"/>
          <w:bCs/>
        </w:rPr>
        <w:t xml:space="preserve"> of Fatty Acids and Volatile Compounds in Iranian Ghee by Head Space-Solid Phase Microextraction Coupled with Gas Chromatography/Mass Spectroscopy</w:t>
      </w:r>
      <w:r w:rsidRPr="00253D0D">
        <w:rPr>
          <w:rFonts w:ascii="Arial" w:hAnsi="Arial" w:cs="Arial"/>
          <w:bCs/>
          <w:i/>
        </w:rPr>
        <w:t>.</w:t>
      </w:r>
      <w:r w:rsidRPr="00253D0D">
        <w:rPr>
          <w:rFonts w:ascii="Arial" w:hAnsi="Arial" w:cs="Arial"/>
          <w:bCs/>
          <w:i/>
          <w:iCs/>
        </w:rPr>
        <w:t xml:space="preserve"> </w:t>
      </w:r>
      <w:r w:rsidRPr="00253D0D">
        <w:rPr>
          <w:rFonts w:ascii="Arial" w:hAnsi="Arial" w:cs="Arial"/>
          <w:bCs/>
          <w:iCs/>
        </w:rPr>
        <w:t>Journal of Agricultural Science and Technology, 22(1), 147-158.</w:t>
      </w:r>
    </w:p>
    <w:p w14:paraId="3F0DEBC8" w14:textId="77777777" w:rsidR="00DB1BF9" w:rsidRPr="00253D0D" w:rsidRDefault="00DB1BF9" w:rsidP="00DB1BF9">
      <w:pPr>
        <w:pStyle w:val="ListParagraph"/>
        <w:numPr>
          <w:ilvl w:val="0"/>
          <w:numId w:val="1"/>
        </w:numPr>
        <w:spacing w:after="120" w:line="360" w:lineRule="auto"/>
        <w:jc w:val="both"/>
        <w:rPr>
          <w:rFonts w:ascii="Arial" w:hAnsi="Arial" w:cs="Arial"/>
        </w:rPr>
      </w:pPr>
      <w:proofErr w:type="spellStart"/>
      <w:r w:rsidRPr="00253D0D">
        <w:rPr>
          <w:rFonts w:ascii="Arial" w:hAnsi="Arial" w:cs="Arial"/>
        </w:rPr>
        <w:t>Deshwal</w:t>
      </w:r>
      <w:proofErr w:type="spellEnd"/>
      <w:r w:rsidRPr="00253D0D">
        <w:rPr>
          <w:rFonts w:ascii="Arial" w:hAnsi="Arial" w:cs="Arial"/>
        </w:rPr>
        <w:t>, G.K.; Singh, R.; Singh, A.K.; Kumar, D. &amp; Sharma, H. (2022). Comparative characterization of ghee from Indian camel breeds using GC-MS and FTIR techniques. International Journal of Dairy Technology, 75(1), 182-193.</w:t>
      </w:r>
    </w:p>
    <w:p w14:paraId="141B3672" w14:textId="77777777" w:rsidR="00DB1BF9" w:rsidRPr="00253D0D" w:rsidRDefault="00DB1BF9" w:rsidP="00DB1BF9">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Hosono</w:t>
      </w:r>
      <w:proofErr w:type="spellEnd"/>
      <w:r w:rsidRPr="00253D0D">
        <w:rPr>
          <w:rFonts w:ascii="Arial" w:hAnsi="Arial" w:cs="Arial"/>
        </w:rPr>
        <w:t xml:space="preserve">, A.; Elliot, J.A. &amp; </w:t>
      </w:r>
      <w:proofErr w:type="spellStart"/>
      <w:r w:rsidRPr="00253D0D">
        <w:rPr>
          <w:rFonts w:ascii="Arial" w:hAnsi="Arial" w:cs="Arial"/>
        </w:rPr>
        <w:t>Mcgugan</w:t>
      </w:r>
      <w:proofErr w:type="spellEnd"/>
      <w:r w:rsidRPr="00253D0D">
        <w:rPr>
          <w:rFonts w:ascii="Arial" w:hAnsi="Arial" w:cs="Arial"/>
        </w:rPr>
        <w:t>, W.A. (1974</w:t>
      </w:r>
      <w:proofErr w:type="gramStart"/>
      <w:r w:rsidRPr="00253D0D">
        <w:rPr>
          <w:rFonts w:ascii="Arial" w:hAnsi="Arial" w:cs="Arial"/>
        </w:rPr>
        <w:t>).Production</w:t>
      </w:r>
      <w:proofErr w:type="gramEnd"/>
      <w:r w:rsidRPr="00253D0D">
        <w:rPr>
          <w:rFonts w:ascii="Arial" w:hAnsi="Arial" w:cs="Arial"/>
        </w:rPr>
        <w:t xml:space="preserve"> of </w:t>
      </w:r>
      <w:proofErr w:type="spellStart"/>
      <w:r w:rsidRPr="00253D0D">
        <w:rPr>
          <w:rFonts w:ascii="Arial" w:hAnsi="Arial" w:cs="Arial"/>
        </w:rPr>
        <w:t>Ethylesters</w:t>
      </w:r>
      <w:proofErr w:type="spellEnd"/>
      <w:r w:rsidRPr="00253D0D">
        <w:rPr>
          <w:rFonts w:ascii="Arial" w:hAnsi="Arial" w:cs="Arial"/>
        </w:rPr>
        <w:t xml:space="preserve"> by Some Lactic Acid and </w:t>
      </w:r>
      <w:proofErr w:type="spellStart"/>
      <w:r w:rsidRPr="00253D0D">
        <w:rPr>
          <w:rFonts w:ascii="Arial" w:hAnsi="Arial" w:cs="Arial"/>
        </w:rPr>
        <w:t>Psychrotrophic</w:t>
      </w:r>
      <w:proofErr w:type="spellEnd"/>
      <w:r w:rsidRPr="00253D0D">
        <w:rPr>
          <w:rFonts w:ascii="Arial" w:hAnsi="Arial" w:cs="Arial"/>
        </w:rPr>
        <w:t xml:space="preserve"> Bacteria. </w:t>
      </w:r>
      <w:r w:rsidRPr="00253D0D">
        <w:rPr>
          <w:rFonts w:ascii="Arial" w:hAnsi="Arial" w:cs="Arial"/>
          <w:iCs/>
        </w:rPr>
        <w:t xml:space="preserve">Journal of Dairy Science, </w:t>
      </w:r>
      <w:r w:rsidRPr="00253D0D">
        <w:rPr>
          <w:rFonts w:ascii="Arial" w:hAnsi="Arial" w:cs="Arial"/>
          <w:bCs/>
        </w:rPr>
        <w:t>57,</w:t>
      </w:r>
      <w:r w:rsidRPr="00253D0D">
        <w:rPr>
          <w:rFonts w:ascii="Arial" w:hAnsi="Arial" w:cs="Arial"/>
          <w:b/>
          <w:bCs/>
        </w:rPr>
        <w:t xml:space="preserve"> </w:t>
      </w:r>
      <w:r w:rsidRPr="00253D0D">
        <w:rPr>
          <w:rFonts w:ascii="Arial" w:hAnsi="Arial" w:cs="Arial"/>
        </w:rPr>
        <w:t>535</w:t>
      </w:r>
      <w:r w:rsidRPr="00253D0D">
        <w:rPr>
          <w:rFonts w:ascii="Arial" w:hAnsi="Arial" w:cs="Arial"/>
          <w:i/>
          <w:iCs/>
        </w:rPr>
        <w:t>-</w:t>
      </w:r>
      <w:r w:rsidRPr="00253D0D">
        <w:rPr>
          <w:rFonts w:ascii="Arial" w:hAnsi="Arial" w:cs="Arial"/>
        </w:rPr>
        <w:t>539.</w:t>
      </w:r>
    </w:p>
    <w:p w14:paraId="73045E45" w14:textId="77777777" w:rsidR="00033783" w:rsidRPr="00253D0D" w:rsidRDefault="00033783" w:rsidP="00033783">
      <w:pPr>
        <w:pStyle w:val="ListParagraph"/>
        <w:numPr>
          <w:ilvl w:val="0"/>
          <w:numId w:val="1"/>
        </w:numPr>
        <w:autoSpaceDE w:val="0"/>
        <w:autoSpaceDN w:val="0"/>
        <w:adjustRightInd w:val="0"/>
        <w:spacing w:line="360" w:lineRule="auto"/>
        <w:jc w:val="both"/>
        <w:rPr>
          <w:rFonts w:ascii="Arial" w:hAnsi="Arial" w:cs="Arial"/>
        </w:rPr>
      </w:pPr>
      <w:r w:rsidRPr="00253D0D">
        <w:rPr>
          <w:rFonts w:ascii="Arial" w:hAnsi="Arial" w:cs="Arial"/>
        </w:rPr>
        <w:t xml:space="preserve">Sarkar, S.; </w:t>
      </w:r>
      <w:proofErr w:type="spellStart"/>
      <w:r w:rsidRPr="00253D0D">
        <w:rPr>
          <w:rFonts w:ascii="Arial" w:hAnsi="Arial" w:cs="Arial"/>
        </w:rPr>
        <w:t>Kuila</w:t>
      </w:r>
      <w:proofErr w:type="spellEnd"/>
      <w:r w:rsidRPr="00253D0D">
        <w:rPr>
          <w:rFonts w:ascii="Arial" w:hAnsi="Arial" w:cs="Arial"/>
        </w:rPr>
        <w:t xml:space="preserve">, R.K. &amp; </w:t>
      </w:r>
      <w:proofErr w:type="spellStart"/>
      <w:r w:rsidRPr="00253D0D">
        <w:rPr>
          <w:rFonts w:ascii="Arial" w:hAnsi="Arial" w:cs="Arial"/>
        </w:rPr>
        <w:t>Misra</w:t>
      </w:r>
      <w:proofErr w:type="spellEnd"/>
      <w:r w:rsidRPr="00253D0D">
        <w:rPr>
          <w:rFonts w:ascii="Arial" w:hAnsi="Arial" w:cs="Arial"/>
        </w:rPr>
        <w:t>, A.K. (1993</w:t>
      </w:r>
      <w:proofErr w:type="gramStart"/>
      <w:r w:rsidRPr="00253D0D">
        <w:rPr>
          <w:rFonts w:ascii="Arial" w:hAnsi="Arial" w:cs="Arial"/>
        </w:rPr>
        <w:t>).Production</w:t>
      </w:r>
      <w:proofErr w:type="gramEnd"/>
      <w:r w:rsidRPr="00253D0D">
        <w:rPr>
          <w:rFonts w:ascii="Arial" w:hAnsi="Arial" w:cs="Arial"/>
        </w:rPr>
        <w:t xml:space="preserve"> of ghee with enhanced flavour by the dairy industry. Indian Dairyman, 45, 337-342.</w:t>
      </w:r>
    </w:p>
    <w:p w14:paraId="09A17960" w14:textId="77777777" w:rsidR="005959CD" w:rsidRPr="00253D0D" w:rsidRDefault="005959CD" w:rsidP="00233DAF">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Azzara</w:t>
      </w:r>
      <w:proofErr w:type="spellEnd"/>
      <w:r w:rsidRPr="00253D0D">
        <w:rPr>
          <w:rFonts w:ascii="Arial" w:hAnsi="Arial" w:cs="Arial"/>
        </w:rPr>
        <w:t xml:space="preserve">, C.D. </w:t>
      </w:r>
      <w:r w:rsidR="00AF544F" w:rsidRPr="00253D0D">
        <w:rPr>
          <w:rFonts w:ascii="Arial" w:hAnsi="Arial" w:cs="Arial"/>
        </w:rPr>
        <w:t>&amp;</w:t>
      </w:r>
      <w:r w:rsidRPr="00253D0D">
        <w:rPr>
          <w:rFonts w:ascii="Arial" w:hAnsi="Arial" w:cs="Arial"/>
        </w:rPr>
        <w:t xml:space="preserve"> Campbell, L.B. (1992</w:t>
      </w:r>
      <w:proofErr w:type="gramStart"/>
      <w:r w:rsidRPr="00253D0D">
        <w:rPr>
          <w:rFonts w:ascii="Arial" w:hAnsi="Arial" w:cs="Arial"/>
        </w:rPr>
        <w:t>).Off</w:t>
      </w:r>
      <w:proofErr w:type="gramEnd"/>
      <w:r w:rsidRPr="00253D0D">
        <w:rPr>
          <w:rFonts w:ascii="Arial" w:hAnsi="Arial" w:cs="Arial"/>
        </w:rPr>
        <w:t>-</w:t>
      </w:r>
      <w:proofErr w:type="spellStart"/>
      <w:r w:rsidRPr="00253D0D">
        <w:rPr>
          <w:rFonts w:ascii="Arial" w:hAnsi="Arial" w:cs="Arial"/>
        </w:rPr>
        <w:t>Flavors</w:t>
      </w:r>
      <w:proofErr w:type="spellEnd"/>
      <w:r w:rsidRPr="00253D0D">
        <w:rPr>
          <w:rFonts w:ascii="Arial" w:hAnsi="Arial" w:cs="Arial"/>
        </w:rPr>
        <w:t xml:space="preserve"> of Dairy Products. In: “</w:t>
      </w:r>
      <w:r w:rsidRPr="00253D0D">
        <w:rPr>
          <w:rFonts w:ascii="Arial" w:hAnsi="Arial" w:cs="Arial"/>
          <w:i/>
          <w:iCs/>
        </w:rPr>
        <w:t>Off-</w:t>
      </w:r>
      <w:proofErr w:type="spellStart"/>
      <w:r w:rsidRPr="00253D0D">
        <w:rPr>
          <w:rFonts w:ascii="Arial" w:hAnsi="Arial" w:cs="Arial"/>
          <w:i/>
          <w:iCs/>
        </w:rPr>
        <w:t>Flavors</w:t>
      </w:r>
      <w:proofErr w:type="spellEnd"/>
      <w:r w:rsidRPr="00253D0D">
        <w:rPr>
          <w:rFonts w:ascii="Arial" w:hAnsi="Arial" w:cs="Arial"/>
          <w:i/>
          <w:iCs/>
        </w:rPr>
        <w:t xml:space="preserve"> in Foods and Beverages</w:t>
      </w:r>
      <w:proofErr w:type="gramStart"/>
      <w:r w:rsidRPr="00253D0D">
        <w:rPr>
          <w:rFonts w:ascii="Arial" w:hAnsi="Arial" w:cs="Arial"/>
          <w:i/>
          <w:iCs/>
        </w:rPr>
        <w:t>”</w:t>
      </w:r>
      <w:r w:rsidRPr="00253D0D">
        <w:rPr>
          <w:rFonts w:ascii="Arial" w:hAnsi="Arial" w:cs="Arial"/>
        </w:rPr>
        <w:t>,(</w:t>
      </w:r>
      <w:proofErr w:type="gramEnd"/>
      <w:r w:rsidRPr="00253D0D">
        <w:rPr>
          <w:rFonts w:ascii="Arial" w:hAnsi="Arial" w:cs="Arial"/>
        </w:rPr>
        <w:t>Ed.):Charalambous, G. Elsevier, Amsterdam, pp. 329–374.</w:t>
      </w:r>
    </w:p>
    <w:p w14:paraId="12BA188B" w14:textId="77777777" w:rsidR="00033783" w:rsidRPr="00253D0D" w:rsidRDefault="00033783" w:rsidP="00033783">
      <w:pPr>
        <w:pStyle w:val="ListParagraph"/>
        <w:numPr>
          <w:ilvl w:val="0"/>
          <w:numId w:val="1"/>
        </w:numPr>
        <w:autoSpaceDE w:val="0"/>
        <w:autoSpaceDN w:val="0"/>
        <w:adjustRightInd w:val="0"/>
        <w:spacing w:after="120" w:line="360" w:lineRule="auto"/>
        <w:jc w:val="both"/>
        <w:rPr>
          <w:rFonts w:ascii="Arial" w:hAnsi="Arial" w:cs="Arial"/>
        </w:rPr>
      </w:pPr>
      <w:r w:rsidRPr="00253D0D">
        <w:rPr>
          <w:rFonts w:ascii="Arial" w:hAnsi="Arial" w:cs="Arial"/>
          <w:bCs/>
        </w:rPr>
        <w:t xml:space="preserve">Edris, A.E. </w:t>
      </w:r>
      <w:r w:rsidRPr="00253D0D">
        <w:rPr>
          <w:rFonts w:ascii="Arial" w:hAnsi="Arial" w:cs="Arial"/>
        </w:rPr>
        <w:t xml:space="preserve">(2014). </w:t>
      </w:r>
      <w:r w:rsidRPr="00253D0D">
        <w:rPr>
          <w:rFonts w:ascii="Arial" w:hAnsi="Arial" w:cs="Arial"/>
          <w:bCs/>
        </w:rPr>
        <w:t xml:space="preserve">Chemical Composition and Aroma Description of Some Volatiles Isolated </w:t>
      </w:r>
      <w:proofErr w:type="gramStart"/>
      <w:r w:rsidRPr="00253D0D">
        <w:rPr>
          <w:rFonts w:ascii="Arial" w:hAnsi="Arial" w:cs="Arial"/>
          <w:bCs/>
        </w:rPr>
        <w:t>From</w:t>
      </w:r>
      <w:proofErr w:type="gramEnd"/>
      <w:r w:rsidRPr="00253D0D">
        <w:rPr>
          <w:rFonts w:ascii="Arial" w:hAnsi="Arial" w:cs="Arial"/>
          <w:bCs/>
        </w:rPr>
        <w:t xml:space="preserve"> Ghee Using GC-MS And </w:t>
      </w:r>
      <w:proofErr w:type="spellStart"/>
      <w:r w:rsidRPr="00253D0D">
        <w:rPr>
          <w:rFonts w:ascii="Arial" w:hAnsi="Arial" w:cs="Arial"/>
          <w:bCs/>
        </w:rPr>
        <w:t>Gc</w:t>
      </w:r>
      <w:proofErr w:type="spellEnd"/>
      <w:r w:rsidRPr="00253D0D">
        <w:rPr>
          <w:rFonts w:ascii="Arial" w:hAnsi="Arial" w:cs="Arial"/>
          <w:bCs/>
        </w:rPr>
        <w:t xml:space="preserve">-Olfactometric Analysis. Egyptian Journal of Dairy Science, 42(2), 209-214. </w:t>
      </w:r>
      <w:hyperlink r:id="rId7" w:history="1">
        <w:r w:rsidRPr="00253D0D">
          <w:rPr>
            <w:rStyle w:val="Hyperlink"/>
            <w:rFonts w:ascii="Arial" w:hAnsi="Arial" w:cs="Arial"/>
            <w:sz w:val="22"/>
            <w:szCs w:val="22"/>
          </w:rPr>
          <w:t>Https://www.researchgate.net/publication/309537905</w:t>
        </w:r>
      </w:hyperlink>
      <w:r w:rsidRPr="00253D0D">
        <w:rPr>
          <w:rFonts w:ascii="Arial" w:hAnsi="Arial" w:cs="Arial"/>
        </w:rPr>
        <w:t>.</w:t>
      </w:r>
    </w:p>
    <w:p w14:paraId="084C369C" w14:textId="77777777" w:rsidR="00033783" w:rsidRPr="00253D0D" w:rsidRDefault="00033783" w:rsidP="00033783">
      <w:pPr>
        <w:pStyle w:val="ListParagraph"/>
        <w:numPr>
          <w:ilvl w:val="0"/>
          <w:numId w:val="1"/>
        </w:numPr>
        <w:autoSpaceDE w:val="0"/>
        <w:autoSpaceDN w:val="0"/>
        <w:adjustRightInd w:val="0"/>
        <w:spacing w:line="360" w:lineRule="auto"/>
        <w:jc w:val="both"/>
        <w:rPr>
          <w:rFonts w:ascii="Arial" w:hAnsi="Arial" w:cs="Arial"/>
        </w:rPr>
      </w:pPr>
      <w:proofErr w:type="spellStart"/>
      <w:r w:rsidRPr="00253D0D">
        <w:rPr>
          <w:rFonts w:ascii="Arial" w:hAnsi="Arial" w:cs="Arial"/>
        </w:rPr>
        <w:t>Wadodkar</w:t>
      </w:r>
      <w:proofErr w:type="spellEnd"/>
      <w:r w:rsidRPr="00253D0D">
        <w:rPr>
          <w:rFonts w:ascii="Arial" w:hAnsi="Arial" w:cs="Arial"/>
        </w:rPr>
        <w:t xml:space="preserve">, U.R.; </w:t>
      </w:r>
      <w:proofErr w:type="spellStart"/>
      <w:r w:rsidRPr="00253D0D">
        <w:rPr>
          <w:rFonts w:ascii="Arial" w:hAnsi="Arial" w:cs="Arial"/>
        </w:rPr>
        <w:t>Punjrath</w:t>
      </w:r>
      <w:proofErr w:type="spellEnd"/>
      <w:r w:rsidRPr="00253D0D">
        <w:rPr>
          <w:rFonts w:ascii="Arial" w:hAnsi="Arial" w:cs="Arial"/>
        </w:rPr>
        <w:t>, J.S. &amp; Shah, A.C. (2002). Evaluation of volatile compounds in different types of ghee using direct injection with gas chromatography-</w:t>
      </w:r>
      <w:proofErr w:type="gramStart"/>
      <w:r w:rsidRPr="00253D0D">
        <w:rPr>
          <w:rFonts w:ascii="Arial" w:hAnsi="Arial" w:cs="Arial"/>
        </w:rPr>
        <w:t>mass  spectrometry</w:t>
      </w:r>
      <w:proofErr w:type="gramEnd"/>
      <w:r w:rsidRPr="00253D0D">
        <w:rPr>
          <w:rFonts w:ascii="Arial" w:hAnsi="Arial" w:cs="Arial"/>
        </w:rPr>
        <w:t xml:space="preserve">. </w:t>
      </w:r>
      <w:r w:rsidRPr="00253D0D">
        <w:rPr>
          <w:rFonts w:ascii="Arial" w:hAnsi="Arial" w:cs="Arial"/>
          <w:iCs/>
        </w:rPr>
        <w:t>Journal of Dairy Research</w:t>
      </w:r>
      <w:r w:rsidRPr="00253D0D">
        <w:rPr>
          <w:rFonts w:ascii="Arial" w:hAnsi="Arial" w:cs="Arial"/>
        </w:rPr>
        <w:t xml:space="preserve">, </w:t>
      </w:r>
      <w:r w:rsidRPr="00253D0D">
        <w:rPr>
          <w:rFonts w:ascii="Arial" w:hAnsi="Arial" w:cs="Arial"/>
          <w:iCs/>
        </w:rPr>
        <w:t>69,</w:t>
      </w:r>
      <w:r w:rsidRPr="00253D0D">
        <w:rPr>
          <w:rFonts w:ascii="Arial" w:hAnsi="Arial" w:cs="Arial"/>
        </w:rPr>
        <w:t>163-171.</w:t>
      </w:r>
    </w:p>
    <w:p w14:paraId="6ED7B54B" w14:textId="77777777" w:rsidR="00033783" w:rsidRPr="00253D0D" w:rsidRDefault="00033783" w:rsidP="00033783">
      <w:pPr>
        <w:pStyle w:val="ListParagraph"/>
        <w:numPr>
          <w:ilvl w:val="0"/>
          <w:numId w:val="1"/>
        </w:numPr>
        <w:autoSpaceDE w:val="0"/>
        <w:autoSpaceDN w:val="0"/>
        <w:adjustRightInd w:val="0"/>
        <w:spacing w:after="120" w:line="360" w:lineRule="auto"/>
        <w:jc w:val="both"/>
        <w:rPr>
          <w:rFonts w:ascii="Arial" w:hAnsi="Arial" w:cs="Arial"/>
        </w:rPr>
      </w:pPr>
      <w:proofErr w:type="spellStart"/>
      <w:r w:rsidRPr="00253D0D">
        <w:rPr>
          <w:rFonts w:ascii="Arial" w:hAnsi="Arial" w:cs="Arial"/>
        </w:rPr>
        <w:t>Duhan</w:t>
      </w:r>
      <w:proofErr w:type="spellEnd"/>
      <w:r w:rsidRPr="00253D0D">
        <w:rPr>
          <w:rFonts w:ascii="Arial" w:hAnsi="Arial" w:cs="Arial"/>
        </w:rPr>
        <w:t xml:space="preserve">, N.; </w:t>
      </w:r>
      <w:proofErr w:type="spellStart"/>
      <w:r w:rsidRPr="00253D0D">
        <w:rPr>
          <w:rFonts w:ascii="Arial" w:hAnsi="Arial" w:cs="Arial"/>
        </w:rPr>
        <w:t>Sahu</w:t>
      </w:r>
      <w:proofErr w:type="spellEnd"/>
      <w:r w:rsidRPr="00253D0D">
        <w:rPr>
          <w:rFonts w:ascii="Arial" w:hAnsi="Arial" w:cs="Arial"/>
        </w:rPr>
        <w:t>, J.K. and Naik, S.N (2019). Sub-critical CO</w:t>
      </w:r>
      <w:r w:rsidRPr="00253D0D">
        <w:rPr>
          <w:rFonts w:ascii="Arial" w:hAnsi="Arial" w:cs="Arial"/>
          <w:vertAlign w:val="subscript"/>
        </w:rPr>
        <w:t>2</w:t>
      </w:r>
      <w:r w:rsidRPr="00253D0D">
        <w:rPr>
          <w:rFonts w:ascii="Arial" w:hAnsi="Arial" w:cs="Arial"/>
        </w:rPr>
        <w:t xml:space="preserve"> extraction of volatile flavour compounds from ghee and optimization of process parameters using response </w:t>
      </w:r>
      <w:r w:rsidRPr="00253D0D">
        <w:rPr>
          <w:rFonts w:ascii="Arial" w:hAnsi="Arial" w:cs="Arial"/>
        </w:rPr>
        <w:lastRenderedPageBreak/>
        <w:t xml:space="preserve">surface methodology. </w:t>
      </w:r>
      <w:r w:rsidRPr="00253D0D">
        <w:rPr>
          <w:rFonts w:ascii="Arial" w:hAnsi="Arial" w:cs="Arial"/>
          <w:iCs/>
        </w:rPr>
        <w:t>LWT- Food Science and Technology</w:t>
      </w:r>
      <w:r w:rsidRPr="00253D0D">
        <w:rPr>
          <w:rFonts w:ascii="Arial" w:hAnsi="Arial" w:cs="Arial"/>
        </w:rPr>
        <w:t xml:space="preserve">, </w:t>
      </w:r>
      <w:proofErr w:type="spellStart"/>
      <w:r w:rsidRPr="00253D0D">
        <w:rPr>
          <w:rFonts w:ascii="Arial" w:hAnsi="Arial" w:cs="Arial"/>
        </w:rPr>
        <w:t>doi</w:t>
      </w:r>
      <w:proofErr w:type="spellEnd"/>
      <w:r w:rsidRPr="00253D0D">
        <w:rPr>
          <w:rFonts w:ascii="Arial" w:hAnsi="Arial" w:cs="Arial"/>
        </w:rPr>
        <w:t xml:space="preserve">: </w:t>
      </w:r>
      <w:hyperlink r:id="rId8" w:history="1">
        <w:r w:rsidRPr="00253D0D">
          <w:rPr>
            <w:rStyle w:val="Hyperlink"/>
            <w:rFonts w:ascii="Arial" w:hAnsi="Arial" w:cs="Arial"/>
            <w:sz w:val="22"/>
            <w:szCs w:val="22"/>
          </w:rPr>
          <w:t>https://doi.org/10.1016/j.lwt.2019.108731</w:t>
        </w:r>
      </w:hyperlink>
      <w:r w:rsidRPr="00253D0D">
        <w:rPr>
          <w:rFonts w:ascii="Arial" w:hAnsi="Arial" w:cs="Arial"/>
        </w:rPr>
        <w:t>.</w:t>
      </w:r>
    </w:p>
    <w:p w14:paraId="6452E80B" w14:textId="77777777" w:rsidR="00033783" w:rsidRPr="00D83E5A" w:rsidRDefault="00033783" w:rsidP="00346FF3">
      <w:pPr>
        <w:pStyle w:val="ListParagraph"/>
        <w:autoSpaceDE w:val="0"/>
        <w:autoSpaceDN w:val="0"/>
        <w:adjustRightInd w:val="0"/>
        <w:spacing w:after="120" w:line="360" w:lineRule="auto"/>
        <w:jc w:val="both"/>
        <w:rPr>
          <w:rFonts w:ascii="Arial" w:hAnsi="Arial" w:cs="Arial"/>
        </w:rPr>
      </w:pPr>
    </w:p>
    <w:p w14:paraId="5B9CDA1E" w14:textId="77777777" w:rsidR="00033783" w:rsidRDefault="00033783" w:rsidP="00033783">
      <w:pPr>
        <w:autoSpaceDE w:val="0"/>
        <w:autoSpaceDN w:val="0"/>
        <w:adjustRightInd w:val="0"/>
        <w:spacing w:line="360" w:lineRule="auto"/>
        <w:jc w:val="both"/>
        <w:rPr>
          <w:rFonts w:ascii="Arial" w:hAnsi="Arial" w:cs="Arial"/>
        </w:rPr>
      </w:pPr>
    </w:p>
    <w:p w14:paraId="2B688EDC" w14:textId="77777777" w:rsidR="00033783" w:rsidRPr="00033783" w:rsidRDefault="00033783" w:rsidP="00033783">
      <w:pPr>
        <w:autoSpaceDE w:val="0"/>
        <w:autoSpaceDN w:val="0"/>
        <w:adjustRightInd w:val="0"/>
        <w:spacing w:line="360" w:lineRule="auto"/>
        <w:jc w:val="both"/>
        <w:rPr>
          <w:rFonts w:ascii="Arial" w:hAnsi="Arial" w:cs="Arial"/>
        </w:rPr>
      </w:pPr>
    </w:p>
    <w:p w14:paraId="653D5F38" w14:textId="77777777" w:rsidR="005959CD" w:rsidRPr="00033783" w:rsidRDefault="005959CD" w:rsidP="00033783">
      <w:pPr>
        <w:autoSpaceDE w:val="0"/>
        <w:autoSpaceDN w:val="0"/>
        <w:adjustRightInd w:val="0"/>
        <w:spacing w:line="360" w:lineRule="auto"/>
        <w:jc w:val="both"/>
        <w:rPr>
          <w:rFonts w:ascii="Arial" w:hAnsi="Arial" w:cs="Arial"/>
        </w:rPr>
      </w:pPr>
    </w:p>
    <w:sectPr w:rsidR="005959CD" w:rsidRPr="00033783" w:rsidSect="003033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8B22C" w14:textId="77777777" w:rsidR="00BA5C7B" w:rsidRDefault="00BA5C7B" w:rsidP="0074444D">
      <w:r>
        <w:separator/>
      </w:r>
    </w:p>
  </w:endnote>
  <w:endnote w:type="continuationSeparator" w:id="0">
    <w:p w14:paraId="08C6ED6D" w14:textId="77777777" w:rsidR="00BA5C7B" w:rsidRDefault="00BA5C7B" w:rsidP="0074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vTimes-b">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5EEC" w14:textId="77777777" w:rsidR="0074444D" w:rsidRDefault="00744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A002" w14:textId="77777777" w:rsidR="0074444D" w:rsidRDefault="00744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8B89A" w14:textId="77777777" w:rsidR="0074444D" w:rsidRDefault="0074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B054" w14:textId="77777777" w:rsidR="00BA5C7B" w:rsidRDefault="00BA5C7B" w:rsidP="0074444D">
      <w:r>
        <w:separator/>
      </w:r>
    </w:p>
  </w:footnote>
  <w:footnote w:type="continuationSeparator" w:id="0">
    <w:p w14:paraId="6B392B3B" w14:textId="77777777" w:rsidR="00BA5C7B" w:rsidRDefault="00BA5C7B" w:rsidP="0074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F149" w14:textId="51B5B952" w:rsidR="0074444D" w:rsidRDefault="0074444D">
    <w:pPr>
      <w:pStyle w:val="Header"/>
    </w:pPr>
    <w:r>
      <w:rPr>
        <w:noProof/>
      </w:rPr>
      <w:pict w14:anchorId="0E684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324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D5A6" w14:textId="6E055D50" w:rsidR="0074444D" w:rsidRDefault="0074444D">
    <w:pPr>
      <w:pStyle w:val="Header"/>
    </w:pPr>
    <w:r>
      <w:rPr>
        <w:noProof/>
      </w:rPr>
      <w:pict w14:anchorId="02897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324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EAB7" w14:textId="6AA4F775" w:rsidR="0074444D" w:rsidRDefault="0074444D">
    <w:pPr>
      <w:pStyle w:val="Header"/>
    </w:pPr>
    <w:r>
      <w:rPr>
        <w:noProof/>
      </w:rPr>
      <w:pict w14:anchorId="20BC1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0324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67C20"/>
    <w:multiLevelType w:val="hybridMultilevel"/>
    <w:tmpl w:val="6B0AD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948"/>
    <w:rsid w:val="00033783"/>
    <w:rsid w:val="00050C67"/>
    <w:rsid w:val="000603B2"/>
    <w:rsid w:val="00075DE5"/>
    <w:rsid w:val="00094B21"/>
    <w:rsid w:val="000C1225"/>
    <w:rsid w:val="000F5378"/>
    <w:rsid w:val="00192474"/>
    <w:rsid w:val="001E331C"/>
    <w:rsid w:val="00233DAF"/>
    <w:rsid w:val="00253D0D"/>
    <w:rsid w:val="002F4CBB"/>
    <w:rsid w:val="00301DBB"/>
    <w:rsid w:val="00303389"/>
    <w:rsid w:val="00323E88"/>
    <w:rsid w:val="00346FF3"/>
    <w:rsid w:val="003751E7"/>
    <w:rsid w:val="003916A8"/>
    <w:rsid w:val="003920A2"/>
    <w:rsid w:val="003C1A6F"/>
    <w:rsid w:val="003D4752"/>
    <w:rsid w:val="003D71D3"/>
    <w:rsid w:val="004024BE"/>
    <w:rsid w:val="004137A0"/>
    <w:rsid w:val="00414759"/>
    <w:rsid w:val="00485676"/>
    <w:rsid w:val="00494171"/>
    <w:rsid w:val="004C050A"/>
    <w:rsid w:val="004F453D"/>
    <w:rsid w:val="00531944"/>
    <w:rsid w:val="00575B2D"/>
    <w:rsid w:val="005959CD"/>
    <w:rsid w:val="005B56EB"/>
    <w:rsid w:val="005C6076"/>
    <w:rsid w:val="005E1C90"/>
    <w:rsid w:val="00643FBC"/>
    <w:rsid w:val="00681EF8"/>
    <w:rsid w:val="006A632A"/>
    <w:rsid w:val="006B1703"/>
    <w:rsid w:val="007079F1"/>
    <w:rsid w:val="0074035A"/>
    <w:rsid w:val="0074444D"/>
    <w:rsid w:val="00750455"/>
    <w:rsid w:val="007836A1"/>
    <w:rsid w:val="008045DC"/>
    <w:rsid w:val="0088229A"/>
    <w:rsid w:val="008F7D78"/>
    <w:rsid w:val="00935E61"/>
    <w:rsid w:val="00945F47"/>
    <w:rsid w:val="009743A4"/>
    <w:rsid w:val="00982727"/>
    <w:rsid w:val="009A1948"/>
    <w:rsid w:val="009C0E0B"/>
    <w:rsid w:val="009D0017"/>
    <w:rsid w:val="009D7041"/>
    <w:rsid w:val="00A27023"/>
    <w:rsid w:val="00AA3CFD"/>
    <w:rsid w:val="00AB01C9"/>
    <w:rsid w:val="00AF26EA"/>
    <w:rsid w:val="00AF544F"/>
    <w:rsid w:val="00B64198"/>
    <w:rsid w:val="00BA5C7B"/>
    <w:rsid w:val="00BE15C8"/>
    <w:rsid w:val="00BE1EC6"/>
    <w:rsid w:val="00BF3BC9"/>
    <w:rsid w:val="00C00D3F"/>
    <w:rsid w:val="00C92BEF"/>
    <w:rsid w:val="00C95145"/>
    <w:rsid w:val="00CD04C1"/>
    <w:rsid w:val="00CE5710"/>
    <w:rsid w:val="00D07C74"/>
    <w:rsid w:val="00D83E5A"/>
    <w:rsid w:val="00DB1BF9"/>
    <w:rsid w:val="00DE7A21"/>
    <w:rsid w:val="00E16EB3"/>
    <w:rsid w:val="00E41F1A"/>
    <w:rsid w:val="00E4629C"/>
    <w:rsid w:val="00FC4DA4"/>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2DE35D"/>
  <w15:docId w15:val="{335D19C3-34CF-4A4C-AD72-CE86E02F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9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48"/>
    <w:pPr>
      <w:spacing w:after="200" w:line="276" w:lineRule="auto"/>
      <w:ind w:left="720"/>
      <w:contextualSpacing/>
    </w:pPr>
    <w:rPr>
      <w:rFonts w:ascii="Calibri" w:hAnsi="Calibri"/>
      <w:sz w:val="22"/>
      <w:szCs w:val="22"/>
      <w:lang w:val="en-IN" w:eastAsia="en-IN"/>
    </w:rPr>
  </w:style>
  <w:style w:type="table" w:styleId="TableGrid">
    <w:name w:val="Table Grid"/>
    <w:basedOn w:val="TableNormal"/>
    <w:uiPriority w:val="59"/>
    <w:rsid w:val="009A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9CD"/>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uiPriority w:val="99"/>
    <w:rsid w:val="005959CD"/>
    <w:rPr>
      <w:strike w:val="0"/>
      <w:dstrike w:val="0"/>
      <w:color w:val="5A597B"/>
      <w:sz w:val="24"/>
      <w:szCs w:val="24"/>
      <w:u w:val="none"/>
      <w:effect w:val="none"/>
    </w:rPr>
  </w:style>
  <w:style w:type="character" w:styleId="Emphasis">
    <w:name w:val="Emphasis"/>
    <w:uiPriority w:val="20"/>
    <w:qFormat/>
    <w:rsid w:val="005959CD"/>
    <w:rPr>
      <w:i/>
      <w:iCs/>
    </w:rPr>
  </w:style>
  <w:style w:type="character" w:customStyle="1" w:styleId="ref-vol">
    <w:name w:val="ref-vol"/>
    <w:basedOn w:val="DefaultParagraphFont"/>
    <w:rsid w:val="005959CD"/>
  </w:style>
  <w:style w:type="character" w:customStyle="1" w:styleId="ref-title">
    <w:name w:val="ref-title"/>
    <w:basedOn w:val="DefaultParagraphFont"/>
    <w:rsid w:val="005959CD"/>
  </w:style>
  <w:style w:type="paragraph" w:styleId="Header">
    <w:name w:val="header"/>
    <w:basedOn w:val="Normal"/>
    <w:link w:val="HeaderChar"/>
    <w:uiPriority w:val="99"/>
    <w:unhideWhenUsed/>
    <w:rsid w:val="0074444D"/>
    <w:pPr>
      <w:tabs>
        <w:tab w:val="center" w:pos="4680"/>
        <w:tab w:val="right" w:pos="9360"/>
      </w:tabs>
    </w:pPr>
  </w:style>
  <w:style w:type="character" w:customStyle="1" w:styleId="HeaderChar">
    <w:name w:val="Header Char"/>
    <w:basedOn w:val="DefaultParagraphFont"/>
    <w:link w:val="Header"/>
    <w:uiPriority w:val="99"/>
    <w:rsid w:val="007444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444D"/>
    <w:pPr>
      <w:tabs>
        <w:tab w:val="center" w:pos="4680"/>
        <w:tab w:val="right" w:pos="9360"/>
      </w:tabs>
    </w:pPr>
  </w:style>
  <w:style w:type="character" w:customStyle="1" w:styleId="FooterChar">
    <w:name w:val="Footer Char"/>
    <w:basedOn w:val="DefaultParagraphFont"/>
    <w:link w:val="Footer"/>
    <w:uiPriority w:val="99"/>
    <w:rsid w:val="007444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8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wt.2019.10873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ublication/30953790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SDI 1084</cp:lastModifiedBy>
  <cp:revision>23</cp:revision>
  <dcterms:created xsi:type="dcterms:W3CDTF">2025-05-21T07:19:00Z</dcterms:created>
  <dcterms:modified xsi:type="dcterms:W3CDTF">2025-05-26T08:09:00Z</dcterms:modified>
</cp:coreProperties>
</file>