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EBF8" w14:textId="77777777" w:rsidR="007F2D0A" w:rsidRPr="00860928" w:rsidRDefault="007F2D0A" w:rsidP="005A0B66">
      <w:pPr>
        <w:spacing w:after="0" w:line="360" w:lineRule="auto"/>
        <w:rPr>
          <w:rFonts w:ascii="Times New Roman" w:hAnsi="Times New Roman" w:cs="Times New Roman"/>
          <w:sz w:val="24"/>
          <w:szCs w:val="24"/>
        </w:rPr>
      </w:pPr>
    </w:p>
    <w:p w14:paraId="05AF2D7D" w14:textId="3496A1D9" w:rsidR="007F2D0A" w:rsidRPr="009C5576" w:rsidRDefault="007F2D0A" w:rsidP="007F2D0A">
      <w:pPr>
        <w:spacing w:line="360" w:lineRule="auto"/>
        <w:jc w:val="center"/>
        <w:rPr>
          <w:rFonts w:ascii="Times New Roman" w:hAnsi="Times New Roman" w:cs="Times New Roman"/>
          <w:b/>
          <w:sz w:val="28"/>
          <w:szCs w:val="28"/>
          <w:lang w:val="en-US"/>
        </w:rPr>
      </w:pPr>
      <w:r w:rsidRPr="007F2D0A">
        <w:rPr>
          <w:rFonts w:ascii="Times New Roman" w:hAnsi="Times New Roman" w:cs="Times New Roman"/>
          <w:b/>
          <w:sz w:val="28"/>
          <w:szCs w:val="28"/>
          <w:lang w:val="en-US"/>
        </w:rPr>
        <w:t>Studies on the development of Herbal tea premix</w:t>
      </w:r>
    </w:p>
    <w:p w14:paraId="6084A929" w14:textId="77777777" w:rsidR="00F03E57" w:rsidRDefault="00F03E57" w:rsidP="00500D00">
      <w:pPr>
        <w:spacing w:after="0" w:line="360" w:lineRule="auto"/>
        <w:jc w:val="both"/>
        <w:rPr>
          <w:rFonts w:ascii="Times New Roman" w:hAnsi="Times New Roman" w:cs="Times New Roman"/>
          <w:b/>
          <w:bCs/>
          <w:i/>
          <w:iCs/>
          <w:sz w:val="24"/>
          <w:szCs w:val="24"/>
        </w:rPr>
      </w:pPr>
    </w:p>
    <w:p w14:paraId="07976AE0" w14:textId="77777777" w:rsidR="00E564B0" w:rsidRDefault="00E564B0" w:rsidP="00500D00">
      <w:pPr>
        <w:spacing w:after="0" w:line="360" w:lineRule="auto"/>
        <w:jc w:val="both"/>
        <w:rPr>
          <w:rFonts w:ascii="Times New Roman" w:hAnsi="Times New Roman" w:cs="Times New Roman"/>
          <w:b/>
          <w:bCs/>
          <w:i/>
          <w:iCs/>
          <w:sz w:val="24"/>
          <w:szCs w:val="24"/>
        </w:rPr>
      </w:pPr>
    </w:p>
    <w:p w14:paraId="33C27E3F" w14:textId="68DF7B28" w:rsidR="00A46B29" w:rsidRDefault="00A46B29" w:rsidP="00500D00">
      <w:pPr>
        <w:spacing w:after="0" w:line="360" w:lineRule="auto"/>
        <w:jc w:val="both"/>
        <w:rPr>
          <w:rFonts w:ascii="Times New Roman" w:hAnsi="Times New Roman" w:cs="Times New Roman"/>
          <w:b/>
          <w:bCs/>
          <w:i/>
          <w:iCs/>
          <w:sz w:val="24"/>
          <w:szCs w:val="24"/>
        </w:rPr>
      </w:pPr>
      <w:r w:rsidRPr="005A0B66">
        <w:rPr>
          <w:rFonts w:ascii="Times New Roman" w:hAnsi="Times New Roman" w:cs="Times New Roman"/>
          <w:b/>
          <w:bCs/>
          <w:i/>
          <w:iCs/>
          <w:sz w:val="24"/>
          <w:szCs w:val="24"/>
        </w:rPr>
        <w:t>Abstract:</w:t>
      </w:r>
    </w:p>
    <w:p w14:paraId="1B1204F0" w14:textId="42108816" w:rsidR="004D347B" w:rsidRPr="004D347B" w:rsidRDefault="004D347B" w:rsidP="00500D00">
      <w:pPr>
        <w:spacing w:after="0" w:line="360" w:lineRule="auto"/>
        <w:jc w:val="both"/>
        <w:rPr>
          <w:rFonts w:ascii="Times New Roman" w:hAnsi="Times New Roman" w:cs="Times New Roman"/>
          <w:sz w:val="24"/>
          <w:szCs w:val="24"/>
        </w:rPr>
      </w:pPr>
      <w:r w:rsidRPr="004D347B">
        <w:rPr>
          <w:rFonts w:ascii="Times New Roman" w:hAnsi="Times New Roman" w:cs="Times New Roman"/>
          <w:sz w:val="24"/>
          <w:szCs w:val="24"/>
        </w:rPr>
        <w:t>This study aimed to develop and evaluate an herbal tea premix formulated with green tea (</w:t>
      </w:r>
      <w:r w:rsidRPr="004D347B">
        <w:rPr>
          <w:rFonts w:ascii="Times New Roman" w:hAnsi="Times New Roman" w:cs="Times New Roman"/>
          <w:i/>
          <w:iCs/>
          <w:sz w:val="24"/>
          <w:szCs w:val="24"/>
        </w:rPr>
        <w:t>Camellia sinensis</w:t>
      </w:r>
      <w:r w:rsidRPr="004D347B">
        <w:rPr>
          <w:rFonts w:ascii="Times New Roman" w:hAnsi="Times New Roman" w:cs="Times New Roman"/>
          <w:sz w:val="24"/>
          <w:szCs w:val="24"/>
        </w:rPr>
        <w:t>), cinnamon (</w:t>
      </w:r>
      <w:r w:rsidRPr="004D347B">
        <w:rPr>
          <w:rFonts w:ascii="Times New Roman" w:hAnsi="Times New Roman" w:cs="Times New Roman"/>
          <w:i/>
          <w:iCs/>
          <w:sz w:val="24"/>
          <w:szCs w:val="24"/>
        </w:rPr>
        <w:t>Cinnamomum verum</w:t>
      </w:r>
      <w:r w:rsidRPr="004D347B">
        <w:rPr>
          <w:rFonts w:ascii="Times New Roman" w:hAnsi="Times New Roman" w:cs="Times New Roman"/>
          <w:sz w:val="24"/>
          <w:szCs w:val="24"/>
        </w:rPr>
        <w:t>), ginger (</w:t>
      </w:r>
      <w:r w:rsidRPr="004D347B">
        <w:rPr>
          <w:rFonts w:ascii="Times New Roman" w:hAnsi="Times New Roman" w:cs="Times New Roman"/>
          <w:i/>
          <w:iCs/>
          <w:sz w:val="24"/>
          <w:szCs w:val="24"/>
        </w:rPr>
        <w:t>Zingiber officinale</w:t>
      </w:r>
      <w:r w:rsidRPr="004D347B">
        <w:rPr>
          <w:rFonts w:ascii="Times New Roman" w:hAnsi="Times New Roman" w:cs="Times New Roman"/>
          <w:sz w:val="24"/>
          <w:szCs w:val="24"/>
        </w:rPr>
        <w:t>), basil (</w:t>
      </w:r>
      <w:r w:rsidRPr="004D347B">
        <w:rPr>
          <w:rFonts w:ascii="Times New Roman" w:hAnsi="Times New Roman" w:cs="Times New Roman"/>
          <w:i/>
          <w:iCs/>
          <w:sz w:val="24"/>
          <w:szCs w:val="24"/>
        </w:rPr>
        <w:t>Ocimum sanctum</w:t>
      </w:r>
      <w:r w:rsidRPr="004D347B">
        <w:rPr>
          <w:rFonts w:ascii="Times New Roman" w:hAnsi="Times New Roman" w:cs="Times New Roman"/>
          <w:sz w:val="24"/>
          <w:szCs w:val="24"/>
        </w:rPr>
        <w:t>), ashwagandha (</w:t>
      </w:r>
      <w:proofErr w:type="spellStart"/>
      <w:r w:rsidRPr="004D347B">
        <w:rPr>
          <w:rFonts w:ascii="Times New Roman" w:hAnsi="Times New Roman" w:cs="Times New Roman"/>
          <w:i/>
          <w:iCs/>
          <w:sz w:val="24"/>
          <w:szCs w:val="24"/>
        </w:rPr>
        <w:t>Withania</w:t>
      </w:r>
      <w:proofErr w:type="spellEnd"/>
      <w:r w:rsidRPr="004D347B">
        <w:rPr>
          <w:rFonts w:ascii="Times New Roman" w:hAnsi="Times New Roman" w:cs="Times New Roman"/>
          <w:i/>
          <w:iCs/>
          <w:sz w:val="24"/>
          <w:szCs w:val="24"/>
        </w:rPr>
        <w:t xml:space="preserve"> </w:t>
      </w:r>
      <w:proofErr w:type="spellStart"/>
      <w:r w:rsidRPr="004D347B">
        <w:rPr>
          <w:rFonts w:ascii="Times New Roman" w:hAnsi="Times New Roman" w:cs="Times New Roman"/>
          <w:i/>
          <w:iCs/>
          <w:sz w:val="24"/>
          <w:szCs w:val="24"/>
        </w:rPr>
        <w:t>somnifera</w:t>
      </w:r>
      <w:proofErr w:type="spellEnd"/>
      <w:r w:rsidRPr="004D347B">
        <w:rPr>
          <w:rFonts w:ascii="Times New Roman" w:hAnsi="Times New Roman" w:cs="Times New Roman"/>
          <w:sz w:val="24"/>
          <w:szCs w:val="24"/>
        </w:rPr>
        <w:t>), and jaggery (</w:t>
      </w:r>
      <w:r w:rsidRPr="004D347B">
        <w:rPr>
          <w:rFonts w:ascii="Times New Roman" w:hAnsi="Times New Roman" w:cs="Times New Roman"/>
          <w:i/>
          <w:iCs/>
          <w:sz w:val="24"/>
          <w:szCs w:val="24"/>
        </w:rPr>
        <w:t>Saccharum officinarum</w:t>
      </w:r>
      <w:r w:rsidRPr="004D347B">
        <w:rPr>
          <w:rFonts w:ascii="Times New Roman" w:hAnsi="Times New Roman" w:cs="Times New Roman"/>
          <w:sz w:val="24"/>
          <w:szCs w:val="24"/>
        </w:rPr>
        <w:t>) for its therapeutic properties and sensory acceptability. Phytochemical analysis revealed that flavonoids (30% in S1) and phenols (25% in S1) were the dominant bioactive compounds, contributing to their strong antioxidant potential. The DPPH radical scavenging activity reached 75.4% at 50 µg/mL in S1, while FRAP (2.8 mmol Fe</w:t>
      </w:r>
      <w:r w:rsidRPr="004D347B">
        <w:rPr>
          <w:rFonts w:ascii="Times New Roman" w:hAnsi="Times New Roman" w:cs="Times New Roman"/>
          <w:sz w:val="24"/>
          <w:szCs w:val="24"/>
          <w:vertAlign w:val="superscript"/>
        </w:rPr>
        <w:t>2+</w:t>
      </w:r>
      <w:r w:rsidRPr="004D347B">
        <w:rPr>
          <w:rFonts w:ascii="Times New Roman" w:hAnsi="Times New Roman" w:cs="Times New Roman"/>
          <w:sz w:val="24"/>
          <w:szCs w:val="24"/>
        </w:rPr>
        <w:t>/g) and TPC (82 mg GAE/g) confirmed its high antioxidant activity. The sensory evaluation identified Sample S1 as the most preferred formulation (overall acceptability</w:t>
      </w:r>
      <w:r>
        <w:rPr>
          <w:rFonts w:ascii="Times New Roman" w:hAnsi="Times New Roman" w:cs="Times New Roman"/>
          <w:sz w:val="24"/>
          <w:szCs w:val="24"/>
        </w:rPr>
        <w:t xml:space="preserve"> </w:t>
      </w:r>
      <w:r w:rsidRPr="004D347B">
        <w:rPr>
          <w:rFonts w:ascii="Times New Roman" w:hAnsi="Times New Roman" w:cs="Times New Roman"/>
          <w:sz w:val="24"/>
          <w:szCs w:val="24"/>
        </w:rPr>
        <w:t xml:space="preserve">8.1) due to its balanced composition and enhanced </w:t>
      </w:r>
      <w:proofErr w:type="spellStart"/>
      <w:r w:rsidRPr="004D347B">
        <w:rPr>
          <w:rFonts w:ascii="Times New Roman" w:hAnsi="Times New Roman" w:cs="Times New Roman"/>
          <w:sz w:val="24"/>
          <w:szCs w:val="24"/>
        </w:rPr>
        <w:t>flavor</w:t>
      </w:r>
      <w:proofErr w:type="spellEnd"/>
      <w:r w:rsidRPr="004D347B">
        <w:rPr>
          <w:rFonts w:ascii="Times New Roman" w:hAnsi="Times New Roman" w:cs="Times New Roman"/>
          <w:sz w:val="24"/>
          <w:szCs w:val="24"/>
        </w:rPr>
        <w:t xml:space="preserve"> profile, whereas Sample S4 had the lowest taste acceptability (4.7). Microbial analysis confirmed safety, with no pathogens detected. This nutritionally stable premix holds promise as a functional beverage, but further clinical validation, bioavailability studies, and shelf-life assessment are required for commercialization.</w:t>
      </w:r>
    </w:p>
    <w:p w14:paraId="06E0F92D" w14:textId="603C139A" w:rsidR="00500D00" w:rsidRPr="003F6EAE" w:rsidRDefault="00C07A34" w:rsidP="00500D00">
      <w:pPr>
        <w:spacing w:after="0" w:line="360" w:lineRule="auto"/>
        <w:jc w:val="both"/>
        <w:rPr>
          <w:rFonts w:ascii="Times New Roman" w:hAnsi="Times New Roman" w:cs="Times New Roman"/>
          <w:sz w:val="24"/>
          <w:szCs w:val="24"/>
        </w:rPr>
      </w:pPr>
      <w:r w:rsidRPr="00A54886">
        <w:rPr>
          <w:rFonts w:ascii="Times New Roman" w:hAnsi="Times New Roman" w:cs="Times New Roman"/>
          <w:b/>
          <w:bCs/>
          <w:sz w:val="24"/>
          <w:szCs w:val="24"/>
        </w:rPr>
        <w:t>Keywords:</w:t>
      </w:r>
      <w:r w:rsidRPr="00C07A34">
        <w:rPr>
          <w:rFonts w:ascii="Times New Roman" w:hAnsi="Times New Roman" w:cs="Times New Roman"/>
          <w:b/>
          <w:bCs/>
          <w:sz w:val="24"/>
          <w:szCs w:val="24"/>
        </w:rPr>
        <w:t xml:space="preserve"> </w:t>
      </w:r>
      <w:r w:rsidRPr="00CE7495">
        <w:rPr>
          <w:rFonts w:ascii="Times New Roman" w:hAnsi="Times New Roman" w:cs="Times New Roman"/>
          <w:sz w:val="24"/>
          <w:szCs w:val="24"/>
        </w:rPr>
        <w:t xml:space="preserve">Herbal tea, </w:t>
      </w:r>
      <w:r w:rsidR="004A7277" w:rsidRPr="00CE7495">
        <w:rPr>
          <w:rFonts w:ascii="Times New Roman" w:hAnsi="Times New Roman" w:cs="Times New Roman"/>
          <w:sz w:val="24"/>
          <w:szCs w:val="24"/>
        </w:rPr>
        <w:t>Therapeutic properties, Bioactive compound, Phytochemical screening, Antioxidant assays</w:t>
      </w:r>
      <w:r w:rsidR="00CE7495" w:rsidRPr="00CE7495">
        <w:rPr>
          <w:rFonts w:ascii="Times New Roman" w:hAnsi="Times New Roman" w:cs="Times New Roman"/>
          <w:sz w:val="24"/>
          <w:szCs w:val="24"/>
        </w:rPr>
        <w:t>,</w:t>
      </w:r>
      <w:r w:rsidR="00CE7495">
        <w:rPr>
          <w:rFonts w:ascii="Times New Roman" w:hAnsi="Times New Roman" w:cs="Times New Roman"/>
          <w:sz w:val="24"/>
          <w:szCs w:val="24"/>
        </w:rPr>
        <w:t xml:space="preserve"> Sensory evaluation</w:t>
      </w:r>
    </w:p>
    <w:p w14:paraId="07B58C52" w14:textId="7BC8D1EF" w:rsidR="00700788" w:rsidRPr="00700788" w:rsidRDefault="00700788" w:rsidP="003F6EAE">
      <w:pPr>
        <w:spacing w:after="0" w:line="360" w:lineRule="auto"/>
        <w:rPr>
          <w:rFonts w:ascii="Times New Roman" w:hAnsi="Times New Roman" w:cs="Times New Roman"/>
          <w:b/>
          <w:bCs/>
          <w:i/>
          <w:iCs/>
          <w:sz w:val="24"/>
          <w:szCs w:val="24"/>
        </w:rPr>
      </w:pPr>
      <w:r w:rsidRPr="005A0B66">
        <w:rPr>
          <w:rFonts w:ascii="Times New Roman" w:hAnsi="Times New Roman" w:cs="Times New Roman"/>
          <w:b/>
          <w:bCs/>
          <w:i/>
          <w:iCs/>
          <w:sz w:val="24"/>
          <w:szCs w:val="24"/>
        </w:rPr>
        <w:t>Introduction</w:t>
      </w:r>
      <w:r w:rsidR="003F6EAE">
        <w:rPr>
          <w:rFonts w:ascii="Times New Roman" w:hAnsi="Times New Roman" w:cs="Times New Roman"/>
          <w:b/>
          <w:bCs/>
          <w:i/>
          <w:iCs/>
          <w:sz w:val="24"/>
          <w:szCs w:val="24"/>
        </w:rPr>
        <w:t>:</w:t>
      </w:r>
    </w:p>
    <w:p w14:paraId="6A1E2C1D" w14:textId="35E9D1EB" w:rsidR="007A649C" w:rsidRPr="007A649C" w:rsidRDefault="007A649C" w:rsidP="00500D00">
      <w:pPr>
        <w:spacing w:after="0" w:line="360" w:lineRule="auto"/>
        <w:jc w:val="both"/>
        <w:rPr>
          <w:rFonts w:ascii="Times New Roman" w:hAnsi="Times New Roman" w:cs="Times New Roman"/>
          <w:sz w:val="24"/>
          <w:szCs w:val="24"/>
        </w:rPr>
      </w:pPr>
      <w:r w:rsidRPr="007A649C">
        <w:rPr>
          <w:rFonts w:ascii="Times New Roman" w:hAnsi="Times New Roman" w:cs="Times New Roman"/>
          <w:sz w:val="24"/>
          <w:szCs w:val="24"/>
        </w:rPr>
        <w:t xml:space="preserve">For many centuries people have appreciated herbal teas </w:t>
      </w:r>
      <w:r>
        <w:rPr>
          <w:rFonts w:ascii="Times New Roman" w:hAnsi="Times New Roman" w:cs="Times New Roman"/>
          <w:sz w:val="24"/>
          <w:szCs w:val="24"/>
        </w:rPr>
        <w:t xml:space="preserve">due to its </w:t>
      </w:r>
      <w:r w:rsidRPr="007A649C">
        <w:rPr>
          <w:rFonts w:ascii="Times New Roman" w:hAnsi="Times New Roman" w:cs="Times New Roman"/>
          <w:sz w:val="24"/>
          <w:szCs w:val="24"/>
        </w:rPr>
        <w:t xml:space="preserve">multiple </w:t>
      </w:r>
      <w:proofErr w:type="spellStart"/>
      <w:r w:rsidRPr="007A649C">
        <w:rPr>
          <w:rFonts w:ascii="Times New Roman" w:hAnsi="Times New Roman" w:cs="Times New Roman"/>
          <w:sz w:val="24"/>
          <w:szCs w:val="24"/>
        </w:rPr>
        <w:t>flavors</w:t>
      </w:r>
      <w:proofErr w:type="spellEnd"/>
      <w:r w:rsidRPr="007A649C">
        <w:rPr>
          <w:rFonts w:ascii="Times New Roman" w:hAnsi="Times New Roman" w:cs="Times New Roman"/>
          <w:sz w:val="24"/>
          <w:szCs w:val="24"/>
        </w:rPr>
        <w:t xml:space="preserve"> and health advantages which depend mainly on the chosen herbs and spices. These teas serve as trendy beverages that people commonly </w:t>
      </w:r>
      <w:r>
        <w:rPr>
          <w:rFonts w:ascii="Times New Roman" w:hAnsi="Times New Roman" w:cs="Times New Roman"/>
          <w:sz w:val="24"/>
          <w:szCs w:val="24"/>
        </w:rPr>
        <w:t xml:space="preserve">as it </w:t>
      </w:r>
      <w:r w:rsidR="00500D00">
        <w:rPr>
          <w:rFonts w:ascii="Times New Roman" w:hAnsi="Times New Roman" w:cs="Times New Roman"/>
          <w:sz w:val="24"/>
          <w:szCs w:val="24"/>
        </w:rPr>
        <w:t>provides</w:t>
      </w:r>
      <w:r>
        <w:rPr>
          <w:rFonts w:ascii="Times New Roman" w:hAnsi="Times New Roman" w:cs="Times New Roman"/>
          <w:sz w:val="24"/>
          <w:szCs w:val="24"/>
        </w:rPr>
        <w:t xml:space="preserve"> </w:t>
      </w:r>
      <w:r w:rsidRPr="007A649C">
        <w:rPr>
          <w:rFonts w:ascii="Times New Roman" w:hAnsi="Times New Roman" w:cs="Times New Roman"/>
          <w:sz w:val="24"/>
          <w:szCs w:val="24"/>
        </w:rPr>
        <w:t>refreshment and documented functional qualities that include antioxidant properties</w:t>
      </w:r>
      <w:r>
        <w:rPr>
          <w:rFonts w:ascii="Times New Roman" w:hAnsi="Times New Roman" w:cs="Times New Roman"/>
          <w:sz w:val="24"/>
          <w:szCs w:val="24"/>
        </w:rPr>
        <w:t xml:space="preserve">, </w:t>
      </w:r>
      <w:r w:rsidRPr="007A649C">
        <w:rPr>
          <w:rFonts w:ascii="Times New Roman" w:hAnsi="Times New Roman" w:cs="Times New Roman"/>
          <w:sz w:val="24"/>
          <w:szCs w:val="24"/>
        </w:rPr>
        <w:t>anti-inflammatory responses</w:t>
      </w:r>
      <w:r>
        <w:rPr>
          <w:rFonts w:ascii="Times New Roman" w:hAnsi="Times New Roman" w:cs="Times New Roman"/>
          <w:sz w:val="24"/>
          <w:szCs w:val="24"/>
        </w:rPr>
        <w:t>,</w:t>
      </w:r>
      <w:r w:rsidRPr="007A649C">
        <w:rPr>
          <w:rFonts w:ascii="Times New Roman" w:hAnsi="Times New Roman" w:cs="Times New Roman"/>
          <w:sz w:val="24"/>
          <w:szCs w:val="24"/>
        </w:rPr>
        <w:t xml:space="preserve"> and adaptogenic effects. A new herbal tea premix composed of green tea (</w:t>
      </w:r>
      <w:r w:rsidRPr="007A649C">
        <w:rPr>
          <w:rFonts w:ascii="Times New Roman" w:hAnsi="Times New Roman" w:cs="Times New Roman"/>
          <w:i/>
          <w:iCs/>
          <w:sz w:val="24"/>
          <w:szCs w:val="24"/>
        </w:rPr>
        <w:t>Camellia sinensis</w:t>
      </w:r>
      <w:r w:rsidRPr="007A649C">
        <w:rPr>
          <w:rFonts w:ascii="Times New Roman" w:hAnsi="Times New Roman" w:cs="Times New Roman"/>
          <w:sz w:val="24"/>
          <w:szCs w:val="24"/>
        </w:rPr>
        <w:t>)</w:t>
      </w:r>
      <w:r>
        <w:rPr>
          <w:rFonts w:ascii="Times New Roman" w:hAnsi="Times New Roman" w:cs="Times New Roman"/>
          <w:sz w:val="24"/>
          <w:szCs w:val="24"/>
        </w:rPr>
        <w:t xml:space="preserve">, </w:t>
      </w:r>
      <w:r w:rsidRPr="007A649C">
        <w:rPr>
          <w:rFonts w:ascii="Times New Roman" w:hAnsi="Times New Roman" w:cs="Times New Roman"/>
          <w:sz w:val="24"/>
          <w:szCs w:val="24"/>
        </w:rPr>
        <w:t>cinnamon (</w:t>
      </w:r>
      <w:r w:rsidRPr="007A649C">
        <w:rPr>
          <w:rFonts w:ascii="Times New Roman" w:hAnsi="Times New Roman" w:cs="Times New Roman"/>
          <w:i/>
          <w:iCs/>
          <w:sz w:val="24"/>
          <w:szCs w:val="24"/>
        </w:rPr>
        <w:t>Cinnamomum verum</w:t>
      </w:r>
      <w:r w:rsidRPr="007A649C">
        <w:rPr>
          <w:rFonts w:ascii="Times New Roman" w:hAnsi="Times New Roman" w:cs="Times New Roman"/>
          <w:sz w:val="24"/>
          <w:szCs w:val="24"/>
        </w:rPr>
        <w:t>)</w:t>
      </w:r>
      <w:r>
        <w:rPr>
          <w:rFonts w:ascii="Times New Roman" w:hAnsi="Times New Roman" w:cs="Times New Roman"/>
          <w:sz w:val="24"/>
          <w:szCs w:val="24"/>
        </w:rPr>
        <w:t xml:space="preserve">, </w:t>
      </w:r>
      <w:r w:rsidRPr="007A649C">
        <w:rPr>
          <w:rFonts w:ascii="Times New Roman" w:hAnsi="Times New Roman" w:cs="Times New Roman"/>
          <w:sz w:val="24"/>
          <w:szCs w:val="24"/>
        </w:rPr>
        <w:t>cloves (</w:t>
      </w:r>
      <w:proofErr w:type="spellStart"/>
      <w:r w:rsidRPr="007A649C">
        <w:rPr>
          <w:rFonts w:ascii="Times New Roman" w:hAnsi="Times New Roman" w:cs="Times New Roman"/>
          <w:i/>
          <w:iCs/>
          <w:sz w:val="24"/>
          <w:szCs w:val="24"/>
        </w:rPr>
        <w:t>Syzygium</w:t>
      </w:r>
      <w:proofErr w:type="spellEnd"/>
      <w:r w:rsidRPr="007A649C">
        <w:rPr>
          <w:rFonts w:ascii="Times New Roman" w:hAnsi="Times New Roman" w:cs="Times New Roman"/>
          <w:i/>
          <w:iCs/>
          <w:sz w:val="24"/>
          <w:szCs w:val="24"/>
        </w:rPr>
        <w:t xml:space="preserve"> aromaticum</w:t>
      </w:r>
      <w:r w:rsidRPr="007A649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7A649C">
        <w:rPr>
          <w:rFonts w:ascii="Times New Roman" w:hAnsi="Times New Roman" w:cs="Times New Roman"/>
          <w:sz w:val="24"/>
          <w:szCs w:val="24"/>
        </w:rPr>
        <w:t>tulsi</w:t>
      </w:r>
      <w:proofErr w:type="spellEnd"/>
      <w:r w:rsidRPr="007A649C">
        <w:rPr>
          <w:rFonts w:ascii="Times New Roman" w:hAnsi="Times New Roman" w:cs="Times New Roman"/>
          <w:sz w:val="24"/>
          <w:szCs w:val="24"/>
        </w:rPr>
        <w:t xml:space="preserve"> (</w:t>
      </w:r>
      <w:r w:rsidRPr="007A649C">
        <w:rPr>
          <w:rFonts w:ascii="Times New Roman" w:hAnsi="Times New Roman" w:cs="Times New Roman"/>
          <w:i/>
          <w:iCs/>
          <w:sz w:val="24"/>
          <w:szCs w:val="24"/>
        </w:rPr>
        <w:t>Ocimum sanctum</w:t>
      </w:r>
      <w:r w:rsidRPr="007A649C">
        <w:rPr>
          <w:rFonts w:ascii="Times New Roman" w:hAnsi="Times New Roman" w:cs="Times New Roman"/>
          <w:sz w:val="24"/>
          <w:szCs w:val="24"/>
        </w:rPr>
        <w:t>)</w:t>
      </w:r>
      <w:r>
        <w:rPr>
          <w:rFonts w:ascii="Times New Roman" w:hAnsi="Times New Roman" w:cs="Times New Roman"/>
          <w:sz w:val="24"/>
          <w:szCs w:val="24"/>
        </w:rPr>
        <w:t>,</w:t>
      </w:r>
      <w:r w:rsidRPr="007A649C">
        <w:rPr>
          <w:rFonts w:ascii="Times New Roman" w:hAnsi="Times New Roman" w:cs="Times New Roman"/>
          <w:sz w:val="24"/>
          <w:szCs w:val="24"/>
        </w:rPr>
        <w:t xml:space="preserve"> ginger powder (</w:t>
      </w:r>
      <w:r w:rsidRPr="007A649C">
        <w:rPr>
          <w:rFonts w:ascii="Times New Roman" w:hAnsi="Times New Roman" w:cs="Times New Roman"/>
          <w:i/>
          <w:iCs/>
          <w:sz w:val="24"/>
          <w:szCs w:val="24"/>
        </w:rPr>
        <w:t>Zingiber officinale</w:t>
      </w:r>
      <w:r w:rsidRPr="007A649C">
        <w:rPr>
          <w:rFonts w:ascii="Times New Roman" w:hAnsi="Times New Roman" w:cs="Times New Roman"/>
          <w:sz w:val="24"/>
          <w:szCs w:val="24"/>
        </w:rPr>
        <w:t>)</w:t>
      </w:r>
      <w:r>
        <w:rPr>
          <w:rFonts w:ascii="Times New Roman" w:hAnsi="Times New Roman" w:cs="Times New Roman"/>
          <w:sz w:val="24"/>
          <w:szCs w:val="24"/>
        </w:rPr>
        <w:t>,</w:t>
      </w:r>
      <w:r w:rsidRPr="007A649C">
        <w:rPr>
          <w:rFonts w:ascii="Times New Roman" w:hAnsi="Times New Roman" w:cs="Times New Roman"/>
          <w:sz w:val="24"/>
          <w:szCs w:val="24"/>
        </w:rPr>
        <w:t xml:space="preserve"> and ashwagandha (</w:t>
      </w:r>
      <w:proofErr w:type="spellStart"/>
      <w:r w:rsidRPr="007A649C">
        <w:rPr>
          <w:rFonts w:ascii="Times New Roman" w:hAnsi="Times New Roman" w:cs="Times New Roman"/>
          <w:i/>
          <w:iCs/>
          <w:sz w:val="24"/>
          <w:szCs w:val="24"/>
        </w:rPr>
        <w:t>Withania</w:t>
      </w:r>
      <w:proofErr w:type="spellEnd"/>
      <w:r w:rsidRPr="007A649C">
        <w:rPr>
          <w:rFonts w:ascii="Times New Roman" w:hAnsi="Times New Roman" w:cs="Times New Roman"/>
          <w:i/>
          <w:iCs/>
          <w:sz w:val="24"/>
          <w:szCs w:val="24"/>
        </w:rPr>
        <w:t xml:space="preserve"> </w:t>
      </w:r>
      <w:proofErr w:type="spellStart"/>
      <w:r w:rsidRPr="007A649C">
        <w:rPr>
          <w:rFonts w:ascii="Times New Roman" w:hAnsi="Times New Roman" w:cs="Times New Roman"/>
          <w:i/>
          <w:iCs/>
          <w:sz w:val="24"/>
          <w:szCs w:val="24"/>
        </w:rPr>
        <w:t>somnifera</w:t>
      </w:r>
      <w:proofErr w:type="spellEnd"/>
      <w:r w:rsidRPr="007A649C">
        <w:rPr>
          <w:rFonts w:ascii="Times New Roman" w:hAnsi="Times New Roman" w:cs="Times New Roman"/>
          <w:sz w:val="24"/>
          <w:szCs w:val="24"/>
        </w:rPr>
        <w:t>) and jaggery (</w:t>
      </w:r>
      <w:r w:rsidRPr="007A649C">
        <w:rPr>
          <w:rFonts w:ascii="Times New Roman" w:hAnsi="Times New Roman" w:cs="Times New Roman"/>
          <w:i/>
          <w:iCs/>
          <w:sz w:val="24"/>
          <w:szCs w:val="24"/>
        </w:rPr>
        <w:t>Saccharum officinarum</w:t>
      </w:r>
      <w:r w:rsidRPr="007A649C">
        <w:rPr>
          <w:rFonts w:ascii="Times New Roman" w:hAnsi="Times New Roman" w:cs="Times New Roman"/>
          <w:sz w:val="24"/>
          <w:szCs w:val="24"/>
        </w:rPr>
        <w:t>) was developed with both medicinal effects and pleasing taste characteristics.</w:t>
      </w:r>
    </w:p>
    <w:p w14:paraId="6E933543" w14:textId="18146D4E" w:rsidR="007A649C" w:rsidRPr="007A649C" w:rsidRDefault="007A649C" w:rsidP="00500D00">
      <w:pPr>
        <w:spacing w:after="0" w:line="360" w:lineRule="auto"/>
        <w:jc w:val="both"/>
        <w:rPr>
          <w:rFonts w:ascii="Times New Roman" w:hAnsi="Times New Roman" w:cs="Times New Roman"/>
          <w:sz w:val="24"/>
          <w:szCs w:val="24"/>
        </w:rPr>
      </w:pPr>
      <w:r w:rsidRPr="007A649C">
        <w:rPr>
          <w:rFonts w:ascii="Times New Roman" w:hAnsi="Times New Roman" w:cs="Times New Roman"/>
          <w:sz w:val="24"/>
          <w:szCs w:val="24"/>
        </w:rPr>
        <w:t xml:space="preserve">Green tea obtains its high antioxidant composition from polyphenols that mainly include catechins according to Yadav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xml:space="preserve">. (2017). The free radical-neutralizing compounds in these ingredients protect cardiovascular health while stopping chronic diseases (Gomes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xml:space="preserve">., 2024). </w:t>
      </w:r>
      <w:r w:rsidRPr="007A649C">
        <w:rPr>
          <w:rFonts w:ascii="Times New Roman" w:hAnsi="Times New Roman" w:cs="Times New Roman"/>
          <w:sz w:val="24"/>
          <w:szCs w:val="24"/>
        </w:rPr>
        <w:lastRenderedPageBreak/>
        <w:t xml:space="preserve">Green tea functions as a gentle background </w:t>
      </w:r>
      <w:proofErr w:type="spellStart"/>
      <w:r w:rsidRPr="007A649C">
        <w:rPr>
          <w:rFonts w:ascii="Times New Roman" w:hAnsi="Times New Roman" w:cs="Times New Roman"/>
          <w:sz w:val="24"/>
          <w:szCs w:val="24"/>
        </w:rPr>
        <w:t>flavor</w:t>
      </w:r>
      <w:proofErr w:type="spellEnd"/>
      <w:r w:rsidRPr="007A649C">
        <w:rPr>
          <w:rFonts w:ascii="Times New Roman" w:hAnsi="Times New Roman" w:cs="Times New Roman"/>
          <w:sz w:val="24"/>
          <w:szCs w:val="24"/>
        </w:rPr>
        <w:t xml:space="preserve"> that unites the stronger tastes of cinnamon together with cloves and ginger (Mishra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20</w:t>
      </w:r>
      <w:r w:rsidR="00E87868">
        <w:rPr>
          <w:rFonts w:ascii="Times New Roman" w:hAnsi="Times New Roman" w:cs="Times New Roman"/>
          <w:sz w:val="24"/>
          <w:szCs w:val="24"/>
        </w:rPr>
        <w:t>21</w:t>
      </w:r>
      <w:r w:rsidRPr="007A649C">
        <w:rPr>
          <w:rFonts w:ascii="Times New Roman" w:hAnsi="Times New Roman" w:cs="Times New Roman"/>
          <w:sz w:val="24"/>
          <w:szCs w:val="24"/>
        </w:rPr>
        <w:t>).</w:t>
      </w:r>
    </w:p>
    <w:p w14:paraId="76A66A66" w14:textId="60BB2F0D" w:rsidR="00BB71C7" w:rsidRPr="00BB71C7" w:rsidRDefault="007A649C" w:rsidP="00BB71C7">
      <w:pPr>
        <w:spacing w:after="0" w:line="360" w:lineRule="auto"/>
        <w:jc w:val="both"/>
        <w:rPr>
          <w:rFonts w:ascii="Times New Roman" w:hAnsi="Times New Roman" w:cs="Times New Roman"/>
          <w:sz w:val="24"/>
          <w:szCs w:val="24"/>
        </w:rPr>
      </w:pPr>
      <w:r w:rsidRPr="007A649C">
        <w:rPr>
          <w:rFonts w:ascii="Times New Roman" w:hAnsi="Times New Roman" w:cs="Times New Roman"/>
          <w:sz w:val="24"/>
          <w:szCs w:val="24"/>
        </w:rPr>
        <w:t xml:space="preserve">The mixture includes cinnamon and cloves </w:t>
      </w:r>
      <w:r>
        <w:rPr>
          <w:rFonts w:ascii="Times New Roman" w:hAnsi="Times New Roman" w:cs="Times New Roman"/>
          <w:sz w:val="24"/>
          <w:szCs w:val="24"/>
        </w:rPr>
        <w:t xml:space="preserve">as </w:t>
      </w:r>
      <w:r w:rsidRPr="007A649C">
        <w:rPr>
          <w:rFonts w:ascii="Times New Roman" w:hAnsi="Times New Roman" w:cs="Times New Roman"/>
          <w:sz w:val="24"/>
          <w:szCs w:val="24"/>
        </w:rPr>
        <w:t xml:space="preserve">these ingredients both fight inflammation and bacteria in the body. The bioactive compound cinnamaldehyde present in cinnamon displays effective antibacterial properties and reduces inflammation within the body (Yeh </w:t>
      </w:r>
      <w:r w:rsidR="00A014D6" w:rsidRPr="00A014D6">
        <w:rPr>
          <w:rFonts w:ascii="Times New Roman" w:hAnsi="Times New Roman" w:cs="Times New Roman"/>
          <w:i/>
          <w:iCs/>
          <w:sz w:val="24"/>
          <w:szCs w:val="24"/>
        </w:rPr>
        <w:t>et al</w:t>
      </w:r>
      <w:r w:rsidRPr="007A649C">
        <w:rPr>
          <w:rFonts w:ascii="Times New Roman" w:hAnsi="Times New Roman" w:cs="Times New Roman"/>
          <w:sz w:val="24"/>
          <w:szCs w:val="24"/>
        </w:rPr>
        <w:t xml:space="preserve">., 2013). </w:t>
      </w:r>
      <w:r w:rsidR="00BB71C7" w:rsidRPr="00BB71C7">
        <w:rPr>
          <w:rFonts w:ascii="Times New Roman" w:hAnsi="Times New Roman" w:cs="Times New Roman"/>
          <w:sz w:val="24"/>
          <w:szCs w:val="24"/>
        </w:rPr>
        <w:t xml:space="preserve">The antibacterial characteristics of eugenol within cloves generate both hot and pungent sensations in tea beverages (Kaul &amp; Joshi, 2001). These particular ingredients both boost the therapeutic values and complex </w:t>
      </w:r>
      <w:proofErr w:type="spellStart"/>
      <w:r w:rsidR="00BB71C7" w:rsidRPr="00BB71C7">
        <w:rPr>
          <w:rFonts w:ascii="Times New Roman" w:hAnsi="Times New Roman" w:cs="Times New Roman"/>
          <w:sz w:val="24"/>
          <w:szCs w:val="24"/>
        </w:rPr>
        <w:t>flavor</w:t>
      </w:r>
      <w:proofErr w:type="spellEnd"/>
      <w:r w:rsidR="00BB71C7" w:rsidRPr="00BB71C7">
        <w:rPr>
          <w:rFonts w:ascii="Times New Roman" w:hAnsi="Times New Roman" w:cs="Times New Roman"/>
          <w:sz w:val="24"/>
          <w:szCs w:val="24"/>
        </w:rPr>
        <w:t xml:space="preserve"> characteristics of this tea product.</w:t>
      </w:r>
    </w:p>
    <w:p w14:paraId="694CC4D0" w14:textId="5D31FEC7" w:rsidR="00BB71C7" w:rsidRPr="00BB71C7" w:rsidRDefault="00BB71C7" w:rsidP="00BB71C7">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Tulsi functions as an Ayurvedic medicine adaptogen that enables human bodies to balance stress levels and achieve equilibrium. The herb maintains immune health through various antioxidants that also decrease cortisol production and promote overall wellness (Bast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xml:space="preserve">., 2014). The functional properties together with soft aromatics in this mix originate from </w:t>
      </w:r>
      <w:proofErr w:type="spellStart"/>
      <w:r w:rsidRPr="00BB71C7">
        <w:rPr>
          <w:rFonts w:ascii="Times New Roman" w:hAnsi="Times New Roman" w:cs="Times New Roman"/>
          <w:sz w:val="24"/>
          <w:szCs w:val="24"/>
        </w:rPr>
        <w:t>tulsi</w:t>
      </w:r>
      <w:proofErr w:type="spellEnd"/>
      <w:r w:rsidRPr="00BB71C7">
        <w:rPr>
          <w:rFonts w:ascii="Times New Roman" w:hAnsi="Times New Roman" w:cs="Times New Roman"/>
          <w:sz w:val="24"/>
          <w:szCs w:val="24"/>
        </w:rPr>
        <w:t xml:space="preserve">. The traditional medicine ingredient ginger is known to improve digestion because of its spicy and warming properties. </w:t>
      </w:r>
      <w:r>
        <w:rPr>
          <w:rFonts w:ascii="Times New Roman" w:hAnsi="Times New Roman" w:cs="Times New Roman"/>
          <w:sz w:val="24"/>
          <w:szCs w:val="24"/>
        </w:rPr>
        <w:t>T</w:t>
      </w:r>
      <w:r w:rsidRPr="00BB71C7">
        <w:rPr>
          <w:rFonts w:ascii="Times New Roman" w:hAnsi="Times New Roman" w:cs="Times New Roman"/>
          <w:sz w:val="24"/>
          <w:szCs w:val="24"/>
        </w:rPr>
        <w:t xml:space="preserve">he antioxidant and anti-inflammatory properties of gingerol act as its main active ingredient (Mao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2019).</w:t>
      </w:r>
    </w:p>
    <w:p w14:paraId="41273FD8" w14:textId="65CCB4ED" w:rsidR="00BB71C7" w:rsidRPr="00BB71C7" w:rsidRDefault="00BB71C7" w:rsidP="00BB71C7">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Ashwagandha shows comprehensive scientific documentation about its effectiveness for stress reduction combined with better energy levels and improved holistic body balance. The incorporation of ashwagandha elevates the therapeutic characteristics of tea through functional beverage demand in the market (Mikulska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2023).</w:t>
      </w:r>
    </w:p>
    <w:p w14:paraId="19C92AF8" w14:textId="086F54D9" w:rsidR="00BB71C7" w:rsidRPr="00BB71C7" w:rsidRDefault="00BB71C7" w:rsidP="00BB71C7">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Jaggery maintains its mineral content such as iron</w:t>
      </w:r>
      <w:r>
        <w:rPr>
          <w:rFonts w:ascii="Times New Roman" w:hAnsi="Times New Roman" w:cs="Times New Roman"/>
          <w:sz w:val="24"/>
          <w:szCs w:val="24"/>
        </w:rPr>
        <w:t xml:space="preserve">, </w:t>
      </w:r>
      <w:r w:rsidRPr="00BB71C7">
        <w:rPr>
          <w:rFonts w:ascii="Times New Roman" w:hAnsi="Times New Roman" w:cs="Times New Roman"/>
          <w:sz w:val="24"/>
          <w:szCs w:val="24"/>
        </w:rPr>
        <w:t>magnesium</w:t>
      </w:r>
      <w:r>
        <w:rPr>
          <w:rFonts w:ascii="Times New Roman" w:hAnsi="Times New Roman" w:cs="Times New Roman"/>
          <w:sz w:val="24"/>
          <w:szCs w:val="24"/>
        </w:rPr>
        <w:t xml:space="preserve">, </w:t>
      </w:r>
      <w:r w:rsidRPr="00BB71C7">
        <w:rPr>
          <w:rFonts w:ascii="Times New Roman" w:hAnsi="Times New Roman" w:cs="Times New Roman"/>
          <w:sz w:val="24"/>
          <w:szCs w:val="24"/>
        </w:rPr>
        <w:t>potassium</w:t>
      </w:r>
      <w:r>
        <w:rPr>
          <w:rFonts w:ascii="Times New Roman" w:hAnsi="Times New Roman" w:cs="Times New Roman"/>
          <w:sz w:val="24"/>
          <w:szCs w:val="24"/>
        </w:rPr>
        <w:t>,</w:t>
      </w:r>
      <w:r w:rsidRPr="00BB71C7">
        <w:rPr>
          <w:rFonts w:ascii="Times New Roman" w:hAnsi="Times New Roman" w:cs="Times New Roman"/>
          <w:sz w:val="24"/>
          <w:szCs w:val="24"/>
        </w:rPr>
        <w:t xml:space="preserve"> and nutritional advantages </w:t>
      </w:r>
      <w:r>
        <w:rPr>
          <w:rFonts w:ascii="Times New Roman" w:hAnsi="Times New Roman" w:cs="Times New Roman"/>
          <w:sz w:val="24"/>
          <w:szCs w:val="24"/>
        </w:rPr>
        <w:t>as</w:t>
      </w:r>
      <w:r w:rsidRPr="00BB71C7">
        <w:rPr>
          <w:rFonts w:ascii="Times New Roman" w:hAnsi="Times New Roman" w:cs="Times New Roman"/>
          <w:sz w:val="24"/>
          <w:szCs w:val="24"/>
        </w:rPr>
        <w:t xml:space="preserve"> it derives from natural sugarcane production. Due to its molasses </w:t>
      </w:r>
      <w:proofErr w:type="spellStart"/>
      <w:r w:rsidRPr="00BB71C7">
        <w:rPr>
          <w:rFonts w:ascii="Times New Roman" w:hAnsi="Times New Roman" w:cs="Times New Roman"/>
          <w:sz w:val="24"/>
          <w:szCs w:val="24"/>
        </w:rPr>
        <w:t>flavor</w:t>
      </w:r>
      <w:proofErr w:type="spellEnd"/>
      <w:r w:rsidRPr="00BB71C7">
        <w:rPr>
          <w:rFonts w:ascii="Times New Roman" w:hAnsi="Times New Roman" w:cs="Times New Roman"/>
          <w:sz w:val="24"/>
          <w:szCs w:val="24"/>
        </w:rPr>
        <w:t xml:space="preserve"> the tea automatically becomes sweeter which masks the bitter taste of herbs (Li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2025).</w:t>
      </w:r>
    </w:p>
    <w:p w14:paraId="55823C57" w14:textId="2EDB2202" w:rsidR="00BB71C7" w:rsidRPr="00BB71C7" w:rsidRDefault="00BB71C7" w:rsidP="00BB71C7">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The market continues to choose herbal teas as functional beverages </w:t>
      </w:r>
      <w:r>
        <w:rPr>
          <w:rFonts w:ascii="Times New Roman" w:hAnsi="Times New Roman" w:cs="Times New Roman"/>
          <w:sz w:val="24"/>
          <w:szCs w:val="24"/>
        </w:rPr>
        <w:t>as</w:t>
      </w:r>
      <w:r w:rsidRPr="00BB71C7">
        <w:rPr>
          <w:rFonts w:ascii="Times New Roman" w:hAnsi="Times New Roman" w:cs="Times New Roman"/>
          <w:sz w:val="24"/>
          <w:szCs w:val="24"/>
        </w:rPr>
        <w:t xml:space="preserve"> consumers seek natural components in their beverages along with minimal processing. Research indicates that the market demand is growing for health-oriented products that combine scientific benefits with </w:t>
      </w:r>
      <w:proofErr w:type="spellStart"/>
      <w:r w:rsidRPr="00BB71C7">
        <w:rPr>
          <w:rFonts w:ascii="Times New Roman" w:hAnsi="Times New Roman" w:cs="Times New Roman"/>
          <w:sz w:val="24"/>
          <w:szCs w:val="24"/>
        </w:rPr>
        <w:t>flavor</w:t>
      </w:r>
      <w:proofErr w:type="spellEnd"/>
      <w:r w:rsidRPr="00BB71C7">
        <w:rPr>
          <w:rFonts w:ascii="Times New Roman" w:hAnsi="Times New Roman" w:cs="Times New Roman"/>
          <w:sz w:val="24"/>
          <w:szCs w:val="24"/>
        </w:rPr>
        <w:t xml:space="preserve"> and convenience options (Gomes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2024). The research builds a tea premix solution that addresses market requirements by meeting sensory needs and functional specifications.</w:t>
      </w:r>
    </w:p>
    <w:p w14:paraId="26C6EEFA" w14:textId="6D05F874" w:rsidR="00BB71C7" w:rsidRPr="007A649C" w:rsidRDefault="00BB71C7" w:rsidP="00BB71C7">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The development of an advantageous herbal tea mixture requires experts to choose components wisely and determine accurate measurements while selecting proper preparation methods that maintain quality and functionality (Wang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xml:space="preserve">., 2023). The </w:t>
      </w:r>
      <w:r>
        <w:rPr>
          <w:rFonts w:ascii="Times New Roman" w:hAnsi="Times New Roman" w:cs="Times New Roman"/>
          <w:sz w:val="24"/>
          <w:szCs w:val="24"/>
        </w:rPr>
        <w:t>study</w:t>
      </w:r>
      <w:r w:rsidRPr="00BB71C7">
        <w:rPr>
          <w:rFonts w:ascii="Times New Roman" w:hAnsi="Times New Roman" w:cs="Times New Roman"/>
          <w:sz w:val="24"/>
          <w:szCs w:val="24"/>
        </w:rPr>
        <w:t xml:space="preserve"> follows a systematic approach to enhance the variables that influence consumer selection and </w:t>
      </w:r>
      <w:r>
        <w:rPr>
          <w:rFonts w:ascii="Times New Roman" w:hAnsi="Times New Roman" w:cs="Times New Roman"/>
          <w:sz w:val="24"/>
          <w:szCs w:val="24"/>
        </w:rPr>
        <w:t xml:space="preserve">the </w:t>
      </w:r>
      <w:r w:rsidRPr="00BB71C7">
        <w:rPr>
          <w:rFonts w:ascii="Times New Roman" w:hAnsi="Times New Roman" w:cs="Times New Roman"/>
          <w:sz w:val="24"/>
          <w:szCs w:val="24"/>
        </w:rPr>
        <w:t xml:space="preserve">health advantages of premix tea. The blend contains antioxidant phytochemical ingredients which consist of green tea along with cinnamon and </w:t>
      </w:r>
      <w:proofErr w:type="spellStart"/>
      <w:r w:rsidRPr="00BB71C7">
        <w:rPr>
          <w:rFonts w:ascii="Times New Roman" w:hAnsi="Times New Roman" w:cs="Times New Roman"/>
          <w:sz w:val="24"/>
          <w:szCs w:val="24"/>
        </w:rPr>
        <w:t>tulsi</w:t>
      </w:r>
      <w:proofErr w:type="spellEnd"/>
      <w:r w:rsidRPr="00BB71C7">
        <w:rPr>
          <w:rFonts w:ascii="Times New Roman" w:hAnsi="Times New Roman" w:cs="Times New Roman"/>
          <w:sz w:val="24"/>
          <w:szCs w:val="24"/>
        </w:rPr>
        <w:t xml:space="preserve">. A well-developed formulation process produces optimal outcomes for both product taste perception and product security and chemical stability (Lourenço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xml:space="preserve">., </w:t>
      </w:r>
      <w:r w:rsidRPr="00BB71C7">
        <w:rPr>
          <w:rFonts w:ascii="Times New Roman" w:hAnsi="Times New Roman" w:cs="Times New Roman"/>
          <w:sz w:val="24"/>
          <w:szCs w:val="24"/>
        </w:rPr>
        <w:lastRenderedPageBreak/>
        <w:t>2019).</w:t>
      </w:r>
      <w:r w:rsidR="00E8411B">
        <w:rPr>
          <w:rFonts w:ascii="Times New Roman" w:hAnsi="Times New Roman" w:cs="Times New Roman"/>
          <w:sz w:val="24"/>
          <w:szCs w:val="24"/>
        </w:rPr>
        <w:t xml:space="preserve"> </w:t>
      </w:r>
      <w:r w:rsidRPr="00BB71C7">
        <w:rPr>
          <w:rFonts w:ascii="Times New Roman" w:hAnsi="Times New Roman" w:cs="Times New Roman"/>
          <w:sz w:val="24"/>
          <w:szCs w:val="24"/>
        </w:rPr>
        <w:t xml:space="preserve">The antioxidant potential of the formulation increases </w:t>
      </w:r>
      <w:r>
        <w:rPr>
          <w:rFonts w:ascii="Times New Roman" w:hAnsi="Times New Roman" w:cs="Times New Roman"/>
          <w:sz w:val="24"/>
          <w:szCs w:val="24"/>
        </w:rPr>
        <w:t>as</w:t>
      </w:r>
      <w:r w:rsidRPr="00BB71C7">
        <w:rPr>
          <w:rFonts w:ascii="Times New Roman" w:hAnsi="Times New Roman" w:cs="Times New Roman"/>
          <w:sz w:val="24"/>
          <w:szCs w:val="24"/>
        </w:rPr>
        <w:t xml:space="preserve"> it contains green tea and cinnamon along with </w:t>
      </w:r>
      <w:proofErr w:type="spellStart"/>
      <w:r w:rsidRPr="00BB71C7">
        <w:rPr>
          <w:rFonts w:ascii="Times New Roman" w:hAnsi="Times New Roman" w:cs="Times New Roman"/>
          <w:sz w:val="24"/>
          <w:szCs w:val="24"/>
        </w:rPr>
        <w:t>tulsi</w:t>
      </w:r>
      <w:proofErr w:type="spellEnd"/>
      <w:r w:rsidRPr="00BB71C7">
        <w:rPr>
          <w:rFonts w:ascii="Times New Roman" w:hAnsi="Times New Roman" w:cs="Times New Roman"/>
          <w:sz w:val="24"/>
          <w:szCs w:val="24"/>
        </w:rPr>
        <w:t xml:space="preserve"> and jaggery which are locally sourced ingredients. This blend stands out </w:t>
      </w:r>
      <w:r>
        <w:rPr>
          <w:rFonts w:ascii="Times New Roman" w:hAnsi="Times New Roman" w:cs="Times New Roman"/>
          <w:sz w:val="24"/>
          <w:szCs w:val="24"/>
        </w:rPr>
        <w:t>due to</w:t>
      </w:r>
      <w:r w:rsidRPr="00BB71C7">
        <w:rPr>
          <w:rFonts w:ascii="Times New Roman" w:hAnsi="Times New Roman" w:cs="Times New Roman"/>
          <w:sz w:val="24"/>
          <w:szCs w:val="24"/>
        </w:rPr>
        <w:t xml:space="preserve"> its adaptive herb mix and natural sweetener components delivering health benefits with an enjoyable taste experience. The formulation enables a safe beverage that delivers both consumer satisfaction and meets the growing market demand for natural health beverages.</w:t>
      </w:r>
    </w:p>
    <w:p w14:paraId="3ABEFE4C" w14:textId="12FF18E9" w:rsidR="00D52FE4" w:rsidRPr="0048480E" w:rsidRDefault="00030271" w:rsidP="00500D00">
      <w:pPr>
        <w:spacing w:after="0" w:line="360" w:lineRule="auto"/>
        <w:rPr>
          <w:rFonts w:ascii="Times New Roman" w:hAnsi="Times New Roman" w:cs="Times New Roman"/>
          <w:b/>
          <w:bCs/>
          <w:sz w:val="24"/>
          <w:szCs w:val="24"/>
        </w:rPr>
      </w:pPr>
      <w:r w:rsidRPr="0048480E">
        <w:rPr>
          <w:rFonts w:ascii="Times New Roman" w:hAnsi="Times New Roman" w:cs="Times New Roman"/>
          <w:b/>
          <w:bCs/>
          <w:sz w:val="24"/>
          <w:szCs w:val="24"/>
        </w:rPr>
        <w:t>Materials and methods</w:t>
      </w:r>
      <w:r w:rsidR="0048480E" w:rsidRPr="0048480E">
        <w:rPr>
          <w:rFonts w:ascii="Times New Roman" w:hAnsi="Times New Roman" w:cs="Times New Roman"/>
          <w:b/>
          <w:bCs/>
          <w:sz w:val="24"/>
          <w:szCs w:val="24"/>
        </w:rPr>
        <w:t>:</w:t>
      </w:r>
    </w:p>
    <w:p w14:paraId="4E09E495" w14:textId="5F6B7118" w:rsidR="00030271" w:rsidRPr="0048480E" w:rsidRDefault="00030271" w:rsidP="00500D00">
      <w:pPr>
        <w:spacing w:after="0" w:line="360" w:lineRule="auto"/>
        <w:rPr>
          <w:rFonts w:ascii="Times New Roman" w:hAnsi="Times New Roman" w:cs="Times New Roman"/>
          <w:b/>
          <w:bCs/>
          <w:sz w:val="24"/>
          <w:szCs w:val="24"/>
        </w:rPr>
      </w:pPr>
      <w:r w:rsidRPr="0048480E">
        <w:rPr>
          <w:rFonts w:ascii="Times New Roman" w:hAnsi="Times New Roman" w:cs="Times New Roman"/>
          <w:b/>
          <w:bCs/>
          <w:sz w:val="24"/>
          <w:szCs w:val="24"/>
        </w:rPr>
        <w:t>Recipe Development</w:t>
      </w:r>
      <w:r w:rsidR="0048480E" w:rsidRPr="0048480E">
        <w:rPr>
          <w:rFonts w:ascii="Times New Roman" w:hAnsi="Times New Roman" w:cs="Times New Roman"/>
          <w:b/>
          <w:bCs/>
          <w:sz w:val="24"/>
          <w:szCs w:val="24"/>
        </w:rPr>
        <w:t>:</w:t>
      </w:r>
    </w:p>
    <w:p w14:paraId="260E6D81" w14:textId="37DE8661" w:rsidR="00414C66" w:rsidRDefault="00A13264" w:rsidP="00500D00">
      <w:pPr>
        <w:spacing w:after="0" w:line="360" w:lineRule="auto"/>
        <w:jc w:val="both"/>
        <w:rPr>
          <w:rFonts w:ascii="Times New Roman" w:hAnsi="Times New Roman" w:cs="Times New Roman"/>
          <w:sz w:val="24"/>
          <w:szCs w:val="24"/>
        </w:rPr>
      </w:pPr>
      <w:r w:rsidRPr="00A13264">
        <w:rPr>
          <w:rFonts w:ascii="Times New Roman" w:hAnsi="Times New Roman" w:cs="Times New Roman"/>
          <w:sz w:val="24"/>
          <w:szCs w:val="24"/>
        </w:rPr>
        <w:t>Locally sourced ingredients such as cinnamon (</w:t>
      </w:r>
      <w:r w:rsidRPr="00912484">
        <w:rPr>
          <w:rFonts w:ascii="Times New Roman" w:hAnsi="Times New Roman" w:cs="Times New Roman"/>
          <w:i/>
          <w:iCs/>
          <w:sz w:val="24"/>
          <w:szCs w:val="24"/>
        </w:rPr>
        <w:t>Cinnamomum verum</w:t>
      </w:r>
      <w:r w:rsidRPr="00A13264">
        <w:rPr>
          <w:rFonts w:ascii="Times New Roman" w:hAnsi="Times New Roman" w:cs="Times New Roman"/>
          <w:sz w:val="24"/>
          <w:szCs w:val="24"/>
        </w:rPr>
        <w:t>), ginger (</w:t>
      </w:r>
      <w:r w:rsidRPr="00912484">
        <w:rPr>
          <w:rFonts w:ascii="Times New Roman" w:hAnsi="Times New Roman" w:cs="Times New Roman"/>
          <w:i/>
          <w:iCs/>
          <w:sz w:val="24"/>
          <w:szCs w:val="24"/>
        </w:rPr>
        <w:t>Zingiber officinale</w:t>
      </w:r>
      <w:r w:rsidRPr="00A13264">
        <w:rPr>
          <w:rFonts w:ascii="Times New Roman" w:hAnsi="Times New Roman" w:cs="Times New Roman"/>
          <w:sz w:val="24"/>
          <w:szCs w:val="24"/>
        </w:rPr>
        <w:t>), basil leaf (</w:t>
      </w:r>
      <w:r w:rsidRPr="00912484">
        <w:rPr>
          <w:rFonts w:ascii="Times New Roman" w:hAnsi="Times New Roman" w:cs="Times New Roman"/>
          <w:i/>
          <w:iCs/>
          <w:sz w:val="24"/>
          <w:szCs w:val="24"/>
        </w:rPr>
        <w:t xml:space="preserve">Ocimum </w:t>
      </w:r>
      <w:proofErr w:type="spellStart"/>
      <w:r w:rsidRPr="00912484">
        <w:rPr>
          <w:rFonts w:ascii="Times New Roman" w:hAnsi="Times New Roman" w:cs="Times New Roman"/>
          <w:i/>
          <w:iCs/>
          <w:sz w:val="24"/>
          <w:szCs w:val="24"/>
        </w:rPr>
        <w:t>tenuiflorum</w:t>
      </w:r>
      <w:proofErr w:type="spellEnd"/>
      <w:r w:rsidRPr="00A13264">
        <w:rPr>
          <w:rFonts w:ascii="Times New Roman" w:hAnsi="Times New Roman" w:cs="Times New Roman"/>
          <w:sz w:val="24"/>
          <w:szCs w:val="24"/>
        </w:rPr>
        <w:t>), green tea (</w:t>
      </w:r>
      <w:r w:rsidRPr="00912484">
        <w:rPr>
          <w:rFonts w:ascii="Times New Roman" w:hAnsi="Times New Roman" w:cs="Times New Roman"/>
          <w:i/>
          <w:iCs/>
          <w:sz w:val="24"/>
          <w:szCs w:val="24"/>
        </w:rPr>
        <w:t>Camellia sinensis</w:t>
      </w:r>
      <w:r w:rsidRPr="00A13264">
        <w:rPr>
          <w:rFonts w:ascii="Times New Roman" w:hAnsi="Times New Roman" w:cs="Times New Roman"/>
          <w:sz w:val="24"/>
          <w:szCs w:val="24"/>
        </w:rPr>
        <w:t>), ashwagandha (</w:t>
      </w:r>
      <w:proofErr w:type="spellStart"/>
      <w:r w:rsidRPr="00912484">
        <w:rPr>
          <w:rFonts w:ascii="Times New Roman" w:hAnsi="Times New Roman" w:cs="Times New Roman"/>
          <w:i/>
          <w:iCs/>
          <w:sz w:val="24"/>
          <w:szCs w:val="24"/>
        </w:rPr>
        <w:t>Withania</w:t>
      </w:r>
      <w:proofErr w:type="spellEnd"/>
      <w:r w:rsidRPr="00912484">
        <w:rPr>
          <w:rFonts w:ascii="Times New Roman" w:hAnsi="Times New Roman" w:cs="Times New Roman"/>
          <w:i/>
          <w:iCs/>
          <w:sz w:val="24"/>
          <w:szCs w:val="24"/>
        </w:rPr>
        <w:t xml:space="preserve"> </w:t>
      </w:r>
      <w:proofErr w:type="spellStart"/>
      <w:r w:rsidRPr="00912484">
        <w:rPr>
          <w:rFonts w:ascii="Times New Roman" w:hAnsi="Times New Roman" w:cs="Times New Roman"/>
          <w:i/>
          <w:iCs/>
          <w:sz w:val="24"/>
          <w:szCs w:val="24"/>
        </w:rPr>
        <w:t>somnifera</w:t>
      </w:r>
      <w:proofErr w:type="spellEnd"/>
      <w:r w:rsidRPr="00A13264">
        <w:rPr>
          <w:rFonts w:ascii="Times New Roman" w:hAnsi="Times New Roman" w:cs="Times New Roman"/>
          <w:sz w:val="24"/>
          <w:szCs w:val="24"/>
        </w:rPr>
        <w:t>) and jaggery (</w:t>
      </w:r>
      <w:r w:rsidRPr="00912484">
        <w:rPr>
          <w:rFonts w:ascii="Times New Roman" w:hAnsi="Times New Roman" w:cs="Times New Roman"/>
          <w:i/>
          <w:iCs/>
          <w:sz w:val="24"/>
          <w:szCs w:val="24"/>
        </w:rPr>
        <w:t>Saccharum officinarum</w:t>
      </w:r>
      <w:r w:rsidRPr="00A13264">
        <w:rPr>
          <w:rFonts w:ascii="Times New Roman" w:hAnsi="Times New Roman" w:cs="Times New Roman"/>
          <w:sz w:val="24"/>
          <w:szCs w:val="24"/>
        </w:rPr>
        <w:t xml:space="preserve">) were used to develop the herbal tea premix. </w:t>
      </w:r>
    </w:p>
    <w:p w14:paraId="6D56EE1A" w14:textId="6CB8BA66" w:rsidR="0025768F" w:rsidRPr="0025768F" w:rsidRDefault="0025768F" w:rsidP="0025768F">
      <w:pPr>
        <w:spacing w:after="0" w:line="360" w:lineRule="auto"/>
        <w:jc w:val="both"/>
        <w:rPr>
          <w:rFonts w:ascii="Times New Roman" w:hAnsi="Times New Roman" w:cs="Times New Roman"/>
          <w:b/>
          <w:bCs/>
          <w:sz w:val="24"/>
          <w:szCs w:val="24"/>
        </w:rPr>
      </w:pPr>
      <w:r w:rsidRPr="0025768F">
        <w:rPr>
          <w:rFonts w:ascii="Times New Roman" w:hAnsi="Times New Roman" w:cs="Times New Roman"/>
          <w:b/>
          <w:bCs/>
          <w:sz w:val="24"/>
          <w:szCs w:val="24"/>
        </w:rPr>
        <w:t>Preparation:</w:t>
      </w:r>
    </w:p>
    <w:p w14:paraId="0988D4B6" w14:textId="05D3C30F" w:rsidR="0025768F" w:rsidRPr="00E87868" w:rsidRDefault="0025768F" w:rsidP="0025768F">
      <w:pPr>
        <w:spacing w:after="0" w:line="360" w:lineRule="auto"/>
        <w:jc w:val="both"/>
        <w:rPr>
          <w:rFonts w:ascii="Times New Roman" w:hAnsi="Times New Roman" w:cs="Times New Roman"/>
          <w:sz w:val="24"/>
          <w:szCs w:val="24"/>
        </w:rPr>
      </w:pPr>
      <w:r w:rsidRPr="0025768F">
        <w:rPr>
          <w:rFonts w:ascii="Times New Roman" w:hAnsi="Times New Roman" w:cs="Times New Roman"/>
          <w:sz w:val="24"/>
          <w:szCs w:val="24"/>
        </w:rPr>
        <w:t xml:space="preserve">Raw materials ginger, cinnamon, basil leaf powder, green tea powder, ashwagandha, and jaggery powder are weighed in a weighing balance measure according to sample formulation. Boil 100 ml distilled water in a boiling vessel up to 80 degrees Celsius. Place all of the raw ingredients into boiling water. Let it simmer very low for about 2 minutes giving the </w:t>
      </w:r>
      <w:proofErr w:type="spellStart"/>
      <w:r w:rsidRPr="0025768F">
        <w:rPr>
          <w:rFonts w:ascii="Times New Roman" w:hAnsi="Times New Roman" w:cs="Times New Roman"/>
          <w:sz w:val="24"/>
          <w:szCs w:val="24"/>
        </w:rPr>
        <w:t>flavors</w:t>
      </w:r>
      <w:proofErr w:type="spellEnd"/>
      <w:r w:rsidRPr="0025768F">
        <w:rPr>
          <w:rFonts w:ascii="Times New Roman" w:hAnsi="Times New Roman" w:cs="Times New Roman"/>
          <w:sz w:val="24"/>
          <w:szCs w:val="24"/>
        </w:rPr>
        <w:t xml:space="preserve"> time to redistribute. Strain the tea and turn off the heat. Measurements mentioned in Table 1 can be used to prepare different formulations of tea. Four formulations (S1, S2, S3, and S4) of the herbal tea premix were prepared using the ingredient proportions for 100 mL of water. The only difference between the formulations is the amount of ginger and cinnamon, with ginger ranging from 0.25 g in S1 to 1 g in S4 and cinnamon from 0.2 g in S1 to 0.5 g in S4. The variations are designed to improve the </w:t>
      </w:r>
      <w:proofErr w:type="spellStart"/>
      <w:r w:rsidRPr="0025768F">
        <w:rPr>
          <w:rFonts w:ascii="Times New Roman" w:hAnsi="Times New Roman" w:cs="Times New Roman"/>
          <w:sz w:val="24"/>
          <w:szCs w:val="24"/>
        </w:rPr>
        <w:t>flavor</w:t>
      </w:r>
      <w:proofErr w:type="spellEnd"/>
      <w:r w:rsidRPr="0025768F">
        <w:rPr>
          <w:rFonts w:ascii="Times New Roman" w:hAnsi="Times New Roman" w:cs="Times New Roman"/>
          <w:sz w:val="24"/>
          <w:szCs w:val="24"/>
        </w:rPr>
        <w:t xml:space="preserve"> and functional properties of the tea. The amount of basil leaf is constant at 0.3 g in all samples and contributes its adaptogenic and therapeutic properties equally to all formulations. This systematic variation enables the evaluation of sensory attributes and functional benefits of different ingredient ratios (Shaik </w:t>
      </w:r>
      <w:r w:rsidRPr="0025768F">
        <w:rPr>
          <w:rFonts w:ascii="Times New Roman" w:hAnsi="Times New Roman" w:cs="Times New Roman"/>
          <w:i/>
          <w:iCs/>
          <w:sz w:val="24"/>
          <w:szCs w:val="24"/>
        </w:rPr>
        <w:t>et al</w:t>
      </w:r>
      <w:r w:rsidRPr="0025768F">
        <w:rPr>
          <w:rFonts w:ascii="Times New Roman" w:hAnsi="Times New Roman" w:cs="Times New Roman"/>
          <w:sz w:val="24"/>
          <w:szCs w:val="24"/>
        </w:rPr>
        <w:t>., 2023).</w:t>
      </w:r>
    </w:p>
    <w:p w14:paraId="615510B3" w14:textId="77777777" w:rsidR="0025768F" w:rsidRPr="002976B3" w:rsidRDefault="0025768F" w:rsidP="0025768F">
      <w:pPr>
        <w:spacing w:after="0" w:line="360" w:lineRule="auto"/>
        <w:jc w:val="both"/>
        <w:rPr>
          <w:rFonts w:ascii="Times New Roman" w:hAnsi="Times New Roman" w:cs="Times New Roman"/>
          <w:b/>
          <w:bCs/>
          <w:sz w:val="24"/>
          <w:szCs w:val="24"/>
        </w:rPr>
      </w:pPr>
      <w:r w:rsidRPr="00A17952">
        <w:rPr>
          <w:rFonts w:ascii="Times New Roman" w:eastAsia="Calibri" w:hAnsi="Times New Roman" w:cs="Times New Roman"/>
          <w:b/>
          <w:bCs/>
          <w:sz w:val="24"/>
          <w:szCs w:val="24"/>
        </w:rPr>
        <w:t xml:space="preserve">Table </w:t>
      </w:r>
      <w:r>
        <w:rPr>
          <w:rFonts w:ascii="Times New Roman" w:eastAsia="Calibri" w:hAnsi="Times New Roman" w:cs="Times New Roman"/>
          <w:b/>
          <w:bCs/>
          <w:sz w:val="24"/>
          <w:szCs w:val="24"/>
        </w:rPr>
        <w:t>1</w:t>
      </w:r>
      <w:r w:rsidRPr="00A17952">
        <w:rPr>
          <w:rFonts w:ascii="Times New Roman" w:eastAsia="Calibri" w:hAnsi="Times New Roman" w:cs="Times New Roman"/>
          <w:b/>
          <w:bCs/>
          <w:sz w:val="24"/>
          <w:szCs w:val="24"/>
        </w:rPr>
        <w:t>:  Formulations for the Herbal tea premix</w:t>
      </w:r>
    </w:p>
    <w:tbl>
      <w:tblPr>
        <w:tblStyle w:val="TableGridLight1"/>
        <w:tblW w:w="99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492"/>
        <w:gridCol w:w="992"/>
        <w:gridCol w:w="993"/>
        <w:gridCol w:w="992"/>
        <w:gridCol w:w="1114"/>
      </w:tblGrid>
      <w:tr w:rsidR="0025768F" w:rsidRPr="002976B3" w14:paraId="78C82243" w14:textId="77777777" w:rsidTr="00A64092">
        <w:trPr>
          <w:trHeight w:val="309"/>
        </w:trPr>
        <w:tc>
          <w:tcPr>
            <w:tcW w:w="0" w:type="auto"/>
            <w:hideMark/>
          </w:tcPr>
          <w:p w14:paraId="176E80EA"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Formulations for 100 mL Water</w:t>
            </w:r>
          </w:p>
        </w:tc>
        <w:tc>
          <w:tcPr>
            <w:tcW w:w="1492" w:type="dxa"/>
            <w:hideMark/>
          </w:tcPr>
          <w:p w14:paraId="05545B57"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Control (C)</w:t>
            </w:r>
          </w:p>
        </w:tc>
        <w:tc>
          <w:tcPr>
            <w:tcW w:w="992" w:type="dxa"/>
            <w:hideMark/>
          </w:tcPr>
          <w:p w14:paraId="1040D347"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S1</w:t>
            </w:r>
          </w:p>
        </w:tc>
        <w:tc>
          <w:tcPr>
            <w:tcW w:w="993" w:type="dxa"/>
            <w:hideMark/>
          </w:tcPr>
          <w:p w14:paraId="21F606E3"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S2</w:t>
            </w:r>
          </w:p>
        </w:tc>
        <w:tc>
          <w:tcPr>
            <w:tcW w:w="992" w:type="dxa"/>
            <w:hideMark/>
          </w:tcPr>
          <w:p w14:paraId="7672FFDD"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S3</w:t>
            </w:r>
          </w:p>
        </w:tc>
        <w:tc>
          <w:tcPr>
            <w:tcW w:w="1114" w:type="dxa"/>
            <w:hideMark/>
          </w:tcPr>
          <w:p w14:paraId="34CEB37A"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S4</w:t>
            </w:r>
          </w:p>
        </w:tc>
      </w:tr>
      <w:tr w:rsidR="0025768F" w:rsidRPr="002976B3" w14:paraId="43B995A8" w14:textId="77777777" w:rsidTr="00A64092">
        <w:trPr>
          <w:trHeight w:val="237"/>
        </w:trPr>
        <w:tc>
          <w:tcPr>
            <w:tcW w:w="0" w:type="auto"/>
            <w:hideMark/>
          </w:tcPr>
          <w:p w14:paraId="30D76777"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Ginger</w:t>
            </w:r>
          </w:p>
        </w:tc>
        <w:tc>
          <w:tcPr>
            <w:tcW w:w="1492" w:type="dxa"/>
            <w:hideMark/>
          </w:tcPr>
          <w:p w14:paraId="52A91546"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3BA1FE7D"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0.25 g</w:t>
            </w:r>
          </w:p>
        </w:tc>
        <w:tc>
          <w:tcPr>
            <w:tcW w:w="993" w:type="dxa"/>
            <w:hideMark/>
          </w:tcPr>
          <w:p w14:paraId="50ACD60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0.50 g</w:t>
            </w:r>
          </w:p>
        </w:tc>
        <w:tc>
          <w:tcPr>
            <w:tcW w:w="992" w:type="dxa"/>
            <w:hideMark/>
          </w:tcPr>
          <w:p w14:paraId="119AC0FA"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0.75 g</w:t>
            </w:r>
          </w:p>
        </w:tc>
        <w:tc>
          <w:tcPr>
            <w:tcW w:w="1114" w:type="dxa"/>
            <w:hideMark/>
          </w:tcPr>
          <w:p w14:paraId="78E9FDC6"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1 g</w:t>
            </w:r>
          </w:p>
        </w:tc>
      </w:tr>
      <w:tr w:rsidR="0025768F" w:rsidRPr="002976B3" w14:paraId="3712722B" w14:textId="77777777" w:rsidTr="00A64092">
        <w:trPr>
          <w:trHeight w:val="361"/>
        </w:trPr>
        <w:tc>
          <w:tcPr>
            <w:tcW w:w="0" w:type="auto"/>
            <w:hideMark/>
          </w:tcPr>
          <w:p w14:paraId="41AF2A45"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Cinnamon</w:t>
            </w:r>
          </w:p>
        </w:tc>
        <w:tc>
          <w:tcPr>
            <w:tcW w:w="1492" w:type="dxa"/>
            <w:hideMark/>
          </w:tcPr>
          <w:p w14:paraId="77F5638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1BF8BA78"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 g</w:t>
            </w:r>
          </w:p>
        </w:tc>
        <w:tc>
          <w:tcPr>
            <w:tcW w:w="993" w:type="dxa"/>
            <w:hideMark/>
          </w:tcPr>
          <w:p w14:paraId="3016418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992" w:type="dxa"/>
            <w:hideMark/>
          </w:tcPr>
          <w:p w14:paraId="60DC606F"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0.4 g</w:t>
            </w:r>
          </w:p>
        </w:tc>
        <w:tc>
          <w:tcPr>
            <w:tcW w:w="1114" w:type="dxa"/>
            <w:hideMark/>
          </w:tcPr>
          <w:p w14:paraId="016C695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0.5 g</w:t>
            </w:r>
          </w:p>
        </w:tc>
      </w:tr>
      <w:tr w:rsidR="0025768F" w:rsidRPr="002976B3" w14:paraId="54D08DD5" w14:textId="77777777" w:rsidTr="00A64092">
        <w:trPr>
          <w:trHeight w:val="273"/>
        </w:trPr>
        <w:tc>
          <w:tcPr>
            <w:tcW w:w="0" w:type="auto"/>
            <w:hideMark/>
          </w:tcPr>
          <w:p w14:paraId="59B2B89B"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Basil Leaf</w:t>
            </w:r>
          </w:p>
        </w:tc>
        <w:tc>
          <w:tcPr>
            <w:tcW w:w="1492" w:type="dxa"/>
            <w:hideMark/>
          </w:tcPr>
          <w:p w14:paraId="38610792"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7D6C5024"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993" w:type="dxa"/>
            <w:hideMark/>
          </w:tcPr>
          <w:p w14:paraId="3F4B68B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992" w:type="dxa"/>
            <w:hideMark/>
          </w:tcPr>
          <w:p w14:paraId="4AFC32A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1114" w:type="dxa"/>
            <w:hideMark/>
          </w:tcPr>
          <w:p w14:paraId="482F2CA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r>
      <w:tr w:rsidR="0025768F" w:rsidRPr="002976B3" w14:paraId="66198AB3" w14:textId="77777777" w:rsidTr="00A64092">
        <w:trPr>
          <w:trHeight w:val="365"/>
        </w:trPr>
        <w:tc>
          <w:tcPr>
            <w:tcW w:w="0" w:type="auto"/>
            <w:hideMark/>
          </w:tcPr>
          <w:p w14:paraId="5FDE00B0"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Green Tea</w:t>
            </w:r>
          </w:p>
        </w:tc>
        <w:tc>
          <w:tcPr>
            <w:tcW w:w="1492" w:type="dxa"/>
            <w:hideMark/>
          </w:tcPr>
          <w:p w14:paraId="62CD57BF"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7AAC253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0.25 g</w:t>
            </w:r>
          </w:p>
        </w:tc>
        <w:tc>
          <w:tcPr>
            <w:tcW w:w="993" w:type="dxa"/>
            <w:hideMark/>
          </w:tcPr>
          <w:p w14:paraId="391D4963"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0.5 g</w:t>
            </w:r>
          </w:p>
        </w:tc>
        <w:tc>
          <w:tcPr>
            <w:tcW w:w="992" w:type="dxa"/>
            <w:hideMark/>
          </w:tcPr>
          <w:p w14:paraId="339525A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0.75 g</w:t>
            </w:r>
          </w:p>
        </w:tc>
        <w:tc>
          <w:tcPr>
            <w:tcW w:w="1114" w:type="dxa"/>
            <w:hideMark/>
          </w:tcPr>
          <w:p w14:paraId="7BD2EEA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1 g</w:t>
            </w:r>
          </w:p>
        </w:tc>
      </w:tr>
      <w:tr w:rsidR="0025768F" w:rsidRPr="002976B3" w14:paraId="6F9763FD" w14:textId="77777777" w:rsidTr="00A64092">
        <w:trPr>
          <w:trHeight w:val="293"/>
        </w:trPr>
        <w:tc>
          <w:tcPr>
            <w:tcW w:w="0" w:type="auto"/>
            <w:hideMark/>
          </w:tcPr>
          <w:p w14:paraId="7CEAEABC"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Ashwagandha</w:t>
            </w:r>
          </w:p>
        </w:tc>
        <w:tc>
          <w:tcPr>
            <w:tcW w:w="1492" w:type="dxa"/>
            <w:hideMark/>
          </w:tcPr>
          <w:p w14:paraId="5B3C3C36"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30DEBEA8"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0.1 g</w:t>
            </w:r>
          </w:p>
        </w:tc>
        <w:tc>
          <w:tcPr>
            <w:tcW w:w="993" w:type="dxa"/>
            <w:hideMark/>
          </w:tcPr>
          <w:p w14:paraId="6C45011B"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0.2 g</w:t>
            </w:r>
          </w:p>
        </w:tc>
        <w:tc>
          <w:tcPr>
            <w:tcW w:w="992" w:type="dxa"/>
            <w:hideMark/>
          </w:tcPr>
          <w:p w14:paraId="2E484CFD"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0.3 g</w:t>
            </w:r>
          </w:p>
        </w:tc>
        <w:tc>
          <w:tcPr>
            <w:tcW w:w="1114" w:type="dxa"/>
            <w:hideMark/>
          </w:tcPr>
          <w:p w14:paraId="26BE5A3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0.4 g</w:t>
            </w:r>
          </w:p>
        </w:tc>
      </w:tr>
      <w:tr w:rsidR="0025768F" w:rsidRPr="002976B3" w14:paraId="33DAD20B" w14:textId="77777777" w:rsidTr="00A64092">
        <w:trPr>
          <w:trHeight w:val="326"/>
        </w:trPr>
        <w:tc>
          <w:tcPr>
            <w:tcW w:w="0" w:type="auto"/>
            <w:hideMark/>
          </w:tcPr>
          <w:p w14:paraId="1DE3DEB8" w14:textId="77777777" w:rsidR="0025768F" w:rsidRPr="002976B3" w:rsidRDefault="0025768F" w:rsidP="00A64092">
            <w:pPr>
              <w:spacing w:line="360" w:lineRule="auto"/>
              <w:jc w:val="both"/>
              <w:rPr>
                <w:rFonts w:eastAsia="Calibri"/>
                <w:b/>
                <w:bCs/>
                <w:sz w:val="24"/>
                <w:szCs w:val="24"/>
              </w:rPr>
            </w:pPr>
            <w:r w:rsidRPr="002976B3">
              <w:rPr>
                <w:rFonts w:eastAsia="Calibri"/>
                <w:b/>
                <w:bCs/>
                <w:sz w:val="24"/>
                <w:szCs w:val="24"/>
              </w:rPr>
              <w:t>Jaggery</w:t>
            </w:r>
          </w:p>
        </w:tc>
        <w:tc>
          <w:tcPr>
            <w:tcW w:w="1492" w:type="dxa"/>
            <w:hideMark/>
          </w:tcPr>
          <w:p w14:paraId="49E3EB6C"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0 g</w:t>
            </w:r>
          </w:p>
        </w:tc>
        <w:tc>
          <w:tcPr>
            <w:tcW w:w="992" w:type="dxa"/>
            <w:hideMark/>
          </w:tcPr>
          <w:p w14:paraId="47CB5903"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6.5 g</w:t>
            </w:r>
          </w:p>
        </w:tc>
        <w:tc>
          <w:tcPr>
            <w:tcW w:w="993" w:type="dxa"/>
            <w:hideMark/>
          </w:tcPr>
          <w:p w14:paraId="5F22AC91"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6.8 g</w:t>
            </w:r>
          </w:p>
        </w:tc>
        <w:tc>
          <w:tcPr>
            <w:tcW w:w="992" w:type="dxa"/>
            <w:hideMark/>
          </w:tcPr>
          <w:p w14:paraId="504326C5"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6.5 g</w:t>
            </w:r>
          </w:p>
        </w:tc>
        <w:tc>
          <w:tcPr>
            <w:tcW w:w="1114" w:type="dxa"/>
            <w:hideMark/>
          </w:tcPr>
          <w:p w14:paraId="3B332337" w14:textId="77777777" w:rsidR="0025768F" w:rsidRPr="002976B3" w:rsidRDefault="0025768F" w:rsidP="00A64092">
            <w:pPr>
              <w:spacing w:line="360" w:lineRule="auto"/>
              <w:jc w:val="both"/>
              <w:rPr>
                <w:rFonts w:eastAsia="Calibri"/>
                <w:sz w:val="24"/>
                <w:szCs w:val="24"/>
              </w:rPr>
            </w:pPr>
            <w:r w:rsidRPr="002976B3">
              <w:rPr>
                <w:rFonts w:eastAsia="Calibri"/>
                <w:sz w:val="24"/>
                <w:szCs w:val="24"/>
              </w:rPr>
              <w:t>6.8 g</w:t>
            </w:r>
          </w:p>
        </w:tc>
      </w:tr>
    </w:tbl>
    <w:p w14:paraId="4E7F888C" w14:textId="77777777" w:rsidR="0025768F" w:rsidRDefault="0025768F" w:rsidP="00500D00">
      <w:pPr>
        <w:spacing w:after="0" w:line="360" w:lineRule="auto"/>
        <w:jc w:val="both"/>
        <w:rPr>
          <w:rFonts w:ascii="Times New Roman" w:hAnsi="Times New Roman" w:cs="Times New Roman"/>
          <w:sz w:val="24"/>
          <w:szCs w:val="24"/>
        </w:rPr>
      </w:pPr>
    </w:p>
    <w:p w14:paraId="6360F099" w14:textId="5267B1A4" w:rsidR="00030271" w:rsidRPr="00166A57" w:rsidRDefault="005A06E1" w:rsidP="00500D00">
      <w:pPr>
        <w:spacing w:after="0" w:line="360" w:lineRule="auto"/>
        <w:jc w:val="both"/>
        <w:rPr>
          <w:rFonts w:ascii="Times New Roman" w:hAnsi="Times New Roman" w:cs="Times New Roman"/>
          <w:b/>
          <w:bCs/>
          <w:sz w:val="24"/>
          <w:szCs w:val="24"/>
        </w:rPr>
      </w:pPr>
      <w:r w:rsidRPr="00166A57">
        <w:rPr>
          <w:rFonts w:ascii="Times New Roman" w:hAnsi="Times New Roman" w:cs="Times New Roman"/>
          <w:b/>
          <w:bCs/>
          <w:sz w:val="24"/>
          <w:szCs w:val="24"/>
        </w:rPr>
        <w:t>Methodology</w:t>
      </w:r>
      <w:r w:rsidR="00166A57" w:rsidRPr="00166A57">
        <w:rPr>
          <w:rFonts w:ascii="Times New Roman" w:hAnsi="Times New Roman" w:cs="Times New Roman"/>
          <w:b/>
          <w:bCs/>
          <w:sz w:val="24"/>
          <w:szCs w:val="24"/>
        </w:rPr>
        <w:t>:</w:t>
      </w:r>
    </w:p>
    <w:p w14:paraId="43EC80B1" w14:textId="47C46A2B" w:rsidR="00BB71C7" w:rsidRPr="00500D00" w:rsidRDefault="00BB71C7" w:rsidP="00500D00">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A digital balance measured each raw material exactly according to the sample formulation when preparing ginger, cinnamon, basil leaf powder, green tea powder, ashwagandha, and jaggery powder. All materials went into a boiling vessel containing hot distilled water at 80°C. The mixture needed a cooking period of 2-3 minutes to incorporate all </w:t>
      </w:r>
      <w:proofErr w:type="spellStart"/>
      <w:r w:rsidRPr="00BB71C7">
        <w:rPr>
          <w:rFonts w:ascii="Times New Roman" w:hAnsi="Times New Roman" w:cs="Times New Roman"/>
          <w:sz w:val="24"/>
          <w:szCs w:val="24"/>
        </w:rPr>
        <w:t>flavors</w:t>
      </w:r>
      <w:proofErr w:type="spellEnd"/>
      <w:r w:rsidRPr="00BB71C7">
        <w:rPr>
          <w:rFonts w:ascii="Times New Roman" w:hAnsi="Times New Roman" w:cs="Times New Roman"/>
          <w:sz w:val="24"/>
          <w:szCs w:val="24"/>
        </w:rPr>
        <w:t xml:space="preserve"> and bioactive compounds. After mixing the tea ingredients straining operations </w:t>
      </w:r>
      <w:r>
        <w:rPr>
          <w:rFonts w:ascii="Times New Roman" w:hAnsi="Times New Roman" w:cs="Times New Roman"/>
          <w:sz w:val="24"/>
          <w:szCs w:val="24"/>
        </w:rPr>
        <w:t xml:space="preserve">were performed </w:t>
      </w:r>
      <w:r w:rsidRPr="00BB71C7">
        <w:rPr>
          <w:rFonts w:ascii="Times New Roman" w:hAnsi="Times New Roman" w:cs="Times New Roman"/>
          <w:sz w:val="24"/>
          <w:szCs w:val="24"/>
        </w:rPr>
        <w:t xml:space="preserve">followed by cooling down the mixture. The functional and sensory properties of formulations S1 to S4 </w:t>
      </w:r>
      <w:r>
        <w:rPr>
          <w:rFonts w:ascii="Times New Roman" w:hAnsi="Times New Roman" w:cs="Times New Roman"/>
          <w:sz w:val="24"/>
          <w:szCs w:val="24"/>
        </w:rPr>
        <w:t xml:space="preserve">were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w:t>
      </w:r>
      <w:r w:rsidRPr="00BB71C7">
        <w:rPr>
          <w:rFonts w:ascii="Times New Roman" w:hAnsi="Times New Roman" w:cs="Times New Roman"/>
          <w:sz w:val="24"/>
          <w:szCs w:val="24"/>
        </w:rPr>
        <w:t>through modifications of ginger content from 0.25 g to 1 g alongside cinnamon amounts from 0.2 g to 0.5 g</w:t>
      </w:r>
      <w:r>
        <w:rPr>
          <w:rFonts w:ascii="Times New Roman" w:hAnsi="Times New Roman" w:cs="Times New Roman"/>
          <w:sz w:val="24"/>
          <w:szCs w:val="24"/>
        </w:rPr>
        <w:t xml:space="preserve"> (</w:t>
      </w:r>
      <w:r w:rsidRPr="00BB71C7">
        <w:rPr>
          <w:rFonts w:ascii="Times New Roman" w:hAnsi="Times New Roman" w:cs="Times New Roman"/>
          <w:sz w:val="24"/>
          <w:szCs w:val="24"/>
        </w:rPr>
        <w:t xml:space="preserve">Shaik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2023</w:t>
      </w:r>
      <w:r>
        <w:rPr>
          <w:rFonts w:ascii="Times New Roman" w:hAnsi="Times New Roman" w:cs="Times New Roman"/>
          <w:sz w:val="24"/>
          <w:szCs w:val="24"/>
        </w:rPr>
        <w:t xml:space="preserve">; </w:t>
      </w:r>
      <w:r w:rsidRPr="00BB71C7">
        <w:rPr>
          <w:rFonts w:ascii="Times New Roman" w:hAnsi="Times New Roman" w:cs="Times New Roman"/>
          <w:sz w:val="24"/>
          <w:szCs w:val="24"/>
        </w:rPr>
        <w:t xml:space="preserve">Mahato </w:t>
      </w:r>
      <w:r w:rsidR="00A014D6" w:rsidRPr="00A014D6">
        <w:rPr>
          <w:rFonts w:ascii="Times New Roman" w:hAnsi="Times New Roman" w:cs="Times New Roman"/>
          <w:i/>
          <w:iCs/>
          <w:sz w:val="24"/>
          <w:szCs w:val="24"/>
        </w:rPr>
        <w:t>et al</w:t>
      </w:r>
      <w:r w:rsidRPr="00BB71C7">
        <w:rPr>
          <w:rFonts w:ascii="Times New Roman" w:hAnsi="Times New Roman" w:cs="Times New Roman"/>
          <w:sz w:val="24"/>
          <w:szCs w:val="24"/>
        </w:rPr>
        <w:t>., 2019</w:t>
      </w:r>
      <w:r>
        <w:rPr>
          <w:rFonts w:ascii="Times New Roman" w:hAnsi="Times New Roman" w:cs="Times New Roman"/>
          <w:sz w:val="24"/>
          <w:szCs w:val="24"/>
        </w:rPr>
        <w:t>)</w:t>
      </w:r>
      <w:r w:rsidRPr="00BB71C7">
        <w:rPr>
          <w:rFonts w:ascii="Times New Roman" w:hAnsi="Times New Roman" w:cs="Times New Roman"/>
          <w:sz w:val="24"/>
          <w:szCs w:val="24"/>
        </w:rPr>
        <w:t>.</w:t>
      </w:r>
    </w:p>
    <w:p w14:paraId="157F27F9" w14:textId="5B366FB1" w:rsidR="00030271" w:rsidRPr="00166A57" w:rsidRDefault="00030271" w:rsidP="00500D00">
      <w:pPr>
        <w:spacing w:after="0" w:line="360" w:lineRule="auto"/>
        <w:jc w:val="both"/>
        <w:rPr>
          <w:rFonts w:ascii="Times New Roman" w:hAnsi="Times New Roman" w:cs="Times New Roman"/>
          <w:b/>
          <w:bCs/>
          <w:sz w:val="24"/>
          <w:szCs w:val="24"/>
        </w:rPr>
      </w:pPr>
      <w:r w:rsidRPr="00166A57">
        <w:rPr>
          <w:rFonts w:ascii="Times New Roman" w:hAnsi="Times New Roman" w:cs="Times New Roman"/>
          <w:b/>
          <w:bCs/>
          <w:sz w:val="24"/>
          <w:szCs w:val="24"/>
        </w:rPr>
        <w:t>Raw Material Analysis</w:t>
      </w:r>
      <w:r w:rsidR="00166A57">
        <w:rPr>
          <w:rFonts w:ascii="Times New Roman" w:hAnsi="Times New Roman" w:cs="Times New Roman"/>
          <w:b/>
          <w:bCs/>
          <w:sz w:val="24"/>
          <w:szCs w:val="24"/>
        </w:rPr>
        <w:t>:</w:t>
      </w:r>
    </w:p>
    <w:p w14:paraId="22930AB1" w14:textId="77777777" w:rsidR="00BB5531" w:rsidRDefault="00BB71C7" w:rsidP="00680545">
      <w:pPr>
        <w:spacing w:after="0" w:line="360" w:lineRule="auto"/>
        <w:jc w:val="both"/>
        <w:rPr>
          <w:rFonts w:ascii="Times New Roman" w:hAnsi="Times New Roman" w:cs="Times New Roman"/>
          <w:sz w:val="24"/>
          <w:szCs w:val="24"/>
        </w:rPr>
      </w:pPr>
      <w:r w:rsidRPr="00BB71C7">
        <w:rPr>
          <w:rFonts w:ascii="Times New Roman" w:hAnsi="Times New Roman" w:cs="Times New Roman"/>
          <w:sz w:val="24"/>
          <w:szCs w:val="24"/>
        </w:rPr>
        <w:t xml:space="preserve">The assessment of raw material quality evaluated their usefulness in creating the herbal tea premix. Drying the samples at 105°C in the oven reached a stable endpoint weight to stop microbial growth. To identify total mineral content Ash content determination </w:t>
      </w:r>
      <w:r>
        <w:rPr>
          <w:rFonts w:ascii="Times New Roman" w:hAnsi="Times New Roman" w:cs="Times New Roman"/>
          <w:sz w:val="24"/>
          <w:szCs w:val="24"/>
        </w:rPr>
        <w:t xml:space="preserve">was used </w:t>
      </w:r>
      <w:r w:rsidRPr="00BB71C7">
        <w:rPr>
          <w:rFonts w:ascii="Times New Roman" w:hAnsi="Times New Roman" w:cs="Times New Roman"/>
          <w:sz w:val="24"/>
          <w:szCs w:val="24"/>
        </w:rPr>
        <w:t xml:space="preserve">through 550°C incineration </w:t>
      </w:r>
      <w:r>
        <w:rPr>
          <w:rFonts w:ascii="Times New Roman" w:hAnsi="Times New Roman" w:cs="Times New Roman"/>
          <w:sz w:val="24"/>
          <w:szCs w:val="24"/>
        </w:rPr>
        <w:t>(</w:t>
      </w:r>
      <w:r w:rsidRPr="00BB71C7">
        <w:rPr>
          <w:rFonts w:ascii="Times New Roman" w:hAnsi="Times New Roman" w:cs="Times New Roman"/>
          <w:sz w:val="24"/>
          <w:szCs w:val="24"/>
        </w:rPr>
        <w:t xml:space="preserve">Nielsen </w:t>
      </w:r>
      <w:r>
        <w:rPr>
          <w:rFonts w:ascii="Times New Roman" w:hAnsi="Times New Roman" w:cs="Times New Roman"/>
          <w:sz w:val="24"/>
          <w:szCs w:val="24"/>
        </w:rPr>
        <w:t>&amp;</w:t>
      </w:r>
      <w:r w:rsidRPr="00BB71C7">
        <w:rPr>
          <w:rFonts w:ascii="Times New Roman" w:hAnsi="Times New Roman" w:cs="Times New Roman"/>
          <w:sz w:val="24"/>
          <w:szCs w:val="24"/>
        </w:rPr>
        <w:t xml:space="preserve"> Ismail</w:t>
      </w:r>
      <w:r>
        <w:rPr>
          <w:rFonts w:ascii="Times New Roman" w:hAnsi="Times New Roman" w:cs="Times New Roman"/>
          <w:sz w:val="24"/>
          <w:szCs w:val="24"/>
        </w:rPr>
        <w:t xml:space="preserve">, </w:t>
      </w:r>
      <w:r w:rsidRPr="00BB71C7">
        <w:rPr>
          <w:rFonts w:ascii="Times New Roman" w:hAnsi="Times New Roman" w:cs="Times New Roman"/>
          <w:sz w:val="24"/>
          <w:szCs w:val="24"/>
        </w:rPr>
        <w:t xml:space="preserve">2017). </w:t>
      </w:r>
      <w:r w:rsidR="00887E5E" w:rsidRPr="00887E5E">
        <w:rPr>
          <w:rFonts w:ascii="Times New Roman" w:hAnsi="Times New Roman" w:cs="Times New Roman"/>
          <w:sz w:val="24"/>
          <w:szCs w:val="24"/>
        </w:rPr>
        <w:t xml:space="preserve">Standard qualitative tests were utilized for phytochemical screening to identify bioactive compounds including alkaloids, flavonoids, tannins, phenols, and saponins. The analyses revealed how the nutritional properties and functional </w:t>
      </w:r>
      <w:proofErr w:type="spellStart"/>
      <w:r w:rsidR="00887E5E" w:rsidRPr="00887E5E">
        <w:rPr>
          <w:rFonts w:ascii="Times New Roman" w:hAnsi="Times New Roman" w:cs="Times New Roman"/>
          <w:sz w:val="24"/>
          <w:szCs w:val="24"/>
        </w:rPr>
        <w:t>behavior</w:t>
      </w:r>
      <w:proofErr w:type="spellEnd"/>
      <w:r w:rsidR="00887E5E" w:rsidRPr="00887E5E">
        <w:rPr>
          <w:rFonts w:ascii="Times New Roman" w:hAnsi="Times New Roman" w:cs="Times New Roman"/>
          <w:sz w:val="24"/>
          <w:szCs w:val="24"/>
        </w:rPr>
        <w:t xml:space="preserve"> of separate components worked along with confirming their readiness for formulation purposes. Phytochemical screening revealed the presence of bioactive compounds including alkaloids, flavonoids, tannins, phenols, and saponins.</w:t>
      </w:r>
    </w:p>
    <w:p w14:paraId="7E0DEA16" w14:textId="77777777" w:rsidR="00BB5531" w:rsidRPr="00833A67" w:rsidRDefault="00BB5531" w:rsidP="00BB5531">
      <w:pPr>
        <w:spacing w:after="0" w:line="360" w:lineRule="auto"/>
        <w:jc w:val="both"/>
        <w:rPr>
          <w:rFonts w:ascii="Times New Roman" w:eastAsia="Calibri" w:hAnsi="Times New Roman" w:cs="Times New Roman"/>
          <w:b/>
          <w:bCs/>
          <w:sz w:val="24"/>
          <w:szCs w:val="24"/>
        </w:rPr>
      </w:pPr>
      <w:r w:rsidRPr="00833A67">
        <w:rPr>
          <w:rFonts w:ascii="Times New Roman" w:eastAsia="Calibri" w:hAnsi="Times New Roman" w:cs="Times New Roman"/>
          <w:b/>
          <w:bCs/>
          <w:sz w:val="24"/>
          <w:szCs w:val="24"/>
        </w:rPr>
        <w:t>Physicochemical Characteristics of Herbal Tea Premix:</w:t>
      </w:r>
    </w:p>
    <w:p w14:paraId="0AFC8FDD" w14:textId="2CFA0850" w:rsidR="00500D00" w:rsidRDefault="00BB5531" w:rsidP="00680545">
      <w:pPr>
        <w:spacing w:after="0" w:line="360" w:lineRule="auto"/>
        <w:jc w:val="both"/>
        <w:rPr>
          <w:rFonts w:ascii="Times New Roman" w:hAnsi="Times New Roman" w:cs="Times New Roman"/>
          <w:sz w:val="24"/>
          <w:szCs w:val="24"/>
        </w:rPr>
      </w:pPr>
      <w:r w:rsidRPr="001C74C1">
        <w:rPr>
          <w:rFonts w:ascii="Times New Roman" w:hAnsi="Times New Roman" w:cs="Times New Roman"/>
          <w:sz w:val="24"/>
          <w:szCs w:val="24"/>
        </w:rPr>
        <w:t xml:space="preserve">The physical and chemical characteristics of both starting substances and finished herbal tea </w:t>
      </w:r>
      <w:r w:rsidRPr="00833A67">
        <w:rPr>
          <w:rFonts w:ascii="Times New Roman" w:hAnsi="Times New Roman" w:cs="Times New Roman"/>
          <w:sz w:val="24"/>
          <w:szCs w:val="24"/>
        </w:rPr>
        <w:t xml:space="preserve">premix were </w:t>
      </w:r>
      <w:proofErr w:type="spellStart"/>
      <w:r w:rsidRPr="00833A67">
        <w:rPr>
          <w:rFonts w:ascii="Times New Roman" w:hAnsi="Times New Roman" w:cs="Times New Roman"/>
          <w:sz w:val="24"/>
          <w:szCs w:val="24"/>
        </w:rPr>
        <w:t>analyzed</w:t>
      </w:r>
      <w:proofErr w:type="spellEnd"/>
      <w:r w:rsidRPr="00833A67">
        <w:rPr>
          <w:rFonts w:ascii="Times New Roman" w:hAnsi="Times New Roman" w:cs="Times New Roman"/>
          <w:sz w:val="24"/>
          <w:szCs w:val="24"/>
        </w:rPr>
        <w:t xml:space="preserve"> for quality assessment and nutrient evaluation. The oven drying method at 105°C enabled proper preservation to determine the moisture content of the samples (Raja </w:t>
      </w:r>
      <w:r w:rsidRPr="00833A67">
        <w:rPr>
          <w:rFonts w:ascii="Times New Roman" w:hAnsi="Times New Roman" w:cs="Times New Roman"/>
          <w:i/>
          <w:iCs/>
          <w:sz w:val="24"/>
          <w:szCs w:val="24"/>
        </w:rPr>
        <w:t>et al</w:t>
      </w:r>
      <w:r w:rsidRPr="00833A67">
        <w:rPr>
          <w:rFonts w:ascii="Times New Roman" w:hAnsi="Times New Roman" w:cs="Times New Roman"/>
          <w:sz w:val="24"/>
          <w:szCs w:val="24"/>
        </w:rPr>
        <w:t xml:space="preserve">., 2019). The total mineral composition of the samples was determined by burning them at 550°C in a muffle furnace under incineration mentioned in Table 2. Fiber content measurement followed the AOAC method to explain its dietary advantages. Total nitrogen determination through the Kjeldahl method provides results for protein content. The difference method with moisture, protein, </w:t>
      </w:r>
      <w:proofErr w:type="spellStart"/>
      <w:r w:rsidRPr="00833A67">
        <w:rPr>
          <w:rFonts w:ascii="Times New Roman" w:hAnsi="Times New Roman" w:cs="Times New Roman"/>
          <w:sz w:val="24"/>
          <w:szCs w:val="24"/>
        </w:rPr>
        <w:t>fiber</w:t>
      </w:r>
      <w:proofErr w:type="spellEnd"/>
      <w:r w:rsidRPr="00833A67">
        <w:rPr>
          <w:rFonts w:ascii="Times New Roman" w:hAnsi="Times New Roman" w:cs="Times New Roman"/>
          <w:sz w:val="24"/>
          <w:szCs w:val="24"/>
        </w:rPr>
        <w:t xml:space="preserve">, and ash variables was used to determine total carbohydrates for a balanced nutritional preparation (Xu </w:t>
      </w:r>
      <w:r w:rsidRPr="00833A67">
        <w:rPr>
          <w:rFonts w:ascii="Times New Roman" w:hAnsi="Times New Roman" w:cs="Times New Roman"/>
          <w:i/>
          <w:iCs/>
          <w:sz w:val="24"/>
          <w:szCs w:val="24"/>
        </w:rPr>
        <w:t>et al</w:t>
      </w:r>
      <w:r w:rsidRPr="00833A67">
        <w:rPr>
          <w:rFonts w:ascii="Times New Roman" w:hAnsi="Times New Roman" w:cs="Times New Roman"/>
          <w:sz w:val="24"/>
          <w:szCs w:val="24"/>
        </w:rPr>
        <w:t xml:space="preserve">., 2024; Li </w:t>
      </w:r>
      <w:r w:rsidRPr="00833A67">
        <w:rPr>
          <w:rFonts w:ascii="Times New Roman" w:hAnsi="Times New Roman" w:cs="Times New Roman"/>
          <w:i/>
          <w:iCs/>
          <w:sz w:val="24"/>
          <w:szCs w:val="24"/>
        </w:rPr>
        <w:t>et al</w:t>
      </w:r>
      <w:r w:rsidRPr="00833A67">
        <w:rPr>
          <w:rFonts w:ascii="Times New Roman" w:hAnsi="Times New Roman" w:cs="Times New Roman"/>
          <w:sz w:val="24"/>
          <w:szCs w:val="24"/>
        </w:rPr>
        <w:t>., 2025).</w:t>
      </w:r>
      <w:r w:rsidR="00094D4D">
        <w:rPr>
          <w:rFonts w:ascii="Times New Roman" w:hAnsi="Times New Roman" w:cs="Times New Roman"/>
          <w:sz w:val="24"/>
          <w:szCs w:val="24"/>
        </w:rPr>
        <w:t xml:space="preserve"> </w:t>
      </w:r>
    </w:p>
    <w:p w14:paraId="4757FE53" w14:textId="33363988" w:rsidR="0025768F" w:rsidRPr="0025768F" w:rsidRDefault="0025768F" w:rsidP="0025768F">
      <w:pPr>
        <w:spacing w:after="0" w:line="360" w:lineRule="auto"/>
        <w:jc w:val="both"/>
        <w:rPr>
          <w:rFonts w:ascii="Times New Roman" w:hAnsi="Times New Roman" w:cs="Times New Roman"/>
          <w:b/>
          <w:bCs/>
          <w:sz w:val="24"/>
          <w:szCs w:val="24"/>
        </w:rPr>
      </w:pPr>
      <w:r w:rsidRPr="0025768F">
        <w:rPr>
          <w:rFonts w:ascii="Times New Roman" w:hAnsi="Times New Roman" w:cs="Times New Roman"/>
          <w:b/>
          <w:bCs/>
          <w:sz w:val="24"/>
          <w:szCs w:val="24"/>
        </w:rPr>
        <w:t>Sensory Evaluation of Prepared Herbal Tea Premix:</w:t>
      </w:r>
    </w:p>
    <w:p w14:paraId="7BD22164" w14:textId="385890DC" w:rsidR="0025768F" w:rsidRPr="00452CB1" w:rsidRDefault="0025768F" w:rsidP="00680545">
      <w:pPr>
        <w:spacing w:after="0" w:line="360" w:lineRule="auto"/>
        <w:jc w:val="both"/>
        <w:rPr>
          <w:rFonts w:ascii="Times New Roman" w:hAnsi="Times New Roman" w:cs="Times New Roman"/>
          <w:b/>
          <w:bCs/>
          <w:i/>
          <w:iCs/>
          <w:sz w:val="24"/>
          <w:szCs w:val="24"/>
        </w:rPr>
      </w:pPr>
      <w:r w:rsidRPr="00B34BA8">
        <w:rPr>
          <w:rFonts w:ascii="Times New Roman" w:hAnsi="Times New Roman" w:cs="Times New Roman"/>
          <w:sz w:val="24"/>
          <w:szCs w:val="24"/>
        </w:rPr>
        <w:t xml:space="preserve">A 9-point hedonic scale served to evaluate the sensory properties of the herbal tea premix including </w:t>
      </w:r>
      <w:proofErr w:type="spellStart"/>
      <w:r w:rsidRPr="00B34BA8">
        <w:rPr>
          <w:rFonts w:ascii="Times New Roman" w:hAnsi="Times New Roman" w:cs="Times New Roman"/>
          <w:sz w:val="24"/>
          <w:szCs w:val="24"/>
        </w:rPr>
        <w:t>color</w:t>
      </w:r>
      <w:proofErr w:type="spellEnd"/>
      <w:r>
        <w:rPr>
          <w:rFonts w:ascii="Times New Roman" w:hAnsi="Times New Roman" w:cs="Times New Roman"/>
          <w:sz w:val="24"/>
          <w:szCs w:val="24"/>
        </w:rPr>
        <w:t>,</w:t>
      </w:r>
      <w:r w:rsidRPr="00B34BA8">
        <w:rPr>
          <w:rFonts w:ascii="Times New Roman" w:hAnsi="Times New Roman" w:cs="Times New Roman"/>
          <w:sz w:val="24"/>
          <w:szCs w:val="24"/>
        </w:rPr>
        <w:t xml:space="preserve"> appearance</w:t>
      </w:r>
      <w:r>
        <w:rPr>
          <w:rFonts w:ascii="Times New Roman" w:hAnsi="Times New Roman" w:cs="Times New Roman"/>
          <w:sz w:val="24"/>
          <w:szCs w:val="24"/>
        </w:rPr>
        <w:t xml:space="preserve">, </w:t>
      </w:r>
      <w:r w:rsidRPr="00B34BA8">
        <w:rPr>
          <w:rFonts w:ascii="Times New Roman" w:hAnsi="Times New Roman" w:cs="Times New Roman"/>
          <w:sz w:val="24"/>
          <w:szCs w:val="24"/>
        </w:rPr>
        <w:t>aroma</w:t>
      </w:r>
      <w:r>
        <w:rPr>
          <w:rFonts w:ascii="Times New Roman" w:hAnsi="Times New Roman" w:cs="Times New Roman"/>
          <w:sz w:val="24"/>
          <w:szCs w:val="24"/>
        </w:rPr>
        <w:t>,</w:t>
      </w:r>
      <w:r w:rsidRPr="00B34BA8">
        <w:rPr>
          <w:rFonts w:ascii="Times New Roman" w:hAnsi="Times New Roman" w:cs="Times New Roman"/>
          <w:sz w:val="24"/>
          <w:szCs w:val="24"/>
        </w:rPr>
        <w:t xml:space="preserve"> strength</w:t>
      </w:r>
      <w:r>
        <w:rPr>
          <w:rFonts w:ascii="Times New Roman" w:hAnsi="Times New Roman" w:cs="Times New Roman"/>
          <w:sz w:val="24"/>
          <w:szCs w:val="24"/>
        </w:rPr>
        <w:t>,</w:t>
      </w:r>
      <w:r w:rsidRPr="00B34BA8">
        <w:rPr>
          <w:rFonts w:ascii="Times New Roman" w:hAnsi="Times New Roman" w:cs="Times New Roman"/>
          <w:sz w:val="24"/>
          <w:szCs w:val="24"/>
        </w:rPr>
        <w:t xml:space="preserve"> and taste qualities as well as </w:t>
      </w:r>
      <w:proofErr w:type="spellStart"/>
      <w:r w:rsidRPr="00B34BA8">
        <w:rPr>
          <w:rFonts w:ascii="Times New Roman" w:hAnsi="Times New Roman" w:cs="Times New Roman"/>
          <w:sz w:val="24"/>
          <w:szCs w:val="24"/>
        </w:rPr>
        <w:t>flavor</w:t>
      </w:r>
      <w:proofErr w:type="spellEnd"/>
      <w:r w:rsidRPr="00B34BA8">
        <w:rPr>
          <w:rFonts w:ascii="Times New Roman" w:hAnsi="Times New Roman" w:cs="Times New Roman"/>
          <w:sz w:val="24"/>
          <w:szCs w:val="24"/>
        </w:rPr>
        <w:t xml:space="preserve"> intensity mouthfeel sensation</w:t>
      </w:r>
      <w:r>
        <w:rPr>
          <w:rFonts w:ascii="Times New Roman" w:hAnsi="Times New Roman" w:cs="Times New Roman"/>
          <w:sz w:val="24"/>
          <w:szCs w:val="24"/>
        </w:rPr>
        <w:t>,</w:t>
      </w:r>
      <w:r w:rsidRPr="00B34BA8">
        <w:rPr>
          <w:rFonts w:ascii="Times New Roman" w:hAnsi="Times New Roman" w:cs="Times New Roman"/>
          <w:sz w:val="24"/>
          <w:szCs w:val="24"/>
        </w:rPr>
        <w:t xml:space="preserve"> and overall acceptability rating. The evaluation of four formulations (S1</w:t>
      </w:r>
      <w:r>
        <w:rPr>
          <w:rFonts w:ascii="Times New Roman" w:hAnsi="Times New Roman" w:cs="Times New Roman"/>
          <w:sz w:val="24"/>
          <w:szCs w:val="24"/>
        </w:rPr>
        <w:t>-</w:t>
      </w:r>
      <w:r w:rsidRPr="00B34BA8">
        <w:rPr>
          <w:rFonts w:ascii="Times New Roman" w:hAnsi="Times New Roman" w:cs="Times New Roman"/>
          <w:sz w:val="24"/>
          <w:szCs w:val="24"/>
        </w:rPr>
        <w:lastRenderedPageBreak/>
        <w:t>S4) occurred under identical preparation conditions. A standard process included heating 100 mL of water to 80°C for 2</w:t>
      </w:r>
      <w:r>
        <w:rPr>
          <w:rFonts w:ascii="Times New Roman" w:hAnsi="Times New Roman" w:cs="Times New Roman"/>
          <w:sz w:val="24"/>
          <w:szCs w:val="24"/>
        </w:rPr>
        <w:t>-</w:t>
      </w:r>
      <w:r w:rsidRPr="00B34BA8">
        <w:rPr>
          <w:rFonts w:ascii="Times New Roman" w:hAnsi="Times New Roman" w:cs="Times New Roman"/>
          <w:sz w:val="24"/>
          <w:szCs w:val="24"/>
        </w:rPr>
        <w:t>3 minutes steep time of the samples before serving them at a controlled temperature for evaluation.</w:t>
      </w:r>
      <w:r>
        <w:rPr>
          <w:rFonts w:ascii="Times New Roman" w:hAnsi="Times New Roman" w:cs="Times New Roman"/>
          <w:sz w:val="24"/>
          <w:szCs w:val="24"/>
        </w:rPr>
        <w:t xml:space="preserve"> </w:t>
      </w:r>
      <w:r w:rsidRPr="00B34BA8">
        <w:rPr>
          <w:rFonts w:ascii="Times New Roman" w:hAnsi="Times New Roman" w:cs="Times New Roman"/>
          <w:sz w:val="24"/>
          <w:szCs w:val="24"/>
        </w:rPr>
        <w:t>The sensory aspects</w:t>
      </w:r>
      <w:r>
        <w:rPr>
          <w:rFonts w:ascii="Times New Roman" w:hAnsi="Times New Roman" w:cs="Times New Roman"/>
          <w:sz w:val="24"/>
          <w:szCs w:val="24"/>
        </w:rPr>
        <w:t xml:space="preserve"> were scored</w:t>
      </w:r>
      <w:r w:rsidRPr="00B34BA8">
        <w:rPr>
          <w:rFonts w:ascii="Times New Roman" w:hAnsi="Times New Roman" w:cs="Times New Roman"/>
          <w:sz w:val="24"/>
          <w:szCs w:val="24"/>
        </w:rPr>
        <w:t xml:space="preserve"> according to their assessments through a rating scale which ranged from "extremely dislike" to "extremely like." The findings from sensory analysis helped choose the best product formulation that consumers would prefer.</w:t>
      </w:r>
    </w:p>
    <w:p w14:paraId="47E70929" w14:textId="3A25F8EB" w:rsidR="00A13264" w:rsidRPr="00680545" w:rsidRDefault="00030271" w:rsidP="00500D00">
      <w:pPr>
        <w:spacing w:after="0" w:line="360" w:lineRule="auto"/>
        <w:jc w:val="both"/>
        <w:rPr>
          <w:rFonts w:ascii="Times New Roman" w:hAnsi="Times New Roman" w:cs="Times New Roman"/>
          <w:sz w:val="24"/>
          <w:szCs w:val="24"/>
        </w:rPr>
      </w:pPr>
      <w:r w:rsidRPr="00680545">
        <w:rPr>
          <w:rFonts w:ascii="Times New Roman" w:hAnsi="Times New Roman" w:cs="Times New Roman"/>
          <w:b/>
          <w:bCs/>
          <w:sz w:val="24"/>
          <w:szCs w:val="24"/>
        </w:rPr>
        <w:t>Phytochemical Analysis</w:t>
      </w:r>
      <w:r w:rsidR="00680545">
        <w:rPr>
          <w:rFonts w:ascii="Times New Roman" w:hAnsi="Times New Roman" w:cs="Times New Roman"/>
          <w:b/>
          <w:bCs/>
          <w:sz w:val="24"/>
          <w:szCs w:val="24"/>
        </w:rPr>
        <w:t>:</w:t>
      </w:r>
    </w:p>
    <w:p w14:paraId="52D53B3C" w14:textId="7286E536" w:rsidR="00414C66" w:rsidRPr="00887E5E" w:rsidRDefault="00735971" w:rsidP="00500D00">
      <w:pPr>
        <w:spacing w:after="0" w:line="360" w:lineRule="auto"/>
        <w:jc w:val="both"/>
        <w:rPr>
          <w:rFonts w:ascii="Times New Roman" w:hAnsi="Times New Roman" w:cs="Times New Roman"/>
          <w:sz w:val="24"/>
          <w:szCs w:val="24"/>
        </w:rPr>
      </w:pPr>
      <w:r w:rsidRPr="00735971">
        <w:rPr>
          <w:rFonts w:ascii="Times New Roman" w:hAnsi="Times New Roman" w:cs="Times New Roman"/>
          <w:sz w:val="24"/>
          <w:szCs w:val="24"/>
        </w:rPr>
        <w:t xml:space="preserve">Centrifugation tests determined the composition of phytochemicals in the raw materials and prepared herbal tea premix. The tests for alkaloids utilized </w:t>
      </w:r>
      <w:proofErr w:type="spellStart"/>
      <w:r w:rsidRPr="00735971">
        <w:rPr>
          <w:rFonts w:ascii="Times New Roman" w:hAnsi="Times New Roman" w:cs="Times New Roman"/>
          <w:sz w:val="24"/>
          <w:szCs w:val="24"/>
        </w:rPr>
        <w:t>Dragendorff’s</w:t>
      </w:r>
      <w:proofErr w:type="spellEnd"/>
      <w:r w:rsidRPr="00735971">
        <w:rPr>
          <w:rFonts w:ascii="Times New Roman" w:hAnsi="Times New Roman" w:cs="Times New Roman"/>
          <w:sz w:val="24"/>
          <w:szCs w:val="24"/>
        </w:rPr>
        <w:t xml:space="preserve"> reagent whereas </w:t>
      </w:r>
      <w:proofErr w:type="spellStart"/>
      <w:r w:rsidRPr="00735971">
        <w:rPr>
          <w:rFonts w:ascii="Times New Roman" w:hAnsi="Times New Roman" w:cs="Times New Roman"/>
          <w:sz w:val="24"/>
          <w:szCs w:val="24"/>
        </w:rPr>
        <w:t>aluminum</w:t>
      </w:r>
      <w:proofErr w:type="spellEnd"/>
      <w:r w:rsidRPr="00735971">
        <w:rPr>
          <w:rFonts w:ascii="Times New Roman" w:hAnsi="Times New Roman" w:cs="Times New Roman"/>
          <w:sz w:val="24"/>
          <w:szCs w:val="24"/>
        </w:rPr>
        <w:t xml:space="preserve"> chloride revealed flavonoids and tannins appeared through the ferric chloride test. Froth formation indicated the presence of saponins but the Folin-</w:t>
      </w:r>
      <w:proofErr w:type="spellStart"/>
      <w:r w:rsidRPr="00735971">
        <w:rPr>
          <w:rFonts w:ascii="Times New Roman" w:hAnsi="Times New Roman" w:cs="Times New Roman"/>
          <w:sz w:val="24"/>
          <w:szCs w:val="24"/>
        </w:rPr>
        <w:t>Ciocalteu</w:t>
      </w:r>
      <w:proofErr w:type="spellEnd"/>
      <w:r w:rsidRPr="00735971">
        <w:rPr>
          <w:rFonts w:ascii="Times New Roman" w:hAnsi="Times New Roman" w:cs="Times New Roman"/>
          <w:sz w:val="24"/>
          <w:szCs w:val="24"/>
        </w:rPr>
        <w:t xml:space="preserve"> reagent assay determined the phenolic compound concentration as mg </w:t>
      </w:r>
      <w:r w:rsidR="00396302">
        <w:rPr>
          <w:rFonts w:ascii="Times New Roman" w:hAnsi="Times New Roman" w:cs="Times New Roman"/>
          <w:sz w:val="24"/>
          <w:szCs w:val="24"/>
        </w:rPr>
        <w:t>G</w:t>
      </w:r>
      <w:r w:rsidR="00396302" w:rsidRPr="00A13264">
        <w:rPr>
          <w:rFonts w:ascii="Times New Roman" w:hAnsi="Times New Roman" w:cs="Times New Roman"/>
          <w:sz w:val="24"/>
          <w:szCs w:val="24"/>
        </w:rPr>
        <w:t xml:space="preserve">allic acid equivalents </w:t>
      </w:r>
      <w:r w:rsidR="00396302">
        <w:rPr>
          <w:rFonts w:ascii="Times New Roman" w:hAnsi="Times New Roman" w:cs="Times New Roman"/>
          <w:sz w:val="24"/>
          <w:szCs w:val="24"/>
        </w:rPr>
        <w:t>(</w:t>
      </w:r>
      <w:r w:rsidRPr="00735971">
        <w:rPr>
          <w:rFonts w:ascii="Times New Roman" w:hAnsi="Times New Roman" w:cs="Times New Roman"/>
          <w:sz w:val="24"/>
          <w:szCs w:val="24"/>
        </w:rPr>
        <w:t>GAE</w:t>
      </w:r>
      <w:r w:rsidR="00396302">
        <w:rPr>
          <w:rFonts w:ascii="Times New Roman" w:hAnsi="Times New Roman" w:cs="Times New Roman"/>
          <w:sz w:val="24"/>
          <w:szCs w:val="24"/>
        </w:rPr>
        <w:t>)</w:t>
      </w:r>
      <w:r w:rsidRPr="00735971">
        <w:rPr>
          <w:rFonts w:ascii="Times New Roman" w:hAnsi="Times New Roman" w:cs="Times New Roman"/>
          <w:sz w:val="24"/>
          <w:szCs w:val="24"/>
        </w:rPr>
        <w:t>/g. The bioactive compounds found in the tea help it function as both an antioxidant and anti-inflammatory product and adaptogen which supports its therapeutic value as a functional drink</w:t>
      </w:r>
      <w:r>
        <w:rPr>
          <w:rFonts w:ascii="Times New Roman" w:hAnsi="Times New Roman" w:cs="Times New Roman"/>
          <w:sz w:val="24"/>
          <w:szCs w:val="24"/>
        </w:rPr>
        <w:t xml:space="preserve"> (</w:t>
      </w:r>
      <w:r w:rsidR="00887E5E" w:rsidRPr="00887E5E">
        <w:rPr>
          <w:rFonts w:ascii="Times New Roman" w:hAnsi="Times New Roman" w:cs="Times New Roman"/>
          <w:sz w:val="24"/>
          <w:szCs w:val="24"/>
        </w:rPr>
        <w:t xml:space="preserve">Dilshad </w:t>
      </w:r>
      <w:r w:rsidR="00A014D6" w:rsidRPr="00A014D6">
        <w:rPr>
          <w:rFonts w:ascii="Times New Roman" w:hAnsi="Times New Roman" w:cs="Times New Roman"/>
          <w:i/>
          <w:iCs/>
          <w:sz w:val="24"/>
          <w:szCs w:val="24"/>
        </w:rPr>
        <w:t>et al</w:t>
      </w:r>
      <w:r w:rsidR="00887E5E" w:rsidRPr="00887E5E">
        <w:rPr>
          <w:rFonts w:ascii="Times New Roman" w:hAnsi="Times New Roman" w:cs="Times New Roman"/>
          <w:sz w:val="24"/>
          <w:szCs w:val="24"/>
        </w:rPr>
        <w:t>.</w:t>
      </w:r>
      <w:r>
        <w:rPr>
          <w:rFonts w:ascii="Times New Roman" w:hAnsi="Times New Roman" w:cs="Times New Roman"/>
          <w:sz w:val="24"/>
          <w:szCs w:val="24"/>
        </w:rPr>
        <w:t xml:space="preserve">, </w:t>
      </w:r>
      <w:r w:rsidR="00887E5E" w:rsidRPr="00887E5E">
        <w:rPr>
          <w:rFonts w:ascii="Times New Roman" w:hAnsi="Times New Roman" w:cs="Times New Roman"/>
          <w:sz w:val="24"/>
          <w:szCs w:val="24"/>
        </w:rPr>
        <w:t>2022)</w:t>
      </w:r>
      <w:r>
        <w:rPr>
          <w:rFonts w:ascii="Times New Roman" w:hAnsi="Times New Roman" w:cs="Times New Roman"/>
          <w:sz w:val="24"/>
          <w:szCs w:val="24"/>
        </w:rPr>
        <w:t>.</w:t>
      </w:r>
      <w:r w:rsidR="00887E5E" w:rsidRPr="00887E5E">
        <w:rPr>
          <w:rFonts w:ascii="Times New Roman" w:hAnsi="Times New Roman" w:cs="Times New Roman"/>
          <w:sz w:val="24"/>
          <w:szCs w:val="24"/>
        </w:rPr>
        <w:t xml:space="preserve"> </w:t>
      </w:r>
    </w:p>
    <w:p w14:paraId="3E2B9485" w14:textId="0425D340" w:rsidR="00030271" w:rsidRPr="00680545" w:rsidRDefault="00030271" w:rsidP="00500D00">
      <w:pPr>
        <w:spacing w:after="0" w:line="360" w:lineRule="auto"/>
        <w:jc w:val="both"/>
        <w:rPr>
          <w:rFonts w:ascii="Times New Roman" w:hAnsi="Times New Roman" w:cs="Times New Roman"/>
          <w:b/>
          <w:bCs/>
          <w:sz w:val="24"/>
          <w:szCs w:val="24"/>
        </w:rPr>
      </w:pPr>
      <w:r w:rsidRPr="00680545">
        <w:rPr>
          <w:rFonts w:ascii="Times New Roman" w:hAnsi="Times New Roman" w:cs="Times New Roman"/>
          <w:b/>
          <w:bCs/>
          <w:sz w:val="24"/>
          <w:szCs w:val="24"/>
        </w:rPr>
        <w:t>Antioxidant Activity of Prepared Herbal Tea Mix</w:t>
      </w:r>
      <w:r w:rsidR="00680545" w:rsidRPr="00680545">
        <w:rPr>
          <w:rFonts w:ascii="Times New Roman" w:hAnsi="Times New Roman" w:cs="Times New Roman"/>
          <w:b/>
          <w:bCs/>
          <w:sz w:val="24"/>
          <w:szCs w:val="24"/>
        </w:rPr>
        <w:t>:</w:t>
      </w:r>
    </w:p>
    <w:p w14:paraId="58AEED2D" w14:textId="281CA0F0" w:rsidR="00414C66" w:rsidRPr="0025768F" w:rsidRDefault="00735971" w:rsidP="00500D00">
      <w:pPr>
        <w:spacing w:after="0" w:line="360" w:lineRule="auto"/>
        <w:jc w:val="both"/>
        <w:rPr>
          <w:rFonts w:ascii="Times New Roman" w:hAnsi="Times New Roman" w:cs="Times New Roman"/>
          <w:sz w:val="24"/>
          <w:szCs w:val="24"/>
        </w:rPr>
      </w:pPr>
      <w:r w:rsidRPr="00735971">
        <w:rPr>
          <w:rFonts w:ascii="Times New Roman" w:hAnsi="Times New Roman" w:cs="Times New Roman"/>
          <w:sz w:val="24"/>
          <w:szCs w:val="24"/>
        </w:rPr>
        <w:t xml:space="preserve">The antioxidant properties of herbal tea premix were determined through DPPH, </w:t>
      </w:r>
      <w:r w:rsidR="00396302" w:rsidRPr="00A13264">
        <w:rPr>
          <w:rFonts w:ascii="Times New Roman" w:hAnsi="Times New Roman" w:cs="Times New Roman"/>
          <w:sz w:val="24"/>
          <w:szCs w:val="24"/>
        </w:rPr>
        <w:t xml:space="preserve">Ferric Reducing Antioxidant Power </w:t>
      </w:r>
      <w:r w:rsidR="00396302">
        <w:rPr>
          <w:rFonts w:ascii="Times New Roman" w:hAnsi="Times New Roman" w:cs="Times New Roman"/>
          <w:sz w:val="24"/>
          <w:szCs w:val="24"/>
        </w:rPr>
        <w:t>(</w:t>
      </w:r>
      <w:r w:rsidRPr="00735971">
        <w:rPr>
          <w:rFonts w:ascii="Times New Roman" w:hAnsi="Times New Roman" w:cs="Times New Roman"/>
          <w:sz w:val="24"/>
          <w:szCs w:val="24"/>
        </w:rPr>
        <w:t>FRAP</w:t>
      </w:r>
      <w:r w:rsidR="00396302">
        <w:rPr>
          <w:rFonts w:ascii="Times New Roman" w:hAnsi="Times New Roman" w:cs="Times New Roman"/>
          <w:sz w:val="24"/>
          <w:szCs w:val="24"/>
        </w:rPr>
        <w:t>)</w:t>
      </w:r>
      <w:r>
        <w:rPr>
          <w:rFonts w:ascii="Times New Roman" w:hAnsi="Times New Roman" w:cs="Times New Roman"/>
          <w:sz w:val="24"/>
          <w:szCs w:val="24"/>
        </w:rPr>
        <w:t>,</w:t>
      </w:r>
      <w:r w:rsidRPr="00735971">
        <w:rPr>
          <w:rFonts w:ascii="Times New Roman" w:hAnsi="Times New Roman" w:cs="Times New Roman"/>
          <w:sz w:val="24"/>
          <w:szCs w:val="24"/>
        </w:rPr>
        <w:t xml:space="preserve"> and </w:t>
      </w:r>
      <w:r w:rsidR="00396302" w:rsidRPr="00A13264">
        <w:rPr>
          <w:rFonts w:ascii="Times New Roman" w:hAnsi="Times New Roman" w:cs="Times New Roman"/>
          <w:sz w:val="24"/>
          <w:szCs w:val="24"/>
        </w:rPr>
        <w:t xml:space="preserve">Total Phenolic Content </w:t>
      </w:r>
      <w:r w:rsidR="00396302">
        <w:rPr>
          <w:rFonts w:ascii="Times New Roman" w:hAnsi="Times New Roman" w:cs="Times New Roman"/>
          <w:sz w:val="24"/>
          <w:szCs w:val="24"/>
        </w:rPr>
        <w:t>(</w:t>
      </w:r>
      <w:r w:rsidRPr="00735971">
        <w:rPr>
          <w:rFonts w:ascii="Times New Roman" w:hAnsi="Times New Roman" w:cs="Times New Roman"/>
          <w:sz w:val="24"/>
          <w:szCs w:val="24"/>
        </w:rPr>
        <w:t>TPC</w:t>
      </w:r>
      <w:r w:rsidR="00396302">
        <w:rPr>
          <w:rFonts w:ascii="Times New Roman" w:hAnsi="Times New Roman" w:cs="Times New Roman"/>
          <w:sz w:val="24"/>
          <w:szCs w:val="24"/>
        </w:rPr>
        <w:t>)</w:t>
      </w:r>
      <w:r w:rsidRPr="00735971">
        <w:rPr>
          <w:rFonts w:ascii="Times New Roman" w:hAnsi="Times New Roman" w:cs="Times New Roman"/>
          <w:sz w:val="24"/>
          <w:szCs w:val="24"/>
        </w:rPr>
        <w:t xml:space="preserve"> testing protocols. The DPPH </w:t>
      </w:r>
      <w:r>
        <w:rPr>
          <w:rFonts w:ascii="Times New Roman" w:hAnsi="Times New Roman" w:cs="Times New Roman"/>
          <w:sz w:val="24"/>
          <w:szCs w:val="24"/>
        </w:rPr>
        <w:t>(</w:t>
      </w:r>
      <w:r w:rsidRPr="00A13264">
        <w:rPr>
          <w:rFonts w:ascii="Times New Roman" w:hAnsi="Times New Roman" w:cs="Times New Roman"/>
          <w:sz w:val="24"/>
          <w:szCs w:val="24"/>
        </w:rPr>
        <w:t xml:space="preserve">8691 and 3680 (µg/mL)) </w:t>
      </w:r>
      <w:r w:rsidRPr="00735971">
        <w:rPr>
          <w:rFonts w:ascii="Times New Roman" w:hAnsi="Times New Roman" w:cs="Times New Roman"/>
          <w:sz w:val="24"/>
          <w:szCs w:val="24"/>
        </w:rPr>
        <w:t>assay determined the free radical scavenging potential through IC50 measurement expressed in µg/mL</w:t>
      </w:r>
      <w:r w:rsidR="00396302">
        <w:rPr>
          <w:rFonts w:ascii="Times New Roman" w:hAnsi="Times New Roman" w:cs="Times New Roman"/>
          <w:sz w:val="24"/>
          <w:szCs w:val="24"/>
        </w:rPr>
        <w:t xml:space="preserve"> </w:t>
      </w:r>
      <w:r w:rsidR="00396302" w:rsidRPr="005A0B66">
        <w:rPr>
          <w:rFonts w:ascii="Times New Roman" w:hAnsi="Times New Roman" w:cs="Times New Roman"/>
          <w:sz w:val="24"/>
          <w:szCs w:val="24"/>
        </w:rPr>
        <w:t>(</w:t>
      </w:r>
      <w:proofErr w:type="spellStart"/>
      <w:r w:rsidR="00396302" w:rsidRPr="005A0B66">
        <w:rPr>
          <w:rFonts w:ascii="Times New Roman" w:hAnsi="Times New Roman" w:cs="Times New Roman"/>
          <w:sz w:val="24"/>
          <w:szCs w:val="24"/>
        </w:rPr>
        <w:t>Baliyan</w:t>
      </w:r>
      <w:proofErr w:type="spellEnd"/>
      <w:r w:rsidR="00396302" w:rsidRPr="005A0B66">
        <w:rPr>
          <w:rFonts w:ascii="Times New Roman" w:hAnsi="Times New Roman" w:cs="Times New Roman"/>
          <w:sz w:val="24"/>
          <w:szCs w:val="24"/>
        </w:rPr>
        <w:t xml:space="preserve"> </w:t>
      </w:r>
      <w:r w:rsidR="00A014D6" w:rsidRPr="005A0B66">
        <w:rPr>
          <w:rFonts w:ascii="Times New Roman" w:hAnsi="Times New Roman" w:cs="Times New Roman"/>
          <w:i/>
          <w:iCs/>
          <w:sz w:val="24"/>
          <w:szCs w:val="24"/>
        </w:rPr>
        <w:t>et al</w:t>
      </w:r>
      <w:r w:rsidR="00396302" w:rsidRPr="005A0B66">
        <w:rPr>
          <w:rFonts w:ascii="Times New Roman" w:hAnsi="Times New Roman" w:cs="Times New Roman"/>
          <w:sz w:val="24"/>
          <w:szCs w:val="24"/>
        </w:rPr>
        <w:t>., 2022)</w:t>
      </w:r>
      <w:r w:rsidRPr="005A0B66">
        <w:rPr>
          <w:rFonts w:ascii="Times New Roman" w:hAnsi="Times New Roman" w:cs="Times New Roman"/>
          <w:sz w:val="24"/>
          <w:szCs w:val="24"/>
        </w:rPr>
        <w:t>.</w:t>
      </w:r>
      <w:r w:rsidRPr="00735971">
        <w:rPr>
          <w:rFonts w:ascii="Times New Roman" w:hAnsi="Times New Roman" w:cs="Times New Roman"/>
          <w:sz w:val="24"/>
          <w:szCs w:val="24"/>
        </w:rPr>
        <w:t xml:space="preserve"> The FRAP assay evaluated electron-donating capability and returned results in mmol Fe</w:t>
      </w:r>
      <w:r w:rsidR="00396302" w:rsidRPr="00396302">
        <w:rPr>
          <w:rFonts w:ascii="Times New Roman" w:hAnsi="Times New Roman" w:cs="Times New Roman"/>
          <w:sz w:val="24"/>
          <w:szCs w:val="24"/>
          <w:vertAlign w:val="superscript"/>
        </w:rPr>
        <w:t>2+</w:t>
      </w:r>
      <w:r w:rsidRPr="00735971">
        <w:rPr>
          <w:rFonts w:ascii="Times New Roman" w:hAnsi="Times New Roman" w:cs="Times New Roman"/>
          <w:sz w:val="24"/>
          <w:szCs w:val="24"/>
        </w:rPr>
        <w:t xml:space="preserve"> equivalents per gram. The TPC assay measured phenolic compounds as mg GAE/g to validate the antioxidant properties of the tea mix</w:t>
      </w:r>
      <w:r w:rsidR="00500D00">
        <w:rPr>
          <w:rFonts w:ascii="Times New Roman" w:hAnsi="Times New Roman" w:cs="Times New Roman"/>
          <w:sz w:val="24"/>
          <w:szCs w:val="24"/>
        </w:rPr>
        <w:t xml:space="preserve"> (</w:t>
      </w:r>
      <w:r w:rsidR="00500D00" w:rsidRPr="00500D00">
        <w:rPr>
          <w:rFonts w:ascii="Times New Roman" w:hAnsi="Times New Roman" w:cs="Times New Roman"/>
          <w:sz w:val="24"/>
          <w:szCs w:val="24"/>
        </w:rPr>
        <w:t>Parikh &amp; Patel</w:t>
      </w:r>
      <w:r w:rsidR="00500D00">
        <w:rPr>
          <w:rFonts w:ascii="Times New Roman" w:hAnsi="Times New Roman" w:cs="Times New Roman"/>
          <w:sz w:val="24"/>
          <w:szCs w:val="24"/>
        </w:rPr>
        <w:t>, 2018)</w:t>
      </w:r>
      <w:r w:rsidRPr="00735971">
        <w:rPr>
          <w:rFonts w:ascii="Times New Roman" w:hAnsi="Times New Roman" w:cs="Times New Roman"/>
          <w:sz w:val="24"/>
          <w:szCs w:val="24"/>
        </w:rPr>
        <w:t>. The established oxidative stress reduction capacity of tea through these findings supports its function as a beneficial beverage for health promotion.</w:t>
      </w:r>
    </w:p>
    <w:p w14:paraId="1AE19130" w14:textId="79B19A83" w:rsidR="00000DB6" w:rsidRPr="00833A67" w:rsidRDefault="00000DB6" w:rsidP="00500D00">
      <w:pPr>
        <w:spacing w:after="0" w:line="360" w:lineRule="auto"/>
        <w:jc w:val="both"/>
        <w:rPr>
          <w:rFonts w:ascii="Times New Roman" w:hAnsi="Times New Roman" w:cs="Times New Roman"/>
          <w:b/>
          <w:bCs/>
          <w:sz w:val="24"/>
          <w:szCs w:val="24"/>
        </w:rPr>
      </w:pPr>
      <w:r w:rsidRPr="00833A67">
        <w:rPr>
          <w:rFonts w:ascii="Times New Roman" w:hAnsi="Times New Roman" w:cs="Times New Roman"/>
          <w:b/>
          <w:bCs/>
          <w:sz w:val="24"/>
          <w:szCs w:val="24"/>
        </w:rPr>
        <w:t>Result</w:t>
      </w:r>
      <w:r w:rsidR="00414C66" w:rsidRPr="00833A67">
        <w:rPr>
          <w:rFonts w:ascii="Times New Roman" w:hAnsi="Times New Roman" w:cs="Times New Roman"/>
          <w:b/>
          <w:bCs/>
          <w:sz w:val="24"/>
          <w:szCs w:val="24"/>
        </w:rPr>
        <w:t>s</w:t>
      </w:r>
      <w:r w:rsidR="00833A67" w:rsidRPr="00833A67">
        <w:rPr>
          <w:rFonts w:ascii="Times New Roman" w:hAnsi="Times New Roman" w:cs="Times New Roman"/>
          <w:b/>
          <w:bCs/>
          <w:sz w:val="24"/>
          <w:szCs w:val="24"/>
        </w:rPr>
        <w:t>:</w:t>
      </w:r>
    </w:p>
    <w:p w14:paraId="12C597C5" w14:textId="413BB300" w:rsidR="00860928" w:rsidRPr="00833A67" w:rsidRDefault="00860928" w:rsidP="00500D00">
      <w:pPr>
        <w:spacing w:after="0" w:line="360" w:lineRule="auto"/>
        <w:jc w:val="both"/>
        <w:rPr>
          <w:rFonts w:ascii="Times New Roman" w:hAnsi="Times New Roman" w:cs="Times New Roman"/>
          <w:b/>
          <w:bCs/>
          <w:sz w:val="24"/>
          <w:szCs w:val="24"/>
        </w:rPr>
      </w:pPr>
      <w:r w:rsidRPr="00833A67">
        <w:rPr>
          <w:rFonts w:ascii="Times New Roman" w:hAnsi="Times New Roman" w:cs="Times New Roman"/>
          <w:b/>
          <w:bCs/>
          <w:sz w:val="24"/>
          <w:szCs w:val="24"/>
        </w:rPr>
        <w:t>Raw Material Analysis</w:t>
      </w:r>
    </w:p>
    <w:p w14:paraId="237A1FC2" w14:textId="75A03D23" w:rsidR="00833A67" w:rsidRPr="004918AD" w:rsidRDefault="004918AD" w:rsidP="00500D00">
      <w:pPr>
        <w:spacing w:after="0" w:line="360" w:lineRule="auto"/>
        <w:jc w:val="both"/>
        <w:rPr>
          <w:rFonts w:ascii="Times New Roman" w:hAnsi="Times New Roman" w:cs="Times New Roman"/>
          <w:sz w:val="24"/>
          <w:szCs w:val="24"/>
        </w:rPr>
      </w:pPr>
      <w:r w:rsidRPr="004918AD">
        <w:rPr>
          <w:rFonts w:ascii="Times New Roman" w:hAnsi="Times New Roman" w:cs="Times New Roman"/>
          <w:sz w:val="24"/>
          <w:szCs w:val="24"/>
        </w:rPr>
        <w:t xml:space="preserve">The examination of the herbal tea premix showed moisture content between 5.8% and 8.3% ash content at 6.8% and </w:t>
      </w:r>
      <w:proofErr w:type="spellStart"/>
      <w:r w:rsidRPr="004918AD">
        <w:rPr>
          <w:rFonts w:ascii="Times New Roman" w:hAnsi="Times New Roman" w:cs="Times New Roman"/>
          <w:sz w:val="24"/>
          <w:szCs w:val="24"/>
        </w:rPr>
        <w:t>fiber</w:t>
      </w:r>
      <w:proofErr w:type="spellEnd"/>
      <w:r w:rsidRPr="004918AD">
        <w:rPr>
          <w:rFonts w:ascii="Times New Roman" w:hAnsi="Times New Roman" w:cs="Times New Roman"/>
          <w:sz w:val="24"/>
          <w:szCs w:val="24"/>
        </w:rPr>
        <w:t xml:space="preserve"> content ranging from 0.5% to 12.3%. These results ensured both stability and nutritional advantages. The herbal tea premix gets its sweet </w:t>
      </w:r>
      <w:proofErr w:type="spellStart"/>
      <w:r w:rsidRPr="004918AD">
        <w:rPr>
          <w:rFonts w:ascii="Times New Roman" w:hAnsi="Times New Roman" w:cs="Times New Roman"/>
          <w:sz w:val="24"/>
          <w:szCs w:val="24"/>
        </w:rPr>
        <w:t>flavor</w:t>
      </w:r>
      <w:proofErr w:type="spellEnd"/>
      <w:r w:rsidRPr="004918AD">
        <w:rPr>
          <w:rFonts w:ascii="Times New Roman" w:hAnsi="Times New Roman" w:cs="Times New Roman"/>
          <w:sz w:val="24"/>
          <w:szCs w:val="24"/>
        </w:rPr>
        <w:t xml:space="preserve"> from jaggery-based carbohydrates which make up 50.6% of its composition</w:t>
      </w:r>
      <w:r w:rsidR="004478F7">
        <w:rPr>
          <w:rFonts w:ascii="Times New Roman" w:hAnsi="Times New Roman" w:cs="Times New Roman"/>
          <w:sz w:val="24"/>
          <w:szCs w:val="24"/>
        </w:rPr>
        <w:t xml:space="preserve"> mentioned in Table </w:t>
      </w:r>
      <w:r w:rsidR="0048480E">
        <w:rPr>
          <w:rFonts w:ascii="Times New Roman" w:hAnsi="Times New Roman" w:cs="Times New Roman"/>
          <w:sz w:val="24"/>
          <w:szCs w:val="24"/>
        </w:rPr>
        <w:t>2</w:t>
      </w:r>
      <w:r w:rsidRPr="004918AD">
        <w:rPr>
          <w:rFonts w:ascii="Times New Roman" w:hAnsi="Times New Roman" w:cs="Times New Roman"/>
          <w:sz w:val="24"/>
          <w:szCs w:val="24"/>
        </w:rPr>
        <w:t>. Product analysis results validate the functional value and health benefits present in the ingredients.</w:t>
      </w:r>
    </w:p>
    <w:p w14:paraId="12F9501D" w14:textId="442AF3D8" w:rsidR="004918AD" w:rsidRPr="004918AD" w:rsidRDefault="004918AD" w:rsidP="00500D00">
      <w:pPr>
        <w:spacing w:after="0" w:line="360" w:lineRule="auto"/>
        <w:jc w:val="both"/>
        <w:rPr>
          <w:rFonts w:ascii="Times New Roman" w:hAnsi="Times New Roman" w:cs="Times New Roman"/>
          <w:b/>
          <w:bCs/>
          <w:sz w:val="24"/>
          <w:szCs w:val="24"/>
        </w:rPr>
      </w:pPr>
      <w:r w:rsidRPr="004918AD">
        <w:rPr>
          <w:rFonts w:ascii="Times New Roman" w:hAnsi="Times New Roman" w:cs="Times New Roman"/>
          <w:b/>
          <w:bCs/>
          <w:sz w:val="24"/>
          <w:szCs w:val="24"/>
        </w:rPr>
        <w:t xml:space="preserve">Table </w:t>
      </w:r>
      <w:r w:rsidR="0048480E">
        <w:rPr>
          <w:rFonts w:ascii="Times New Roman" w:hAnsi="Times New Roman" w:cs="Times New Roman"/>
          <w:b/>
          <w:bCs/>
          <w:sz w:val="24"/>
          <w:szCs w:val="24"/>
        </w:rPr>
        <w:t>2</w:t>
      </w:r>
      <w:r w:rsidRPr="004918AD">
        <w:rPr>
          <w:rFonts w:ascii="Times New Roman" w:hAnsi="Times New Roman" w:cs="Times New Roman"/>
          <w:b/>
          <w:bCs/>
          <w:sz w:val="24"/>
          <w:szCs w:val="24"/>
        </w:rPr>
        <w:t>: Proximate Composition of Raw Materials and Herbal Tea Premix</w:t>
      </w:r>
    </w:p>
    <w:tbl>
      <w:tblPr>
        <w:tblStyle w:val="TableGridLight1"/>
        <w:tblW w:w="1017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878"/>
        <w:gridCol w:w="1338"/>
        <w:gridCol w:w="756"/>
        <w:gridCol w:w="1005"/>
        <w:gridCol w:w="1713"/>
        <w:gridCol w:w="1056"/>
        <w:gridCol w:w="1145"/>
      </w:tblGrid>
      <w:tr w:rsidR="00E87868" w:rsidRPr="004918AD" w14:paraId="65AD987A" w14:textId="77777777" w:rsidTr="00EC570C">
        <w:trPr>
          <w:trHeight w:val="932"/>
        </w:trPr>
        <w:tc>
          <w:tcPr>
            <w:tcW w:w="2288" w:type="dxa"/>
            <w:hideMark/>
          </w:tcPr>
          <w:p w14:paraId="018336B1" w14:textId="77777777" w:rsidR="004918AD" w:rsidRPr="00B34BA8" w:rsidRDefault="004918AD" w:rsidP="00414C66">
            <w:pPr>
              <w:spacing w:line="360" w:lineRule="auto"/>
              <w:jc w:val="both"/>
              <w:rPr>
                <w:b/>
                <w:bCs/>
                <w:sz w:val="24"/>
                <w:szCs w:val="24"/>
              </w:rPr>
            </w:pPr>
            <w:r w:rsidRPr="00B34BA8">
              <w:rPr>
                <w:b/>
                <w:bCs/>
                <w:sz w:val="24"/>
                <w:szCs w:val="24"/>
              </w:rPr>
              <w:lastRenderedPageBreak/>
              <w:t>Component</w:t>
            </w:r>
          </w:p>
        </w:tc>
        <w:tc>
          <w:tcPr>
            <w:tcW w:w="878" w:type="dxa"/>
            <w:hideMark/>
          </w:tcPr>
          <w:p w14:paraId="21D5C2B9" w14:textId="77777777" w:rsidR="004918AD" w:rsidRPr="004478F7" w:rsidRDefault="004918AD" w:rsidP="00414C66">
            <w:pPr>
              <w:spacing w:line="360" w:lineRule="auto"/>
              <w:jc w:val="both"/>
              <w:rPr>
                <w:b/>
                <w:bCs/>
                <w:sz w:val="24"/>
                <w:szCs w:val="24"/>
              </w:rPr>
            </w:pPr>
            <w:r w:rsidRPr="004478F7">
              <w:rPr>
                <w:b/>
                <w:bCs/>
                <w:sz w:val="24"/>
                <w:szCs w:val="24"/>
              </w:rPr>
              <w:t>Green Tea</w:t>
            </w:r>
          </w:p>
        </w:tc>
        <w:tc>
          <w:tcPr>
            <w:tcW w:w="1338" w:type="dxa"/>
            <w:hideMark/>
          </w:tcPr>
          <w:p w14:paraId="209C034F" w14:textId="77777777" w:rsidR="004918AD" w:rsidRPr="004478F7" w:rsidRDefault="004918AD" w:rsidP="00414C66">
            <w:pPr>
              <w:spacing w:line="360" w:lineRule="auto"/>
              <w:jc w:val="both"/>
              <w:rPr>
                <w:b/>
                <w:bCs/>
                <w:sz w:val="24"/>
                <w:szCs w:val="24"/>
              </w:rPr>
            </w:pPr>
            <w:r w:rsidRPr="004478F7">
              <w:rPr>
                <w:b/>
                <w:bCs/>
                <w:sz w:val="24"/>
                <w:szCs w:val="24"/>
              </w:rPr>
              <w:t>Cinnamon</w:t>
            </w:r>
          </w:p>
        </w:tc>
        <w:tc>
          <w:tcPr>
            <w:tcW w:w="756" w:type="dxa"/>
            <w:hideMark/>
          </w:tcPr>
          <w:p w14:paraId="1C37B359" w14:textId="77777777" w:rsidR="004918AD" w:rsidRPr="004478F7" w:rsidRDefault="004918AD" w:rsidP="00414C66">
            <w:pPr>
              <w:spacing w:line="360" w:lineRule="auto"/>
              <w:jc w:val="both"/>
              <w:rPr>
                <w:b/>
                <w:bCs/>
                <w:sz w:val="24"/>
                <w:szCs w:val="24"/>
              </w:rPr>
            </w:pPr>
            <w:r w:rsidRPr="004478F7">
              <w:rPr>
                <w:b/>
                <w:bCs/>
                <w:sz w:val="24"/>
                <w:szCs w:val="24"/>
              </w:rPr>
              <w:t>Tulsi</w:t>
            </w:r>
          </w:p>
        </w:tc>
        <w:tc>
          <w:tcPr>
            <w:tcW w:w="1005" w:type="dxa"/>
            <w:hideMark/>
          </w:tcPr>
          <w:p w14:paraId="1FE81DA9" w14:textId="77777777" w:rsidR="004918AD" w:rsidRPr="004478F7" w:rsidRDefault="004918AD" w:rsidP="00414C66">
            <w:pPr>
              <w:spacing w:line="360" w:lineRule="auto"/>
              <w:jc w:val="both"/>
              <w:rPr>
                <w:b/>
                <w:bCs/>
                <w:sz w:val="24"/>
                <w:szCs w:val="24"/>
              </w:rPr>
            </w:pPr>
            <w:r w:rsidRPr="004478F7">
              <w:rPr>
                <w:b/>
                <w:bCs/>
                <w:sz w:val="24"/>
                <w:szCs w:val="24"/>
              </w:rPr>
              <w:t>Ginger</w:t>
            </w:r>
          </w:p>
        </w:tc>
        <w:tc>
          <w:tcPr>
            <w:tcW w:w="1713" w:type="dxa"/>
            <w:hideMark/>
          </w:tcPr>
          <w:p w14:paraId="26C6A0B2" w14:textId="77777777" w:rsidR="004918AD" w:rsidRPr="004478F7" w:rsidRDefault="004918AD" w:rsidP="00414C66">
            <w:pPr>
              <w:spacing w:line="360" w:lineRule="auto"/>
              <w:jc w:val="both"/>
              <w:rPr>
                <w:b/>
                <w:bCs/>
                <w:sz w:val="24"/>
                <w:szCs w:val="24"/>
              </w:rPr>
            </w:pPr>
            <w:r w:rsidRPr="004478F7">
              <w:rPr>
                <w:b/>
                <w:bCs/>
                <w:sz w:val="24"/>
                <w:szCs w:val="24"/>
              </w:rPr>
              <w:t>Ashwagandha</w:t>
            </w:r>
          </w:p>
        </w:tc>
        <w:tc>
          <w:tcPr>
            <w:tcW w:w="1056" w:type="dxa"/>
            <w:hideMark/>
          </w:tcPr>
          <w:p w14:paraId="2D0F82A7" w14:textId="77777777" w:rsidR="004918AD" w:rsidRPr="004478F7" w:rsidRDefault="004918AD" w:rsidP="00414C66">
            <w:pPr>
              <w:spacing w:line="360" w:lineRule="auto"/>
              <w:jc w:val="both"/>
              <w:rPr>
                <w:b/>
                <w:bCs/>
                <w:sz w:val="24"/>
                <w:szCs w:val="24"/>
              </w:rPr>
            </w:pPr>
            <w:r w:rsidRPr="004478F7">
              <w:rPr>
                <w:b/>
                <w:bCs/>
                <w:sz w:val="24"/>
                <w:szCs w:val="24"/>
              </w:rPr>
              <w:t>Jaggery</w:t>
            </w:r>
          </w:p>
        </w:tc>
        <w:tc>
          <w:tcPr>
            <w:tcW w:w="1145" w:type="dxa"/>
            <w:hideMark/>
          </w:tcPr>
          <w:p w14:paraId="4714026B" w14:textId="77777777" w:rsidR="004918AD" w:rsidRPr="004478F7" w:rsidRDefault="004918AD" w:rsidP="00414C66">
            <w:pPr>
              <w:spacing w:line="360" w:lineRule="auto"/>
              <w:jc w:val="both"/>
              <w:rPr>
                <w:b/>
                <w:bCs/>
                <w:sz w:val="24"/>
                <w:szCs w:val="24"/>
              </w:rPr>
            </w:pPr>
            <w:r w:rsidRPr="004478F7">
              <w:rPr>
                <w:b/>
                <w:bCs/>
                <w:sz w:val="24"/>
                <w:szCs w:val="24"/>
              </w:rPr>
              <w:t>Herbal Tea Premix</w:t>
            </w:r>
          </w:p>
        </w:tc>
      </w:tr>
      <w:tr w:rsidR="00E87868" w:rsidRPr="004918AD" w14:paraId="263A4165" w14:textId="77777777" w:rsidTr="00EC570C">
        <w:trPr>
          <w:trHeight w:val="420"/>
        </w:trPr>
        <w:tc>
          <w:tcPr>
            <w:tcW w:w="2288" w:type="dxa"/>
            <w:hideMark/>
          </w:tcPr>
          <w:p w14:paraId="4FBF5B22" w14:textId="77777777" w:rsidR="004918AD" w:rsidRPr="00B34BA8" w:rsidRDefault="004918AD" w:rsidP="00414C66">
            <w:pPr>
              <w:spacing w:line="360" w:lineRule="auto"/>
              <w:jc w:val="both"/>
              <w:rPr>
                <w:b/>
                <w:bCs/>
                <w:sz w:val="24"/>
                <w:szCs w:val="24"/>
              </w:rPr>
            </w:pPr>
            <w:r w:rsidRPr="00B34BA8">
              <w:rPr>
                <w:b/>
                <w:bCs/>
                <w:sz w:val="24"/>
                <w:szCs w:val="24"/>
              </w:rPr>
              <w:t>Moisture (%)</w:t>
            </w:r>
          </w:p>
        </w:tc>
        <w:tc>
          <w:tcPr>
            <w:tcW w:w="878" w:type="dxa"/>
            <w:hideMark/>
          </w:tcPr>
          <w:p w14:paraId="7B1806E2" w14:textId="77777777" w:rsidR="004918AD" w:rsidRPr="004918AD" w:rsidRDefault="004918AD" w:rsidP="00414C66">
            <w:pPr>
              <w:spacing w:line="360" w:lineRule="auto"/>
              <w:jc w:val="both"/>
              <w:rPr>
                <w:sz w:val="24"/>
                <w:szCs w:val="24"/>
              </w:rPr>
            </w:pPr>
            <w:r w:rsidRPr="004918AD">
              <w:rPr>
                <w:sz w:val="24"/>
                <w:szCs w:val="24"/>
              </w:rPr>
              <w:t>6.2</w:t>
            </w:r>
          </w:p>
        </w:tc>
        <w:tc>
          <w:tcPr>
            <w:tcW w:w="1338" w:type="dxa"/>
            <w:hideMark/>
          </w:tcPr>
          <w:p w14:paraId="63CCFCA4" w14:textId="77777777" w:rsidR="004918AD" w:rsidRPr="004918AD" w:rsidRDefault="004918AD" w:rsidP="00414C66">
            <w:pPr>
              <w:spacing w:line="360" w:lineRule="auto"/>
              <w:jc w:val="both"/>
              <w:rPr>
                <w:sz w:val="24"/>
                <w:szCs w:val="24"/>
              </w:rPr>
            </w:pPr>
            <w:r w:rsidRPr="004918AD">
              <w:rPr>
                <w:sz w:val="24"/>
                <w:szCs w:val="24"/>
              </w:rPr>
              <w:t>7.0</w:t>
            </w:r>
          </w:p>
        </w:tc>
        <w:tc>
          <w:tcPr>
            <w:tcW w:w="756" w:type="dxa"/>
            <w:hideMark/>
          </w:tcPr>
          <w:p w14:paraId="4A051930" w14:textId="77777777" w:rsidR="004918AD" w:rsidRPr="004918AD" w:rsidRDefault="004918AD" w:rsidP="00414C66">
            <w:pPr>
              <w:spacing w:line="360" w:lineRule="auto"/>
              <w:jc w:val="both"/>
              <w:rPr>
                <w:sz w:val="24"/>
                <w:szCs w:val="24"/>
              </w:rPr>
            </w:pPr>
            <w:r w:rsidRPr="004918AD">
              <w:rPr>
                <w:sz w:val="24"/>
                <w:szCs w:val="24"/>
              </w:rPr>
              <w:t>5.8</w:t>
            </w:r>
          </w:p>
        </w:tc>
        <w:tc>
          <w:tcPr>
            <w:tcW w:w="1005" w:type="dxa"/>
            <w:hideMark/>
          </w:tcPr>
          <w:p w14:paraId="40A418B6" w14:textId="77777777" w:rsidR="004918AD" w:rsidRPr="004918AD" w:rsidRDefault="004918AD" w:rsidP="00414C66">
            <w:pPr>
              <w:spacing w:line="360" w:lineRule="auto"/>
              <w:jc w:val="both"/>
              <w:rPr>
                <w:sz w:val="24"/>
                <w:szCs w:val="24"/>
              </w:rPr>
            </w:pPr>
            <w:r w:rsidRPr="004918AD">
              <w:rPr>
                <w:sz w:val="24"/>
                <w:szCs w:val="24"/>
              </w:rPr>
              <w:t>8.3</w:t>
            </w:r>
          </w:p>
        </w:tc>
        <w:tc>
          <w:tcPr>
            <w:tcW w:w="1713" w:type="dxa"/>
            <w:hideMark/>
          </w:tcPr>
          <w:p w14:paraId="7254C286" w14:textId="77777777" w:rsidR="004918AD" w:rsidRPr="004918AD" w:rsidRDefault="004918AD" w:rsidP="00414C66">
            <w:pPr>
              <w:spacing w:line="360" w:lineRule="auto"/>
              <w:jc w:val="both"/>
              <w:rPr>
                <w:sz w:val="24"/>
                <w:szCs w:val="24"/>
              </w:rPr>
            </w:pPr>
            <w:r w:rsidRPr="004918AD">
              <w:rPr>
                <w:sz w:val="24"/>
                <w:szCs w:val="24"/>
              </w:rPr>
              <w:t>7.5</w:t>
            </w:r>
          </w:p>
        </w:tc>
        <w:tc>
          <w:tcPr>
            <w:tcW w:w="1056" w:type="dxa"/>
            <w:hideMark/>
          </w:tcPr>
          <w:p w14:paraId="38B788AA" w14:textId="77777777" w:rsidR="004918AD" w:rsidRPr="004918AD" w:rsidRDefault="004918AD" w:rsidP="00414C66">
            <w:pPr>
              <w:spacing w:line="360" w:lineRule="auto"/>
              <w:jc w:val="both"/>
              <w:rPr>
                <w:sz w:val="24"/>
                <w:szCs w:val="24"/>
              </w:rPr>
            </w:pPr>
            <w:r w:rsidRPr="004918AD">
              <w:rPr>
                <w:sz w:val="24"/>
                <w:szCs w:val="24"/>
              </w:rPr>
              <w:t>5.2</w:t>
            </w:r>
          </w:p>
        </w:tc>
        <w:tc>
          <w:tcPr>
            <w:tcW w:w="1145" w:type="dxa"/>
            <w:hideMark/>
          </w:tcPr>
          <w:p w14:paraId="7402B081" w14:textId="77777777" w:rsidR="004918AD" w:rsidRPr="004918AD" w:rsidRDefault="004918AD" w:rsidP="00414C66">
            <w:pPr>
              <w:spacing w:line="360" w:lineRule="auto"/>
              <w:jc w:val="both"/>
              <w:rPr>
                <w:sz w:val="24"/>
                <w:szCs w:val="24"/>
              </w:rPr>
            </w:pPr>
            <w:r w:rsidRPr="004918AD">
              <w:rPr>
                <w:sz w:val="24"/>
                <w:szCs w:val="24"/>
              </w:rPr>
              <w:t>6.1</w:t>
            </w:r>
          </w:p>
        </w:tc>
      </w:tr>
      <w:tr w:rsidR="00E87868" w:rsidRPr="004918AD" w14:paraId="54DEB572" w14:textId="77777777" w:rsidTr="00EC570C">
        <w:trPr>
          <w:trHeight w:val="393"/>
        </w:trPr>
        <w:tc>
          <w:tcPr>
            <w:tcW w:w="2288" w:type="dxa"/>
            <w:hideMark/>
          </w:tcPr>
          <w:p w14:paraId="23EB9556" w14:textId="77777777" w:rsidR="004918AD" w:rsidRPr="00B34BA8" w:rsidRDefault="004918AD" w:rsidP="00414C66">
            <w:pPr>
              <w:spacing w:line="360" w:lineRule="auto"/>
              <w:jc w:val="both"/>
              <w:rPr>
                <w:b/>
                <w:bCs/>
                <w:sz w:val="24"/>
                <w:szCs w:val="24"/>
              </w:rPr>
            </w:pPr>
            <w:r w:rsidRPr="00B34BA8">
              <w:rPr>
                <w:b/>
                <w:bCs/>
                <w:sz w:val="24"/>
                <w:szCs w:val="24"/>
              </w:rPr>
              <w:t>Fat (%)</w:t>
            </w:r>
          </w:p>
        </w:tc>
        <w:tc>
          <w:tcPr>
            <w:tcW w:w="878" w:type="dxa"/>
            <w:hideMark/>
          </w:tcPr>
          <w:p w14:paraId="1FCCCF53" w14:textId="77777777" w:rsidR="004918AD" w:rsidRPr="004918AD" w:rsidRDefault="004918AD" w:rsidP="00414C66">
            <w:pPr>
              <w:spacing w:line="360" w:lineRule="auto"/>
              <w:jc w:val="both"/>
              <w:rPr>
                <w:sz w:val="24"/>
                <w:szCs w:val="24"/>
              </w:rPr>
            </w:pPr>
            <w:r w:rsidRPr="004918AD">
              <w:rPr>
                <w:sz w:val="24"/>
                <w:szCs w:val="24"/>
              </w:rPr>
              <w:t>1.2</w:t>
            </w:r>
          </w:p>
        </w:tc>
        <w:tc>
          <w:tcPr>
            <w:tcW w:w="1338" w:type="dxa"/>
            <w:hideMark/>
          </w:tcPr>
          <w:p w14:paraId="0F3A56C8" w14:textId="77777777" w:rsidR="004918AD" w:rsidRPr="004918AD" w:rsidRDefault="004918AD" w:rsidP="00414C66">
            <w:pPr>
              <w:spacing w:line="360" w:lineRule="auto"/>
              <w:jc w:val="both"/>
              <w:rPr>
                <w:sz w:val="24"/>
                <w:szCs w:val="24"/>
              </w:rPr>
            </w:pPr>
            <w:r w:rsidRPr="004918AD">
              <w:rPr>
                <w:sz w:val="24"/>
                <w:szCs w:val="24"/>
              </w:rPr>
              <w:t>2.1</w:t>
            </w:r>
          </w:p>
        </w:tc>
        <w:tc>
          <w:tcPr>
            <w:tcW w:w="756" w:type="dxa"/>
            <w:hideMark/>
          </w:tcPr>
          <w:p w14:paraId="4C1FEFE7" w14:textId="77777777" w:rsidR="004918AD" w:rsidRPr="004918AD" w:rsidRDefault="004918AD" w:rsidP="00414C66">
            <w:pPr>
              <w:spacing w:line="360" w:lineRule="auto"/>
              <w:jc w:val="both"/>
              <w:rPr>
                <w:sz w:val="24"/>
                <w:szCs w:val="24"/>
              </w:rPr>
            </w:pPr>
            <w:r w:rsidRPr="004918AD">
              <w:rPr>
                <w:sz w:val="24"/>
                <w:szCs w:val="24"/>
              </w:rPr>
              <w:t>0.8</w:t>
            </w:r>
          </w:p>
        </w:tc>
        <w:tc>
          <w:tcPr>
            <w:tcW w:w="1005" w:type="dxa"/>
            <w:hideMark/>
          </w:tcPr>
          <w:p w14:paraId="00434212" w14:textId="77777777" w:rsidR="004918AD" w:rsidRPr="004918AD" w:rsidRDefault="004918AD" w:rsidP="00414C66">
            <w:pPr>
              <w:spacing w:line="360" w:lineRule="auto"/>
              <w:jc w:val="both"/>
              <w:rPr>
                <w:sz w:val="24"/>
                <w:szCs w:val="24"/>
              </w:rPr>
            </w:pPr>
            <w:r w:rsidRPr="004918AD">
              <w:rPr>
                <w:sz w:val="24"/>
                <w:szCs w:val="24"/>
              </w:rPr>
              <w:t>1.9</w:t>
            </w:r>
          </w:p>
        </w:tc>
        <w:tc>
          <w:tcPr>
            <w:tcW w:w="1713" w:type="dxa"/>
            <w:hideMark/>
          </w:tcPr>
          <w:p w14:paraId="2F4A5527" w14:textId="77777777" w:rsidR="004918AD" w:rsidRPr="004918AD" w:rsidRDefault="004918AD" w:rsidP="00414C66">
            <w:pPr>
              <w:spacing w:line="360" w:lineRule="auto"/>
              <w:jc w:val="both"/>
              <w:rPr>
                <w:sz w:val="24"/>
                <w:szCs w:val="24"/>
              </w:rPr>
            </w:pPr>
            <w:r w:rsidRPr="004918AD">
              <w:rPr>
                <w:sz w:val="24"/>
                <w:szCs w:val="24"/>
              </w:rPr>
              <w:t>2.5</w:t>
            </w:r>
          </w:p>
        </w:tc>
        <w:tc>
          <w:tcPr>
            <w:tcW w:w="1056" w:type="dxa"/>
            <w:hideMark/>
          </w:tcPr>
          <w:p w14:paraId="51B17DE1" w14:textId="77777777" w:rsidR="004918AD" w:rsidRPr="004918AD" w:rsidRDefault="004918AD" w:rsidP="00414C66">
            <w:pPr>
              <w:spacing w:line="360" w:lineRule="auto"/>
              <w:jc w:val="both"/>
              <w:rPr>
                <w:sz w:val="24"/>
                <w:szCs w:val="24"/>
              </w:rPr>
            </w:pPr>
            <w:r w:rsidRPr="004918AD">
              <w:rPr>
                <w:sz w:val="24"/>
                <w:szCs w:val="24"/>
              </w:rPr>
              <w:t>0.1</w:t>
            </w:r>
          </w:p>
        </w:tc>
        <w:tc>
          <w:tcPr>
            <w:tcW w:w="1145" w:type="dxa"/>
            <w:hideMark/>
          </w:tcPr>
          <w:p w14:paraId="2136F842" w14:textId="77777777" w:rsidR="004918AD" w:rsidRPr="004918AD" w:rsidRDefault="004918AD" w:rsidP="00414C66">
            <w:pPr>
              <w:spacing w:line="360" w:lineRule="auto"/>
              <w:jc w:val="both"/>
              <w:rPr>
                <w:sz w:val="24"/>
                <w:szCs w:val="24"/>
              </w:rPr>
            </w:pPr>
            <w:r w:rsidRPr="004918AD">
              <w:rPr>
                <w:sz w:val="24"/>
                <w:szCs w:val="24"/>
              </w:rPr>
              <w:t>1.4</w:t>
            </w:r>
          </w:p>
        </w:tc>
      </w:tr>
      <w:tr w:rsidR="00E87868" w:rsidRPr="004918AD" w14:paraId="2721C6B1" w14:textId="77777777" w:rsidTr="00EC570C">
        <w:trPr>
          <w:trHeight w:val="384"/>
        </w:trPr>
        <w:tc>
          <w:tcPr>
            <w:tcW w:w="2288" w:type="dxa"/>
            <w:hideMark/>
          </w:tcPr>
          <w:p w14:paraId="7EE3BC76" w14:textId="77777777" w:rsidR="004918AD" w:rsidRPr="00B34BA8" w:rsidRDefault="004918AD" w:rsidP="00414C66">
            <w:pPr>
              <w:spacing w:line="360" w:lineRule="auto"/>
              <w:jc w:val="both"/>
              <w:rPr>
                <w:b/>
                <w:bCs/>
                <w:sz w:val="24"/>
                <w:szCs w:val="24"/>
              </w:rPr>
            </w:pPr>
            <w:r w:rsidRPr="00B34BA8">
              <w:rPr>
                <w:b/>
                <w:bCs/>
                <w:sz w:val="24"/>
                <w:szCs w:val="24"/>
              </w:rPr>
              <w:t>Protein (%)</w:t>
            </w:r>
          </w:p>
        </w:tc>
        <w:tc>
          <w:tcPr>
            <w:tcW w:w="878" w:type="dxa"/>
            <w:hideMark/>
          </w:tcPr>
          <w:p w14:paraId="01C20A36" w14:textId="77777777" w:rsidR="004918AD" w:rsidRPr="004918AD" w:rsidRDefault="004918AD" w:rsidP="00414C66">
            <w:pPr>
              <w:spacing w:line="360" w:lineRule="auto"/>
              <w:jc w:val="both"/>
              <w:rPr>
                <w:sz w:val="24"/>
                <w:szCs w:val="24"/>
              </w:rPr>
            </w:pPr>
            <w:r w:rsidRPr="004918AD">
              <w:rPr>
                <w:sz w:val="24"/>
                <w:szCs w:val="24"/>
              </w:rPr>
              <w:t>18.3</w:t>
            </w:r>
          </w:p>
        </w:tc>
        <w:tc>
          <w:tcPr>
            <w:tcW w:w="1338" w:type="dxa"/>
            <w:hideMark/>
          </w:tcPr>
          <w:p w14:paraId="0C0E592A" w14:textId="77777777" w:rsidR="004918AD" w:rsidRPr="004918AD" w:rsidRDefault="004918AD" w:rsidP="00414C66">
            <w:pPr>
              <w:spacing w:line="360" w:lineRule="auto"/>
              <w:jc w:val="both"/>
              <w:rPr>
                <w:sz w:val="24"/>
                <w:szCs w:val="24"/>
              </w:rPr>
            </w:pPr>
            <w:r w:rsidRPr="004918AD">
              <w:rPr>
                <w:sz w:val="24"/>
                <w:szCs w:val="24"/>
              </w:rPr>
              <w:t>4.2</w:t>
            </w:r>
          </w:p>
        </w:tc>
        <w:tc>
          <w:tcPr>
            <w:tcW w:w="756" w:type="dxa"/>
            <w:hideMark/>
          </w:tcPr>
          <w:p w14:paraId="1D7F65CC" w14:textId="77777777" w:rsidR="004918AD" w:rsidRPr="004918AD" w:rsidRDefault="004918AD" w:rsidP="00414C66">
            <w:pPr>
              <w:spacing w:line="360" w:lineRule="auto"/>
              <w:jc w:val="both"/>
              <w:rPr>
                <w:sz w:val="24"/>
                <w:szCs w:val="24"/>
              </w:rPr>
            </w:pPr>
            <w:r w:rsidRPr="004918AD">
              <w:rPr>
                <w:sz w:val="24"/>
                <w:szCs w:val="24"/>
              </w:rPr>
              <w:t>3.9</w:t>
            </w:r>
          </w:p>
        </w:tc>
        <w:tc>
          <w:tcPr>
            <w:tcW w:w="1005" w:type="dxa"/>
            <w:hideMark/>
          </w:tcPr>
          <w:p w14:paraId="3B70FCCC" w14:textId="77777777" w:rsidR="004918AD" w:rsidRPr="004918AD" w:rsidRDefault="004918AD" w:rsidP="00414C66">
            <w:pPr>
              <w:spacing w:line="360" w:lineRule="auto"/>
              <w:jc w:val="both"/>
              <w:rPr>
                <w:sz w:val="24"/>
                <w:szCs w:val="24"/>
              </w:rPr>
            </w:pPr>
            <w:r w:rsidRPr="004918AD">
              <w:rPr>
                <w:sz w:val="24"/>
                <w:szCs w:val="24"/>
              </w:rPr>
              <w:t>2.7</w:t>
            </w:r>
          </w:p>
        </w:tc>
        <w:tc>
          <w:tcPr>
            <w:tcW w:w="1713" w:type="dxa"/>
            <w:hideMark/>
          </w:tcPr>
          <w:p w14:paraId="789EE374" w14:textId="77777777" w:rsidR="004918AD" w:rsidRPr="004918AD" w:rsidRDefault="004918AD" w:rsidP="00414C66">
            <w:pPr>
              <w:spacing w:line="360" w:lineRule="auto"/>
              <w:jc w:val="both"/>
              <w:rPr>
                <w:sz w:val="24"/>
                <w:szCs w:val="24"/>
              </w:rPr>
            </w:pPr>
            <w:r w:rsidRPr="004918AD">
              <w:rPr>
                <w:sz w:val="24"/>
                <w:szCs w:val="24"/>
              </w:rPr>
              <w:t>4.5</w:t>
            </w:r>
          </w:p>
        </w:tc>
        <w:tc>
          <w:tcPr>
            <w:tcW w:w="1056" w:type="dxa"/>
            <w:hideMark/>
          </w:tcPr>
          <w:p w14:paraId="0288CA49" w14:textId="77777777" w:rsidR="004918AD" w:rsidRPr="004918AD" w:rsidRDefault="004918AD" w:rsidP="00414C66">
            <w:pPr>
              <w:spacing w:line="360" w:lineRule="auto"/>
              <w:jc w:val="both"/>
              <w:rPr>
                <w:sz w:val="24"/>
                <w:szCs w:val="24"/>
              </w:rPr>
            </w:pPr>
            <w:r w:rsidRPr="004918AD">
              <w:rPr>
                <w:sz w:val="24"/>
                <w:szCs w:val="24"/>
              </w:rPr>
              <w:t>0.6</w:t>
            </w:r>
          </w:p>
        </w:tc>
        <w:tc>
          <w:tcPr>
            <w:tcW w:w="1145" w:type="dxa"/>
            <w:hideMark/>
          </w:tcPr>
          <w:p w14:paraId="54C510C9" w14:textId="77777777" w:rsidR="004918AD" w:rsidRPr="004918AD" w:rsidRDefault="004918AD" w:rsidP="00414C66">
            <w:pPr>
              <w:spacing w:line="360" w:lineRule="auto"/>
              <w:jc w:val="both"/>
              <w:rPr>
                <w:sz w:val="24"/>
                <w:szCs w:val="24"/>
              </w:rPr>
            </w:pPr>
            <w:r w:rsidRPr="004918AD">
              <w:rPr>
                <w:sz w:val="24"/>
                <w:szCs w:val="24"/>
              </w:rPr>
              <w:t>5.1</w:t>
            </w:r>
          </w:p>
        </w:tc>
      </w:tr>
      <w:tr w:rsidR="00E87868" w:rsidRPr="004918AD" w14:paraId="42DB31FC" w14:textId="77777777" w:rsidTr="00EC570C">
        <w:trPr>
          <w:trHeight w:val="391"/>
        </w:trPr>
        <w:tc>
          <w:tcPr>
            <w:tcW w:w="2288" w:type="dxa"/>
            <w:hideMark/>
          </w:tcPr>
          <w:p w14:paraId="55D02C59" w14:textId="77777777" w:rsidR="004918AD" w:rsidRPr="00B34BA8" w:rsidRDefault="004918AD" w:rsidP="00414C66">
            <w:pPr>
              <w:spacing w:line="360" w:lineRule="auto"/>
              <w:jc w:val="both"/>
              <w:rPr>
                <w:b/>
                <w:bCs/>
                <w:sz w:val="24"/>
                <w:szCs w:val="24"/>
              </w:rPr>
            </w:pPr>
            <w:r w:rsidRPr="00B34BA8">
              <w:rPr>
                <w:b/>
                <w:bCs/>
                <w:sz w:val="24"/>
                <w:szCs w:val="24"/>
              </w:rPr>
              <w:t>Carbohydrates (%)</w:t>
            </w:r>
          </w:p>
        </w:tc>
        <w:tc>
          <w:tcPr>
            <w:tcW w:w="878" w:type="dxa"/>
            <w:hideMark/>
          </w:tcPr>
          <w:p w14:paraId="2E422714" w14:textId="77777777" w:rsidR="004918AD" w:rsidRPr="004918AD" w:rsidRDefault="004918AD" w:rsidP="00414C66">
            <w:pPr>
              <w:spacing w:line="360" w:lineRule="auto"/>
              <w:jc w:val="both"/>
              <w:rPr>
                <w:sz w:val="24"/>
                <w:szCs w:val="24"/>
              </w:rPr>
            </w:pPr>
            <w:r w:rsidRPr="004918AD">
              <w:rPr>
                <w:sz w:val="24"/>
                <w:szCs w:val="24"/>
              </w:rPr>
              <w:t>40.8</w:t>
            </w:r>
          </w:p>
        </w:tc>
        <w:tc>
          <w:tcPr>
            <w:tcW w:w="1338" w:type="dxa"/>
            <w:hideMark/>
          </w:tcPr>
          <w:p w14:paraId="3AE1EE73" w14:textId="77777777" w:rsidR="004918AD" w:rsidRPr="004918AD" w:rsidRDefault="004918AD" w:rsidP="00414C66">
            <w:pPr>
              <w:spacing w:line="360" w:lineRule="auto"/>
              <w:jc w:val="both"/>
              <w:rPr>
                <w:sz w:val="24"/>
                <w:szCs w:val="24"/>
              </w:rPr>
            </w:pPr>
            <w:r w:rsidRPr="004918AD">
              <w:rPr>
                <w:sz w:val="24"/>
                <w:szCs w:val="24"/>
              </w:rPr>
              <w:t>35.4</w:t>
            </w:r>
          </w:p>
        </w:tc>
        <w:tc>
          <w:tcPr>
            <w:tcW w:w="756" w:type="dxa"/>
            <w:hideMark/>
          </w:tcPr>
          <w:p w14:paraId="088596DC" w14:textId="77777777" w:rsidR="004918AD" w:rsidRPr="004918AD" w:rsidRDefault="004918AD" w:rsidP="00414C66">
            <w:pPr>
              <w:spacing w:line="360" w:lineRule="auto"/>
              <w:jc w:val="both"/>
              <w:rPr>
                <w:sz w:val="24"/>
                <w:szCs w:val="24"/>
              </w:rPr>
            </w:pPr>
            <w:r w:rsidRPr="004918AD">
              <w:rPr>
                <w:sz w:val="24"/>
                <w:szCs w:val="24"/>
              </w:rPr>
              <w:t>48.2</w:t>
            </w:r>
          </w:p>
        </w:tc>
        <w:tc>
          <w:tcPr>
            <w:tcW w:w="1005" w:type="dxa"/>
            <w:hideMark/>
          </w:tcPr>
          <w:p w14:paraId="07F92AAD" w14:textId="77777777" w:rsidR="004918AD" w:rsidRPr="004918AD" w:rsidRDefault="004918AD" w:rsidP="00414C66">
            <w:pPr>
              <w:spacing w:line="360" w:lineRule="auto"/>
              <w:jc w:val="both"/>
              <w:rPr>
                <w:sz w:val="24"/>
                <w:szCs w:val="24"/>
              </w:rPr>
            </w:pPr>
            <w:r w:rsidRPr="004918AD">
              <w:rPr>
                <w:sz w:val="24"/>
                <w:szCs w:val="24"/>
              </w:rPr>
              <w:t>42.1</w:t>
            </w:r>
          </w:p>
        </w:tc>
        <w:tc>
          <w:tcPr>
            <w:tcW w:w="1713" w:type="dxa"/>
            <w:hideMark/>
          </w:tcPr>
          <w:p w14:paraId="7CE6DD86" w14:textId="77777777" w:rsidR="004918AD" w:rsidRPr="004918AD" w:rsidRDefault="004918AD" w:rsidP="00414C66">
            <w:pPr>
              <w:spacing w:line="360" w:lineRule="auto"/>
              <w:jc w:val="both"/>
              <w:rPr>
                <w:sz w:val="24"/>
                <w:szCs w:val="24"/>
              </w:rPr>
            </w:pPr>
            <w:r w:rsidRPr="004918AD">
              <w:rPr>
                <w:sz w:val="24"/>
                <w:szCs w:val="24"/>
              </w:rPr>
              <w:t>38.7</w:t>
            </w:r>
          </w:p>
        </w:tc>
        <w:tc>
          <w:tcPr>
            <w:tcW w:w="1056" w:type="dxa"/>
            <w:hideMark/>
          </w:tcPr>
          <w:p w14:paraId="3FCD641A" w14:textId="77777777" w:rsidR="004918AD" w:rsidRPr="004918AD" w:rsidRDefault="004918AD" w:rsidP="00414C66">
            <w:pPr>
              <w:spacing w:line="360" w:lineRule="auto"/>
              <w:jc w:val="both"/>
              <w:rPr>
                <w:sz w:val="24"/>
                <w:szCs w:val="24"/>
              </w:rPr>
            </w:pPr>
            <w:r w:rsidRPr="004918AD">
              <w:rPr>
                <w:sz w:val="24"/>
                <w:szCs w:val="24"/>
              </w:rPr>
              <w:t>93.2</w:t>
            </w:r>
          </w:p>
        </w:tc>
        <w:tc>
          <w:tcPr>
            <w:tcW w:w="1145" w:type="dxa"/>
            <w:hideMark/>
          </w:tcPr>
          <w:p w14:paraId="45860E30" w14:textId="77777777" w:rsidR="004918AD" w:rsidRPr="004918AD" w:rsidRDefault="004918AD" w:rsidP="00414C66">
            <w:pPr>
              <w:spacing w:line="360" w:lineRule="auto"/>
              <w:jc w:val="both"/>
              <w:rPr>
                <w:sz w:val="24"/>
                <w:szCs w:val="24"/>
              </w:rPr>
            </w:pPr>
            <w:r w:rsidRPr="004918AD">
              <w:rPr>
                <w:sz w:val="24"/>
                <w:szCs w:val="24"/>
              </w:rPr>
              <w:t>50.6</w:t>
            </w:r>
          </w:p>
        </w:tc>
      </w:tr>
      <w:tr w:rsidR="00E87868" w:rsidRPr="004918AD" w14:paraId="6AE58919" w14:textId="77777777" w:rsidTr="00EC570C">
        <w:trPr>
          <w:trHeight w:val="397"/>
        </w:trPr>
        <w:tc>
          <w:tcPr>
            <w:tcW w:w="2288" w:type="dxa"/>
            <w:hideMark/>
          </w:tcPr>
          <w:p w14:paraId="6E19759F" w14:textId="77777777" w:rsidR="004918AD" w:rsidRPr="00B34BA8" w:rsidRDefault="004918AD" w:rsidP="00414C66">
            <w:pPr>
              <w:spacing w:line="360" w:lineRule="auto"/>
              <w:jc w:val="both"/>
              <w:rPr>
                <w:b/>
                <w:bCs/>
                <w:sz w:val="24"/>
                <w:szCs w:val="24"/>
              </w:rPr>
            </w:pPr>
            <w:r w:rsidRPr="00B34BA8">
              <w:rPr>
                <w:b/>
                <w:bCs/>
                <w:sz w:val="24"/>
                <w:szCs w:val="24"/>
              </w:rPr>
              <w:t>Ash (%)</w:t>
            </w:r>
          </w:p>
        </w:tc>
        <w:tc>
          <w:tcPr>
            <w:tcW w:w="878" w:type="dxa"/>
            <w:hideMark/>
          </w:tcPr>
          <w:p w14:paraId="61C2563C" w14:textId="77777777" w:rsidR="004918AD" w:rsidRPr="004918AD" w:rsidRDefault="004918AD" w:rsidP="00414C66">
            <w:pPr>
              <w:spacing w:line="360" w:lineRule="auto"/>
              <w:jc w:val="both"/>
              <w:rPr>
                <w:sz w:val="24"/>
                <w:szCs w:val="24"/>
              </w:rPr>
            </w:pPr>
            <w:r w:rsidRPr="004918AD">
              <w:rPr>
                <w:sz w:val="24"/>
                <w:szCs w:val="24"/>
              </w:rPr>
              <w:t>5.9</w:t>
            </w:r>
          </w:p>
        </w:tc>
        <w:tc>
          <w:tcPr>
            <w:tcW w:w="1338" w:type="dxa"/>
            <w:hideMark/>
          </w:tcPr>
          <w:p w14:paraId="77733733" w14:textId="77777777" w:rsidR="004918AD" w:rsidRPr="004918AD" w:rsidRDefault="004918AD" w:rsidP="00414C66">
            <w:pPr>
              <w:spacing w:line="360" w:lineRule="auto"/>
              <w:jc w:val="both"/>
              <w:rPr>
                <w:sz w:val="24"/>
                <w:szCs w:val="24"/>
              </w:rPr>
            </w:pPr>
            <w:r w:rsidRPr="004918AD">
              <w:rPr>
                <w:sz w:val="24"/>
                <w:szCs w:val="24"/>
              </w:rPr>
              <w:t>6.3</w:t>
            </w:r>
          </w:p>
        </w:tc>
        <w:tc>
          <w:tcPr>
            <w:tcW w:w="756" w:type="dxa"/>
            <w:hideMark/>
          </w:tcPr>
          <w:p w14:paraId="1A19A5F4" w14:textId="77777777" w:rsidR="004918AD" w:rsidRPr="004918AD" w:rsidRDefault="004918AD" w:rsidP="00414C66">
            <w:pPr>
              <w:spacing w:line="360" w:lineRule="auto"/>
              <w:jc w:val="both"/>
              <w:rPr>
                <w:sz w:val="24"/>
                <w:szCs w:val="24"/>
              </w:rPr>
            </w:pPr>
            <w:r w:rsidRPr="004918AD">
              <w:rPr>
                <w:sz w:val="24"/>
                <w:szCs w:val="24"/>
              </w:rPr>
              <w:t>4.1</w:t>
            </w:r>
          </w:p>
        </w:tc>
        <w:tc>
          <w:tcPr>
            <w:tcW w:w="1005" w:type="dxa"/>
            <w:hideMark/>
          </w:tcPr>
          <w:p w14:paraId="65003005" w14:textId="77777777" w:rsidR="004918AD" w:rsidRPr="004918AD" w:rsidRDefault="004918AD" w:rsidP="00414C66">
            <w:pPr>
              <w:spacing w:line="360" w:lineRule="auto"/>
              <w:jc w:val="both"/>
              <w:rPr>
                <w:sz w:val="24"/>
                <w:szCs w:val="24"/>
              </w:rPr>
            </w:pPr>
            <w:r w:rsidRPr="004918AD">
              <w:rPr>
                <w:sz w:val="24"/>
                <w:szCs w:val="24"/>
              </w:rPr>
              <w:t>5.5</w:t>
            </w:r>
          </w:p>
        </w:tc>
        <w:tc>
          <w:tcPr>
            <w:tcW w:w="1713" w:type="dxa"/>
            <w:hideMark/>
          </w:tcPr>
          <w:p w14:paraId="533F1A5D" w14:textId="77777777" w:rsidR="004918AD" w:rsidRPr="004918AD" w:rsidRDefault="004918AD" w:rsidP="00414C66">
            <w:pPr>
              <w:spacing w:line="360" w:lineRule="auto"/>
              <w:jc w:val="both"/>
              <w:rPr>
                <w:sz w:val="24"/>
                <w:szCs w:val="24"/>
              </w:rPr>
            </w:pPr>
            <w:r w:rsidRPr="004918AD">
              <w:rPr>
                <w:sz w:val="24"/>
                <w:szCs w:val="24"/>
              </w:rPr>
              <w:t>6.8</w:t>
            </w:r>
          </w:p>
        </w:tc>
        <w:tc>
          <w:tcPr>
            <w:tcW w:w="1056" w:type="dxa"/>
            <w:hideMark/>
          </w:tcPr>
          <w:p w14:paraId="36E346DD" w14:textId="77777777" w:rsidR="004918AD" w:rsidRPr="004918AD" w:rsidRDefault="004918AD" w:rsidP="00414C66">
            <w:pPr>
              <w:spacing w:line="360" w:lineRule="auto"/>
              <w:jc w:val="both"/>
              <w:rPr>
                <w:sz w:val="24"/>
                <w:szCs w:val="24"/>
              </w:rPr>
            </w:pPr>
            <w:r w:rsidRPr="004918AD">
              <w:rPr>
                <w:sz w:val="24"/>
                <w:szCs w:val="24"/>
              </w:rPr>
              <w:t>1.2</w:t>
            </w:r>
          </w:p>
        </w:tc>
        <w:tc>
          <w:tcPr>
            <w:tcW w:w="1145" w:type="dxa"/>
            <w:hideMark/>
          </w:tcPr>
          <w:p w14:paraId="48226766" w14:textId="77777777" w:rsidR="004918AD" w:rsidRPr="004918AD" w:rsidRDefault="004918AD" w:rsidP="00414C66">
            <w:pPr>
              <w:spacing w:line="360" w:lineRule="auto"/>
              <w:jc w:val="both"/>
              <w:rPr>
                <w:sz w:val="24"/>
                <w:szCs w:val="24"/>
              </w:rPr>
            </w:pPr>
            <w:r w:rsidRPr="004918AD">
              <w:rPr>
                <w:sz w:val="24"/>
                <w:szCs w:val="24"/>
              </w:rPr>
              <w:t>5.2</w:t>
            </w:r>
          </w:p>
        </w:tc>
      </w:tr>
      <w:tr w:rsidR="00E87868" w:rsidRPr="004918AD" w14:paraId="3A1580A0" w14:textId="77777777" w:rsidTr="00EC570C">
        <w:trPr>
          <w:trHeight w:val="389"/>
        </w:trPr>
        <w:tc>
          <w:tcPr>
            <w:tcW w:w="2288" w:type="dxa"/>
            <w:hideMark/>
          </w:tcPr>
          <w:p w14:paraId="02C96425" w14:textId="77777777" w:rsidR="004918AD" w:rsidRPr="00B34BA8" w:rsidRDefault="004918AD" w:rsidP="00414C66">
            <w:pPr>
              <w:spacing w:line="360" w:lineRule="auto"/>
              <w:jc w:val="both"/>
              <w:rPr>
                <w:b/>
                <w:bCs/>
                <w:sz w:val="24"/>
                <w:szCs w:val="24"/>
              </w:rPr>
            </w:pPr>
            <w:r w:rsidRPr="00B34BA8">
              <w:rPr>
                <w:b/>
                <w:bCs/>
                <w:sz w:val="24"/>
                <w:szCs w:val="24"/>
              </w:rPr>
              <w:t>Fiber (%)</w:t>
            </w:r>
          </w:p>
        </w:tc>
        <w:tc>
          <w:tcPr>
            <w:tcW w:w="878" w:type="dxa"/>
            <w:hideMark/>
          </w:tcPr>
          <w:p w14:paraId="03138DD3" w14:textId="77777777" w:rsidR="004918AD" w:rsidRPr="004918AD" w:rsidRDefault="004918AD" w:rsidP="00414C66">
            <w:pPr>
              <w:spacing w:line="360" w:lineRule="auto"/>
              <w:jc w:val="both"/>
              <w:rPr>
                <w:sz w:val="24"/>
                <w:szCs w:val="24"/>
              </w:rPr>
            </w:pPr>
            <w:r w:rsidRPr="004918AD">
              <w:rPr>
                <w:sz w:val="24"/>
                <w:szCs w:val="24"/>
              </w:rPr>
              <w:t>11.5</w:t>
            </w:r>
          </w:p>
        </w:tc>
        <w:tc>
          <w:tcPr>
            <w:tcW w:w="1338" w:type="dxa"/>
            <w:hideMark/>
          </w:tcPr>
          <w:p w14:paraId="20349BD7" w14:textId="77777777" w:rsidR="004918AD" w:rsidRPr="004918AD" w:rsidRDefault="004918AD" w:rsidP="00414C66">
            <w:pPr>
              <w:spacing w:line="360" w:lineRule="auto"/>
              <w:jc w:val="both"/>
              <w:rPr>
                <w:sz w:val="24"/>
                <w:szCs w:val="24"/>
              </w:rPr>
            </w:pPr>
            <w:r w:rsidRPr="004918AD">
              <w:rPr>
                <w:sz w:val="24"/>
                <w:szCs w:val="24"/>
              </w:rPr>
              <w:t>12.3</w:t>
            </w:r>
          </w:p>
        </w:tc>
        <w:tc>
          <w:tcPr>
            <w:tcW w:w="756" w:type="dxa"/>
            <w:hideMark/>
          </w:tcPr>
          <w:p w14:paraId="1D4B5CD2" w14:textId="77777777" w:rsidR="004918AD" w:rsidRPr="004918AD" w:rsidRDefault="004918AD" w:rsidP="00414C66">
            <w:pPr>
              <w:spacing w:line="360" w:lineRule="auto"/>
              <w:jc w:val="both"/>
              <w:rPr>
                <w:sz w:val="24"/>
                <w:szCs w:val="24"/>
              </w:rPr>
            </w:pPr>
            <w:r w:rsidRPr="004918AD">
              <w:rPr>
                <w:sz w:val="24"/>
                <w:szCs w:val="24"/>
              </w:rPr>
              <w:t>9.6</w:t>
            </w:r>
          </w:p>
        </w:tc>
        <w:tc>
          <w:tcPr>
            <w:tcW w:w="1005" w:type="dxa"/>
            <w:hideMark/>
          </w:tcPr>
          <w:p w14:paraId="6F34AEB1" w14:textId="77777777" w:rsidR="004918AD" w:rsidRPr="004918AD" w:rsidRDefault="004918AD" w:rsidP="00414C66">
            <w:pPr>
              <w:spacing w:line="360" w:lineRule="auto"/>
              <w:jc w:val="both"/>
              <w:rPr>
                <w:sz w:val="24"/>
                <w:szCs w:val="24"/>
              </w:rPr>
            </w:pPr>
            <w:r w:rsidRPr="004918AD">
              <w:rPr>
                <w:sz w:val="24"/>
                <w:szCs w:val="24"/>
              </w:rPr>
              <w:t>10.8</w:t>
            </w:r>
          </w:p>
        </w:tc>
        <w:tc>
          <w:tcPr>
            <w:tcW w:w="1713" w:type="dxa"/>
            <w:hideMark/>
          </w:tcPr>
          <w:p w14:paraId="531EA44D" w14:textId="77777777" w:rsidR="004918AD" w:rsidRPr="004918AD" w:rsidRDefault="004918AD" w:rsidP="00414C66">
            <w:pPr>
              <w:spacing w:line="360" w:lineRule="auto"/>
              <w:jc w:val="both"/>
              <w:rPr>
                <w:sz w:val="24"/>
                <w:szCs w:val="24"/>
              </w:rPr>
            </w:pPr>
            <w:r w:rsidRPr="004918AD">
              <w:rPr>
                <w:sz w:val="24"/>
                <w:szCs w:val="24"/>
              </w:rPr>
              <w:t>8.7</w:t>
            </w:r>
          </w:p>
        </w:tc>
        <w:tc>
          <w:tcPr>
            <w:tcW w:w="1056" w:type="dxa"/>
            <w:hideMark/>
          </w:tcPr>
          <w:p w14:paraId="5991FC4E" w14:textId="77777777" w:rsidR="004918AD" w:rsidRPr="004918AD" w:rsidRDefault="004918AD" w:rsidP="00414C66">
            <w:pPr>
              <w:spacing w:line="360" w:lineRule="auto"/>
              <w:jc w:val="both"/>
              <w:rPr>
                <w:sz w:val="24"/>
                <w:szCs w:val="24"/>
              </w:rPr>
            </w:pPr>
            <w:r w:rsidRPr="004918AD">
              <w:rPr>
                <w:sz w:val="24"/>
                <w:szCs w:val="24"/>
              </w:rPr>
              <w:t>0.5</w:t>
            </w:r>
          </w:p>
        </w:tc>
        <w:tc>
          <w:tcPr>
            <w:tcW w:w="1145" w:type="dxa"/>
            <w:hideMark/>
          </w:tcPr>
          <w:p w14:paraId="50893079" w14:textId="77777777" w:rsidR="004918AD" w:rsidRPr="004918AD" w:rsidRDefault="004918AD" w:rsidP="00414C66">
            <w:pPr>
              <w:spacing w:line="360" w:lineRule="auto"/>
              <w:jc w:val="both"/>
              <w:rPr>
                <w:sz w:val="24"/>
                <w:szCs w:val="24"/>
              </w:rPr>
            </w:pPr>
            <w:r w:rsidRPr="004918AD">
              <w:rPr>
                <w:sz w:val="24"/>
                <w:szCs w:val="24"/>
              </w:rPr>
              <w:t>10.1</w:t>
            </w:r>
          </w:p>
        </w:tc>
      </w:tr>
      <w:tr w:rsidR="00FD5844" w:rsidRPr="004918AD" w14:paraId="2F8DDF0D" w14:textId="77777777" w:rsidTr="00EC570C">
        <w:trPr>
          <w:trHeight w:val="389"/>
        </w:trPr>
        <w:tc>
          <w:tcPr>
            <w:tcW w:w="2288" w:type="dxa"/>
          </w:tcPr>
          <w:p w14:paraId="5065811D" w14:textId="3357E6F7" w:rsidR="00FD5844" w:rsidRPr="00B34BA8" w:rsidRDefault="00FD5844" w:rsidP="00414C66">
            <w:pPr>
              <w:spacing w:line="360" w:lineRule="auto"/>
              <w:jc w:val="both"/>
              <w:rPr>
                <w:b/>
                <w:bCs/>
                <w:sz w:val="24"/>
                <w:szCs w:val="24"/>
              </w:rPr>
            </w:pPr>
            <w:r>
              <w:rPr>
                <w:b/>
                <w:bCs/>
                <w:sz w:val="24"/>
                <w:szCs w:val="24"/>
              </w:rPr>
              <w:t>SE</w:t>
            </w:r>
          </w:p>
        </w:tc>
        <w:tc>
          <w:tcPr>
            <w:tcW w:w="878" w:type="dxa"/>
          </w:tcPr>
          <w:p w14:paraId="61171092" w14:textId="42D7E2D4" w:rsidR="00FD5844" w:rsidRPr="004918AD" w:rsidRDefault="00FD5844" w:rsidP="00414C66">
            <w:pPr>
              <w:spacing w:line="360" w:lineRule="auto"/>
              <w:jc w:val="both"/>
              <w:rPr>
                <w:sz w:val="24"/>
                <w:szCs w:val="24"/>
              </w:rPr>
            </w:pPr>
            <w:r>
              <w:rPr>
                <w:sz w:val="24"/>
                <w:szCs w:val="24"/>
              </w:rPr>
              <w:t>0.08</w:t>
            </w:r>
          </w:p>
        </w:tc>
        <w:tc>
          <w:tcPr>
            <w:tcW w:w="1338" w:type="dxa"/>
          </w:tcPr>
          <w:p w14:paraId="4CE3A57A" w14:textId="3C0C7D79" w:rsidR="00FD5844" w:rsidRPr="004918AD" w:rsidRDefault="00FD5844" w:rsidP="00414C66">
            <w:pPr>
              <w:spacing w:line="360" w:lineRule="auto"/>
              <w:jc w:val="both"/>
              <w:rPr>
                <w:sz w:val="24"/>
                <w:szCs w:val="24"/>
              </w:rPr>
            </w:pPr>
            <w:r>
              <w:rPr>
                <w:sz w:val="24"/>
                <w:szCs w:val="24"/>
              </w:rPr>
              <w:t>0.09</w:t>
            </w:r>
          </w:p>
        </w:tc>
        <w:tc>
          <w:tcPr>
            <w:tcW w:w="756" w:type="dxa"/>
          </w:tcPr>
          <w:p w14:paraId="54501D80" w14:textId="6FBF8270" w:rsidR="00FD5844" w:rsidRPr="004918AD" w:rsidRDefault="00FD5844" w:rsidP="00414C66">
            <w:pPr>
              <w:spacing w:line="360" w:lineRule="auto"/>
              <w:jc w:val="both"/>
              <w:rPr>
                <w:sz w:val="24"/>
                <w:szCs w:val="24"/>
              </w:rPr>
            </w:pPr>
            <w:r>
              <w:rPr>
                <w:sz w:val="24"/>
                <w:szCs w:val="24"/>
              </w:rPr>
              <w:t>0.05</w:t>
            </w:r>
          </w:p>
        </w:tc>
        <w:tc>
          <w:tcPr>
            <w:tcW w:w="1005" w:type="dxa"/>
          </w:tcPr>
          <w:p w14:paraId="20888BB9" w14:textId="1D27801C" w:rsidR="00FD5844" w:rsidRPr="004918AD" w:rsidRDefault="00FD5844" w:rsidP="00414C66">
            <w:pPr>
              <w:spacing w:line="360" w:lineRule="auto"/>
              <w:jc w:val="both"/>
              <w:rPr>
                <w:sz w:val="24"/>
                <w:szCs w:val="24"/>
              </w:rPr>
            </w:pPr>
            <w:r>
              <w:rPr>
                <w:sz w:val="24"/>
                <w:szCs w:val="24"/>
              </w:rPr>
              <w:t>0.09</w:t>
            </w:r>
          </w:p>
        </w:tc>
        <w:tc>
          <w:tcPr>
            <w:tcW w:w="1713" w:type="dxa"/>
          </w:tcPr>
          <w:p w14:paraId="3164F1FA" w14:textId="5DA1EC28" w:rsidR="00FD5844" w:rsidRPr="004918AD" w:rsidRDefault="00FD5844" w:rsidP="00414C66">
            <w:pPr>
              <w:spacing w:line="360" w:lineRule="auto"/>
              <w:jc w:val="both"/>
              <w:rPr>
                <w:sz w:val="24"/>
                <w:szCs w:val="24"/>
              </w:rPr>
            </w:pPr>
            <w:r>
              <w:rPr>
                <w:sz w:val="24"/>
                <w:szCs w:val="24"/>
              </w:rPr>
              <w:t>0.05</w:t>
            </w:r>
          </w:p>
        </w:tc>
        <w:tc>
          <w:tcPr>
            <w:tcW w:w="1056" w:type="dxa"/>
          </w:tcPr>
          <w:p w14:paraId="08A3DF63" w14:textId="3A72DE82" w:rsidR="00FD5844" w:rsidRPr="004918AD" w:rsidRDefault="00FD5844" w:rsidP="00414C66">
            <w:pPr>
              <w:spacing w:line="360" w:lineRule="auto"/>
              <w:jc w:val="both"/>
              <w:rPr>
                <w:sz w:val="24"/>
                <w:szCs w:val="24"/>
              </w:rPr>
            </w:pPr>
            <w:r>
              <w:rPr>
                <w:sz w:val="24"/>
                <w:szCs w:val="24"/>
              </w:rPr>
              <w:t>0.03</w:t>
            </w:r>
          </w:p>
        </w:tc>
        <w:tc>
          <w:tcPr>
            <w:tcW w:w="1145" w:type="dxa"/>
          </w:tcPr>
          <w:p w14:paraId="11BD8B18" w14:textId="188F6164" w:rsidR="00FD5844" w:rsidRPr="004918AD" w:rsidRDefault="00FD5844" w:rsidP="00414C66">
            <w:pPr>
              <w:spacing w:line="360" w:lineRule="auto"/>
              <w:jc w:val="both"/>
              <w:rPr>
                <w:sz w:val="24"/>
                <w:szCs w:val="24"/>
              </w:rPr>
            </w:pPr>
            <w:r>
              <w:rPr>
                <w:sz w:val="24"/>
                <w:szCs w:val="24"/>
              </w:rPr>
              <w:t>0.05</w:t>
            </w:r>
          </w:p>
        </w:tc>
      </w:tr>
      <w:tr w:rsidR="00FD5844" w:rsidRPr="004918AD" w14:paraId="27824172" w14:textId="77777777" w:rsidTr="00EC570C">
        <w:trPr>
          <w:trHeight w:val="389"/>
        </w:trPr>
        <w:tc>
          <w:tcPr>
            <w:tcW w:w="2288" w:type="dxa"/>
          </w:tcPr>
          <w:p w14:paraId="6E566661" w14:textId="039EC284" w:rsidR="00FD5844" w:rsidRPr="00B34BA8" w:rsidRDefault="00FD5844" w:rsidP="00414C66">
            <w:pPr>
              <w:spacing w:line="360" w:lineRule="auto"/>
              <w:jc w:val="both"/>
              <w:rPr>
                <w:b/>
                <w:bCs/>
                <w:sz w:val="24"/>
                <w:szCs w:val="24"/>
              </w:rPr>
            </w:pPr>
            <w:r>
              <w:rPr>
                <w:b/>
                <w:bCs/>
                <w:sz w:val="24"/>
                <w:szCs w:val="24"/>
              </w:rPr>
              <w:t>CD at 5%</w:t>
            </w:r>
          </w:p>
        </w:tc>
        <w:tc>
          <w:tcPr>
            <w:tcW w:w="878" w:type="dxa"/>
          </w:tcPr>
          <w:p w14:paraId="03A294E6" w14:textId="24E8F906" w:rsidR="00FD5844" w:rsidRPr="004918AD" w:rsidRDefault="00FD5844" w:rsidP="00414C66">
            <w:pPr>
              <w:spacing w:line="360" w:lineRule="auto"/>
              <w:jc w:val="both"/>
              <w:rPr>
                <w:sz w:val="24"/>
                <w:szCs w:val="24"/>
              </w:rPr>
            </w:pPr>
            <w:r>
              <w:rPr>
                <w:sz w:val="24"/>
                <w:szCs w:val="24"/>
              </w:rPr>
              <w:t>0.23</w:t>
            </w:r>
          </w:p>
        </w:tc>
        <w:tc>
          <w:tcPr>
            <w:tcW w:w="1338" w:type="dxa"/>
          </w:tcPr>
          <w:p w14:paraId="0F36E033" w14:textId="1BADB8C9" w:rsidR="00FD5844" w:rsidRPr="004918AD" w:rsidRDefault="00FD5844" w:rsidP="00414C66">
            <w:pPr>
              <w:spacing w:line="360" w:lineRule="auto"/>
              <w:jc w:val="both"/>
              <w:rPr>
                <w:sz w:val="24"/>
                <w:szCs w:val="24"/>
              </w:rPr>
            </w:pPr>
            <w:r>
              <w:rPr>
                <w:sz w:val="24"/>
                <w:szCs w:val="24"/>
              </w:rPr>
              <w:t>0.26</w:t>
            </w:r>
          </w:p>
        </w:tc>
        <w:tc>
          <w:tcPr>
            <w:tcW w:w="756" w:type="dxa"/>
          </w:tcPr>
          <w:p w14:paraId="4743B12F" w14:textId="61A594B7" w:rsidR="00FD5844" w:rsidRPr="004918AD" w:rsidRDefault="00FD5844" w:rsidP="00414C66">
            <w:pPr>
              <w:spacing w:line="360" w:lineRule="auto"/>
              <w:jc w:val="both"/>
              <w:rPr>
                <w:sz w:val="24"/>
                <w:szCs w:val="24"/>
              </w:rPr>
            </w:pPr>
            <w:r>
              <w:rPr>
                <w:sz w:val="24"/>
                <w:szCs w:val="24"/>
              </w:rPr>
              <w:t>0.21</w:t>
            </w:r>
          </w:p>
        </w:tc>
        <w:tc>
          <w:tcPr>
            <w:tcW w:w="1005" w:type="dxa"/>
          </w:tcPr>
          <w:p w14:paraId="0AF13BCF" w14:textId="5C61D873" w:rsidR="00FD5844" w:rsidRPr="004918AD" w:rsidRDefault="00FD5844" w:rsidP="00414C66">
            <w:pPr>
              <w:spacing w:line="360" w:lineRule="auto"/>
              <w:jc w:val="both"/>
              <w:rPr>
                <w:sz w:val="24"/>
                <w:szCs w:val="24"/>
              </w:rPr>
            </w:pPr>
            <w:r>
              <w:rPr>
                <w:sz w:val="24"/>
                <w:szCs w:val="24"/>
              </w:rPr>
              <w:t>0.27</w:t>
            </w:r>
          </w:p>
        </w:tc>
        <w:tc>
          <w:tcPr>
            <w:tcW w:w="1713" w:type="dxa"/>
          </w:tcPr>
          <w:p w14:paraId="63901E9B" w14:textId="413775D3" w:rsidR="00FD5844" w:rsidRPr="004918AD" w:rsidRDefault="00FD5844" w:rsidP="00414C66">
            <w:pPr>
              <w:spacing w:line="360" w:lineRule="auto"/>
              <w:jc w:val="both"/>
              <w:rPr>
                <w:sz w:val="24"/>
                <w:szCs w:val="24"/>
              </w:rPr>
            </w:pPr>
            <w:r>
              <w:rPr>
                <w:sz w:val="24"/>
                <w:szCs w:val="24"/>
              </w:rPr>
              <w:t>0.21</w:t>
            </w:r>
          </w:p>
        </w:tc>
        <w:tc>
          <w:tcPr>
            <w:tcW w:w="1056" w:type="dxa"/>
          </w:tcPr>
          <w:p w14:paraId="2AF3192B" w14:textId="0E4CD4D0" w:rsidR="00FD5844" w:rsidRPr="004918AD" w:rsidRDefault="00FD5844" w:rsidP="00414C66">
            <w:pPr>
              <w:spacing w:line="360" w:lineRule="auto"/>
              <w:jc w:val="both"/>
              <w:rPr>
                <w:sz w:val="24"/>
                <w:szCs w:val="24"/>
              </w:rPr>
            </w:pPr>
            <w:r>
              <w:rPr>
                <w:sz w:val="24"/>
                <w:szCs w:val="24"/>
              </w:rPr>
              <w:t>0.23</w:t>
            </w:r>
          </w:p>
        </w:tc>
        <w:tc>
          <w:tcPr>
            <w:tcW w:w="1145" w:type="dxa"/>
          </w:tcPr>
          <w:p w14:paraId="4B195FEF" w14:textId="1EAB9ED0" w:rsidR="00FD5844" w:rsidRPr="004918AD" w:rsidRDefault="00FD5844" w:rsidP="00414C66">
            <w:pPr>
              <w:spacing w:line="360" w:lineRule="auto"/>
              <w:jc w:val="both"/>
              <w:rPr>
                <w:sz w:val="24"/>
                <w:szCs w:val="24"/>
              </w:rPr>
            </w:pPr>
            <w:r>
              <w:rPr>
                <w:sz w:val="24"/>
                <w:szCs w:val="24"/>
              </w:rPr>
              <w:t>0.22</w:t>
            </w:r>
          </w:p>
        </w:tc>
      </w:tr>
    </w:tbl>
    <w:p w14:paraId="28E34C3F" w14:textId="77777777" w:rsidR="00414C66" w:rsidRDefault="00414C66" w:rsidP="00500D00">
      <w:pPr>
        <w:spacing w:after="0" w:line="360" w:lineRule="auto"/>
        <w:jc w:val="both"/>
        <w:rPr>
          <w:rFonts w:ascii="Times New Roman" w:hAnsi="Times New Roman" w:cs="Times New Roman"/>
          <w:b/>
          <w:bCs/>
          <w:i/>
          <w:iCs/>
          <w:sz w:val="24"/>
          <w:szCs w:val="24"/>
        </w:rPr>
      </w:pPr>
    </w:p>
    <w:p w14:paraId="75237379" w14:textId="70B34823" w:rsidR="00E87868" w:rsidRPr="00FD5844" w:rsidRDefault="004918AD" w:rsidP="00500D00">
      <w:pPr>
        <w:spacing w:after="0" w:line="360" w:lineRule="auto"/>
        <w:jc w:val="both"/>
        <w:rPr>
          <w:rFonts w:ascii="Times New Roman" w:hAnsi="Times New Roman" w:cs="Times New Roman"/>
          <w:b/>
          <w:bCs/>
          <w:sz w:val="24"/>
          <w:szCs w:val="24"/>
        </w:rPr>
      </w:pPr>
      <w:r w:rsidRPr="00FD5844">
        <w:rPr>
          <w:rFonts w:ascii="Times New Roman" w:hAnsi="Times New Roman" w:cs="Times New Roman"/>
          <w:b/>
          <w:bCs/>
          <w:sz w:val="24"/>
          <w:szCs w:val="24"/>
        </w:rPr>
        <w:t>Sensory Evaluation of Prepared Herbal Tea Premix</w:t>
      </w:r>
    </w:p>
    <w:p w14:paraId="59C8792E" w14:textId="4E0634E9" w:rsidR="00414C66" w:rsidRPr="00833A67" w:rsidRDefault="004918AD" w:rsidP="00500D00">
      <w:pPr>
        <w:spacing w:after="0" w:line="360" w:lineRule="auto"/>
        <w:jc w:val="both"/>
        <w:rPr>
          <w:rFonts w:ascii="Times New Roman" w:hAnsi="Times New Roman" w:cs="Times New Roman"/>
          <w:sz w:val="24"/>
          <w:szCs w:val="24"/>
        </w:rPr>
      </w:pPr>
      <w:r w:rsidRPr="00DB1223">
        <w:rPr>
          <w:rFonts w:ascii="Times New Roman" w:hAnsi="Times New Roman" w:cs="Times New Roman"/>
          <w:sz w:val="24"/>
          <w:szCs w:val="24"/>
        </w:rPr>
        <w:t xml:space="preserve">The acceptability evaluation included a 9-point hedonic scale to measure </w:t>
      </w:r>
      <w:proofErr w:type="spellStart"/>
      <w:r w:rsidRPr="00DB1223">
        <w:rPr>
          <w:rFonts w:ascii="Times New Roman" w:hAnsi="Times New Roman" w:cs="Times New Roman"/>
          <w:sz w:val="24"/>
          <w:szCs w:val="24"/>
        </w:rPr>
        <w:t>color</w:t>
      </w:r>
      <w:proofErr w:type="spellEnd"/>
      <w:r w:rsidRPr="00DB1223">
        <w:rPr>
          <w:rFonts w:ascii="Times New Roman" w:hAnsi="Times New Roman" w:cs="Times New Roman"/>
          <w:sz w:val="24"/>
          <w:szCs w:val="24"/>
        </w:rPr>
        <w:t xml:space="preserve">, aroma, </w:t>
      </w:r>
      <w:proofErr w:type="spellStart"/>
      <w:r w:rsidRPr="00DB1223">
        <w:rPr>
          <w:rFonts w:ascii="Times New Roman" w:hAnsi="Times New Roman" w:cs="Times New Roman"/>
          <w:sz w:val="24"/>
          <w:szCs w:val="24"/>
        </w:rPr>
        <w:t>flavor</w:t>
      </w:r>
      <w:proofErr w:type="spellEnd"/>
      <w:r w:rsidRPr="00DB1223">
        <w:rPr>
          <w:rFonts w:ascii="Times New Roman" w:hAnsi="Times New Roman" w:cs="Times New Roman"/>
          <w:sz w:val="24"/>
          <w:szCs w:val="24"/>
        </w:rPr>
        <w:t>, taste, mouthfeel</w:t>
      </w:r>
      <w:r w:rsidR="00DB1223">
        <w:rPr>
          <w:rFonts w:ascii="Times New Roman" w:hAnsi="Times New Roman" w:cs="Times New Roman"/>
          <w:sz w:val="24"/>
          <w:szCs w:val="24"/>
        </w:rPr>
        <w:t>,</w:t>
      </w:r>
      <w:r w:rsidRPr="00DB1223">
        <w:rPr>
          <w:rFonts w:ascii="Times New Roman" w:hAnsi="Times New Roman" w:cs="Times New Roman"/>
          <w:sz w:val="24"/>
          <w:szCs w:val="24"/>
        </w:rPr>
        <w:t xml:space="preserve"> and overall reaction to the samples. The formulation of Sample S1 achieved an 8.1 overall acceptability rating </w:t>
      </w:r>
      <w:r w:rsidR="00DB1223">
        <w:rPr>
          <w:rFonts w:ascii="Times New Roman" w:hAnsi="Times New Roman" w:cs="Times New Roman"/>
          <w:sz w:val="24"/>
          <w:szCs w:val="24"/>
        </w:rPr>
        <w:t xml:space="preserve">as </w:t>
      </w:r>
      <w:r w:rsidRPr="00DB1223">
        <w:rPr>
          <w:rFonts w:ascii="Times New Roman" w:hAnsi="Times New Roman" w:cs="Times New Roman"/>
          <w:sz w:val="24"/>
          <w:szCs w:val="24"/>
        </w:rPr>
        <w:t xml:space="preserve">participants found its </w:t>
      </w:r>
      <w:proofErr w:type="spellStart"/>
      <w:r w:rsidRPr="00DB1223">
        <w:rPr>
          <w:rFonts w:ascii="Times New Roman" w:hAnsi="Times New Roman" w:cs="Times New Roman"/>
          <w:sz w:val="24"/>
          <w:szCs w:val="24"/>
        </w:rPr>
        <w:t>flavor</w:t>
      </w:r>
      <w:proofErr w:type="spellEnd"/>
      <w:r w:rsidRPr="00DB1223">
        <w:rPr>
          <w:rFonts w:ascii="Times New Roman" w:hAnsi="Times New Roman" w:cs="Times New Roman"/>
          <w:sz w:val="24"/>
          <w:szCs w:val="24"/>
        </w:rPr>
        <w:t xml:space="preserve"> and aroma profile (8.6) to be perfectly balanced thus making it the preferred choice. The high ginger and cinnamon contents in Sample S4 resulted in poor taste (4.7) and acceptability (6.1) scores </w:t>
      </w:r>
      <w:r w:rsidR="00DB1223">
        <w:rPr>
          <w:rFonts w:ascii="Times New Roman" w:hAnsi="Times New Roman" w:cs="Times New Roman"/>
          <w:sz w:val="24"/>
          <w:szCs w:val="24"/>
        </w:rPr>
        <w:t>as</w:t>
      </w:r>
      <w:r w:rsidRPr="00DB1223">
        <w:rPr>
          <w:rFonts w:ascii="Times New Roman" w:hAnsi="Times New Roman" w:cs="Times New Roman"/>
          <w:sz w:val="24"/>
          <w:szCs w:val="24"/>
        </w:rPr>
        <w:t xml:space="preserve"> the </w:t>
      </w:r>
      <w:proofErr w:type="spellStart"/>
      <w:r w:rsidRPr="00DB1223">
        <w:rPr>
          <w:rFonts w:ascii="Times New Roman" w:hAnsi="Times New Roman" w:cs="Times New Roman"/>
          <w:sz w:val="24"/>
          <w:szCs w:val="24"/>
        </w:rPr>
        <w:t>flavor</w:t>
      </w:r>
      <w:proofErr w:type="spellEnd"/>
      <w:r w:rsidRPr="00DB1223">
        <w:rPr>
          <w:rFonts w:ascii="Times New Roman" w:hAnsi="Times New Roman" w:cs="Times New Roman"/>
          <w:sz w:val="24"/>
          <w:szCs w:val="24"/>
        </w:rPr>
        <w:t xml:space="preserve"> became intense and unbalanced</w:t>
      </w:r>
      <w:r w:rsidR="00DB1223">
        <w:rPr>
          <w:rFonts w:ascii="Times New Roman" w:hAnsi="Times New Roman" w:cs="Times New Roman"/>
          <w:sz w:val="24"/>
          <w:szCs w:val="24"/>
        </w:rPr>
        <w:t xml:space="preserve"> mentioned in Table </w:t>
      </w:r>
      <w:r w:rsidR="0048480E">
        <w:rPr>
          <w:rFonts w:ascii="Times New Roman" w:hAnsi="Times New Roman" w:cs="Times New Roman"/>
          <w:sz w:val="24"/>
          <w:szCs w:val="24"/>
        </w:rPr>
        <w:t>3</w:t>
      </w:r>
      <w:r w:rsidRPr="00DB1223">
        <w:rPr>
          <w:rFonts w:ascii="Times New Roman" w:hAnsi="Times New Roman" w:cs="Times New Roman"/>
          <w:sz w:val="24"/>
          <w:szCs w:val="24"/>
        </w:rPr>
        <w:t xml:space="preserve">. </w:t>
      </w:r>
    </w:p>
    <w:p w14:paraId="370E8D15" w14:textId="3A90D8E1" w:rsidR="004918AD" w:rsidRPr="00DB1223" w:rsidRDefault="004918AD" w:rsidP="00500D00">
      <w:pPr>
        <w:spacing w:after="0" w:line="360" w:lineRule="auto"/>
        <w:jc w:val="both"/>
        <w:rPr>
          <w:rFonts w:ascii="Times New Roman" w:hAnsi="Times New Roman" w:cs="Times New Roman"/>
          <w:b/>
          <w:bCs/>
          <w:sz w:val="24"/>
          <w:szCs w:val="24"/>
        </w:rPr>
      </w:pPr>
      <w:r w:rsidRPr="00DB1223">
        <w:rPr>
          <w:rFonts w:ascii="Times New Roman" w:hAnsi="Times New Roman" w:cs="Times New Roman"/>
          <w:b/>
          <w:bCs/>
          <w:sz w:val="24"/>
          <w:szCs w:val="24"/>
        </w:rPr>
        <w:t xml:space="preserve">Table </w:t>
      </w:r>
      <w:r w:rsidR="0048480E">
        <w:rPr>
          <w:rFonts w:ascii="Times New Roman" w:hAnsi="Times New Roman" w:cs="Times New Roman"/>
          <w:b/>
          <w:bCs/>
          <w:sz w:val="24"/>
          <w:szCs w:val="24"/>
        </w:rPr>
        <w:t>3</w:t>
      </w:r>
      <w:r w:rsidRPr="00DB1223">
        <w:rPr>
          <w:rFonts w:ascii="Times New Roman" w:hAnsi="Times New Roman" w:cs="Times New Roman"/>
          <w:b/>
          <w:bCs/>
          <w:sz w:val="24"/>
          <w:szCs w:val="24"/>
        </w:rPr>
        <w:t>: Sensory Evaluation Scores for Herbal Tea Premix Samples</w:t>
      </w:r>
    </w:p>
    <w:tbl>
      <w:tblPr>
        <w:tblStyle w:val="TableGridLight1"/>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50"/>
        <w:gridCol w:w="1079"/>
        <w:gridCol w:w="1170"/>
        <w:gridCol w:w="991"/>
        <w:gridCol w:w="1439"/>
        <w:gridCol w:w="1800"/>
      </w:tblGrid>
      <w:tr w:rsidR="004918AD" w:rsidRPr="00DB1223" w14:paraId="2019C602" w14:textId="77777777" w:rsidTr="00FC063A">
        <w:trPr>
          <w:trHeight w:val="319"/>
        </w:trPr>
        <w:tc>
          <w:tcPr>
            <w:tcW w:w="0" w:type="auto"/>
            <w:hideMark/>
          </w:tcPr>
          <w:p w14:paraId="44473EE9" w14:textId="77777777" w:rsidR="004918AD" w:rsidRPr="00B34BA8" w:rsidRDefault="004918AD" w:rsidP="00414C66">
            <w:pPr>
              <w:spacing w:line="360" w:lineRule="auto"/>
              <w:jc w:val="both"/>
              <w:rPr>
                <w:b/>
                <w:bCs/>
                <w:sz w:val="24"/>
                <w:szCs w:val="24"/>
              </w:rPr>
            </w:pPr>
            <w:r w:rsidRPr="00B34BA8">
              <w:rPr>
                <w:b/>
                <w:bCs/>
                <w:sz w:val="24"/>
                <w:szCs w:val="24"/>
              </w:rPr>
              <w:t>Sample</w:t>
            </w:r>
          </w:p>
        </w:tc>
        <w:tc>
          <w:tcPr>
            <w:tcW w:w="1550" w:type="dxa"/>
            <w:hideMark/>
          </w:tcPr>
          <w:p w14:paraId="03479979" w14:textId="77777777" w:rsidR="00FC063A" w:rsidRDefault="004918AD" w:rsidP="00414C66">
            <w:pPr>
              <w:spacing w:line="360" w:lineRule="auto"/>
              <w:jc w:val="both"/>
              <w:rPr>
                <w:b/>
                <w:bCs/>
                <w:sz w:val="24"/>
                <w:szCs w:val="24"/>
              </w:rPr>
            </w:pPr>
            <w:proofErr w:type="spellStart"/>
            <w:r w:rsidRPr="00DB1223">
              <w:rPr>
                <w:b/>
                <w:bCs/>
                <w:sz w:val="24"/>
                <w:szCs w:val="24"/>
              </w:rPr>
              <w:t>Color</w:t>
            </w:r>
            <w:proofErr w:type="spellEnd"/>
            <w:r w:rsidR="004478F7">
              <w:rPr>
                <w:b/>
                <w:bCs/>
                <w:sz w:val="24"/>
                <w:szCs w:val="24"/>
              </w:rPr>
              <w:t xml:space="preserve"> </w:t>
            </w:r>
            <w:r w:rsidRPr="00DB1223">
              <w:rPr>
                <w:b/>
                <w:bCs/>
                <w:sz w:val="24"/>
                <w:szCs w:val="24"/>
              </w:rPr>
              <w:t xml:space="preserve">&amp; </w:t>
            </w:r>
          </w:p>
          <w:p w14:paraId="7C455A24" w14:textId="3FED078E" w:rsidR="004918AD" w:rsidRPr="00DB1223" w:rsidRDefault="004918AD" w:rsidP="00414C66">
            <w:pPr>
              <w:spacing w:line="360" w:lineRule="auto"/>
              <w:jc w:val="both"/>
              <w:rPr>
                <w:b/>
                <w:bCs/>
                <w:sz w:val="24"/>
                <w:szCs w:val="24"/>
              </w:rPr>
            </w:pPr>
            <w:r w:rsidRPr="00DB1223">
              <w:rPr>
                <w:b/>
                <w:bCs/>
                <w:sz w:val="24"/>
                <w:szCs w:val="24"/>
              </w:rPr>
              <w:t>Appearance</w:t>
            </w:r>
          </w:p>
        </w:tc>
        <w:tc>
          <w:tcPr>
            <w:tcW w:w="1079" w:type="dxa"/>
            <w:hideMark/>
          </w:tcPr>
          <w:p w14:paraId="0BA00DB1" w14:textId="77777777" w:rsidR="004918AD" w:rsidRPr="00DB1223" w:rsidRDefault="004918AD" w:rsidP="00414C66">
            <w:pPr>
              <w:spacing w:line="360" w:lineRule="auto"/>
              <w:jc w:val="both"/>
              <w:rPr>
                <w:b/>
                <w:bCs/>
                <w:sz w:val="24"/>
                <w:szCs w:val="24"/>
              </w:rPr>
            </w:pPr>
            <w:r w:rsidRPr="00DB1223">
              <w:rPr>
                <w:b/>
                <w:bCs/>
                <w:sz w:val="24"/>
                <w:szCs w:val="24"/>
              </w:rPr>
              <w:t>Aroma</w:t>
            </w:r>
          </w:p>
        </w:tc>
        <w:tc>
          <w:tcPr>
            <w:tcW w:w="1170" w:type="dxa"/>
            <w:hideMark/>
          </w:tcPr>
          <w:p w14:paraId="163A0776" w14:textId="77777777" w:rsidR="004918AD" w:rsidRPr="00DB1223" w:rsidRDefault="004918AD" w:rsidP="00414C66">
            <w:pPr>
              <w:spacing w:line="360" w:lineRule="auto"/>
              <w:jc w:val="both"/>
              <w:rPr>
                <w:b/>
                <w:bCs/>
                <w:sz w:val="24"/>
                <w:szCs w:val="24"/>
              </w:rPr>
            </w:pPr>
            <w:proofErr w:type="spellStart"/>
            <w:r w:rsidRPr="00DB1223">
              <w:rPr>
                <w:b/>
                <w:bCs/>
                <w:sz w:val="24"/>
                <w:szCs w:val="24"/>
              </w:rPr>
              <w:t>Flavor</w:t>
            </w:r>
            <w:proofErr w:type="spellEnd"/>
          </w:p>
        </w:tc>
        <w:tc>
          <w:tcPr>
            <w:tcW w:w="991" w:type="dxa"/>
            <w:hideMark/>
          </w:tcPr>
          <w:p w14:paraId="4B3CEA45" w14:textId="77777777" w:rsidR="004918AD" w:rsidRPr="00DB1223" w:rsidRDefault="004918AD" w:rsidP="00414C66">
            <w:pPr>
              <w:spacing w:line="360" w:lineRule="auto"/>
              <w:jc w:val="both"/>
              <w:rPr>
                <w:b/>
                <w:bCs/>
                <w:sz w:val="24"/>
                <w:szCs w:val="24"/>
              </w:rPr>
            </w:pPr>
            <w:r w:rsidRPr="00DB1223">
              <w:rPr>
                <w:b/>
                <w:bCs/>
                <w:sz w:val="24"/>
                <w:szCs w:val="24"/>
              </w:rPr>
              <w:t>Taste</w:t>
            </w:r>
          </w:p>
        </w:tc>
        <w:tc>
          <w:tcPr>
            <w:tcW w:w="1439" w:type="dxa"/>
            <w:hideMark/>
          </w:tcPr>
          <w:p w14:paraId="7AF43FF1" w14:textId="77777777" w:rsidR="004918AD" w:rsidRPr="00DB1223" w:rsidRDefault="004918AD" w:rsidP="00414C66">
            <w:pPr>
              <w:spacing w:line="360" w:lineRule="auto"/>
              <w:jc w:val="both"/>
              <w:rPr>
                <w:b/>
                <w:bCs/>
                <w:sz w:val="24"/>
                <w:szCs w:val="24"/>
              </w:rPr>
            </w:pPr>
            <w:r w:rsidRPr="00DB1223">
              <w:rPr>
                <w:b/>
                <w:bCs/>
                <w:sz w:val="24"/>
                <w:szCs w:val="24"/>
              </w:rPr>
              <w:t>Mouthfeel</w:t>
            </w:r>
          </w:p>
        </w:tc>
        <w:tc>
          <w:tcPr>
            <w:tcW w:w="1800" w:type="dxa"/>
            <w:hideMark/>
          </w:tcPr>
          <w:p w14:paraId="0D4234B7" w14:textId="77777777" w:rsidR="00FC063A" w:rsidRDefault="004918AD" w:rsidP="00414C66">
            <w:pPr>
              <w:spacing w:line="360" w:lineRule="auto"/>
              <w:jc w:val="both"/>
              <w:rPr>
                <w:b/>
                <w:bCs/>
                <w:sz w:val="24"/>
                <w:szCs w:val="24"/>
              </w:rPr>
            </w:pPr>
            <w:r w:rsidRPr="00DB1223">
              <w:rPr>
                <w:b/>
                <w:bCs/>
                <w:sz w:val="24"/>
                <w:szCs w:val="24"/>
              </w:rPr>
              <w:t xml:space="preserve">Overall </w:t>
            </w:r>
          </w:p>
          <w:p w14:paraId="0745E974" w14:textId="183A3CFB" w:rsidR="004918AD" w:rsidRPr="00DB1223" w:rsidRDefault="004918AD" w:rsidP="00414C66">
            <w:pPr>
              <w:spacing w:line="360" w:lineRule="auto"/>
              <w:jc w:val="both"/>
              <w:rPr>
                <w:b/>
                <w:bCs/>
                <w:sz w:val="24"/>
                <w:szCs w:val="24"/>
              </w:rPr>
            </w:pPr>
            <w:r w:rsidRPr="00DB1223">
              <w:rPr>
                <w:b/>
                <w:bCs/>
                <w:sz w:val="24"/>
                <w:szCs w:val="24"/>
              </w:rPr>
              <w:t>Acceptability</w:t>
            </w:r>
          </w:p>
        </w:tc>
      </w:tr>
      <w:tr w:rsidR="004918AD" w:rsidRPr="00DB1223" w14:paraId="4DC7C2EE" w14:textId="77777777" w:rsidTr="00FC063A">
        <w:trPr>
          <w:trHeight w:val="267"/>
        </w:trPr>
        <w:tc>
          <w:tcPr>
            <w:tcW w:w="0" w:type="auto"/>
            <w:hideMark/>
          </w:tcPr>
          <w:p w14:paraId="17CDFD6A" w14:textId="77777777" w:rsidR="004918AD" w:rsidRPr="00B34BA8" w:rsidRDefault="004918AD" w:rsidP="00414C66">
            <w:pPr>
              <w:spacing w:line="360" w:lineRule="auto"/>
              <w:jc w:val="both"/>
              <w:rPr>
                <w:b/>
                <w:bCs/>
                <w:sz w:val="24"/>
                <w:szCs w:val="24"/>
              </w:rPr>
            </w:pPr>
            <w:r w:rsidRPr="00B34BA8">
              <w:rPr>
                <w:b/>
                <w:bCs/>
                <w:sz w:val="24"/>
                <w:szCs w:val="24"/>
              </w:rPr>
              <w:t>S1</w:t>
            </w:r>
          </w:p>
        </w:tc>
        <w:tc>
          <w:tcPr>
            <w:tcW w:w="1550" w:type="dxa"/>
            <w:hideMark/>
          </w:tcPr>
          <w:p w14:paraId="547F984F" w14:textId="77777777" w:rsidR="004918AD" w:rsidRPr="00DB1223" w:rsidRDefault="004918AD" w:rsidP="00414C66">
            <w:pPr>
              <w:spacing w:line="360" w:lineRule="auto"/>
              <w:jc w:val="both"/>
              <w:rPr>
                <w:sz w:val="24"/>
                <w:szCs w:val="24"/>
              </w:rPr>
            </w:pPr>
            <w:r w:rsidRPr="00DB1223">
              <w:rPr>
                <w:sz w:val="24"/>
                <w:szCs w:val="24"/>
              </w:rPr>
              <w:t>8.3</w:t>
            </w:r>
          </w:p>
        </w:tc>
        <w:tc>
          <w:tcPr>
            <w:tcW w:w="1079" w:type="dxa"/>
            <w:hideMark/>
          </w:tcPr>
          <w:p w14:paraId="3E02EF82" w14:textId="77777777" w:rsidR="004918AD" w:rsidRPr="00DB1223" w:rsidRDefault="004918AD" w:rsidP="00414C66">
            <w:pPr>
              <w:spacing w:line="360" w:lineRule="auto"/>
              <w:jc w:val="both"/>
              <w:rPr>
                <w:sz w:val="24"/>
                <w:szCs w:val="24"/>
              </w:rPr>
            </w:pPr>
            <w:r w:rsidRPr="00DB1223">
              <w:rPr>
                <w:sz w:val="24"/>
                <w:szCs w:val="24"/>
              </w:rPr>
              <w:t>8.6</w:t>
            </w:r>
          </w:p>
        </w:tc>
        <w:tc>
          <w:tcPr>
            <w:tcW w:w="1170" w:type="dxa"/>
            <w:hideMark/>
          </w:tcPr>
          <w:p w14:paraId="11AB1BC8" w14:textId="77777777" w:rsidR="004918AD" w:rsidRPr="00DB1223" w:rsidRDefault="004918AD" w:rsidP="00414C66">
            <w:pPr>
              <w:spacing w:line="360" w:lineRule="auto"/>
              <w:jc w:val="both"/>
              <w:rPr>
                <w:sz w:val="24"/>
                <w:szCs w:val="24"/>
              </w:rPr>
            </w:pPr>
            <w:r w:rsidRPr="00DB1223">
              <w:rPr>
                <w:sz w:val="24"/>
                <w:szCs w:val="24"/>
              </w:rPr>
              <w:t>8.3</w:t>
            </w:r>
          </w:p>
        </w:tc>
        <w:tc>
          <w:tcPr>
            <w:tcW w:w="991" w:type="dxa"/>
            <w:hideMark/>
          </w:tcPr>
          <w:p w14:paraId="6C557B0E" w14:textId="77777777" w:rsidR="004918AD" w:rsidRPr="00DB1223" w:rsidRDefault="004918AD" w:rsidP="00414C66">
            <w:pPr>
              <w:spacing w:line="360" w:lineRule="auto"/>
              <w:jc w:val="both"/>
              <w:rPr>
                <w:sz w:val="24"/>
                <w:szCs w:val="24"/>
              </w:rPr>
            </w:pPr>
            <w:r w:rsidRPr="00DB1223">
              <w:rPr>
                <w:sz w:val="24"/>
                <w:szCs w:val="24"/>
              </w:rPr>
              <w:t>7.7</w:t>
            </w:r>
          </w:p>
        </w:tc>
        <w:tc>
          <w:tcPr>
            <w:tcW w:w="1439" w:type="dxa"/>
            <w:hideMark/>
          </w:tcPr>
          <w:p w14:paraId="265EB928" w14:textId="77777777" w:rsidR="004918AD" w:rsidRPr="00DB1223" w:rsidRDefault="004918AD" w:rsidP="00414C66">
            <w:pPr>
              <w:spacing w:line="360" w:lineRule="auto"/>
              <w:jc w:val="both"/>
              <w:rPr>
                <w:sz w:val="24"/>
                <w:szCs w:val="24"/>
              </w:rPr>
            </w:pPr>
            <w:r w:rsidRPr="00DB1223">
              <w:rPr>
                <w:sz w:val="24"/>
                <w:szCs w:val="24"/>
              </w:rPr>
              <w:t>7.9</w:t>
            </w:r>
          </w:p>
        </w:tc>
        <w:tc>
          <w:tcPr>
            <w:tcW w:w="1800" w:type="dxa"/>
            <w:hideMark/>
          </w:tcPr>
          <w:p w14:paraId="1AF1EAC2" w14:textId="77777777" w:rsidR="004918AD" w:rsidRPr="00DB1223" w:rsidRDefault="004918AD" w:rsidP="00414C66">
            <w:pPr>
              <w:spacing w:line="360" w:lineRule="auto"/>
              <w:jc w:val="both"/>
              <w:rPr>
                <w:sz w:val="24"/>
                <w:szCs w:val="24"/>
              </w:rPr>
            </w:pPr>
            <w:r w:rsidRPr="00DB1223">
              <w:rPr>
                <w:sz w:val="24"/>
                <w:szCs w:val="24"/>
              </w:rPr>
              <w:t>8.1</w:t>
            </w:r>
          </w:p>
        </w:tc>
      </w:tr>
      <w:tr w:rsidR="004918AD" w:rsidRPr="00DB1223" w14:paraId="1F8CF7AA" w14:textId="77777777" w:rsidTr="00FC063A">
        <w:trPr>
          <w:trHeight w:val="271"/>
        </w:trPr>
        <w:tc>
          <w:tcPr>
            <w:tcW w:w="0" w:type="auto"/>
            <w:hideMark/>
          </w:tcPr>
          <w:p w14:paraId="038E15FB" w14:textId="77777777" w:rsidR="004918AD" w:rsidRPr="00B34BA8" w:rsidRDefault="004918AD" w:rsidP="00414C66">
            <w:pPr>
              <w:spacing w:line="360" w:lineRule="auto"/>
              <w:jc w:val="both"/>
              <w:rPr>
                <w:b/>
                <w:bCs/>
                <w:sz w:val="24"/>
                <w:szCs w:val="24"/>
              </w:rPr>
            </w:pPr>
            <w:r w:rsidRPr="00B34BA8">
              <w:rPr>
                <w:b/>
                <w:bCs/>
                <w:sz w:val="24"/>
                <w:szCs w:val="24"/>
              </w:rPr>
              <w:t>S2</w:t>
            </w:r>
          </w:p>
        </w:tc>
        <w:tc>
          <w:tcPr>
            <w:tcW w:w="1550" w:type="dxa"/>
            <w:hideMark/>
          </w:tcPr>
          <w:p w14:paraId="7CEDF8C6" w14:textId="77777777" w:rsidR="004918AD" w:rsidRPr="00DB1223" w:rsidRDefault="004918AD" w:rsidP="00414C66">
            <w:pPr>
              <w:spacing w:line="360" w:lineRule="auto"/>
              <w:jc w:val="both"/>
              <w:rPr>
                <w:sz w:val="24"/>
                <w:szCs w:val="24"/>
              </w:rPr>
            </w:pPr>
            <w:r w:rsidRPr="00DB1223">
              <w:rPr>
                <w:sz w:val="24"/>
                <w:szCs w:val="24"/>
              </w:rPr>
              <w:t>6.9</w:t>
            </w:r>
          </w:p>
        </w:tc>
        <w:tc>
          <w:tcPr>
            <w:tcW w:w="1079" w:type="dxa"/>
            <w:hideMark/>
          </w:tcPr>
          <w:p w14:paraId="506DC5C8" w14:textId="77777777" w:rsidR="004918AD" w:rsidRPr="00DB1223" w:rsidRDefault="004918AD" w:rsidP="00414C66">
            <w:pPr>
              <w:spacing w:line="360" w:lineRule="auto"/>
              <w:jc w:val="both"/>
              <w:rPr>
                <w:sz w:val="24"/>
                <w:szCs w:val="24"/>
              </w:rPr>
            </w:pPr>
            <w:r w:rsidRPr="00DB1223">
              <w:rPr>
                <w:sz w:val="24"/>
                <w:szCs w:val="24"/>
              </w:rPr>
              <w:t>7.5</w:t>
            </w:r>
          </w:p>
        </w:tc>
        <w:tc>
          <w:tcPr>
            <w:tcW w:w="1170" w:type="dxa"/>
            <w:hideMark/>
          </w:tcPr>
          <w:p w14:paraId="1E495B41" w14:textId="77777777" w:rsidR="004918AD" w:rsidRPr="00DB1223" w:rsidRDefault="004918AD" w:rsidP="00414C66">
            <w:pPr>
              <w:spacing w:line="360" w:lineRule="auto"/>
              <w:jc w:val="both"/>
              <w:rPr>
                <w:sz w:val="24"/>
                <w:szCs w:val="24"/>
              </w:rPr>
            </w:pPr>
            <w:r w:rsidRPr="00DB1223">
              <w:rPr>
                <w:sz w:val="24"/>
                <w:szCs w:val="24"/>
              </w:rPr>
              <w:t>6.7</w:t>
            </w:r>
          </w:p>
        </w:tc>
        <w:tc>
          <w:tcPr>
            <w:tcW w:w="991" w:type="dxa"/>
            <w:hideMark/>
          </w:tcPr>
          <w:p w14:paraId="7F3E9F08" w14:textId="77777777" w:rsidR="004918AD" w:rsidRPr="00DB1223" w:rsidRDefault="004918AD" w:rsidP="00414C66">
            <w:pPr>
              <w:spacing w:line="360" w:lineRule="auto"/>
              <w:jc w:val="both"/>
              <w:rPr>
                <w:sz w:val="24"/>
                <w:szCs w:val="24"/>
              </w:rPr>
            </w:pPr>
            <w:r w:rsidRPr="00DB1223">
              <w:rPr>
                <w:sz w:val="24"/>
                <w:szCs w:val="24"/>
              </w:rPr>
              <w:t>5.9</w:t>
            </w:r>
          </w:p>
        </w:tc>
        <w:tc>
          <w:tcPr>
            <w:tcW w:w="1439" w:type="dxa"/>
            <w:hideMark/>
          </w:tcPr>
          <w:p w14:paraId="2067EE9E" w14:textId="77777777" w:rsidR="004918AD" w:rsidRPr="00DB1223" w:rsidRDefault="004918AD" w:rsidP="00414C66">
            <w:pPr>
              <w:spacing w:line="360" w:lineRule="auto"/>
              <w:jc w:val="both"/>
              <w:rPr>
                <w:sz w:val="24"/>
                <w:szCs w:val="24"/>
              </w:rPr>
            </w:pPr>
            <w:r w:rsidRPr="00DB1223">
              <w:rPr>
                <w:sz w:val="24"/>
                <w:szCs w:val="24"/>
              </w:rPr>
              <w:t>6.2</w:t>
            </w:r>
          </w:p>
        </w:tc>
        <w:tc>
          <w:tcPr>
            <w:tcW w:w="1800" w:type="dxa"/>
            <w:hideMark/>
          </w:tcPr>
          <w:p w14:paraId="4E39EEDA" w14:textId="77777777" w:rsidR="004918AD" w:rsidRPr="00DB1223" w:rsidRDefault="004918AD" w:rsidP="00414C66">
            <w:pPr>
              <w:spacing w:line="360" w:lineRule="auto"/>
              <w:jc w:val="both"/>
              <w:rPr>
                <w:sz w:val="24"/>
                <w:szCs w:val="24"/>
              </w:rPr>
            </w:pPr>
            <w:r w:rsidRPr="00DB1223">
              <w:rPr>
                <w:sz w:val="24"/>
                <w:szCs w:val="24"/>
              </w:rPr>
              <w:t>6.6</w:t>
            </w:r>
          </w:p>
        </w:tc>
      </w:tr>
      <w:tr w:rsidR="004918AD" w:rsidRPr="00DB1223" w14:paraId="4E50D82E" w14:textId="77777777" w:rsidTr="00FC063A">
        <w:trPr>
          <w:trHeight w:val="261"/>
        </w:trPr>
        <w:tc>
          <w:tcPr>
            <w:tcW w:w="0" w:type="auto"/>
            <w:hideMark/>
          </w:tcPr>
          <w:p w14:paraId="7E05FFC2" w14:textId="77777777" w:rsidR="004918AD" w:rsidRPr="00B34BA8" w:rsidRDefault="004918AD" w:rsidP="00414C66">
            <w:pPr>
              <w:spacing w:line="360" w:lineRule="auto"/>
              <w:jc w:val="both"/>
              <w:rPr>
                <w:b/>
                <w:bCs/>
                <w:sz w:val="24"/>
                <w:szCs w:val="24"/>
              </w:rPr>
            </w:pPr>
            <w:r w:rsidRPr="00B34BA8">
              <w:rPr>
                <w:b/>
                <w:bCs/>
                <w:sz w:val="24"/>
                <w:szCs w:val="24"/>
              </w:rPr>
              <w:t>S3</w:t>
            </w:r>
          </w:p>
        </w:tc>
        <w:tc>
          <w:tcPr>
            <w:tcW w:w="1550" w:type="dxa"/>
            <w:hideMark/>
          </w:tcPr>
          <w:p w14:paraId="4731AEDC" w14:textId="77777777" w:rsidR="004918AD" w:rsidRPr="00DB1223" w:rsidRDefault="004918AD" w:rsidP="00414C66">
            <w:pPr>
              <w:spacing w:line="360" w:lineRule="auto"/>
              <w:jc w:val="both"/>
              <w:rPr>
                <w:sz w:val="24"/>
                <w:szCs w:val="24"/>
              </w:rPr>
            </w:pPr>
            <w:r w:rsidRPr="00DB1223">
              <w:rPr>
                <w:sz w:val="24"/>
                <w:szCs w:val="24"/>
              </w:rPr>
              <w:t>7.4</w:t>
            </w:r>
          </w:p>
        </w:tc>
        <w:tc>
          <w:tcPr>
            <w:tcW w:w="1079" w:type="dxa"/>
            <w:hideMark/>
          </w:tcPr>
          <w:p w14:paraId="580E11A6" w14:textId="77777777" w:rsidR="004918AD" w:rsidRPr="00DB1223" w:rsidRDefault="004918AD" w:rsidP="00414C66">
            <w:pPr>
              <w:spacing w:line="360" w:lineRule="auto"/>
              <w:jc w:val="both"/>
              <w:rPr>
                <w:sz w:val="24"/>
                <w:szCs w:val="24"/>
              </w:rPr>
            </w:pPr>
            <w:r w:rsidRPr="00DB1223">
              <w:rPr>
                <w:sz w:val="24"/>
                <w:szCs w:val="24"/>
              </w:rPr>
              <w:t>7.4</w:t>
            </w:r>
          </w:p>
        </w:tc>
        <w:tc>
          <w:tcPr>
            <w:tcW w:w="1170" w:type="dxa"/>
            <w:hideMark/>
          </w:tcPr>
          <w:p w14:paraId="2EC80471" w14:textId="77777777" w:rsidR="004918AD" w:rsidRPr="00DB1223" w:rsidRDefault="004918AD" w:rsidP="00414C66">
            <w:pPr>
              <w:spacing w:line="360" w:lineRule="auto"/>
              <w:jc w:val="both"/>
              <w:rPr>
                <w:sz w:val="24"/>
                <w:szCs w:val="24"/>
              </w:rPr>
            </w:pPr>
            <w:r w:rsidRPr="00DB1223">
              <w:rPr>
                <w:sz w:val="24"/>
                <w:szCs w:val="24"/>
              </w:rPr>
              <w:t>5.3</w:t>
            </w:r>
          </w:p>
        </w:tc>
        <w:tc>
          <w:tcPr>
            <w:tcW w:w="991" w:type="dxa"/>
            <w:hideMark/>
          </w:tcPr>
          <w:p w14:paraId="4A5F358C" w14:textId="77777777" w:rsidR="004918AD" w:rsidRPr="00DB1223" w:rsidRDefault="004918AD" w:rsidP="00414C66">
            <w:pPr>
              <w:spacing w:line="360" w:lineRule="auto"/>
              <w:jc w:val="both"/>
              <w:rPr>
                <w:sz w:val="24"/>
                <w:szCs w:val="24"/>
              </w:rPr>
            </w:pPr>
            <w:r w:rsidRPr="00DB1223">
              <w:rPr>
                <w:sz w:val="24"/>
                <w:szCs w:val="24"/>
              </w:rPr>
              <w:t>5.2</w:t>
            </w:r>
          </w:p>
        </w:tc>
        <w:tc>
          <w:tcPr>
            <w:tcW w:w="1439" w:type="dxa"/>
            <w:hideMark/>
          </w:tcPr>
          <w:p w14:paraId="4196152D" w14:textId="77777777" w:rsidR="004918AD" w:rsidRPr="00DB1223" w:rsidRDefault="004918AD" w:rsidP="00414C66">
            <w:pPr>
              <w:spacing w:line="360" w:lineRule="auto"/>
              <w:jc w:val="both"/>
              <w:rPr>
                <w:sz w:val="24"/>
                <w:szCs w:val="24"/>
              </w:rPr>
            </w:pPr>
            <w:r w:rsidRPr="00DB1223">
              <w:rPr>
                <w:sz w:val="24"/>
                <w:szCs w:val="24"/>
              </w:rPr>
              <w:t>6.0</w:t>
            </w:r>
          </w:p>
        </w:tc>
        <w:tc>
          <w:tcPr>
            <w:tcW w:w="1800" w:type="dxa"/>
            <w:hideMark/>
          </w:tcPr>
          <w:p w14:paraId="35B7269B" w14:textId="77777777" w:rsidR="004918AD" w:rsidRPr="00DB1223" w:rsidRDefault="004918AD" w:rsidP="00414C66">
            <w:pPr>
              <w:spacing w:line="360" w:lineRule="auto"/>
              <w:jc w:val="both"/>
              <w:rPr>
                <w:sz w:val="24"/>
                <w:szCs w:val="24"/>
              </w:rPr>
            </w:pPr>
            <w:r w:rsidRPr="00DB1223">
              <w:rPr>
                <w:sz w:val="24"/>
                <w:szCs w:val="24"/>
              </w:rPr>
              <w:t>6.2</w:t>
            </w:r>
          </w:p>
        </w:tc>
      </w:tr>
      <w:tr w:rsidR="004918AD" w:rsidRPr="00DB1223" w14:paraId="7EABC236" w14:textId="77777777" w:rsidTr="00FC063A">
        <w:trPr>
          <w:trHeight w:val="281"/>
        </w:trPr>
        <w:tc>
          <w:tcPr>
            <w:tcW w:w="0" w:type="auto"/>
            <w:hideMark/>
          </w:tcPr>
          <w:p w14:paraId="0E824EAE" w14:textId="77777777" w:rsidR="004918AD" w:rsidRPr="00B34BA8" w:rsidRDefault="004918AD" w:rsidP="00414C66">
            <w:pPr>
              <w:spacing w:line="360" w:lineRule="auto"/>
              <w:jc w:val="both"/>
              <w:rPr>
                <w:b/>
                <w:bCs/>
                <w:sz w:val="24"/>
                <w:szCs w:val="24"/>
              </w:rPr>
            </w:pPr>
            <w:r w:rsidRPr="00B34BA8">
              <w:rPr>
                <w:b/>
                <w:bCs/>
                <w:sz w:val="24"/>
                <w:szCs w:val="24"/>
              </w:rPr>
              <w:t>S4</w:t>
            </w:r>
          </w:p>
        </w:tc>
        <w:tc>
          <w:tcPr>
            <w:tcW w:w="1550" w:type="dxa"/>
            <w:hideMark/>
          </w:tcPr>
          <w:p w14:paraId="38112741" w14:textId="77777777" w:rsidR="004918AD" w:rsidRPr="00DB1223" w:rsidRDefault="004918AD" w:rsidP="00414C66">
            <w:pPr>
              <w:spacing w:line="360" w:lineRule="auto"/>
              <w:jc w:val="both"/>
              <w:rPr>
                <w:sz w:val="24"/>
                <w:szCs w:val="24"/>
              </w:rPr>
            </w:pPr>
            <w:r w:rsidRPr="00DB1223">
              <w:rPr>
                <w:sz w:val="24"/>
                <w:szCs w:val="24"/>
              </w:rPr>
              <w:t>7.0</w:t>
            </w:r>
          </w:p>
        </w:tc>
        <w:tc>
          <w:tcPr>
            <w:tcW w:w="1079" w:type="dxa"/>
            <w:hideMark/>
          </w:tcPr>
          <w:p w14:paraId="051BAB61" w14:textId="77777777" w:rsidR="004918AD" w:rsidRPr="00DB1223" w:rsidRDefault="004918AD" w:rsidP="00414C66">
            <w:pPr>
              <w:spacing w:line="360" w:lineRule="auto"/>
              <w:jc w:val="both"/>
              <w:rPr>
                <w:sz w:val="24"/>
                <w:szCs w:val="24"/>
              </w:rPr>
            </w:pPr>
            <w:r w:rsidRPr="00DB1223">
              <w:rPr>
                <w:sz w:val="24"/>
                <w:szCs w:val="24"/>
              </w:rPr>
              <w:t>7.0</w:t>
            </w:r>
          </w:p>
        </w:tc>
        <w:tc>
          <w:tcPr>
            <w:tcW w:w="1170" w:type="dxa"/>
            <w:hideMark/>
          </w:tcPr>
          <w:p w14:paraId="118A55A6" w14:textId="77777777" w:rsidR="004918AD" w:rsidRPr="00DB1223" w:rsidRDefault="004918AD" w:rsidP="00414C66">
            <w:pPr>
              <w:spacing w:line="360" w:lineRule="auto"/>
              <w:jc w:val="both"/>
              <w:rPr>
                <w:sz w:val="24"/>
                <w:szCs w:val="24"/>
              </w:rPr>
            </w:pPr>
            <w:r w:rsidRPr="00DB1223">
              <w:rPr>
                <w:sz w:val="24"/>
                <w:szCs w:val="24"/>
              </w:rPr>
              <w:t>5.8</w:t>
            </w:r>
          </w:p>
        </w:tc>
        <w:tc>
          <w:tcPr>
            <w:tcW w:w="991" w:type="dxa"/>
            <w:hideMark/>
          </w:tcPr>
          <w:p w14:paraId="030477A2" w14:textId="77777777" w:rsidR="004918AD" w:rsidRPr="00DB1223" w:rsidRDefault="004918AD" w:rsidP="00414C66">
            <w:pPr>
              <w:spacing w:line="360" w:lineRule="auto"/>
              <w:jc w:val="both"/>
              <w:rPr>
                <w:sz w:val="24"/>
                <w:szCs w:val="24"/>
              </w:rPr>
            </w:pPr>
            <w:r w:rsidRPr="00DB1223">
              <w:rPr>
                <w:sz w:val="24"/>
                <w:szCs w:val="24"/>
              </w:rPr>
              <w:t>4.7</w:t>
            </w:r>
          </w:p>
        </w:tc>
        <w:tc>
          <w:tcPr>
            <w:tcW w:w="1439" w:type="dxa"/>
            <w:hideMark/>
          </w:tcPr>
          <w:p w14:paraId="5D6E296A" w14:textId="77777777" w:rsidR="004918AD" w:rsidRPr="00DB1223" w:rsidRDefault="004918AD" w:rsidP="00414C66">
            <w:pPr>
              <w:spacing w:line="360" w:lineRule="auto"/>
              <w:jc w:val="both"/>
              <w:rPr>
                <w:sz w:val="24"/>
                <w:szCs w:val="24"/>
              </w:rPr>
            </w:pPr>
            <w:r w:rsidRPr="00DB1223">
              <w:rPr>
                <w:sz w:val="24"/>
                <w:szCs w:val="24"/>
              </w:rPr>
              <w:t>6.6</w:t>
            </w:r>
          </w:p>
        </w:tc>
        <w:tc>
          <w:tcPr>
            <w:tcW w:w="1800" w:type="dxa"/>
            <w:hideMark/>
          </w:tcPr>
          <w:p w14:paraId="66379DC0" w14:textId="77777777" w:rsidR="004918AD" w:rsidRPr="00DB1223" w:rsidRDefault="004918AD" w:rsidP="00414C66">
            <w:pPr>
              <w:spacing w:line="360" w:lineRule="auto"/>
              <w:jc w:val="both"/>
              <w:rPr>
                <w:sz w:val="24"/>
                <w:szCs w:val="24"/>
              </w:rPr>
            </w:pPr>
            <w:r w:rsidRPr="00DB1223">
              <w:rPr>
                <w:sz w:val="24"/>
                <w:szCs w:val="24"/>
              </w:rPr>
              <w:t>6.1</w:t>
            </w:r>
          </w:p>
        </w:tc>
      </w:tr>
      <w:tr w:rsidR="008A768B" w:rsidRPr="00DB1223" w14:paraId="565F7730" w14:textId="77777777" w:rsidTr="00FC063A">
        <w:trPr>
          <w:trHeight w:val="281"/>
        </w:trPr>
        <w:tc>
          <w:tcPr>
            <w:tcW w:w="0" w:type="auto"/>
          </w:tcPr>
          <w:p w14:paraId="4E62624A" w14:textId="71AF2C0F" w:rsidR="008A768B" w:rsidRPr="00B34BA8" w:rsidRDefault="008A768B" w:rsidP="00414C66">
            <w:pPr>
              <w:spacing w:line="360" w:lineRule="auto"/>
              <w:jc w:val="both"/>
              <w:rPr>
                <w:b/>
                <w:bCs/>
                <w:sz w:val="24"/>
                <w:szCs w:val="24"/>
              </w:rPr>
            </w:pPr>
            <w:r>
              <w:rPr>
                <w:b/>
                <w:bCs/>
                <w:sz w:val="24"/>
                <w:szCs w:val="24"/>
              </w:rPr>
              <w:t>SE</w:t>
            </w:r>
          </w:p>
        </w:tc>
        <w:tc>
          <w:tcPr>
            <w:tcW w:w="1550" w:type="dxa"/>
          </w:tcPr>
          <w:p w14:paraId="2F617F8F" w14:textId="77777777" w:rsidR="008A768B" w:rsidRPr="00DB1223" w:rsidRDefault="008A768B" w:rsidP="00414C66">
            <w:pPr>
              <w:spacing w:line="360" w:lineRule="auto"/>
              <w:jc w:val="both"/>
              <w:rPr>
                <w:sz w:val="24"/>
                <w:szCs w:val="24"/>
              </w:rPr>
            </w:pPr>
          </w:p>
        </w:tc>
        <w:tc>
          <w:tcPr>
            <w:tcW w:w="1079" w:type="dxa"/>
          </w:tcPr>
          <w:p w14:paraId="4A676026" w14:textId="1982B0A4" w:rsidR="008A768B" w:rsidRPr="00DB1223" w:rsidRDefault="008A768B" w:rsidP="00414C66">
            <w:pPr>
              <w:spacing w:line="360" w:lineRule="auto"/>
              <w:jc w:val="both"/>
              <w:rPr>
                <w:sz w:val="24"/>
                <w:szCs w:val="24"/>
              </w:rPr>
            </w:pPr>
            <w:r>
              <w:rPr>
                <w:sz w:val="24"/>
                <w:szCs w:val="24"/>
              </w:rPr>
              <w:t>0.12</w:t>
            </w:r>
          </w:p>
        </w:tc>
        <w:tc>
          <w:tcPr>
            <w:tcW w:w="1170" w:type="dxa"/>
          </w:tcPr>
          <w:p w14:paraId="7AE06B6A" w14:textId="03DE801B" w:rsidR="008A768B" w:rsidRPr="00DB1223" w:rsidRDefault="008A768B" w:rsidP="00414C66">
            <w:pPr>
              <w:spacing w:line="360" w:lineRule="auto"/>
              <w:jc w:val="both"/>
              <w:rPr>
                <w:sz w:val="24"/>
                <w:szCs w:val="24"/>
              </w:rPr>
            </w:pPr>
            <w:r>
              <w:rPr>
                <w:sz w:val="24"/>
                <w:szCs w:val="24"/>
              </w:rPr>
              <w:t>0.074</w:t>
            </w:r>
          </w:p>
        </w:tc>
        <w:tc>
          <w:tcPr>
            <w:tcW w:w="991" w:type="dxa"/>
          </w:tcPr>
          <w:p w14:paraId="0E85CB01" w14:textId="507AF27D" w:rsidR="008A768B" w:rsidRPr="00DB1223" w:rsidRDefault="008A768B" w:rsidP="00414C66">
            <w:pPr>
              <w:spacing w:line="360" w:lineRule="auto"/>
              <w:jc w:val="both"/>
              <w:rPr>
                <w:sz w:val="24"/>
                <w:szCs w:val="24"/>
              </w:rPr>
            </w:pPr>
            <w:r>
              <w:rPr>
                <w:sz w:val="24"/>
                <w:szCs w:val="24"/>
              </w:rPr>
              <w:t>0.075</w:t>
            </w:r>
          </w:p>
        </w:tc>
        <w:tc>
          <w:tcPr>
            <w:tcW w:w="1439" w:type="dxa"/>
          </w:tcPr>
          <w:p w14:paraId="3DC9A4D4" w14:textId="0ADA9A0A" w:rsidR="008A768B" w:rsidRPr="00DB1223" w:rsidRDefault="008A768B" w:rsidP="00414C66">
            <w:pPr>
              <w:spacing w:line="360" w:lineRule="auto"/>
              <w:jc w:val="both"/>
              <w:rPr>
                <w:sz w:val="24"/>
                <w:szCs w:val="24"/>
              </w:rPr>
            </w:pPr>
            <w:r>
              <w:rPr>
                <w:sz w:val="24"/>
                <w:szCs w:val="24"/>
              </w:rPr>
              <w:t>0.045</w:t>
            </w:r>
          </w:p>
        </w:tc>
        <w:tc>
          <w:tcPr>
            <w:tcW w:w="1800" w:type="dxa"/>
          </w:tcPr>
          <w:p w14:paraId="7BC52D15" w14:textId="1882C4A4" w:rsidR="008A768B" w:rsidRPr="00DB1223" w:rsidRDefault="008A768B" w:rsidP="00414C66">
            <w:pPr>
              <w:spacing w:line="360" w:lineRule="auto"/>
              <w:jc w:val="both"/>
              <w:rPr>
                <w:sz w:val="24"/>
                <w:szCs w:val="24"/>
              </w:rPr>
            </w:pPr>
            <w:r>
              <w:rPr>
                <w:sz w:val="24"/>
                <w:szCs w:val="24"/>
              </w:rPr>
              <w:t>0.013</w:t>
            </w:r>
          </w:p>
        </w:tc>
      </w:tr>
      <w:tr w:rsidR="008A768B" w:rsidRPr="00DB1223" w14:paraId="75E76F94" w14:textId="77777777" w:rsidTr="00FC063A">
        <w:trPr>
          <w:trHeight w:val="281"/>
        </w:trPr>
        <w:tc>
          <w:tcPr>
            <w:tcW w:w="0" w:type="auto"/>
          </w:tcPr>
          <w:p w14:paraId="44D52CD2" w14:textId="78C6742C" w:rsidR="008A768B" w:rsidRPr="00B34BA8" w:rsidRDefault="008A768B" w:rsidP="00414C66">
            <w:pPr>
              <w:spacing w:line="360" w:lineRule="auto"/>
              <w:jc w:val="both"/>
              <w:rPr>
                <w:b/>
                <w:bCs/>
                <w:sz w:val="24"/>
                <w:szCs w:val="24"/>
              </w:rPr>
            </w:pPr>
            <w:r>
              <w:rPr>
                <w:b/>
                <w:bCs/>
                <w:sz w:val="24"/>
                <w:szCs w:val="24"/>
              </w:rPr>
              <w:t>CD at 5%</w:t>
            </w:r>
          </w:p>
        </w:tc>
        <w:tc>
          <w:tcPr>
            <w:tcW w:w="1550" w:type="dxa"/>
          </w:tcPr>
          <w:p w14:paraId="41254955" w14:textId="77777777" w:rsidR="008A768B" w:rsidRPr="00DB1223" w:rsidRDefault="008A768B" w:rsidP="00414C66">
            <w:pPr>
              <w:spacing w:line="360" w:lineRule="auto"/>
              <w:jc w:val="both"/>
              <w:rPr>
                <w:sz w:val="24"/>
                <w:szCs w:val="24"/>
              </w:rPr>
            </w:pPr>
          </w:p>
        </w:tc>
        <w:tc>
          <w:tcPr>
            <w:tcW w:w="1079" w:type="dxa"/>
          </w:tcPr>
          <w:p w14:paraId="4E7B21F0" w14:textId="38824F2B" w:rsidR="008A768B" w:rsidRPr="00DB1223" w:rsidRDefault="008A768B" w:rsidP="00414C66">
            <w:pPr>
              <w:spacing w:line="360" w:lineRule="auto"/>
              <w:jc w:val="both"/>
              <w:rPr>
                <w:sz w:val="24"/>
                <w:szCs w:val="24"/>
              </w:rPr>
            </w:pPr>
            <w:r>
              <w:rPr>
                <w:sz w:val="24"/>
                <w:szCs w:val="24"/>
              </w:rPr>
              <w:t>0.30</w:t>
            </w:r>
          </w:p>
        </w:tc>
        <w:tc>
          <w:tcPr>
            <w:tcW w:w="1170" w:type="dxa"/>
          </w:tcPr>
          <w:p w14:paraId="64D1C8C8" w14:textId="19601EC6" w:rsidR="008A768B" w:rsidRPr="00DB1223" w:rsidRDefault="008A768B" w:rsidP="00414C66">
            <w:pPr>
              <w:spacing w:line="360" w:lineRule="auto"/>
              <w:jc w:val="both"/>
              <w:rPr>
                <w:sz w:val="24"/>
                <w:szCs w:val="24"/>
              </w:rPr>
            </w:pPr>
            <w:r>
              <w:rPr>
                <w:sz w:val="24"/>
                <w:szCs w:val="24"/>
              </w:rPr>
              <w:t>0.23</w:t>
            </w:r>
          </w:p>
        </w:tc>
        <w:tc>
          <w:tcPr>
            <w:tcW w:w="991" w:type="dxa"/>
          </w:tcPr>
          <w:p w14:paraId="5F107D44" w14:textId="46D323AB" w:rsidR="008A768B" w:rsidRPr="00DB1223" w:rsidRDefault="008A768B" w:rsidP="00414C66">
            <w:pPr>
              <w:spacing w:line="360" w:lineRule="auto"/>
              <w:jc w:val="both"/>
              <w:rPr>
                <w:sz w:val="24"/>
                <w:szCs w:val="24"/>
              </w:rPr>
            </w:pPr>
            <w:r>
              <w:rPr>
                <w:sz w:val="24"/>
                <w:szCs w:val="24"/>
              </w:rPr>
              <w:t>0.25</w:t>
            </w:r>
          </w:p>
        </w:tc>
        <w:tc>
          <w:tcPr>
            <w:tcW w:w="1439" w:type="dxa"/>
          </w:tcPr>
          <w:p w14:paraId="16A28707" w14:textId="10718F70" w:rsidR="008A768B" w:rsidRPr="00DB1223" w:rsidRDefault="008A768B" w:rsidP="00414C66">
            <w:pPr>
              <w:spacing w:line="360" w:lineRule="auto"/>
              <w:jc w:val="both"/>
              <w:rPr>
                <w:sz w:val="24"/>
                <w:szCs w:val="24"/>
              </w:rPr>
            </w:pPr>
            <w:r>
              <w:rPr>
                <w:sz w:val="24"/>
                <w:szCs w:val="24"/>
              </w:rPr>
              <w:t>0.18</w:t>
            </w:r>
          </w:p>
        </w:tc>
        <w:tc>
          <w:tcPr>
            <w:tcW w:w="1800" w:type="dxa"/>
          </w:tcPr>
          <w:p w14:paraId="7422CB8A" w14:textId="2FE25809" w:rsidR="008A768B" w:rsidRPr="00DB1223" w:rsidRDefault="008A768B" w:rsidP="00414C66">
            <w:pPr>
              <w:spacing w:line="360" w:lineRule="auto"/>
              <w:jc w:val="both"/>
              <w:rPr>
                <w:sz w:val="24"/>
                <w:szCs w:val="24"/>
              </w:rPr>
            </w:pPr>
            <w:r>
              <w:rPr>
                <w:sz w:val="24"/>
                <w:szCs w:val="24"/>
              </w:rPr>
              <w:t>0.25</w:t>
            </w:r>
          </w:p>
        </w:tc>
      </w:tr>
    </w:tbl>
    <w:p w14:paraId="0566014D" w14:textId="77777777" w:rsidR="00B34BA8" w:rsidRDefault="00B34BA8" w:rsidP="00500D00">
      <w:pPr>
        <w:spacing w:after="0" w:line="360" w:lineRule="auto"/>
        <w:jc w:val="both"/>
        <w:rPr>
          <w:rFonts w:ascii="Times New Roman" w:hAnsi="Times New Roman" w:cs="Times New Roman"/>
          <w:b/>
          <w:bCs/>
          <w:i/>
          <w:iCs/>
          <w:sz w:val="24"/>
          <w:szCs w:val="24"/>
        </w:rPr>
      </w:pPr>
    </w:p>
    <w:p w14:paraId="49457A96" w14:textId="097C9ED8" w:rsidR="007A0763" w:rsidRPr="003D499A" w:rsidRDefault="007A0763" w:rsidP="007A0763">
      <w:p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Chemical composition of </w:t>
      </w:r>
      <w:r w:rsidRPr="003D499A">
        <w:rPr>
          <w:rFonts w:ascii="Times New Roman" w:eastAsia="Calibri" w:hAnsi="Times New Roman" w:cs="Times New Roman"/>
          <w:b/>
          <w:bCs/>
          <w:sz w:val="24"/>
          <w:szCs w:val="24"/>
        </w:rPr>
        <w:t>Herbal Tea Samples (S1–S4)</w:t>
      </w:r>
      <w:r>
        <w:rPr>
          <w:rFonts w:ascii="Times New Roman" w:eastAsia="Calibri" w:hAnsi="Times New Roman" w:cs="Times New Roman"/>
          <w:b/>
          <w:bCs/>
          <w:sz w:val="24"/>
          <w:szCs w:val="24"/>
        </w:rPr>
        <w:t>:</w:t>
      </w:r>
    </w:p>
    <w:p w14:paraId="06869B31" w14:textId="7646B351" w:rsidR="00833A67" w:rsidRDefault="00833A67" w:rsidP="00833A67">
      <w:pPr>
        <w:spacing w:after="0" w:line="360" w:lineRule="auto"/>
        <w:jc w:val="both"/>
        <w:rPr>
          <w:rFonts w:ascii="Times New Roman" w:eastAsia="Calibri" w:hAnsi="Times New Roman" w:cs="Times New Roman"/>
          <w:sz w:val="24"/>
          <w:szCs w:val="24"/>
        </w:rPr>
      </w:pPr>
      <w:r w:rsidRPr="003D499A">
        <w:rPr>
          <w:rFonts w:ascii="Times New Roman" w:eastAsia="Calibri" w:hAnsi="Times New Roman" w:cs="Times New Roman"/>
          <w:sz w:val="24"/>
          <w:szCs w:val="24"/>
        </w:rPr>
        <w:t xml:space="preserve">The protein along with ash content and moisture measurements of different formulations enabled an assessment of the nutritional quality of herbal tea premix. The protein levels in the solutions rose proportionally to the ingredient amounts in the samples starting at 0.2 g in S1 up </w:t>
      </w:r>
      <w:r w:rsidRPr="003D499A">
        <w:rPr>
          <w:rFonts w:ascii="Times New Roman" w:eastAsia="Calibri" w:hAnsi="Times New Roman" w:cs="Times New Roman"/>
          <w:sz w:val="24"/>
          <w:szCs w:val="24"/>
        </w:rPr>
        <w:lastRenderedPageBreak/>
        <w:t xml:space="preserve">to 1.27 g in S4. The S1 formulation contained 4.05 grams of ash but S4 contained 4.67 grams of ash. All four </w:t>
      </w:r>
      <w:r w:rsidR="0048480E" w:rsidRPr="003D499A">
        <w:rPr>
          <w:rFonts w:ascii="Times New Roman" w:eastAsia="Calibri" w:hAnsi="Times New Roman" w:cs="Times New Roman"/>
          <w:sz w:val="24"/>
          <w:szCs w:val="24"/>
        </w:rPr>
        <w:t>formulations-maintained</w:t>
      </w:r>
      <w:r w:rsidRPr="003D499A">
        <w:rPr>
          <w:rFonts w:ascii="Times New Roman" w:eastAsia="Calibri" w:hAnsi="Times New Roman" w:cs="Times New Roman"/>
          <w:sz w:val="24"/>
          <w:szCs w:val="24"/>
        </w:rPr>
        <w:t xml:space="preserve"> moisture content at levels that preserve stability</w:t>
      </w:r>
      <w:r>
        <w:rPr>
          <w:rFonts w:ascii="Times New Roman" w:eastAsia="Calibri" w:hAnsi="Times New Roman" w:cs="Times New Roman"/>
          <w:sz w:val="24"/>
          <w:szCs w:val="24"/>
        </w:rPr>
        <w:t xml:space="preserve"> mentioned in Table </w:t>
      </w:r>
      <w:r w:rsidR="0048480E">
        <w:rPr>
          <w:rFonts w:ascii="Times New Roman" w:eastAsia="Calibri" w:hAnsi="Times New Roman" w:cs="Times New Roman"/>
          <w:sz w:val="24"/>
          <w:szCs w:val="24"/>
        </w:rPr>
        <w:t>4</w:t>
      </w:r>
      <w:r w:rsidRPr="003D499A">
        <w:rPr>
          <w:rFonts w:ascii="Times New Roman" w:eastAsia="Calibri" w:hAnsi="Times New Roman" w:cs="Times New Roman"/>
          <w:sz w:val="24"/>
          <w:szCs w:val="24"/>
        </w:rPr>
        <w:t>.</w:t>
      </w:r>
    </w:p>
    <w:p w14:paraId="74FC4D03" w14:textId="21964CF9" w:rsidR="00833A67" w:rsidRPr="003D499A" w:rsidRDefault="00833A67" w:rsidP="00833A67">
      <w:pPr>
        <w:spacing w:after="0" w:line="360" w:lineRule="auto"/>
        <w:jc w:val="both"/>
        <w:rPr>
          <w:rFonts w:ascii="Times New Roman" w:eastAsia="Calibri" w:hAnsi="Times New Roman" w:cs="Times New Roman"/>
          <w:b/>
          <w:bCs/>
          <w:sz w:val="24"/>
          <w:szCs w:val="24"/>
        </w:rPr>
      </w:pPr>
      <w:r w:rsidRPr="003D499A">
        <w:rPr>
          <w:rFonts w:ascii="Times New Roman" w:eastAsia="Calibri" w:hAnsi="Times New Roman" w:cs="Times New Roman"/>
          <w:b/>
          <w:bCs/>
          <w:sz w:val="24"/>
          <w:szCs w:val="24"/>
        </w:rPr>
        <w:t xml:space="preserve">Table </w:t>
      </w:r>
      <w:r w:rsidR="0048480E">
        <w:rPr>
          <w:rFonts w:ascii="Times New Roman" w:eastAsia="Calibri" w:hAnsi="Times New Roman" w:cs="Times New Roman"/>
          <w:b/>
          <w:bCs/>
          <w:sz w:val="24"/>
          <w:szCs w:val="24"/>
        </w:rPr>
        <w:t>4</w:t>
      </w:r>
      <w:r w:rsidRPr="003D499A">
        <w:rPr>
          <w:rFonts w:ascii="Times New Roman" w:eastAsia="Calibri" w:hAnsi="Times New Roman" w:cs="Times New Roman"/>
          <w:b/>
          <w:bCs/>
          <w:sz w:val="24"/>
          <w:szCs w:val="24"/>
        </w:rPr>
        <w:t xml:space="preserve">: </w:t>
      </w:r>
      <w:r w:rsidR="000E1E16">
        <w:rPr>
          <w:rFonts w:ascii="Times New Roman" w:eastAsia="Calibri" w:hAnsi="Times New Roman" w:cs="Times New Roman"/>
          <w:b/>
          <w:bCs/>
          <w:sz w:val="24"/>
          <w:szCs w:val="24"/>
        </w:rPr>
        <w:t xml:space="preserve">Chemical composition of </w:t>
      </w:r>
      <w:r w:rsidRPr="003D499A">
        <w:rPr>
          <w:rFonts w:ascii="Times New Roman" w:eastAsia="Calibri" w:hAnsi="Times New Roman" w:cs="Times New Roman"/>
          <w:b/>
          <w:bCs/>
          <w:sz w:val="24"/>
          <w:szCs w:val="24"/>
        </w:rPr>
        <w:t>Herbal Tea Samples (S1–S4)</w:t>
      </w:r>
    </w:p>
    <w:tbl>
      <w:tblPr>
        <w:tblStyle w:val="TableGridLight1"/>
        <w:tblW w:w="89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308"/>
        <w:gridCol w:w="1741"/>
        <w:gridCol w:w="2775"/>
      </w:tblGrid>
      <w:tr w:rsidR="00833A67" w:rsidRPr="003D499A" w14:paraId="5521BA7F" w14:textId="77777777" w:rsidTr="00A64092">
        <w:trPr>
          <w:trHeight w:val="363"/>
        </w:trPr>
        <w:tc>
          <w:tcPr>
            <w:tcW w:w="0" w:type="auto"/>
            <w:hideMark/>
          </w:tcPr>
          <w:p w14:paraId="0E235E5C"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Sample</w:t>
            </w:r>
          </w:p>
        </w:tc>
        <w:tc>
          <w:tcPr>
            <w:tcW w:w="0" w:type="auto"/>
            <w:hideMark/>
          </w:tcPr>
          <w:p w14:paraId="7DE7A30B"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Protein (g)</w:t>
            </w:r>
          </w:p>
        </w:tc>
        <w:tc>
          <w:tcPr>
            <w:tcW w:w="0" w:type="auto"/>
            <w:hideMark/>
          </w:tcPr>
          <w:p w14:paraId="3A66E2F8"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Ash (g)</w:t>
            </w:r>
          </w:p>
        </w:tc>
        <w:tc>
          <w:tcPr>
            <w:tcW w:w="0" w:type="auto"/>
            <w:hideMark/>
          </w:tcPr>
          <w:p w14:paraId="181E153E"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Moisture (%)</w:t>
            </w:r>
          </w:p>
        </w:tc>
      </w:tr>
      <w:tr w:rsidR="00833A67" w:rsidRPr="003D499A" w14:paraId="3ADA12AB" w14:textId="77777777" w:rsidTr="00A64092">
        <w:trPr>
          <w:trHeight w:val="282"/>
        </w:trPr>
        <w:tc>
          <w:tcPr>
            <w:tcW w:w="0" w:type="auto"/>
            <w:hideMark/>
          </w:tcPr>
          <w:p w14:paraId="09FC8536"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S1</w:t>
            </w:r>
          </w:p>
        </w:tc>
        <w:tc>
          <w:tcPr>
            <w:tcW w:w="0" w:type="auto"/>
            <w:hideMark/>
          </w:tcPr>
          <w:p w14:paraId="378F31B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0.2</w:t>
            </w:r>
          </w:p>
        </w:tc>
        <w:tc>
          <w:tcPr>
            <w:tcW w:w="0" w:type="auto"/>
            <w:hideMark/>
          </w:tcPr>
          <w:p w14:paraId="0B745105"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4.05</w:t>
            </w:r>
          </w:p>
        </w:tc>
        <w:tc>
          <w:tcPr>
            <w:tcW w:w="0" w:type="auto"/>
            <w:hideMark/>
          </w:tcPr>
          <w:p w14:paraId="0854DE1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NA</w:t>
            </w:r>
          </w:p>
        </w:tc>
      </w:tr>
      <w:tr w:rsidR="00833A67" w:rsidRPr="003D499A" w14:paraId="4BF71B17" w14:textId="77777777" w:rsidTr="00A64092">
        <w:trPr>
          <w:trHeight w:val="259"/>
        </w:trPr>
        <w:tc>
          <w:tcPr>
            <w:tcW w:w="0" w:type="auto"/>
            <w:hideMark/>
          </w:tcPr>
          <w:p w14:paraId="5B0B07EE"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S2</w:t>
            </w:r>
          </w:p>
        </w:tc>
        <w:tc>
          <w:tcPr>
            <w:tcW w:w="0" w:type="auto"/>
            <w:hideMark/>
          </w:tcPr>
          <w:p w14:paraId="513C1F2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0.62</w:t>
            </w:r>
          </w:p>
        </w:tc>
        <w:tc>
          <w:tcPr>
            <w:tcW w:w="0" w:type="auto"/>
            <w:hideMark/>
          </w:tcPr>
          <w:p w14:paraId="0A85333B"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4.32</w:t>
            </w:r>
          </w:p>
        </w:tc>
        <w:tc>
          <w:tcPr>
            <w:tcW w:w="0" w:type="auto"/>
            <w:hideMark/>
          </w:tcPr>
          <w:p w14:paraId="330B1A27"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1.08</w:t>
            </w:r>
          </w:p>
        </w:tc>
      </w:tr>
      <w:tr w:rsidR="00833A67" w:rsidRPr="003D499A" w14:paraId="036CA8FE" w14:textId="77777777" w:rsidTr="00A64092">
        <w:trPr>
          <w:trHeight w:val="279"/>
        </w:trPr>
        <w:tc>
          <w:tcPr>
            <w:tcW w:w="0" w:type="auto"/>
            <w:hideMark/>
          </w:tcPr>
          <w:p w14:paraId="61D721C9"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S3</w:t>
            </w:r>
          </w:p>
        </w:tc>
        <w:tc>
          <w:tcPr>
            <w:tcW w:w="0" w:type="auto"/>
            <w:hideMark/>
          </w:tcPr>
          <w:p w14:paraId="15381375"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1.1</w:t>
            </w:r>
          </w:p>
        </w:tc>
        <w:tc>
          <w:tcPr>
            <w:tcW w:w="0" w:type="auto"/>
            <w:hideMark/>
          </w:tcPr>
          <w:p w14:paraId="234F3783"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4.0</w:t>
            </w:r>
          </w:p>
        </w:tc>
        <w:tc>
          <w:tcPr>
            <w:tcW w:w="0" w:type="auto"/>
            <w:hideMark/>
          </w:tcPr>
          <w:p w14:paraId="3111656C"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1.0</w:t>
            </w:r>
          </w:p>
        </w:tc>
      </w:tr>
      <w:tr w:rsidR="00833A67" w:rsidRPr="003D499A" w14:paraId="20C6FFD2" w14:textId="77777777" w:rsidTr="00A64092">
        <w:trPr>
          <w:trHeight w:val="253"/>
        </w:trPr>
        <w:tc>
          <w:tcPr>
            <w:tcW w:w="0" w:type="auto"/>
            <w:hideMark/>
          </w:tcPr>
          <w:p w14:paraId="7A9BDA0F"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S4</w:t>
            </w:r>
          </w:p>
        </w:tc>
        <w:tc>
          <w:tcPr>
            <w:tcW w:w="0" w:type="auto"/>
            <w:hideMark/>
          </w:tcPr>
          <w:p w14:paraId="48095DB8"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1.27</w:t>
            </w:r>
          </w:p>
        </w:tc>
        <w:tc>
          <w:tcPr>
            <w:tcW w:w="0" w:type="auto"/>
            <w:hideMark/>
          </w:tcPr>
          <w:p w14:paraId="2A5D47D1"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4.67</w:t>
            </w:r>
          </w:p>
        </w:tc>
        <w:tc>
          <w:tcPr>
            <w:tcW w:w="0" w:type="auto"/>
            <w:hideMark/>
          </w:tcPr>
          <w:p w14:paraId="5798ECF3" w14:textId="77777777" w:rsidR="00833A67" w:rsidRPr="003D499A" w:rsidRDefault="00833A67" w:rsidP="00A64092">
            <w:pPr>
              <w:spacing w:line="360" w:lineRule="auto"/>
              <w:jc w:val="both"/>
              <w:rPr>
                <w:rFonts w:eastAsia="Calibri"/>
                <w:sz w:val="24"/>
                <w:szCs w:val="24"/>
              </w:rPr>
            </w:pPr>
            <w:r w:rsidRPr="003D499A">
              <w:rPr>
                <w:rFonts w:eastAsia="Calibri"/>
                <w:sz w:val="24"/>
                <w:szCs w:val="24"/>
              </w:rPr>
              <w:t>1.34</w:t>
            </w:r>
          </w:p>
        </w:tc>
      </w:tr>
      <w:tr w:rsidR="00833A67" w:rsidRPr="003D499A" w14:paraId="6A780D26" w14:textId="77777777" w:rsidTr="00A64092">
        <w:trPr>
          <w:trHeight w:val="253"/>
        </w:trPr>
        <w:tc>
          <w:tcPr>
            <w:tcW w:w="0" w:type="auto"/>
          </w:tcPr>
          <w:p w14:paraId="0D50D117" w14:textId="77777777" w:rsidR="00833A67" w:rsidRPr="003D499A" w:rsidRDefault="00833A67" w:rsidP="00A64092">
            <w:pPr>
              <w:spacing w:line="360" w:lineRule="auto"/>
              <w:jc w:val="both"/>
              <w:rPr>
                <w:rFonts w:eastAsia="Calibri"/>
                <w:sz w:val="24"/>
                <w:szCs w:val="24"/>
              </w:rPr>
            </w:pPr>
            <w:r>
              <w:rPr>
                <w:rFonts w:eastAsia="Calibri"/>
                <w:sz w:val="24"/>
                <w:szCs w:val="24"/>
              </w:rPr>
              <w:t>SE</w:t>
            </w:r>
          </w:p>
        </w:tc>
        <w:tc>
          <w:tcPr>
            <w:tcW w:w="0" w:type="auto"/>
          </w:tcPr>
          <w:p w14:paraId="707222DD" w14:textId="77777777" w:rsidR="00833A67" w:rsidRPr="003D499A" w:rsidRDefault="00833A67" w:rsidP="00A64092">
            <w:pPr>
              <w:spacing w:line="360" w:lineRule="auto"/>
              <w:jc w:val="both"/>
              <w:rPr>
                <w:rFonts w:eastAsia="Calibri"/>
                <w:sz w:val="24"/>
                <w:szCs w:val="24"/>
              </w:rPr>
            </w:pPr>
            <w:r>
              <w:rPr>
                <w:rFonts w:eastAsia="Calibri"/>
                <w:sz w:val="24"/>
                <w:szCs w:val="24"/>
              </w:rPr>
              <w:t>0.20</w:t>
            </w:r>
          </w:p>
        </w:tc>
        <w:tc>
          <w:tcPr>
            <w:tcW w:w="0" w:type="auto"/>
          </w:tcPr>
          <w:p w14:paraId="65B06B5F" w14:textId="77777777" w:rsidR="00833A67" w:rsidRPr="003D499A" w:rsidRDefault="00833A67" w:rsidP="00A64092">
            <w:pPr>
              <w:spacing w:line="360" w:lineRule="auto"/>
              <w:jc w:val="both"/>
              <w:rPr>
                <w:rFonts w:eastAsia="Calibri"/>
                <w:sz w:val="24"/>
                <w:szCs w:val="24"/>
              </w:rPr>
            </w:pPr>
            <w:r>
              <w:rPr>
                <w:rFonts w:eastAsia="Calibri"/>
                <w:sz w:val="24"/>
                <w:szCs w:val="24"/>
              </w:rPr>
              <w:t>0.14</w:t>
            </w:r>
          </w:p>
        </w:tc>
        <w:tc>
          <w:tcPr>
            <w:tcW w:w="0" w:type="auto"/>
          </w:tcPr>
          <w:p w14:paraId="3C141BB7" w14:textId="77777777" w:rsidR="00833A67" w:rsidRPr="003D499A" w:rsidRDefault="00833A67" w:rsidP="00A64092">
            <w:pPr>
              <w:spacing w:line="360" w:lineRule="auto"/>
              <w:jc w:val="both"/>
              <w:rPr>
                <w:rFonts w:eastAsia="Calibri"/>
                <w:sz w:val="24"/>
                <w:szCs w:val="24"/>
              </w:rPr>
            </w:pPr>
            <w:r>
              <w:rPr>
                <w:rFonts w:eastAsia="Calibri"/>
                <w:sz w:val="24"/>
                <w:szCs w:val="24"/>
              </w:rPr>
              <w:t>0.11</w:t>
            </w:r>
          </w:p>
        </w:tc>
      </w:tr>
      <w:tr w:rsidR="00833A67" w:rsidRPr="003D499A" w14:paraId="1A616D1F" w14:textId="77777777" w:rsidTr="00A64092">
        <w:trPr>
          <w:trHeight w:val="253"/>
        </w:trPr>
        <w:tc>
          <w:tcPr>
            <w:tcW w:w="0" w:type="auto"/>
          </w:tcPr>
          <w:p w14:paraId="1A9D6A8F" w14:textId="77777777" w:rsidR="00833A67" w:rsidRPr="003D499A" w:rsidRDefault="00833A67" w:rsidP="00A64092">
            <w:pPr>
              <w:spacing w:line="360" w:lineRule="auto"/>
              <w:jc w:val="both"/>
              <w:rPr>
                <w:rFonts w:eastAsia="Calibri"/>
                <w:sz w:val="24"/>
                <w:szCs w:val="24"/>
              </w:rPr>
            </w:pPr>
            <w:r>
              <w:rPr>
                <w:rFonts w:eastAsia="Calibri"/>
                <w:sz w:val="24"/>
                <w:szCs w:val="24"/>
              </w:rPr>
              <w:t>CD at 5%</w:t>
            </w:r>
          </w:p>
        </w:tc>
        <w:tc>
          <w:tcPr>
            <w:tcW w:w="0" w:type="auto"/>
          </w:tcPr>
          <w:p w14:paraId="240DBE2D" w14:textId="77777777" w:rsidR="00833A67" w:rsidRPr="003D499A" w:rsidRDefault="00833A67" w:rsidP="00A64092">
            <w:pPr>
              <w:spacing w:line="360" w:lineRule="auto"/>
              <w:jc w:val="both"/>
              <w:rPr>
                <w:rFonts w:eastAsia="Calibri"/>
                <w:sz w:val="24"/>
                <w:szCs w:val="24"/>
              </w:rPr>
            </w:pPr>
            <w:r>
              <w:rPr>
                <w:rFonts w:eastAsia="Calibri"/>
                <w:sz w:val="24"/>
                <w:szCs w:val="24"/>
              </w:rPr>
              <w:t>0.61</w:t>
            </w:r>
          </w:p>
        </w:tc>
        <w:tc>
          <w:tcPr>
            <w:tcW w:w="0" w:type="auto"/>
          </w:tcPr>
          <w:p w14:paraId="3E45901A" w14:textId="77777777" w:rsidR="00833A67" w:rsidRPr="003D499A" w:rsidRDefault="00833A67" w:rsidP="00A64092">
            <w:pPr>
              <w:spacing w:line="360" w:lineRule="auto"/>
              <w:jc w:val="both"/>
              <w:rPr>
                <w:rFonts w:eastAsia="Calibri"/>
                <w:sz w:val="24"/>
                <w:szCs w:val="24"/>
              </w:rPr>
            </w:pPr>
            <w:r>
              <w:rPr>
                <w:rFonts w:eastAsia="Calibri"/>
                <w:sz w:val="24"/>
                <w:szCs w:val="24"/>
              </w:rPr>
              <w:t>0.50</w:t>
            </w:r>
          </w:p>
        </w:tc>
        <w:tc>
          <w:tcPr>
            <w:tcW w:w="0" w:type="auto"/>
          </w:tcPr>
          <w:p w14:paraId="0DB6016D" w14:textId="77777777" w:rsidR="00833A67" w:rsidRPr="003D499A" w:rsidRDefault="00833A67" w:rsidP="00A64092">
            <w:pPr>
              <w:spacing w:line="360" w:lineRule="auto"/>
              <w:jc w:val="both"/>
              <w:rPr>
                <w:rFonts w:eastAsia="Calibri"/>
                <w:sz w:val="24"/>
                <w:szCs w:val="24"/>
              </w:rPr>
            </w:pPr>
            <w:r>
              <w:rPr>
                <w:rFonts w:eastAsia="Calibri"/>
                <w:sz w:val="24"/>
                <w:szCs w:val="24"/>
              </w:rPr>
              <w:t>0.32</w:t>
            </w:r>
          </w:p>
        </w:tc>
      </w:tr>
    </w:tbl>
    <w:p w14:paraId="6E9879C8" w14:textId="77777777" w:rsidR="00833A67" w:rsidRDefault="00833A67" w:rsidP="00500D00">
      <w:pPr>
        <w:spacing w:after="0" w:line="360" w:lineRule="auto"/>
        <w:jc w:val="both"/>
        <w:rPr>
          <w:rFonts w:ascii="Times New Roman" w:hAnsi="Times New Roman" w:cs="Times New Roman"/>
          <w:b/>
          <w:bCs/>
          <w:sz w:val="24"/>
          <w:szCs w:val="24"/>
        </w:rPr>
      </w:pPr>
    </w:p>
    <w:p w14:paraId="60B7A1D2" w14:textId="0A4AB1ED" w:rsidR="00860928" w:rsidRPr="00833A67" w:rsidRDefault="00860928" w:rsidP="00500D00">
      <w:pPr>
        <w:spacing w:after="0" w:line="360" w:lineRule="auto"/>
        <w:jc w:val="both"/>
        <w:rPr>
          <w:rFonts w:ascii="Times New Roman" w:hAnsi="Times New Roman" w:cs="Times New Roman"/>
          <w:b/>
          <w:bCs/>
          <w:sz w:val="24"/>
          <w:szCs w:val="24"/>
        </w:rPr>
      </w:pPr>
      <w:r w:rsidRPr="00833A67">
        <w:rPr>
          <w:rFonts w:ascii="Times New Roman" w:hAnsi="Times New Roman" w:cs="Times New Roman"/>
          <w:b/>
          <w:bCs/>
          <w:sz w:val="24"/>
          <w:szCs w:val="24"/>
        </w:rPr>
        <w:t>Phytochemical Analysis of Prepared Herbal Tea Premix</w:t>
      </w:r>
      <w:r w:rsidR="00833A67" w:rsidRPr="00833A67">
        <w:rPr>
          <w:rFonts w:ascii="Times New Roman" w:hAnsi="Times New Roman" w:cs="Times New Roman"/>
          <w:b/>
          <w:bCs/>
          <w:sz w:val="24"/>
          <w:szCs w:val="24"/>
        </w:rPr>
        <w:t>:</w:t>
      </w:r>
    </w:p>
    <w:p w14:paraId="26E4B265" w14:textId="19530BA8" w:rsidR="00414C66" w:rsidRPr="00E87868" w:rsidRDefault="00074248" w:rsidP="00500D00">
      <w:pPr>
        <w:spacing w:after="0" w:line="360" w:lineRule="auto"/>
        <w:jc w:val="both"/>
        <w:rPr>
          <w:rFonts w:ascii="Times New Roman" w:hAnsi="Times New Roman" w:cs="Times New Roman"/>
          <w:sz w:val="24"/>
          <w:szCs w:val="24"/>
        </w:rPr>
      </w:pPr>
      <w:r w:rsidRPr="00F03E57">
        <w:rPr>
          <w:rFonts w:ascii="Times New Roman" w:hAnsi="Times New Roman" w:cs="Times New Roman"/>
          <w:sz w:val="24"/>
          <w:szCs w:val="24"/>
        </w:rPr>
        <w:t xml:space="preserve">The plant compounds in raw materials and finished herbal tea premix products. Sample S1 demonstrated the strongest concentrations of flavonoids at 30% and phenols at 25% </w:t>
      </w:r>
      <w:r w:rsidR="004478F7" w:rsidRPr="00F03E57">
        <w:rPr>
          <w:rFonts w:ascii="Times New Roman" w:hAnsi="Times New Roman" w:cs="Times New Roman"/>
          <w:sz w:val="24"/>
          <w:szCs w:val="24"/>
        </w:rPr>
        <w:t xml:space="preserve">as </w:t>
      </w:r>
      <w:r w:rsidRPr="00F03E57">
        <w:rPr>
          <w:rFonts w:ascii="Times New Roman" w:hAnsi="Times New Roman" w:cs="Times New Roman"/>
          <w:sz w:val="24"/>
          <w:szCs w:val="24"/>
        </w:rPr>
        <w:t xml:space="preserve">these components drive therapeutic and antioxidant effects. </w:t>
      </w:r>
      <w:r w:rsidR="00F03E57" w:rsidRPr="00F03E57">
        <w:rPr>
          <w:rFonts w:ascii="Times New Roman" w:hAnsi="Times New Roman" w:cs="Times New Roman"/>
          <w:sz w:val="24"/>
          <w:szCs w:val="24"/>
        </w:rPr>
        <w:t xml:space="preserve">Sample S1, which had the highest sensory acceptability, demonstrated the strongest concentrations of flavonoids (30%) and phenols (25%), indicating their superior antioxidant properties. </w:t>
      </w:r>
      <w:r w:rsidRPr="00F03E57">
        <w:rPr>
          <w:rFonts w:ascii="Times New Roman" w:hAnsi="Times New Roman" w:cs="Times New Roman"/>
          <w:sz w:val="24"/>
          <w:szCs w:val="24"/>
        </w:rPr>
        <w:t>The adaptogenic properties of saponins reached their peak value (20%) in Sample S3 while Sample S4 demonstrated higher levels of tannins (15%) known for their antimicrobial effects</w:t>
      </w:r>
      <w:r w:rsidR="004478F7" w:rsidRPr="00F03E57">
        <w:rPr>
          <w:rFonts w:ascii="Times New Roman" w:hAnsi="Times New Roman" w:cs="Times New Roman"/>
          <w:sz w:val="24"/>
          <w:szCs w:val="24"/>
        </w:rPr>
        <w:t xml:space="preserve"> mentioned in Table </w:t>
      </w:r>
      <w:r w:rsidR="00414C66">
        <w:rPr>
          <w:rFonts w:ascii="Times New Roman" w:hAnsi="Times New Roman" w:cs="Times New Roman"/>
          <w:sz w:val="24"/>
          <w:szCs w:val="24"/>
        </w:rPr>
        <w:t>5</w:t>
      </w:r>
      <w:r w:rsidRPr="00F03E57">
        <w:rPr>
          <w:rFonts w:ascii="Times New Roman" w:hAnsi="Times New Roman" w:cs="Times New Roman"/>
          <w:sz w:val="24"/>
          <w:szCs w:val="24"/>
        </w:rPr>
        <w:t>. The level of alkaloids that aid stress relief showed no variations between all four samples (10%).</w:t>
      </w:r>
    </w:p>
    <w:p w14:paraId="352C23E8" w14:textId="524ECED9" w:rsidR="00074248" w:rsidRPr="00074248" w:rsidRDefault="00074248" w:rsidP="00500D00">
      <w:pPr>
        <w:spacing w:after="0" w:line="360" w:lineRule="auto"/>
        <w:jc w:val="both"/>
        <w:rPr>
          <w:rFonts w:ascii="Times New Roman" w:hAnsi="Times New Roman" w:cs="Times New Roman"/>
          <w:b/>
          <w:bCs/>
          <w:sz w:val="24"/>
          <w:szCs w:val="24"/>
        </w:rPr>
      </w:pPr>
      <w:r w:rsidRPr="00074248">
        <w:rPr>
          <w:rFonts w:ascii="Times New Roman" w:hAnsi="Times New Roman" w:cs="Times New Roman"/>
          <w:b/>
          <w:bCs/>
          <w:sz w:val="24"/>
          <w:szCs w:val="24"/>
        </w:rPr>
        <w:t xml:space="preserve">Table </w:t>
      </w:r>
      <w:r w:rsidR="00414C66">
        <w:rPr>
          <w:rFonts w:ascii="Times New Roman" w:hAnsi="Times New Roman" w:cs="Times New Roman"/>
          <w:b/>
          <w:bCs/>
          <w:sz w:val="24"/>
          <w:szCs w:val="24"/>
        </w:rPr>
        <w:t>5</w:t>
      </w:r>
      <w:r w:rsidRPr="00074248">
        <w:rPr>
          <w:rFonts w:ascii="Times New Roman" w:hAnsi="Times New Roman" w:cs="Times New Roman"/>
          <w:b/>
          <w:bCs/>
          <w:sz w:val="24"/>
          <w:szCs w:val="24"/>
        </w:rPr>
        <w:t>: Phytochemical Composition of Herbal Tea Premix (% per Sample)</w:t>
      </w:r>
    </w:p>
    <w:tbl>
      <w:tblPr>
        <w:tblStyle w:val="TableGridLight1"/>
        <w:tblW w:w="6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350"/>
        <w:gridCol w:w="1260"/>
        <w:gridCol w:w="1080"/>
        <w:gridCol w:w="1350"/>
      </w:tblGrid>
      <w:tr w:rsidR="00074248" w:rsidRPr="00074248" w14:paraId="09CB46A1" w14:textId="77777777" w:rsidTr="00FE78CE">
        <w:trPr>
          <w:trHeight w:val="474"/>
        </w:trPr>
        <w:tc>
          <w:tcPr>
            <w:tcW w:w="1620" w:type="dxa"/>
            <w:hideMark/>
          </w:tcPr>
          <w:p w14:paraId="796A5125" w14:textId="77777777" w:rsidR="00074248" w:rsidRPr="00074248" w:rsidRDefault="00074248" w:rsidP="00414C66">
            <w:pPr>
              <w:spacing w:line="360" w:lineRule="auto"/>
              <w:jc w:val="both"/>
              <w:rPr>
                <w:b/>
                <w:bCs/>
                <w:sz w:val="24"/>
                <w:szCs w:val="24"/>
              </w:rPr>
            </w:pPr>
            <w:r w:rsidRPr="00074248">
              <w:rPr>
                <w:b/>
                <w:bCs/>
                <w:sz w:val="24"/>
                <w:szCs w:val="24"/>
              </w:rPr>
              <w:t>Compound</w:t>
            </w:r>
          </w:p>
        </w:tc>
        <w:tc>
          <w:tcPr>
            <w:tcW w:w="1350" w:type="dxa"/>
            <w:hideMark/>
          </w:tcPr>
          <w:p w14:paraId="7EB7FEC9" w14:textId="77777777" w:rsidR="00074248" w:rsidRPr="00074248" w:rsidRDefault="00074248" w:rsidP="00FE78CE">
            <w:pPr>
              <w:spacing w:line="360" w:lineRule="auto"/>
              <w:jc w:val="center"/>
              <w:rPr>
                <w:b/>
                <w:bCs/>
                <w:sz w:val="24"/>
                <w:szCs w:val="24"/>
              </w:rPr>
            </w:pPr>
            <w:r w:rsidRPr="00074248">
              <w:rPr>
                <w:b/>
                <w:bCs/>
                <w:sz w:val="24"/>
                <w:szCs w:val="24"/>
              </w:rPr>
              <w:t>S1</w:t>
            </w:r>
          </w:p>
        </w:tc>
        <w:tc>
          <w:tcPr>
            <w:tcW w:w="1260" w:type="dxa"/>
            <w:hideMark/>
          </w:tcPr>
          <w:p w14:paraId="73B65915" w14:textId="77777777" w:rsidR="00074248" w:rsidRPr="00074248" w:rsidRDefault="00074248" w:rsidP="00FE78CE">
            <w:pPr>
              <w:spacing w:line="360" w:lineRule="auto"/>
              <w:jc w:val="center"/>
              <w:rPr>
                <w:b/>
                <w:bCs/>
                <w:sz w:val="24"/>
                <w:szCs w:val="24"/>
              </w:rPr>
            </w:pPr>
            <w:r w:rsidRPr="00074248">
              <w:rPr>
                <w:b/>
                <w:bCs/>
                <w:sz w:val="24"/>
                <w:szCs w:val="24"/>
              </w:rPr>
              <w:t>S2</w:t>
            </w:r>
          </w:p>
        </w:tc>
        <w:tc>
          <w:tcPr>
            <w:tcW w:w="1080" w:type="dxa"/>
            <w:hideMark/>
          </w:tcPr>
          <w:p w14:paraId="35846268" w14:textId="77777777" w:rsidR="00074248" w:rsidRPr="00074248" w:rsidRDefault="00074248" w:rsidP="00FE78CE">
            <w:pPr>
              <w:spacing w:line="360" w:lineRule="auto"/>
              <w:jc w:val="center"/>
              <w:rPr>
                <w:b/>
                <w:bCs/>
                <w:sz w:val="24"/>
                <w:szCs w:val="24"/>
              </w:rPr>
            </w:pPr>
            <w:r w:rsidRPr="00074248">
              <w:rPr>
                <w:b/>
                <w:bCs/>
                <w:sz w:val="24"/>
                <w:szCs w:val="24"/>
              </w:rPr>
              <w:t>S3</w:t>
            </w:r>
          </w:p>
        </w:tc>
        <w:tc>
          <w:tcPr>
            <w:tcW w:w="1350" w:type="dxa"/>
            <w:hideMark/>
          </w:tcPr>
          <w:p w14:paraId="32BFF949" w14:textId="77777777" w:rsidR="00074248" w:rsidRPr="00074248" w:rsidRDefault="00074248" w:rsidP="00FE78CE">
            <w:pPr>
              <w:spacing w:line="360" w:lineRule="auto"/>
              <w:jc w:val="center"/>
              <w:rPr>
                <w:b/>
                <w:bCs/>
                <w:sz w:val="24"/>
                <w:szCs w:val="24"/>
              </w:rPr>
            </w:pPr>
            <w:r w:rsidRPr="00074248">
              <w:rPr>
                <w:b/>
                <w:bCs/>
                <w:sz w:val="24"/>
                <w:szCs w:val="24"/>
              </w:rPr>
              <w:t>S4</w:t>
            </w:r>
          </w:p>
        </w:tc>
      </w:tr>
      <w:tr w:rsidR="00074248" w:rsidRPr="00074248" w14:paraId="1016311B" w14:textId="77777777" w:rsidTr="00FE78CE">
        <w:trPr>
          <w:trHeight w:val="396"/>
        </w:trPr>
        <w:tc>
          <w:tcPr>
            <w:tcW w:w="1620" w:type="dxa"/>
            <w:hideMark/>
          </w:tcPr>
          <w:p w14:paraId="5661518C" w14:textId="77777777" w:rsidR="00074248" w:rsidRPr="00074248" w:rsidRDefault="00074248" w:rsidP="00414C66">
            <w:pPr>
              <w:spacing w:line="360" w:lineRule="auto"/>
              <w:jc w:val="both"/>
              <w:rPr>
                <w:sz w:val="24"/>
                <w:szCs w:val="24"/>
              </w:rPr>
            </w:pPr>
            <w:r w:rsidRPr="00074248">
              <w:rPr>
                <w:b/>
                <w:bCs/>
                <w:sz w:val="24"/>
                <w:szCs w:val="24"/>
              </w:rPr>
              <w:t>Flavonoids</w:t>
            </w:r>
          </w:p>
        </w:tc>
        <w:tc>
          <w:tcPr>
            <w:tcW w:w="1350" w:type="dxa"/>
            <w:hideMark/>
          </w:tcPr>
          <w:p w14:paraId="6E825780" w14:textId="77777777" w:rsidR="00074248" w:rsidRPr="00074248" w:rsidRDefault="00074248" w:rsidP="00FE78CE">
            <w:pPr>
              <w:spacing w:line="360" w:lineRule="auto"/>
              <w:jc w:val="center"/>
              <w:rPr>
                <w:sz w:val="24"/>
                <w:szCs w:val="24"/>
              </w:rPr>
            </w:pPr>
            <w:r w:rsidRPr="00074248">
              <w:rPr>
                <w:sz w:val="24"/>
                <w:szCs w:val="24"/>
              </w:rPr>
              <w:t>30</w:t>
            </w:r>
          </w:p>
        </w:tc>
        <w:tc>
          <w:tcPr>
            <w:tcW w:w="1260" w:type="dxa"/>
            <w:hideMark/>
          </w:tcPr>
          <w:p w14:paraId="1963BC11" w14:textId="77777777" w:rsidR="00074248" w:rsidRPr="00074248" w:rsidRDefault="00074248" w:rsidP="00FE78CE">
            <w:pPr>
              <w:spacing w:line="360" w:lineRule="auto"/>
              <w:jc w:val="center"/>
              <w:rPr>
                <w:sz w:val="24"/>
                <w:szCs w:val="24"/>
              </w:rPr>
            </w:pPr>
            <w:r w:rsidRPr="00074248">
              <w:rPr>
                <w:sz w:val="24"/>
                <w:szCs w:val="24"/>
              </w:rPr>
              <w:t>28</w:t>
            </w:r>
          </w:p>
        </w:tc>
        <w:tc>
          <w:tcPr>
            <w:tcW w:w="1080" w:type="dxa"/>
            <w:hideMark/>
          </w:tcPr>
          <w:p w14:paraId="2232A7AD" w14:textId="77777777" w:rsidR="00074248" w:rsidRPr="00074248" w:rsidRDefault="00074248" w:rsidP="00FE78CE">
            <w:pPr>
              <w:spacing w:line="360" w:lineRule="auto"/>
              <w:jc w:val="center"/>
              <w:rPr>
                <w:sz w:val="24"/>
                <w:szCs w:val="24"/>
              </w:rPr>
            </w:pPr>
            <w:r w:rsidRPr="00074248">
              <w:rPr>
                <w:sz w:val="24"/>
                <w:szCs w:val="24"/>
              </w:rPr>
              <w:t>27</w:t>
            </w:r>
          </w:p>
        </w:tc>
        <w:tc>
          <w:tcPr>
            <w:tcW w:w="1350" w:type="dxa"/>
            <w:hideMark/>
          </w:tcPr>
          <w:p w14:paraId="0C5766FA" w14:textId="77777777" w:rsidR="00074248" w:rsidRPr="00074248" w:rsidRDefault="00074248" w:rsidP="00FE78CE">
            <w:pPr>
              <w:spacing w:line="360" w:lineRule="auto"/>
              <w:jc w:val="center"/>
              <w:rPr>
                <w:sz w:val="24"/>
                <w:szCs w:val="24"/>
              </w:rPr>
            </w:pPr>
            <w:r w:rsidRPr="00074248">
              <w:rPr>
                <w:sz w:val="24"/>
                <w:szCs w:val="24"/>
              </w:rPr>
              <w:t>26</w:t>
            </w:r>
          </w:p>
        </w:tc>
      </w:tr>
      <w:tr w:rsidR="00074248" w:rsidRPr="00074248" w14:paraId="7528050D" w14:textId="77777777" w:rsidTr="00FE78CE">
        <w:trPr>
          <w:trHeight w:val="354"/>
        </w:trPr>
        <w:tc>
          <w:tcPr>
            <w:tcW w:w="1620" w:type="dxa"/>
            <w:hideMark/>
          </w:tcPr>
          <w:p w14:paraId="3E6699B2" w14:textId="77777777" w:rsidR="00074248" w:rsidRPr="00074248" w:rsidRDefault="00074248" w:rsidP="00414C66">
            <w:pPr>
              <w:spacing w:line="360" w:lineRule="auto"/>
              <w:jc w:val="both"/>
              <w:rPr>
                <w:sz w:val="24"/>
                <w:szCs w:val="24"/>
              </w:rPr>
            </w:pPr>
            <w:r w:rsidRPr="00074248">
              <w:rPr>
                <w:b/>
                <w:bCs/>
                <w:sz w:val="24"/>
                <w:szCs w:val="24"/>
              </w:rPr>
              <w:t>Phenols</w:t>
            </w:r>
          </w:p>
        </w:tc>
        <w:tc>
          <w:tcPr>
            <w:tcW w:w="1350" w:type="dxa"/>
            <w:hideMark/>
          </w:tcPr>
          <w:p w14:paraId="0123270C" w14:textId="77777777" w:rsidR="00074248" w:rsidRPr="00074248" w:rsidRDefault="00074248" w:rsidP="00FE78CE">
            <w:pPr>
              <w:spacing w:line="360" w:lineRule="auto"/>
              <w:jc w:val="center"/>
              <w:rPr>
                <w:sz w:val="24"/>
                <w:szCs w:val="24"/>
              </w:rPr>
            </w:pPr>
            <w:r w:rsidRPr="00074248">
              <w:rPr>
                <w:sz w:val="24"/>
                <w:szCs w:val="24"/>
              </w:rPr>
              <w:t>25</w:t>
            </w:r>
          </w:p>
        </w:tc>
        <w:tc>
          <w:tcPr>
            <w:tcW w:w="1260" w:type="dxa"/>
            <w:hideMark/>
          </w:tcPr>
          <w:p w14:paraId="3C9DA19F" w14:textId="77777777" w:rsidR="00074248" w:rsidRPr="00074248" w:rsidRDefault="00074248" w:rsidP="00FE78CE">
            <w:pPr>
              <w:spacing w:line="360" w:lineRule="auto"/>
              <w:jc w:val="center"/>
              <w:rPr>
                <w:sz w:val="24"/>
                <w:szCs w:val="24"/>
              </w:rPr>
            </w:pPr>
            <w:r w:rsidRPr="00074248">
              <w:rPr>
                <w:sz w:val="24"/>
                <w:szCs w:val="24"/>
              </w:rPr>
              <w:t>23</w:t>
            </w:r>
          </w:p>
        </w:tc>
        <w:tc>
          <w:tcPr>
            <w:tcW w:w="1080" w:type="dxa"/>
            <w:hideMark/>
          </w:tcPr>
          <w:p w14:paraId="064E1553" w14:textId="77777777" w:rsidR="00074248" w:rsidRPr="00074248" w:rsidRDefault="00074248" w:rsidP="00FE78CE">
            <w:pPr>
              <w:spacing w:line="360" w:lineRule="auto"/>
              <w:jc w:val="center"/>
              <w:rPr>
                <w:sz w:val="24"/>
                <w:szCs w:val="24"/>
              </w:rPr>
            </w:pPr>
            <w:r w:rsidRPr="00074248">
              <w:rPr>
                <w:sz w:val="24"/>
                <w:szCs w:val="24"/>
              </w:rPr>
              <w:t>22</w:t>
            </w:r>
          </w:p>
        </w:tc>
        <w:tc>
          <w:tcPr>
            <w:tcW w:w="1350" w:type="dxa"/>
            <w:hideMark/>
          </w:tcPr>
          <w:p w14:paraId="7C94D7CE" w14:textId="77777777" w:rsidR="00074248" w:rsidRPr="00074248" w:rsidRDefault="00074248" w:rsidP="00FE78CE">
            <w:pPr>
              <w:spacing w:line="360" w:lineRule="auto"/>
              <w:jc w:val="center"/>
              <w:rPr>
                <w:sz w:val="24"/>
                <w:szCs w:val="24"/>
              </w:rPr>
            </w:pPr>
            <w:r w:rsidRPr="00074248">
              <w:rPr>
                <w:sz w:val="24"/>
                <w:szCs w:val="24"/>
              </w:rPr>
              <w:t>21</w:t>
            </w:r>
          </w:p>
        </w:tc>
      </w:tr>
      <w:tr w:rsidR="00074248" w:rsidRPr="00074248" w14:paraId="3B6C471C" w14:textId="77777777" w:rsidTr="00FE78CE">
        <w:trPr>
          <w:trHeight w:val="341"/>
        </w:trPr>
        <w:tc>
          <w:tcPr>
            <w:tcW w:w="1620" w:type="dxa"/>
            <w:hideMark/>
          </w:tcPr>
          <w:p w14:paraId="1B56B072" w14:textId="77777777" w:rsidR="00074248" w:rsidRPr="00074248" w:rsidRDefault="00074248" w:rsidP="00414C66">
            <w:pPr>
              <w:spacing w:line="360" w:lineRule="auto"/>
              <w:jc w:val="both"/>
              <w:rPr>
                <w:sz w:val="24"/>
                <w:szCs w:val="24"/>
              </w:rPr>
            </w:pPr>
            <w:r w:rsidRPr="00074248">
              <w:rPr>
                <w:b/>
                <w:bCs/>
                <w:sz w:val="24"/>
                <w:szCs w:val="24"/>
              </w:rPr>
              <w:t>Saponins</w:t>
            </w:r>
          </w:p>
        </w:tc>
        <w:tc>
          <w:tcPr>
            <w:tcW w:w="1350" w:type="dxa"/>
            <w:hideMark/>
          </w:tcPr>
          <w:p w14:paraId="67BBCE78" w14:textId="77777777" w:rsidR="00074248" w:rsidRPr="00074248" w:rsidRDefault="00074248" w:rsidP="00FE78CE">
            <w:pPr>
              <w:spacing w:line="360" w:lineRule="auto"/>
              <w:jc w:val="center"/>
              <w:rPr>
                <w:sz w:val="24"/>
                <w:szCs w:val="24"/>
              </w:rPr>
            </w:pPr>
            <w:r w:rsidRPr="00074248">
              <w:rPr>
                <w:sz w:val="24"/>
                <w:szCs w:val="24"/>
              </w:rPr>
              <w:t>20</w:t>
            </w:r>
          </w:p>
        </w:tc>
        <w:tc>
          <w:tcPr>
            <w:tcW w:w="1260" w:type="dxa"/>
            <w:hideMark/>
          </w:tcPr>
          <w:p w14:paraId="2AECAF41" w14:textId="77777777" w:rsidR="00074248" w:rsidRPr="00074248" w:rsidRDefault="00074248" w:rsidP="00FE78CE">
            <w:pPr>
              <w:spacing w:line="360" w:lineRule="auto"/>
              <w:jc w:val="center"/>
              <w:rPr>
                <w:sz w:val="24"/>
                <w:szCs w:val="24"/>
              </w:rPr>
            </w:pPr>
            <w:r w:rsidRPr="00074248">
              <w:rPr>
                <w:sz w:val="24"/>
                <w:szCs w:val="24"/>
              </w:rPr>
              <w:t>19</w:t>
            </w:r>
          </w:p>
        </w:tc>
        <w:tc>
          <w:tcPr>
            <w:tcW w:w="1080" w:type="dxa"/>
            <w:hideMark/>
          </w:tcPr>
          <w:p w14:paraId="550C2C66" w14:textId="77777777" w:rsidR="00074248" w:rsidRPr="00074248" w:rsidRDefault="00074248" w:rsidP="00FE78CE">
            <w:pPr>
              <w:spacing w:line="360" w:lineRule="auto"/>
              <w:jc w:val="center"/>
              <w:rPr>
                <w:sz w:val="24"/>
                <w:szCs w:val="24"/>
              </w:rPr>
            </w:pPr>
            <w:r w:rsidRPr="00074248">
              <w:rPr>
                <w:sz w:val="24"/>
                <w:szCs w:val="24"/>
              </w:rPr>
              <w:t>20</w:t>
            </w:r>
          </w:p>
        </w:tc>
        <w:tc>
          <w:tcPr>
            <w:tcW w:w="1350" w:type="dxa"/>
            <w:hideMark/>
          </w:tcPr>
          <w:p w14:paraId="4F103273" w14:textId="77777777" w:rsidR="00074248" w:rsidRPr="00074248" w:rsidRDefault="00074248" w:rsidP="00FE78CE">
            <w:pPr>
              <w:spacing w:line="360" w:lineRule="auto"/>
              <w:jc w:val="center"/>
              <w:rPr>
                <w:sz w:val="24"/>
                <w:szCs w:val="24"/>
              </w:rPr>
            </w:pPr>
            <w:r w:rsidRPr="00074248">
              <w:rPr>
                <w:sz w:val="24"/>
                <w:szCs w:val="24"/>
              </w:rPr>
              <w:t>18</w:t>
            </w:r>
          </w:p>
        </w:tc>
      </w:tr>
      <w:tr w:rsidR="00074248" w:rsidRPr="00074248" w14:paraId="7646AE1E" w14:textId="77777777" w:rsidTr="00FE78CE">
        <w:trPr>
          <w:trHeight w:val="342"/>
        </w:trPr>
        <w:tc>
          <w:tcPr>
            <w:tcW w:w="1620" w:type="dxa"/>
            <w:hideMark/>
          </w:tcPr>
          <w:p w14:paraId="43F0D523" w14:textId="77777777" w:rsidR="00074248" w:rsidRPr="00074248" w:rsidRDefault="00074248" w:rsidP="00414C66">
            <w:pPr>
              <w:spacing w:line="360" w:lineRule="auto"/>
              <w:jc w:val="both"/>
              <w:rPr>
                <w:sz w:val="24"/>
                <w:szCs w:val="24"/>
              </w:rPr>
            </w:pPr>
            <w:r w:rsidRPr="00074248">
              <w:rPr>
                <w:b/>
                <w:bCs/>
                <w:sz w:val="24"/>
                <w:szCs w:val="24"/>
              </w:rPr>
              <w:t>Tannins</w:t>
            </w:r>
          </w:p>
        </w:tc>
        <w:tc>
          <w:tcPr>
            <w:tcW w:w="1350" w:type="dxa"/>
            <w:hideMark/>
          </w:tcPr>
          <w:p w14:paraId="092D8300" w14:textId="77777777" w:rsidR="00074248" w:rsidRPr="00074248" w:rsidRDefault="00074248" w:rsidP="00FE78CE">
            <w:pPr>
              <w:spacing w:line="360" w:lineRule="auto"/>
              <w:jc w:val="center"/>
              <w:rPr>
                <w:sz w:val="24"/>
                <w:szCs w:val="24"/>
              </w:rPr>
            </w:pPr>
            <w:r w:rsidRPr="00074248">
              <w:rPr>
                <w:sz w:val="24"/>
                <w:szCs w:val="24"/>
              </w:rPr>
              <w:t>15</w:t>
            </w:r>
          </w:p>
        </w:tc>
        <w:tc>
          <w:tcPr>
            <w:tcW w:w="1260" w:type="dxa"/>
            <w:hideMark/>
          </w:tcPr>
          <w:p w14:paraId="32073DF7" w14:textId="77777777" w:rsidR="00074248" w:rsidRPr="00074248" w:rsidRDefault="00074248" w:rsidP="00FE78CE">
            <w:pPr>
              <w:spacing w:line="360" w:lineRule="auto"/>
              <w:jc w:val="center"/>
              <w:rPr>
                <w:sz w:val="24"/>
                <w:szCs w:val="24"/>
              </w:rPr>
            </w:pPr>
            <w:r w:rsidRPr="00074248">
              <w:rPr>
                <w:sz w:val="24"/>
                <w:szCs w:val="24"/>
              </w:rPr>
              <w:t>14</w:t>
            </w:r>
          </w:p>
        </w:tc>
        <w:tc>
          <w:tcPr>
            <w:tcW w:w="1080" w:type="dxa"/>
            <w:hideMark/>
          </w:tcPr>
          <w:p w14:paraId="5AE0F197" w14:textId="77777777" w:rsidR="00074248" w:rsidRPr="00074248" w:rsidRDefault="00074248" w:rsidP="00FE78CE">
            <w:pPr>
              <w:spacing w:line="360" w:lineRule="auto"/>
              <w:jc w:val="center"/>
              <w:rPr>
                <w:sz w:val="24"/>
                <w:szCs w:val="24"/>
              </w:rPr>
            </w:pPr>
            <w:r w:rsidRPr="00074248">
              <w:rPr>
                <w:sz w:val="24"/>
                <w:szCs w:val="24"/>
              </w:rPr>
              <w:t>13</w:t>
            </w:r>
          </w:p>
        </w:tc>
        <w:tc>
          <w:tcPr>
            <w:tcW w:w="1350" w:type="dxa"/>
            <w:hideMark/>
          </w:tcPr>
          <w:p w14:paraId="02A104ED" w14:textId="77777777" w:rsidR="00074248" w:rsidRPr="00074248" w:rsidRDefault="00074248" w:rsidP="00FE78CE">
            <w:pPr>
              <w:spacing w:line="360" w:lineRule="auto"/>
              <w:jc w:val="center"/>
              <w:rPr>
                <w:sz w:val="24"/>
                <w:szCs w:val="24"/>
              </w:rPr>
            </w:pPr>
            <w:r w:rsidRPr="00074248">
              <w:rPr>
                <w:sz w:val="24"/>
                <w:szCs w:val="24"/>
              </w:rPr>
              <w:t>15</w:t>
            </w:r>
          </w:p>
        </w:tc>
      </w:tr>
      <w:tr w:rsidR="00074248" w:rsidRPr="00074248" w14:paraId="3DC4DC81" w14:textId="77777777" w:rsidTr="00FE78CE">
        <w:trPr>
          <w:trHeight w:val="330"/>
        </w:trPr>
        <w:tc>
          <w:tcPr>
            <w:tcW w:w="1620" w:type="dxa"/>
            <w:hideMark/>
          </w:tcPr>
          <w:p w14:paraId="1092B3AF" w14:textId="77777777" w:rsidR="00074248" w:rsidRPr="00074248" w:rsidRDefault="00074248" w:rsidP="00414C66">
            <w:pPr>
              <w:spacing w:line="360" w:lineRule="auto"/>
              <w:jc w:val="both"/>
              <w:rPr>
                <w:sz w:val="24"/>
                <w:szCs w:val="24"/>
              </w:rPr>
            </w:pPr>
            <w:r w:rsidRPr="00074248">
              <w:rPr>
                <w:b/>
                <w:bCs/>
                <w:sz w:val="24"/>
                <w:szCs w:val="24"/>
              </w:rPr>
              <w:t>Alkaloids</w:t>
            </w:r>
          </w:p>
        </w:tc>
        <w:tc>
          <w:tcPr>
            <w:tcW w:w="1350" w:type="dxa"/>
            <w:hideMark/>
          </w:tcPr>
          <w:p w14:paraId="6703F1A6" w14:textId="77777777" w:rsidR="00074248" w:rsidRPr="00074248" w:rsidRDefault="00074248" w:rsidP="00FE78CE">
            <w:pPr>
              <w:spacing w:line="360" w:lineRule="auto"/>
              <w:jc w:val="center"/>
              <w:rPr>
                <w:sz w:val="24"/>
                <w:szCs w:val="24"/>
              </w:rPr>
            </w:pPr>
            <w:r w:rsidRPr="00074248">
              <w:rPr>
                <w:sz w:val="24"/>
                <w:szCs w:val="24"/>
              </w:rPr>
              <w:t>10</w:t>
            </w:r>
          </w:p>
        </w:tc>
        <w:tc>
          <w:tcPr>
            <w:tcW w:w="1260" w:type="dxa"/>
            <w:hideMark/>
          </w:tcPr>
          <w:p w14:paraId="1D5A6C89" w14:textId="77777777" w:rsidR="00074248" w:rsidRPr="00074248" w:rsidRDefault="00074248" w:rsidP="00FE78CE">
            <w:pPr>
              <w:spacing w:line="360" w:lineRule="auto"/>
              <w:jc w:val="center"/>
              <w:rPr>
                <w:sz w:val="24"/>
                <w:szCs w:val="24"/>
              </w:rPr>
            </w:pPr>
            <w:r w:rsidRPr="00074248">
              <w:rPr>
                <w:sz w:val="24"/>
                <w:szCs w:val="24"/>
              </w:rPr>
              <w:t>10</w:t>
            </w:r>
          </w:p>
        </w:tc>
        <w:tc>
          <w:tcPr>
            <w:tcW w:w="1080" w:type="dxa"/>
            <w:hideMark/>
          </w:tcPr>
          <w:p w14:paraId="31028795" w14:textId="77777777" w:rsidR="00074248" w:rsidRPr="00074248" w:rsidRDefault="00074248" w:rsidP="00FE78CE">
            <w:pPr>
              <w:spacing w:line="360" w:lineRule="auto"/>
              <w:jc w:val="center"/>
              <w:rPr>
                <w:sz w:val="24"/>
                <w:szCs w:val="24"/>
              </w:rPr>
            </w:pPr>
            <w:r w:rsidRPr="00074248">
              <w:rPr>
                <w:sz w:val="24"/>
                <w:szCs w:val="24"/>
              </w:rPr>
              <w:t>10</w:t>
            </w:r>
          </w:p>
        </w:tc>
        <w:tc>
          <w:tcPr>
            <w:tcW w:w="1350" w:type="dxa"/>
            <w:hideMark/>
          </w:tcPr>
          <w:p w14:paraId="4918215E" w14:textId="77777777" w:rsidR="00074248" w:rsidRPr="00074248" w:rsidRDefault="00074248" w:rsidP="00FE78CE">
            <w:pPr>
              <w:spacing w:line="360" w:lineRule="auto"/>
              <w:jc w:val="center"/>
              <w:rPr>
                <w:sz w:val="24"/>
                <w:szCs w:val="24"/>
              </w:rPr>
            </w:pPr>
            <w:r w:rsidRPr="00074248">
              <w:rPr>
                <w:sz w:val="24"/>
                <w:szCs w:val="24"/>
              </w:rPr>
              <w:t>10</w:t>
            </w:r>
          </w:p>
        </w:tc>
      </w:tr>
      <w:tr w:rsidR="008A768B" w:rsidRPr="00074248" w14:paraId="2DB662F7" w14:textId="77777777" w:rsidTr="00FE78CE">
        <w:trPr>
          <w:trHeight w:val="330"/>
        </w:trPr>
        <w:tc>
          <w:tcPr>
            <w:tcW w:w="1620" w:type="dxa"/>
          </w:tcPr>
          <w:p w14:paraId="1581455B" w14:textId="157C3534" w:rsidR="008A768B" w:rsidRPr="00074248" w:rsidRDefault="008A768B" w:rsidP="00414C66">
            <w:pPr>
              <w:spacing w:line="360" w:lineRule="auto"/>
              <w:jc w:val="both"/>
              <w:rPr>
                <w:b/>
                <w:bCs/>
                <w:sz w:val="24"/>
                <w:szCs w:val="24"/>
              </w:rPr>
            </w:pPr>
            <w:r>
              <w:rPr>
                <w:b/>
                <w:bCs/>
                <w:sz w:val="24"/>
                <w:szCs w:val="24"/>
              </w:rPr>
              <w:t>SE</w:t>
            </w:r>
          </w:p>
        </w:tc>
        <w:tc>
          <w:tcPr>
            <w:tcW w:w="1350" w:type="dxa"/>
          </w:tcPr>
          <w:p w14:paraId="1B4E7506" w14:textId="278913E0" w:rsidR="008A768B" w:rsidRPr="00074248" w:rsidRDefault="008A768B" w:rsidP="00FE78CE">
            <w:pPr>
              <w:spacing w:line="360" w:lineRule="auto"/>
              <w:jc w:val="center"/>
              <w:rPr>
                <w:sz w:val="24"/>
                <w:szCs w:val="24"/>
              </w:rPr>
            </w:pPr>
            <w:r>
              <w:rPr>
                <w:sz w:val="24"/>
                <w:szCs w:val="24"/>
              </w:rPr>
              <w:t>0.20</w:t>
            </w:r>
          </w:p>
        </w:tc>
        <w:tc>
          <w:tcPr>
            <w:tcW w:w="1260" w:type="dxa"/>
          </w:tcPr>
          <w:p w14:paraId="2BEC2D2A" w14:textId="384804E9" w:rsidR="008A768B" w:rsidRPr="00074248" w:rsidRDefault="008A768B" w:rsidP="00FE78CE">
            <w:pPr>
              <w:spacing w:line="360" w:lineRule="auto"/>
              <w:jc w:val="center"/>
              <w:rPr>
                <w:sz w:val="24"/>
                <w:szCs w:val="24"/>
              </w:rPr>
            </w:pPr>
            <w:r>
              <w:rPr>
                <w:sz w:val="24"/>
                <w:szCs w:val="24"/>
              </w:rPr>
              <w:t>0.46</w:t>
            </w:r>
          </w:p>
        </w:tc>
        <w:tc>
          <w:tcPr>
            <w:tcW w:w="1080" w:type="dxa"/>
          </w:tcPr>
          <w:p w14:paraId="1E8D70C3" w14:textId="5B46D608" w:rsidR="008A768B" w:rsidRPr="00074248" w:rsidRDefault="008A768B" w:rsidP="00FE78CE">
            <w:pPr>
              <w:spacing w:line="360" w:lineRule="auto"/>
              <w:jc w:val="center"/>
              <w:rPr>
                <w:sz w:val="24"/>
                <w:szCs w:val="24"/>
              </w:rPr>
            </w:pPr>
            <w:r>
              <w:rPr>
                <w:sz w:val="24"/>
                <w:szCs w:val="24"/>
              </w:rPr>
              <w:t>0.13</w:t>
            </w:r>
          </w:p>
        </w:tc>
        <w:tc>
          <w:tcPr>
            <w:tcW w:w="1350" w:type="dxa"/>
          </w:tcPr>
          <w:p w14:paraId="332BADC6" w14:textId="7ED7114D" w:rsidR="008A768B" w:rsidRPr="00074248" w:rsidRDefault="008A768B" w:rsidP="00FE78CE">
            <w:pPr>
              <w:spacing w:line="360" w:lineRule="auto"/>
              <w:jc w:val="center"/>
              <w:rPr>
                <w:sz w:val="24"/>
                <w:szCs w:val="24"/>
              </w:rPr>
            </w:pPr>
            <w:r>
              <w:rPr>
                <w:sz w:val="24"/>
                <w:szCs w:val="24"/>
              </w:rPr>
              <w:t>0.09</w:t>
            </w:r>
          </w:p>
        </w:tc>
      </w:tr>
      <w:tr w:rsidR="008A768B" w:rsidRPr="00074248" w14:paraId="08C9C4D0" w14:textId="77777777" w:rsidTr="00FE78CE">
        <w:trPr>
          <w:trHeight w:val="330"/>
        </w:trPr>
        <w:tc>
          <w:tcPr>
            <w:tcW w:w="1620" w:type="dxa"/>
          </w:tcPr>
          <w:p w14:paraId="74856248" w14:textId="78E75C5F" w:rsidR="008A768B" w:rsidRPr="00074248" w:rsidRDefault="008A768B" w:rsidP="00414C66">
            <w:pPr>
              <w:spacing w:line="360" w:lineRule="auto"/>
              <w:jc w:val="both"/>
              <w:rPr>
                <w:b/>
                <w:bCs/>
                <w:sz w:val="24"/>
                <w:szCs w:val="24"/>
              </w:rPr>
            </w:pPr>
            <w:r>
              <w:rPr>
                <w:b/>
                <w:bCs/>
                <w:sz w:val="24"/>
                <w:szCs w:val="24"/>
              </w:rPr>
              <w:t>CD at 5%</w:t>
            </w:r>
          </w:p>
        </w:tc>
        <w:tc>
          <w:tcPr>
            <w:tcW w:w="1350" w:type="dxa"/>
          </w:tcPr>
          <w:p w14:paraId="3C185200" w14:textId="3138C4DE" w:rsidR="008A768B" w:rsidRPr="00074248" w:rsidRDefault="008A768B" w:rsidP="00FE78CE">
            <w:pPr>
              <w:spacing w:line="360" w:lineRule="auto"/>
              <w:jc w:val="center"/>
              <w:rPr>
                <w:sz w:val="24"/>
                <w:szCs w:val="24"/>
              </w:rPr>
            </w:pPr>
            <w:r>
              <w:rPr>
                <w:sz w:val="24"/>
                <w:szCs w:val="24"/>
              </w:rPr>
              <w:t>0.60</w:t>
            </w:r>
          </w:p>
        </w:tc>
        <w:tc>
          <w:tcPr>
            <w:tcW w:w="1260" w:type="dxa"/>
          </w:tcPr>
          <w:p w14:paraId="0C0EAEEF" w14:textId="1B2CBAD1" w:rsidR="008A768B" w:rsidRPr="00074248" w:rsidRDefault="008A768B" w:rsidP="00FE78CE">
            <w:pPr>
              <w:spacing w:line="360" w:lineRule="auto"/>
              <w:jc w:val="center"/>
              <w:rPr>
                <w:sz w:val="24"/>
                <w:szCs w:val="24"/>
              </w:rPr>
            </w:pPr>
            <w:r>
              <w:rPr>
                <w:sz w:val="24"/>
                <w:szCs w:val="24"/>
              </w:rPr>
              <w:t>1.25</w:t>
            </w:r>
          </w:p>
        </w:tc>
        <w:tc>
          <w:tcPr>
            <w:tcW w:w="1080" w:type="dxa"/>
          </w:tcPr>
          <w:p w14:paraId="2A59ADA4" w14:textId="087FB0A2" w:rsidR="008A768B" w:rsidRPr="00074248" w:rsidRDefault="008A768B" w:rsidP="00FE78CE">
            <w:pPr>
              <w:spacing w:line="360" w:lineRule="auto"/>
              <w:jc w:val="center"/>
              <w:rPr>
                <w:sz w:val="24"/>
                <w:szCs w:val="24"/>
              </w:rPr>
            </w:pPr>
            <w:r>
              <w:rPr>
                <w:sz w:val="24"/>
                <w:szCs w:val="24"/>
              </w:rPr>
              <w:t>0.40</w:t>
            </w:r>
          </w:p>
        </w:tc>
        <w:tc>
          <w:tcPr>
            <w:tcW w:w="1350" w:type="dxa"/>
          </w:tcPr>
          <w:p w14:paraId="4D672380" w14:textId="10963746" w:rsidR="008A768B" w:rsidRPr="00074248" w:rsidRDefault="008A768B" w:rsidP="00FE78CE">
            <w:pPr>
              <w:spacing w:line="360" w:lineRule="auto"/>
              <w:jc w:val="center"/>
              <w:rPr>
                <w:sz w:val="24"/>
                <w:szCs w:val="24"/>
              </w:rPr>
            </w:pPr>
            <w:r>
              <w:rPr>
                <w:sz w:val="24"/>
                <w:szCs w:val="24"/>
              </w:rPr>
              <w:t>0.28</w:t>
            </w:r>
          </w:p>
        </w:tc>
      </w:tr>
    </w:tbl>
    <w:p w14:paraId="6F0A648A" w14:textId="77777777" w:rsidR="00061F30" w:rsidRDefault="00061F30" w:rsidP="00414C66">
      <w:pPr>
        <w:spacing w:after="0" w:line="360" w:lineRule="auto"/>
        <w:jc w:val="both"/>
        <w:rPr>
          <w:rFonts w:ascii="Times New Roman" w:hAnsi="Times New Roman" w:cs="Times New Roman"/>
          <w:sz w:val="24"/>
          <w:szCs w:val="24"/>
        </w:rPr>
      </w:pPr>
    </w:p>
    <w:p w14:paraId="49B64EA7" w14:textId="65397761" w:rsidR="0046675F" w:rsidRPr="00C04825" w:rsidRDefault="0046675F" w:rsidP="00500D00">
      <w:pPr>
        <w:spacing w:after="0" w:line="360" w:lineRule="auto"/>
        <w:jc w:val="both"/>
        <w:rPr>
          <w:rFonts w:ascii="Times New Roman" w:hAnsi="Times New Roman" w:cs="Times New Roman"/>
          <w:b/>
          <w:bCs/>
          <w:sz w:val="24"/>
          <w:szCs w:val="24"/>
        </w:rPr>
      </w:pPr>
      <w:r w:rsidRPr="00C04825">
        <w:rPr>
          <w:rFonts w:ascii="Times New Roman" w:hAnsi="Times New Roman" w:cs="Times New Roman"/>
          <w:b/>
          <w:bCs/>
          <w:sz w:val="24"/>
          <w:szCs w:val="24"/>
        </w:rPr>
        <w:t>Distribution of key Bioactive Compounds</w:t>
      </w:r>
      <w:r w:rsidR="00C04825">
        <w:rPr>
          <w:rFonts w:ascii="Times New Roman" w:hAnsi="Times New Roman" w:cs="Times New Roman"/>
          <w:b/>
          <w:bCs/>
          <w:sz w:val="24"/>
          <w:szCs w:val="24"/>
        </w:rPr>
        <w:t>:</w:t>
      </w:r>
      <w:r w:rsidRPr="00C04825">
        <w:rPr>
          <w:rFonts w:ascii="Times New Roman" w:hAnsi="Times New Roman" w:cs="Times New Roman"/>
          <w:b/>
          <w:bCs/>
          <w:sz w:val="24"/>
          <w:szCs w:val="24"/>
        </w:rPr>
        <w:t xml:space="preserve"> </w:t>
      </w:r>
    </w:p>
    <w:p w14:paraId="6C1DA451" w14:textId="0FF49091" w:rsidR="0046675F" w:rsidRDefault="0046675F" w:rsidP="00500D00">
      <w:pPr>
        <w:spacing w:after="0" w:line="360" w:lineRule="auto"/>
        <w:jc w:val="both"/>
        <w:rPr>
          <w:rFonts w:ascii="Times New Roman" w:hAnsi="Times New Roman" w:cs="Times New Roman"/>
          <w:sz w:val="24"/>
          <w:szCs w:val="24"/>
        </w:rPr>
      </w:pPr>
      <w:r w:rsidRPr="00864900">
        <w:rPr>
          <w:rFonts w:ascii="Times New Roman" w:hAnsi="Times New Roman" w:cs="Times New Roman"/>
          <w:sz w:val="24"/>
          <w:szCs w:val="24"/>
        </w:rPr>
        <w:lastRenderedPageBreak/>
        <w:t xml:space="preserve">The analysis of the herbal tea premix for </w:t>
      </w:r>
      <w:r>
        <w:rPr>
          <w:rFonts w:ascii="Times New Roman" w:hAnsi="Times New Roman" w:cs="Times New Roman"/>
          <w:sz w:val="24"/>
          <w:szCs w:val="24"/>
        </w:rPr>
        <w:t xml:space="preserve">the </w:t>
      </w:r>
      <w:r w:rsidRPr="00864900">
        <w:rPr>
          <w:rFonts w:ascii="Times New Roman" w:hAnsi="Times New Roman" w:cs="Times New Roman"/>
          <w:sz w:val="24"/>
          <w:szCs w:val="24"/>
        </w:rPr>
        <w:t xml:space="preserve">relative abundance of key </w:t>
      </w:r>
      <w:r>
        <w:rPr>
          <w:rFonts w:ascii="Times New Roman" w:hAnsi="Times New Roman" w:cs="Times New Roman"/>
          <w:sz w:val="24"/>
          <w:szCs w:val="24"/>
        </w:rPr>
        <w:t>bioactive</w:t>
      </w:r>
      <w:r w:rsidRPr="00864900">
        <w:rPr>
          <w:rFonts w:ascii="Times New Roman" w:hAnsi="Times New Roman" w:cs="Times New Roman"/>
          <w:sz w:val="24"/>
          <w:szCs w:val="24"/>
        </w:rPr>
        <w:t xml:space="preserve"> compounds</w:t>
      </w:r>
      <w:r w:rsidR="004478F7">
        <w:rPr>
          <w:rFonts w:ascii="Times New Roman" w:hAnsi="Times New Roman" w:cs="Times New Roman"/>
          <w:sz w:val="24"/>
          <w:szCs w:val="24"/>
        </w:rPr>
        <w:t xml:space="preserve"> is illustrated in Figure </w:t>
      </w:r>
      <w:r w:rsidR="00F05FEC">
        <w:rPr>
          <w:rFonts w:ascii="Times New Roman" w:hAnsi="Times New Roman" w:cs="Times New Roman"/>
          <w:sz w:val="24"/>
          <w:szCs w:val="24"/>
        </w:rPr>
        <w:t>2</w:t>
      </w:r>
      <w:r w:rsidRPr="00864900">
        <w:rPr>
          <w:rFonts w:ascii="Times New Roman" w:hAnsi="Times New Roman" w:cs="Times New Roman"/>
          <w:sz w:val="24"/>
          <w:szCs w:val="24"/>
        </w:rPr>
        <w:t xml:space="preserve">. Flavonoids and phenols make up the majority (30%) and (25%) respectively, which is the major contribution to the antioxidant and therapeutic properties of the tea. </w:t>
      </w:r>
      <w:r w:rsidRPr="00887E5E">
        <w:rPr>
          <w:rFonts w:ascii="Times New Roman" w:hAnsi="Times New Roman" w:cs="Times New Roman"/>
          <w:sz w:val="24"/>
          <w:szCs w:val="24"/>
        </w:rPr>
        <w:t>Adaptogenic and immune-boosting saponins (20%) follow. Alkaloids (10%) along with tannins (15%) account for a lesser portion of antimicrobial and anti-inflammatory effects in the tea premix. The phytochemical distribution in the tea premix create</w:t>
      </w:r>
      <w:r w:rsidR="004478F7">
        <w:rPr>
          <w:rFonts w:ascii="Times New Roman" w:hAnsi="Times New Roman" w:cs="Times New Roman"/>
          <w:sz w:val="24"/>
          <w:szCs w:val="24"/>
        </w:rPr>
        <w:t>d</w:t>
      </w:r>
      <w:r w:rsidRPr="00887E5E">
        <w:rPr>
          <w:rFonts w:ascii="Times New Roman" w:hAnsi="Times New Roman" w:cs="Times New Roman"/>
          <w:sz w:val="24"/>
          <w:szCs w:val="24"/>
        </w:rPr>
        <w:t xml:space="preserve"> a balanced profile that produce</w:t>
      </w:r>
      <w:r w:rsidR="004478F7">
        <w:rPr>
          <w:rFonts w:ascii="Times New Roman" w:hAnsi="Times New Roman" w:cs="Times New Roman"/>
          <w:sz w:val="24"/>
          <w:szCs w:val="24"/>
        </w:rPr>
        <w:t>d</w:t>
      </w:r>
      <w:r w:rsidRPr="00887E5E">
        <w:rPr>
          <w:rFonts w:ascii="Times New Roman" w:hAnsi="Times New Roman" w:cs="Times New Roman"/>
          <w:sz w:val="24"/>
          <w:szCs w:val="24"/>
        </w:rPr>
        <w:t xml:space="preserve"> enhanced functional and medicinal properties.</w:t>
      </w:r>
    </w:p>
    <w:p w14:paraId="7940DE7C" w14:textId="373EBC5A" w:rsidR="00B36479" w:rsidRPr="00C07A34" w:rsidRDefault="00B36479" w:rsidP="00500D00">
      <w:pPr>
        <w:spacing w:after="0" w:line="360" w:lineRule="auto"/>
        <w:jc w:val="center"/>
        <w:rPr>
          <w:rFonts w:ascii="Times New Roman" w:hAnsi="Times New Roman" w:cs="Times New Roman"/>
          <w:sz w:val="24"/>
          <w:szCs w:val="24"/>
        </w:rPr>
      </w:pPr>
      <w:r w:rsidRPr="00C07A34">
        <w:rPr>
          <w:rFonts w:ascii="Times New Roman" w:hAnsi="Times New Roman" w:cs="Times New Roman"/>
          <w:noProof/>
          <w:sz w:val="24"/>
          <w:szCs w:val="24"/>
        </w:rPr>
        <w:drawing>
          <wp:inline distT="0" distB="0" distL="0" distR="0" wp14:anchorId="2519FF39" wp14:editId="5749B33E">
            <wp:extent cx="4502150" cy="2444750"/>
            <wp:effectExtent l="0" t="0" r="0" b="0"/>
            <wp:docPr id="1426042882" name="Chart 1">
              <a:extLst xmlns:a="http://schemas.openxmlformats.org/drawingml/2006/main">
                <a:ext uri="{FF2B5EF4-FFF2-40B4-BE49-F238E27FC236}">
                  <a16:creationId xmlns:a16="http://schemas.microsoft.com/office/drawing/2014/main" id="{F0AB9106-45FC-0915-46B6-43C142DED4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9A93B2" w14:textId="61D4F33C" w:rsidR="0034212C" w:rsidRDefault="00B36479" w:rsidP="00500D00">
      <w:pPr>
        <w:spacing w:after="0" w:line="360" w:lineRule="auto"/>
        <w:jc w:val="center"/>
        <w:rPr>
          <w:rFonts w:ascii="Times New Roman" w:hAnsi="Times New Roman" w:cs="Times New Roman"/>
          <w:b/>
          <w:bCs/>
          <w:sz w:val="24"/>
          <w:szCs w:val="24"/>
        </w:rPr>
      </w:pPr>
      <w:r w:rsidRPr="004478F7">
        <w:rPr>
          <w:rFonts w:ascii="Times New Roman" w:hAnsi="Times New Roman" w:cs="Times New Roman"/>
          <w:b/>
          <w:bCs/>
          <w:sz w:val="24"/>
          <w:szCs w:val="24"/>
        </w:rPr>
        <w:t xml:space="preserve">Figure </w:t>
      </w:r>
      <w:r w:rsidR="00EA21F1">
        <w:rPr>
          <w:rFonts w:ascii="Times New Roman" w:hAnsi="Times New Roman" w:cs="Times New Roman"/>
          <w:b/>
          <w:bCs/>
          <w:sz w:val="24"/>
          <w:szCs w:val="24"/>
        </w:rPr>
        <w:t>1</w:t>
      </w:r>
      <w:r w:rsidR="00325840" w:rsidRPr="004478F7">
        <w:rPr>
          <w:rFonts w:ascii="Times New Roman" w:hAnsi="Times New Roman" w:cs="Times New Roman"/>
          <w:b/>
          <w:bCs/>
          <w:sz w:val="24"/>
          <w:szCs w:val="24"/>
        </w:rPr>
        <w:t>:</w:t>
      </w:r>
      <w:r w:rsidRPr="004478F7">
        <w:rPr>
          <w:rFonts w:ascii="Times New Roman" w:hAnsi="Times New Roman" w:cs="Times New Roman"/>
          <w:b/>
          <w:bCs/>
          <w:sz w:val="24"/>
          <w:szCs w:val="24"/>
        </w:rPr>
        <w:t xml:space="preserve"> </w:t>
      </w:r>
      <w:r w:rsidR="00B67AB4" w:rsidRPr="004478F7">
        <w:rPr>
          <w:rFonts w:ascii="Times New Roman" w:hAnsi="Times New Roman" w:cs="Times New Roman"/>
          <w:b/>
          <w:bCs/>
          <w:sz w:val="24"/>
          <w:szCs w:val="24"/>
        </w:rPr>
        <w:t>Distribution of Key Bioactive Compounds in Herbal Tea Premix (%)</w:t>
      </w:r>
    </w:p>
    <w:p w14:paraId="0E93F0BA" w14:textId="77777777" w:rsidR="00E87868" w:rsidRPr="00E87868" w:rsidRDefault="00E87868" w:rsidP="00500D00">
      <w:pPr>
        <w:spacing w:after="0" w:line="360" w:lineRule="auto"/>
        <w:jc w:val="center"/>
        <w:rPr>
          <w:rFonts w:ascii="Times New Roman" w:hAnsi="Times New Roman" w:cs="Times New Roman"/>
          <w:b/>
          <w:bCs/>
          <w:sz w:val="24"/>
          <w:szCs w:val="24"/>
        </w:rPr>
      </w:pPr>
    </w:p>
    <w:p w14:paraId="37EB7016" w14:textId="7C22B472" w:rsidR="00860928" w:rsidRPr="00A03824" w:rsidRDefault="00860928" w:rsidP="00500D00">
      <w:pPr>
        <w:spacing w:after="0" w:line="360" w:lineRule="auto"/>
        <w:jc w:val="both"/>
        <w:rPr>
          <w:rFonts w:ascii="Times New Roman" w:hAnsi="Times New Roman" w:cs="Times New Roman"/>
          <w:b/>
          <w:bCs/>
          <w:sz w:val="24"/>
          <w:szCs w:val="24"/>
        </w:rPr>
      </w:pPr>
      <w:r w:rsidRPr="00A03824">
        <w:rPr>
          <w:rFonts w:ascii="Times New Roman" w:hAnsi="Times New Roman" w:cs="Times New Roman"/>
          <w:b/>
          <w:bCs/>
          <w:sz w:val="24"/>
          <w:szCs w:val="24"/>
        </w:rPr>
        <w:t>Antioxidant Activity of Prepared Herbal Tea Mix</w:t>
      </w:r>
      <w:r w:rsidR="00A03824">
        <w:rPr>
          <w:rFonts w:ascii="Times New Roman" w:hAnsi="Times New Roman" w:cs="Times New Roman"/>
          <w:b/>
          <w:bCs/>
          <w:sz w:val="24"/>
          <w:szCs w:val="24"/>
        </w:rPr>
        <w:t>:</w:t>
      </w:r>
    </w:p>
    <w:p w14:paraId="3DB59B99" w14:textId="44DC35D1" w:rsidR="00414C66" w:rsidRPr="00DB1223" w:rsidRDefault="00DB1223" w:rsidP="00500D00">
      <w:pPr>
        <w:spacing w:after="0" w:line="360" w:lineRule="auto"/>
        <w:jc w:val="both"/>
        <w:rPr>
          <w:rFonts w:ascii="Times New Roman" w:hAnsi="Times New Roman" w:cs="Times New Roman"/>
          <w:sz w:val="24"/>
          <w:szCs w:val="24"/>
        </w:rPr>
      </w:pPr>
      <w:r w:rsidRPr="00DB1223">
        <w:rPr>
          <w:rFonts w:ascii="Times New Roman" w:hAnsi="Times New Roman" w:cs="Times New Roman"/>
          <w:sz w:val="24"/>
          <w:szCs w:val="24"/>
        </w:rPr>
        <w:t>Assessments were conducted on raw materials' phytochemical composition and the prepared herbal tea premix. The flavonoid content in Sample S1 measured at 30% along with 25% phenols resulted in the highest levels of antioxidant properties and therapy benefits. A high percentage of adaptogenic saponins (20%) was detected in Sample S3 followed by antimicrobial tannins (15%) in Sample S4. The alkaloid concentrations in all samples showed no variation at 10%</w:t>
      </w:r>
      <w:r>
        <w:rPr>
          <w:rFonts w:ascii="Times New Roman" w:hAnsi="Times New Roman" w:cs="Times New Roman"/>
          <w:sz w:val="24"/>
          <w:szCs w:val="24"/>
        </w:rPr>
        <w:t xml:space="preserve"> mentioned in Table </w:t>
      </w:r>
      <w:r w:rsidR="00414C66">
        <w:rPr>
          <w:rFonts w:ascii="Times New Roman" w:hAnsi="Times New Roman" w:cs="Times New Roman"/>
          <w:sz w:val="24"/>
          <w:szCs w:val="24"/>
        </w:rPr>
        <w:t>6</w:t>
      </w:r>
      <w:r w:rsidRPr="00DB1223">
        <w:rPr>
          <w:rFonts w:ascii="Times New Roman" w:hAnsi="Times New Roman" w:cs="Times New Roman"/>
          <w:sz w:val="24"/>
          <w:szCs w:val="24"/>
        </w:rPr>
        <w:t>.</w:t>
      </w:r>
    </w:p>
    <w:p w14:paraId="72AA0ED6" w14:textId="021D2A6C" w:rsidR="00DB1223" w:rsidRPr="00DB1223" w:rsidRDefault="00DB1223" w:rsidP="00500D00">
      <w:pPr>
        <w:spacing w:after="0" w:line="360" w:lineRule="auto"/>
        <w:jc w:val="both"/>
        <w:rPr>
          <w:rFonts w:ascii="Times New Roman" w:hAnsi="Times New Roman" w:cs="Times New Roman"/>
          <w:b/>
          <w:bCs/>
          <w:sz w:val="24"/>
          <w:szCs w:val="24"/>
        </w:rPr>
      </w:pPr>
      <w:r w:rsidRPr="00DB1223">
        <w:rPr>
          <w:rFonts w:ascii="Times New Roman" w:hAnsi="Times New Roman" w:cs="Times New Roman"/>
          <w:b/>
          <w:bCs/>
          <w:sz w:val="24"/>
          <w:szCs w:val="24"/>
        </w:rPr>
        <w:t xml:space="preserve">Table </w:t>
      </w:r>
      <w:r w:rsidR="00414C66">
        <w:rPr>
          <w:rFonts w:ascii="Times New Roman" w:hAnsi="Times New Roman" w:cs="Times New Roman"/>
          <w:b/>
          <w:bCs/>
          <w:sz w:val="24"/>
          <w:szCs w:val="24"/>
        </w:rPr>
        <w:t>6</w:t>
      </w:r>
      <w:r w:rsidRPr="00DB1223">
        <w:rPr>
          <w:rFonts w:ascii="Times New Roman" w:hAnsi="Times New Roman" w:cs="Times New Roman"/>
          <w:b/>
          <w:bCs/>
          <w:sz w:val="24"/>
          <w:szCs w:val="24"/>
        </w:rPr>
        <w:t>: Antioxidant Activity of Herbal Tea Premix Samples</w:t>
      </w:r>
    </w:p>
    <w:tbl>
      <w:tblPr>
        <w:tblStyle w:val="TableGridLight1"/>
        <w:tblW w:w="63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74"/>
        <w:gridCol w:w="1620"/>
        <w:gridCol w:w="1530"/>
      </w:tblGrid>
      <w:tr w:rsidR="00DB1223" w:rsidRPr="00DB1223" w14:paraId="2AD7ECBE" w14:textId="77777777" w:rsidTr="00642CBF">
        <w:trPr>
          <w:trHeight w:val="386"/>
        </w:trPr>
        <w:tc>
          <w:tcPr>
            <w:tcW w:w="0" w:type="auto"/>
            <w:hideMark/>
          </w:tcPr>
          <w:p w14:paraId="01082447" w14:textId="77777777" w:rsidR="00DB1223" w:rsidRPr="00B34BA8" w:rsidRDefault="00DB1223" w:rsidP="00414C66">
            <w:pPr>
              <w:spacing w:line="360" w:lineRule="auto"/>
              <w:jc w:val="both"/>
              <w:rPr>
                <w:b/>
                <w:bCs/>
                <w:sz w:val="24"/>
                <w:szCs w:val="24"/>
              </w:rPr>
            </w:pPr>
            <w:r w:rsidRPr="00B34BA8">
              <w:rPr>
                <w:b/>
                <w:bCs/>
                <w:sz w:val="24"/>
                <w:szCs w:val="24"/>
              </w:rPr>
              <w:t>Sample</w:t>
            </w:r>
          </w:p>
        </w:tc>
        <w:tc>
          <w:tcPr>
            <w:tcW w:w="1574" w:type="dxa"/>
            <w:hideMark/>
          </w:tcPr>
          <w:p w14:paraId="30646713" w14:textId="77777777" w:rsidR="00DB1223" w:rsidRPr="00DB1223" w:rsidRDefault="00DB1223" w:rsidP="00414C66">
            <w:pPr>
              <w:spacing w:line="360" w:lineRule="auto"/>
              <w:jc w:val="both"/>
              <w:rPr>
                <w:b/>
                <w:bCs/>
                <w:sz w:val="24"/>
                <w:szCs w:val="24"/>
              </w:rPr>
            </w:pPr>
            <w:r w:rsidRPr="00DB1223">
              <w:rPr>
                <w:b/>
                <w:bCs/>
                <w:sz w:val="24"/>
                <w:szCs w:val="24"/>
              </w:rPr>
              <w:t>DPPH IC50 (µg/mL)</w:t>
            </w:r>
          </w:p>
        </w:tc>
        <w:tc>
          <w:tcPr>
            <w:tcW w:w="1620" w:type="dxa"/>
            <w:hideMark/>
          </w:tcPr>
          <w:p w14:paraId="214F0D28" w14:textId="77777777" w:rsidR="00642CBF" w:rsidRDefault="00DB1223" w:rsidP="00414C66">
            <w:pPr>
              <w:spacing w:line="360" w:lineRule="auto"/>
              <w:jc w:val="both"/>
              <w:rPr>
                <w:b/>
                <w:bCs/>
                <w:sz w:val="24"/>
                <w:szCs w:val="24"/>
              </w:rPr>
            </w:pPr>
            <w:r w:rsidRPr="00DB1223">
              <w:rPr>
                <w:b/>
                <w:bCs/>
                <w:sz w:val="24"/>
                <w:szCs w:val="24"/>
              </w:rPr>
              <w:t xml:space="preserve">FRAP </w:t>
            </w:r>
          </w:p>
          <w:p w14:paraId="16D30EFC" w14:textId="365CCDC7" w:rsidR="00DB1223" w:rsidRPr="00DB1223" w:rsidRDefault="00DB1223" w:rsidP="00414C66">
            <w:pPr>
              <w:spacing w:line="360" w:lineRule="auto"/>
              <w:jc w:val="both"/>
              <w:rPr>
                <w:b/>
                <w:bCs/>
                <w:sz w:val="24"/>
                <w:szCs w:val="24"/>
              </w:rPr>
            </w:pPr>
            <w:r w:rsidRPr="00DB1223">
              <w:rPr>
                <w:b/>
                <w:bCs/>
                <w:sz w:val="24"/>
                <w:szCs w:val="24"/>
              </w:rPr>
              <w:t>(mmol Fe²⁺/g)</w:t>
            </w:r>
          </w:p>
        </w:tc>
        <w:tc>
          <w:tcPr>
            <w:tcW w:w="1530" w:type="dxa"/>
            <w:hideMark/>
          </w:tcPr>
          <w:p w14:paraId="63790FB7" w14:textId="77777777" w:rsidR="00642CBF" w:rsidRDefault="00DB1223" w:rsidP="00414C66">
            <w:pPr>
              <w:spacing w:line="360" w:lineRule="auto"/>
              <w:jc w:val="both"/>
              <w:rPr>
                <w:b/>
                <w:bCs/>
                <w:sz w:val="24"/>
                <w:szCs w:val="24"/>
              </w:rPr>
            </w:pPr>
            <w:r w:rsidRPr="00DB1223">
              <w:rPr>
                <w:b/>
                <w:bCs/>
                <w:sz w:val="24"/>
                <w:szCs w:val="24"/>
              </w:rPr>
              <w:t xml:space="preserve">TPC </w:t>
            </w:r>
          </w:p>
          <w:p w14:paraId="39F298AD" w14:textId="2C8773FA" w:rsidR="00DB1223" w:rsidRPr="00DB1223" w:rsidRDefault="00DB1223" w:rsidP="00414C66">
            <w:pPr>
              <w:spacing w:line="360" w:lineRule="auto"/>
              <w:jc w:val="both"/>
              <w:rPr>
                <w:b/>
                <w:bCs/>
                <w:sz w:val="24"/>
                <w:szCs w:val="24"/>
              </w:rPr>
            </w:pPr>
            <w:r w:rsidRPr="00DB1223">
              <w:rPr>
                <w:b/>
                <w:bCs/>
                <w:sz w:val="24"/>
                <w:szCs w:val="24"/>
              </w:rPr>
              <w:t>(mg GAE/g)</w:t>
            </w:r>
          </w:p>
        </w:tc>
      </w:tr>
      <w:tr w:rsidR="00DB1223" w:rsidRPr="00DB1223" w14:paraId="32FFFA2B" w14:textId="77777777" w:rsidTr="00642CBF">
        <w:trPr>
          <w:trHeight w:val="150"/>
        </w:trPr>
        <w:tc>
          <w:tcPr>
            <w:tcW w:w="0" w:type="auto"/>
            <w:hideMark/>
          </w:tcPr>
          <w:p w14:paraId="38A2068C" w14:textId="77777777" w:rsidR="00DB1223" w:rsidRPr="00B34BA8" w:rsidRDefault="00DB1223" w:rsidP="00414C66">
            <w:pPr>
              <w:spacing w:line="360" w:lineRule="auto"/>
              <w:jc w:val="both"/>
              <w:rPr>
                <w:b/>
                <w:bCs/>
                <w:sz w:val="24"/>
                <w:szCs w:val="24"/>
              </w:rPr>
            </w:pPr>
            <w:r w:rsidRPr="00B34BA8">
              <w:rPr>
                <w:b/>
                <w:bCs/>
                <w:sz w:val="24"/>
                <w:szCs w:val="24"/>
              </w:rPr>
              <w:t>S1</w:t>
            </w:r>
          </w:p>
        </w:tc>
        <w:tc>
          <w:tcPr>
            <w:tcW w:w="1574" w:type="dxa"/>
            <w:hideMark/>
          </w:tcPr>
          <w:p w14:paraId="3AE1F450" w14:textId="77777777" w:rsidR="00DB1223" w:rsidRPr="00F05FEC" w:rsidRDefault="00DB1223" w:rsidP="00414C66">
            <w:pPr>
              <w:spacing w:line="360" w:lineRule="auto"/>
              <w:jc w:val="both"/>
              <w:rPr>
                <w:sz w:val="24"/>
                <w:szCs w:val="24"/>
              </w:rPr>
            </w:pPr>
            <w:r w:rsidRPr="00F05FEC">
              <w:rPr>
                <w:sz w:val="24"/>
                <w:szCs w:val="24"/>
              </w:rPr>
              <w:t>30.4</w:t>
            </w:r>
          </w:p>
        </w:tc>
        <w:tc>
          <w:tcPr>
            <w:tcW w:w="1620" w:type="dxa"/>
            <w:hideMark/>
          </w:tcPr>
          <w:p w14:paraId="09667789" w14:textId="77777777" w:rsidR="00DB1223" w:rsidRPr="00F05FEC" w:rsidRDefault="00DB1223" w:rsidP="00414C66">
            <w:pPr>
              <w:spacing w:line="360" w:lineRule="auto"/>
              <w:jc w:val="both"/>
              <w:rPr>
                <w:sz w:val="24"/>
                <w:szCs w:val="24"/>
              </w:rPr>
            </w:pPr>
            <w:r w:rsidRPr="00F05FEC">
              <w:rPr>
                <w:sz w:val="24"/>
                <w:szCs w:val="24"/>
              </w:rPr>
              <w:t>2.8</w:t>
            </w:r>
          </w:p>
        </w:tc>
        <w:tc>
          <w:tcPr>
            <w:tcW w:w="1530" w:type="dxa"/>
            <w:hideMark/>
          </w:tcPr>
          <w:p w14:paraId="3B046769" w14:textId="77777777" w:rsidR="00DB1223" w:rsidRPr="00F05FEC" w:rsidRDefault="00DB1223" w:rsidP="00414C66">
            <w:pPr>
              <w:spacing w:line="360" w:lineRule="auto"/>
              <w:jc w:val="both"/>
              <w:rPr>
                <w:sz w:val="24"/>
                <w:szCs w:val="24"/>
              </w:rPr>
            </w:pPr>
            <w:r w:rsidRPr="00F05FEC">
              <w:rPr>
                <w:sz w:val="24"/>
                <w:szCs w:val="24"/>
              </w:rPr>
              <w:t>82</w:t>
            </w:r>
          </w:p>
        </w:tc>
      </w:tr>
      <w:tr w:rsidR="00DB1223" w:rsidRPr="00DB1223" w14:paraId="000425D2" w14:textId="77777777" w:rsidTr="00642CBF">
        <w:trPr>
          <w:trHeight w:val="363"/>
        </w:trPr>
        <w:tc>
          <w:tcPr>
            <w:tcW w:w="0" w:type="auto"/>
            <w:hideMark/>
          </w:tcPr>
          <w:p w14:paraId="212D00FD" w14:textId="77777777" w:rsidR="00DB1223" w:rsidRPr="00B34BA8" w:rsidRDefault="00DB1223" w:rsidP="00414C66">
            <w:pPr>
              <w:spacing w:line="360" w:lineRule="auto"/>
              <w:jc w:val="both"/>
              <w:rPr>
                <w:b/>
                <w:bCs/>
                <w:sz w:val="24"/>
                <w:szCs w:val="24"/>
              </w:rPr>
            </w:pPr>
            <w:r w:rsidRPr="00B34BA8">
              <w:rPr>
                <w:b/>
                <w:bCs/>
                <w:sz w:val="24"/>
                <w:szCs w:val="24"/>
              </w:rPr>
              <w:t>S2</w:t>
            </w:r>
          </w:p>
        </w:tc>
        <w:tc>
          <w:tcPr>
            <w:tcW w:w="1574" w:type="dxa"/>
            <w:hideMark/>
          </w:tcPr>
          <w:p w14:paraId="568BBAAF" w14:textId="77777777" w:rsidR="00DB1223" w:rsidRPr="00F05FEC" w:rsidRDefault="00DB1223" w:rsidP="00414C66">
            <w:pPr>
              <w:spacing w:line="360" w:lineRule="auto"/>
              <w:jc w:val="both"/>
              <w:rPr>
                <w:sz w:val="24"/>
                <w:szCs w:val="24"/>
              </w:rPr>
            </w:pPr>
            <w:r w:rsidRPr="00F05FEC">
              <w:rPr>
                <w:sz w:val="24"/>
                <w:szCs w:val="24"/>
              </w:rPr>
              <w:t>32.1</w:t>
            </w:r>
          </w:p>
        </w:tc>
        <w:tc>
          <w:tcPr>
            <w:tcW w:w="1620" w:type="dxa"/>
            <w:hideMark/>
          </w:tcPr>
          <w:p w14:paraId="49859E12" w14:textId="77777777" w:rsidR="00DB1223" w:rsidRPr="00F05FEC" w:rsidRDefault="00DB1223" w:rsidP="00414C66">
            <w:pPr>
              <w:spacing w:line="360" w:lineRule="auto"/>
              <w:jc w:val="both"/>
              <w:rPr>
                <w:sz w:val="24"/>
                <w:szCs w:val="24"/>
              </w:rPr>
            </w:pPr>
            <w:r w:rsidRPr="00F05FEC">
              <w:rPr>
                <w:sz w:val="24"/>
                <w:szCs w:val="24"/>
              </w:rPr>
              <w:t>2.6</w:t>
            </w:r>
          </w:p>
        </w:tc>
        <w:tc>
          <w:tcPr>
            <w:tcW w:w="1530" w:type="dxa"/>
            <w:hideMark/>
          </w:tcPr>
          <w:p w14:paraId="260DF1DB" w14:textId="77777777" w:rsidR="00DB1223" w:rsidRPr="00F05FEC" w:rsidRDefault="00DB1223" w:rsidP="00414C66">
            <w:pPr>
              <w:spacing w:line="360" w:lineRule="auto"/>
              <w:jc w:val="both"/>
              <w:rPr>
                <w:sz w:val="24"/>
                <w:szCs w:val="24"/>
              </w:rPr>
            </w:pPr>
            <w:r w:rsidRPr="00F05FEC">
              <w:rPr>
                <w:sz w:val="24"/>
                <w:szCs w:val="24"/>
              </w:rPr>
              <w:t>78</w:t>
            </w:r>
          </w:p>
        </w:tc>
      </w:tr>
      <w:tr w:rsidR="00DB1223" w:rsidRPr="00DB1223" w14:paraId="43D4C869" w14:textId="77777777" w:rsidTr="00642CBF">
        <w:trPr>
          <w:trHeight w:val="271"/>
        </w:trPr>
        <w:tc>
          <w:tcPr>
            <w:tcW w:w="0" w:type="auto"/>
            <w:hideMark/>
          </w:tcPr>
          <w:p w14:paraId="3A2B92CD" w14:textId="77777777" w:rsidR="00DB1223" w:rsidRPr="00B34BA8" w:rsidRDefault="00DB1223" w:rsidP="00414C66">
            <w:pPr>
              <w:spacing w:line="360" w:lineRule="auto"/>
              <w:jc w:val="both"/>
              <w:rPr>
                <w:b/>
                <w:bCs/>
                <w:sz w:val="24"/>
                <w:szCs w:val="24"/>
              </w:rPr>
            </w:pPr>
            <w:r w:rsidRPr="00B34BA8">
              <w:rPr>
                <w:b/>
                <w:bCs/>
                <w:sz w:val="24"/>
                <w:szCs w:val="24"/>
              </w:rPr>
              <w:t>S3</w:t>
            </w:r>
          </w:p>
        </w:tc>
        <w:tc>
          <w:tcPr>
            <w:tcW w:w="1574" w:type="dxa"/>
            <w:hideMark/>
          </w:tcPr>
          <w:p w14:paraId="34AB8E14" w14:textId="77777777" w:rsidR="00DB1223" w:rsidRPr="00F05FEC" w:rsidRDefault="00DB1223" w:rsidP="00414C66">
            <w:pPr>
              <w:spacing w:line="360" w:lineRule="auto"/>
              <w:jc w:val="both"/>
              <w:rPr>
                <w:sz w:val="24"/>
                <w:szCs w:val="24"/>
              </w:rPr>
            </w:pPr>
            <w:r w:rsidRPr="00F05FEC">
              <w:rPr>
                <w:sz w:val="24"/>
                <w:szCs w:val="24"/>
              </w:rPr>
              <w:t>35.4</w:t>
            </w:r>
          </w:p>
        </w:tc>
        <w:tc>
          <w:tcPr>
            <w:tcW w:w="1620" w:type="dxa"/>
            <w:hideMark/>
          </w:tcPr>
          <w:p w14:paraId="3476612B" w14:textId="77777777" w:rsidR="00DB1223" w:rsidRPr="00F05FEC" w:rsidRDefault="00DB1223" w:rsidP="00414C66">
            <w:pPr>
              <w:spacing w:line="360" w:lineRule="auto"/>
              <w:jc w:val="both"/>
              <w:rPr>
                <w:sz w:val="24"/>
                <w:szCs w:val="24"/>
              </w:rPr>
            </w:pPr>
            <w:r w:rsidRPr="00F05FEC">
              <w:rPr>
                <w:sz w:val="24"/>
                <w:szCs w:val="24"/>
              </w:rPr>
              <w:t>2.4</w:t>
            </w:r>
          </w:p>
        </w:tc>
        <w:tc>
          <w:tcPr>
            <w:tcW w:w="1530" w:type="dxa"/>
            <w:hideMark/>
          </w:tcPr>
          <w:p w14:paraId="3C7A8889" w14:textId="77777777" w:rsidR="00DB1223" w:rsidRPr="00F05FEC" w:rsidRDefault="00DB1223" w:rsidP="00414C66">
            <w:pPr>
              <w:spacing w:line="360" w:lineRule="auto"/>
              <w:jc w:val="both"/>
              <w:rPr>
                <w:sz w:val="24"/>
                <w:szCs w:val="24"/>
              </w:rPr>
            </w:pPr>
            <w:r w:rsidRPr="00F05FEC">
              <w:rPr>
                <w:sz w:val="24"/>
                <w:szCs w:val="24"/>
              </w:rPr>
              <w:t>74</w:t>
            </w:r>
          </w:p>
        </w:tc>
      </w:tr>
      <w:tr w:rsidR="00DB1223" w:rsidRPr="00DB1223" w14:paraId="0B0CFBED" w14:textId="77777777" w:rsidTr="00642CBF">
        <w:trPr>
          <w:trHeight w:val="279"/>
        </w:trPr>
        <w:tc>
          <w:tcPr>
            <w:tcW w:w="0" w:type="auto"/>
            <w:hideMark/>
          </w:tcPr>
          <w:p w14:paraId="55193969" w14:textId="77777777" w:rsidR="00DB1223" w:rsidRPr="00B34BA8" w:rsidRDefault="00DB1223" w:rsidP="00414C66">
            <w:pPr>
              <w:spacing w:line="360" w:lineRule="auto"/>
              <w:jc w:val="both"/>
              <w:rPr>
                <w:b/>
                <w:bCs/>
                <w:sz w:val="24"/>
                <w:szCs w:val="24"/>
              </w:rPr>
            </w:pPr>
            <w:r w:rsidRPr="00B34BA8">
              <w:rPr>
                <w:b/>
                <w:bCs/>
                <w:sz w:val="24"/>
                <w:szCs w:val="24"/>
              </w:rPr>
              <w:t>S4</w:t>
            </w:r>
          </w:p>
        </w:tc>
        <w:tc>
          <w:tcPr>
            <w:tcW w:w="1574" w:type="dxa"/>
            <w:hideMark/>
          </w:tcPr>
          <w:p w14:paraId="43BC661C" w14:textId="77777777" w:rsidR="00DB1223" w:rsidRPr="00F05FEC" w:rsidRDefault="00DB1223" w:rsidP="00414C66">
            <w:pPr>
              <w:spacing w:line="360" w:lineRule="auto"/>
              <w:jc w:val="both"/>
              <w:rPr>
                <w:sz w:val="24"/>
                <w:szCs w:val="24"/>
              </w:rPr>
            </w:pPr>
            <w:r w:rsidRPr="00F05FEC">
              <w:rPr>
                <w:sz w:val="24"/>
                <w:szCs w:val="24"/>
              </w:rPr>
              <w:t>38.2</w:t>
            </w:r>
          </w:p>
        </w:tc>
        <w:tc>
          <w:tcPr>
            <w:tcW w:w="1620" w:type="dxa"/>
            <w:hideMark/>
          </w:tcPr>
          <w:p w14:paraId="2DA60867" w14:textId="77777777" w:rsidR="00DB1223" w:rsidRPr="00F05FEC" w:rsidRDefault="00DB1223" w:rsidP="00414C66">
            <w:pPr>
              <w:spacing w:line="360" w:lineRule="auto"/>
              <w:jc w:val="both"/>
              <w:rPr>
                <w:sz w:val="24"/>
                <w:szCs w:val="24"/>
              </w:rPr>
            </w:pPr>
            <w:r w:rsidRPr="00F05FEC">
              <w:rPr>
                <w:sz w:val="24"/>
                <w:szCs w:val="24"/>
              </w:rPr>
              <w:t>2.1</w:t>
            </w:r>
          </w:p>
        </w:tc>
        <w:tc>
          <w:tcPr>
            <w:tcW w:w="1530" w:type="dxa"/>
            <w:hideMark/>
          </w:tcPr>
          <w:p w14:paraId="559D3527" w14:textId="77777777" w:rsidR="00DB1223" w:rsidRPr="00F05FEC" w:rsidRDefault="00DB1223" w:rsidP="00414C66">
            <w:pPr>
              <w:spacing w:line="360" w:lineRule="auto"/>
              <w:jc w:val="both"/>
              <w:rPr>
                <w:sz w:val="24"/>
                <w:szCs w:val="24"/>
              </w:rPr>
            </w:pPr>
            <w:r w:rsidRPr="00F05FEC">
              <w:rPr>
                <w:sz w:val="24"/>
                <w:szCs w:val="24"/>
              </w:rPr>
              <w:t>70</w:t>
            </w:r>
          </w:p>
        </w:tc>
      </w:tr>
      <w:tr w:rsidR="008A768B" w:rsidRPr="00DB1223" w14:paraId="750FE430" w14:textId="77777777" w:rsidTr="00642CBF">
        <w:trPr>
          <w:trHeight w:val="279"/>
        </w:trPr>
        <w:tc>
          <w:tcPr>
            <w:tcW w:w="0" w:type="auto"/>
          </w:tcPr>
          <w:p w14:paraId="33C9D4AE" w14:textId="3016A731" w:rsidR="008A768B" w:rsidRPr="00B34BA8" w:rsidRDefault="008A768B" w:rsidP="00414C66">
            <w:pPr>
              <w:spacing w:line="360" w:lineRule="auto"/>
              <w:jc w:val="both"/>
              <w:rPr>
                <w:b/>
                <w:bCs/>
                <w:sz w:val="24"/>
                <w:szCs w:val="24"/>
              </w:rPr>
            </w:pPr>
            <w:r>
              <w:rPr>
                <w:b/>
                <w:bCs/>
                <w:sz w:val="24"/>
                <w:szCs w:val="24"/>
              </w:rPr>
              <w:lastRenderedPageBreak/>
              <w:t>SE</w:t>
            </w:r>
          </w:p>
        </w:tc>
        <w:tc>
          <w:tcPr>
            <w:tcW w:w="1574" w:type="dxa"/>
          </w:tcPr>
          <w:p w14:paraId="60F0EF53" w14:textId="231A6629" w:rsidR="008A768B" w:rsidRPr="00F05FEC" w:rsidRDefault="008A768B" w:rsidP="00414C66">
            <w:pPr>
              <w:spacing w:line="360" w:lineRule="auto"/>
              <w:jc w:val="both"/>
              <w:rPr>
                <w:sz w:val="24"/>
                <w:szCs w:val="24"/>
              </w:rPr>
            </w:pPr>
            <w:r>
              <w:rPr>
                <w:sz w:val="24"/>
                <w:szCs w:val="24"/>
              </w:rPr>
              <w:t>0.19</w:t>
            </w:r>
          </w:p>
        </w:tc>
        <w:tc>
          <w:tcPr>
            <w:tcW w:w="1620" w:type="dxa"/>
          </w:tcPr>
          <w:p w14:paraId="161A345F" w14:textId="733FB6A3" w:rsidR="008A768B" w:rsidRPr="00F05FEC" w:rsidRDefault="008A768B" w:rsidP="00414C66">
            <w:pPr>
              <w:spacing w:line="360" w:lineRule="auto"/>
              <w:jc w:val="both"/>
              <w:rPr>
                <w:sz w:val="24"/>
                <w:szCs w:val="24"/>
              </w:rPr>
            </w:pPr>
            <w:r>
              <w:rPr>
                <w:sz w:val="24"/>
                <w:szCs w:val="24"/>
              </w:rPr>
              <w:t>0.08</w:t>
            </w:r>
          </w:p>
        </w:tc>
        <w:tc>
          <w:tcPr>
            <w:tcW w:w="1530" w:type="dxa"/>
          </w:tcPr>
          <w:p w14:paraId="0657E599" w14:textId="12703169" w:rsidR="008A768B" w:rsidRPr="00F05FEC" w:rsidRDefault="008A768B" w:rsidP="00414C66">
            <w:pPr>
              <w:spacing w:line="360" w:lineRule="auto"/>
              <w:jc w:val="both"/>
              <w:rPr>
                <w:sz w:val="24"/>
                <w:szCs w:val="24"/>
              </w:rPr>
            </w:pPr>
            <w:r>
              <w:rPr>
                <w:sz w:val="24"/>
                <w:szCs w:val="24"/>
              </w:rPr>
              <w:t>0.70</w:t>
            </w:r>
          </w:p>
        </w:tc>
      </w:tr>
      <w:tr w:rsidR="008A768B" w:rsidRPr="00DB1223" w14:paraId="49311B96" w14:textId="77777777" w:rsidTr="00642CBF">
        <w:trPr>
          <w:trHeight w:val="279"/>
        </w:trPr>
        <w:tc>
          <w:tcPr>
            <w:tcW w:w="0" w:type="auto"/>
          </w:tcPr>
          <w:p w14:paraId="4656F8B4" w14:textId="40D30636" w:rsidR="008A768B" w:rsidRPr="00B34BA8" w:rsidRDefault="008A768B" w:rsidP="00414C66">
            <w:pPr>
              <w:spacing w:line="360" w:lineRule="auto"/>
              <w:jc w:val="both"/>
              <w:rPr>
                <w:b/>
                <w:bCs/>
                <w:sz w:val="24"/>
                <w:szCs w:val="24"/>
              </w:rPr>
            </w:pPr>
            <w:r>
              <w:rPr>
                <w:b/>
                <w:bCs/>
                <w:sz w:val="24"/>
                <w:szCs w:val="24"/>
              </w:rPr>
              <w:t>CD at 5%</w:t>
            </w:r>
          </w:p>
        </w:tc>
        <w:tc>
          <w:tcPr>
            <w:tcW w:w="1574" w:type="dxa"/>
          </w:tcPr>
          <w:p w14:paraId="118FF6FF" w14:textId="08096D02" w:rsidR="008A768B" w:rsidRPr="00F05FEC" w:rsidRDefault="008A768B" w:rsidP="00414C66">
            <w:pPr>
              <w:spacing w:line="360" w:lineRule="auto"/>
              <w:jc w:val="both"/>
              <w:rPr>
                <w:sz w:val="24"/>
                <w:szCs w:val="24"/>
              </w:rPr>
            </w:pPr>
            <w:r>
              <w:rPr>
                <w:sz w:val="24"/>
                <w:szCs w:val="24"/>
              </w:rPr>
              <w:t>0.60</w:t>
            </w:r>
          </w:p>
        </w:tc>
        <w:tc>
          <w:tcPr>
            <w:tcW w:w="1620" w:type="dxa"/>
          </w:tcPr>
          <w:p w14:paraId="5B0353CD" w14:textId="676A1D87" w:rsidR="008A768B" w:rsidRPr="00F05FEC" w:rsidRDefault="008A768B" w:rsidP="00414C66">
            <w:pPr>
              <w:spacing w:line="360" w:lineRule="auto"/>
              <w:jc w:val="both"/>
              <w:rPr>
                <w:sz w:val="24"/>
                <w:szCs w:val="24"/>
              </w:rPr>
            </w:pPr>
            <w:r>
              <w:rPr>
                <w:sz w:val="24"/>
                <w:szCs w:val="24"/>
              </w:rPr>
              <w:t>0.24</w:t>
            </w:r>
          </w:p>
        </w:tc>
        <w:tc>
          <w:tcPr>
            <w:tcW w:w="1530" w:type="dxa"/>
          </w:tcPr>
          <w:p w14:paraId="29B2BE09" w14:textId="23EFBE52" w:rsidR="008A768B" w:rsidRPr="00F05FEC" w:rsidRDefault="008A768B" w:rsidP="00414C66">
            <w:pPr>
              <w:spacing w:line="360" w:lineRule="auto"/>
              <w:jc w:val="both"/>
              <w:rPr>
                <w:sz w:val="24"/>
                <w:szCs w:val="24"/>
              </w:rPr>
            </w:pPr>
            <w:r>
              <w:rPr>
                <w:sz w:val="24"/>
                <w:szCs w:val="24"/>
              </w:rPr>
              <w:t>2.18</w:t>
            </w:r>
          </w:p>
        </w:tc>
      </w:tr>
    </w:tbl>
    <w:p w14:paraId="354F86DF" w14:textId="77777777" w:rsidR="00CA04DF" w:rsidRDefault="00CA04DF" w:rsidP="00500D00">
      <w:pPr>
        <w:spacing w:after="0" w:line="360" w:lineRule="auto"/>
        <w:jc w:val="both"/>
        <w:rPr>
          <w:rFonts w:ascii="Times New Roman" w:hAnsi="Times New Roman" w:cs="Times New Roman"/>
          <w:sz w:val="24"/>
          <w:szCs w:val="24"/>
        </w:rPr>
      </w:pPr>
    </w:p>
    <w:p w14:paraId="3A15B7C7" w14:textId="7987FBCA" w:rsidR="00B36479" w:rsidRPr="00C07A34" w:rsidRDefault="00DB1223" w:rsidP="00500D00">
      <w:pPr>
        <w:spacing w:after="0" w:line="360" w:lineRule="auto"/>
        <w:jc w:val="center"/>
        <w:rPr>
          <w:rFonts w:ascii="Times New Roman" w:hAnsi="Times New Roman" w:cs="Times New Roman"/>
          <w:i/>
          <w:iCs/>
          <w:sz w:val="24"/>
          <w:szCs w:val="24"/>
        </w:rPr>
      </w:pPr>
      <w:r w:rsidRPr="00DB1223">
        <w:rPr>
          <w:noProof/>
        </w:rPr>
        <w:drawing>
          <wp:inline distT="0" distB="0" distL="0" distR="0" wp14:anchorId="70D35E41" wp14:editId="71AD458B">
            <wp:extent cx="4641850" cy="3035300"/>
            <wp:effectExtent l="0" t="0" r="6350" b="0"/>
            <wp:docPr id="244284868" name="Chart 1">
              <a:extLst xmlns:a="http://schemas.openxmlformats.org/drawingml/2006/main">
                <a:ext uri="{FF2B5EF4-FFF2-40B4-BE49-F238E27FC236}">
                  <a16:creationId xmlns:a16="http://schemas.microsoft.com/office/drawing/2014/main" id="{F89FC1EC-9C88-EB25-A5A4-6C9A4B5FB5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97A4D4" w14:textId="07A601B7" w:rsidR="0046675F" w:rsidRDefault="00B36479" w:rsidP="00500D00">
      <w:pPr>
        <w:spacing w:after="0" w:line="360" w:lineRule="auto"/>
        <w:jc w:val="center"/>
        <w:rPr>
          <w:rFonts w:ascii="Times New Roman" w:hAnsi="Times New Roman" w:cs="Times New Roman"/>
          <w:b/>
          <w:bCs/>
          <w:sz w:val="24"/>
          <w:szCs w:val="24"/>
        </w:rPr>
      </w:pPr>
      <w:r w:rsidRPr="00C07A34">
        <w:rPr>
          <w:rFonts w:ascii="Times New Roman" w:hAnsi="Times New Roman" w:cs="Times New Roman"/>
          <w:b/>
          <w:bCs/>
          <w:sz w:val="24"/>
          <w:szCs w:val="24"/>
        </w:rPr>
        <w:t xml:space="preserve">Figure </w:t>
      </w:r>
      <w:r w:rsidR="00EA21F1">
        <w:rPr>
          <w:rFonts w:ascii="Times New Roman" w:hAnsi="Times New Roman" w:cs="Times New Roman"/>
          <w:b/>
          <w:bCs/>
          <w:sz w:val="24"/>
          <w:szCs w:val="24"/>
        </w:rPr>
        <w:t>2</w:t>
      </w:r>
      <w:r w:rsidRPr="00C07A34">
        <w:rPr>
          <w:rFonts w:ascii="Times New Roman" w:hAnsi="Times New Roman" w:cs="Times New Roman"/>
          <w:b/>
          <w:bCs/>
          <w:sz w:val="24"/>
          <w:szCs w:val="24"/>
        </w:rPr>
        <w:t xml:space="preserve">: Comparison of Antioxidant Activity of Herbal Tea Premix and Ascorbic Acid </w:t>
      </w:r>
      <w:r w:rsidRPr="0046675F">
        <w:rPr>
          <w:rFonts w:ascii="Times New Roman" w:hAnsi="Times New Roman" w:cs="Times New Roman"/>
          <w:b/>
          <w:bCs/>
          <w:sz w:val="24"/>
          <w:szCs w:val="24"/>
        </w:rPr>
        <w:t>(DPPH Assay)</w:t>
      </w:r>
    </w:p>
    <w:p w14:paraId="2195B06B" w14:textId="77777777" w:rsidR="00414C66" w:rsidRPr="0046675F" w:rsidRDefault="00414C66" w:rsidP="00500D00">
      <w:pPr>
        <w:spacing w:after="0" w:line="360" w:lineRule="auto"/>
        <w:jc w:val="center"/>
        <w:rPr>
          <w:rFonts w:ascii="Times New Roman" w:hAnsi="Times New Roman" w:cs="Times New Roman"/>
          <w:sz w:val="24"/>
          <w:szCs w:val="24"/>
        </w:rPr>
      </w:pPr>
    </w:p>
    <w:p w14:paraId="6BA17037" w14:textId="090889C5" w:rsidR="00414C66" w:rsidRPr="00475C04" w:rsidRDefault="0046675F" w:rsidP="00500D00">
      <w:pPr>
        <w:spacing w:after="0" w:line="360" w:lineRule="auto"/>
        <w:jc w:val="both"/>
        <w:rPr>
          <w:rFonts w:ascii="Times New Roman" w:hAnsi="Times New Roman" w:cs="Times New Roman"/>
          <w:sz w:val="24"/>
          <w:szCs w:val="24"/>
        </w:rPr>
      </w:pPr>
      <w:r w:rsidRPr="0046675F">
        <w:rPr>
          <w:rFonts w:ascii="Times New Roman" w:hAnsi="Times New Roman" w:cs="Times New Roman"/>
          <w:sz w:val="24"/>
          <w:szCs w:val="24"/>
        </w:rPr>
        <w:t xml:space="preserve">The radical scavenging activity (%) of herbal tea premix and ascorbic acid </w:t>
      </w:r>
      <w:r>
        <w:rPr>
          <w:rFonts w:ascii="Times New Roman" w:hAnsi="Times New Roman" w:cs="Times New Roman"/>
          <w:sz w:val="24"/>
          <w:szCs w:val="24"/>
        </w:rPr>
        <w:t xml:space="preserve">is illustrated </w:t>
      </w:r>
      <w:r w:rsidRPr="0046675F">
        <w:rPr>
          <w:rFonts w:ascii="Times New Roman" w:hAnsi="Times New Roman" w:cs="Times New Roman"/>
          <w:sz w:val="24"/>
          <w:szCs w:val="24"/>
        </w:rPr>
        <w:t xml:space="preserve">in Figure </w:t>
      </w:r>
      <w:r w:rsidR="00F05FEC">
        <w:rPr>
          <w:rFonts w:ascii="Times New Roman" w:hAnsi="Times New Roman" w:cs="Times New Roman"/>
          <w:sz w:val="24"/>
          <w:szCs w:val="24"/>
        </w:rPr>
        <w:t>3</w:t>
      </w:r>
      <w:r w:rsidR="004478F7">
        <w:rPr>
          <w:rFonts w:ascii="Times New Roman" w:hAnsi="Times New Roman" w:cs="Times New Roman"/>
          <w:sz w:val="24"/>
          <w:szCs w:val="24"/>
        </w:rPr>
        <w:t xml:space="preserve"> </w:t>
      </w:r>
      <w:r w:rsidRPr="0046675F">
        <w:rPr>
          <w:rFonts w:ascii="Times New Roman" w:hAnsi="Times New Roman" w:cs="Times New Roman"/>
          <w:sz w:val="24"/>
          <w:szCs w:val="24"/>
        </w:rPr>
        <w:t>at different concentrations between 10</w:t>
      </w:r>
      <w:r>
        <w:rPr>
          <w:rFonts w:ascii="Times New Roman" w:hAnsi="Times New Roman" w:cs="Times New Roman"/>
          <w:sz w:val="24"/>
          <w:szCs w:val="24"/>
        </w:rPr>
        <w:t>-</w:t>
      </w:r>
      <w:r w:rsidRPr="0046675F">
        <w:rPr>
          <w:rFonts w:ascii="Times New Roman" w:hAnsi="Times New Roman" w:cs="Times New Roman"/>
          <w:sz w:val="24"/>
          <w:szCs w:val="24"/>
        </w:rPr>
        <w:t>50 µg/</w:t>
      </w:r>
      <w:proofErr w:type="spellStart"/>
      <w:r w:rsidRPr="0046675F">
        <w:rPr>
          <w:rFonts w:ascii="Times New Roman" w:hAnsi="Times New Roman" w:cs="Times New Roman"/>
          <w:sz w:val="24"/>
          <w:szCs w:val="24"/>
        </w:rPr>
        <w:t>mL.</w:t>
      </w:r>
      <w:proofErr w:type="spellEnd"/>
      <w:r w:rsidRPr="0046675F">
        <w:rPr>
          <w:rFonts w:ascii="Times New Roman" w:hAnsi="Times New Roman" w:cs="Times New Roman"/>
          <w:sz w:val="24"/>
          <w:szCs w:val="24"/>
        </w:rPr>
        <w:t xml:space="preserve"> Results demonstrated that the antioxidant capacity of herbal tea premix achieved 75.4% at 50 µg/mL although ascorbic acid displayed superior activity with 91.6%.</w:t>
      </w:r>
    </w:p>
    <w:p w14:paraId="4D5180DC" w14:textId="77F1955B" w:rsidR="00B64540" w:rsidRPr="00AB3C86" w:rsidRDefault="00B64540" w:rsidP="00AB3C86">
      <w:pPr>
        <w:spacing w:after="0" w:line="360" w:lineRule="auto"/>
        <w:rPr>
          <w:rFonts w:ascii="Times New Roman" w:eastAsia="Calibri" w:hAnsi="Times New Roman" w:cs="Times New Roman"/>
          <w:b/>
          <w:bCs/>
          <w:sz w:val="24"/>
          <w:szCs w:val="24"/>
        </w:rPr>
      </w:pPr>
      <w:r w:rsidRPr="00AB3C86">
        <w:rPr>
          <w:rFonts w:ascii="Times New Roman" w:eastAsia="Calibri" w:hAnsi="Times New Roman" w:cs="Times New Roman"/>
          <w:b/>
          <w:bCs/>
          <w:sz w:val="24"/>
          <w:szCs w:val="24"/>
        </w:rPr>
        <w:t>Discussion</w:t>
      </w:r>
      <w:r w:rsidR="00AB3C86">
        <w:rPr>
          <w:rFonts w:ascii="Times New Roman" w:eastAsia="Calibri" w:hAnsi="Times New Roman" w:cs="Times New Roman"/>
          <w:b/>
          <w:bCs/>
          <w:sz w:val="24"/>
          <w:szCs w:val="24"/>
        </w:rPr>
        <w:t>:</w:t>
      </w:r>
    </w:p>
    <w:p w14:paraId="19ACFF64" w14:textId="4F55877E" w:rsidR="00F05FEC" w:rsidRPr="00F05FEC" w:rsidRDefault="00F05FEC" w:rsidP="00500D0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Pr="00F05FEC">
        <w:rPr>
          <w:rFonts w:ascii="Times New Roman" w:eastAsia="Calibri" w:hAnsi="Times New Roman" w:cs="Times New Roman"/>
          <w:sz w:val="24"/>
          <w:szCs w:val="24"/>
        </w:rPr>
        <w:t xml:space="preserve">herbal tea premix </w:t>
      </w:r>
      <w:r>
        <w:rPr>
          <w:rFonts w:ascii="Times New Roman" w:eastAsia="Calibri" w:hAnsi="Times New Roman" w:cs="Times New Roman"/>
          <w:sz w:val="24"/>
          <w:szCs w:val="24"/>
        </w:rPr>
        <w:t xml:space="preserve">was evaluated </w:t>
      </w:r>
      <w:r w:rsidRPr="00F05FEC">
        <w:rPr>
          <w:rFonts w:ascii="Times New Roman" w:eastAsia="Calibri" w:hAnsi="Times New Roman" w:cs="Times New Roman"/>
          <w:sz w:val="24"/>
          <w:szCs w:val="24"/>
        </w:rPr>
        <w:t xml:space="preserve">for assessment of its therapeutic abilities alongside antioxidant content and sensory properties while testing for microbial contamination. The experiment </w:t>
      </w:r>
      <w:proofErr w:type="spellStart"/>
      <w:r w:rsidRPr="00F05FEC">
        <w:rPr>
          <w:rFonts w:ascii="Times New Roman" w:eastAsia="Calibri" w:hAnsi="Times New Roman" w:cs="Times New Roman"/>
          <w:sz w:val="24"/>
          <w:szCs w:val="24"/>
        </w:rPr>
        <w:t>analyzed</w:t>
      </w:r>
      <w:proofErr w:type="spellEnd"/>
      <w:r w:rsidRPr="00F05FEC">
        <w:rPr>
          <w:rFonts w:ascii="Times New Roman" w:eastAsia="Calibri" w:hAnsi="Times New Roman" w:cs="Times New Roman"/>
          <w:sz w:val="24"/>
          <w:szCs w:val="24"/>
        </w:rPr>
        <w:t xml:space="preserve"> the herbal tea premix by conducting phytochemical examinations and antioxidant assessments while performing sensory tests and microbial safety evaluations.</w:t>
      </w:r>
    </w:p>
    <w:p w14:paraId="34C3DE0F" w14:textId="66E62FF5" w:rsidR="00F05FEC" w:rsidRPr="00F05FEC" w:rsidRDefault="00F05FEC" w:rsidP="00500D00">
      <w:pPr>
        <w:spacing w:after="0" w:line="360" w:lineRule="auto"/>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t xml:space="preserve">Analysis through Table </w:t>
      </w:r>
      <w:r w:rsidR="00414C66">
        <w:rPr>
          <w:rFonts w:ascii="Times New Roman" w:eastAsia="Calibri" w:hAnsi="Times New Roman" w:cs="Times New Roman"/>
          <w:sz w:val="24"/>
          <w:szCs w:val="24"/>
        </w:rPr>
        <w:t>5</w:t>
      </w:r>
      <w:r w:rsidRPr="00F05FEC">
        <w:rPr>
          <w:rFonts w:ascii="Times New Roman" w:eastAsia="Calibri" w:hAnsi="Times New Roman" w:cs="Times New Roman"/>
          <w:sz w:val="24"/>
          <w:szCs w:val="24"/>
        </w:rPr>
        <w:t xml:space="preserve"> and Figure 2 revealed essential bioactive compounds including flavonoids reached 30% in S1, S2 at 28%</w:t>
      </w:r>
      <w:r>
        <w:rPr>
          <w:rFonts w:ascii="Times New Roman" w:eastAsia="Calibri" w:hAnsi="Times New Roman" w:cs="Times New Roman"/>
          <w:sz w:val="24"/>
          <w:szCs w:val="24"/>
        </w:rPr>
        <w:t xml:space="preserve">, </w:t>
      </w:r>
      <w:r w:rsidRPr="00F05FEC">
        <w:rPr>
          <w:rFonts w:ascii="Times New Roman" w:eastAsia="Calibri" w:hAnsi="Times New Roman" w:cs="Times New Roman"/>
          <w:sz w:val="24"/>
          <w:szCs w:val="24"/>
        </w:rPr>
        <w:t>S3 at 27%</w:t>
      </w:r>
      <w:r>
        <w:rPr>
          <w:rFonts w:ascii="Times New Roman" w:eastAsia="Calibri" w:hAnsi="Times New Roman" w:cs="Times New Roman"/>
          <w:sz w:val="24"/>
          <w:szCs w:val="24"/>
        </w:rPr>
        <w:t>,</w:t>
      </w:r>
      <w:r w:rsidRPr="00F05FEC">
        <w:rPr>
          <w:rFonts w:ascii="Times New Roman" w:eastAsia="Calibri" w:hAnsi="Times New Roman" w:cs="Times New Roman"/>
          <w:sz w:val="24"/>
          <w:szCs w:val="24"/>
        </w:rPr>
        <w:t xml:space="preserve"> and S4 at 26% while phenols measured at 25% in S1, 23% in S2, 22% in S3, and 21% in S4. The identified compounds function as antioxidants while simultaneously working as anti-inflammatory substances adaptogens and immune system strengtheners. Sample S1 demonstrated the greatest antioxidant potential because it contained the highest amounts of flavonoids and phenolic compounds thus proving effective radical scavenging ability (Dilshad </w:t>
      </w:r>
      <w:r w:rsidR="00A014D6" w:rsidRPr="00A014D6">
        <w:rPr>
          <w:rFonts w:ascii="Times New Roman" w:eastAsia="Calibri" w:hAnsi="Times New Roman" w:cs="Times New Roman"/>
          <w:i/>
          <w:iCs/>
          <w:sz w:val="24"/>
          <w:szCs w:val="24"/>
        </w:rPr>
        <w:t>et al</w:t>
      </w:r>
      <w:r w:rsidRPr="00F05FEC">
        <w:rPr>
          <w:rFonts w:ascii="Times New Roman" w:eastAsia="Calibri" w:hAnsi="Times New Roman" w:cs="Times New Roman"/>
          <w:sz w:val="24"/>
          <w:szCs w:val="24"/>
        </w:rPr>
        <w:t>., 2022).</w:t>
      </w:r>
    </w:p>
    <w:p w14:paraId="5444B63B" w14:textId="64502A10" w:rsidR="00F05FEC" w:rsidRPr="00F05FEC" w:rsidRDefault="00F05FEC" w:rsidP="00500D00">
      <w:pPr>
        <w:spacing w:after="0" w:line="360" w:lineRule="auto"/>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lastRenderedPageBreak/>
        <w:t>The tea premix antioxidant capacity</w:t>
      </w:r>
      <w:r>
        <w:rPr>
          <w:rFonts w:ascii="Times New Roman" w:eastAsia="Calibri" w:hAnsi="Times New Roman" w:cs="Times New Roman"/>
          <w:sz w:val="24"/>
          <w:szCs w:val="24"/>
        </w:rPr>
        <w:t xml:space="preserve"> illustrated in </w:t>
      </w:r>
      <w:r w:rsidRPr="00F05FEC">
        <w:rPr>
          <w:rFonts w:ascii="Times New Roman" w:eastAsia="Calibri" w:hAnsi="Times New Roman" w:cs="Times New Roman"/>
          <w:sz w:val="24"/>
          <w:szCs w:val="24"/>
        </w:rPr>
        <w:t>Figure 3</w:t>
      </w:r>
      <w:r>
        <w:rPr>
          <w:rFonts w:ascii="Times New Roman" w:eastAsia="Calibri" w:hAnsi="Times New Roman" w:cs="Times New Roman"/>
          <w:sz w:val="24"/>
          <w:szCs w:val="24"/>
        </w:rPr>
        <w:t xml:space="preserve"> </w:t>
      </w:r>
      <w:r w:rsidRPr="00F05FEC">
        <w:rPr>
          <w:rFonts w:ascii="Times New Roman" w:eastAsia="Calibri" w:hAnsi="Times New Roman" w:cs="Times New Roman"/>
          <w:sz w:val="24"/>
          <w:szCs w:val="24"/>
        </w:rPr>
        <w:t>indicates that radical scavenging activity increased dependent on concentration from zero to 75.4% at 50 µg/mL for Sample S1. The antioxidant capacity of Sample S2 achieved 72.1% while Sample S3 reached 69.4% and Sample S4 obtained 65.8% when measured at 50 µg/</w:t>
      </w:r>
      <w:proofErr w:type="spellStart"/>
      <w:r w:rsidRPr="00F05FEC">
        <w:rPr>
          <w:rFonts w:ascii="Times New Roman" w:eastAsia="Calibri" w:hAnsi="Times New Roman" w:cs="Times New Roman"/>
          <w:sz w:val="24"/>
          <w:szCs w:val="24"/>
        </w:rPr>
        <w:t>mL.</w:t>
      </w:r>
      <w:proofErr w:type="spellEnd"/>
      <w:r w:rsidRPr="00F05FEC">
        <w:rPr>
          <w:rFonts w:ascii="Times New Roman" w:eastAsia="Calibri" w:hAnsi="Times New Roman" w:cs="Times New Roman"/>
          <w:sz w:val="24"/>
          <w:szCs w:val="24"/>
        </w:rPr>
        <w:t xml:space="preserve"> The combination of FRAP value (2.8 mmol Fe²⁺/g in S1) with TPC value (82 mg GAE/g in S1) demonstrates that herbal tea has strong functional potential to fight oxidative stress</w:t>
      </w:r>
      <w:r w:rsidR="001A45EB">
        <w:rPr>
          <w:rFonts w:ascii="Times New Roman" w:eastAsia="Calibri" w:hAnsi="Times New Roman" w:cs="Times New Roman"/>
          <w:sz w:val="24"/>
          <w:szCs w:val="24"/>
        </w:rPr>
        <w:t xml:space="preserve"> mentioned in Table </w:t>
      </w:r>
      <w:r w:rsidR="00414C66">
        <w:rPr>
          <w:rFonts w:ascii="Times New Roman" w:eastAsia="Calibri" w:hAnsi="Times New Roman" w:cs="Times New Roman"/>
          <w:sz w:val="24"/>
          <w:szCs w:val="24"/>
        </w:rPr>
        <w:t>6</w:t>
      </w:r>
      <w:r w:rsidRPr="00F05FEC">
        <w:rPr>
          <w:rFonts w:ascii="Times New Roman" w:eastAsia="Calibri" w:hAnsi="Times New Roman" w:cs="Times New Roman"/>
          <w:sz w:val="24"/>
          <w:szCs w:val="24"/>
        </w:rPr>
        <w:t xml:space="preserve"> (</w:t>
      </w:r>
      <w:proofErr w:type="spellStart"/>
      <w:r w:rsidRPr="00F05FEC">
        <w:rPr>
          <w:rFonts w:ascii="Times New Roman" w:eastAsia="Calibri" w:hAnsi="Times New Roman" w:cs="Times New Roman"/>
          <w:sz w:val="24"/>
          <w:szCs w:val="24"/>
        </w:rPr>
        <w:t>Baliyan</w:t>
      </w:r>
      <w:proofErr w:type="spellEnd"/>
      <w:r w:rsidRPr="00F05FEC">
        <w:rPr>
          <w:rFonts w:ascii="Times New Roman" w:eastAsia="Calibri" w:hAnsi="Times New Roman" w:cs="Times New Roman"/>
          <w:sz w:val="24"/>
          <w:szCs w:val="24"/>
        </w:rPr>
        <w:t xml:space="preserve"> </w:t>
      </w:r>
      <w:r w:rsidR="00A014D6" w:rsidRPr="00A014D6">
        <w:rPr>
          <w:rFonts w:ascii="Times New Roman" w:eastAsia="Calibri" w:hAnsi="Times New Roman" w:cs="Times New Roman"/>
          <w:i/>
          <w:iCs/>
          <w:sz w:val="24"/>
          <w:szCs w:val="24"/>
        </w:rPr>
        <w:t>et al</w:t>
      </w:r>
      <w:r w:rsidRPr="00F05FEC">
        <w:rPr>
          <w:rFonts w:ascii="Times New Roman" w:eastAsia="Calibri" w:hAnsi="Times New Roman" w:cs="Times New Roman"/>
          <w:sz w:val="24"/>
          <w:szCs w:val="24"/>
        </w:rPr>
        <w:t xml:space="preserve">., 2022; Yeh </w:t>
      </w:r>
      <w:r w:rsidR="00A014D6" w:rsidRPr="00A014D6">
        <w:rPr>
          <w:rFonts w:ascii="Times New Roman" w:eastAsia="Calibri" w:hAnsi="Times New Roman" w:cs="Times New Roman"/>
          <w:i/>
          <w:iCs/>
          <w:sz w:val="24"/>
          <w:szCs w:val="24"/>
        </w:rPr>
        <w:t>et al</w:t>
      </w:r>
      <w:r w:rsidRPr="00F05FEC">
        <w:rPr>
          <w:rFonts w:ascii="Times New Roman" w:eastAsia="Calibri" w:hAnsi="Times New Roman" w:cs="Times New Roman"/>
          <w:sz w:val="24"/>
          <w:szCs w:val="24"/>
        </w:rPr>
        <w:t>., 2013).</w:t>
      </w:r>
    </w:p>
    <w:p w14:paraId="6B0FE00E" w14:textId="04590690" w:rsidR="00F05FEC" w:rsidRPr="00F05FEC" w:rsidRDefault="00F05FEC" w:rsidP="00500D00">
      <w:pPr>
        <w:spacing w:after="0" w:line="360" w:lineRule="auto"/>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t xml:space="preserve">The sensory panel determined Sample S1 as the most acceptable due to its balanced mixture and pleasant aromas (8.6) and </w:t>
      </w:r>
      <w:proofErr w:type="spellStart"/>
      <w:r w:rsidRPr="00F05FEC">
        <w:rPr>
          <w:rFonts w:ascii="Times New Roman" w:eastAsia="Calibri" w:hAnsi="Times New Roman" w:cs="Times New Roman"/>
          <w:sz w:val="24"/>
          <w:szCs w:val="24"/>
        </w:rPr>
        <w:t>flavors</w:t>
      </w:r>
      <w:proofErr w:type="spellEnd"/>
      <w:r w:rsidRPr="00F05FEC">
        <w:rPr>
          <w:rFonts w:ascii="Times New Roman" w:eastAsia="Calibri" w:hAnsi="Times New Roman" w:cs="Times New Roman"/>
          <w:sz w:val="24"/>
          <w:szCs w:val="24"/>
        </w:rPr>
        <w:t xml:space="preserve"> (8.3) which earned it a total rating of 8.1</w:t>
      </w:r>
      <w:r w:rsidR="001A45EB">
        <w:rPr>
          <w:rFonts w:ascii="Times New Roman" w:eastAsia="Calibri" w:hAnsi="Times New Roman" w:cs="Times New Roman"/>
          <w:sz w:val="24"/>
          <w:szCs w:val="24"/>
        </w:rPr>
        <w:t xml:space="preserve"> in Table </w:t>
      </w:r>
      <w:r w:rsidR="00414C66">
        <w:rPr>
          <w:rFonts w:ascii="Times New Roman" w:eastAsia="Calibri" w:hAnsi="Times New Roman" w:cs="Times New Roman"/>
          <w:sz w:val="24"/>
          <w:szCs w:val="24"/>
        </w:rPr>
        <w:t>4</w:t>
      </w:r>
      <w:r w:rsidRPr="00F05FEC">
        <w:rPr>
          <w:rFonts w:ascii="Times New Roman" w:eastAsia="Calibri" w:hAnsi="Times New Roman" w:cs="Times New Roman"/>
          <w:sz w:val="24"/>
          <w:szCs w:val="24"/>
        </w:rPr>
        <w:t xml:space="preserve">. The combination of high ginger and cinnamon content in Sample S4 caused consumers to rate it with the lowest acceptability (6.1) and taste score (4.7) since </w:t>
      </w:r>
      <w:r w:rsidR="001A45EB">
        <w:rPr>
          <w:rFonts w:ascii="Times New Roman" w:eastAsia="Calibri" w:hAnsi="Times New Roman" w:cs="Times New Roman"/>
          <w:sz w:val="24"/>
          <w:szCs w:val="24"/>
        </w:rPr>
        <w:t xml:space="preserve">the </w:t>
      </w:r>
      <w:r w:rsidRPr="00F05FEC">
        <w:rPr>
          <w:rFonts w:ascii="Times New Roman" w:eastAsia="Calibri" w:hAnsi="Times New Roman" w:cs="Times New Roman"/>
          <w:sz w:val="24"/>
          <w:szCs w:val="24"/>
        </w:rPr>
        <w:t>balance between ingredients matters (Shaik, 202</w:t>
      </w:r>
      <w:r w:rsidR="001A45EB">
        <w:rPr>
          <w:rFonts w:ascii="Times New Roman" w:eastAsia="Calibri" w:hAnsi="Times New Roman" w:cs="Times New Roman"/>
          <w:sz w:val="24"/>
          <w:szCs w:val="24"/>
        </w:rPr>
        <w:t>3</w:t>
      </w:r>
      <w:r w:rsidRPr="00F05FEC">
        <w:rPr>
          <w:rFonts w:ascii="Times New Roman" w:eastAsia="Calibri" w:hAnsi="Times New Roman" w:cs="Times New Roman"/>
          <w:sz w:val="24"/>
          <w:szCs w:val="24"/>
        </w:rPr>
        <w:t>).</w:t>
      </w:r>
    </w:p>
    <w:p w14:paraId="48E8E521" w14:textId="7CDF9F9C" w:rsidR="00F05FEC" w:rsidRPr="00F05FEC" w:rsidRDefault="00F05FEC" w:rsidP="00500D00">
      <w:pPr>
        <w:spacing w:after="0" w:line="360" w:lineRule="auto"/>
        <w:jc w:val="both"/>
        <w:rPr>
          <w:rFonts w:ascii="Times New Roman" w:eastAsia="Calibri" w:hAnsi="Times New Roman" w:cs="Times New Roman"/>
          <w:sz w:val="24"/>
          <w:szCs w:val="24"/>
        </w:rPr>
      </w:pPr>
      <w:r w:rsidRPr="00F05FEC">
        <w:rPr>
          <w:rFonts w:ascii="Times New Roman" w:eastAsia="Calibri" w:hAnsi="Times New Roman" w:cs="Times New Roman"/>
          <w:sz w:val="24"/>
          <w:szCs w:val="24"/>
        </w:rPr>
        <w:t xml:space="preserve">Table </w:t>
      </w:r>
      <w:r w:rsidR="00D92E75">
        <w:rPr>
          <w:rFonts w:ascii="Times New Roman" w:eastAsia="Calibri" w:hAnsi="Times New Roman" w:cs="Times New Roman"/>
          <w:sz w:val="24"/>
          <w:szCs w:val="24"/>
        </w:rPr>
        <w:t>7</w:t>
      </w:r>
      <w:r w:rsidRPr="00F05FEC">
        <w:rPr>
          <w:rFonts w:ascii="Times New Roman" w:eastAsia="Calibri" w:hAnsi="Times New Roman" w:cs="Times New Roman"/>
          <w:sz w:val="24"/>
          <w:szCs w:val="24"/>
        </w:rPr>
        <w:t xml:space="preserve"> shows the results of microbial testing which verifies that Salmonella, E. coli</w:t>
      </w:r>
      <w:r w:rsidR="001A45EB">
        <w:rPr>
          <w:rFonts w:ascii="Times New Roman" w:eastAsia="Calibri" w:hAnsi="Times New Roman" w:cs="Times New Roman"/>
          <w:sz w:val="24"/>
          <w:szCs w:val="24"/>
        </w:rPr>
        <w:t>,</w:t>
      </w:r>
      <w:r w:rsidRPr="00F05FEC">
        <w:rPr>
          <w:rFonts w:ascii="Times New Roman" w:eastAsia="Calibri" w:hAnsi="Times New Roman" w:cs="Times New Roman"/>
          <w:sz w:val="24"/>
          <w:szCs w:val="24"/>
        </w:rPr>
        <w:t xml:space="preserve"> and </w:t>
      </w:r>
      <w:r w:rsidRPr="001A45EB">
        <w:rPr>
          <w:rFonts w:ascii="Times New Roman" w:eastAsia="Calibri" w:hAnsi="Times New Roman" w:cs="Times New Roman"/>
          <w:i/>
          <w:iCs/>
          <w:sz w:val="24"/>
          <w:szCs w:val="24"/>
        </w:rPr>
        <w:t>Staphylococcus aureus</w:t>
      </w:r>
      <w:r w:rsidRPr="00F05FEC">
        <w:rPr>
          <w:rFonts w:ascii="Times New Roman" w:eastAsia="Calibri" w:hAnsi="Times New Roman" w:cs="Times New Roman"/>
          <w:sz w:val="24"/>
          <w:szCs w:val="24"/>
        </w:rPr>
        <w:t xml:space="preserve"> do not exist in the herbal tea premix product while ensuring its compliance with food safety regulations (Nielsen &amp; Ismail, 2017). The protein content increased from 0.2 g in S1 to 1.27 g in S4 while ash content rose from 4.05 g in S1 to 4.67 g in S4 and moisture content rose from 36.04 g in S1 to 47.24 g in S4 as the ingredient concentrations increased as shown in Table </w:t>
      </w:r>
      <w:r w:rsidR="00D92E75">
        <w:rPr>
          <w:rFonts w:ascii="Times New Roman" w:eastAsia="Calibri" w:hAnsi="Times New Roman" w:cs="Times New Roman"/>
          <w:sz w:val="24"/>
          <w:szCs w:val="24"/>
        </w:rPr>
        <w:t>8</w:t>
      </w:r>
      <w:r w:rsidRPr="00F05FEC">
        <w:rPr>
          <w:rFonts w:ascii="Times New Roman" w:eastAsia="Calibri" w:hAnsi="Times New Roman" w:cs="Times New Roman"/>
          <w:sz w:val="24"/>
          <w:szCs w:val="24"/>
        </w:rPr>
        <w:t>. The ash content in the samples ranging from 4.05 g in S1 to 4.67 g in S4 maintained acceptable mineral content and stability</w:t>
      </w:r>
      <w:r w:rsidR="001A45EB">
        <w:rPr>
          <w:rFonts w:ascii="Times New Roman" w:eastAsia="Calibri" w:hAnsi="Times New Roman" w:cs="Times New Roman"/>
          <w:sz w:val="24"/>
          <w:szCs w:val="24"/>
        </w:rPr>
        <w:t>. This is similar to a previous study by</w:t>
      </w:r>
      <w:r w:rsidRPr="00F05FEC">
        <w:rPr>
          <w:rFonts w:ascii="Times New Roman" w:eastAsia="Calibri" w:hAnsi="Times New Roman" w:cs="Times New Roman"/>
          <w:sz w:val="24"/>
          <w:szCs w:val="24"/>
        </w:rPr>
        <w:t xml:space="preserve"> Raja </w:t>
      </w:r>
      <w:r w:rsidR="00A014D6" w:rsidRPr="00A014D6">
        <w:rPr>
          <w:rFonts w:ascii="Times New Roman" w:eastAsia="Calibri" w:hAnsi="Times New Roman" w:cs="Times New Roman"/>
          <w:i/>
          <w:iCs/>
          <w:sz w:val="24"/>
          <w:szCs w:val="24"/>
        </w:rPr>
        <w:t>et al</w:t>
      </w:r>
      <w:r w:rsidRPr="00F05FEC">
        <w:rPr>
          <w:rFonts w:ascii="Times New Roman" w:eastAsia="Calibri" w:hAnsi="Times New Roman" w:cs="Times New Roman"/>
          <w:sz w:val="24"/>
          <w:szCs w:val="24"/>
        </w:rPr>
        <w:t>.</w:t>
      </w:r>
      <w:r w:rsidR="001A45EB">
        <w:rPr>
          <w:rFonts w:ascii="Times New Roman" w:eastAsia="Calibri" w:hAnsi="Times New Roman" w:cs="Times New Roman"/>
          <w:sz w:val="24"/>
          <w:szCs w:val="24"/>
        </w:rPr>
        <w:t xml:space="preserve"> (</w:t>
      </w:r>
      <w:r w:rsidRPr="00F05FEC">
        <w:rPr>
          <w:rFonts w:ascii="Times New Roman" w:eastAsia="Calibri" w:hAnsi="Times New Roman" w:cs="Times New Roman"/>
          <w:sz w:val="24"/>
          <w:szCs w:val="24"/>
        </w:rPr>
        <w:t>2019</w:t>
      </w:r>
      <w:r w:rsidR="001A45EB">
        <w:rPr>
          <w:rFonts w:ascii="Times New Roman" w:eastAsia="Calibri" w:hAnsi="Times New Roman" w:cs="Times New Roman"/>
          <w:sz w:val="24"/>
          <w:szCs w:val="24"/>
        </w:rPr>
        <w:t>)</w:t>
      </w:r>
      <w:r w:rsidRPr="00F05FEC">
        <w:rPr>
          <w:rFonts w:ascii="Times New Roman" w:eastAsia="Calibri" w:hAnsi="Times New Roman" w:cs="Times New Roman"/>
          <w:sz w:val="24"/>
          <w:szCs w:val="24"/>
        </w:rPr>
        <w:t>.</w:t>
      </w:r>
    </w:p>
    <w:p w14:paraId="607A6DFC" w14:textId="38AAEC3F" w:rsidR="00BB71C7" w:rsidRPr="00BB71C7" w:rsidRDefault="00BB71C7" w:rsidP="00500D00">
      <w:pPr>
        <w:spacing w:after="0" w:line="360" w:lineRule="auto"/>
        <w:jc w:val="both"/>
        <w:rPr>
          <w:rFonts w:ascii="Times New Roman" w:eastAsia="Calibri" w:hAnsi="Times New Roman" w:cs="Times New Roman"/>
          <w:sz w:val="24"/>
          <w:szCs w:val="24"/>
        </w:rPr>
      </w:pPr>
      <w:r w:rsidRPr="00BB71C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study </w:t>
      </w:r>
      <w:r w:rsidRPr="00BB71C7">
        <w:rPr>
          <w:rFonts w:ascii="Times New Roman" w:eastAsia="Calibri" w:hAnsi="Times New Roman" w:cs="Times New Roman"/>
          <w:sz w:val="24"/>
          <w:szCs w:val="24"/>
        </w:rPr>
        <w:t xml:space="preserve">indicates that premixed herbal tea serves as an accepted beneficial drink </w:t>
      </w:r>
      <w:r>
        <w:rPr>
          <w:rFonts w:ascii="Times New Roman" w:eastAsia="Calibri" w:hAnsi="Times New Roman" w:cs="Times New Roman"/>
          <w:sz w:val="24"/>
          <w:szCs w:val="24"/>
        </w:rPr>
        <w:t>as</w:t>
      </w:r>
      <w:r w:rsidRPr="00BB71C7">
        <w:rPr>
          <w:rFonts w:ascii="Times New Roman" w:eastAsia="Calibri" w:hAnsi="Times New Roman" w:cs="Times New Roman"/>
          <w:sz w:val="24"/>
          <w:szCs w:val="24"/>
        </w:rPr>
        <w:t xml:space="preserve"> it contains robust antioxidant characteristics and nutritious benefits. The field needs more research which should confirm bioactive elements through clinical trials along with determining their shelf-life times and bioavailability to enhance market readiness.</w:t>
      </w:r>
    </w:p>
    <w:p w14:paraId="704EB598" w14:textId="23116F20" w:rsidR="00B64540" w:rsidRPr="00D62155" w:rsidRDefault="003A47DB" w:rsidP="00500D00">
      <w:pPr>
        <w:spacing w:after="0" w:line="360" w:lineRule="auto"/>
        <w:jc w:val="both"/>
        <w:rPr>
          <w:rFonts w:ascii="Times New Roman" w:eastAsia="Calibri" w:hAnsi="Times New Roman" w:cs="Times New Roman"/>
          <w:b/>
          <w:bCs/>
          <w:sz w:val="24"/>
          <w:szCs w:val="24"/>
        </w:rPr>
      </w:pPr>
      <w:r w:rsidRPr="00D62155">
        <w:rPr>
          <w:rFonts w:ascii="Times New Roman" w:eastAsia="Calibri" w:hAnsi="Times New Roman" w:cs="Times New Roman"/>
          <w:b/>
          <w:bCs/>
          <w:sz w:val="24"/>
          <w:szCs w:val="24"/>
        </w:rPr>
        <w:t>Conclusion</w:t>
      </w:r>
    </w:p>
    <w:p w14:paraId="627B82DA" w14:textId="12EF7625" w:rsidR="00362C05" w:rsidRDefault="00362C05" w:rsidP="00500D00">
      <w:pPr>
        <w:spacing w:after="0" w:line="360" w:lineRule="auto"/>
        <w:jc w:val="both"/>
        <w:rPr>
          <w:rFonts w:ascii="Times New Roman" w:eastAsia="Calibri" w:hAnsi="Times New Roman" w:cs="Times New Roman"/>
          <w:sz w:val="24"/>
          <w:szCs w:val="24"/>
        </w:rPr>
      </w:pPr>
      <w:r w:rsidRPr="00362C05">
        <w:rPr>
          <w:rFonts w:ascii="Times New Roman" w:eastAsia="Calibri" w:hAnsi="Times New Roman" w:cs="Times New Roman"/>
          <w:sz w:val="24"/>
          <w:szCs w:val="24"/>
        </w:rPr>
        <w:t xml:space="preserve">The </w:t>
      </w:r>
      <w:r>
        <w:rPr>
          <w:rFonts w:ascii="Times New Roman" w:eastAsia="Calibri" w:hAnsi="Times New Roman" w:cs="Times New Roman"/>
          <w:sz w:val="24"/>
          <w:szCs w:val="24"/>
        </w:rPr>
        <w:t>study</w:t>
      </w:r>
      <w:r w:rsidRPr="00362C05">
        <w:rPr>
          <w:rFonts w:ascii="Times New Roman" w:eastAsia="Calibri" w:hAnsi="Times New Roman" w:cs="Times New Roman"/>
          <w:sz w:val="24"/>
          <w:szCs w:val="24"/>
        </w:rPr>
        <w:t xml:space="preserve"> demonstrates that the herbal tea premix possesses functional beverage qualities </w:t>
      </w:r>
      <w:r>
        <w:rPr>
          <w:rFonts w:ascii="Times New Roman" w:eastAsia="Calibri" w:hAnsi="Times New Roman" w:cs="Times New Roman"/>
          <w:sz w:val="24"/>
          <w:szCs w:val="24"/>
        </w:rPr>
        <w:t>as</w:t>
      </w:r>
      <w:r w:rsidRPr="00362C05">
        <w:rPr>
          <w:rFonts w:ascii="Times New Roman" w:eastAsia="Calibri" w:hAnsi="Times New Roman" w:cs="Times New Roman"/>
          <w:sz w:val="24"/>
          <w:szCs w:val="24"/>
        </w:rPr>
        <w:t xml:space="preserve"> it contains multiple essential therapeutic and nutritional attributes. The premix contains organic and inorganic components which are verified through ash content analysis for essential minerals such as calcium, magnesium, </w:t>
      </w:r>
      <w:r>
        <w:rPr>
          <w:rFonts w:ascii="Times New Roman" w:eastAsia="Calibri" w:hAnsi="Times New Roman" w:cs="Times New Roman"/>
          <w:sz w:val="24"/>
          <w:szCs w:val="24"/>
        </w:rPr>
        <w:t xml:space="preserve">and </w:t>
      </w:r>
      <w:r w:rsidRPr="00362C05">
        <w:rPr>
          <w:rFonts w:ascii="Times New Roman" w:eastAsia="Calibri" w:hAnsi="Times New Roman" w:cs="Times New Roman"/>
          <w:sz w:val="24"/>
          <w:szCs w:val="24"/>
        </w:rPr>
        <w:t>potassium while protein content shows the presence of amino acids. The optimal moisture levels in the tea mix maintained stability for both tea production and storage processes. Phytochemical analysis detected five compounds including flavonoids, phenols, saponins, tannins, and alkaloids which exhibited antioxidant, antimicrobial</w:t>
      </w:r>
      <w:r>
        <w:rPr>
          <w:rFonts w:ascii="Times New Roman" w:eastAsia="Calibri" w:hAnsi="Times New Roman" w:cs="Times New Roman"/>
          <w:sz w:val="24"/>
          <w:szCs w:val="24"/>
        </w:rPr>
        <w:t>,</w:t>
      </w:r>
      <w:r w:rsidRPr="00362C05">
        <w:rPr>
          <w:rFonts w:ascii="Times New Roman" w:eastAsia="Calibri" w:hAnsi="Times New Roman" w:cs="Times New Roman"/>
          <w:sz w:val="24"/>
          <w:szCs w:val="24"/>
        </w:rPr>
        <w:t xml:space="preserve"> and adaptogenic effects. The sensory evaluation found Sample S1 to be the most preferred formulation </w:t>
      </w:r>
      <w:r>
        <w:rPr>
          <w:rFonts w:ascii="Times New Roman" w:eastAsia="Calibri" w:hAnsi="Times New Roman" w:cs="Times New Roman"/>
          <w:sz w:val="24"/>
          <w:szCs w:val="24"/>
        </w:rPr>
        <w:t xml:space="preserve">due to </w:t>
      </w:r>
      <w:r w:rsidRPr="00362C05">
        <w:rPr>
          <w:rFonts w:ascii="Times New Roman" w:eastAsia="Calibri" w:hAnsi="Times New Roman" w:cs="Times New Roman"/>
          <w:sz w:val="24"/>
          <w:szCs w:val="24"/>
        </w:rPr>
        <w:t xml:space="preserve">its balanced ingredients and high acceptability rating of 8.1. The </w:t>
      </w:r>
      <w:r w:rsidRPr="00362C05">
        <w:rPr>
          <w:rFonts w:ascii="Times New Roman" w:eastAsia="Calibri" w:hAnsi="Times New Roman" w:cs="Times New Roman"/>
          <w:sz w:val="24"/>
          <w:szCs w:val="24"/>
        </w:rPr>
        <w:lastRenderedPageBreak/>
        <w:t>microbial safety checks showed no presence of dangerous pathogens. The findings lay down a solid basis that will aid product creation as well as regulatory compliance and quality control procedures. Future investigations need to perform clinical verifications examine bioavailability and conduct shelf-life tests because these steps will verify the product's health advantages and improve commercial viability for health-oriented functional beverage applications.</w:t>
      </w:r>
    </w:p>
    <w:p w14:paraId="20A19851" w14:textId="77777777" w:rsidR="00414C66" w:rsidRDefault="00414C66" w:rsidP="00500D00">
      <w:pPr>
        <w:spacing w:after="0" w:line="360" w:lineRule="auto"/>
        <w:jc w:val="both"/>
        <w:rPr>
          <w:rFonts w:ascii="Times New Roman" w:eastAsia="Calibri" w:hAnsi="Times New Roman" w:cs="Times New Roman"/>
          <w:b/>
          <w:bCs/>
          <w:i/>
          <w:iCs/>
          <w:sz w:val="24"/>
          <w:szCs w:val="24"/>
        </w:rPr>
      </w:pPr>
    </w:p>
    <w:p w14:paraId="2887D6E4" w14:textId="67076500" w:rsidR="00C10399" w:rsidRPr="00C07A34" w:rsidRDefault="00A46B29" w:rsidP="00500D00">
      <w:pPr>
        <w:spacing w:after="0" w:line="360" w:lineRule="auto"/>
        <w:jc w:val="both"/>
        <w:rPr>
          <w:rFonts w:ascii="Times New Roman" w:eastAsia="Calibri" w:hAnsi="Times New Roman" w:cs="Times New Roman"/>
          <w:sz w:val="24"/>
          <w:szCs w:val="24"/>
        </w:rPr>
      </w:pPr>
      <w:r w:rsidRPr="0012653F">
        <w:rPr>
          <w:rFonts w:ascii="Times New Roman" w:eastAsia="Calibri" w:hAnsi="Times New Roman" w:cs="Times New Roman"/>
          <w:b/>
          <w:bCs/>
          <w:i/>
          <w:iCs/>
          <w:sz w:val="24"/>
          <w:szCs w:val="24"/>
        </w:rPr>
        <w:t>Reference</w:t>
      </w:r>
      <w:r w:rsidR="006862C8" w:rsidRPr="0012653F">
        <w:rPr>
          <w:rFonts w:ascii="Times New Roman" w:eastAsia="Calibri" w:hAnsi="Times New Roman" w:cs="Times New Roman"/>
          <w:b/>
          <w:bCs/>
          <w:i/>
          <w:iCs/>
          <w:sz w:val="24"/>
          <w:szCs w:val="24"/>
        </w:rPr>
        <w:t>s</w:t>
      </w:r>
      <w:r w:rsidR="0012653F">
        <w:rPr>
          <w:rFonts w:ascii="Times New Roman" w:eastAsia="Calibri" w:hAnsi="Times New Roman" w:cs="Times New Roman"/>
          <w:b/>
          <w:bCs/>
          <w:i/>
          <w:iCs/>
          <w:sz w:val="24"/>
          <w:szCs w:val="24"/>
        </w:rPr>
        <w:t>:</w:t>
      </w:r>
    </w:p>
    <w:p w14:paraId="7B9D07B3"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proofErr w:type="spellStart"/>
      <w:r w:rsidRPr="00376467">
        <w:rPr>
          <w:rFonts w:ascii="Times New Roman" w:eastAsia="Calibri" w:hAnsi="Times New Roman" w:cs="Times New Roman"/>
          <w:sz w:val="24"/>
          <w:szCs w:val="24"/>
        </w:rPr>
        <w:t>Baliyan</w:t>
      </w:r>
      <w:proofErr w:type="spellEnd"/>
      <w:r w:rsidRPr="00376467">
        <w:rPr>
          <w:rFonts w:ascii="Times New Roman" w:eastAsia="Calibri" w:hAnsi="Times New Roman" w:cs="Times New Roman"/>
          <w:sz w:val="24"/>
          <w:szCs w:val="24"/>
        </w:rPr>
        <w:t>, S., Mukherjee, R., Priyadarshini, A., Vibhuti, A., Gupta, A., Pandey, R. P., &amp; Chang, C. M. (2022). Determination of antioxidants by DPPH radical scavenging activity and quantitative phytochemical analysis of Ficus religiosa. </w:t>
      </w:r>
      <w:r w:rsidRPr="00376467">
        <w:rPr>
          <w:rFonts w:ascii="Times New Roman" w:eastAsia="Calibri" w:hAnsi="Times New Roman" w:cs="Times New Roman"/>
          <w:i/>
          <w:iCs/>
          <w:sz w:val="24"/>
          <w:szCs w:val="24"/>
        </w:rPr>
        <w:t>Molecules</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27</w:t>
      </w:r>
      <w:r w:rsidRPr="00376467">
        <w:rPr>
          <w:rFonts w:ascii="Times New Roman" w:eastAsia="Calibri" w:hAnsi="Times New Roman" w:cs="Times New Roman"/>
          <w:sz w:val="24"/>
          <w:szCs w:val="24"/>
        </w:rPr>
        <w:t>(4), 1326.</w:t>
      </w:r>
    </w:p>
    <w:p w14:paraId="523D5D8E"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lang w:val="fi-FI"/>
        </w:rPr>
        <w:t xml:space="preserve">Bast, F., Rani, P., &amp; Meena, D. (2014). </w:t>
      </w:r>
      <w:r w:rsidRPr="00376467">
        <w:rPr>
          <w:rFonts w:ascii="Times New Roman" w:eastAsia="Calibri" w:hAnsi="Times New Roman" w:cs="Times New Roman"/>
          <w:sz w:val="24"/>
          <w:szCs w:val="24"/>
        </w:rPr>
        <w:t xml:space="preserve">Chloroplast DNA phylogeography of holy basil (Ocimum </w:t>
      </w:r>
      <w:proofErr w:type="spellStart"/>
      <w:r w:rsidRPr="00376467">
        <w:rPr>
          <w:rFonts w:ascii="Times New Roman" w:eastAsia="Calibri" w:hAnsi="Times New Roman" w:cs="Times New Roman"/>
          <w:sz w:val="24"/>
          <w:szCs w:val="24"/>
        </w:rPr>
        <w:t>tenuiflorum</w:t>
      </w:r>
      <w:proofErr w:type="spellEnd"/>
      <w:r w:rsidRPr="00376467">
        <w:rPr>
          <w:rFonts w:ascii="Times New Roman" w:eastAsia="Calibri" w:hAnsi="Times New Roman" w:cs="Times New Roman"/>
          <w:sz w:val="24"/>
          <w:szCs w:val="24"/>
        </w:rPr>
        <w:t>) in Indian subcontinent. </w:t>
      </w:r>
      <w:r w:rsidRPr="00376467">
        <w:rPr>
          <w:rFonts w:ascii="Times New Roman" w:eastAsia="Calibri" w:hAnsi="Times New Roman" w:cs="Times New Roman"/>
          <w:i/>
          <w:iCs/>
          <w:sz w:val="24"/>
          <w:szCs w:val="24"/>
        </w:rPr>
        <w:t>The Scientific World Journal</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2014</w:t>
      </w:r>
      <w:r w:rsidRPr="00376467">
        <w:rPr>
          <w:rFonts w:ascii="Times New Roman" w:eastAsia="Calibri" w:hAnsi="Times New Roman" w:cs="Times New Roman"/>
          <w:sz w:val="24"/>
          <w:szCs w:val="24"/>
        </w:rPr>
        <w:t>(1), 847482.</w:t>
      </w:r>
    </w:p>
    <w:p w14:paraId="173AF06C"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Chong, K. L., &amp; Lim, Y. Y. (2012). Effects of drying on the antioxidant properties of herbal tea from selected Vitex species. </w:t>
      </w:r>
      <w:r w:rsidRPr="00376467">
        <w:rPr>
          <w:rFonts w:ascii="Times New Roman" w:eastAsia="Calibri" w:hAnsi="Times New Roman" w:cs="Times New Roman"/>
          <w:i/>
          <w:iCs/>
          <w:sz w:val="24"/>
          <w:szCs w:val="24"/>
        </w:rPr>
        <w:t>Journal of Food Quality</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35</w:t>
      </w:r>
      <w:r w:rsidRPr="00376467">
        <w:rPr>
          <w:rFonts w:ascii="Times New Roman" w:eastAsia="Calibri" w:hAnsi="Times New Roman" w:cs="Times New Roman"/>
          <w:sz w:val="24"/>
          <w:szCs w:val="24"/>
        </w:rPr>
        <w:t>(1), 51-59.</w:t>
      </w:r>
    </w:p>
    <w:p w14:paraId="4B261EE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Deshmukh, V. N. (2024). Phytochemical profiling, molecular docking, and GLUT4 and PPAR-γ mRNA expression study of Tamarindus indica seeds fraction for antidiabetic activity in rats. Journal of Applied Bioanalysis, 10(2), 97-110. </w:t>
      </w:r>
      <w:hyperlink r:id="rId10" w:tgtFrame="_new" w:history="1">
        <w:r w:rsidRPr="00376467">
          <w:rPr>
            <w:rStyle w:val="Hyperlink"/>
            <w:rFonts w:ascii="Times New Roman" w:eastAsia="Calibri" w:hAnsi="Times New Roman" w:cs="Times New Roman"/>
            <w:color w:val="auto"/>
            <w:sz w:val="24"/>
            <w:szCs w:val="24"/>
            <w:u w:val="none"/>
          </w:rPr>
          <w:t>https://doi.org/10.53555/jab.v10i2.152</w:t>
        </w:r>
      </w:hyperlink>
    </w:p>
    <w:p w14:paraId="107D2CB6"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Dilshad, R., Ahmad, S., Aati, H. Y., Al-qahtani, J. H., Sherif, A. E., Hussain, M., ... &amp; Ahmed, M. (2022). Phytochemical profiling, in vitro biological activities, and in-silico molecular docking studies of Typha </w:t>
      </w:r>
      <w:proofErr w:type="spellStart"/>
      <w:r w:rsidRPr="00376467">
        <w:rPr>
          <w:rFonts w:ascii="Times New Roman" w:eastAsia="Calibri" w:hAnsi="Times New Roman" w:cs="Times New Roman"/>
          <w:sz w:val="24"/>
          <w:szCs w:val="24"/>
        </w:rPr>
        <w:t>domingensis</w:t>
      </w:r>
      <w:proofErr w:type="spellEnd"/>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Arabian Journal of Chemistry</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15</w:t>
      </w:r>
      <w:r w:rsidRPr="00376467">
        <w:rPr>
          <w:rFonts w:ascii="Times New Roman" w:eastAsia="Calibri" w:hAnsi="Times New Roman" w:cs="Times New Roman"/>
          <w:sz w:val="24"/>
          <w:szCs w:val="24"/>
        </w:rPr>
        <w:t>(10), 104133.</w:t>
      </w:r>
    </w:p>
    <w:p w14:paraId="2D2907F4"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Gomes, T. M., Sousa, P., Campos, C., Perestrelo, R., &amp; Câmara, J. S. (2024). Secondary bioactive metabolites from foods of plant origin as </w:t>
      </w:r>
      <w:proofErr w:type="spellStart"/>
      <w:r w:rsidRPr="00376467">
        <w:rPr>
          <w:rFonts w:ascii="Times New Roman" w:eastAsia="Calibri" w:hAnsi="Times New Roman" w:cs="Times New Roman"/>
          <w:sz w:val="24"/>
          <w:szCs w:val="24"/>
        </w:rPr>
        <w:t>theravention</w:t>
      </w:r>
      <w:proofErr w:type="spellEnd"/>
      <w:r w:rsidRPr="00376467">
        <w:rPr>
          <w:rFonts w:ascii="Times New Roman" w:eastAsia="Calibri" w:hAnsi="Times New Roman" w:cs="Times New Roman"/>
          <w:sz w:val="24"/>
          <w:szCs w:val="24"/>
        </w:rPr>
        <w:t xml:space="preserve"> agents against neurodegenerative disorders. </w:t>
      </w:r>
      <w:r w:rsidRPr="00376467">
        <w:rPr>
          <w:rFonts w:ascii="Times New Roman" w:eastAsia="Calibri" w:hAnsi="Times New Roman" w:cs="Times New Roman"/>
          <w:i/>
          <w:iCs/>
          <w:sz w:val="24"/>
          <w:szCs w:val="24"/>
        </w:rPr>
        <w:t>Foods</w:t>
      </w:r>
      <w:r w:rsidRPr="00376467">
        <w:rPr>
          <w:rFonts w:ascii="Times New Roman" w:eastAsia="Calibri" w:hAnsi="Times New Roman" w:cs="Times New Roman"/>
          <w:sz w:val="24"/>
          <w:szCs w:val="24"/>
        </w:rPr>
        <w:t>, </w:t>
      </w:r>
      <w:r w:rsidRPr="00376467">
        <w:rPr>
          <w:rFonts w:ascii="Times New Roman" w:eastAsia="Calibri" w:hAnsi="Times New Roman" w:cs="Times New Roman"/>
          <w:i/>
          <w:iCs/>
          <w:sz w:val="24"/>
          <w:szCs w:val="24"/>
        </w:rPr>
        <w:t>13</w:t>
      </w:r>
      <w:r w:rsidRPr="00376467">
        <w:rPr>
          <w:rFonts w:ascii="Times New Roman" w:eastAsia="Calibri" w:hAnsi="Times New Roman" w:cs="Times New Roman"/>
          <w:sz w:val="24"/>
          <w:szCs w:val="24"/>
        </w:rPr>
        <w:t>(14), 2289.</w:t>
      </w:r>
    </w:p>
    <w:p w14:paraId="1A22DA35"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Kaul, P. N., Joshi, B. S., Domingo, E., Mas, A., Yuste, E., Pariente, N., ... &amp; Joshi, B. S. (2001). Alternative medicine: Herbal drugs and their critical appraisal-part II. </w:t>
      </w:r>
      <w:r w:rsidRPr="00376467">
        <w:rPr>
          <w:rFonts w:ascii="Times New Roman" w:eastAsia="Calibri" w:hAnsi="Times New Roman" w:cs="Times New Roman"/>
          <w:i/>
          <w:iCs/>
          <w:sz w:val="24"/>
          <w:szCs w:val="24"/>
        </w:rPr>
        <w:t>Progress in drug research</w:t>
      </w:r>
      <w:r w:rsidRPr="00376467">
        <w:rPr>
          <w:rFonts w:ascii="Times New Roman" w:eastAsia="Calibri" w:hAnsi="Times New Roman" w:cs="Times New Roman"/>
          <w:sz w:val="24"/>
          <w:szCs w:val="24"/>
        </w:rPr>
        <w:t>, 1-75.</w:t>
      </w:r>
    </w:p>
    <w:p w14:paraId="4619F06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lang w:val="fi-FI"/>
        </w:rPr>
      </w:pPr>
      <w:r w:rsidRPr="00376467">
        <w:rPr>
          <w:rFonts w:ascii="Times New Roman" w:eastAsia="Calibri" w:hAnsi="Times New Roman" w:cs="Times New Roman"/>
          <w:sz w:val="24"/>
          <w:szCs w:val="24"/>
          <w:lang w:val="fi-FI"/>
        </w:rPr>
        <w:t xml:space="preserve">Li, S. Y., Lu, Z. H., Leung, J., Su, Y., Yu, B., &amp; Kwok, T. (2025). </w:t>
      </w:r>
      <w:r w:rsidRPr="00376467">
        <w:rPr>
          <w:rFonts w:ascii="Times New Roman" w:eastAsia="Calibri" w:hAnsi="Times New Roman" w:cs="Times New Roman"/>
          <w:sz w:val="24"/>
          <w:szCs w:val="24"/>
        </w:rPr>
        <w:t>Dietary patterns modify the association between body mass index and mortality in older adults. </w:t>
      </w:r>
      <w:r w:rsidRPr="00376467">
        <w:rPr>
          <w:rFonts w:ascii="Times New Roman" w:eastAsia="Calibri" w:hAnsi="Times New Roman" w:cs="Times New Roman"/>
          <w:i/>
          <w:iCs/>
          <w:sz w:val="24"/>
          <w:szCs w:val="24"/>
        </w:rPr>
        <w:t>Clinical Nutrition</w:t>
      </w:r>
      <w:r w:rsidRPr="00376467">
        <w:rPr>
          <w:rFonts w:ascii="Times New Roman" w:eastAsia="Calibri" w:hAnsi="Times New Roman" w:cs="Times New Roman"/>
          <w:sz w:val="24"/>
          <w:szCs w:val="24"/>
        </w:rPr>
        <w:t>.</w:t>
      </w:r>
    </w:p>
    <w:p w14:paraId="6C29893F"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lastRenderedPageBreak/>
        <w:t xml:space="preserve">Lourenço, S. C., </w:t>
      </w:r>
      <w:proofErr w:type="spellStart"/>
      <w:r w:rsidRPr="00376467">
        <w:rPr>
          <w:rFonts w:ascii="Times New Roman" w:eastAsia="Calibri" w:hAnsi="Times New Roman" w:cs="Times New Roman"/>
          <w:sz w:val="24"/>
          <w:szCs w:val="24"/>
        </w:rPr>
        <w:t>Moldão</w:t>
      </w:r>
      <w:proofErr w:type="spellEnd"/>
      <w:r w:rsidRPr="00376467">
        <w:rPr>
          <w:rFonts w:ascii="Times New Roman" w:eastAsia="Calibri" w:hAnsi="Times New Roman" w:cs="Times New Roman"/>
          <w:sz w:val="24"/>
          <w:szCs w:val="24"/>
        </w:rPr>
        <w:t xml:space="preserve">-Martins, M., &amp; Alves, V. D. (2019). Antioxidants of Natural Plant Origins: From Sources to Food Industry Applications. Molecules (Basel, Switzerland), 24(22), 4132. </w:t>
      </w:r>
      <w:hyperlink r:id="rId11" w:history="1">
        <w:r w:rsidRPr="00376467">
          <w:rPr>
            <w:rStyle w:val="Hyperlink"/>
            <w:rFonts w:ascii="Times New Roman" w:eastAsia="Calibri" w:hAnsi="Times New Roman" w:cs="Times New Roman"/>
            <w:color w:val="auto"/>
            <w:sz w:val="24"/>
            <w:szCs w:val="24"/>
            <w:u w:val="none"/>
          </w:rPr>
          <w:t>https://doi.org/10.3390/molecules24224132</w:t>
        </w:r>
      </w:hyperlink>
    </w:p>
    <w:p w14:paraId="10831533"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Mahato, N., Sinha, M., Sharma, K., Koteswararao, R., &amp; Cho, M. H. (2019). </w:t>
      </w:r>
      <w:r w:rsidRPr="006862C8">
        <w:rPr>
          <w:rFonts w:ascii="Times New Roman" w:eastAsia="Calibri" w:hAnsi="Times New Roman" w:cs="Times New Roman"/>
          <w:sz w:val="24"/>
          <w:szCs w:val="24"/>
        </w:rPr>
        <w:t>Modern extraction and purification techniques for obtaining high purity food-grade bioactive compounds and value-added co-products from citrus wastes. </w:t>
      </w:r>
      <w:r w:rsidRPr="006862C8">
        <w:rPr>
          <w:rFonts w:ascii="Times New Roman" w:eastAsia="Calibri" w:hAnsi="Times New Roman" w:cs="Times New Roman"/>
          <w:i/>
          <w:iCs/>
          <w:sz w:val="24"/>
          <w:szCs w:val="24"/>
        </w:rPr>
        <w:t>Foods</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8</w:t>
      </w:r>
      <w:r w:rsidRPr="006862C8">
        <w:rPr>
          <w:rFonts w:ascii="Times New Roman" w:eastAsia="Calibri" w:hAnsi="Times New Roman" w:cs="Times New Roman"/>
          <w:sz w:val="24"/>
          <w:szCs w:val="24"/>
        </w:rPr>
        <w:t>(11), 523.</w:t>
      </w:r>
    </w:p>
    <w:p w14:paraId="0FD0FAC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Mao, Q. Q., Xu, X. Y., Cao, S. Y., Gan, R. Y., Corke, H., Beta, T., &amp; Li, H. B. (2019). Bioactive Compounds and Bioactivities of Ginger (Zingiber officinale Roscoe). Foods (Basel, Switzerland), 8(6), 185. </w:t>
      </w:r>
      <w:hyperlink r:id="rId12" w:history="1">
        <w:r w:rsidRPr="00376467">
          <w:rPr>
            <w:rStyle w:val="Hyperlink"/>
            <w:rFonts w:ascii="Times New Roman" w:eastAsia="Calibri" w:hAnsi="Times New Roman" w:cs="Times New Roman"/>
            <w:color w:val="auto"/>
            <w:sz w:val="24"/>
            <w:szCs w:val="24"/>
            <w:u w:val="none"/>
          </w:rPr>
          <w:t>https://doi.org/10.3390/foods8060185</w:t>
        </w:r>
      </w:hyperlink>
    </w:p>
    <w:p w14:paraId="5F3269E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Mikulska, P., Malinowska, M., </w:t>
      </w:r>
      <w:proofErr w:type="spellStart"/>
      <w:r w:rsidRPr="00376467">
        <w:rPr>
          <w:rFonts w:ascii="Times New Roman" w:eastAsia="Calibri" w:hAnsi="Times New Roman" w:cs="Times New Roman"/>
          <w:sz w:val="24"/>
          <w:szCs w:val="24"/>
        </w:rPr>
        <w:t>Ignacyk</w:t>
      </w:r>
      <w:proofErr w:type="spellEnd"/>
      <w:r w:rsidRPr="00376467">
        <w:rPr>
          <w:rFonts w:ascii="Times New Roman" w:eastAsia="Calibri" w:hAnsi="Times New Roman" w:cs="Times New Roman"/>
          <w:sz w:val="24"/>
          <w:szCs w:val="24"/>
        </w:rPr>
        <w:t xml:space="preserve">, M., </w:t>
      </w:r>
      <w:proofErr w:type="spellStart"/>
      <w:r w:rsidRPr="00376467">
        <w:rPr>
          <w:rFonts w:ascii="Times New Roman" w:eastAsia="Calibri" w:hAnsi="Times New Roman" w:cs="Times New Roman"/>
          <w:sz w:val="24"/>
          <w:szCs w:val="24"/>
        </w:rPr>
        <w:t>Szustowski</w:t>
      </w:r>
      <w:proofErr w:type="spellEnd"/>
      <w:r w:rsidRPr="00376467">
        <w:rPr>
          <w:rFonts w:ascii="Times New Roman" w:eastAsia="Calibri" w:hAnsi="Times New Roman" w:cs="Times New Roman"/>
          <w:sz w:val="24"/>
          <w:szCs w:val="24"/>
        </w:rPr>
        <w:t xml:space="preserve">, P., Nowak, J., Pesta, K., </w:t>
      </w:r>
      <w:proofErr w:type="spellStart"/>
      <w:r w:rsidRPr="00376467">
        <w:rPr>
          <w:rFonts w:ascii="Times New Roman" w:eastAsia="Calibri" w:hAnsi="Times New Roman" w:cs="Times New Roman"/>
          <w:sz w:val="24"/>
          <w:szCs w:val="24"/>
        </w:rPr>
        <w:t>Szeląg</w:t>
      </w:r>
      <w:proofErr w:type="spellEnd"/>
      <w:r w:rsidRPr="00376467">
        <w:rPr>
          <w:rFonts w:ascii="Times New Roman" w:eastAsia="Calibri" w:hAnsi="Times New Roman" w:cs="Times New Roman"/>
          <w:sz w:val="24"/>
          <w:szCs w:val="24"/>
        </w:rPr>
        <w:t xml:space="preserve">, M., </w:t>
      </w:r>
      <w:proofErr w:type="spellStart"/>
      <w:r w:rsidRPr="00376467">
        <w:rPr>
          <w:rFonts w:ascii="Times New Roman" w:eastAsia="Calibri" w:hAnsi="Times New Roman" w:cs="Times New Roman"/>
          <w:sz w:val="24"/>
          <w:szCs w:val="24"/>
        </w:rPr>
        <w:t>Szklanny</w:t>
      </w:r>
      <w:proofErr w:type="spellEnd"/>
      <w:r w:rsidRPr="00376467">
        <w:rPr>
          <w:rFonts w:ascii="Times New Roman" w:eastAsia="Calibri" w:hAnsi="Times New Roman" w:cs="Times New Roman"/>
          <w:sz w:val="24"/>
          <w:szCs w:val="24"/>
        </w:rPr>
        <w:t xml:space="preserve">, D., Judasz, E., Kaczmarek, G., </w:t>
      </w:r>
      <w:proofErr w:type="spellStart"/>
      <w:r w:rsidRPr="00376467">
        <w:rPr>
          <w:rFonts w:ascii="Times New Roman" w:eastAsia="Calibri" w:hAnsi="Times New Roman" w:cs="Times New Roman"/>
          <w:sz w:val="24"/>
          <w:szCs w:val="24"/>
        </w:rPr>
        <w:t>Ejiohuo</w:t>
      </w:r>
      <w:proofErr w:type="spellEnd"/>
      <w:r w:rsidRPr="00376467">
        <w:rPr>
          <w:rFonts w:ascii="Times New Roman" w:eastAsia="Calibri" w:hAnsi="Times New Roman" w:cs="Times New Roman"/>
          <w:sz w:val="24"/>
          <w:szCs w:val="24"/>
        </w:rPr>
        <w:t>, O. P., Paczkowska-</w:t>
      </w:r>
      <w:proofErr w:type="spellStart"/>
      <w:r w:rsidRPr="00376467">
        <w:rPr>
          <w:rFonts w:ascii="Times New Roman" w:eastAsia="Calibri" w:hAnsi="Times New Roman" w:cs="Times New Roman"/>
          <w:sz w:val="24"/>
          <w:szCs w:val="24"/>
        </w:rPr>
        <w:t>Walendowska</w:t>
      </w:r>
      <w:proofErr w:type="spellEnd"/>
      <w:r w:rsidRPr="00376467">
        <w:rPr>
          <w:rFonts w:ascii="Times New Roman" w:eastAsia="Calibri" w:hAnsi="Times New Roman" w:cs="Times New Roman"/>
          <w:sz w:val="24"/>
          <w:szCs w:val="24"/>
        </w:rPr>
        <w:t xml:space="preserve">, M., </w:t>
      </w:r>
      <w:proofErr w:type="spellStart"/>
      <w:r w:rsidRPr="00376467">
        <w:rPr>
          <w:rFonts w:ascii="Times New Roman" w:eastAsia="Calibri" w:hAnsi="Times New Roman" w:cs="Times New Roman"/>
          <w:sz w:val="24"/>
          <w:szCs w:val="24"/>
        </w:rPr>
        <w:t>Gościniak</w:t>
      </w:r>
      <w:proofErr w:type="spellEnd"/>
      <w:r w:rsidRPr="00376467">
        <w:rPr>
          <w:rFonts w:ascii="Times New Roman" w:eastAsia="Calibri" w:hAnsi="Times New Roman" w:cs="Times New Roman"/>
          <w:sz w:val="24"/>
          <w:szCs w:val="24"/>
        </w:rPr>
        <w:t xml:space="preserve">, A., &amp; </w:t>
      </w:r>
      <w:proofErr w:type="spellStart"/>
      <w:r w:rsidRPr="00376467">
        <w:rPr>
          <w:rFonts w:ascii="Times New Roman" w:eastAsia="Calibri" w:hAnsi="Times New Roman" w:cs="Times New Roman"/>
          <w:sz w:val="24"/>
          <w:szCs w:val="24"/>
        </w:rPr>
        <w:t>Cielecka</w:t>
      </w:r>
      <w:proofErr w:type="spellEnd"/>
      <w:r w:rsidRPr="00376467">
        <w:rPr>
          <w:rFonts w:ascii="Times New Roman" w:eastAsia="Calibri" w:hAnsi="Times New Roman" w:cs="Times New Roman"/>
          <w:sz w:val="24"/>
          <w:szCs w:val="24"/>
        </w:rPr>
        <w:t>-Piontek, J. (2023). Ashwagandha (</w:t>
      </w:r>
      <w:proofErr w:type="spellStart"/>
      <w:r w:rsidRPr="00376467">
        <w:rPr>
          <w:rFonts w:ascii="Times New Roman" w:eastAsia="Calibri" w:hAnsi="Times New Roman" w:cs="Times New Roman"/>
          <w:sz w:val="24"/>
          <w:szCs w:val="24"/>
        </w:rPr>
        <w:t>Withania</w:t>
      </w:r>
      <w:proofErr w:type="spellEnd"/>
      <w:r w:rsidRPr="00376467">
        <w:rPr>
          <w:rFonts w:ascii="Times New Roman" w:eastAsia="Calibri" w:hAnsi="Times New Roman" w:cs="Times New Roman"/>
          <w:sz w:val="24"/>
          <w:szCs w:val="24"/>
        </w:rPr>
        <w:t xml:space="preserve"> </w:t>
      </w:r>
      <w:proofErr w:type="spellStart"/>
      <w:r w:rsidRPr="00376467">
        <w:rPr>
          <w:rFonts w:ascii="Times New Roman" w:eastAsia="Calibri" w:hAnsi="Times New Roman" w:cs="Times New Roman"/>
          <w:sz w:val="24"/>
          <w:szCs w:val="24"/>
        </w:rPr>
        <w:t>somnifera</w:t>
      </w:r>
      <w:proofErr w:type="spellEnd"/>
      <w:r w:rsidRPr="00376467">
        <w:rPr>
          <w:rFonts w:ascii="Times New Roman" w:eastAsia="Calibri" w:hAnsi="Times New Roman" w:cs="Times New Roman"/>
          <w:sz w:val="24"/>
          <w:szCs w:val="24"/>
        </w:rPr>
        <w:t xml:space="preserve">)-Current Research on the Health-Promoting Activities: A Narrative Review. Pharmaceutics, 15(4), 1057. </w:t>
      </w:r>
      <w:hyperlink r:id="rId13" w:history="1">
        <w:r w:rsidRPr="00376467">
          <w:rPr>
            <w:rStyle w:val="Hyperlink"/>
            <w:rFonts w:ascii="Times New Roman" w:eastAsia="Calibri" w:hAnsi="Times New Roman" w:cs="Times New Roman"/>
            <w:color w:val="auto"/>
            <w:sz w:val="24"/>
            <w:szCs w:val="24"/>
            <w:u w:val="none"/>
          </w:rPr>
          <w:t>https://doi.org/10.3390/pharmaceutics15041057</w:t>
        </w:r>
      </w:hyperlink>
    </w:p>
    <w:p w14:paraId="2C16B909"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Mishra, S., </w:t>
      </w:r>
      <w:proofErr w:type="spellStart"/>
      <w:r w:rsidRPr="00376467">
        <w:rPr>
          <w:rFonts w:ascii="Times New Roman" w:eastAsia="Calibri" w:hAnsi="Times New Roman" w:cs="Times New Roman"/>
          <w:sz w:val="24"/>
          <w:szCs w:val="24"/>
        </w:rPr>
        <w:t>Lakhawat</w:t>
      </w:r>
      <w:proofErr w:type="spellEnd"/>
      <w:r w:rsidRPr="00376467">
        <w:rPr>
          <w:rFonts w:ascii="Times New Roman" w:eastAsia="Calibri" w:hAnsi="Times New Roman" w:cs="Times New Roman"/>
          <w:sz w:val="24"/>
          <w:szCs w:val="24"/>
        </w:rPr>
        <w:t xml:space="preserve">, S., &amp; Sharma, K. (2021). Development of </w:t>
      </w:r>
      <w:proofErr w:type="spellStart"/>
      <w:r w:rsidRPr="00376467">
        <w:rPr>
          <w:rFonts w:ascii="Times New Roman" w:eastAsia="Calibri" w:hAnsi="Times New Roman" w:cs="Times New Roman"/>
          <w:sz w:val="24"/>
          <w:szCs w:val="24"/>
        </w:rPr>
        <w:t>antiobesity</w:t>
      </w:r>
      <w:proofErr w:type="spellEnd"/>
      <w:r w:rsidRPr="00376467">
        <w:rPr>
          <w:rFonts w:ascii="Times New Roman" w:eastAsia="Calibri" w:hAnsi="Times New Roman" w:cs="Times New Roman"/>
          <w:sz w:val="24"/>
          <w:szCs w:val="24"/>
        </w:rPr>
        <w:t xml:space="preserve"> herbal premix and its sensory evaluation. Journal of Pharmacognosy and Phytochemistry, 10(1), 924-927.</w:t>
      </w:r>
    </w:p>
    <w:p w14:paraId="7EC5657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Nielsen, S. S., &amp; Ismail, B. P. (2017). </w:t>
      </w:r>
      <w:r w:rsidRPr="00376467">
        <w:rPr>
          <w:rFonts w:ascii="Times New Roman" w:eastAsia="Calibri" w:hAnsi="Times New Roman" w:cs="Times New Roman"/>
          <w:sz w:val="24"/>
          <w:szCs w:val="24"/>
        </w:rPr>
        <w:t>Ash content determination. Food Analysis Laboratory Manual, 117-119.</w:t>
      </w:r>
    </w:p>
    <w:p w14:paraId="75D3305E"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Parikh, B., &amp; Patel, V. H. (2018). Total phenolic content and total antioxidant capacity of common Indian pulses and split pulses. Journal of food science and technology, 55(4), 1499–1507. </w:t>
      </w:r>
      <w:hyperlink r:id="rId14" w:history="1">
        <w:r w:rsidRPr="00376467">
          <w:rPr>
            <w:rStyle w:val="Hyperlink"/>
            <w:rFonts w:ascii="Times New Roman" w:eastAsia="Calibri" w:hAnsi="Times New Roman" w:cs="Times New Roman"/>
            <w:color w:val="auto"/>
            <w:sz w:val="24"/>
            <w:szCs w:val="24"/>
            <w:u w:val="none"/>
          </w:rPr>
          <w:t>https://doi.org/10.1007/s13197-018-3066-5</w:t>
        </w:r>
      </w:hyperlink>
    </w:p>
    <w:p w14:paraId="41F37CC3"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Raja, K. S., Taip, F. S., Azmi, M. M. Z., &amp; Shishir, M. R. I. (2019). </w:t>
      </w:r>
      <w:r w:rsidRPr="006862C8">
        <w:rPr>
          <w:rFonts w:ascii="Times New Roman" w:eastAsia="Calibri" w:hAnsi="Times New Roman" w:cs="Times New Roman"/>
          <w:sz w:val="24"/>
          <w:szCs w:val="24"/>
        </w:rPr>
        <w:t>Effect of pre-treatment and different drying methods on the physicochemical properties of Carica papaya L. leaf powder. </w:t>
      </w:r>
      <w:r w:rsidRPr="006862C8">
        <w:rPr>
          <w:rFonts w:ascii="Times New Roman" w:eastAsia="Calibri" w:hAnsi="Times New Roman" w:cs="Times New Roman"/>
          <w:i/>
          <w:iCs/>
          <w:sz w:val="24"/>
          <w:szCs w:val="24"/>
        </w:rPr>
        <w:t>Journal of the Saudi Society of Agricultural Sciences</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18</w:t>
      </w:r>
      <w:r w:rsidRPr="006862C8">
        <w:rPr>
          <w:rFonts w:ascii="Times New Roman" w:eastAsia="Calibri" w:hAnsi="Times New Roman" w:cs="Times New Roman"/>
          <w:sz w:val="24"/>
          <w:szCs w:val="24"/>
        </w:rPr>
        <w:t>(2), 150-156.</w:t>
      </w:r>
    </w:p>
    <w:p w14:paraId="35060CFF" w14:textId="77777777" w:rsidR="006862C8" w:rsidRP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rPr>
        <w:t xml:space="preserve">Shaik, M. I., Hamdi, I. H., &amp; </w:t>
      </w:r>
      <w:proofErr w:type="spellStart"/>
      <w:r w:rsidRPr="006862C8">
        <w:rPr>
          <w:rFonts w:ascii="Times New Roman" w:eastAsia="Calibri" w:hAnsi="Times New Roman" w:cs="Times New Roman"/>
          <w:sz w:val="24"/>
          <w:szCs w:val="24"/>
        </w:rPr>
        <w:t>Sarbon</w:t>
      </w:r>
      <w:proofErr w:type="spellEnd"/>
      <w:r w:rsidRPr="006862C8">
        <w:rPr>
          <w:rFonts w:ascii="Times New Roman" w:eastAsia="Calibri" w:hAnsi="Times New Roman" w:cs="Times New Roman"/>
          <w:sz w:val="24"/>
          <w:szCs w:val="24"/>
        </w:rPr>
        <w:t>, N. M. (2023). A comprehensive review on traditional herbal drinks: Physicochemical, phytochemicals and pharmacology properties. </w:t>
      </w:r>
      <w:r w:rsidRPr="006862C8">
        <w:rPr>
          <w:rFonts w:ascii="Times New Roman" w:eastAsia="Calibri" w:hAnsi="Times New Roman" w:cs="Times New Roman"/>
          <w:i/>
          <w:iCs/>
          <w:sz w:val="24"/>
          <w:szCs w:val="24"/>
        </w:rPr>
        <w:t>Food Chemistry Advances</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3</w:t>
      </w:r>
      <w:r w:rsidRPr="006862C8">
        <w:rPr>
          <w:rFonts w:ascii="Times New Roman" w:eastAsia="Calibri" w:hAnsi="Times New Roman" w:cs="Times New Roman"/>
          <w:sz w:val="24"/>
          <w:szCs w:val="24"/>
        </w:rPr>
        <w:t>, 100460.</w:t>
      </w:r>
    </w:p>
    <w:p w14:paraId="442D6967" w14:textId="77777777" w:rsidR="006862C8"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6862C8">
        <w:rPr>
          <w:rFonts w:ascii="Times New Roman" w:eastAsia="Calibri" w:hAnsi="Times New Roman" w:cs="Times New Roman"/>
          <w:sz w:val="24"/>
          <w:szCs w:val="24"/>
          <w:lang w:val="fi-FI"/>
        </w:rPr>
        <w:t xml:space="preserve">Tariq, S., Imran, M., Mushtaq, Z., &amp; Asghar, N. (2016). </w:t>
      </w:r>
      <w:proofErr w:type="spellStart"/>
      <w:r w:rsidRPr="006862C8">
        <w:rPr>
          <w:rFonts w:ascii="Times New Roman" w:eastAsia="Calibri" w:hAnsi="Times New Roman" w:cs="Times New Roman"/>
          <w:sz w:val="24"/>
          <w:szCs w:val="24"/>
        </w:rPr>
        <w:t>Phytopreventive</w:t>
      </w:r>
      <w:proofErr w:type="spellEnd"/>
      <w:r w:rsidRPr="006862C8">
        <w:rPr>
          <w:rFonts w:ascii="Times New Roman" w:eastAsia="Calibri" w:hAnsi="Times New Roman" w:cs="Times New Roman"/>
          <w:sz w:val="24"/>
          <w:szCs w:val="24"/>
        </w:rPr>
        <w:t xml:space="preserve"> </w:t>
      </w:r>
      <w:proofErr w:type="spellStart"/>
      <w:r w:rsidRPr="006862C8">
        <w:rPr>
          <w:rFonts w:ascii="Times New Roman" w:eastAsia="Calibri" w:hAnsi="Times New Roman" w:cs="Times New Roman"/>
          <w:sz w:val="24"/>
          <w:szCs w:val="24"/>
        </w:rPr>
        <w:t>antihypercholesterolmic</w:t>
      </w:r>
      <w:proofErr w:type="spellEnd"/>
      <w:r w:rsidRPr="006862C8">
        <w:rPr>
          <w:rFonts w:ascii="Times New Roman" w:eastAsia="Calibri" w:hAnsi="Times New Roman" w:cs="Times New Roman"/>
          <w:sz w:val="24"/>
          <w:szCs w:val="24"/>
        </w:rPr>
        <w:t xml:space="preserve"> and antilipidemic perspectives of zedoary (Curcuma </w:t>
      </w:r>
      <w:proofErr w:type="spellStart"/>
      <w:r w:rsidRPr="006862C8">
        <w:rPr>
          <w:rFonts w:ascii="Times New Roman" w:eastAsia="Calibri" w:hAnsi="Times New Roman" w:cs="Times New Roman"/>
          <w:sz w:val="24"/>
          <w:szCs w:val="24"/>
        </w:rPr>
        <w:t>Zedoaria</w:t>
      </w:r>
      <w:proofErr w:type="spellEnd"/>
      <w:r w:rsidRPr="006862C8">
        <w:rPr>
          <w:rFonts w:ascii="Times New Roman" w:eastAsia="Calibri" w:hAnsi="Times New Roman" w:cs="Times New Roman"/>
          <w:sz w:val="24"/>
          <w:szCs w:val="24"/>
        </w:rPr>
        <w:t xml:space="preserve"> Roscoe.) herbal tea. </w:t>
      </w:r>
      <w:r w:rsidRPr="006862C8">
        <w:rPr>
          <w:rFonts w:ascii="Times New Roman" w:eastAsia="Calibri" w:hAnsi="Times New Roman" w:cs="Times New Roman"/>
          <w:i/>
          <w:iCs/>
          <w:sz w:val="24"/>
          <w:szCs w:val="24"/>
        </w:rPr>
        <w:t>Lipids in health and disease</w:t>
      </w:r>
      <w:r w:rsidRPr="006862C8">
        <w:rPr>
          <w:rFonts w:ascii="Times New Roman" w:eastAsia="Calibri" w:hAnsi="Times New Roman" w:cs="Times New Roman"/>
          <w:sz w:val="24"/>
          <w:szCs w:val="24"/>
        </w:rPr>
        <w:t>, </w:t>
      </w:r>
      <w:r w:rsidRPr="006862C8">
        <w:rPr>
          <w:rFonts w:ascii="Times New Roman" w:eastAsia="Calibri" w:hAnsi="Times New Roman" w:cs="Times New Roman"/>
          <w:i/>
          <w:iCs/>
          <w:sz w:val="24"/>
          <w:szCs w:val="24"/>
        </w:rPr>
        <w:t>15</w:t>
      </w:r>
      <w:r w:rsidRPr="006862C8">
        <w:rPr>
          <w:rFonts w:ascii="Times New Roman" w:eastAsia="Calibri" w:hAnsi="Times New Roman" w:cs="Times New Roman"/>
          <w:sz w:val="24"/>
          <w:szCs w:val="24"/>
        </w:rPr>
        <w:t>, 1-10.</w:t>
      </w:r>
    </w:p>
    <w:p w14:paraId="1D317B4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FD5844">
        <w:rPr>
          <w:rFonts w:ascii="Times New Roman" w:eastAsia="Calibri" w:hAnsi="Times New Roman" w:cs="Times New Roman"/>
          <w:sz w:val="24"/>
          <w:szCs w:val="24"/>
          <w:lang w:val="de-DE"/>
        </w:rPr>
        <w:lastRenderedPageBreak/>
        <w:t xml:space="preserve">Wang, H., Chen, Y., Wang, L., Liu, Q., Yang, S., &amp; Wang, C. (2023). </w:t>
      </w:r>
      <w:r w:rsidRPr="00376467">
        <w:rPr>
          <w:rFonts w:ascii="Times New Roman" w:eastAsia="Calibri" w:hAnsi="Times New Roman" w:cs="Times New Roman"/>
          <w:sz w:val="24"/>
          <w:szCs w:val="24"/>
        </w:rPr>
        <w:t xml:space="preserve">Advancing herbal medicine: enhancing product quality and safety through robust quality control practices. Frontiers in pharmacology, 14, 1265178. </w:t>
      </w:r>
      <w:hyperlink r:id="rId15" w:history="1">
        <w:r w:rsidRPr="00376467">
          <w:rPr>
            <w:rStyle w:val="Hyperlink"/>
            <w:rFonts w:ascii="Times New Roman" w:eastAsia="Calibri" w:hAnsi="Times New Roman" w:cs="Times New Roman"/>
            <w:color w:val="auto"/>
            <w:sz w:val="24"/>
            <w:szCs w:val="24"/>
            <w:u w:val="none"/>
          </w:rPr>
          <w:t>https://doi.org/10.3389/fphar.2023.1265178</w:t>
        </w:r>
      </w:hyperlink>
    </w:p>
    <w:p w14:paraId="0E53D526"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Xu, L., Ye, Q., Cao, Q., Liu, Y., Li, X., Liu, Z., Gong, Y., Zhang, S., Yin, J., &amp; Xu, Y. (2024). Effects of the Taste Substances and Metal Cations in Green Tea Infusion on the Turbidity of EGCG-Mucin Mixtures. Foods (Basel, Switzerland), 13(8), 1172. https://doi.org/10.3390/foods13081172</w:t>
      </w:r>
    </w:p>
    <w:p w14:paraId="4124D1AB"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Yadav, R., &amp; Mishra, S. (2017). A study on the development of products using nutrigenomics premix powder and its sensory evaluation. International journal of food science and technology (IJFST), 7, 19-28.</w:t>
      </w:r>
    </w:p>
    <w:p w14:paraId="3C8C762C" w14:textId="77777777" w:rsidR="006862C8" w:rsidRPr="00376467" w:rsidRDefault="006862C8" w:rsidP="00376467">
      <w:pPr>
        <w:pStyle w:val="ListParagraph"/>
        <w:numPr>
          <w:ilvl w:val="0"/>
          <w:numId w:val="1"/>
        </w:numPr>
        <w:spacing w:after="0" w:line="360" w:lineRule="auto"/>
        <w:jc w:val="both"/>
        <w:rPr>
          <w:rFonts w:ascii="Times New Roman" w:eastAsia="Calibri" w:hAnsi="Times New Roman" w:cs="Times New Roman"/>
          <w:sz w:val="24"/>
          <w:szCs w:val="24"/>
        </w:rPr>
      </w:pPr>
      <w:r w:rsidRPr="00376467">
        <w:rPr>
          <w:rFonts w:ascii="Times New Roman" w:eastAsia="Calibri" w:hAnsi="Times New Roman" w:cs="Times New Roman"/>
          <w:sz w:val="24"/>
          <w:szCs w:val="24"/>
        </w:rPr>
        <w:t xml:space="preserve">Yeh, H. F., Luo, C. Y., Lin, C. Y., Cheng, S. S., Hsu, Y. R., &amp; Chang, S. T. (2013). Methods for thermal stability enhancement of leaf essential oils and their main constituents from indigenous cinnamon (Cinnamomum </w:t>
      </w:r>
      <w:proofErr w:type="spellStart"/>
      <w:r w:rsidRPr="00376467">
        <w:rPr>
          <w:rFonts w:ascii="Times New Roman" w:eastAsia="Calibri" w:hAnsi="Times New Roman" w:cs="Times New Roman"/>
          <w:sz w:val="24"/>
          <w:szCs w:val="24"/>
        </w:rPr>
        <w:t>osmophloeum</w:t>
      </w:r>
      <w:proofErr w:type="spellEnd"/>
      <w:r w:rsidRPr="00376467">
        <w:rPr>
          <w:rFonts w:ascii="Times New Roman" w:eastAsia="Calibri" w:hAnsi="Times New Roman" w:cs="Times New Roman"/>
          <w:sz w:val="24"/>
          <w:szCs w:val="24"/>
        </w:rPr>
        <w:t>). Journal of Agricultural and Food Chemistry, 61(26), 6293-6298.</w:t>
      </w:r>
    </w:p>
    <w:sectPr w:rsidR="006862C8" w:rsidRPr="0037646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1CE2B" w14:textId="77777777" w:rsidR="008B63F9" w:rsidRDefault="008B63F9" w:rsidP="00E564B0">
      <w:pPr>
        <w:spacing w:after="0" w:line="240" w:lineRule="auto"/>
      </w:pPr>
      <w:r>
        <w:separator/>
      </w:r>
    </w:p>
  </w:endnote>
  <w:endnote w:type="continuationSeparator" w:id="0">
    <w:p w14:paraId="4D0F0D93" w14:textId="77777777" w:rsidR="008B63F9" w:rsidRDefault="008B63F9" w:rsidP="00E56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9B89" w14:textId="77777777" w:rsidR="00E564B0" w:rsidRDefault="00E56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1830" w14:textId="77777777" w:rsidR="00E564B0" w:rsidRDefault="00E564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E118" w14:textId="77777777" w:rsidR="00E564B0" w:rsidRDefault="00E56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0C17D" w14:textId="77777777" w:rsidR="008B63F9" w:rsidRDefault="008B63F9" w:rsidP="00E564B0">
      <w:pPr>
        <w:spacing w:after="0" w:line="240" w:lineRule="auto"/>
      </w:pPr>
      <w:r>
        <w:separator/>
      </w:r>
    </w:p>
  </w:footnote>
  <w:footnote w:type="continuationSeparator" w:id="0">
    <w:p w14:paraId="0A8D944F" w14:textId="77777777" w:rsidR="008B63F9" w:rsidRDefault="008B63F9" w:rsidP="00E56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BAE5" w14:textId="03985F3E" w:rsidR="00E564B0" w:rsidRDefault="00E564B0">
    <w:pPr>
      <w:pStyle w:val="Header"/>
    </w:pPr>
    <w:r>
      <w:rPr>
        <w:noProof/>
      </w:rPr>
      <w:pict w14:anchorId="51B0B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7797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8F94" w14:textId="5CF1D526" w:rsidR="00E564B0" w:rsidRDefault="00E564B0">
    <w:pPr>
      <w:pStyle w:val="Header"/>
    </w:pPr>
    <w:r>
      <w:rPr>
        <w:noProof/>
      </w:rPr>
      <w:pict w14:anchorId="348E9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7797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CCED" w14:textId="3E436D32" w:rsidR="00E564B0" w:rsidRDefault="00E564B0">
    <w:pPr>
      <w:pStyle w:val="Header"/>
    </w:pPr>
    <w:r>
      <w:rPr>
        <w:noProof/>
      </w:rPr>
      <w:pict w14:anchorId="16686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67797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8BA"/>
    <w:multiLevelType w:val="hybridMultilevel"/>
    <w:tmpl w:val="E7E4A6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7547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283"/>
    <w:rsid w:val="00000D62"/>
    <w:rsid w:val="00000DB6"/>
    <w:rsid w:val="00030271"/>
    <w:rsid w:val="00054B9A"/>
    <w:rsid w:val="00061F30"/>
    <w:rsid w:val="00066283"/>
    <w:rsid w:val="00072A00"/>
    <w:rsid w:val="00074248"/>
    <w:rsid w:val="000810BD"/>
    <w:rsid w:val="00085E3F"/>
    <w:rsid w:val="000865E3"/>
    <w:rsid w:val="00094D4D"/>
    <w:rsid w:val="000C3F08"/>
    <w:rsid w:val="000E1E16"/>
    <w:rsid w:val="000E5809"/>
    <w:rsid w:val="00106C90"/>
    <w:rsid w:val="001074A6"/>
    <w:rsid w:val="00112362"/>
    <w:rsid w:val="0012653F"/>
    <w:rsid w:val="001653BF"/>
    <w:rsid w:val="00166A57"/>
    <w:rsid w:val="00174B70"/>
    <w:rsid w:val="001A45EB"/>
    <w:rsid w:val="001C74C1"/>
    <w:rsid w:val="001F3F40"/>
    <w:rsid w:val="001F4B1C"/>
    <w:rsid w:val="002068BF"/>
    <w:rsid w:val="0024159F"/>
    <w:rsid w:val="00241F45"/>
    <w:rsid w:val="0025768F"/>
    <w:rsid w:val="00274B0F"/>
    <w:rsid w:val="002976B3"/>
    <w:rsid w:val="002A289E"/>
    <w:rsid w:val="002C28E5"/>
    <w:rsid w:val="00311358"/>
    <w:rsid w:val="00325840"/>
    <w:rsid w:val="0034212C"/>
    <w:rsid w:val="00356329"/>
    <w:rsid w:val="00362C05"/>
    <w:rsid w:val="00376467"/>
    <w:rsid w:val="0037665E"/>
    <w:rsid w:val="00396302"/>
    <w:rsid w:val="003A47DB"/>
    <w:rsid w:val="003C2F0F"/>
    <w:rsid w:val="003D499A"/>
    <w:rsid w:val="003F6EAE"/>
    <w:rsid w:val="00414C66"/>
    <w:rsid w:val="004478F7"/>
    <w:rsid w:val="00452CB1"/>
    <w:rsid w:val="0046675F"/>
    <w:rsid w:val="00475C04"/>
    <w:rsid w:val="00482D9E"/>
    <w:rsid w:val="0048480E"/>
    <w:rsid w:val="004918AD"/>
    <w:rsid w:val="004A3D0B"/>
    <w:rsid w:val="004A7277"/>
    <w:rsid w:val="004B443C"/>
    <w:rsid w:val="004D347B"/>
    <w:rsid w:val="004D4E95"/>
    <w:rsid w:val="004D7AFC"/>
    <w:rsid w:val="00500D00"/>
    <w:rsid w:val="0051166C"/>
    <w:rsid w:val="00512FF6"/>
    <w:rsid w:val="00525E34"/>
    <w:rsid w:val="00527F0A"/>
    <w:rsid w:val="005446CE"/>
    <w:rsid w:val="00573152"/>
    <w:rsid w:val="005A06E1"/>
    <w:rsid w:val="005A0B66"/>
    <w:rsid w:val="005B0D7E"/>
    <w:rsid w:val="005C220C"/>
    <w:rsid w:val="005D61A2"/>
    <w:rsid w:val="005F4555"/>
    <w:rsid w:val="006236F5"/>
    <w:rsid w:val="00637B21"/>
    <w:rsid w:val="00642CBF"/>
    <w:rsid w:val="0065146E"/>
    <w:rsid w:val="00680545"/>
    <w:rsid w:val="006862C8"/>
    <w:rsid w:val="00690879"/>
    <w:rsid w:val="00690DD3"/>
    <w:rsid w:val="006F4F4B"/>
    <w:rsid w:val="006F610A"/>
    <w:rsid w:val="00700788"/>
    <w:rsid w:val="0072388B"/>
    <w:rsid w:val="00735971"/>
    <w:rsid w:val="00767B33"/>
    <w:rsid w:val="007952B7"/>
    <w:rsid w:val="007A0763"/>
    <w:rsid w:val="007A649C"/>
    <w:rsid w:val="007F2D0A"/>
    <w:rsid w:val="00833A67"/>
    <w:rsid w:val="00855710"/>
    <w:rsid w:val="00860928"/>
    <w:rsid w:val="00864900"/>
    <w:rsid w:val="00887E5E"/>
    <w:rsid w:val="00894491"/>
    <w:rsid w:val="008A768B"/>
    <w:rsid w:val="008B63F9"/>
    <w:rsid w:val="009077AE"/>
    <w:rsid w:val="00912484"/>
    <w:rsid w:val="00923576"/>
    <w:rsid w:val="00A014D6"/>
    <w:rsid w:val="00A03824"/>
    <w:rsid w:val="00A13264"/>
    <w:rsid w:val="00A17952"/>
    <w:rsid w:val="00A46B29"/>
    <w:rsid w:val="00A54886"/>
    <w:rsid w:val="00A725BF"/>
    <w:rsid w:val="00A75E61"/>
    <w:rsid w:val="00A83048"/>
    <w:rsid w:val="00AB3C86"/>
    <w:rsid w:val="00AB419A"/>
    <w:rsid w:val="00AB7CEA"/>
    <w:rsid w:val="00AC332A"/>
    <w:rsid w:val="00AE787A"/>
    <w:rsid w:val="00B03932"/>
    <w:rsid w:val="00B34BA8"/>
    <w:rsid w:val="00B36479"/>
    <w:rsid w:val="00B36B41"/>
    <w:rsid w:val="00B37ED2"/>
    <w:rsid w:val="00B43AA7"/>
    <w:rsid w:val="00B53085"/>
    <w:rsid w:val="00B64540"/>
    <w:rsid w:val="00B67AB4"/>
    <w:rsid w:val="00B9346D"/>
    <w:rsid w:val="00BB5531"/>
    <w:rsid w:val="00BB71C7"/>
    <w:rsid w:val="00BC5C2F"/>
    <w:rsid w:val="00C04825"/>
    <w:rsid w:val="00C0695B"/>
    <w:rsid w:val="00C07A34"/>
    <w:rsid w:val="00C10399"/>
    <w:rsid w:val="00C2487B"/>
    <w:rsid w:val="00C315BA"/>
    <w:rsid w:val="00CA04DF"/>
    <w:rsid w:val="00CA1233"/>
    <w:rsid w:val="00CA4DBB"/>
    <w:rsid w:val="00CC4FD3"/>
    <w:rsid w:val="00CE7495"/>
    <w:rsid w:val="00D04746"/>
    <w:rsid w:val="00D41674"/>
    <w:rsid w:val="00D45D50"/>
    <w:rsid w:val="00D52FE4"/>
    <w:rsid w:val="00D62155"/>
    <w:rsid w:val="00D671A6"/>
    <w:rsid w:val="00D80BFC"/>
    <w:rsid w:val="00D92E75"/>
    <w:rsid w:val="00DB1223"/>
    <w:rsid w:val="00DF3166"/>
    <w:rsid w:val="00DF713D"/>
    <w:rsid w:val="00E0742A"/>
    <w:rsid w:val="00E564B0"/>
    <w:rsid w:val="00E611F9"/>
    <w:rsid w:val="00E778E4"/>
    <w:rsid w:val="00E8411B"/>
    <w:rsid w:val="00E87868"/>
    <w:rsid w:val="00E9371A"/>
    <w:rsid w:val="00EA21F1"/>
    <w:rsid w:val="00EB0818"/>
    <w:rsid w:val="00EC570C"/>
    <w:rsid w:val="00EE4B81"/>
    <w:rsid w:val="00F03E57"/>
    <w:rsid w:val="00F05FEC"/>
    <w:rsid w:val="00F15514"/>
    <w:rsid w:val="00F92EE5"/>
    <w:rsid w:val="00FC063A"/>
    <w:rsid w:val="00FD538D"/>
    <w:rsid w:val="00FD5844"/>
    <w:rsid w:val="00FE78C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05363"/>
  <w15:chartTrackingRefBased/>
  <w15:docId w15:val="{3823096C-642C-4A58-8058-EC12BF53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9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52FE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F3F40"/>
    <w:pPr>
      <w:spacing w:after="0" w:line="240" w:lineRule="auto"/>
    </w:pPr>
    <w:rPr>
      <w:rFonts w:ascii="Times New Roman" w:eastAsia="Times New Roman" w:hAnsi="Times New Roman" w:cs="Times New Roman"/>
      <w:kern w:val="0"/>
      <w:sz w:val="20"/>
      <w:szCs w:val="20"/>
      <w:lang w:eastAsia="e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rsid w:val="00000DB6"/>
    <w:pPr>
      <w:spacing w:after="0" w:line="240" w:lineRule="auto"/>
    </w:pPr>
    <w:rPr>
      <w:rFonts w:ascii="Times New Roman" w:eastAsia="Times New Roman" w:hAnsi="Times New Roman" w:cs="Times New Roman"/>
      <w:kern w:val="0"/>
      <w:sz w:val="20"/>
      <w:szCs w:val="20"/>
      <w:lang w:eastAsia="en-IN"/>
      <w14:ligatures w14:val="none"/>
    </w:rPr>
    <w:tblPr>
      <w:tblInd w:w="0" w:type="nil"/>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styleId="TableGridLight">
    <w:name w:val="Grid Table Light"/>
    <w:basedOn w:val="TableNormal"/>
    <w:uiPriority w:val="40"/>
    <w:rsid w:val="001074A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074A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4886"/>
    <w:rPr>
      <w:sz w:val="16"/>
      <w:szCs w:val="16"/>
    </w:rPr>
  </w:style>
  <w:style w:type="paragraph" w:styleId="CommentText">
    <w:name w:val="annotation text"/>
    <w:basedOn w:val="Normal"/>
    <w:link w:val="CommentTextChar"/>
    <w:uiPriority w:val="99"/>
    <w:unhideWhenUsed/>
    <w:rsid w:val="00A54886"/>
    <w:pPr>
      <w:spacing w:line="240" w:lineRule="auto"/>
    </w:pPr>
    <w:rPr>
      <w:sz w:val="20"/>
      <w:szCs w:val="20"/>
    </w:rPr>
  </w:style>
  <w:style w:type="character" w:customStyle="1" w:styleId="CommentTextChar">
    <w:name w:val="Comment Text Char"/>
    <w:basedOn w:val="DefaultParagraphFont"/>
    <w:link w:val="CommentText"/>
    <w:uiPriority w:val="99"/>
    <w:rsid w:val="00A54886"/>
    <w:rPr>
      <w:sz w:val="20"/>
      <w:szCs w:val="20"/>
    </w:rPr>
  </w:style>
  <w:style w:type="paragraph" w:styleId="CommentSubject">
    <w:name w:val="annotation subject"/>
    <w:basedOn w:val="CommentText"/>
    <w:next w:val="CommentText"/>
    <w:link w:val="CommentSubjectChar"/>
    <w:uiPriority w:val="99"/>
    <w:semiHidden/>
    <w:unhideWhenUsed/>
    <w:rsid w:val="00A54886"/>
    <w:rPr>
      <w:b/>
      <w:bCs/>
    </w:rPr>
  </w:style>
  <w:style w:type="character" w:customStyle="1" w:styleId="CommentSubjectChar">
    <w:name w:val="Comment Subject Char"/>
    <w:basedOn w:val="CommentTextChar"/>
    <w:link w:val="CommentSubject"/>
    <w:uiPriority w:val="99"/>
    <w:semiHidden/>
    <w:rsid w:val="00A54886"/>
    <w:rPr>
      <w:b/>
      <w:bCs/>
      <w:sz w:val="20"/>
      <w:szCs w:val="20"/>
    </w:rPr>
  </w:style>
  <w:style w:type="character" w:styleId="Hyperlink">
    <w:name w:val="Hyperlink"/>
    <w:basedOn w:val="DefaultParagraphFont"/>
    <w:uiPriority w:val="99"/>
    <w:unhideWhenUsed/>
    <w:rsid w:val="002068BF"/>
    <w:rPr>
      <w:color w:val="0563C1" w:themeColor="hyperlink"/>
      <w:u w:val="single"/>
    </w:rPr>
  </w:style>
  <w:style w:type="character" w:styleId="UnresolvedMention">
    <w:name w:val="Unresolved Mention"/>
    <w:basedOn w:val="DefaultParagraphFont"/>
    <w:uiPriority w:val="99"/>
    <w:semiHidden/>
    <w:unhideWhenUsed/>
    <w:rsid w:val="002068BF"/>
    <w:rPr>
      <w:color w:val="605E5C"/>
      <w:shd w:val="clear" w:color="auto" w:fill="E1DFDD"/>
    </w:rPr>
  </w:style>
  <w:style w:type="character" w:customStyle="1" w:styleId="Heading1Char">
    <w:name w:val="Heading 1 Char"/>
    <w:basedOn w:val="DefaultParagraphFont"/>
    <w:link w:val="Heading1"/>
    <w:uiPriority w:val="9"/>
    <w:rsid w:val="001F4B1C"/>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52FE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73597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03E57"/>
    <w:rPr>
      <w:rFonts w:ascii="Times New Roman" w:hAnsi="Times New Roman" w:cs="Times New Roman"/>
      <w:sz w:val="24"/>
      <w:szCs w:val="24"/>
    </w:rPr>
  </w:style>
  <w:style w:type="paragraph" w:styleId="ListParagraph">
    <w:name w:val="List Paragraph"/>
    <w:basedOn w:val="Normal"/>
    <w:uiPriority w:val="34"/>
    <w:qFormat/>
    <w:rsid w:val="00500D00"/>
    <w:pPr>
      <w:ind w:left="720"/>
      <w:contextualSpacing/>
    </w:pPr>
  </w:style>
  <w:style w:type="paragraph" w:styleId="Header">
    <w:name w:val="header"/>
    <w:basedOn w:val="Normal"/>
    <w:link w:val="HeaderChar"/>
    <w:uiPriority w:val="99"/>
    <w:unhideWhenUsed/>
    <w:rsid w:val="00E56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4B0"/>
  </w:style>
  <w:style w:type="paragraph" w:styleId="Footer">
    <w:name w:val="footer"/>
    <w:basedOn w:val="Normal"/>
    <w:link w:val="FooterChar"/>
    <w:uiPriority w:val="99"/>
    <w:unhideWhenUsed/>
    <w:rsid w:val="00E56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3470">
      <w:bodyDiv w:val="1"/>
      <w:marLeft w:val="0"/>
      <w:marRight w:val="0"/>
      <w:marTop w:val="0"/>
      <w:marBottom w:val="0"/>
      <w:divBdr>
        <w:top w:val="none" w:sz="0" w:space="0" w:color="auto"/>
        <w:left w:val="none" w:sz="0" w:space="0" w:color="auto"/>
        <w:bottom w:val="none" w:sz="0" w:space="0" w:color="auto"/>
        <w:right w:val="none" w:sz="0" w:space="0" w:color="auto"/>
      </w:divBdr>
    </w:div>
    <w:div w:id="18747198">
      <w:bodyDiv w:val="1"/>
      <w:marLeft w:val="0"/>
      <w:marRight w:val="0"/>
      <w:marTop w:val="0"/>
      <w:marBottom w:val="0"/>
      <w:divBdr>
        <w:top w:val="none" w:sz="0" w:space="0" w:color="auto"/>
        <w:left w:val="none" w:sz="0" w:space="0" w:color="auto"/>
        <w:bottom w:val="none" w:sz="0" w:space="0" w:color="auto"/>
        <w:right w:val="none" w:sz="0" w:space="0" w:color="auto"/>
      </w:divBdr>
    </w:div>
    <w:div w:id="96877401">
      <w:bodyDiv w:val="1"/>
      <w:marLeft w:val="0"/>
      <w:marRight w:val="0"/>
      <w:marTop w:val="0"/>
      <w:marBottom w:val="0"/>
      <w:divBdr>
        <w:top w:val="none" w:sz="0" w:space="0" w:color="auto"/>
        <w:left w:val="none" w:sz="0" w:space="0" w:color="auto"/>
        <w:bottom w:val="none" w:sz="0" w:space="0" w:color="auto"/>
        <w:right w:val="none" w:sz="0" w:space="0" w:color="auto"/>
      </w:divBdr>
    </w:div>
    <w:div w:id="115101821">
      <w:bodyDiv w:val="1"/>
      <w:marLeft w:val="0"/>
      <w:marRight w:val="0"/>
      <w:marTop w:val="0"/>
      <w:marBottom w:val="0"/>
      <w:divBdr>
        <w:top w:val="none" w:sz="0" w:space="0" w:color="auto"/>
        <w:left w:val="none" w:sz="0" w:space="0" w:color="auto"/>
        <w:bottom w:val="none" w:sz="0" w:space="0" w:color="auto"/>
        <w:right w:val="none" w:sz="0" w:space="0" w:color="auto"/>
      </w:divBdr>
    </w:div>
    <w:div w:id="151604142">
      <w:bodyDiv w:val="1"/>
      <w:marLeft w:val="0"/>
      <w:marRight w:val="0"/>
      <w:marTop w:val="0"/>
      <w:marBottom w:val="0"/>
      <w:divBdr>
        <w:top w:val="none" w:sz="0" w:space="0" w:color="auto"/>
        <w:left w:val="none" w:sz="0" w:space="0" w:color="auto"/>
        <w:bottom w:val="none" w:sz="0" w:space="0" w:color="auto"/>
        <w:right w:val="none" w:sz="0" w:space="0" w:color="auto"/>
      </w:divBdr>
    </w:div>
    <w:div w:id="176621846">
      <w:bodyDiv w:val="1"/>
      <w:marLeft w:val="0"/>
      <w:marRight w:val="0"/>
      <w:marTop w:val="0"/>
      <w:marBottom w:val="0"/>
      <w:divBdr>
        <w:top w:val="none" w:sz="0" w:space="0" w:color="auto"/>
        <w:left w:val="none" w:sz="0" w:space="0" w:color="auto"/>
        <w:bottom w:val="none" w:sz="0" w:space="0" w:color="auto"/>
        <w:right w:val="none" w:sz="0" w:space="0" w:color="auto"/>
      </w:divBdr>
    </w:div>
    <w:div w:id="205679301">
      <w:bodyDiv w:val="1"/>
      <w:marLeft w:val="0"/>
      <w:marRight w:val="0"/>
      <w:marTop w:val="0"/>
      <w:marBottom w:val="0"/>
      <w:divBdr>
        <w:top w:val="none" w:sz="0" w:space="0" w:color="auto"/>
        <w:left w:val="none" w:sz="0" w:space="0" w:color="auto"/>
        <w:bottom w:val="none" w:sz="0" w:space="0" w:color="auto"/>
        <w:right w:val="none" w:sz="0" w:space="0" w:color="auto"/>
      </w:divBdr>
    </w:div>
    <w:div w:id="257639639">
      <w:bodyDiv w:val="1"/>
      <w:marLeft w:val="0"/>
      <w:marRight w:val="0"/>
      <w:marTop w:val="0"/>
      <w:marBottom w:val="0"/>
      <w:divBdr>
        <w:top w:val="none" w:sz="0" w:space="0" w:color="auto"/>
        <w:left w:val="none" w:sz="0" w:space="0" w:color="auto"/>
        <w:bottom w:val="none" w:sz="0" w:space="0" w:color="auto"/>
        <w:right w:val="none" w:sz="0" w:space="0" w:color="auto"/>
      </w:divBdr>
    </w:div>
    <w:div w:id="270823472">
      <w:bodyDiv w:val="1"/>
      <w:marLeft w:val="0"/>
      <w:marRight w:val="0"/>
      <w:marTop w:val="0"/>
      <w:marBottom w:val="0"/>
      <w:divBdr>
        <w:top w:val="none" w:sz="0" w:space="0" w:color="auto"/>
        <w:left w:val="none" w:sz="0" w:space="0" w:color="auto"/>
        <w:bottom w:val="none" w:sz="0" w:space="0" w:color="auto"/>
        <w:right w:val="none" w:sz="0" w:space="0" w:color="auto"/>
      </w:divBdr>
    </w:div>
    <w:div w:id="273178389">
      <w:bodyDiv w:val="1"/>
      <w:marLeft w:val="0"/>
      <w:marRight w:val="0"/>
      <w:marTop w:val="0"/>
      <w:marBottom w:val="0"/>
      <w:divBdr>
        <w:top w:val="none" w:sz="0" w:space="0" w:color="auto"/>
        <w:left w:val="none" w:sz="0" w:space="0" w:color="auto"/>
        <w:bottom w:val="none" w:sz="0" w:space="0" w:color="auto"/>
        <w:right w:val="none" w:sz="0" w:space="0" w:color="auto"/>
      </w:divBdr>
    </w:div>
    <w:div w:id="319695032">
      <w:bodyDiv w:val="1"/>
      <w:marLeft w:val="0"/>
      <w:marRight w:val="0"/>
      <w:marTop w:val="0"/>
      <w:marBottom w:val="0"/>
      <w:divBdr>
        <w:top w:val="none" w:sz="0" w:space="0" w:color="auto"/>
        <w:left w:val="none" w:sz="0" w:space="0" w:color="auto"/>
        <w:bottom w:val="none" w:sz="0" w:space="0" w:color="auto"/>
        <w:right w:val="none" w:sz="0" w:space="0" w:color="auto"/>
      </w:divBdr>
    </w:div>
    <w:div w:id="375783560">
      <w:bodyDiv w:val="1"/>
      <w:marLeft w:val="0"/>
      <w:marRight w:val="0"/>
      <w:marTop w:val="0"/>
      <w:marBottom w:val="0"/>
      <w:divBdr>
        <w:top w:val="none" w:sz="0" w:space="0" w:color="auto"/>
        <w:left w:val="none" w:sz="0" w:space="0" w:color="auto"/>
        <w:bottom w:val="none" w:sz="0" w:space="0" w:color="auto"/>
        <w:right w:val="none" w:sz="0" w:space="0" w:color="auto"/>
      </w:divBdr>
    </w:div>
    <w:div w:id="417486828">
      <w:bodyDiv w:val="1"/>
      <w:marLeft w:val="0"/>
      <w:marRight w:val="0"/>
      <w:marTop w:val="0"/>
      <w:marBottom w:val="0"/>
      <w:divBdr>
        <w:top w:val="none" w:sz="0" w:space="0" w:color="auto"/>
        <w:left w:val="none" w:sz="0" w:space="0" w:color="auto"/>
        <w:bottom w:val="none" w:sz="0" w:space="0" w:color="auto"/>
        <w:right w:val="none" w:sz="0" w:space="0" w:color="auto"/>
      </w:divBdr>
    </w:div>
    <w:div w:id="491607964">
      <w:bodyDiv w:val="1"/>
      <w:marLeft w:val="0"/>
      <w:marRight w:val="0"/>
      <w:marTop w:val="0"/>
      <w:marBottom w:val="0"/>
      <w:divBdr>
        <w:top w:val="none" w:sz="0" w:space="0" w:color="auto"/>
        <w:left w:val="none" w:sz="0" w:space="0" w:color="auto"/>
        <w:bottom w:val="none" w:sz="0" w:space="0" w:color="auto"/>
        <w:right w:val="none" w:sz="0" w:space="0" w:color="auto"/>
      </w:divBdr>
    </w:div>
    <w:div w:id="692651934">
      <w:bodyDiv w:val="1"/>
      <w:marLeft w:val="0"/>
      <w:marRight w:val="0"/>
      <w:marTop w:val="0"/>
      <w:marBottom w:val="0"/>
      <w:divBdr>
        <w:top w:val="none" w:sz="0" w:space="0" w:color="auto"/>
        <w:left w:val="none" w:sz="0" w:space="0" w:color="auto"/>
        <w:bottom w:val="none" w:sz="0" w:space="0" w:color="auto"/>
        <w:right w:val="none" w:sz="0" w:space="0" w:color="auto"/>
      </w:divBdr>
    </w:div>
    <w:div w:id="718363248">
      <w:bodyDiv w:val="1"/>
      <w:marLeft w:val="0"/>
      <w:marRight w:val="0"/>
      <w:marTop w:val="0"/>
      <w:marBottom w:val="0"/>
      <w:divBdr>
        <w:top w:val="none" w:sz="0" w:space="0" w:color="auto"/>
        <w:left w:val="none" w:sz="0" w:space="0" w:color="auto"/>
        <w:bottom w:val="none" w:sz="0" w:space="0" w:color="auto"/>
        <w:right w:val="none" w:sz="0" w:space="0" w:color="auto"/>
      </w:divBdr>
    </w:div>
    <w:div w:id="744717231">
      <w:bodyDiv w:val="1"/>
      <w:marLeft w:val="0"/>
      <w:marRight w:val="0"/>
      <w:marTop w:val="0"/>
      <w:marBottom w:val="0"/>
      <w:divBdr>
        <w:top w:val="none" w:sz="0" w:space="0" w:color="auto"/>
        <w:left w:val="none" w:sz="0" w:space="0" w:color="auto"/>
        <w:bottom w:val="none" w:sz="0" w:space="0" w:color="auto"/>
        <w:right w:val="none" w:sz="0" w:space="0" w:color="auto"/>
      </w:divBdr>
    </w:div>
    <w:div w:id="755437701">
      <w:bodyDiv w:val="1"/>
      <w:marLeft w:val="0"/>
      <w:marRight w:val="0"/>
      <w:marTop w:val="0"/>
      <w:marBottom w:val="0"/>
      <w:divBdr>
        <w:top w:val="none" w:sz="0" w:space="0" w:color="auto"/>
        <w:left w:val="none" w:sz="0" w:space="0" w:color="auto"/>
        <w:bottom w:val="none" w:sz="0" w:space="0" w:color="auto"/>
        <w:right w:val="none" w:sz="0" w:space="0" w:color="auto"/>
      </w:divBdr>
    </w:div>
    <w:div w:id="874777586">
      <w:bodyDiv w:val="1"/>
      <w:marLeft w:val="0"/>
      <w:marRight w:val="0"/>
      <w:marTop w:val="0"/>
      <w:marBottom w:val="0"/>
      <w:divBdr>
        <w:top w:val="none" w:sz="0" w:space="0" w:color="auto"/>
        <w:left w:val="none" w:sz="0" w:space="0" w:color="auto"/>
        <w:bottom w:val="none" w:sz="0" w:space="0" w:color="auto"/>
        <w:right w:val="none" w:sz="0" w:space="0" w:color="auto"/>
      </w:divBdr>
    </w:div>
    <w:div w:id="876088487">
      <w:bodyDiv w:val="1"/>
      <w:marLeft w:val="0"/>
      <w:marRight w:val="0"/>
      <w:marTop w:val="0"/>
      <w:marBottom w:val="0"/>
      <w:divBdr>
        <w:top w:val="none" w:sz="0" w:space="0" w:color="auto"/>
        <w:left w:val="none" w:sz="0" w:space="0" w:color="auto"/>
        <w:bottom w:val="none" w:sz="0" w:space="0" w:color="auto"/>
        <w:right w:val="none" w:sz="0" w:space="0" w:color="auto"/>
      </w:divBdr>
    </w:div>
    <w:div w:id="882837248">
      <w:bodyDiv w:val="1"/>
      <w:marLeft w:val="0"/>
      <w:marRight w:val="0"/>
      <w:marTop w:val="0"/>
      <w:marBottom w:val="0"/>
      <w:divBdr>
        <w:top w:val="none" w:sz="0" w:space="0" w:color="auto"/>
        <w:left w:val="none" w:sz="0" w:space="0" w:color="auto"/>
        <w:bottom w:val="none" w:sz="0" w:space="0" w:color="auto"/>
        <w:right w:val="none" w:sz="0" w:space="0" w:color="auto"/>
      </w:divBdr>
    </w:div>
    <w:div w:id="934242129">
      <w:bodyDiv w:val="1"/>
      <w:marLeft w:val="0"/>
      <w:marRight w:val="0"/>
      <w:marTop w:val="0"/>
      <w:marBottom w:val="0"/>
      <w:divBdr>
        <w:top w:val="none" w:sz="0" w:space="0" w:color="auto"/>
        <w:left w:val="none" w:sz="0" w:space="0" w:color="auto"/>
        <w:bottom w:val="none" w:sz="0" w:space="0" w:color="auto"/>
        <w:right w:val="none" w:sz="0" w:space="0" w:color="auto"/>
      </w:divBdr>
    </w:div>
    <w:div w:id="985430338">
      <w:bodyDiv w:val="1"/>
      <w:marLeft w:val="0"/>
      <w:marRight w:val="0"/>
      <w:marTop w:val="0"/>
      <w:marBottom w:val="0"/>
      <w:divBdr>
        <w:top w:val="none" w:sz="0" w:space="0" w:color="auto"/>
        <w:left w:val="none" w:sz="0" w:space="0" w:color="auto"/>
        <w:bottom w:val="none" w:sz="0" w:space="0" w:color="auto"/>
        <w:right w:val="none" w:sz="0" w:space="0" w:color="auto"/>
      </w:divBdr>
    </w:div>
    <w:div w:id="1005209195">
      <w:bodyDiv w:val="1"/>
      <w:marLeft w:val="0"/>
      <w:marRight w:val="0"/>
      <w:marTop w:val="0"/>
      <w:marBottom w:val="0"/>
      <w:divBdr>
        <w:top w:val="none" w:sz="0" w:space="0" w:color="auto"/>
        <w:left w:val="none" w:sz="0" w:space="0" w:color="auto"/>
        <w:bottom w:val="none" w:sz="0" w:space="0" w:color="auto"/>
        <w:right w:val="none" w:sz="0" w:space="0" w:color="auto"/>
      </w:divBdr>
    </w:div>
    <w:div w:id="1112938737">
      <w:bodyDiv w:val="1"/>
      <w:marLeft w:val="0"/>
      <w:marRight w:val="0"/>
      <w:marTop w:val="0"/>
      <w:marBottom w:val="0"/>
      <w:divBdr>
        <w:top w:val="none" w:sz="0" w:space="0" w:color="auto"/>
        <w:left w:val="none" w:sz="0" w:space="0" w:color="auto"/>
        <w:bottom w:val="none" w:sz="0" w:space="0" w:color="auto"/>
        <w:right w:val="none" w:sz="0" w:space="0" w:color="auto"/>
      </w:divBdr>
    </w:div>
    <w:div w:id="1194726434">
      <w:bodyDiv w:val="1"/>
      <w:marLeft w:val="0"/>
      <w:marRight w:val="0"/>
      <w:marTop w:val="0"/>
      <w:marBottom w:val="0"/>
      <w:divBdr>
        <w:top w:val="none" w:sz="0" w:space="0" w:color="auto"/>
        <w:left w:val="none" w:sz="0" w:space="0" w:color="auto"/>
        <w:bottom w:val="none" w:sz="0" w:space="0" w:color="auto"/>
        <w:right w:val="none" w:sz="0" w:space="0" w:color="auto"/>
      </w:divBdr>
    </w:div>
    <w:div w:id="1199975369">
      <w:bodyDiv w:val="1"/>
      <w:marLeft w:val="0"/>
      <w:marRight w:val="0"/>
      <w:marTop w:val="0"/>
      <w:marBottom w:val="0"/>
      <w:divBdr>
        <w:top w:val="none" w:sz="0" w:space="0" w:color="auto"/>
        <w:left w:val="none" w:sz="0" w:space="0" w:color="auto"/>
        <w:bottom w:val="none" w:sz="0" w:space="0" w:color="auto"/>
        <w:right w:val="none" w:sz="0" w:space="0" w:color="auto"/>
      </w:divBdr>
    </w:div>
    <w:div w:id="1369573893">
      <w:bodyDiv w:val="1"/>
      <w:marLeft w:val="0"/>
      <w:marRight w:val="0"/>
      <w:marTop w:val="0"/>
      <w:marBottom w:val="0"/>
      <w:divBdr>
        <w:top w:val="none" w:sz="0" w:space="0" w:color="auto"/>
        <w:left w:val="none" w:sz="0" w:space="0" w:color="auto"/>
        <w:bottom w:val="none" w:sz="0" w:space="0" w:color="auto"/>
        <w:right w:val="none" w:sz="0" w:space="0" w:color="auto"/>
      </w:divBdr>
    </w:div>
    <w:div w:id="1407455183">
      <w:bodyDiv w:val="1"/>
      <w:marLeft w:val="0"/>
      <w:marRight w:val="0"/>
      <w:marTop w:val="0"/>
      <w:marBottom w:val="0"/>
      <w:divBdr>
        <w:top w:val="none" w:sz="0" w:space="0" w:color="auto"/>
        <w:left w:val="none" w:sz="0" w:space="0" w:color="auto"/>
        <w:bottom w:val="none" w:sz="0" w:space="0" w:color="auto"/>
        <w:right w:val="none" w:sz="0" w:space="0" w:color="auto"/>
      </w:divBdr>
    </w:div>
    <w:div w:id="1419474746">
      <w:bodyDiv w:val="1"/>
      <w:marLeft w:val="0"/>
      <w:marRight w:val="0"/>
      <w:marTop w:val="0"/>
      <w:marBottom w:val="0"/>
      <w:divBdr>
        <w:top w:val="none" w:sz="0" w:space="0" w:color="auto"/>
        <w:left w:val="none" w:sz="0" w:space="0" w:color="auto"/>
        <w:bottom w:val="none" w:sz="0" w:space="0" w:color="auto"/>
        <w:right w:val="none" w:sz="0" w:space="0" w:color="auto"/>
      </w:divBdr>
    </w:div>
    <w:div w:id="1433744418">
      <w:bodyDiv w:val="1"/>
      <w:marLeft w:val="0"/>
      <w:marRight w:val="0"/>
      <w:marTop w:val="0"/>
      <w:marBottom w:val="0"/>
      <w:divBdr>
        <w:top w:val="none" w:sz="0" w:space="0" w:color="auto"/>
        <w:left w:val="none" w:sz="0" w:space="0" w:color="auto"/>
        <w:bottom w:val="none" w:sz="0" w:space="0" w:color="auto"/>
        <w:right w:val="none" w:sz="0" w:space="0" w:color="auto"/>
      </w:divBdr>
    </w:div>
    <w:div w:id="1457672587">
      <w:bodyDiv w:val="1"/>
      <w:marLeft w:val="0"/>
      <w:marRight w:val="0"/>
      <w:marTop w:val="0"/>
      <w:marBottom w:val="0"/>
      <w:divBdr>
        <w:top w:val="none" w:sz="0" w:space="0" w:color="auto"/>
        <w:left w:val="none" w:sz="0" w:space="0" w:color="auto"/>
        <w:bottom w:val="none" w:sz="0" w:space="0" w:color="auto"/>
        <w:right w:val="none" w:sz="0" w:space="0" w:color="auto"/>
      </w:divBdr>
    </w:div>
    <w:div w:id="1524172381">
      <w:bodyDiv w:val="1"/>
      <w:marLeft w:val="0"/>
      <w:marRight w:val="0"/>
      <w:marTop w:val="0"/>
      <w:marBottom w:val="0"/>
      <w:divBdr>
        <w:top w:val="none" w:sz="0" w:space="0" w:color="auto"/>
        <w:left w:val="none" w:sz="0" w:space="0" w:color="auto"/>
        <w:bottom w:val="none" w:sz="0" w:space="0" w:color="auto"/>
        <w:right w:val="none" w:sz="0" w:space="0" w:color="auto"/>
      </w:divBdr>
    </w:div>
    <w:div w:id="1545021266">
      <w:bodyDiv w:val="1"/>
      <w:marLeft w:val="0"/>
      <w:marRight w:val="0"/>
      <w:marTop w:val="0"/>
      <w:marBottom w:val="0"/>
      <w:divBdr>
        <w:top w:val="none" w:sz="0" w:space="0" w:color="auto"/>
        <w:left w:val="none" w:sz="0" w:space="0" w:color="auto"/>
        <w:bottom w:val="none" w:sz="0" w:space="0" w:color="auto"/>
        <w:right w:val="none" w:sz="0" w:space="0" w:color="auto"/>
      </w:divBdr>
    </w:div>
    <w:div w:id="1560507602">
      <w:bodyDiv w:val="1"/>
      <w:marLeft w:val="0"/>
      <w:marRight w:val="0"/>
      <w:marTop w:val="0"/>
      <w:marBottom w:val="0"/>
      <w:divBdr>
        <w:top w:val="none" w:sz="0" w:space="0" w:color="auto"/>
        <w:left w:val="none" w:sz="0" w:space="0" w:color="auto"/>
        <w:bottom w:val="none" w:sz="0" w:space="0" w:color="auto"/>
        <w:right w:val="none" w:sz="0" w:space="0" w:color="auto"/>
      </w:divBdr>
    </w:div>
    <w:div w:id="1591768793">
      <w:bodyDiv w:val="1"/>
      <w:marLeft w:val="0"/>
      <w:marRight w:val="0"/>
      <w:marTop w:val="0"/>
      <w:marBottom w:val="0"/>
      <w:divBdr>
        <w:top w:val="none" w:sz="0" w:space="0" w:color="auto"/>
        <w:left w:val="none" w:sz="0" w:space="0" w:color="auto"/>
        <w:bottom w:val="none" w:sz="0" w:space="0" w:color="auto"/>
        <w:right w:val="none" w:sz="0" w:space="0" w:color="auto"/>
      </w:divBdr>
    </w:div>
    <w:div w:id="1609433922">
      <w:bodyDiv w:val="1"/>
      <w:marLeft w:val="0"/>
      <w:marRight w:val="0"/>
      <w:marTop w:val="0"/>
      <w:marBottom w:val="0"/>
      <w:divBdr>
        <w:top w:val="none" w:sz="0" w:space="0" w:color="auto"/>
        <w:left w:val="none" w:sz="0" w:space="0" w:color="auto"/>
        <w:bottom w:val="none" w:sz="0" w:space="0" w:color="auto"/>
        <w:right w:val="none" w:sz="0" w:space="0" w:color="auto"/>
      </w:divBdr>
    </w:div>
    <w:div w:id="1679431467">
      <w:bodyDiv w:val="1"/>
      <w:marLeft w:val="0"/>
      <w:marRight w:val="0"/>
      <w:marTop w:val="0"/>
      <w:marBottom w:val="0"/>
      <w:divBdr>
        <w:top w:val="none" w:sz="0" w:space="0" w:color="auto"/>
        <w:left w:val="none" w:sz="0" w:space="0" w:color="auto"/>
        <w:bottom w:val="none" w:sz="0" w:space="0" w:color="auto"/>
        <w:right w:val="none" w:sz="0" w:space="0" w:color="auto"/>
      </w:divBdr>
    </w:div>
    <w:div w:id="1704817635">
      <w:bodyDiv w:val="1"/>
      <w:marLeft w:val="0"/>
      <w:marRight w:val="0"/>
      <w:marTop w:val="0"/>
      <w:marBottom w:val="0"/>
      <w:divBdr>
        <w:top w:val="none" w:sz="0" w:space="0" w:color="auto"/>
        <w:left w:val="none" w:sz="0" w:space="0" w:color="auto"/>
        <w:bottom w:val="none" w:sz="0" w:space="0" w:color="auto"/>
        <w:right w:val="none" w:sz="0" w:space="0" w:color="auto"/>
      </w:divBdr>
    </w:div>
    <w:div w:id="1733041992">
      <w:bodyDiv w:val="1"/>
      <w:marLeft w:val="0"/>
      <w:marRight w:val="0"/>
      <w:marTop w:val="0"/>
      <w:marBottom w:val="0"/>
      <w:divBdr>
        <w:top w:val="none" w:sz="0" w:space="0" w:color="auto"/>
        <w:left w:val="none" w:sz="0" w:space="0" w:color="auto"/>
        <w:bottom w:val="none" w:sz="0" w:space="0" w:color="auto"/>
        <w:right w:val="none" w:sz="0" w:space="0" w:color="auto"/>
      </w:divBdr>
    </w:div>
    <w:div w:id="1803689053">
      <w:bodyDiv w:val="1"/>
      <w:marLeft w:val="0"/>
      <w:marRight w:val="0"/>
      <w:marTop w:val="0"/>
      <w:marBottom w:val="0"/>
      <w:divBdr>
        <w:top w:val="none" w:sz="0" w:space="0" w:color="auto"/>
        <w:left w:val="none" w:sz="0" w:space="0" w:color="auto"/>
        <w:bottom w:val="none" w:sz="0" w:space="0" w:color="auto"/>
        <w:right w:val="none" w:sz="0" w:space="0" w:color="auto"/>
      </w:divBdr>
    </w:div>
    <w:div w:id="1920748676">
      <w:bodyDiv w:val="1"/>
      <w:marLeft w:val="0"/>
      <w:marRight w:val="0"/>
      <w:marTop w:val="0"/>
      <w:marBottom w:val="0"/>
      <w:divBdr>
        <w:top w:val="none" w:sz="0" w:space="0" w:color="auto"/>
        <w:left w:val="none" w:sz="0" w:space="0" w:color="auto"/>
        <w:bottom w:val="none" w:sz="0" w:space="0" w:color="auto"/>
        <w:right w:val="none" w:sz="0" w:space="0" w:color="auto"/>
      </w:divBdr>
    </w:div>
    <w:div w:id="20977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90/pharmaceutics1504105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3390/foods806018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molecules24224132" TargetMode="External"/><Relationship Id="rId5" Type="http://schemas.openxmlformats.org/officeDocument/2006/relationships/webSettings" Target="webSettings.xml"/><Relationship Id="rId15" Type="http://schemas.openxmlformats.org/officeDocument/2006/relationships/hyperlink" Target="https://doi.org/10.3389/fphar.2023.1265178" TargetMode="External"/><Relationship Id="rId23" Type="http://schemas.openxmlformats.org/officeDocument/2006/relationships/theme" Target="theme/theme1.xml"/><Relationship Id="rId10" Type="http://schemas.openxmlformats.org/officeDocument/2006/relationships/hyperlink" Target="https://doi.org/10.53555/jab.v10i2.15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07/s13197-018-3066-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Sheet1!$J$40</c:f>
              <c:strCache>
                <c:ptCount val="1"/>
                <c:pt idx="0">
                  <c:v>Relative Abundance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2E-4605-9AD2-6447AC0056B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2E-4605-9AD2-6447AC0056B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2E-4605-9AD2-6447AC0056B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52E-4605-9AD2-6447AC0056B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52E-4605-9AD2-6447AC0056B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Sheet1!$I$41:$I$45</c:f>
              <c:strCache>
                <c:ptCount val="5"/>
                <c:pt idx="0">
                  <c:v>Flavonoids</c:v>
                </c:pt>
                <c:pt idx="1">
                  <c:v>Phenols</c:v>
                </c:pt>
                <c:pt idx="2">
                  <c:v>Saponins</c:v>
                </c:pt>
                <c:pt idx="3">
                  <c:v>Tannins</c:v>
                </c:pt>
                <c:pt idx="4">
                  <c:v>Alkaloids</c:v>
                </c:pt>
              </c:strCache>
            </c:strRef>
          </c:cat>
          <c:val>
            <c:numRef>
              <c:f>Sheet1!$J$41:$J$45</c:f>
              <c:numCache>
                <c:formatCode>General</c:formatCode>
                <c:ptCount val="5"/>
                <c:pt idx="0">
                  <c:v>30</c:v>
                </c:pt>
                <c:pt idx="1">
                  <c:v>25</c:v>
                </c:pt>
                <c:pt idx="2">
                  <c:v>20</c:v>
                </c:pt>
                <c:pt idx="3">
                  <c:v>15</c:v>
                </c:pt>
                <c:pt idx="4">
                  <c:v>10</c:v>
                </c:pt>
              </c:numCache>
            </c:numRef>
          </c:val>
          <c:extLst>
            <c:ext xmlns:c16="http://schemas.microsoft.com/office/drawing/2014/chart" uri="{C3380CC4-5D6E-409C-BE32-E72D297353CC}">
              <c16:uniqueId val="{0000000A-F52E-4605-9AD2-6447AC0056B1}"/>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03937007874015"/>
          <c:y val="5.0925925925925923E-2"/>
          <c:w val="0.79514873715686973"/>
          <c:h val="0.62883931175269769"/>
        </c:manualLayout>
      </c:layout>
      <c:lineChart>
        <c:grouping val="standard"/>
        <c:varyColors val="0"/>
        <c:ser>
          <c:idx val="0"/>
          <c:order val="0"/>
          <c:tx>
            <c:strRef>
              <c:f>Sheet1!$B$21</c:f>
              <c:strCache>
                <c:ptCount val="1"/>
                <c:pt idx="0">
                  <c:v>Radical Scavenging Activity (%) - Herbal Tea Premix</c:v>
                </c:pt>
              </c:strCache>
            </c:strRef>
          </c:tx>
          <c:spPr>
            <a:ln w="28575" cap="rnd">
              <a:solidFill>
                <a:schemeClr val="accent1"/>
              </a:solidFill>
              <a:round/>
            </a:ln>
            <a:effectLst/>
          </c:spPr>
          <c:marker>
            <c:symbol val="none"/>
          </c:marker>
          <c:cat>
            <c:numRef>
              <c:f>Sheet1!$A$22:$A$26</c:f>
              <c:numCache>
                <c:formatCode>General</c:formatCode>
                <c:ptCount val="5"/>
                <c:pt idx="0">
                  <c:v>10</c:v>
                </c:pt>
                <c:pt idx="1">
                  <c:v>20</c:v>
                </c:pt>
                <c:pt idx="2">
                  <c:v>30</c:v>
                </c:pt>
                <c:pt idx="3">
                  <c:v>40</c:v>
                </c:pt>
                <c:pt idx="4">
                  <c:v>50</c:v>
                </c:pt>
              </c:numCache>
            </c:numRef>
          </c:cat>
          <c:val>
            <c:numRef>
              <c:f>Sheet1!$B$22:$B$26</c:f>
              <c:numCache>
                <c:formatCode>0.00%</c:formatCode>
                <c:ptCount val="5"/>
                <c:pt idx="0">
                  <c:v>0.253</c:v>
                </c:pt>
                <c:pt idx="1">
                  <c:v>0.35799999999999998</c:v>
                </c:pt>
                <c:pt idx="2">
                  <c:v>0.48099999999999998</c:v>
                </c:pt>
                <c:pt idx="3">
                  <c:v>0.63200000000000001</c:v>
                </c:pt>
                <c:pt idx="4">
                  <c:v>0.754</c:v>
                </c:pt>
              </c:numCache>
            </c:numRef>
          </c:val>
          <c:smooth val="0"/>
          <c:extLst>
            <c:ext xmlns:c16="http://schemas.microsoft.com/office/drawing/2014/chart" uri="{C3380CC4-5D6E-409C-BE32-E72D297353CC}">
              <c16:uniqueId val="{00000000-4B2A-4363-A320-D24E3FCEC6DD}"/>
            </c:ext>
          </c:extLst>
        </c:ser>
        <c:ser>
          <c:idx val="1"/>
          <c:order val="1"/>
          <c:tx>
            <c:strRef>
              <c:f>Sheet1!$C$21</c:f>
              <c:strCache>
                <c:ptCount val="1"/>
                <c:pt idx="0">
                  <c:v>Radical Scavenging Activity (%) - Ascorbic Acid</c:v>
                </c:pt>
              </c:strCache>
            </c:strRef>
          </c:tx>
          <c:spPr>
            <a:ln w="28575" cap="rnd">
              <a:solidFill>
                <a:schemeClr val="accent2"/>
              </a:solidFill>
              <a:round/>
            </a:ln>
            <a:effectLst/>
          </c:spPr>
          <c:marker>
            <c:symbol val="none"/>
          </c:marker>
          <c:cat>
            <c:numRef>
              <c:f>Sheet1!$A$22:$A$26</c:f>
              <c:numCache>
                <c:formatCode>General</c:formatCode>
                <c:ptCount val="5"/>
                <c:pt idx="0">
                  <c:v>10</c:v>
                </c:pt>
                <c:pt idx="1">
                  <c:v>20</c:v>
                </c:pt>
                <c:pt idx="2">
                  <c:v>30</c:v>
                </c:pt>
                <c:pt idx="3">
                  <c:v>40</c:v>
                </c:pt>
                <c:pt idx="4">
                  <c:v>50</c:v>
                </c:pt>
              </c:numCache>
            </c:numRef>
          </c:cat>
          <c:val>
            <c:numRef>
              <c:f>Sheet1!$C$22:$C$26</c:f>
              <c:numCache>
                <c:formatCode>0.00%</c:formatCode>
                <c:ptCount val="5"/>
                <c:pt idx="0">
                  <c:v>0.40200000000000002</c:v>
                </c:pt>
                <c:pt idx="1">
                  <c:v>0.55400000000000005</c:v>
                </c:pt>
                <c:pt idx="2">
                  <c:v>0.70799999999999996</c:v>
                </c:pt>
                <c:pt idx="3">
                  <c:v>0.85199999999999998</c:v>
                </c:pt>
                <c:pt idx="4">
                  <c:v>0.91600000000000004</c:v>
                </c:pt>
              </c:numCache>
            </c:numRef>
          </c:val>
          <c:smooth val="0"/>
          <c:extLst>
            <c:ext xmlns:c16="http://schemas.microsoft.com/office/drawing/2014/chart" uri="{C3380CC4-5D6E-409C-BE32-E72D297353CC}">
              <c16:uniqueId val="{00000001-4B2A-4363-A320-D24E3FCEC6DD}"/>
            </c:ext>
          </c:extLst>
        </c:ser>
        <c:dLbls>
          <c:showLegendKey val="0"/>
          <c:showVal val="0"/>
          <c:showCatName val="0"/>
          <c:showSerName val="0"/>
          <c:showPercent val="0"/>
          <c:showBubbleSize val="0"/>
        </c:dLbls>
        <c:smooth val="0"/>
        <c:axId val="816587631"/>
        <c:axId val="816584271"/>
      </c:lineChart>
      <c:catAx>
        <c:axId val="816587631"/>
        <c:scaling>
          <c:orientation val="minMax"/>
        </c:scaling>
        <c:delete val="0"/>
        <c:axPos val="b"/>
        <c:title>
          <c:tx>
            <c:rich>
              <a:bodyPr rot="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Concentration(ug/mL)</a:t>
                </a:r>
              </a:p>
            </c:rich>
          </c:tx>
          <c:overlay val="0"/>
          <c:spPr>
            <a:noFill/>
            <a:ln>
              <a:noFill/>
            </a:ln>
            <a:effectLst/>
          </c:spPr>
          <c:txPr>
            <a:bodyPr rot="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6584271"/>
        <c:crosses val="autoZero"/>
        <c:auto val="1"/>
        <c:lblAlgn val="ctr"/>
        <c:lblOffset val="100"/>
        <c:noMultiLvlLbl val="0"/>
      </c:catAx>
      <c:valAx>
        <c:axId val="8165842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%Radical Scavenging Activity</a:t>
                </a:r>
              </a:p>
            </c:rich>
          </c:tx>
          <c:overlay val="0"/>
          <c:spPr>
            <a:noFill/>
            <a:ln>
              <a:noFill/>
            </a:ln>
            <a:effectLst/>
          </c:spPr>
          <c:txPr>
            <a:bodyPr rot="-5400000" spcFirstLastPara="1" vertOverflow="ellipsis" vert="horz" wrap="square" anchor="ctr" anchorCtr="1"/>
            <a:lstStyle/>
            <a:p>
              <a:pPr algn="ctr" rtl="0">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16587631"/>
        <c:crosses val="autoZero"/>
        <c:crossBetween val="between"/>
      </c:valAx>
      <c:spPr>
        <a:noFill/>
        <a:ln>
          <a:noFill/>
        </a:ln>
        <a:effectLst/>
      </c:spPr>
    </c:plotArea>
    <c:legend>
      <c:legendPos val="b"/>
      <c:layout>
        <c:manualLayout>
          <c:xMode val="edge"/>
          <c:yMode val="edge"/>
          <c:x val="0.19708158355205599"/>
          <c:y val="0.81777162113995006"/>
          <c:w val="0.62889111922770491"/>
          <c:h val="0.154450601082272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79680-73BA-4E65-B11D-DC11E432A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13</Pages>
  <Words>4121</Words>
  <Characters>23491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Sunakshi Zagade</dc:creator>
  <cp:keywords/>
  <dc:description/>
  <cp:lastModifiedBy>Editor-22</cp:lastModifiedBy>
  <cp:revision>49</cp:revision>
  <dcterms:created xsi:type="dcterms:W3CDTF">2025-01-28T09:56:00Z</dcterms:created>
  <dcterms:modified xsi:type="dcterms:W3CDTF">2025-05-15T12:15:00Z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5a7651257210f58707d8a9b8672560466068c76a685bf19f5d1dd650bc7b5beb</vt:lpwstr>
  </property>
</Properties>
</file>