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9E08C" w14:textId="77777777" w:rsidR="00FC0B73" w:rsidRPr="004931C1" w:rsidRDefault="008920A7">
      <w:pPr>
        <w:spacing w:after="0"/>
        <w:rPr>
          <w:rFonts w:ascii="Arial" w:hAnsi="Arial" w:cs="Arial"/>
          <w:sz w:val="20"/>
          <w:szCs w:val="20"/>
        </w:rPr>
      </w:pPr>
      <w:r w:rsidRPr="004931C1">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FC0B73" w:rsidRPr="004931C1" w14:paraId="38C3B776"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55180C3C" w14:textId="77777777" w:rsidR="00FC0B73" w:rsidRPr="004931C1" w:rsidRDefault="008920A7">
            <w:pPr>
              <w:rPr>
                <w:rFonts w:ascii="Arial" w:hAnsi="Arial" w:cs="Arial"/>
                <w:sz w:val="20"/>
                <w:szCs w:val="20"/>
              </w:rPr>
            </w:pPr>
            <w:r w:rsidRPr="004931C1">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169A4E8A" w14:textId="77777777" w:rsidR="00FC0B73" w:rsidRPr="004931C1" w:rsidRDefault="005255C7">
            <w:pPr>
              <w:ind w:left="12"/>
              <w:rPr>
                <w:rFonts w:ascii="Arial" w:hAnsi="Arial" w:cs="Arial"/>
                <w:sz w:val="20"/>
                <w:szCs w:val="20"/>
              </w:rPr>
            </w:pPr>
            <w:hyperlink r:id="rId7">
              <w:r w:rsidR="008920A7" w:rsidRPr="004931C1">
                <w:rPr>
                  <w:rFonts w:ascii="Arial" w:eastAsia="Arial" w:hAnsi="Arial" w:cs="Arial"/>
                  <w:b/>
                  <w:color w:val="0000FF"/>
                  <w:sz w:val="20"/>
                  <w:szCs w:val="20"/>
                  <w:u w:val="single" w:color="0000FF"/>
                </w:rPr>
                <w:t>Journal of Engineering Research and Reports</w:t>
              </w:r>
            </w:hyperlink>
            <w:hyperlink r:id="rId8">
              <w:r w:rsidR="008920A7" w:rsidRPr="004931C1">
                <w:rPr>
                  <w:rFonts w:ascii="Arial" w:eastAsia="Arial" w:hAnsi="Arial" w:cs="Arial"/>
                  <w:b/>
                  <w:color w:val="0000FF"/>
                  <w:sz w:val="20"/>
                  <w:szCs w:val="20"/>
                </w:rPr>
                <w:t xml:space="preserve"> </w:t>
              </w:r>
            </w:hyperlink>
            <w:r w:rsidR="008920A7" w:rsidRPr="004931C1">
              <w:rPr>
                <w:rFonts w:ascii="Arial" w:eastAsia="Arial" w:hAnsi="Arial" w:cs="Arial"/>
                <w:b/>
                <w:color w:val="0000FF"/>
                <w:sz w:val="20"/>
                <w:szCs w:val="20"/>
              </w:rPr>
              <w:t xml:space="preserve"> </w:t>
            </w:r>
          </w:p>
        </w:tc>
      </w:tr>
      <w:tr w:rsidR="00FC0B73" w:rsidRPr="004931C1" w14:paraId="786D113D"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761ED9A" w14:textId="77777777" w:rsidR="00FC0B73" w:rsidRPr="004931C1" w:rsidRDefault="008920A7">
            <w:pPr>
              <w:rPr>
                <w:rFonts w:ascii="Arial" w:hAnsi="Arial" w:cs="Arial"/>
                <w:sz w:val="20"/>
                <w:szCs w:val="20"/>
              </w:rPr>
            </w:pPr>
            <w:r w:rsidRPr="004931C1">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12E50E94" w14:textId="77777777" w:rsidR="00FC0B73" w:rsidRPr="004931C1" w:rsidRDefault="008920A7">
            <w:pPr>
              <w:ind w:left="12"/>
              <w:rPr>
                <w:rFonts w:ascii="Arial" w:hAnsi="Arial" w:cs="Arial"/>
                <w:sz w:val="20"/>
                <w:szCs w:val="20"/>
              </w:rPr>
            </w:pPr>
            <w:r w:rsidRPr="004931C1">
              <w:rPr>
                <w:rFonts w:ascii="Arial" w:eastAsia="Arial" w:hAnsi="Arial" w:cs="Arial"/>
                <w:b/>
                <w:sz w:val="20"/>
                <w:szCs w:val="20"/>
              </w:rPr>
              <w:t xml:space="preserve">Ms_JERR_137179 </w:t>
            </w:r>
          </w:p>
        </w:tc>
      </w:tr>
      <w:tr w:rsidR="00FC0B73" w:rsidRPr="004931C1" w14:paraId="7A04160A"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0B3B4A53" w14:textId="77777777" w:rsidR="00FC0B73" w:rsidRPr="004931C1" w:rsidRDefault="008920A7">
            <w:pPr>
              <w:rPr>
                <w:rFonts w:ascii="Arial" w:hAnsi="Arial" w:cs="Arial"/>
                <w:sz w:val="20"/>
                <w:szCs w:val="20"/>
              </w:rPr>
            </w:pPr>
            <w:r w:rsidRPr="004931C1">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C9EFAAF" w14:textId="77777777" w:rsidR="00FC0B73" w:rsidRPr="004931C1" w:rsidRDefault="008920A7">
            <w:pPr>
              <w:ind w:left="12"/>
              <w:rPr>
                <w:rFonts w:ascii="Arial" w:hAnsi="Arial" w:cs="Arial"/>
                <w:sz w:val="20"/>
                <w:szCs w:val="20"/>
              </w:rPr>
            </w:pPr>
            <w:r w:rsidRPr="004931C1">
              <w:rPr>
                <w:rFonts w:ascii="Arial" w:eastAsia="Arial" w:hAnsi="Arial" w:cs="Arial"/>
                <w:b/>
                <w:sz w:val="20"/>
                <w:szCs w:val="20"/>
              </w:rPr>
              <w:t xml:space="preserve">Parametric Study of Drone-based Gas Pollution Monitoring System Integrating Internet of Things Technology </w:t>
            </w:r>
          </w:p>
        </w:tc>
      </w:tr>
      <w:tr w:rsidR="00FC0B73" w:rsidRPr="004931C1" w14:paraId="2E53BA23"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09CE7140" w14:textId="77777777" w:rsidR="00FC0B73" w:rsidRPr="004931C1" w:rsidRDefault="008920A7">
            <w:pPr>
              <w:rPr>
                <w:rFonts w:ascii="Arial" w:hAnsi="Arial" w:cs="Arial"/>
                <w:sz w:val="20"/>
                <w:szCs w:val="20"/>
              </w:rPr>
            </w:pPr>
            <w:r w:rsidRPr="004931C1">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4FDB6237" w14:textId="77777777" w:rsidR="00FC0B73" w:rsidRPr="004931C1" w:rsidRDefault="008920A7">
            <w:pPr>
              <w:ind w:left="12"/>
              <w:rPr>
                <w:rFonts w:ascii="Arial" w:hAnsi="Arial" w:cs="Arial"/>
                <w:sz w:val="20"/>
                <w:szCs w:val="20"/>
              </w:rPr>
            </w:pPr>
            <w:r w:rsidRPr="004931C1">
              <w:rPr>
                <w:rFonts w:ascii="Arial" w:eastAsia="Arial" w:hAnsi="Arial" w:cs="Arial"/>
                <w:b/>
                <w:sz w:val="20"/>
                <w:szCs w:val="20"/>
              </w:rPr>
              <w:t xml:space="preserve">Paper </w:t>
            </w:r>
          </w:p>
        </w:tc>
      </w:tr>
    </w:tbl>
    <w:p w14:paraId="395772BF" w14:textId="5B531A84" w:rsidR="00DD690B" w:rsidRPr="004931C1" w:rsidRDefault="008920A7">
      <w:pPr>
        <w:spacing w:after="0"/>
        <w:rPr>
          <w:rFonts w:ascii="Arial" w:hAnsi="Arial" w:cs="Arial"/>
          <w:sz w:val="20"/>
          <w:szCs w:val="20"/>
        </w:rPr>
      </w:pPr>
      <w:r w:rsidRPr="004931C1">
        <w:rPr>
          <w:rFonts w:ascii="Arial" w:eastAsia="Arial" w:hAnsi="Arial" w:cs="Arial"/>
          <w:b/>
          <w:sz w:val="20"/>
          <w:szCs w:val="20"/>
        </w:rPr>
        <w:t xml:space="preserve"> </w:t>
      </w:r>
    </w:p>
    <w:p w14:paraId="6AD9E433" w14:textId="77777777" w:rsidR="00FC0B73" w:rsidRPr="004931C1" w:rsidRDefault="008920A7">
      <w:pPr>
        <w:spacing w:after="0"/>
        <w:ind w:left="-5" w:hanging="10"/>
        <w:rPr>
          <w:rFonts w:ascii="Arial" w:hAnsi="Arial" w:cs="Arial"/>
          <w:sz w:val="20"/>
          <w:szCs w:val="20"/>
        </w:rPr>
      </w:pPr>
      <w:r w:rsidRPr="004931C1">
        <w:rPr>
          <w:rFonts w:ascii="Arial" w:eastAsia="Times New Roman" w:hAnsi="Arial" w:cs="Arial"/>
          <w:b/>
          <w:sz w:val="20"/>
          <w:szCs w:val="20"/>
          <w:shd w:val="clear" w:color="auto" w:fill="FFFF00"/>
        </w:rPr>
        <w:t>PART  1:</w:t>
      </w:r>
      <w:r w:rsidRPr="004931C1">
        <w:rPr>
          <w:rFonts w:ascii="Arial" w:eastAsia="Times New Roman" w:hAnsi="Arial" w:cs="Arial"/>
          <w:b/>
          <w:sz w:val="20"/>
          <w:szCs w:val="20"/>
        </w:rPr>
        <w:t xml:space="preserve"> Comments </w:t>
      </w:r>
    </w:p>
    <w:p w14:paraId="44145810" w14:textId="77777777" w:rsidR="00FC0B73" w:rsidRPr="004931C1" w:rsidRDefault="008920A7">
      <w:pPr>
        <w:spacing w:after="0"/>
        <w:rPr>
          <w:rFonts w:ascii="Arial" w:hAnsi="Arial" w:cs="Arial"/>
          <w:sz w:val="20"/>
          <w:szCs w:val="20"/>
        </w:rPr>
      </w:pPr>
      <w:r w:rsidRPr="004931C1">
        <w:rPr>
          <w:rFonts w:ascii="Arial" w:eastAsia="Times New Roman" w:hAnsi="Arial" w:cs="Arial"/>
          <w:sz w:val="20"/>
          <w:szCs w:val="20"/>
        </w:rPr>
        <w:t xml:space="preserve"> </w:t>
      </w:r>
    </w:p>
    <w:tbl>
      <w:tblPr>
        <w:tblStyle w:val="TableGrid"/>
        <w:tblW w:w="21154" w:type="dxa"/>
        <w:tblInd w:w="-108" w:type="dxa"/>
        <w:tblCellMar>
          <w:top w:w="7" w:type="dxa"/>
          <w:left w:w="108" w:type="dxa"/>
          <w:right w:w="85" w:type="dxa"/>
        </w:tblCellMar>
        <w:tblLook w:val="04A0" w:firstRow="1" w:lastRow="0" w:firstColumn="1" w:lastColumn="0" w:noHBand="0" w:noVBand="1"/>
      </w:tblPr>
      <w:tblGrid>
        <w:gridCol w:w="5353"/>
        <w:gridCol w:w="9357"/>
        <w:gridCol w:w="6444"/>
      </w:tblGrid>
      <w:tr w:rsidR="00FC0B73" w:rsidRPr="004931C1" w14:paraId="05BB3201"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5B832811" w14:textId="77777777" w:rsidR="00FC0B73" w:rsidRPr="004931C1" w:rsidRDefault="008920A7">
            <w:pPr>
              <w:rPr>
                <w:rFonts w:ascii="Arial" w:hAnsi="Arial" w:cs="Arial"/>
                <w:sz w:val="20"/>
                <w:szCs w:val="20"/>
              </w:rPr>
            </w:pPr>
            <w:r w:rsidRPr="004931C1">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51A4EE3D" w14:textId="77777777" w:rsidR="00FC0B73" w:rsidRPr="004931C1" w:rsidRDefault="008920A7">
            <w:pPr>
              <w:ind w:left="1"/>
              <w:rPr>
                <w:rFonts w:ascii="Arial" w:hAnsi="Arial" w:cs="Arial"/>
                <w:sz w:val="20"/>
                <w:szCs w:val="20"/>
              </w:rPr>
            </w:pPr>
            <w:r w:rsidRPr="004931C1">
              <w:rPr>
                <w:rFonts w:ascii="Arial" w:eastAsia="Times New Roman" w:hAnsi="Arial" w:cs="Arial"/>
                <w:b/>
                <w:sz w:val="20"/>
                <w:szCs w:val="20"/>
              </w:rPr>
              <w:t xml:space="preserve">Reviewer’s comment </w:t>
            </w:r>
          </w:p>
          <w:tbl>
            <w:tblPr>
              <w:tblStyle w:val="TableGrid"/>
              <w:tblW w:w="8573" w:type="dxa"/>
              <w:tblInd w:w="1" w:type="dxa"/>
              <w:tblCellMar>
                <w:top w:w="7" w:type="dxa"/>
              </w:tblCellMar>
              <w:tblLook w:val="04A0" w:firstRow="1" w:lastRow="0" w:firstColumn="1" w:lastColumn="0" w:noHBand="0" w:noVBand="1"/>
            </w:tblPr>
            <w:tblGrid>
              <w:gridCol w:w="679"/>
              <w:gridCol w:w="7894"/>
            </w:tblGrid>
            <w:tr w:rsidR="00FC0B73" w:rsidRPr="004931C1" w14:paraId="27DB9FB0" w14:textId="77777777">
              <w:trPr>
                <w:trHeight w:val="230"/>
              </w:trPr>
              <w:tc>
                <w:tcPr>
                  <w:tcW w:w="8573" w:type="dxa"/>
                  <w:gridSpan w:val="2"/>
                  <w:tcBorders>
                    <w:top w:val="nil"/>
                    <w:left w:val="nil"/>
                    <w:bottom w:val="nil"/>
                    <w:right w:val="nil"/>
                  </w:tcBorders>
                  <w:shd w:val="clear" w:color="auto" w:fill="FFFF00"/>
                </w:tcPr>
                <w:p w14:paraId="3F5480BD" w14:textId="77777777" w:rsidR="00FC0B73" w:rsidRPr="004931C1" w:rsidRDefault="008920A7">
                  <w:pPr>
                    <w:jc w:val="both"/>
                    <w:rPr>
                      <w:rFonts w:ascii="Arial" w:hAnsi="Arial" w:cs="Arial"/>
                      <w:sz w:val="20"/>
                      <w:szCs w:val="20"/>
                    </w:rPr>
                  </w:pPr>
                  <w:r w:rsidRPr="004931C1">
                    <w:rPr>
                      <w:rFonts w:ascii="Arial" w:eastAsia="Times New Roman" w:hAnsi="Arial" w:cs="Arial"/>
                      <w:b/>
                      <w:sz w:val="20"/>
                      <w:szCs w:val="20"/>
                    </w:rPr>
                    <w:t xml:space="preserve">Artificial Intelligence (AI) generated or assisted review comments are strictly prohibited during peer </w:t>
                  </w:r>
                </w:p>
              </w:tc>
            </w:tr>
            <w:tr w:rsidR="00FC0B73" w:rsidRPr="004931C1" w14:paraId="35C2076E" w14:textId="77777777">
              <w:trPr>
                <w:trHeight w:val="228"/>
              </w:trPr>
              <w:tc>
                <w:tcPr>
                  <w:tcW w:w="617" w:type="dxa"/>
                  <w:tcBorders>
                    <w:top w:val="nil"/>
                    <w:left w:val="nil"/>
                    <w:bottom w:val="nil"/>
                    <w:right w:val="nil"/>
                  </w:tcBorders>
                  <w:shd w:val="clear" w:color="auto" w:fill="FFFF00"/>
                </w:tcPr>
                <w:p w14:paraId="2F89F24A" w14:textId="77777777" w:rsidR="00FC0B73" w:rsidRPr="004931C1" w:rsidRDefault="008920A7">
                  <w:pPr>
                    <w:ind w:right="-1"/>
                    <w:jc w:val="both"/>
                    <w:rPr>
                      <w:rFonts w:ascii="Arial" w:hAnsi="Arial" w:cs="Arial"/>
                      <w:sz w:val="20"/>
                      <w:szCs w:val="20"/>
                    </w:rPr>
                  </w:pPr>
                  <w:r w:rsidRPr="004931C1">
                    <w:rPr>
                      <w:rFonts w:ascii="Arial" w:eastAsia="Times New Roman" w:hAnsi="Arial" w:cs="Arial"/>
                      <w:b/>
                      <w:sz w:val="20"/>
                      <w:szCs w:val="20"/>
                    </w:rPr>
                    <w:t>review.</w:t>
                  </w:r>
                </w:p>
              </w:tc>
              <w:tc>
                <w:tcPr>
                  <w:tcW w:w="7956" w:type="dxa"/>
                  <w:tcBorders>
                    <w:top w:val="nil"/>
                    <w:left w:val="nil"/>
                    <w:bottom w:val="nil"/>
                    <w:right w:val="nil"/>
                  </w:tcBorders>
                </w:tcPr>
                <w:p w14:paraId="5A20C212" w14:textId="77777777" w:rsidR="00FC0B73" w:rsidRPr="004931C1" w:rsidRDefault="008920A7">
                  <w:pPr>
                    <w:rPr>
                      <w:rFonts w:ascii="Arial" w:hAnsi="Arial" w:cs="Arial"/>
                      <w:sz w:val="20"/>
                      <w:szCs w:val="20"/>
                    </w:rPr>
                  </w:pPr>
                  <w:r w:rsidRPr="004931C1">
                    <w:rPr>
                      <w:rFonts w:ascii="Arial" w:eastAsia="Times New Roman" w:hAnsi="Arial" w:cs="Arial"/>
                      <w:b/>
                      <w:sz w:val="20"/>
                      <w:szCs w:val="20"/>
                    </w:rPr>
                    <w:t xml:space="preserve"> </w:t>
                  </w:r>
                </w:p>
              </w:tc>
            </w:tr>
          </w:tbl>
          <w:p w14:paraId="6FA3C719"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7919F680" w14:textId="77777777" w:rsidR="00FC0B73" w:rsidRPr="004931C1" w:rsidRDefault="008920A7">
            <w:pPr>
              <w:spacing w:after="163" w:line="252" w:lineRule="auto"/>
              <w:rPr>
                <w:rFonts w:ascii="Arial" w:hAnsi="Arial" w:cs="Arial"/>
                <w:sz w:val="20"/>
                <w:szCs w:val="20"/>
              </w:rPr>
            </w:pPr>
            <w:r w:rsidRPr="004931C1">
              <w:rPr>
                <w:rFonts w:ascii="Arial" w:eastAsia="Times New Roman" w:hAnsi="Arial" w:cs="Arial"/>
                <w:b/>
                <w:sz w:val="20"/>
                <w:szCs w:val="20"/>
              </w:rPr>
              <w:t>Author’s Feedback</w:t>
            </w:r>
            <w:r w:rsidRPr="004931C1">
              <w:rPr>
                <w:rFonts w:ascii="Arial" w:eastAsia="Times New Roman" w:hAnsi="Arial" w:cs="Arial"/>
                <w:sz w:val="20"/>
                <w:szCs w:val="20"/>
              </w:rPr>
              <w:t xml:space="preserve"> (It is mandatory that authors should write his/her feedback here) </w:t>
            </w:r>
          </w:p>
          <w:p w14:paraId="74128668"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tc>
      </w:tr>
      <w:tr w:rsidR="00FC0B73" w:rsidRPr="004931C1" w14:paraId="663DE70E" w14:textId="77777777">
        <w:trPr>
          <w:trHeight w:val="1851"/>
        </w:trPr>
        <w:tc>
          <w:tcPr>
            <w:tcW w:w="5352" w:type="dxa"/>
            <w:tcBorders>
              <w:top w:val="single" w:sz="4" w:space="0" w:color="000000"/>
              <w:left w:val="single" w:sz="4" w:space="0" w:color="000000"/>
              <w:bottom w:val="single" w:sz="4" w:space="0" w:color="000000"/>
              <w:right w:val="single" w:sz="4" w:space="0" w:color="000000"/>
            </w:tcBorders>
          </w:tcPr>
          <w:p w14:paraId="797A0B54" w14:textId="77777777" w:rsidR="00FC0B73" w:rsidRPr="004931C1" w:rsidRDefault="008920A7">
            <w:pPr>
              <w:spacing w:after="1" w:line="239" w:lineRule="auto"/>
              <w:ind w:left="360"/>
              <w:rPr>
                <w:rFonts w:ascii="Arial" w:hAnsi="Arial" w:cs="Arial"/>
                <w:sz w:val="20"/>
                <w:szCs w:val="20"/>
              </w:rPr>
            </w:pPr>
            <w:r w:rsidRPr="004931C1">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5A1193D8"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6F61A8E5"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This manuscript showcases a notable progression in tracking environmental conditions by combining drone capabilities with Internet of Things technology. The system provides a flexible, expandable, and affordable method for evaluating air quality in real time, especially in challenging areas and those affected by industry, such as the Niger Delta. With exceptional sensor precision, effective data transfer, and cloud-integrated visualization tools, it serves as a formidable resource for researchers, ecological organizations, and decision-makers. By overcoming the drawbacks associated with conventional monitoring techniques and presenting a contemporary, adaptive option, this research offers important perspectives to the scientific community and aids initiatives aimed at sustainable environmental management and safeguarding public health. </w:t>
            </w:r>
          </w:p>
        </w:tc>
        <w:tc>
          <w:tcPr>
            <w:tcW w:w="6444" w:type="dxa"/>
            <w:tcBorders>
              <w:top w:val="single" w:sz="4" w:space="0" w:color="000000"/>
              <w:left w:val="single" w:sz="4" w:space="0" w:color="000000"/>
              <w:bottom w:val="single" w:sz="4" w:space="0" w:color="000000"/>
              <w:right w:val="single" w:sz="4" w:space="0" w:color="000000"/>
            </w:tcBorders>
          </w:tcPr>
          <w:p w14:paraId="10995AD2" w14:textId="5E28FAF0"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Thank you so much for your comment.</w:t>
            </w:r>
          </w:p>
        </w:tc>
      </w:tr>
      <w:tr w:rsidR="00FC0B73" w:rsidRPr="004931C1" w14:paraId="7FF7C498" w14:textId="77777777" w:rsidTr="004931C1">
        <w:trPr>
          <w:trHeight w:val="570"/>
        </w:trPr>
        <w:tc>
          <w:tcPr>
            <w:tcW w:w="5352" w:type="dxa"/>
            <w:tcBorders>
              <w:top w:val="single" w:sz="4" w:space="0" w:color="000000"/>
              <w:left w:val="single" w:sz="4" w:space="0" w:color="000000"/>
              <w:bottom w:val="single" w:sz="4" w:space="0" w:color="000000"/>
              <w:right w:val="single" w:sz="4" w:space="0" w:color="000000"/>
            </w:tcBorders>
          </w:tcPr>
          <w:p w14:paraId="6FD5E9D6"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 xml:space="preserve">Is the title of the article suitable? </w:t>
            </w:r>
          </w:p>
          <w:p w14:paraId="7C78AA34"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 xml:space="preserve">(If not please suggest an alternative title) </w:t>
            </w:r>
          </w:p>
          <w:p w14:paraId="3C2689A6" w14:textId="77777777" w:rsidR="00FC0B73" w:rsidRPr="004931C1" w:rsidRDefault="008920A7">
            <w:pPr>
              <w:rPr>
                <w:rFonts w:ascii="Arial" w:hAnsi="Arial" w:cs="Arial"/>
                <w:sz w:val="20"/>
                <w:szCs w:val="20"/>
              </w:rPr>
            </w:pPr>
            <w:r w:rsidRPr="004931C1">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2D7B696A" w14:textId="77777777" w:rsidR="00E15435" w:rsidRPr="004931C1" w:rsidRDefault="00E15435">
            <w:pPr>
              <w:ind w:left="1"/>
              <w:rPr>
                <w:rFonts w:ascii="Arial" w:eastAsia="Times New Roman" w:hAnsi="Arial" w:cs="Arial"/>
                <w:sz w:val="20"/>
                <w:szCs w:val="20"/>
              </w:rPr>
            </w:pPr>
          </w:p>
          <w:p w14:paraId="7287E59D"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Yes, the title of the article is suitable. </w:t>
            </w:r>
          </w:p>
        </w:tc>
        <w:tc>
          <w:tcPr>
            <w:tcW w:w="6444" w:type="dxa"/>
            <w:tcBorders>
              <w:top w:val="single" w:sz="4" w:space="0" w:color="000000"/>
              <w:left w:val="single" w:sz="4" w:space="0" w:color="000000"/>
              <w:bottom w:val="single" w:sz="4" w:space="0" w:color="000000"/>
              <w:right w:val="single" w:sz="4" w:space="0" w:color="000000"/>
            </w:tcBorders>
          </w:tcPr>
          <w:p w14:paraId="6280BDA1" w14:textId="2D76D0E9"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Thank you</w:t>
            </w:r>
          </w:p>
        </w:tc>
      </w:tr>
      <w:tr w:rsidR="00FC0B73" w:rsidRPr="004931C1" w14:paraId="45970C4F" w14:textId="77777777" w:rsidTr="00E15435">
        <w:trPr>
          <w:trHeight w:val="2820"/>
        </w:trPr>
        <w:tc>
          <w:tcPr>
            <w:tcW w:w="5352" w:type="dxa"/>
            <w:tcBorders>
              <w:top w:val="single" w:sz="4" w:space="0" w:color="000000"/>
              <w:left w:val="single" w:sz="4" w:space="0" w:color="000000"/>
              <w:bottom w:val="single" w:sz="4" w:space="0" w:color="000000"/>
              <w:right w:val="single" w:sz="4" w:space="0" w:color="000000"/>
            </w:tcBorders>
          </w:tcPr>
          <w:p w14:paraId="5F3DE5C4"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64A4756E" w14:textId="77777777" w:rsidR="00FC0B73" w:rsidRPr="004931C1" w:rsidRDefault="008920A7">
            <w:pPr>
              <w:rPr>
                <w:rFonts w:ascii="Arial" w:hAnsi="Arial" w:cs="Arial"/>
                <w:sz w:val="20"/>
                <w:szCs w:val="20"/>
              </w:rPr>
            </w:pPr>
            <w:r w:rsidRPr="004931C1">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1439E603" w14:textId="77777777" w:rsidR="00FC0B73" w:rsidRPr="004931C1" w:rsidRDefault="008920A7">
            <w:pPr>
              <w:ind w:left="1"/>
              <w:rPr>
                <w:rFonts w:ascii="Arial" w:hAnsi="Arial" w:cs="Arial"/>
                <w:sz w:val="20"/>
                <w:szCs w:val="20"/>
              </w:rPr>
            </w:pPr>
            <w:r w:rsidRPr="004931C1">
              <w:rPr>
                <w:rFonts w:ascii="Arial" w:eastAsia="Times New Roman" w:hAnsi="Arial" w:cs="Arial"/>
                <w:b/>
                <w:sz w:val="20"/>
                <w:szCs w:val="20"/>
              </w:rPr>
              <w:t xml:space="preserve">Suggestions for Improvement: </w:t>
            </w:r>
          </w:p>
          <w:p w14:paraId="0C39CDE5" w14:textId="77777777" w:rsidR="00FC0B73" w:rsidRPr="004931C1" w:rsidRDefault="008920A7">
            <w:pPr>
              <w:numPr>
                <w:ilvl w:val="0"/>
                <w:numId w:val="1"/>
              </w:numPr>
              <w:rPr>
                <w:rFonts w:ascii="Arial" w:hAnsi="Arial" w:cs="Arial"/>
                <w:sz w:val="20"/>
                <w:szCs w:val="20"/>
              </w:rPr>
            </w:pPr>
            <w:r w:rsidRPr="004931C1">
              <w:rPr>
                <w:rFonts w:ascii="Arial" w:eastAsia="Times New Roman" w:hAnsi="Arial" w:cs="Arial"/>
                <w:sz w:val="20"/>
                <w:szCs w:val="20"/>
              </w:rPr>
              <w:t xml:space="preserve">Structure and Flow: The abstract is long and dense, making it harder to read. It can be better structured into: </w:t>
            </w:r>
          </w:p>
          <w:p w14:paraId="209C84A3"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background, methodology, results, applications, limitations, and conclusion — in a coherent flow. </w:t>
            </w:r>
          </w:p>
          <w:p w14:paraId="2F992EC4" w14:textId="77777777" w:rsidR="00FC0B73" w:rsidRPr="004931C1" w:rsidRDefault="008920A7">
            <w:pPr>
              <w:spacing w:after="2"/>
              <w:ind w:left="1"/>
              <w:rPr>
                <w:rFonts w:ascii="Arial" w:hAnsi="Arial" w:cs="Arial"/>
                <w:sz w:val="20"/>
                <w:szCs w:val="20"/>
              </w:rPr>
            </w:pPr>
            <w:r w:rsidRPr="004931C1">
              <w:rPr>
                <w:rFonts w:ascii="Arial" w:eastAsia="Times New Roman" w:hAnsi="Arial" w:cs="Arial"/>
                <w:sz w:val="20"/>
                <w:szCs w:val="20"/>
              </w:rPr>
              <w:t xml:space="preserve"> </w:t>
            </w:r>
          </w:p>
          <w:p w14:paraId="22A3EEF8" w14:textId="77777777" w:rsidR="00FC0B73" w:rsidRPr="004931C1" w:rsidRDefault="008920A7">
            <w:pPr>
              <w:numPr>
                <w:ilvl w:val="0"/>
                <w:numId w:val="1"/>
              </w:numPr>
              <w:spacing w:line="257" w:lineRule="auto"/>
              <w:rPr>
                <w:rFonts w:ascii="Arial" w:hAnsi="Arial" w:cs="Arial"/>
                <w:sz w:val="20"/>
                <w:szCs w:val="20"/>
              </w:rPr>
            </w:pPr>
            <w:r w:rsidRPr="004931C1">
              <w:rPr>
                <w:rFonts w:ascii="Arial" w:eastAsia="Times New Roman" w:hAnsi="Arial" w:cs="Arial"/>
                <w:sz w:val="20"/>
                <w:szCs w:val="20"/>
              </w:rPr>
              <w:t>Technical Clarity: Some sentences are vague or repetitive (e.g., ―the system potential for large-scale deployment play a significant role…‖). Terms like ―</w:t>
            </w:r>
            <w:proofErr w:type="gramStart"/>
            <w:r w:rsidRPr="004931C1">
              <w:rPr>
                <w:rFonts w:ascii="Arial" w:eastAsia="Times New Roman" w:hAnsi="Arial" w:cs="Arial"/>
                <w:sz w:val="20"/>
                <w:szCs w:val="20"/>
              </w:rPr>
              <w:t>system‘</w:t>
            </w:r>
            <w:proofErr w:type="gramEnd"/>
            <w:r w:rsidRPr="004931C1">
              <w:rPr>
                <w:rFonts w:ascii="Arial" w:eastAsia="Times New Roman" w:hAnsi="Arial" w:cs="Arial"/>
                <w:sz w:val="20"/>
                <w:szCs w:val="20"/>
              </w:rPr>
              <w:t xml:space="preserve">s potential‖ and ―reliable and efficient‖ can be quantified or exemplified. </w:t>
            </w:r>
          </w:p>
          <w:p w14:paraId="06136ACD"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 </w:t>
            </w:r>
          </w:p>
          <w:p w14:paraId="31F4F19F" w14:textId="77777777" w:rsidR="00FC0B73" w:rsidRPr="004931C1" w:rsidRDefault="008920A7">
            <w:pPr>
              <w:numPr>
                <w:ilvl w:val="0"/>
                <w:numId w:val="1"/>
              </w:numPr>
              <w:rPr>
                <w:rFonts w:ascii="Arial" w:hAnsi="Arial" w:cs="Arial"/>
                <w:sz w:val="20"/>
                <w:szCs w:val="20"/>
              </w:rPr>
            </w:pPr>
            <w:r w:rsidRPr="004931C1">
              <w:rPr>
                <w:rFonts w:ascii="Arial" w:eastAsia="Times New Roman" w:hAnsi="Arial" w:cs="Arial"/>
                <w:sz w:val="20"/>
                <w:szCs w:val="20"/>
              </w:rPr>
              <w:t xml:space="preserve">Redundancies and Grammar: </w:t>
            </w:r>
            <w:r w:rsidRPr="004931C1">
              <w:rPr>
                <w:rFonts w:ascii="Arial" w:eastAsia="Times New Roman" w:hAnsi="Arial" w:cs="Arial"/>
                <w:sz w:val="20"/>
                <w:szCs w:val="20"/>
                <w:highlight w:val="green"/>
              </w:rPr>
              <w:t xml:space="preserve">There are minor grammatical errors </w:t>
            </w:r>
            <w:r w:rsidRPr="004931C1">
              <w:rPr>
                <w:rFonts w:ascii="Arial" w:eastAsia="Times New Roman" w:hAnsi="Arial" w:cs="Arial"/>
                <w:sz w:val="20"/>
                <w:szCs w:val="20"/>
              </w:rPr>
              <w:t xml:space="preserve">and repetitive statements (e.g., "highlight </w:t>
            </w:r>
            <w:proofErr w:type="gramStart"/>
            <w:r w:rsidRPr="004931C1">
              <w:rPr>
                <w:rFonts w:ascii="Arial" w:eastAsia="Times New Roman" w:hAnsi="Arial" w:cs="Arial"/>
                <w:sz w:val="20"/>
                <w:szCs w:val="20"/>
              </w:rPr>
              <w:t>system‘</w:t>
            </w:r>
            <w:proofErr w:type="gramEnd"/>
            <w:r w:rsidRPr="004931C1">
              <w:rPr>
                <w:rFonts w:ascii="Arial" w:eastAsia="Times New Roman" w:hAnsi="Arial" w:cs="Arial"/>
                <w:sz w:val="20"/>
                <w:szCs w:val="20"/>
              </w:rPr>
              <w:t xml:space="preserve">s potential" and "showcasing its versatility"). </w:t>
            </w:r>
          </w:p>
        </w:tc>
        <w:tc>
          <w:tcPr>
            <w:tcW w:w="6444" w:type="dxa"/>
            <w:tcBorders>
              <w:top w:val="single" w:sz="4" w:space="0" w:color="000000"/>
              <w:left w:val="single" w:sz="4" w:space="0" w:color="000000"/>
              <w:bottom w:val="single" w:sz="4" w:space="0" w:color="000000"/>
              <w:right w:val="single" w:sz="4" w:space="0" w:color="000000"/>
            </w:tcBorders>
          </w:tcPr>
          <w:p w14:paraId="1CE62E9D" w14:textId="6FA00F9B"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Corrected the grammar as per your suggestion</w:t>
            </w:r>
          </w:p>
        </w:tc>
      </w:tr>
      <w:tr w:rsidR="00FC0B73" w:rsidRPr="004931C1" w14:paraId="4AF5C892" w14:textId="77777777" w:rsidTr="00E15435">
        <w:trPr>
          <w:trHeight w:val="1065"/>
        </w:trPr>
        <w:tc>
          <w:tcPr>
            <w:tcW w:w="5352" w:type="dxa"/>
            <w:tcBorders>
              <w:top w:val="single" w:sz="4" w:space="0" w:color="000000"/>
              <w:left w:val="single" w:sz="4" w:space="0" w:color="000000"/>
              <w:bottom w:val="single" w:sz="4" w:space="0" w:color="000000"/>
              <w:right w:val="single" w:sz="4" w:space="0" w:color="000000"/>
            </w:tcBorders>
          </w:tcPr>
          <w:p w14:paraId="4EC01348"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Is the manuscript scientifically, correct? Please write here.</w:t>
            </w:r>
            <w:r w:rsidRPr="004931C1">
              <w:rPr>
                <w:rFonts w:ascii="Arial" w:eastAsia="Arial"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39B0902B"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With minor to moderate revisions, particularly in the methodology, statistical analysis and language, the manuscript can be made scientifically robust and publishable. </w:t>
            </w:r>
          </w:p>
          <w:p w14:paraId="45978163"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Equations and Modeling: Drone dynamics and equations are mentioned briefly, but not explained in detail. The modeling part is underdeveloped — no simulations or comparative graphs are presented. </w:t>
            </w:r>
          </w:p>
        </w:tc>
        <w:tc>
          <w:tcPr>
            <w:tcW w:w="6444" w:type="dxa"/>
            <w:tcBorders>
              <w:top w:val="single" w:sz="4" w:space="0" w:color="000000"/>
              <w:left w:val="single" w:sz="4" w:space="0" w:color="000000"/>
              <w:bottom w:val="single" w:sz="4" w:space="0" w:color="000000"/>
              <w:right w:val="single" w:sz="4" w:space="0" w:color="000000"/>
            </w:tcBorders>
          </w:tcPr>
          <w:p w14:paraId="604B7C8B" w14:textId="1A068D30"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Noted</w:t>
            </w:r>
          </w:p>
        </w:tc>
      </w:tr>
      <w:tr w:rsidR="00FC0B73" w:rsidRPr="004931C1" w14:paraId="2209E105"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521C6E57" w14:textId="77777777" w:rsidR="00FC0B73" w:rsidRPr="004931C1" w:rsidRDefault="008920A7">
            <w:pPr>
              <w:ind w:left="360"/>
              <w:rPr>
                <w:rFonts w:ascii="Arial" w:hAnsi="Arial" w:cs="Arial"/>
                <w:sz w:val="20"/>
                <w:szCs w:val="20"/>
              </w:rPr>
            </w:pPr>
            <w:r w:rsidRPr="004931C1">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7" w:type="dxa"/>
            <w:tcBorders>
              <w:top w:val="single" w:sz="4" w:space="0" w:color="000000"/>
              <w:left w:val="single" w:sz="4" w:space="0" w:color="000000"/>
              <w:bottom w:val="single" w:sz="4" w:space="0" w:color="000000"/>
              <w:right w:val="single" w:sz="4" w:space="0" w:color="000000"/>
            </w:tcBorders>
          </w:tcPr>
          <w:p w14:paraId="27C1EFA0"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The manuscript provides a substantial list of references, and several of them are recent (2022–2025), which is commendable and shows awareness of current developments in the field. </w:t>
            </w:r>
          </w:p>
        </w:tc>
        <w:tc>
          <w:tcPr>
            <w:tcW w:w="6444" w:type="dxa"/>
            <w:tcBorders>
              <w:top w:val="single" w:sz="4" w:space="0" w:color="000000"/>
              <w:left w:val="single" w:sz="4" w:space="0" w:color="000000"/>
              <w:bottom w:val="single" w:sz="4" w:space="0" w:color="000000"/>
              <w:right w:val="single" w:sz="4" w:space="0" w:color="000000"/>
            </w:tcBorders>
          </w:tcPr>
          <w:p w14:paraId="561295CE" w14:textId="29B29CD9"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Thank you</w:t>
            </w:r>
          </w:p>
        </w:tc>
      </w:tr>
      <w:tr w:rsidR="00FC0B73" w:rsidRPr="004931C1" w14:paraId="59994936" w14:textId="77777777">
        <w:trPr>
          <w:trHeight w:val="1159"/>
        </w:trPr>
        <w:tc>
          <w:tcPr>
            <w:tcW w:w="5352" w:type="dxa"/>
            <w:tcBorders>
              <w:top w:val="single" w:sz="4" w:space="0" w:color="000000"/>
              <w:left w:val="single" w:sz="4" w:space="0" w:color="000000"/>
              <w:bottom w:val="single" w:sz="4" w:space="0" w:color="000000"/>
              <w:right w:val="single" w:sz="4" w:space="0" w:color="000000"/>
            </w:tcBorders>
          </w:tcPr>
          <w:p w14:paraId="700A46D8" w14:textId="77777777" w:rsidR="00FC0B73" w:rsidRPr="004931C1" w:rsidRDefault="008920A7">
            <w:pPr>
              <w:ind w:left="360" w:right="14"/>
              <w:rPr>
                <w:rFonts w:ascii="Arial" w:hAnsi="Arial" w:cs="Arial"/>
                <w:sz w:val="20"/>
                <w:szCs w:val="20"/>
              </w:rPr>
            </w:pPr>
            <w:r w:rsidRPr="004931C1">
              <w:rPr>
                <w:rFonts w:ascii="Arial" w:eastAsia="Times New Roman" w:hAnsi="Arial" w:cs="Arial"/>
                <w:b/>
                <w:sz w:val="20"/>
                <w:szCs w:val="20"/>
              </w:rPr>
              <w:t xml:space="preserve">Is the language/English quality of the article suitable for scholarly communications? </w:t>
            </w:r>
          </w:p>
          <w:p w14:paraId="554CB7FD"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7B3B57EC" w14:textId="77777777" w:rsidR="00FC0B73" w:rsidRPr="004931C1" w:rsidRDefault="008920A7">
            <w:pPr>
              <w:ind w:left="1"/>
              <w:rPr>
                <w:rFonts w:ascii="Arial" w:hAnsi="Arial" w:cs="Arial"/>
                <w:sz w:val="20"/>
                <w:szCs w:val="20"/>
              </w:rPr>
            </w:pPr>
            <w:r w:rsidRPr="004931C1">
              <w:rPr>
                <w:rFonts w:ascii="Arial" w:eastAsia="Times New Roman" w:hAnsi="Arial" w:cs="Arial"/>
                <w:sz w:val="20"/>
                <w:szCs w:val="20"/>
              </w:rPr>
              <w:t xml:space="preserve">The language quality of the manuscript is functional but not yet suitable for scholarly communication without revision. The manuscript demonstrates technical understanding, but it is </w:t>
            </w:r>
            <w:r w:rsidRPr="004931C1">
              <w:rPr>
                <w:rFonts w:ascii="Arial" w:eastAsia="Times New Roman" w:hAnsi="Arial" w:cs="Arial"/>
                <w:sz w:val="20"/>
                <w:szCs w:val="20"/>
                <w:highlight w:val="green"/>
              </w:rPr>
              <w:t>affected by grammatical errors</w:t>
            </w:r>
            <w:r w:rsidRPr="004931C1">
              <w:rPr>
                <w:rFonts w:ascii="Arial" w:eastAsia="Times New Roman" w:hAnsi="Arial" w:cs="Arial"/>
                <w:sz w:val="20"/>
                <w:szCs w:val="20"/>
              </w:rPr>
              <w:t xml:space="preserve">, awkward phrasing, and inconsistent terminology, which hinder clarity and professionalism. </w:t>
            </w:r>
          </w:p>
          <w:p w14:paraId="2EA8F1F8" w14:textId="77777777" w:rsidR="00FC0B73" w:rsidRPr="004931C1" w:rsidRDefault="008920A7">
            <w:pPr>
              <w:ind w:left="1"/>
              <w:rPr>
                <w:rFonts w:ascii="Arial" w:eastAsia="Times New Roman" w:hAnsi="Arial" w:cs="Arial"/>
                <w:sz w:val="20"/>
                <w:szCs w:val="20"/>
              </w:rPr>
            </w:pPr>
            <w:r w:rsidRPr="004931C1">
              <w:rPr>
                <w:rFonts w:ascii="Arial" w:eastAsia="Times New Roman" w:hAnsi="Arial" w:cs="Arial"/>
                <w:sz w:val="20"/>
                <w:szCs w:val="20"/>
              </w:rPr>
              <w:t xml:space="preserve">The manuscript requires moderate to extensive language editing to meet the standards of a peer-reviewed scientific journal. A professional copyedit or detailed language review is highly recommended before submission. </w:t>
            </w:r>
          </w:p>
          <w:p w14:paraId="22578D0A" w14:textId="77777777" w:rsidR="00E15435" w:rsidRPr="004931C1" w:rsidRDefault="00E15435">
            <w:pPr>
              <w:ind w:left="1"/>
              <w:rPr>
                <w:rFonts w:ascii="Arial" w:hAnsi="Arial" w:cs="Arial"/>
                <w:sz w:val="20"/>
                <w:szCs w:val="20"/>
              </w:rPr>
            </w:pPr>
          </w:p>
        </w:tc>
        <w:tc>
          <w:tcPr>
            <w:tcW w:w="6444" w:type="dxa"/>
            <w:tcBorders>
              <w:top w:val="single" w:sz="4" w:space="0" w:color="000000"/>
              <w:left w:val="single" w:sz="4" w:space="0" w:color="000000"/>
              <w:bottom w:val="single" w:sz="4" w:space="0" w:color="000000"/>
              <w:right w:val="single" w:sz="4" w:space="0" w:color="000000"/>
            </w:tcBorders>
          </w:tcPr>
          <w:p w14:paraId="13CA7939" w14:textId="73E8D236"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r w:rsidR="00A606B2" w:rsidRPr="004931C1">
              <w:rPr>
                <w:rFonts w:ascii="Arial" w:eastAsia="Times New Roman" w:hAnsi="Arial" w:cs="Arial"/>
                <w:sz w:val="20"/>
                <w:szCs w:val="20"/>
              </w:rPr>
              <w:t>Noted and corrected the grammar</w:t>
            </w:r>
          </w:p>
        </w:tc>
      </w:tr>
      <w:tr w:rsidR="00FC0B73" w:rsidRPr="004931C1" w14:paraId="3029B216" w14:textId="77777777">
        <w:trPr>
          <w:trHeight w:val="1393"/>
        </w:trPr>
        <w:tc>
          <w:tcPr>
            <w:tcW w:w="5352" w:type="dxa"/>
            <w:tcBorders>
              <w:top w:val="single" w:sz="4" w:space="0" w:color="000000"/>
              <w:left w:val="single" w:sz="4" w:space="0" w:color="000000"/>
              <w:bottom w:val="single" w:sz="4" w:space="0" w:color="000000"/>
              <w:right w:val="single" w:sz="4" w:space="0" w:color="000000"/>
            </w:tcBorders>
          </w:tcPr>
          <w:p w14:paraId="689A7DB9" w14:textId="77777777" w:rsidR="00FC0B73" w:rsidRPr="004931C1" w:rsidRDefault="008920A7">
            <w:pPr>
              <w:rPr>
                <w:rFonts w:ascii="Arial" w:hAnsi="Arial" w:cs="Arial"/>
                <w:sz w:val="20"/>
                <w:szCs w:val="20"/>
              </w:rPr>
            </w:pPr>
            <w:r w:rsidRPr="004931C1">
              <w:rPr>
                <w:rFonts w:ascii="Arial" w:eastAsia="Times New Roman" w:hAnsi="Arial" w:cs="Arial"/>
                <w:b/>
                <w:sz w:val="20"/>
                <w:szCs w:val="20"/>
                <w:u w:val="single" w:color="000000"/>
              </w:rPr>
              <w:lastRenderedPageBreak/>
              <w:t>Optional/General</w:t>
            </w:r>
            <w:r w:rsidRPr="004931C1">
              <w:rPr>
                <w:rFonts w:ascii="Arial" w:eastAsia="Times New Roman" w:hAnsi="Arial" w:cs="Arial"/>
                <w:b/>
                <w:sz w:val="20"/>
                <w:szCs w:val="20"/>
              </w:rPr>
              <w:t xml:space="preserve"> </w:t>
            </w:r>
            <w:r w:rsidRPr="004931C1">
              <w:rPr>
                <w:rFonts w:ascii="Arial" w:eastAsia="Times New Roman" w:hAnsi="Arial" w:cs="Arial"/>
                <w:sz w:val="20"/>
                <w:szCs w:val="20"/>
              </w:rPr>
              <w:t xml:space="preserve">comments </w:t>
            </w:r>
          </w:p>
          <w:p w14:paraId="09D60BA3"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73890F21" w14:textId="77777777" w:rsidR="002D74ED" w:rsidRPr="004931C1" w:rsidRDefault="008920A7" w:rsidP="00E15435">
            <w:pPr>
              <w:ind w:left="1"/>
              <w:rPr>
                <w:rFonts w:ascii="Arial" w:eastAsia="Times New Roman" w:hAnsi="Arial" w:cs="Arial"/>
                <w:sz w:val="20"/>
                <w:szCs w:val="20"/>
              </w:rPr>
            </w:pPr>
            <w:r w:rsidRPr="004931C1">
              <w:rPr>
                <w:rFonts w:ascii="Arial" w:eastAsia="Times New Roman" w:hAnsi="Arial" w:cs="Arial"/>
                <w:sz w:val="20"/>
                <w:szCs w:val="20"/>
              </w:rPr>
              <w:t xml:space="preserve">The manuscript titled ―Parametric Study of Drone-based Gas Pollution Monitoring System Integrating Internet of Things Technology‖ presents a timely and relevant solution for environmental monitoring, especially in pollution-sensitive areas such as the Niger Delta region of Nigeria. The combination of drone mobility with </w:t>
            </w:r>
            <w:proofErr w:type="spellStart"/>
            <w:r w:rsidRPr="004931C1">
              <w:rPr>
                <w:rFonts w:ascii="Arial" w:eastAsia="Times New Roman" w:hAnsi="Arial" w:cs="Arial"/>
                <w:sz w:val="20"/>
                <w:szCs w:val="20"/>
              </w:rPr>
              <w:t>IoTbased</w:t>
            </w:r>
            <w:proofErr w:type="spellEnd"/>
            <w:r w:rsidRPr="004931C1">
              <w:rPr>
                <w:rFonts w:ascii="Arial" w:eastAsia="Times New Roman" w:hAnsi="Arial" w:cs="Arial"/>
                <w:sz w:val="20"/>
                <w:szCs w:val="20"/>
              </w:rPr>
              <w:t xml:space="preserve"> real-time monitoring is well-conceived and practically valuable. The study contributes to the growing body of research on low-cost, scalable environmental monitoring systems. However, there are critical areas that require improvement before the manuscript is suitable for publication in a reputable scholarly journal. </w:t>
            </w:r>
          </w:p>
        </w:tc>
        <w:tc>
          <w:tcPr>
            <w:tcW w:w="6444" w:type="dxa"/>
            <w:tcBorders>
              <w:top w:val="single" w:sz="4" w:space="0" w:color="000000"/>
              <w:left w:val="single" w:sz="4" w:space="0" w:color="000000"/>
              <w:bottom w:val="single" w:sz="4" w:space="0" w:color="000000"/>
              <w:right w:val="single" w:sz="4" w:space="0" w:color="000000"/>
            </w:tcBorders>
          </w:tcPr>
          <w:p w14:paraId="6C16578D" w14:textId="7E205835" w:rsidR="00FC0B73" w:rsidRPr="004931C1" w:rsidRDefault="007849B1">
            <w:pPr>
              <w:rPr>
                <w:rFonts w:ascii="Arial" w:hAnsi="Arial" w:cs="Arial"/>
                <w:sz w:val="20"/>
                <w:szCs w:val="20"/>
              </w:rPr>
            </w:pPr>
            <w:r w:rsidRPr="004931C1">
              <w:rPr>
                <w:rFonts w:ascii="Arial" w:hAnsi="Arial" w:cs="Arial"/>
                <w:sz w:val="20"/>
                <w:szCs w:val="20"/>
              </w:rPr>
              <w:t>Thank you for the feedback</w:t>
            </w:r>
          </w:p>
        </w:tc>
      </w:tr>
    </w:tbl>
    <w:p w14:paraId="4CE2A5A5" w14:textId="27B35D94" w:rsidR="00FC0B73" w:rsidRPr="004931C1" w:rsidRDefault="008920A7">
      <w:pPr>
        <w:spacing w:after="0"/>
        <w:rPr>
          <w:rFonts w:ascii="Arial" w:hAnsi="Arial" w:cs="Arial"/>
          <w:sz w:val="20"/>
          <w:szCs w:val="20"/>
        </w:rPr>
      </w:pPr>
      <w:r w:rsidRPr="004931C1">
        <w:rPr>
          <w:rFonts w:ascii="Arial" w:eastAsia="Times New Roman" w:hAnsi="Arial" w:cs="Arial"/>
          <w:b/>
          <w:sz w:val="20"/>
          <w:szCs w:val="20"/>
        </w:rPr>
        <w:t xml:space="preserve">  </w:t>
      </w:r>
    </w:p>
    <w:p w14:paraId="2DF9859B" w14:textId="77777777" w:rsidR="00FC0B73" w:rsidRPr="004931C1" w:rsidRDefault="008920A7">
      <w:pPr>
        <w:spacing w:after="0"/>
        <w:ind w:left="-5" w:hanging="10"/>
        <w:rPr>
          <w:rFonts w:ascii="Arial" w:hAnsi="Arial" w:cs="Arial"/>
          <w:sz w:val="20"/>
          <w:szCs w:val="20"/>
        </w:rPr>
      </w:pPr>
      <w:r w:rsidRPr="004931C1">
        <w:rPr>
          <w:rFonts w:ascii="Arial" w:eastAsia="Times New Roman" w:hAnsi="Arial" w:cs="Arial"/>
          <w:b/>
          <w:sz w:val="20"/>
          <w:szCs w:val="20"/>
          <w:u w:val="single" w:color="000000"/>
          <w:shd w:val="clear" w:color="auto" w:fill="FFFF00"/>
        </w:rPr>
        <w:t>PART  2:</w:t>
      </w:r>
      <w:r w:rsidRPr="004931C1">
        <w:rPr>
          <w:rFonts w:ascii="Arial" w:eastAsia="Times New Roman" w:hAnsi="Arial" w:cs="Arial"/>
          <w:b/>
          <w:sz w:val="20"/>
          <w:szCs w:val="20"/>
        </w:rPr>
        <w:t xml:space="preserve">  </w:t>
      </w:r>
    </w:p>
    <w:p w14:paraId="58875CE8" w14:textId="77777777" w:rsidR="00FC0B73" w:rsidRPr="004931C1" w:rsidRDefault="008920A7">
      <w:pPr>
        <w:spacing w:after="0"/>
        <w:rPr>
          <w:rFonts w:ascii="Arial" w:hAnsi="Arial" w:cs="Arial"/>
          <w:sz w:val="20"/>
          <w:szCs w:val="20"/>
        </w:rPr>
      </w:pPr>
      <w:r w:rsidRPr="004931C1">
        <w:rPr>
          <w:rFonts w:ascii="Arial" w:eastAsia="Times New Roman" w:hAnsi="Arial" w:cs="Arial"/>
          <w:b/>
          <w:sz w:val="20"/>
          <w:szCs w:val="20"/>
        </w:rPr>
        <w:t xml:space="preserve"> </w:t>
      </w:r>
    </w:p>
    <w:tbl>
      <w:tblPr>
        <w:tblStyle w:val="TableGrid"/>
        <w:tblW w:w="21154" w:type="dxa"/>
        <w:tblInd w:w="-108" w:type="dxa"/>
        <w:tblCellMar>
          <w:top w:w="7" w:type="dxa"/>
          <w:left w:w="5" w:type="dxa"/>
          <w:right w:w="39" w:type="dxa"/>
        </w:tblCellMar>
        <w:tblLook w:val="04A0" w:firstRow="1" w:lastRow="0" w:firstColumn="1" w:lastColumn="0" w:noHBand="0" w:noVBand="1"/>
      </w:tblPr>
      <w:tblGrid>
        <w:gridCol w:w="6832"/>
        <w:gridCol w:w="8643"/>
        <w:gridCol w:w="5679"/>
      </w:tblGrid>
      <w:tr w:rsidR="00FC0B73" w:rsidRPr="004931C1" w14:paraId="0ADFC17B" w14:textId="77777777" w:rsidTr="00452CA4">
        <w:trPr>
          <w:trHeight w:val="946"/>
        </w:trPr>
        <w:tc>
          <w:tcPr>
            <w:tcW w:w="6832" w:type="dxa"/>
            <w:tcBorders>
              <w:top w:val="single" w:sz="4" w:space="0" w:color="000000"/>
              <w:left w:val="single" w:sz="4" w:space="0" w:color="000000"/>
              <w:bottom w:val="single" w:sz="4" w:space="0" w:color="000000"/>
              <w:right w:val="single" w:sz="4" w:space="0" w:color="000000"/>
            </w:tcBorders>
            <w:vAlign w:val="center"/>
          </w:tcPr>
          <w:p w14:paraId="5C0402B3" w14:textId="77777777" w:rsidR="00FC0B73" w:rsidRPr="004931C1" w:rsidRDefault="008920A7">
            <w:pPr>
              <w:ind w:left="103"/>
              <w:rPr>
                <w:rFonts w:ascii="Arial" w:hAnsi="Arial" w:cs="Arial"/>
                <w:sz w:val="20"/>
                <w:szCs w:val="20"/>
              </w:rPr>
            </w:pPr>
            <w:r w:rsidRPr="004931C1">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20E885BD" w14:textId="77777777" w:rsidR="00FC0B73" w:rsidRPr="004931C1" w:rsidRDefault="008920A7">
            <w:pPr>
              <w:ind w:left="103"/>
              <w:rPr>
                <w:rFonts w:ascii="Arial" w:hAnsi="Arial" w:cs="Arial"/>
                <w:sz w:val="20"/>
                <w:szCs w:val="20"/>
              </w:rPr>
            </w:pPr>
            <w:r w:rsidRPr="004931C1">
              <w:rPr>
                <w:rFonts w:ascii="Arial" w:eastAsia="Times New Roman" w:hAnsi="Arial" w:cs="Arial"/>
                <w:b/>
                <w:sz w:val="20"/>
                <w:szCs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14:paraId="135F6F0B" w14:textId="77777777" w:rsidR="00FC0B73" w:rsidRPr="004931C1" w:rsidRDefault="008920A7">
            <w:pPr>
              <w:spacing w:after="161" w:line="255" w:lineRule="auto"/>
              <w:rPr>
                <w:rFonts w:ascii="Arial" w:hAnsi="Arial" w:cs="Arial"/>
                <w:sz w:val="20"/>
                <w:szCs w:val="20"/>
              </w:rPr>
            </w:pPr>
            <w:r w:rsidRPr="004931C1">
              <w:rPr>
                <w:rFonts w:ascii="Arial" w:eastAsia="Times New Roman" w:hAnsi="Arial" w:cs="Arial"/>
                <w:b/>
                <w:sz w:val="20"/>
                <w:szCs w:val="20"/>
              </w:rPr>
              <w:t>Author’s Feedback</w:t>
            </w:r>
            <w:r w:rsidRPr="004931C1">
              <w:rPr>
                <w:rFonts w:ascii="Arial" w:eastAsia="Times New Roman" w:hAnsi="Arial" w:cs="Arial"/>
                <w:sz w:val="20"/>
                <w:szCs w:val="20"/>
              </w:rPr>
              <w:t xml:space="preserve"> (It is mandatory that authors should write his/her feedback here) </w:t>
            </w:r>
          </w:p>
          <w:p w14:paraId="4F33A222"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tc>
      </w:tr>
      <w:tr w:rsidR="00FC0B73" w:rsidRPr="004931C1" w14:paraId="69382A39" w14:textId="77777777" w:rsidTr="00452CA4">
        <w:trPr>
          <w:trHeight w:val="929"/>
        </w:trPr>
        <w:tc>
          <w:tcPr>
            <w:tcW w:w="6832" w:type="dxa"/>
            <w:tcBorders>
              <w:top w:val="single" w:sz="4" w:space="0" w:color="000000"/>
              <w:left w:val="single" w:sz="4" w:space="0" w:color="000000"/>
              <w:bottom w:val="single" w:sz="4" w:space="0" w:color="000000"/>
              <w:right w:val="single" w:sz="4" w:space="0" w:color="000000"/>
            </w:tcBorders>
            <w:vAlign w:val="center"/>
          </w:tcPr>
          <w:p w14:paraId="450E37F7" w14:textId="77777777" w:rsidR="00FC0B73" w:rsidRPr="004931C1" w:rsidRDefault="008920A7">
            <w:pPr>
              <w:ind w:left="103"/>
              <w:rPr>
                <w:rFonts w:ascii="Arial" w:hAnsi="Arial" w:cs="Arial"/>
                <w:sz w:val="20"/>
                <w:szCs w:val="20"/>
              </w:rPr>
            </w:pPr>
            <w:r w:rsidRPr="004931C1">
              <w:rPr>
                <w:rFonts w:ascii="Arial" w:eastAsia="Times New Roman" w:hAnsi="Arial" w:cs="Arial"/>
                <w:b/>
                <w:sz w:val="20"/>
                <w:szCs w:val="20"/>
              </w:rPr>
              <w:t xml:space="preserve">Are there ethical issues in this manuscript?  </w:t>
            </w:r>
          </w:p>
          <w:p w14:paraId="4D85E5FB" w14:textId="77777777" w:rsidR="00FC0B73" w:rsidRPr="004931C1" w:rsidRDefault="008920A7">
            <w:pPr>
              <w:ind w:left="103"/>
              <w:rPr>
                <w:rFonts w:ascii="Arial" w:hAnsi="Arial" w:cs="Arial"/>
                <w:sz w:val="20"/>
                <w:szCs w:val="20"/>
              </w:rPr>
            </w:pPr>
            <w:r w:rsidRPr="004931C1">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24D4B390" w14:textId="77777777" w:rsidR="00FC0B73" w:rsidRPr="004931C1" w:rsidRDefault="008920A7">
            <w:pPr>
              <w:ind w:left="103" w:right="63"/>
              <w:rPr>
                <w:rFonts w:ascii="Arial" w:hAnsi="Arial" w:cs="Arial"/>
                <w:sz w:val="20"/>
                <w:szCs w:val="20"/>
              </w:rPr>
            </w:pPr>
            <w:r w:rsidRPr="004931C1">
              <w:rPr>
                <w:rFonts w:ascii="Arial" w:eastAsia="Times New Roman" w:hAnsi="Arial" w:cs="Arial"/>
                <w:sz w:val="20"/>
                <w:szCs w:val="20"/>
              </w:rPr>
              <w:t xml:space="preserve">. </w:t>
            </w:r>
          </w:p>
        </w:tc>
        <w:tc>
          <w:tcPr>
            <w:tcW w:w="5679" w:type="dxa"/>
            <w:tcBorders>
              <w:top w:val="single" w:sz="4" w:space="0" w:color="000000"/>
              <w:left w:val="single" w:sz="4" w:space="0" w:color="000000"/>
              <w:bottom w:val="single" w:sz="4" w:space="0" w:color="000000"/>
              <w:right w:val="single" w:sz="4" w:space="0" w:color="000000"/>
            </w:tcBorders>
          </w:tcPr>
          <w:p w14:paraId="0EF96BF0"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p w14:paraId="11AE9AC0"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p w14:paraId="727372F1"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p w14:paraId="520D746C" w14:textId="77777777" w:rsidR="00FC0B73" w:rsidRPr="004931C1" w:rsidRDefault="008920A7">
            <w:pPr>
              <w:rPr>
                <w:rFonts w:ascii="Arial" w:hAnsi="Arial" w:cs="Arial"/>
                <w:sz w:val="20"/>
                <w:szCs w:val="20"/>
              </w:rPr>
            </w:pPr>
            <w:r w:rsidRPr="004931C1">
              <w:rPr>
                <w:rFonts w:ascii="Arial" w:eastAsia="Times New Roman" w:hAnsi="Arial" w:cs="Arial"/>
                <w:sz w:val="20"/>
                <w:szCs w:val="20"/>
              </w:rPr>
              <w:t xml:space="preserve"> </w:t>
            </w:r>
          </w:p>
        </w:tc>
      </w:tr>
    </w:tbl>
    <w:p w14:paraId="31C12E10" w14:textId="77777777" w:rsidR="00FC0B73" w:rsidRPr="004931C1" w:rsidRDefault="00FC0B73">
      <w:pPr>
        <w:spacing w:after="0"/>
        <w:rPr>
          <w:rFonts w:ascii="Arial" w:hAnsi="Arial" w:cs="Arial"/>
          <w:sz w:val="20"/>
          <w:szCs w:val="20"/>
        </w:rPr>
      </w:pPr>
      <w:bookmarkStart w:id="0" w:name="_GoBack"/>
      <w:bookmarkEnd w:id="0"/>
    </w:p>
    <w:sectPr w:rsidR="00FC0B73" w:rsidRPr="004931C1">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7306" w:bottom="1637" w:left="1440" w:header="72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65192" w14:textId="77777777" w:rsidR="005255C7" w:rsidRDefault="005255C7">
      <w:pPr>
        <w:spacing w:after="0" w:line="240" w:lineRule="auto"/>
      </w:pPr>
      <w:r>
        <w:separator/>
      </w:r>
    </w:p>
  </w:endnote>
  <w:endnote w:type="continuationSeparator" w:id="0">
    <w:p w14:paraId="69ACAC13" w14:textId="77777777" w:rsidR="005255C7" w:rsidRDefault="00525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78732" w14:textId="77777777" w:rsidR="00FC0B73" w:rsidRDefault="008920A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3C684" w14:textId="77777777" w:rsidR="00FC0B73" w:rsidRDefault="008920A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68115" w14:textId="77777777" w:rsidR="00FC0B73" w:rsidRDefault="008920A7">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67A36" w14:textId="77777777" w:rsidR="005255C7" w:rsidRDefault="005255C7">
      <w:pPr>
        <w:spacing w:after="0" w:line="240" w:lineRule="auto"/>
      </w:pPr>
      <w:r>
        <w:separator/>
      </w:r>
    </w:p>
  </w:footnote>
  <w:footnote w:type="continuationSeparator" w:id="0">
    <w:p w14:paraId="2A9A9734" w14:textId="77777777" w:rsidR="005255C7" w:rsidRDefault="00525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FCA08" w14:textId="77777777" w:rsidR="00FC0B73" w:rsidRDefault="008920A7">
    <w:pPr>
      <w:spacing w:after="259"/>
      <w:ind w:left="5935"/>
      <w:jc w:val="center"/>
    </w:pPr>
    <w:r>
      <w:rPr>
        <w:rFonts w:ascii="Arial" w:eastAsia="Arial" w:hAnsi="Arial" w:cs="Arial"/>
        <w:b/>
        <w:color w:val="003399"/>
        <w:sz w:val="24"/>
      </w:rPr>
      <w:t xml:space="preserve"> </w:t>
    </w:r>
  </w:p>
  <w:p w14:paraId="2D9663F5" w14:textId="77777777" w:rsidR="00FC0B73" w:rsidRDefault="008920A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F396" w14:textId="77777777" w:rsidR="00FC0B73" w:rsidRDefault="008920A7">
    <w:pPr>
      <w:spacing w:after="259"/>
      <w:ind w:left="5935"/>
      <w:jc w:val="center"/>
    </w:pPr>
    <w:r>
      <w:rPr>
        <w:rFonts w:ascii="Arial" w:eastAsia="Arial" w:hAnsi="Arial" w:cs="Arial"/>
        <w:b/>
        <w:color w:val="003399"/>
        <w:sz w:val="24"/>
      </w:rPr>
      <w:t xml:space="preserve"> </w:t>
    </w:r>
  </w:p>
  <w:p w14:paraId="21228036" w14:textId="77777777" w:rsidR="00FC0B73" w:rsidRDefault="008920A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A8BA1" w14:textId="77777777" w:rsidR="00FC0B73" w:rsidRDefault="008920A7">
    <w:pPr>
      <w:spacing w:after="259"/>
      <w:ind w:left="5935"/>
      <w:jc w:val="center"/>
    </w:pPr>
    <w:r>
      <w:rPr>
        <w:rFonts w:ascii="Arial" w:eastAsia="Arial" w:hAnsi="Arial" w:cs="Arial"/>
        <w:b/>
        <w:color w:val="003399"/>
        <w:sz w:val="24"/>
      </w:rPr>
      <w:t xml:space="preserve"> </w:t>
    </w:r>
  </w:p>
  <w:p w14:paraId="630BA037" w14:textId="77777777" w:rsidR="00FC0B73" w:rsidRDefault="008920A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B69ED"/>
    <w:multiLevelType w:val="hybridMultilevel"/>
    <w:tmpl w:val="EFB80BEA"/>
    <w:lvl w:ilvl="0" w:tplc="924A8B7E">
      <w:start w:val="1"/>
      <w:numFmt w:val="decimal"/>
      <w:lvlText w:val="%1."/>
      <w:lvlJc w:val="left"/>
      <w:pPr>
        <w:ind w:left="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A0CC978">
      <w:start w:val="1"/>
      <w:numFmt w:val="lowerLetter"/>
      <w:lvlText w:val="%2"/>
      <w:lvlJc w:val="left"/>
      <w:pPr>
        <w:ind w:left="11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F7ACD8A">
      <w:start w:val="1"/>
      <w:numFmt w:val="lowerRoman"/>
      <w:lvlText w:val="%3"/>
      <w:lvlJc w:val="left"/>
      <w:pPr>
        <w:ind w:left="19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121EBA">
      <w:start w:val="1"/>
      <w:numFmt w:val="decimal"/>
      <w:lvlText w:val="%4"/>
      <w:lvlJc w:val="left"/>
      <w:pPr>
        <w:ind w:left="26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A6ED20">
      <w:start w:val="1"/>
      <w:numFmt w:val="lowerLetter"/>
      <w:lvlText w:val="%5"/>
      <w:lvlJc w:val="left"/>
      <w:pPr>
        <w:ind w:left="33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8A690C">
      <w:start w:val="1"/>
      <w:numFmt w:val="lowerRoman"/>
      <w:lvlText w:val="%6"/>
      <w:lvlJc w:val="left"/>
      <w:pPr>
        <w:ind w:left="4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6061C8A">
      <w:start w:val="1"/>
      <w:numFmt w:val="decimal"/>
      <w:lvlText w:val="%7"/>
      <w:lvlJc w:val="left"/>
      <w:pPr>
        <w:ind w:left="47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FE67AA">
      <w:start w:val="1"/>
      <w:numFmt w:val="lowerLetter"/>
      <w:lvlText w:val="%8"/>
      <w:lvlJc w:val="left"/>
      <w:pPr>
        <w:ind w:left="55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646647A">
      <w:start w:val="1"/>
      <w:numFmt w:val="lowerRoman"/>
      <w:lvlText w:val="%9"/>
      <w:lvlJc w:val="left"/>
      <w:pPr>
        <w:ind w:left="62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xMrIwMjE1NzIxMDVW0lEKTi0uzszPAykwrAUAAikLwSwAAAA="/>
  </w:docVars>
  <w:rsids>
    <w:rsidRoot w:val="00FC0B73"/>
    <w:rsid w:val="001345FC"/>
    <w:rsid w:val="001C0C67"/>
    <w:rsid w:val="001F5002"/>
    <w:rsid w:val="002D74ED"/>
    <w:rsid w:val="00452CA4"/>
    <w:rsid w:val="004931C1"/>
    <w:rsid w:val="005255C7"/>
    <w:rsid w:val="00557AB3"/>
    <w:rsid w:val="00760C84"/>
    <w:rsid w:val="007849B1"/>
    <w:rsid w:val="00821045"/>
    <w:rsid w:val="008920A7"/>
    <w:rsid w:val="00914EE9"/>
    <w:rsid w:val="00A606B2"/>
    <w:rsid w:val="00B756E4"/>
    <w:rsid w:val="00D60211"/>
    <w:rsid w:val="00DD690B"/>
    <w:rsid w:val="00E15435"/>
    <w:rsid w:val="00EE203C"/>
    <w:rsid w:val="00FC0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BB19D"/>
  <w15:docId w15:val="{C2E559E1-B617-446C-AFB4-D1016329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02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err.com/index.php/JER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9</cp:revision>
  <dcterms:created xsi:type="dcterms:W3CDTF">2025-05-24T08:34:00Z</dcterms:created>
  <dcterms:modified xsi:type="dcterms:W3CDTF">2025-06-03T13:05:00Z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a3504c62-9e42-4b27-aea3-50b7482d1343</vt:lpwstr>
  </property>
</Properties>
</file>