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E3B67" w14:paraId="47629356" w14:textId="77777777" w:rsidTr="00EE55AB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60FCE1A" w14:textId="77777777" w:rsidR="00602F7D" w:rsidRPr="00FE3B6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E3B67" w14:paraId="612608C1" w14:textId="77777777" w:rsidTr="00EE55AB">
        <w:trPr>
          <w:trHeight w:val="290"/>
        </w:trPr>
        <w:tc>
          <w:tcPr>
            <w:tcW w:w="1234" w:type="pct"/>
          </w:tcPr>
          <w:p w14:paraId="2BBB268E" w14:textId="77777777" w:rsidR="0000007A" w:rsidRPr="00FE3B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2E708" w14:textId="77777777" w:rsidR="0000007A" w:rsidRPr="00FE3B67" w:rsidRDefault="00623D5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FE3B67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Pr="00FE3B67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E3B67" w14:paraId="7890685B" w14:textId="77777777" w:rsidTr="00EE55AB">
        <w:trPr>
          <w:trHeight w:val="290"/>
        </w:trPr>
        <w:tc>
          <w:tcPr>
            <w:tcW w:w="1234" w:type="pct"/>
          </w:tcPr>
          <w:p w14:paraId="0B2AAEB5" w14:textId="77777777" w:rsidR="0000007A" w:rsidRPr="00FE3B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FA04" w14:textId="77777777" w:rsidR="0000007A" w:rsidRPr="00FE3B67" w:rsidRDefault="009744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Ms_JAMMR_137601</w:t>
            </w:r>
          </w:p>
        </w:tc>
      </w:tr>
      <w:tr w:rsidR="0000007A" w:rsidRPr="00FE3B67" w14:paraId="7DBE16B8" w14:textId="77777777" w:rsidTr="00EE55AB">
        <w:trPr>
          <w:trHeight w:val="650"/>
        </w:trPr>
        <w:tc>
          <w:tcPr>
            <w:tcW w:w="1234" w:type="pct"/>
          </w:tcPr>
          <w:p w14:paraId="57006378" w14:textId="77777777" w:rsidR="0000007A" w:rsidRPr="00FE3B6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C889" w14:textId="77777777" w:rsidR="0000007A" w:rsidRPr="00FE3B67" w:rsidRDefault="009744D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Consumption of Goat Carcass Singed with Petrol Fire or Scrap Tyre Fire Increases Cardiovascular Risk </w:t>
            </w:r>
            <w:proofErr w:type="gramStart"/>
            <w:r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>In</w:t>
            </w:r>
            <w:proofErr w:type="gramEnd"/>
            <w:r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Male and Female Wistar Rats</w:t>
            </w:r>
          </w:p>
        </w:tc>
      </w:tr>
      <w:tr w:rsidR="00CF0BBB" w:rsidRPr="00FE3B67" w14:paraId="3F26FF01" w14:textId="77777777" w:rsidTr="00EE55AB">
        <w:trPr>
          <w:trHeight w:val="332"/>
        </w:trPr>
        <w:tc>
          <w:tcPr>
            <w:tcW w:w="1234" w:type="pct"/>
          </w:tcPr>
          <w:p w14:paraId="007A80B7" w14:textId="77777777" w:rsidR="00CF0BBB" w:rsidRPr="00FE3B6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8A74C" w14:textId="77777777" w:rsidR="00CF0BBB" w:rsidRPr="00FE3B67" w:rsidRDefault="00EB77A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>Experimental</w:t>
            </w:r>
            <w:r w:rsidR="002E2ADC"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Study</w:t>
            </w:r>
          </w:p>
        </w:tc>
      </w:tr>
    </w:tbl>
    <w:p w14:paraId="56119A0F" w14:textId="77777777" w:rsidR="00037D52" w:rsidRPr="00FE3B6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FE3B67" w14:paraId="09E80B6D" w14:textId="77777777" w:rsidTr="00AE2B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E6CC374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FE3B67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E3B67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D92F5AE" w14:textId="77777777" w:rsidR="001856F5" w:rsidRPr="00FE3B67" w:rsidRDefault="001856F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856F5" w:rsidRPr="00FE3B67" w14:paraId="4302417C" w14:textId="77777777" w:rsidTr="00AE2B92">
        <w:tc>
          <w:tcPr>
            <w:tcW w:w="1265" w:type="pct"/>
            <w:noWrap/>
          </w:tcPr>
          <w:p w14:paraId="260B07C7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0361318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3B67">
              <w:rPr>
                <w:rFonts w:ascii="Arial" w:hAnsi="Arial" w:cs="Arial"/>
                <w:lang w:val="en-GB"/>
              </w:rPr>
              <w:t>Reviewer’s comment</w:t>
            </w:r>
          </w:p>
          <w:p w14:paraId="0587433C" w14:textId="77777777" w:rsidR="00FE3819" w:rsidRPr="00FE3B67" w:rsidRDefault="00FE3819" w:rsidP="00FE38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12AFB29" w14:textId="77777777" w:rsidR="006E3B62" w:rsidRPr="00FE3B67" w:rsidRDefault="006E3B62" w:rsidP="00FE38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8F22DBB" w14:textId="77777777" w:rsidR="002B6C68" w:rsidRPr="00FE3B67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3B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3B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D156F8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FE3B67" w14:paraId="5BEAF1D4" w14:textId="77777777" w:rsidTr="00AE2B92">
        <w:trPr>
          <w:trHeight w:val="1264"/>
        </w:trPr>
        <w:tc>
          <w:tcPr>
            <w:tcW w:w="1265" w:type="pct"/>
            <w:noWrap/>
          </w:tcPr>
          <w:p w14:paraId="48970046" w14:textId="77777777" w:rsidR="001856F5" w:rsidRPr="00FE3B67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3F2492E" w14:textId="77777777" w:rsidR="001856F5" w:rsidRPr="00FE3B67" w:rsidRDefault="001856F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EE5C0D" w14:textId="77777777" w:rsidR="001856F5" w:rsidRPr="00FE3B67" w:rsidRDefault="009F5D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This article addresses issues and parameters that have been little studied and are highly relevant to the public health of goat meat consumers. It serves as a warning to obtain greater control over preparation methods and their long-term effects on the body.</w:t>
            </w:r>
          </w:p>
        </w:tc>
        <w:tc>
          <w:tcPr>
            <w:tcW w:w="1523" w:type="pct"/>
          </w:tcPr>
          <w:p w14:paraId="334E3F9B" w14:textId="77777777" w:rsidR="009F5DCF" w:rsidRPr="00FE3B67" w:rsidRDefault="003F6BBF" w:rsidP="009F5D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</w:p>
        </w:tc>
      </w:tr>
      <w:tr w:rsidR="001856F5" w:rsidRPr="00FE3B67" w14:paraId="1A90BFFE" w14:textId="77777777" w:rsidTr="00AE2B92">
        <w:trPr>
          <w:trHeight w:val="96"/>
        </w:trPr>
        <w:tc>
          <w:tcPr>
            <w:tcW w:w="1265" w:type="pct"/>
            <w:noWrap/>
          </w:tcPr>
          <w:p w14:paraId="5F4C27A8" w14:textId="77777777" w:rsidR="001856F5" w:rsidRPr="00FE3B67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9A497A" w14:textId="77777777" w:rsidR="001856F5" w:rsidRPr="00FE3B67" w:rsidRDefault="001856F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50180F2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5BCA385" w14:textId="77777777" w:rsidR="001856F5" w:rsidRPr="00FE3B67" w:rsidRDefault="009F5DCF" w:rsidP="009F5DC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 xml:space="preserve">Suggestion: Consumption of Goat Carcass Singed with Petrol Fire or Scrap Tyre Fire Increases Cardiovascular Risk. In Vivo Case Study </w:t>
            </w:r>
            <w:proofErr w:type="gramStart"/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In</w:t>
            </w:r>
            <w:proofErr w:type="gramEnd"/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 xml:space="preserve"> Wistar Rats</w:t>
            </w:r>
          </w:p>
        </w:tc>
        <w:tc>
          <w:tcPr>
            <w:tcW w:w="1523" w:type="pct"/>
          </w:tcPr>
          <w:p w14:paraId="10DA1CD5" w14:textId="77777777" w:rsidR="001856F5" w:rsidRPr="00FE3B67" w:rsidRDefault="007A4D5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3B67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1856F5" w:rsidRPr="00FE3B67" w14:paraId="444EB051" w14:textId="77777777" w:rsidTr="00AE2B92">
        <w:trPr>
          <w:trHeight w:val="96"/>
        </w:trPr>
        <w:tc>
          <w:tcPr>
            <w:tcW w:w="1265" w:type="pct"/>
            <w:noWrap/>
          </w:tcPr>
          <w:p w14:paraId="3E2237FC" w14:textId="77777777" w:rsidR="001856F5" w:rsidRPr="00FE3B67" w:rsidRDefault="001856F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E3B67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1CA87AD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1C3DC7B" w14:textId="77777777" w:rsidR="001856F5" w:rsidRPr="00FE3B67" w:rsidRDefault="009F5DCF" w:rsidP="009F5DC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Missing introduction and justification</w:t>
            </w:r>
          </w:p>
        </w:tc>
        <w:tc>
          <w:tcPr>
            <w:tcW w:w="1523" w:type="pct"/>
          </w:tcPr>
          <w:p w14:paraId="21EE0BFD" w14:textId="77777777" w:rsidR="001856F5" w:rsidRPr="00FE3B67" w:rsidRDefault="000456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3B67">
              <w:rPr>
                <w:rFonts w:ascii="Arial" w:hAnsi="Arial" w:cs="Arial"/>
                <w:b w:val="0"/>
                <w:lang w:val="en-GB"/>
              </w:rPr>
              <w:t xml:space="preserve">Corrected </w:t>
            </w:r>
            <w:r w:rsidR="007B38ED" w:rsidRPr="00FE3B67">
              <w:rPr>
                <w:rFonts w:ascii="Arial" w:hAnsi="Arial" w:cs="Arial"/>
                <w:b w:val="0"/>
                <w:lang w:val="en-GB"/>
              </w:rPr>
              <w:t>as suggested</w:t>
            </w:r>
          </w:p>
        </w:tc>
      </w:tr>
      <w:tr w:rsidR="009F5DCF" w:rsidRPr="00FE3B67" w14:paraId="7D86F5C4" w14:textId="77777777" w:rsidTr="00AE2B92">
        <w:trPr>
          <w:trHeight w:val="704"/>
        </w:trPr>
        <w:tc>
          <w:tcPr>
            <w:tcW w:w="1265" w:type="pct"/>
            <w:noWrap/>
          </w:tcPr>
          <w:p w14:paraId="19CEF13D" w14:textId="77777777" w:rsidR="009F5DCF" w:rsidRPr="00FE3B67" w:rsidRDefault="009F5DCF" w:rsidP="009F5DC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E3B67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3097486" w14:textId="77777777" w:rsidR="009F5DCF" w:rsidRPr="00FE3B67" w:rsidRDefault="009F5DCF" w:rsidP="009F5DCF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 xml:space="preserve">Yes. </w:t>
            </w:r>
            <w:r w:rsidR="005B0F6A" w:rsidRPr="00FE3B67">
              <w:rPr>
                <w:rFonts w:ascii="Arial" w:hAnsi="Arial" w:cs="Arial"/>
                <w:sz w:val="20"/>
                <w:szCs w:val="20"/>
                <w:lang w:val="en-GB"/>
              </w:rPr>
              <w:t>The article is well written and referenced. It lacks an initial approach to the problem, relating the criteria adopted in the method, especially the parameters that indicate cardiovascular risk.</w:t>
            </w:r>
          </w:p>
          <w:p w14:paraId="0CC7F779" w14:textId="77777777" w:rsidR="005B0F6A" w:rsidRPr="00FE3B67" w:rsidRDefault="005B0F6A" w:rsidP="009F5D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E6D98AC" w14:textId="77777777" w:rsidR="009F5DCF" w:rsidRPr="00FE3B67" w:rsidRDefault="00921FE7" w:rsidP="009F5D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3B67">
              <w:rPr>
                <w:rFonts w:ascii="Arial" w:hAnsi="Arial" w:cs="Arial"/>
                <w:b w:val="0"/>
                <w:lang w:val="en-GB"/>
              </w:rPr>
              <w:t>Correct</w:t>
            </w:r>
          </w:p>
        </w:tc>
      </w:tr>
      <w:tr w:rsidR="009F5DCF" w:rsidRPr="00FE3B67" w14:paraId="7385595D" w14:textId="77777777" w:rsidTr="00AE2B92">
        <w:trPr>
          <w:trHeight w:val="703"/>
        </w:trPr>
        <w:tc>
          <w:tcPr>
            <w:tcW w:w="1265" w:type="pct"/>
            <w:noWrap/>
          </w:tcPr>
          <w:p w14:paraId="3D8F6700" w14:textId="77777777" w:rsidR="009F5DCF" w:rsidRPr="00FE3B67" w:rsidRDefault="009F5DCF" w:rsidP="009F5DC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16F3C26" w14:textId="77777777" w:rsidR="009F5DCF" w:rsidRPr="00FE3B67" w:rsidRDefault="005B0F6A" w:rsidP="009F5DC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Yes. The references are well balanced and recent, even with the limitations of the subject matter.</w:t>
            </w:r>
          </w:p>
        </w:tc>
        <w:tc>
          <w:tcPr>
            <w:tcW w:w="1523" w:type="pct"/>
          </w:tcPr>
          <w:p w14:paraId="63634CC7" w14:textId="77777777" w:rsidR="009F5DCF" w:rsidRPr="00FE3B67" w:rsidRDefault="00921FE7" w:rsidP="009F5D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E3B67">
              <w:rPr>
                <w:rFonts w:ascii="Arial" w:hAnsi="Arial" w:cs="Arial"/>
                <w:b w:val="0"/>
                <w:lang w:val="en-GB"/>
              </w:rPr>
              <w:t>Correct</w:t>
            </w:r>
          </w:p>
        </w:tc>
      </w:tr>
      <w:tr w:rsidR="009F5DCF" w:rsidRPr="00FE3B67" w14:paraId="65BA90B4" w14:textId="77777777" w:rsidTr="00AE2B92">
        <w:trPr>
          <w:trHeight w:val="386"/>
        </w:trPr>
        <w:tc>
          <w:tcPr>
            <w:tcW w:w="1265" w:type="pct"/>
            <w:noWrap/>
          </w:tcPr>
          <w:p w14:paraId="5DC23447" w14:textId="77777777" w:rsidR="009F5DCF" w:rsidRPr="00FE3B67" w:rsidRDefault="009F5DCF" w:rsidP="009F5DC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E3B67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E5C6C6B" w14:textId="77777777" w:rsidR="009F5DCF" w:rsidRPr="00FE3B67" w:rsidRDefault="009F5DCF" w:rsidP="009F5D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AB842E7" w14:textId="77777777" w:rsidR="009F5DCF" w:rsidRPr="00FE3B67" w:rsidRDefault="005B0F6A" w:rsidP="009F5D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49EB5F79" w14:textId="77777777" w:rsidR="009F5DCF" w:rsidRPr="00FE3B67" w:rsidRDefault="00921FE7" w:rsidP="009F5D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Correct</w:t>
            </w:r>
          </w:p>
        </w:tc>
      </w:tr>
      <w:tr w:rsidR="009F5DCF" w:rsidRPr="00FE3B67" w14:paraId="4DA1C921" w14:textId="77777777" w:rsidTr="00AE2B92">
        <w:trPr>
          <w:trHeight w:val="1178"/>
        </w:trPr>
        <w:tc>
          <w:tcPr>
            <w:tcW w:w="1265" w:type="pct"/>
            <w:noWrap/>
          </w:tcPr>
          <w:p w14:paraId="414E2ADF" w14:textId="77777777" w:rsidR="009F5DCF" w:rsidRPr="00FE3B67" w:rsidRDefault="009F5DCF" w:rsidP="009F5DC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E3B67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E3B67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E3B67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ECF92E9" w14:textId="77777777" w:rsidR="009F5DCF" w:rsidRPr="00FE3B67" w:rsidRDefault="009F5DCF" w:rsidP="009F5DC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C43F60C" w14:textId="77777777" w:rsidR="008D629C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Relate the clinical parameters evaluated (lipid profile, lipid peroxidation and oxidative stress) with the impact on cardiovascular health.</w:t>
            </w:r>
          </w:p>
          <w:p w14:paraId="4642F882" w14:textId="77777777" w:rsidR="008D629C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Transfer Table 5 to the methodology.</w:t>
            </w:r>
          </w:p>
          <w:p w14:paraId="12447E61" w14:textId="77777777" w:rsidR="008D629C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Separate objectives from the introduction.</w:t>
            </w:r>
          </w:p>
          <w:p w14:paraId="68B0F8F9" w14:textId="77777777" w:rsidR="008D629C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Explain why 28 days of in vivo evaluation (is there any standard or reference that justifies this period), as well as the choice of animal species.</w:t>
            </w:r>
          </w:p>
          <w:p w14:paraId="684C48F6" w14:textId="77777777" w:rsidR="008D629C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I could not see any difference in the parameters in Table 1, remove if there is none.</w:t>
            </w:r>
          </w:p>
          <w:p w14:paraId="519803C5" w14:textId="77777777" w:rsidR="009F5DCF" w:rsidRPr="00FE3B67" w:rsidRDefault="008D629C" w:rsidP="008D629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- Add an introduction/presentation of the problem in the abstract.</w:t>
            </w:r>
          </w:p>
        </w:tc>
        <w:tc>
          <w:tcPr>
            <w:tcW w:w="1523" w:type="pct"/>
          </w:tcPr>
          <w:p w14:paraId="4FD586D0" w14:textId="77777777" w:rsidR="009F5DCF" w:rsidRPr="00FE3B67" w:rsidRDefault="00174F23" w:rsidP="009F5D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0E114999" w14:textId="77777777" w:rsidR="001856F5" w:rsidRPr="00FE3B67" w:rsidRDefault="001856F5" w:rsidP="001856F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856F5" w:rsidRPr="00FE3B67" w14:paraId="3B1C91F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1181F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E3B67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E3B6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47372E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856F5" w:rsidRPr="00FE3B67" w14:paraId="472349F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96C2E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EF50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E3B67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C84984B" w14:textId="77777777" w:rsidR="002B6C68" w:rsidRPr="00FE3B67" w:rsidRDefault="002B6C68" w:rsidP="002B6C6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E3B6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E3B6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D352FA" w14:textId="77777777" w:rsidR="001856F5" w:rsidRPr="00FE3B67" w:rsidRDefault="001856F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856F5" w:rsidRPr="00FE3B67" w14:paraId="1A987CC7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8659D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E3B6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BF0151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24CA2" w14:textId="77777777" w:rsidR="001856F5" w:rsidRPr="00FE3B67" w:rsidRDefault="008D629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FE3B67">
              <w:rPr>
                <w:rFonts w:ascii="Arial" w:hAnsi="Arial" w:cs="Arial"/>
                <w:sz w:val="20"/>
                <w:szCs w:val="20"/>
              </w:rPr>
              <w:t>Ethical approval and consent to participate in the study</w:t>
            </w:r>
            <w:r w:rsidR="00EB77A8" w:rsidRPr="00FE3B6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2628BEA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099E582B" w14:textId="77777777" w:rsidR="001856F5" w:rsidRPr="00FE3B67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A91A07" w14:textId="77777777" w:rsidR="001856F5" w:rsidRPr="00FE3B67" w:rsidRDefault="001856F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583F0E" w14:textId="77777777" w:rsidR="001856F5" w:rsidRPr="00FE3B67" w:rsidRDefault="00174F2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E3B6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Correct</w:t>
            </w:r>
          </w:p>
          <w:p w14:paraId="2877E4FD" w14:textId="77777777" w:rsidR="001856F5" w:rsidRPr="00FE3B67" w:rsidRDefault="001856F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6F7A0FA" w14:textId="77777777" w:rsidR="008913D5" w:rsidRPr="00FE3B67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E3B67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1FA15" w14:textId="77777777" w:rsidR="00EE34F4" w:rsidRPr="0000007A" w:rsidRDefault="00EE34F4" w:rsidP="0099583E">
      <w:r>
        <w:separator/>
      </w:r>
    </w:p>
  </w:endnote>
  <w:endnote w:type="continuationSeparator" w:id="0">
    <w:p w14:paraId="0E420B15" w14:textId="77777777" w:rsidR="00EE34F4" w:rsidRPr="0000007A" w:rsidRDefault="00EE34F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02C2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2900E" w14:textId="77777777" w:rsidR="00EE34F4" w:rsidRPr="0000007A" w:rsidRDefault="00EE34F4" w:rsidP="0099583E">
      <w:r>
        <w:separator/>
      </w:r>
    </w:p>
  </w:footnote>
  <w:footnote w:type="continuationSeparator" w:id="0">
    <w:p w14:paraId="16104A99" w14:textId="77777777" w:rsidR="00EE34F4" w:rsidRPr="0000007A" w:rsidRDefault="00EE34F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22B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E4BEE0E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2769A0"/>
    <w:multiLevelType w:val="hybridMultilevel"/>
    <w:tmpl w:val="FEEEA6D6"/>
    <w:lvl w:ilvl="0" w:tplc="9ED609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60D4D6B"/>
    <w:multiLevelType w:val="hybridMultilevel"/>
    <w:tmpl w:val="E646A05E"/>
    <w:lvl w:ilvl="0" w:tplc="B58E80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9288336">
    <w:abstractNumId w:val="4"/>
  </w:num>
  <w:num w:numId="2" w16cid:durableId="341395153">
    <w:abstractNumId w:val="9"/>
  </w:num>
  <w:num w:numId="3" w16cid:durableId="1062294056">
    <w:abstractNumId w:val="8"/>
  </w:num>
  <w:num w:numId="4" w16cid:durableId="900363834">
    <w:abstractNumId w:val="11"/>
  </w:num>
  <w:num w:numId="5" w16cid:durableId="2034381036">
    <w:abstractNumId w:val="7"/>
  </w:num>
  <w:num w:numId="6" w16cid:durableId="418063303">
    <w:abstractNumId w:val="0"/>
  </w:num>
  <w:num w:numId="7" w16cid:durableId="118112852">
    <w:abstractNumId w:val="3"/>
  </w:num>
  <w:num w:numId="8" w16cid:durableId="182014116">
    <w:abstractNumId w:val="13"/>
  </w:num>
  <w:num w:numId="9" w16cid:durableId="706831269">
    <w:abstractNumId w:val="12"/>
  </w:num>
  <w:num w:numId="10" w16cid:durableId="69232114">
    <w:abstractNumId w:val="2"/>
  </w:num>
  <w:num w:numId="11" w16cid:durableId="892349039">
    <w:abstractNumId w:val="1"/>
  </w:num>
  <w:num w:numId="12" w16cid:durableId="909921139">
    <w:abstractNumId w:val="5"/>
  </w:num>
  <w:num w:numId="13" w16cid:durableId="1273168242">
    <w:abstractNumId w:val="6"/>
  </w:num>
  <w:num w:numId="14" w16cid:durableId="7370920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56F2"/>
    <w:rsid w:val="00056CB0"/>
    <w:rsid w:val="000577C2"/>
    <w:rsid w:val="0006257C"/>
    <w:rsid w:val="000830B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635E"/>
    <w:rsid w:val="00100577"/>
    <w:rsid w:val="00100639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4F23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3A7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2ADC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3F6BB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5509"/>
    <w:rsid w:val="00510920"/>
    <w:rsid w:val="00517A9A"/>
    <w:rsid w:val="00521812"/>
    <w:rsid w:val="00523D2C"/>
    <w:rsid w:val="00531C82"/>
    <w:rsid w:val="00532400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0F6A"/>
    <w:rsid w:val="005B12E0"/>
    <w:rsid w:val="005C25A0"/>
    <w:rsid w:val="005D230D"/>
    <w:rsid w:val="00602F7D"/>
    <w:rsid w:val="00605952"/>
    <w:rsid w:val="00620677"/>
    <w:rsid w:val="00623D53"/>
    <w:rsid w:val="00624032"/>
    <w:rsid w:val="0064133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A3162"/>
    <w:rsid w:val="007A4D59"/>
    <w:rsid w:val="007B1099"/>
    <w:rsid w:val="007B38ED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B1E6E"/>
    <w:rsid w:val="008C2778"/>
    <w:rsid w:val="008C2F62"/>
    <w:rsid w:val="008D020E"/>
    <w:rsid w:val="008D1117"/>
    <w:rsid w:val="008D15A4"/>
    <w:rsid w:val="008D629C"/>
    <w:rsid w:val="008E6180"/>
    <w:rsid w:val="008F36E4"/>
    <w:rsid w:val="00921FE7"/>
    <w:rsid w:val="00933C8B"/>
    <w:rsid w:val="009447F2"/>
    <w:rsid w:val="009553EC"/>
    <w:rsid w:val="00955549"/>
    <w:rsid w:val="0097330E"/>
    <w:rsid w:val="00974330"/>
    <w:rsid w:val="009744DD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5DCF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E2B92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6DC"/>
    <w:rsid w:val="00BA6421"/>
    <w:rsid w:val="00BB34E6"/>
    <w:rsid w:val="00BB4FEC"/>
    <w:rsid w:val="00BB58B0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635B6"/>
    <w:rsid w:val="00C70DFC"/>
    <w:rsid w:val="00C800CE"/>
    <w:rsid w:val="00C82466"/>
    <w:rsid w:val="00C84097"/>
    <w:rsid w:val="00C95D0E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D7A98"/>
    <w:rsid w:val="00DE5AF5"/>
    <w:rsid w:val="00E12616"/>
    <w:rsid w:val="00E37909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CE1"/>
    <w:rsid w:val="00EB77A8"/>
    <w:rsid w:val="00EC6894"/>
    <w:rsid w:val="00ED6B12"/>
    <w:rsid w:val="00EE0D3E"/>
    <w:rsid w:val="00EE34F4"/>
    <w:rsid w:val="00EE55AB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86167"/>
    <w:rsid w:val="00FA6528"/>
    <w:rsid w:val="00FC2E17"/>
    <w:rsid w:val="00FC3D08"/>
    <w:rsid w:val="00FC6387"/>
    <w:rsid w:val="00FC6802"/>
    <w:rsid w:val="00FD70A7"/>
    <w:rsid w:val="00FE3819"/>
    <w:rsid w:val="00FE3B6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D2D00"/>
  <w15:chartTrackingRefBased/>
  <w15:docId w15:val="{BA83B58F-CFA2-2B4E-9F6D-A231DC96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F4EF-EE7A-4C67-8F53-4CE4AB284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14</cp:revision>
  <dcterms:created xsi:type="dcterms:W3CDTF">2025-06-06T18:26:00Z</dcterms:created>
  <dcterms:modified xsi:type="dcterms:W3CDTF">2025-06-07T06:16:00Z</dcterms:modified>
</cp:coreProperties>
</file>