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F98" w:rsidRPr="00793B25" w:rsidRDefault="00A21F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3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1034"/>
      </w:tblGrid>
      <w:tr w:rsidR="00A21F98" w:rsidRPr="00793B25">
        <w:trPr>
          <w:trHeight w:val="290"/>
        </w:trPr>
        <w:tc>
          <w:tcPr>
            <w:tcW w:w="13959" w:type="dxa"/>
            <w:gridSpan w:val="2"/>
            <w:tcBorders>
              <w:top w:val="nil"/>
              <w:left w:val="nil"/>
              <w:right w:val="nil"/>
            </w:tcBorders>
          </w:tcPr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21F98" w:rsidRPr="00793B25">
        <w:trPr>
          <w:trHeight w:val="290"/>
        </w:trPr>
        <w:tc>
          <w:tcPr>
            <w:tcW w:w="292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1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59649D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DF5078" w:rsidRPr="00793B2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Current Journal of Applied Science and Technology</w:t>
              </w:r>
            </w:hyperlink>
          </w:p>
        </w:tc>
      </w:tr>
      <w:tr w:rsidR="00A21F98" w:rsidRPr="00793B25">
        <w:trPr>
          <w:trHeight w:val="290"/>
        </w:trPr>
        <w:tc>
          <w:tcPr>
            <w:tcW w:w="292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1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Ms_CJAST_138671</w:t>
            </w:r>
          </w:p>
        </w:tc>
      </w:tr>
      <w:tr w:rsidR="00A21F98" w:rsidRPr="00793B25">
        <w:trPr>
          <w:trHeight w:val="650"/>
        </w:trPr>
        <w:tc>
          <w:tcPr>
            <w:tcW w:w="292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1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Multi AI Agent Frameworks: Challenges, Architectures, and Applications</w:t>
            </w:r>
          </w:p>
        </w:tc>
      </w:tr>
      <w:tr w:rsidR="00A21F98" w:rsidRPr="00793B25">
        <w:trPr>
          <w:trHeight w:val="332"/>
        </w:trPr>
        <w:tc>
          <w:tcPr>
            <w:tcW w:w="292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1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A21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hk05co3b3scn" w:colFirst="0" w:colLast="0"/>
      <w:bookmarkEnd w:id="0"/>
    </w:p>
    <w:p w:rsidR="00A21F98" w:rsidRPr="00793B25" w:rsidRDefault="00A21F98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0"/>
        <w:tblW w:w="140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0"/>
        <w:gridCol w:w="6255"/>
        <w:gridCol w:w="6150"/>
      </w:tblGrid>
      <w:tr w:rsidR="00A21F98" w:rsidRPr="00793B25">
        <w:tc>
          <w:tcPr>
            <w:tcW w:w="14055" w:type="dxa"/>
            <w:gridSpan w:val="3"/>
            <w:tcBorders>
              <w:top w:val="nil"/>
              <w:left w:val="nil"/>
              <w:right w:val="nil"/>
            </w:tcBorders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93B25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793B25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A21F98" w:rsidRPr="00793B25" w:rsidRDefault="00A21F9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F98" w:rsidRPr="00793B25">
        <w:tc>
          <w:tcPr>
            <w:tcW w:w="1650" w:type="dxa"/>
          </w:tcPr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6255" w:type="dxa"/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793B25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comment</w:t>
            </w:r>
          </w:p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21F98" w:rsidRPr="00793B25" w:rsidRDefault="00A21F9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0" w:type="dxa"/>
          </w:tcPr>
          <w:p w:rsidR="00A21F98" w:rsidRPr="00793B25" w:rsidRDefault="00DF5078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93B2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21F98" w:rsidRPr="00793B25">
        <w:trPr>
          <w:trHeight w:val="1264"/>
        </w:trPr>
        <w:tc>
          <w:tcPr>
            <w:tcW w:w="1650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21F98" w:rsidRPr="00793B25" w:rsidRDefault="00A21F9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5" w:type="dxa"/>
          </w:tcPr>
          <w:p w:rsidR="00A21F98" w:rsidRPr="00793B25" w:rsidRDefault="00DF5078">
            <w:pPr>
              <w:spacing w:after="280"/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93B25">
              <w:rPr>
                <w:rFonts w:ascii="Arial" w:hAnsi="Arial" w:cs="Arial"/>
                <w:sz w:val="20"/>
                <w:szCs w:val="20"/>
              </w:rPr>
              <w:t xml:space="preserve">  </w:t>
            </w:r>
            <w:r w:rsidRPr="00793B25">
              <w:rPr>
                <w:rFonts w:ascii="Arial" w:hAnsi="Arial" w:cs="Arial"/>
                <w:b/>
                <w:sz w:val="20"/>
                <w:szCs w:val="20"/>
              </w:rPr>
              <w:t>In</w:t>
            </w:r>
            <w:proofErr w:type="gramEnd"/>
            <w:r w:rsidRPr="00793B25">
              <w:rPr>
                <w:rFonts w:ascii="Arial" w:hAnsi="Arial" w:cs="Arial"/>
                <w:b/>
                <w:sz w:val="20"/>
                <w:szCs w:val="20"/>
              </w:rPr>
              <w:t>-depth Framework Analysis</w:t>
            </w:r>
            <w:r w:rsidRPr="00793B25">
              <w:rPr>
                <w:rFonts w:ascii="Arial" w:hAnsi="Arial" w:cs="Arial"/>
                <w:sz w:val="20"/>
                <w:szCs w:val="20"/>
              </w:rPr>
              <w:t xml:space="preserve">: The manuscript provides a comparative evaluation of leading AI multi-agent frameworks like </w:t>
            </w:r>
            <w:proofErr w:type="spellStart"/>
            <w:r w:rsidRPr="00793B25">
              <w:rPr>
                <w:rFonts w:ascii="Arial" w:hAnsi="Arial" w:cs="Arial"/>
                <w:sz w:val="20"/>
                <w:szCs w:val="20"/>
              </w:rPr>
              <w:t>LangChain</w:t>
            </w:r>
            <w:proofErr w:type="spellEnd"/>
            <w:r w:rsidRPr="00793B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93B25">
              <w:rPr>
                <w:rFonts w:ascii="Arial" w:hAnsi="Arial" w:cs="Arial"/>
                <w:sz w:val="20"/>
                <w:szCs w:val="20"/>
              </w:rPr>
              <w:t>CrewAI</w:t>
            </w:r>
            <w:proofErr w:type="spellEnd"/>
            <w:r w:rsidRPr="00793B25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proofErr w:type="spellStart"/>
            <w:r w:rsidRPr="00793B25">
              <w:rPr>
                <w:rFonts w:ascii="Arial" w:hAnsi="Arial" w:cs="Arial"/>
                <w:sz w:val="20"/>
                <w:szCs w:val="20"/>
              </w:rPr>
              <w:t>OpenAI</w:t>
            </w:r>
            <w:proofErr w:type="spellEnd"/>
            <w:r w:rsidRPr="00793B25">
              <w:rPr>
                <w:rFonts w:ascii="Arial" w:hAnsi="Arial" w:cs="Arial"/>
                <w:sz w:val="20"/>
                <w:szCs w:val="20"/>
              </w:rPr>
              <w:t xml:space="preserve"> Swarm, aiding researchers in understanding their suitability for financial applications.</w:t>
            </w:r>
          </w:p>
          <w:p w:rsidR="00A21F98" w:rsidRPr="00793B25" w:rsidRDefault="00DF5078">
            <w:pPr>
              <w:spacing w:before="280" w:after="280"/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93B25">
              <w:rPr>
                <w:rFonts w:ascii="Arial" w:hAnsi="Arial" w:cs="Arial"/>
                <w:sz w:val="20"/>
                <w:szCs w:val="20"/>
              </w:rPr>
              <w:t xml:space="preserve">  </w:t>
            </w:r>
            <w:r w:rsidRPr="00793B25">
              <w:rPr>
                <w:rFonts w:ascii="Arial" w:hAnsi="Arial" w:cs="Arial"/>
                <w:b/>
                <w:sz w:val="20"/>
                <w:szCs w:val="20"/>
              </w:rPr>
              <w:t>Relevance</w:t>
            </w:r>
            <w:proofErr w:type="gramEnd"/>
            <w:r w:rsidRPr="00793B25">
              <w:rPr>
                <w:rFonts w:ascii="Arial" w:hAnsi="Arial" w:cs="Arial"/>
                <w:b/>
                <w:sz w:val="20"/>
                <w:szCs w:val="20"/>
              </w:rPr>
              <w:t xml:space="preserve"> to Financial Sector</w:t>
            </w:r>
            <w:r w:rsidRPr="00793B25">
              <w:rPr>
                <w:rFonts w:ascii="Arial" w:hAnsi="Arial" w:cs="Arial"/>
                <w:sz w:val="20"/>
                <w:szCs w:val="20"/>
              </w:rPr>
              <w:t>: It highlights the transformative role of AI agents in finance, addressing key areas such as risk management, fraud detection, and regulatory compliance.</w:t>
            </w:r>
          </w:p>
          <w:p w:rsidR="00A21F98" w:rsidRPr="00793B25" w:rsidRDefault="00DF5078">
            <w:pPr>
              <w:spacing w:before="280" w:after="280"/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93B25">
              <w:rPr>
                <w:rFonts w:ascii="Arial" w:hAnsi="Arial" w:cs="Arial"/>
                <w:sz w:val="20"/>
                <w:szCs w:val="20"/>
              </w:rPr>
              <w:t xml:space="preserve">  </w:t>
            </w:r>
            <w:r w:rsidRPr="00793B25">
              <w:rPr>
                <w:rFonts w:ascii="Arial" w:hAnsi="Arial" w:cs="Arial"/>
                <w:b/>
                <w:sz w:val="20"/>
                <w:szCs w:val="20"/>
              </w:rPr>
              <w:t>Focus</w:t>
            </w:r>
            <w:proofErr w:type="gramEnd"/>
            <w:r w:rsidRPr="00793B25">
              <w:rPr>
                <w:rFonts w:ascii="Arial" w:hAnsi="Arial" w:cs="Arial"/>
                <w:b/>
                <w:sz w:val="20"/>
                <w:szCs w:val="20"/>
              </w:rPr>
              <w:t xml:space="preserve"> on Responsible AI</w:t>
            </w:r>
            <w:r w:rsidRPr="00793B25">
              <w:rPr>
                <w:rFonts w:ascii="Arial" w:hAnsi="Arial" w:cs="Arial"/>
                <w:sz w:val="20"/>
                <w:szCs w:val="20"/>
              </w:rPr>
              <w:t xml:space="preserve">: The paper discusses critical challenges like model </w:t>
            </w:r>
            <w:proofErr w:type="spellStart"/>
            <w:r w:rsidRPr="00793B25">
              <w:rPr>
                <w:rFonts w:ascii="Arial" w:hAnsi="Arial" w:cs="Arial"/>
                <w:sz w:val="20"/>
                <w:szCs w:val="20"/>
              </w:rPr>
              <w:t>explainability</w:t>
            </w:r>
            <w:proofErr w:type="spellEnd"/>
            <w:r w:rsidRPr="00793B25">
              <w:rPr>
                <w:rFonts w:ascii="Arial" w:hAnsi="Arial" w:cs="Arial"/>
                <w:sz w:val="20"/>
                <w:szCs w:val="20"/>
              </w:rPr>
              <w:t>, data quality, and ethical concerns, promoting the development of transparent and accountable AI systems.</w:t>
            </w:r>
          </w:p>
          <w:p w:rsidR="00A21F98" w:rsidRPr="00793B25" w:rsidRDefault="00DF5078">
            <w:pPr>
              <w:spacing w:before="280" w:after="280"/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93B25">
              <w:rPr>
                <w:rFonts w:ascii="Arial" w:hAnsi="Arial" w:cs="Arial"/>
                <w:sz w:val="20"/>
                <w:szCs w:val="20"/>
              </w:rPr>
              <w:t xml:space="preserve">  </w:t>
            </w:r>
            <w:r w:rsidRPr="00793B25">
              <w:rPr>
                <w:rFonts w:ascii="Arial" w:hAnsi="Arial" w:cs="Arial"/>
                <w:b/>
                <w:sz w:val="20"/>
                <w:szCs w:val="20"/>
              </w:rPr>
              <w:t>Guidance</w:t>
            </w:r>
            <w:proofErr w:type="gramEnd"/>
            <w:r w:rsidRPr="00793B25">
              <w:rPr>
                <w:rFonts w:ascii="Arial" w:hAnsi="Arial" w:cs="Arial"/>
                <w:b/>
                <w:sz w:val="20"/>
                <w:szCs w:val="20"/>
              </w:rPr>
              <w:t xml:space="preserve"> for Future Research</w:t>
            </w:r>
            <w:r w:rsidRPr="00793B25">
              <w:rPr>
                <w:rFonts w:ascii="Arial" w:hAnsi="Arial" w:cs="Arial"/>
                <w:sz w:val="20"/>
                <w:szCs w:val="20"/>
              </w:rPr>
              <w:t>: It outlines future directions for building scalable and interpretable AI frameworks, contributing to the advancement of robust and trustworthy AI in financial services.</w:t>
            </w:r>
          </w:p>
          <w:p w:rsidR="00A21F98" w:rsidRPr="00793B25" w:rsidRDefault="00A21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50" w:type="dxa"/>
          </w:tcPr>
          <w:p w:rsidR="00A21F98" w:rsidRPr="00793B25" w:rsidRDefault="0018515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A21F98" w:rsidRPr="00793B25">
        <w:trPr>
          <w:trHeight w:val="1262"/>
        </w:trPr>
        <w:tc>
          <w:tcPr>
            <w:tcW w:w="1650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6255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150" w:type="dxa"/>
          </w:tcPr>
          <w:p w:rsidR="00A21F98" w:rsidRPr="00793B25" w:rsidRDefault="0018515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A21F98" w:rsidRPr="00793B25">
        <w:trPr>
          <w:trHeight w:val="1262"/>
        </w:trPr>
        <w:tc>
          <w:tcPr>
            <w:tcW w:w="1650" w:type="dxa"/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93B25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793B25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793B25">
              <w:rPr>
                <w:rFonts w:ascii="Arial" w:eastAsia="Times New Roman" w:hAnsi="Arial" w:cs="Arial"/>
              </w:rPr>
              <w:t>?</w:t>
            </w:r>
            <w:proofErr w:type="gramEnd"/>
            <w:r w:rsidRPr="00793B25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793B25">
              <w:rPr>
                <w:rFonts w:ascii="Arial" w:eastAsia="Times New Roman" w:hAnsi="Arial" w:cs="Arial"/>
              </w:rPr>
              <w:t>you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suggest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793B25">
              <w:rPr>
                <w:rFonts w:ascii="Arial" w:eastAsia="Times New Roman" w:hAnsi="Arial" w:cs="Arial"/>
              </w:rPr>
              <w:t>deletion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793B25">
              <w:rPr>
                <w:rFonts w:ascii="Arial" w:eastAsia="Times New Roman" w:hAnsi="Arial" w:cs="Arial"/>
              </w:rPr>
              <w:t>some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793B25">
              <w:rPr>
                <w:rFonts w:ascii="Arial" w:eastAsia="Times New Roman" w:hAnsi="Arial" w:cs="Arial"/>
              </w:rPr>
              <w:t>this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793B25">
              <w:rPr>
                <w:rFonts w:ascii="Arial" w:eastAsia="Times New Roman" w:hAnsi="Arial" w:cs="Arial"/>
              </w:rPr>
              <w:t>section?</w:t>
            </w:r>
            <w:proofErr w:type="gram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Please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write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your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793B25">
              <w:rPr>
                <w:rFonts w:ascii="Arial" w:eastAsia="Times New Roman" w:hAnsi="Arial" w:cs="Arial"/>
              </w:rPr>
              <w:t>here</w:t>
            </w:r>
            <w:proofErr w:type="spellEnd"/>
            <w:r w:rsidRPr="00793B25">
              <w:rPr>
                <w:rFonts w:ascii="Arial" w:eastAsia="Times New Roman" w:hAnsi="Arial" w:cs="Arial"/>
              </w:rPr>
              <w:t>.</w:t>
            </w:r>
          </w:p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6255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150" w:type="dxa"/>
          </w:tcPr>
          <w:p w:rsidR="00A21F98" w:rsidRPr="00793B25" w:rsidRDefault="0018515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A21F98" w:rsidRPr="00793B25">
        <w:trPr>
          <w:trHeight w:val="704"/>
        </w:trPr>
        <w:tc>
          <w:tcPr>
            <w:tcW w:w="1650" w:type="dxa"/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93B25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93B25">
              <w:rPr>
                <w:rFonts w:ascii="Arial" w:eastAsia="Times New Roman" w:hAnsi="Arial" w:cs="Arial"/>
              </w:rPr>
              <w:t>manuscript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793B25">
              <w:rPr>
                <w:rFonts w:ascii="Arial" w:eastAsia="Times New Roman" w:hAnsi="Arial" w:cs="Arial"/>
              </w:rPr>
              <w:t>correct?</w:t>
            </w:r>
            <w:proofErr w:type="gram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Please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write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</w:rPr>
              <w:t>here</w:t>
            </w:r>
            <w:proofErr w:type="spellEnd"/>
            <w:r w:rsidRPr="00793B25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625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150" w:type="dxa"/>
          </w:tcPr>
          <w:p w:rsidR="00A21F98" w:rsidRPr="00793B25" w:rsidRDefault="0018515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A21F98" w:rsidRPr="00793B25">
        <w:trPr>
          <w:trHeight w:val="703"/>
        </w:trPr>
        <w:tc>
          <w:tcPr>
            <w:tcW w:w="1650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6255" w:type="dxa"/>
          </w:tcPr>
          <w:p w:rsidR="00A21F98" w:rsidRPr="00793B25" w:rsidRDefault="00DF5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3B25">
              <w:rPr>
                <w:rFonts w:ascii="Arial" w:hAnsi="Arial" w:cs="Arial"/>
                <w:color w:val="000000"/>
                <w:sz w:val="20"/>
                <w:szCs w:val="20"/>
              </w:rPr>
              <w:t xml:space="preserve">Yes sufficient </w:t>
            </w:r>
          </w:p>
        </w:tc>
        <w:tc>
          <w:tcPr>
            <w:tcW w:w="6150" w:type="dxa"/>
          </w:tcPr>
          <w:p w:rsidR="00A21F98" w:rsidRPr="00793B25" w:rsidRDefault="0018515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A21F98" w:rsidRPr="00793B25">
        <w:trPr>
          <w:trHeight w:val="386"/>
        </w:trPr>
        <w:tc>
          <w:tcPr>
            <w:tcW w:w="1650" w:type="dxa"/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93B25">
              <w:rPr>
                <w:rFonts w:ascii="Arial" w:eastAsia="Times New Roman" w:hAnsi="Arial" w:cs="Arial"/>
              </w:rPr>
              <w:lastRenderedPageBreak/>
              <w:t xml:space="preserve">Is the </w:t>
            </w:r>
            <w:proofErr w:type="spellStart"/>
            <w:r w:rsidRPr="00793B25">
              <w:rPr>
                <w:rFonts w:ascii="Arial" w:eastAsia="Times New Roman" w:hAnsi="Arial" w:cs="Arial"/>
              </w:rPr>
              <w:t>language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793B25">
              <w:rPr>
                <w:rFonts w:ascii="Arial" w:eastAsia="Times New Roman" w:hAnsi="Arial" w:cs="Arial"/>
              </w:rPr>
              <w:t>quality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793B25">
              <w:rPr>
                <w:rFonts w:ascii="Arial" w:eastAsia="Times New Roman" w:hAnsi="Arial" w:cs="Arial"/>
              </w:rPr>
              <w:t>suitable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793B25">
              <w:rPr>
                <w:rFonts w:ascii="Arial" w:eastAsia="Times New Roman" w:hAnsi="Arial" w:cs="Arial"/>
              </w:rPr>
              <w:t>scholarly</w:t>
            </w:r>
            <w:proofErr w:type="spellEnd"/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793B25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A21F98" w:rsidRPr="00793B25" w:rsidRDefault="00A21F9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5" w:type="dxa"/>
          </w:tcPr>
          <w:p w:rsidR="00A21F98" w:rsidRPr="00793B25" w:rsidRDefault="00DF507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93B2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150" w:type="dxa"/>
          </w:tcPr>
          <w:p w:rsidR="00A21F98" w:rsidRPr="00793B25" w:rsidRDefault="006A53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1" w:name="_GoBack"/>
            <w:bookmarkEnd w:id="1"/>
          </w:p>
        </w:tc>
      </w:tr>
      <w:tr w:rsidR="00A21F98" w:rsidRPr="00793B25">
        <w:trPr>
          <w:trHeight w:val="1178"/>
        </w:trPr>
        <w:tc>
          <w:tcPr>
            <w:tcW w:w="1650" w:type="dxa"/>
          </w:tcPr>
          <w:p w:rsidR="00A21F98" w:rsidRPr="00793B25" w:rsidRDefault="00DF507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93B25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793B25">
              <w:rPr>
                <w:rFonts w:ascii="Arial" w:eastAsia="Times New Roman" w:hAnsi="Arial" w:cs="Arial"/>
                <w:u w:val="single"/>
              </w:rPr>
              <w:t>/General</w:t>
            </w:r>
            <w:r w:rsidRPr="00793B2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93B25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A21F98" w:rsidRPr="00793B25" w:rsidRDefault="00A21F9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6255" w:type="dxa"/>
          </w:tcPr>
          <w:p w:rsidR="00A21F98" w:rsidRPr="00793B25" w:rsidRDefault="00A21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50" w:type="dxa"/>
          </w:tcPr>
          <w:p w:rsidR="00A21F98" w:rsidRPr="00793B25" w:rsidRDefault="00A21F9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mw8yruae0ggw" w:colFirst="0" w:colLast="0"/>
      <w:bookmarkEnd w:id="2"/>
    </w:p>
    <w:tbl>
      <w:tblPr>
        <w:tblStyle w:val="a1"/>
        <w:tblW w:w="1406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2895"/>
        <w:gridCol w:w="8892"/>
      </w:tblGrid>
      <w:tr w:rsidR="00A21F98" w:rsidRPr="00793B25">
        <w:tc>
          <w:tcPr>
            <w:tcW w:w="14067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DF5078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93B25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93B25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21F98" w:rsidRPr="00793B25"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F98" w:rsidRPr="00793B25" w:rsidRDefault="00DF5078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8892" w:type="dxa"/>
          </w:tcPr>
          <w:p w:rsidR="00A21F98" w:rsidRPr="00793B25" w:rsidRDefault="00DF5078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793B2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93B25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21F98" w:rsidRPr="00793B25">
        <w:trPr>
          <w:trHeight w:val="890"/>
        </w:trPr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DF507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93B25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1F98" w:rsidRPr="00793B25" w:rsidRDefault="00DF5078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93B2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93B2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93B2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892" w:type="dxa"/>
            <w:vAlign w:val="center"/>
          </w:tcPr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A21F98" w:rsidRPr="00793B25" w:rsidRDefault="00A21F9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21F98" w:rsidRPr="00793B25" w:rsidRDefault="00A21F98">
      <w:pPr>
        <w:ind w:left="0" w:hanging="2"/>
        <w:rPr>
          <w:rFonts w:ascii="Arial" w:hAnsi="Arial" w:cs="Arial"/>
          <w:sz w:val="20"/>
          <w:szCs w:val="20"/>
        </w:rPr>
      </w:pPr>
    </w:p>
    <w:p w:rsidR="00A21F98" w:rsidRPr="00793B25" w:rsidRDefault="00A21F98">
      <w:pPr>
        <w:ind w:left="0" w:hanging="2"/>
        <w:rPr>
          <w:rFonts w:ascii="Arial" w:hAnsi="Arial" w:cs="Arial"/>
          <w:sz w:val="20"/>
          <w:szCs w:val="20"/>
        </w:rPr>
      </w:pPr>
    </w:p>
    <w:p w:rsidR="00A21F98" w:rsidRPr="00793B25" w:rsidRDefault="00A21F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A21F98" w:rsidRPr="00793B25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49D" w:rsidRDefault="0059649D">
      <w:pPr>
        <w:spacing w:line="240" w:lineRule="auto"/>
        <w:ind w:left="0" w:hanging="2"/>
      </w:pPr>
      <w:r>
        <w:separator/>
      </w:r>
    </w:p>
  </w:endnote>
  <w:endnote w:type="continuationSeparator" w:id="0">
    <w:p w:rsidR="0059649D" w:rsidRDefault="005964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F98" w:rsidRDefault="00DF507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49D" w:rsidRDefault="0059649D">
      <w:pPr>
        <w:spacing w:line="240" w:lineRule="auto"/>
        <w:ind w:left="0" w:hanging="2"/>
      </w:pPr>
      <w:r>
        <w:separator/>
      </w:r>
    </w:p>
  </w:footnote>
  <w:footnote w:type="continuationSeparator" w:id="0">
    <w:p w:rsidR="0059649D" w:rsidRDefault="005964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F98" w:rsidRDefault="00A21F98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A21F98" w:rsidRDefault="00DF5078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98"/>
    <w:rsid w:val="00185153"/>
    <w:rsid w:val="0059649D"/>
    <w:rsid w:val="006A53AC"/>
    <w:rsid w:val="00793B25"/>
    <w:rsid w:val="00A21F98"/>
    <w:rsid w:val="00D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5EAA1"/>
  <w15:docId w15:val="{CF4319F2-562C-4838-B8DE-DEDE7C16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jast.com/index.php/CJAS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ROgMfdmeeuKDEFuIeLlzSMl3A==">CgMxLjAyDmguaGswNWNvM2Izc2NuMg5oLm13OHlydWFlMGdndzgAciExcGctbEJ6WlVfVUVJZzRHdVk1eC13MExfeHpvckQ4NlQ=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4</cp:revision>
  <dcterms:created xsi:type="dcterms:W3CDTF">2011-08-01T09:21:00Z</dcterms:created>
  <dcterms:modified xsi:type="dcterms:W3CDTF">2025-06-19T11:57:00Z</dcterms:modified>
</cp:coreProperties>
</file>