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C4DAE2" w14:textId="77777777" w:rsidR="00A762FF" w:rsidRPr="00147B49" w:rsidRDefault="00A762FF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A762FF" w:rsidRPr="00147B49" w14:paraId="61D468B6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700DF09B" w14:textId="77777777" w:rsidR="00A762FF" w:rsidRPr="00147B49" w:rsidRDefault="00A762FF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A762FF" w:rsidRPr="00147B49" w14:paraId="3FA18D2F" w14:textId="77777777">
        <w:trPr>
          <w:trHeight w:val="290"/>
        </w:trPr>
        <w:tc>
          <w:tcPr>
            <w:tcW w:w="5167" w:type="dxa"/>
          </w:tcPr>
          <w:p w14:paraId="2CC1F871" w14:textId="77777777" w:rsidR="00A762FF" w:rsidRPr="00147B4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47B49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64D73A" w14:textId="77777777" w:rsidR="00A762FF" w:rsidRPr="00147B49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 w:rsidRPr="00147B49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Asian Journal of Research in Surgery</w:t>
              </w:r>
            </w:hyperlink>
            <w:r w:rsidRPr="00147B49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A762FF" w:rsidRPr="00147B49" w14:paraId="489F1E3D" w14:textId="77777777">
        <w:trPr>
          <w:trHeight w:val="290"/>
        </w:trPr>
        <w:tc>
          <w:tcPr>
            <w:tcW w:w="5167" w:type="dxa"/>
          </w:tcPr>
          <w:p w14:paraId="33B217FF" w14:textId="77777777" w:rsidR="00A762FF" w:rsidRPr="00147B4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47B49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4F55E5" w14:textId="77777777" w:rsidR="00A762FF" w:rsidRPr="00147B4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47B49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Ms_AJRS_138446</w:t>
            </w:r>
          </w:p>
        </w:tc>
      </w:tr>
      <w:tr w:rsidR="00A762FF" w:rsidRPr="00147B49" w14:paraId="6EB6D907" w14:textId="77777777">
        <w:trPr>
          <w:trHeight w:val="650"/>
        </w:trPr>
        <w:tc>
          <w:tcPr>
            <w:tcW w:w="5167" w:type="dxa"/>
          </w:tcPr>
          <w:p w14:paraId="1B57E128" w14:textId="77777777" w:rsidR="00A762FF" w:rsidRPr="00147B4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47B49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656A97" w14:textId="77777777" w:rsidR="00A762FF" w:rsidRPr="00147B4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47B49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Fulminant Necrotizing Fasciitis in Infants</w:t>
            </w:r>
          </w:p>
        </w:tc>
      </w:tr>
      <w:tr w:rsidR="00A762FF" w:rsidRPr="00147B49" w14:paraId="7201DA60" w14:textId="77777777">
        <w:trPr>
          <w:trHeight w:val="332"/>
        </w:trPr>
        <w:tc>
          <w:tcPr>
            <w:tcW w:w="5167" w:type="dxa"/>
          </w:tcPr>
          <w:p w14:paraId="77B0C7E4" w14:textId="77777777" w:rsidR="00A762FF" w:rsidRPr="00147B4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47B49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F17AD3" w14:textId="77777777" w:rsidR="00A762FF" w:rsidRPr="00147B4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147B49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Case report</w:t>
            </w:r>
          </w:p>
        </w:tc>
      </w:tr>
    </w:tbl>
    <w:p w14:paraId="4C237A07" w14:textId="77777777" w:rsidR="00A762FF" w:rsidRPr="00147B49" w:rsidRDefault="00A762F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</w:p>
    <w:p w14:paraId="080D40C7" w14:textId="77777777" w:rsidR="00A762FF" w:rsidRPr="00147B49" w:rsidRDefault="00A762F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0" w:name="_783lhgf72t6c" w:colFirst="0" w:colLast="0"/>
      <w:bookmarkEnd w:id="0"/>
    </w:p>
    <w:p w14:paraId="7F7ACAC9" w14:textId="77777777" w:rsidR="00A762FF" w:rsidRPr="00147B49" w:rsidRDefault="00A762FF">
      <w:pPr>
        <w:ind w:left="0" w:hanging="2"/>
        <w:rPr>
          <w:rFonts w:ascii="Arial" w:hAnsi="Arial" w:cs="Arial"/>
          <w:sz w:val="20"/>
          <w:szCs w:val="20"/>
        </w:rPr>
      </w:pPr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A762FF" w:rsidRPr="00147B49" w14:paraId="586FDDE7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14:paraId="24C27F93" w14:textId="77777777" w:rsidR="00A762FF" w:rsidRPr="00147B49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147B49">
              <w:rPr>
                <w:rFonts w:ascii="Arial" w:eastAsia="Times New Roman" w:hAnsi="Arial" w:cs="Arial"/>
                <w:highlight w:val="yellow"/>
              </w:rPr>
              <w:t>PART  1:</w:t>
            </w:r>
            <w:r w:rsidRPr="00147B49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47B49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14:paraId="54A4FC4C" w14:textId="77777777" w:rsidR="00A762FF" w:rsidRPr="00147B49" w:rsidRDefault="00A762FF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A762FF" w:rsidRPr="00147B49" w14:paraId="4DC9E90D" w14:textId="77777777">
        <w:tc>
          <w:tcPr>
            <w:tcW w:w="5351" w:type="dxa"/>
          </w:tcPr>
          <w:p w14:paraId="56A0CF24" w14:textId="77777777" w:rsidR="00A762FF" w:rsidRPr="00147B49" w:rsidRDefault="00A762FF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14:paraId="72378B51" w14:textId="77777777" w:rsidR="00A762FF" w:rsidRPr="00147B49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147B49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147B49">
              <w:rPr>
                <w:rFonts w:ascii="Arial" w:eastAsia="Times New Roman" w:hAnsi="Arial" w:cs="Arial"/>
              </w:rPr>
              <w:t xml:space="preserve"> comment</w:t>
            </w:r>
          </w:p>
          <w:p w14:paraId="57E88A33" w14:textId="77777777" w:rsidR="00A762FF" w:rsidRPr="00147B49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47B49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0F0AB666" w14:textId="77777777" w:rsidR="00A762FF" w:rsidRPr="00147B49" w:rsidRDefault="00A762FF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290421CD" w14:textId="77777777" w:rsidR="00A762FF" w:rsidRPr="00147B49" w:rsidRDefault="00000000">
            <w:pPr>
              <w:spacing w:after="160" w:line="254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47B49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147B49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1E917889" w14:textId="77777777" w:rsidR="00A762FF" w:rsidRPr="00147B49" w:rsidRDefault="00A762FF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A762FF" w:rsidRPr="00147B49" w14:paraId="7866D81A" w14:textId="77777777">
        <w:trPr>
          <w:trHeight w:val="1264"/>
        </w:trPr>
        <w:tc>
          <w:tcPr>
            <w:tcW w:w="5351" w:type="dxa"/>
          </w:tcPr>
          <w:p w14:paraId="55FE63EC" w14:textId="77777777" w:rsidR="00A762FF" w:rsidRPr="00147B49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47B49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1B4C4A86" w14:textId="77777777" w:rsidR="00A762FF" w:rsidRPr="00147B49" w:rsidRDefault="00A762FF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58D3BED6" w14:textId="77777777" w:rsidR="00A762FF" w:rsidRPr="00147B4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47B49">
              <w:rPr>
                <w:rFonts w:ascii="Arial" w:hAnsi="Arial" w:cs="Arial"/>
                <w:color w:val="000000"/>
                <w:sz w:val="20"/>
                <w:szCs w:val="20"/>
              </w:rPr>
              <w:t xml:space="preserve">Necrotizing fasciitis (NF) is a serious medical condition associated with high morbidity and mortality. Since the onset of the COVID-19 pandemic, </w:t>
            </w:r>
            <w:proofErr w:type="spellStart"/>
            <w:r w:rsidRPr="00147B49">
              <w:rPr>
                <w:rFonts w:ascii="Arial" w:hAnsi="Arial" w:cs="Arial"/>
                <w:color w:val="000000"/>
                <w:sz w:val="20"/>
                <w:szCs w:val="20"/>
              </w:rPr>
              <w:t>paediatricians</w:t>
            </w:r>
            <w:proofErr w:type="spellEnd"/>
            <w:r w:rsidRPr="00147B49">
              <w:rPr>
                <w:rFonts w:ascii="Arial" w:hAnsi="Arial" w:cs="Arial"/>
                <w:color w:val="000000"/>
                <w:sz w:val="20"/>
                <w:szCs w:val="20"/>
              </w:rPr>
              <w:t xml:space="preserve"> have observed an increase in severe and life-threatening NF cases among previously healthy children. Enhancing our understanding of the risk factors and treatment strategies - pharmacological and surgical - is therefore essential.</w:t>
            </w:r>
          </w:p>
        </w:tc>
        <w:tc>
          <w:tcPr>
            <w:tcW w:w="6442" w:type="dxa"/>
          </w:tcPr>
          <w:p w14:paraId="4E4CEE82" w14:textId="77777777" w:rsidR="00A762FF" w:rsidRPr="00147B49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Okay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 xml:space="preserve"> I </w:t>
            </w: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will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add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that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>.</w:t>
            </w:r>
          </w:p>
        </w:tc>
      </w:tr>
      <w:tr w:rsidR="00A762FF" w:rsidRPr="00147B49" w14:paraId="191402F1" w14:textId="77777777">
        <w:trPr>
          <w:trHeight w:val="1262"/>
        </w:trPr>
        <w:tc>
          <w:tcPr>
            <w:tcW w:w="5351" w:type="dxa"/>
          </w:tcPr>
          <w:p w14:paraId="1C7D4659" w14:textId="77777777" w:rsidR="00A762FF" w:rsidRPr="00147B49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47B49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0D008333" w14:textId="77777777" w:rsidR="00A762FF" w:rsidRPr="00147B49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47B49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67B5FE36" w14:textId="77777777" w:rsidR="00A762FF" w:rsidRPr="00147B49" w:rsidRDefault="00A762FF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4BE650C8" w14:textId="77777777" w:rsidR="00A762FF" w:rsidRPr="00147B49" w:rsidRDefault="00000000">
            <w:pPr>
              <w:spacing w:line="276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47B49">
              <w:rPr>
                <w:rFonts w:ascii="Arial" w:hAnsi="Arial" w:cs="Arial"/>
                <w:sz w:val="20"/>
                <w:szCs w:val="20"/>
              </w:rPr>
              <w:t>The current title is not suitable, as it suggests a case series or literature review, and lacks the level of interest needed to engage readers.</w:t>
            </w:r>
          </w:p>
          <w:p w14:paraId="5DB5E976" w14:textId="77777777" w:rsidR="00A762FF" w:rsidRPr="00147B49" w:rsidRDefault="00000000">
            <w:pPr>
              <w:spacing w:line="276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47B49">
              <w:rPr>
                <w:rFonts w:ascii="Arial" w:hAnsi="Arial" w:cs="Arial"/>
                <w:sz w:val="20"/>
                <w:szCs w:val="20"/>
              </w:rPr>
              <w:t>Alternative title:</w:t>
            </w:r>
            <w:r w:rsidRPr="00147B49">
              <w:rPr>
                <w:rFonts w:ascii="Arial" w:hAnsi="Arial" w:cs="Arial"/>
                <w:sz w:val="20"/>
                <w:szCs w:val="20"/>
              </w:rPr>
              <w:br/>
              <w:t>Necrotizing fasciitis in an infant: surgical challenges and life-saving debridement</w:t>
            </w:r>
          </w:p>
          <w:p w14:paraId="26CA47C8" w14:textId="77777777" w:rsidR="00A762FF" w:rsidRPr="00147B49" w:rsidRDefault="00000000">
            <w:pPr>
              <w:spacing w:line="276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47B49">
              <w:rPr>
                <w:rFonts w:ascii="Arial" w:hAnsi="Arial" w:cs="Arial"/>
                <w:sz w:val="20"/>
                <w:szCs w:val="20"/>
              </w:rPr>
              <w:t>Emergency surgical management of rapidly progressive necrotizing fasciitis in an infant: a case report</w:t>
            </w:r>
          </w:p>
        </w:tc>
        <w:tc>
          <w:tcPr>
            <w:tcW w:w="6442" w:type="dxa"/>
          </w:tcPr>
          <w:p w14:paraId="39309D6C" w14:textId="77777777" w:rsidR="00A762FF" w:rsidRPr="00147B49" w:rsidRDefault="00000000">
            <w:pPr>
              <w:spacing w:line="276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47B49">
              <w:rPr>
                <w:rFonts w:ascii="Arial" w:hAnsi="Arial" w:cs="Arial"/>
                <w:sz w:val="20"/>
                <w:szCs w:val="20"/>
              </w:rPr>
              <w:t>Emergency surgical management of rapidly progressive necrotizing fasciitis in an infant: a case report</w:t>
            </w:r>
          </w:p>
        </w:tc>
      </w:tr>
      <w:tr w:rsidR="00A762FF" w:rsidRPr="00147B49" w14:paraId="4D6FD97E" w14:textId="77777777">
        <w:trPr>
          <w:trHeight w:val="1262"/>
        </w:trPr>
        <w:tc>
          <w:tcPr>
            <w:tcW w:w="5351" w:type="dxa"/>
          </w:tcPr>
          <w:p w14:paraId="2FC18EB3" w14:textId="77777777" w:rsidR="00A762FF" w:rsidRPr="00147B49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147B49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r w:rsidRPr="00147B49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147B49">
              <w:rPr>
                <w:rFonts w:ascii="Arial" w:eastAsia="Times New Roman" w:hAnsi="Arial" w:cs="Arial"/>
              </w:rPr>
              <w:t xml:space="preserve">? Do </w:t>
            </w:r>
            <w:proofErr w:type="spellStart"/>
            <w:r w:rsidRPr="00147B49">
              <w:rPr>
                <w:rFonts w:ascii="Arial" w:eastAsia="Times New Roman" w:hAnsi="Arial" w:cs="Arial"/>
              </w:rPr>
              <w:t>you</w:t>
            </w:r>
            <w:proofErr w:type="spellEnd"/>
            <w:r w:rsidRPr="00147B49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47B49">
              <w:rPr>
                <w:rFonts w:ascii="Arial" w:eastAsia="Times New Roman" w:hAnsi="Arial" w:cs="Arial"/>
              </w:rPr>
              <w:t>suggest</w:t>
            </w:r>
            <w:proofErr w:type="spellEnd"/>
            <w:r w:rsidRPr="00147B49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147B49">
              <w:rPr>
                <w:rFonts w:ascii="Arial" w:eastAsia="Times New Roman" w:hAnsi="Arial" w:cs="Arial"/>
              </w:rPr>
              <w:t>deletion</w:t>
            </w:r>
            <w:proofErr w:type="spellEnd"/>
            <w:r w:rsidRPr="00147B49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147B49">
              <w:rPr>
                <w:rFonts w:ascii="Arial" w:eastAsia="Times New Roman" w:hAnsi="Arial" w:cs="Arial"/>
              </w:rPr>
              <w:t>some</w:t>
            </w:r>
            <w:proofErr w:type="spellEnd"/>
            <w:r w:rsidRPr="00147B49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147B49">
              <w:rPr>
                <w:rFonts w:ascii="Arial" w:eastAsia="Times New Roman" w:hAnsi="Arial" w:cs="Arial"/>
              </w:rPr>
              <w:t>this</w:t>
            </w:r>
            <w:proofErr w:type="spellEnd"/>
            <w:r w:rsidRPr="00147B49">
              <w:rPr>
                <w:rFonts w:ascii="Arial" w:eastAsia="Times New Roman" w:hAnsi="Arial" w:cs="Arial"/>
              </w:rPr>
              <w:t xml:space="preserve"> section? </w:t>
            </w:r>
            <w:proofErr w:type="spellStart"/>
            <w:r w:rsidRPr="00147B49">
              <w:rPr>
                <w:rFonts w:ascii="Arial" w:eastAsia="Times New Roman" w:hAnsi="Arial" w:cs="Arial"/>
              </w:rPr>
              <w:t>Please</w:t>
            </w:r>
            <w:proofErr w:type="spellEnd"/>
            <w:r w:rsidRPr="00147B49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47B49">
              <w:rPr>
                <w:rFonts w:ascii="Arial" w:eastAsia="Times New Roman" w:hAnsi="Arial" w:cs="Arial"/>
              </w:rPr>
              <w:t>write</w:t>
            </w:r>
            <w:proofErr w:type="spellEnd"/>
            <w:r w:rsidRPr="00147B49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47B49">
              <w:rPr>
                <w:rFonts w:ascii="Arial" w:eastAsia="Times New Roman" w:hAnsi="Arial" w:cs="Arial"/>
              </w:rPr>
              <w:t>your</w:t>
            </w:r>
            <w:proofErr w:type="spellEnd"/>
            <w:r w:rsidRPr="00147B49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147B49">
              <w:rPr>
                <w:rFonts w:ascii="Arial" w:eastAsia="Times New Roman" w:hAnsi="Arial" w:cs="Arial"/>
              </w:rPr>
              <w:t>here</w:t>
            </w:r>
            <w:proofErr w:type="spellEnd"/>
            <w:r w:rsidRPr="00147B49">
              <w:rPr>
                <w:rFonts w:ascii="Arial" w:eastAsia="Times New Roman" w:hAnsi="Arial" w:cs="Arial"/>
              </w:rPr>
              <w:t>.</w:t>
            </w:r>
          </w:p>
          <w:p w14:paraId="2F8C36E1" w14:textId="77777777" w:rsidR="00A762FF" w:rsidRPr="00147B49" w:rsidRDefault="00A762FF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14:paraId="31222503" w14:textId="77777777" w:rsidR="00A762FF" w:rsidRPr="00147B49" w:rsidRDefault="00000000">
            <w:pPr>
              <w:spacing w:line="276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47B49">
              <w:rPr>
                <w:rFonts w:ascii="Arial" w:hAnsi="Arial" w:cs="Arial"/>
                <w:sz w:val="20"/>
                <w:szCs w:val="20"/>
              </w:rPr>
              <w:t>Yes, it is comprehensive.</w:t>
            </w:r>
          </w:p>
        </w:tc>
        <w:tc>
          <w:tcPr>
            <w:tcW w:w="6442" w:type="dxa"/>
          </w:tcPr>
          <w:p w14:paraId="05F2C4AD" w14:textId="77777777" w:rsidR="00A762FF" w:rsidRPr="00147B49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147B49">
              <w:rPr>
                <w:rFonts w:ascii="Arial" w:eastAsia="Times New Roman" w:hAnsi="Arial" w:cs="Arial"/>
                <w:b w:val="0"/>
              </w:rPr>
              <w:t xml:space="preserve">Yes, the abstract </w:t>
            </w: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is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comprehensive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 xml:space="preserve">. I </w:t>
            </w: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don’t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see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 xml:space="preserve"> the </w:t>
            </w: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need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 xml:space="preserve"> for the addition of </w:t>
            </w: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some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 xml:space="preserve"> information about the article.</w:t>
            </w:r>
          </w:p>
        </w:tc>
      </w:tr>
      <w:tr w:rsidR="00A762FF" w:rsidRPr="00147B49" w14:paraId="14CD6256" w14:textId="77777777">
        <w:trPr>
          <w:trHeight w:val="704"/>
        </w:trPr>
        <w:tc>
          <w:tcPr>
            <w:tcW w:w="5351" w:type="dxa"/>
          </w:tcPr>
          <w:p w14:paraId="56F79CE6" w14:textId="77777777" w:rsidR="00A762FF" w:rsidRPr="00147B49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147B49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147B49">
              <w:rPr>
                <w:rFonts w:ascii="Arial" w:eastAsia="Times New Roman" w:hAnsi="Arial" w:cs="Arial"/>
              </w:rPr>
              <w:t>manuscript</w:t>
            </w:r>
            <w:proofErr w:type="spellEnd"/>
            <w:r w:rsidRPr="00147B49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47B49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147B49">
              <w:rPr>
                <w:rFonts w:ascii="Arial" w:eastAsia="Times New Roman" w:hAnsi="Arial" w:cs="Arial"/>
              </w:rPr>
              <w:t xml:space="preserve"> correct? </w:t>
            </w:r>
            <w:proofErr w:type="spellStart"/>
            <w:r w:rsidRPr="00147B49">
              <w:rPr>
                <w:rFonts w:ascii="Arial" w:eastAsia="Times New Roman" w:hAnsi="Arial" w:cs="Arial"/>
              </w:rPr>
              <w:t>Please</w:t>
            </w:r>
            <w:proofErr w:type="spellEnd"/>
            <w:r w:rsidRPr="00147B49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47B49">
              <w:rPr>
                <w:rFonts w:ascii="Arial" w:eastAsia="Times New Roman" w:hAnsi="Arial" w:cs="Arial"/>
              </w:rPr>
              <w:t>write</w:t>
            </w:r>
            <w:proofErr w:type="spellEnd"/>
            <w:r w:rsidRPr="00147B49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47B49">
              <w:rPr>
                <w:rFonts w:ascii="Arial" w:eastAsia="Times New Roman" w:hAnsi="Arial" w:cs="Arial"/>
              </w:rPr>
              <w:t>here</w:t>
            </w:r>
            <w:proofErr w:type="spellEnd"/>
            <w:r w:rsidRPr="00147B49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14:paraId="744B137F" w14:textId="77777777" w:rsidR="00A762FF" w:rsidRPr="00147B4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47B49">
              <w:rPr>
                <w:rFonts w:ascii="Arial" w:hAnsi="Arial" w:cs="Arial"/>
                <w:color w:val="000000"/>
                <w:sz w:val="20"/>
                <w:szCs w:val="20"/>
              </w:rPr>
              <w:t xml:space="preserve">The case presentation is overly brief. The authors have not provided essential information such as laboratory data, details regarding </w:t>
            </w:r>
            <w:proofErr w:type="spellStart"/>
            <w:r w:rsidRPr="00147B49">
              <w:rPr>
                <w:rFonts w:ascii="Arial" w:hAnsi="Arial" w:cs="Arial"/>
                <w:color w:val="000000"/>
                <w:sz w:val="20"/>
                <w:szCs w:val="20"/>
              </w:rPr>
              <w:t>septicaemia</w:t>
            </w:r>
            <w:proofErr w:type="spellEnd"/>
            <w:r w:rsidRPr="00147B49">
              <w:rPr>
                <w:rFonts w:ascii="Arial" w:hAnsi="Arial" w:cs="Arial"/>
                <w:color w:val="000000"/>
                <w:sz w:val="20"/>
                <w:szCs w:val="20"/>
              </w:rPr>
              <w:t>, microbiological results, specifics of medical treatment, the hospital and PICU length of stay, and the exact clinical course of the patient.</w:t>
            </w:r>
            <w:r w:rsidRPr="00147B49">
              <w:rPr>
                <w:rFonts w:ascii="Arial" w:hAnsi="Arial" w:cs="Arial"/>
                <w:color w:val="000000"/>
                <w:sz w:val="20"/>
                <w:szCs w:val="20"/>
              </w:rPr>
              <w:br/>
              <w:t>As the article is submitted from a surgical perspective to a surgical journal, it lacks sufficient detail about the surgical intervention, including the challenges, decision-making process, and surgical approaches. These aspects are absent not only in the case presentation, but also in the introduction and discussion sections.</w:t>
            </w:r>
            <w:r w:rsidRPr="00147B49">
              <w:rPr>
                <w:rFonts w:ascii="Arial" w:hAnsi="Arial" w:cs="Arial"/>
                <w:color w:val="000000"/>
                <w:sz w:val="20"/>
                <w:szCs w:val="20"/>
              </w:rPr>
              <w:br/>
              <w:t xml:space="preserve">The </w:t>
            </w:r>
            <w:proofErr w:type="spellStart"/>
            <w:r w:rsidRPr="00147B49">
              <w:rPr>
                <w:rFonts w:ascii="Arial" w:hAnsi="Arial" w:cs="Arial"/>
                <w:color w:val="000000"/>
                <w:sz w:val="20"/>
                <w:szCs w:val="20"/>
              </w:rPr>
              <w:t>favourable</w:t>
            </w:r>
            <w:proofErr w:type="spellEnd"/>
            <w:r w:rsidRPr="00147B49">
              <w:rPr>
                <w:rFonts w:ascii="Arial" w:hAnsi="Arial" w:cs="Arial"/>
                <w:color w:val="000000"/>
                <w:sz w:val="20"/>
                <w:szCs w:val="20"/>
              </w:rPr>
              <w:t xml:space="preserve"> outcome for the child is noted and appreciated, but the clinical reasoning and surgical strategy leading to that outcome are insufficiently discussed.</w:t>
            </w:r>
          </w:p>
          <w:p w14:paraId="7F37D735" w14:textId="77777777" w:rsidR="00A762FF" w:rsidRPr="00147B4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47B49">
              <w:rPr>
                <w:rFonts w:ascii="Arial" w:hAnsi="Arial" w:cs="Arial"/>
                <w:color w:val="000000"/>
                <w:sz w:val="20"/>
                <w:szCs w:val="20"/>
              </w:rPr>
              <w:t>The figures are interesting and informative.</w:t>
            </w:r>
          </w:p>
        </w:tc>
        <w:tc>
          <w:tcPr>
            <w:tcW w:w="6442" w:type="dxa"/>
          </w:tcPr>
          <w:p w14:paraId="1C4817FF" w14:textId="77777777" w:rsidR="00A762FF" w:rsidRPr="00147B49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Okay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 xml:space="preserve"> i </w:t>
            </w: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will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add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 xml:space="preserve"> the </w:t>
            </w: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missing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 xml:space="preserve"> informations.</w:t>
            </w:r>
          </w:p>
        </w:tc>
      </w:tr>
      <w:tr w:rsidR="00A762FF" w:rsidRPr="00147B49" w14:paraId="605B2484" w14:textId="77777777">
        <w:trPr>
          <w:trHeight w:val="703"/>
        </w:trPr>
        <w:tc>
          <w:tcPr>
            <w:tcW w:w="5351" w:type="dxa"/>
          </w:tcPr>
          <w:p w14:paraId="264248C6" w14:textId="77777777" w:rsidR="00A762FF" w:rsidRPr="00147B49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47B49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14:paraId="57EE8B00" w14:textId="77777777" w:rsidR="00A762FF" w:rsidRPr="00147B4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47B49">
              <w:rPr>
                <w:rFonts w:ascii="Arial" w:hAnsi="Arial" w:cs="Arial"/>
                <w:color w:val="000000"/>
                <w:sz w:val="20"/>
                <w:szCs w:val="20"/>
              </w:rPr>
              <w:t>Unfortunately, the references are outdated. Among the 10 cited sources, the most recent one is from 2014, and six of them date back to the 1990s!</w:t>
            </w:r>
            <w:r w:rsidRPr="00147B49">
              <w:rPr>
                <w:rFonts w:ascii="Arial" w:hAnsi="Arial" w:cs="Arial"/>
                <w:color w:val="000000"/>
                <w:sz w:val="20"/>
                <w:szCs w:val="20"/>
              </w:rPr>
              <w:br/>
              <w:t>suggestions:</w:t>
            </w:r>
          </w:p>
          <w:p w14:paraId="75576C3E" w14:textId="77777777" w:rsidR="00A762FF" w:rsidRPr="00147B49" w:rsidRDefault="00000000">
            <w:pPr>
              <w:numPr>
                <w:ilvl w:val="0"/>
                <w:numId w:val="1"/>
              </w:numPr>
              <w:spacing w:line="276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47B49">
              <w:rPr>
                <w:rFonts w:ascii="Arial" w:hAnsi="Arial" w:cs="Arial"/>
                <w:sz w:val="20"/>
                <w:szCs w:val="20"/>
              </w:rPr>
              <w:t xml:space="preserve">da Costa Senior O, Van de Casteele E, Van </w:t>
            </w:r>
            <w:proofErr w:type="spellStart"/>
            <w:r w:rsidRPr="00147B49">
              <w:rPr>
                <w:rFonts w:ascii="Arial" w:hAnsi="Arial" w:cs="Arial"/>
                <w:sz w:val="20"/>
                <w:szCs w:val="20"/>
              </w:rPr>
              <w:t>Hemelen</w:t>
            </w:r>
            <w:proofErr w:type="spellEnd"/>
            <w:r w:rsidRPr="00147B49">
              <w:rPr>
                <w:rFonts w:ascii="Arial" w:hAnsi="Arial" w:cs="Arial"/>
                <w:sz w:val="20"/>
                <w:szCs w:val="20"/>
              </w:rPr>
              <w:t xml:space="preserve"> G, </w:t>
            </w:r>
            <w:proofErr w:type="spellStart"/>
            <w:r w:rsidRPr="00147B49">
              <w:rPr>
                <w:rFonts w:ascii="Arial" w:hAnsi="Arial" w:cs="Arial"/>
                <w:sz w:val="20"/>
                <w:szCs w:val="20"/>
              </w:rPr>
              <w:t>Nadjmi</w:t>
            </w:r>
            <w:proofErr w:type="spellEnd"/>
            <w:r w:rsidRPr="00147B49">
              <w:rPr>
                <w:rFonts w:ascii="Arial" w:hAnsi="Arial" w:cs="Arial"/>
                <w:sz w:val="20"/>
                <w:szCs w:val="20"/>
              </w:rPr>
              <w:t xml:space="preserve"> N, Vercruysse Jr H. Facing a new reality: Significant increase in necrotizing fasciitis in the post-COVID era?. Journal of Stomatology, Oral and Maxillofacial Surgery. 2025 Oct 1;126(5):102145.</w:t>
            </w:r>
          </w:p>
          <w:p w14:paraId="35E08048" w14:textId="77777777" w:rsidR="00A762FF" w:rsidRPr="00147B49" w:rsidRDefault="00000000">
            <w:pPr>
              <w:numPr>
                <w:ilvl w:val="0"/>
                <w:numId w:val="1"/>
              </w:numPr>
              <w:spacing w:line="276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47B49">
              <w:rPr>
                <w:rFonts w:ascii="Arial" w:hAnsi="Arial" w:cs="Arial"/>
                <w:sz w:val="20"/>
                <w:szCs w:val="20"/>
              </w:rPr>
              <w:t xml:space="preserve"> Schröder A, Gerin A, Firth GB, Hoffmann KS, Grieve A, </w:t>
            </w:r>
            <w:proofErr w:type="spellStart"/>
            <w:r w:rsidRPr="00147B49">
              <w:rPr>
                <w:rFonts w:ascii="Arial" w:hAnsi="Arial" w:cs="Arial"/>
                <w:sz w:val="20"/>
                <w:szCs w:val="20"/>
              </w:rPr>
              <w:t>Oetzmann</w:t>
            </w:r>
            <w:proofErr w:type="spellEnd"/>
            <w:r w:rsidRPr="00147B49">
              <w:rPr>
                <w:rFonts w:ascii="Arial" w:hAnsi="Arial" w:cs="Arial"/>
                <w:sz w:val="20"/>
                <w:szCs w:val="20"/>
              </w:rPr>
              <w:t xml:space="preserve"> von </w:t>
            </w:r>
            <w:proofErr w:type="spellStart"/>
            <w:r w:rsidRPr="00147B49">
              <w:rPr>
                <w:rFonts w:ascii="Arial" w:hAnsi="Arial" w:cs="Arial"/>
                <w:sz w:val="20"/>
                <w:szCs w:val="20"/>
              </w:rPr>
              <w:t>Sochaczewski</w:t>
            </w:r>
            <w:proofErr w:type="spellEnd"/>
            <w:r w:rsidRPr="00147B49">
              <w:rPr>
                <w:rFonts w:ascii="Arial" w:hAnsi="Arial" w:cs="Arial"/>
                <w:sz w:val="20"/>
                <w:szCs w:val="20"/>
              </w:rPr>
              <w:t xml:space="preserve"> C. A systematic review of </w:t>
            </w:r>
            <w:proofErr w:type="spellStart"/>
            <w:r w:rsidRPr="00147B49">
              <w:rPr>
                <w:rFonts w:ascii="Arial" w:hAnsi="Arial" w:cs="Arial"/>
                <w:sz w:val="20"/>
                <w:szCs w:val="20"/>
              </w:rPr>
              <w:t>necrotising</w:t>
            </w:r>
            <w:proofErr w:type="spellEnd"/>
            <w:r w:rsidRPr="00147B49">
              <w:rPr>
                <w:rFonts w:ascii="Arial" w:hAnsi="Arial" w:cs="Arial"/>
                <w:sz w:val="20"/>
                <w:szCs w:val="20"/>
              </w:rPr>
              <w:t xml:space="preserve"> fasciitis in children from its first description in 1930 to 2018. BMC infectious diseases. 2019 Dec;19:1-3.</w:t>
            </w:r>
          </w:p>
          <w:p w14:paraId="00A62A71" w14:textId="77777777" w:rsidR="00A762FF" w:rsidRPr="00147B49" w:rsidRDefault="00000000">
            <w:pPr>
              <w:numPr>
                <w:ilvl w:val="0"/>
                <w:numId w:val="1"/>
              </w:numPr>
              <w:spacing w:line="276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proofErr w:type="spellStart"/>
            <w:r w:rsidRPr="00147B49">
              <w:rPr>
                <w:rFonts w:ascii="Arial" w:hAnsi="Arial" w:cs="Arial"/>
                <w:sz w:val="20"/>
                <w:szCs w:val="20"/>
              </w:rPr>
              <w:t>Tabasizadeh</w:t>
            </w:r>
            <w:proofErr w:type="spellEnd"/>
            <w:r w:rsidRPr="00147B49">
              <w:rPr>
                <w:rFonts w:ascii="Arial" w:hAnsi="Arial" w:cs="Arial"/>
                <w:sz w:val="20"/>
                <w:szCs w:val="20"/>
              </w:rPr>
              <w:t xml:space="preserve"> H, Mahmoudi S, Khodabandeh M, Eshaghi H, </w:t>
            </w:r>
            <w:proofErr w:type="spellStart"/>
            <w:r w:rsidRPr="00147B49">
              <w:rPr>
                <w:rFonts w:ascii="Arial" w:hAnsi="Arial" w:cs="Arial"/>
                <w:sz w:val="20"/>
                <w:szCs w:val="20"/>
              </w:rPr>
              <w:t>Abdolsalehi</w:t>
            </w:r>
            <w:proofErr w:type="spellEnd"/>
            <w:r w:rsidRPr="00147B49">
              <w:rPr>
                <w:rFonts w:ascii="Arial" w:hAnsi="Arial" w:cs="Arial"/>
                <w:sz w:val="20"/>
                <w:szCs w:val="20"/>
              </w:rPr>
              <w:t xml:space="preserve"> MR, </w:t>
            </w:r>
            <w:proofErr w:type="spellStart"/>
            <w:r w:rsidRPr="00147B49">
              <w:rPr>
                <w:rFonts w:ascii="Arial" w:hAnsi="Arial" w:cs="Arial"/>
                <w:sz w:val="20"/>
                <w:szCs w:val="20"/>
              </w:rPr>
              <w:t>Gooran</w:t>
            </w:r>
            <w:proofErr w:type="spellEnd"/>
            <w:r w:rsidRPr="00147B49">
              <w:rPr>
                <w:rFonts w:ascii="Arial" w:hAnsi="Arial" w:cs="Arial"/>
                <w:sz w:val="20"/>
                <w:szCs w:val="20"/>
              </w:rPr>
              <w:t xml:space="preserve"> M, Rostami Rad H, Hosseinpour Sadeghi R, </w:t>
            </w:r>
            <w:proofErr w:type="spellStart"/>
            <w:r w:rsidRPr="00147B49">
              <w:rPr>
                <w:rFonts w:ascii="Arial" w:hAnsi="Arial" w:cs="Arial"/>
                <w:sz w:val="20"/>
                <w:szCs w:val="20"/>
              </w:rPr>
              <w:t>Mamishi</w:t>
            </w:r>
            <w:proofErr w:type="spellEnd"/>
            <w:r w:rsidRPr="00147B49">
              <w:rPr>
                <w:rFonts w:ascii="Arial" w:hAnsi="Arial" w:cs="Arial"/>
                <w:sz w:val="20"/>
                <w:szCs w:val="20"/>
              </w:rPr>
              <w:t xml:space="preserve"> S. Severe skin complications of varicella in </w:t>
            </w:r>
            <w:r w:rsidRPr="00147B49">
              <w:rPr>
                <w:rFonts w:ascii="Arial" w:hAnsi="Arial" w:cs="Arial"/>
                <w:sz w:val="20"/>
                <w:szCs w:val="20"/>
              </w:rPr>
              <w:lastRenderedPageBreak/>
              <w:t>previously healthy children in Iran: emerging concern. BMC Infectious Diseases. 2025 Mar 24;25(1):402.</w:t>
            </w:r>
          </w:p>
          <w:p w14:paraId="01B6F431" w14:textId="77777777" w:rsidR="00A762FF" w:rsidRPr="00147B49" w:rsidRDefault="00A762F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14:paraId="62C2A5AF" w14:textId="77777777" w:rsidR="00A762FF" w:rsidRPr="00147B49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lastRenderedPageBreak/>
              <w:t>Okay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 xml:space="preserve"> i </w:t>
            </w: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will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search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 xml:space="preserve"> and </w:t>
            </w: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add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some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 xml:space="preserve"> of the </w:t>
            </w: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recents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references</w:t>
            </w:r>
            <w:proofErr w:type="spellEnd"/>
            <w:r w:rsidRPr="00147B49">
              <w:rPr>
                <w:rFonts w:ascii="Arial" w:eastAsia="Times New Roman" w:hAnsi="Arial" w:cs="Arial"/>
                <w:b w:val="0"/>
              </w:rPr>
              <w:t>;</w:t>
            </w:r>
          </w:p>
        </w:tc>
      </w:tr>
      <w:tr w:rsidR="00A762FF" w:rsidRPr="00147B49" w14:paraId="128205F4" w14:textId="77777777">
        <w:trPr>
          <w:trHeight w:val="386"/>
        </w:trPr>
        <w:tc>
          <w:tcPr>
            <w:tcW w:w="5351" w:type="dxa"/>
          </w:tcPr>
          <w:p w14:paraId="2394C9CD" w14:textId="77777777" w:rsidR="00A762FF" w:rsidRPr="00147B49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147B49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147B49">
              <w:rPr>
                <w:rFonts w:ascii="Arial" w:eastAsia="Times New Roman" w:hAnsi="Arial" w:cs="Arial"/>
              </w:rPr>
              <w:t>language</w:t>
            </w:r>
            <w:proofErr w:type="spellEnd"/>
            <w:r w:rsidRPr="00147B49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147B49">
              <w:rPr>
                <w:rFonts w:ascii="Arial" w:eastAsia="Times New Roman" w:hAnsi="Arial" w:cs="Arial"/>
              </w:rPr>
              <w:t>quality</w:t>
            </w:r>
            <w:proofErr w:type="spellEnd"/>
            <w:r w:rsidRPr="00147B49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147B49">
              <w:rPr>
                <w:rFonts w:ascii="Arial" w:eastAsia="Times New Roman" w:hAnsi="Arial" w:cs="Arial"/>
              </w:rPr>
              <w:t>suitable</w:t>
            </w:r>
            <w:proofErr w:type="spellEnd"/>
            <w:r w:rsidRPr="00147B49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147B49">
              <w:rPr>
                <w:rFonts w:ascii="Arial" w:eastAsia="Times New Roman" w:hAnsi="Arial" w:cs="Arial"/>
              </w:rPr>
              <w:t>scholarly</w:t>
            </w:r>
            <w:proofErr w:type="spellEnd"/>
            <w:r w:rsidRPr="00147B49">
              <w:rPr>
                <w:rFonts w:ascii="Arial" w:eastAsia="Times New Roman" w:hAnsi="Arial" w:cs="Arial"/>
              </w:rPr>
              <w:t xml:space="preserve"> communications?</w:t>
            </w:r>
          </w:p>
          <w:p w14:paraId="1E0E7BE4" w14:textId="77777777" w:rsidR="00A762FF" w:rsidRPr="00147B49" w:rsidRDefault="00A762FF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14:paraId="2CB39912" w14:textId="77777777" w:rsidR="00A762FF" w:rsidRPr="00147B49" w:rsidRDefault="00000000">
            <w:pPr>
              <w:spacing w:line="276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47B49">
              <w:rPr>
                <w:rFonts w:ascii="Arial" w:hAnsi="Arial" w:cs="Arial"/>
                <w:sz w:val="20"/>
                <w:szCs w:val="20"/>
              </w:rPr>
              <w:t>Yes, it is acceptable.</w:t>
            </w:r>
          </w:p>
        </w:tc>
        <w:tc>
          <w:tcPr>
            <w:tcW w:w="6442" w:type="dxa"/>
          </w:tcPr>
          <w:p w14:paraId="010406B5" w14:textId="77777777" w:rsidR="00A762FF" w:rsidRPr="00147B49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47B49">
              <w:rPr>
                <w:rFonts w:ascii="Arial" w:hAnsi="Arial" w:cs="Arial"/>
                <w:sz w:val="20"/>
                <w:szCs w:val="20"/>
              </w:rPr>
              <w:t>Yes it is acceptable.</w:t>
            </w:r>
          </w:p>
        </w:tc>
      </w:tr>
      <w:tr w:rsidR="00A762FF" w:rsidRPr="00147B49" w14:paraId="5524FAD1" w14:textId="77777777">
        <w:trPr>
          <w:trHeight w:val="1178"/>
        </w:trPr>
        <w:tc>
          <w:tcPr>
            <w:tcW w:w="5351" w:type="dxa"/>
          </w:tcPr>
          <w:p w14:paraId="212B1DF6" w14:textId="77777777" w:rsidR="00A762FF" w:rsidRPr="00147B49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147B49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147B49">
              <w:rPr>
                <w:rFonts w:ascii="Arial" w:eastAsia="Times New Roman" w:hAnsi="Arial" w:cs="Arial"/>
                <w:u w:val="single"/>
              </w:rPr>
              <w:t>/General</w:t>
            </w:r>
            <w:r w:rsidRPr="00147B49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147B49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14:paraId="0E292DD1" w14:textId="77777777" w:rsidR="00A762FF" w:rsidRPr="00147B49" w:rsidRDefault="00A762FF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14:paraId="5CCF52AC" w14:textId="77777777" w:rsidR="00A762FF" w:rsidRPr="00147B49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147B49">
              <w:rPr>
                <w:rFonts w:ascii="Arial" w:hAnsi="Arial" w:cs="Arial"/>
                <w:color w:val="000000"/>
                <w:sz w:val="20"/>
                <w:szCs w:val="20"/>
              </w:rPr>
              <w:t>The manuscript contains multiple formatting and writing issues. Punctuation is not used consistently, and the font style and size vary between different parts of the text. A thorough review and editing for formatting and typographical consistency is strongly recommended.</w:t>
            </w:r>
          </w:p>
        </w:tc>
        <w:tc>
          <w:tcPr>
            <w:tcW w:w="6442" w:type="dxa"/>
          </w:tcPr>
          <w:p w14:paraId="18A38B55" w14:textId="77777777" w:rsidR="00A762FF" w:rsidRPr="00147B49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147B49">
              <w:rPr>
                <w:rFonts w:ascii="Arial" w:hAnsi="Arial" w:cs="Arial"/>
                <w:sz w:val="20"/>
                <w:szCs w:val="20"/>
              </w:rPr>
              <w:t>Okay I will verify that.</w:t>
            </w:r>
          </w:p>
        </w:tc>
      </w:tr>
    </w:tbl>
    <w:p w14:paraId="06B713F3" w14:textId="77777777" w:rsidR="00A762FF" w:rsidRPr="00147B49" w:rsidRDefault="00A762F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5F81EF66" w14:textId="77777777" w:rsidR="00A762FF" w:rsidRPr="00147B49" w:rsidRDefault="00A762FF" w:rsidP="00147B49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  <w:bookmarkStart w:id="1" w:name="_wsi6vpu9svny" w:colFirst="0" w:colLast="0"/>
      <w:bookmarkEnd w:id="1"/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831"/>
        <w:gridCol w:w="7166"/>
        <w:gridCol w:w="7153"/>
      </w:tblGrid>
      <w:tr w:rsidR="00A762FF" w:rsidRPr="00147B49" w14:paraId="6C962FC3" w14:textId="77777777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CA0C73" w14:textId="77777777" w:rsidR="00A762FF" w:rsidRPr="00147B49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147B49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147B49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604C5CEF" w14:textId="77777777" w:rsidR="00A762FF" w:rsidRPr="00147B49" w:rsidRDefault="00A762FF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A762FF" w:rsidRPr="00147B49" w14:paraId="6F9DA63F" w14:textId="77777777"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B33E1B" w14:textId="77777777" w:rsidR="00A762FF" w:rsidRPr="00147B49" w:rsidRDefault="00A762FF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626BCB" w14:textId="77777777" w:rsidR="00A762FF" w:rsidRPr="00147B49" w:rsidRDefault="00000000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147B49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</w:tcPr>
          <w:p w14:paraId="2DCE50B8" w14:textId="77777777" w:rsidR="00A762FF" w:rsidRPr="00147B49" w:rsidRDefault="00000000">
            <w:pPr>
              <w:spacing w:after="160" w:line="252" w:lineRule="auto"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147B49">
              <w:rPr>
                <w:rFonts w:ascii="Arial" w:eastAsia="Arial" w:hAnsi="Arial" w:cs="Arial"/>
                <w:b/>
                <w:sz w:val="20"/>
                <w:szCs w:val="20"/>
              </w:rPr>
              <w:t>Author’s Feedback</w:t>
            </w:r>
            <w:r w:rsidRPr="00147B49">
              <w:rPr>
                <w:rFonts w:ascii="Arial" w:eastAsia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5EFB73FD" w14:textId="77777777" w:rsidR="00A762FF" w:rsidRPr="00147B49" w:rsidRDefault="00A762FF">
            <w:pPr>
              <w:keepNext/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A762FF" w:rsidRPr="00147B49" w14:paraId="238CF8D8" w14:textId="77777777">
        <w:trPr>
          <w:trHeight w:val="890"/>
        </w:trPr>
        <w:tc>
          <w:tcPr>
            <w:tcW w:w="6831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DFFA9F6" w14:textId="77777777" w:rsidR="00A762FF" w:rsidRPr="00147B49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147B49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24280B93" w14:textId="77777777" w:rsidR="00A762FF" w:rsidRPr="00147B49" w:rsidRDefault="00A762FF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50CBA3" w14:textId="77777777" w:rsidR="00A762FF" w:rsidRPr="00147B49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147B49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(If yes, Kindly please write down the ethical issues here in details)</w:t>
            </w:r>
          </w:p>
          <w:p w14:paraId="49A0FFC2" w14:textId="77777777" w:rsidR="00A762FF" w:rsidRPr="00147B49" w:rsidRDefault="00A762FF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vAlign w:val="center"/>
          </w:tcPr>
          <w:p w14:paraId="4080A39F" w14:textId="77777777" w:rsidR="00A762FF" w:rsidRPr="00147B49" w:rsidRDefault="00A762FF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</w:p>
          <w:p w14:paraId="2211E50D" w14:textId="77777777" w:rsidR="00A762FF" w:rsidRPr="00147B49" w:rsidRDefault="00000000">
            <w:pPr>
              <w:ind w:left="0" w:hanging="2"/>
              <w:rPr>
                <w:rFonts w:ascii="Arial" w:eastAsia="Arial" w:hAnsi="Arial" w:cs="Arial"/>
                <w:sz w:val="20"/>
                <w:szCs w:val="20"/>
              </w:rPr>
            </w:pPr>
            <w:r w:rsidRPr="00147B49">
              <w:rPr>
                <w:rFonts w:ascii="Arial" w:eastAsia="Arial" w:hAnsi="Arial" w:cs="Arial"/>
                <w:sz w:val="20"/>
                <w:szCs w:val="20"/>
              </w:rPr>
              <w:t>No there isn't.</w:t>
            </w:r>
          </w:p>
        </w:tc>
      </w:tr>
    </w:tbl>
    <w:p w14:paraId="72333721" w14:textId="77777777" w:rsidR="00A762FF" w:rsidRPr="00147B49" w:rsidRDefault="00A762FF">
      <w:pPr>
        <w:ind w:left="0" w:hanging="2"/>
        <w:rPr>
          <w:rFonts w:ascii="Arial" w:hAnsi="Arial" w:cs="Arial"/>
          <w:sz w:val="20"/>
          <w:szCs w:val="20"/>
        </w:rPr>
      </w:pPr>
    </w:p>
    <w:p w14:paraId="31D6E3D3" w14:textId="77777777" w:rsidR="00A762FF" w:rsidRPr="00147B49" w:rsidRDefault="00A762FF">
      <w:pPr>
        <w:ind w:left="0" w:hanging="2"/>
        <w:rPr>
          <w:rFonts w:ascii="Arial" w:hAnsi="Arial" w:cs="Arial"/>
          <w:sz w:val="20"/>
          <w:szCs w:val="20"/>
        </w:rPr>
      </w:pPr>
    </w:p>
    <w:p w14:paraId="1BEEF2CA" w14:textId="77777777" w:rsidR="00A762FF" w:rsidRPr="00147B49" w:rsidRDefault="00A762FF">
      <w:pPr>
        <w:ind w:left="0" w:hanging="2"/>
        <w:rPr>
          <w:rFonts w:ascii="Arial" w:hAnsi="Arial" w:cs="Arial"/>
          <w:sz w:val="20"/>
          <w:szCs w:val="20"/>
          <w:u w:val="single"/>
        </w:rPr>
      </w:pPr>
    </w:p>
    <w:p w14:paraId="38E500C1" w14:textId="77777777" w:rsidR="00A762FF" w:rsidRPr="00147B49" w:rsidRDefault="00A762FF">
      <w:pPr>
        <w:ind w:left="0" w:hanging="2"/>
        <w:rPr>
          <w:rFonts w:ascii="Arial" w:hAnsi="Arial" w:cs="Arial"/>
          <w:sz w:val="20"/>
          <w:szCs w:val="20"/>
        </w:rPr>
      </w:pPr>
    </w:p>
    <w:p w14:paraId="445ACFFE" w14:textId="77777777" w:rsidR="00A762FF" w:rsidRPr="00147B49" w:rsidRDefault="00A762FF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sectPr w:rsidR="00A762FF" w:rsidRPr="00147B49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12A046F" w14:textId="77777777" w:rsidR="00E77188" w:rsidRDefault="00E77188">
      <w:pPr>
        <w:spacing w:line="240" w:lineRule="auto"/>
        <w:ind w:left="0" w:hanging="2"/>
      </w:pPr>
      <w:r>
        <w:separator/>
      </w:r>
    </w:p>
  </w:endnote>
  <w:endnote w:type="continuationSeparator" w:id="0">
    <w:p w14:paraId="13F960B4" w14:textId="77777777" w:rsidR="00E77188" w:rsidRDefault="00E77188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DBD14220-AED2-4EE6-A466-3B01CDC871A8}"/>
    <w:embedBold r:id="rId2" w:fontKey="{998921D0-417E-4EF1-81F5-6185387F604F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604EAB2C-E540-4D8D-A2AD-257244964E1F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C87414A7-2A67-449A-BC39-1234A2A5B55C}"/>
    <w:embedItalic r:id="rId5" w:fontKey="{BECDF0EC-3DFB-45FA-959E-FB77C0A95F1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FB4F7C17-8B24-4DB8-8244-A091FB217B3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995FE3" w14:textId="77777777" w:rsidR="00A762FF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272F0E" w14:textId="77777777" w:rsidR="00E77188" w:rsidRDefault="00E77188">
      <w:pPr>
        <w:spacing w:line="240" w:lineRule="auto"/>
        <w:ind w:left="0" w:hanging="2"/>
      </w:pPr>
      <w:r>
        <w:separator/>
      </w:r>
    </w:p>
  </w:footnote>
  <w:footnote w:type="continuationSeparator" w:id="0">
    <w:p w14:paraId="3C68F922" w14:textId="77777777" w:rsidR="00E77188" w:rsidRDefault="00E77188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955BA9" w14:textId="77777777" w:rsidR="00A762FF" w:rsidRDefault="00A762FF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14:paraId="00EA41EF" w14:textId="77777777" w:rsidR="00A762FF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A7718E7"/>
    <w:multiLevelType w:val="multilevel"/>
    <w:tmpl w:val="2B24812A"/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num w:numId="1" w16cid:durableId="17936732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762FF"/>
    <w:rsid w:val="00147B49"/>
    <w:rsid w:val="008018BD"/>
    <w:rsid w:val="00A762FF"/>
    <w:rsid w:val="00E771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6B2A18D"/>
  <w15:docId w15:val="{3AEA16A0-4B19-4A2B-9F36-D1ED6DBC40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ajrs.com/index.php/AJRS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695</Words>
  <Characters>3966</Characters>
  <Application>Microsoft Office Word</Application>
  <DocSecurity>0</DocSecurity>
  <Lines>33</Lines>
  <Paragraphs>9</Paragraphs>
  <ScaleCrop>false</ScaleCrop>
  <Company/>
  <LinksUpToDate>false</LinksUpToDate>
  <CharactersWithSpaces>4652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Editor-90</cp:lastModifiedBy>
  <cp:revision>2</cp:revision>
  <dcterms:created xsi:type="dcterms:W3CDTF">2011-08-01T09:21:00Z</dcterms:created>
  <dcterms:modified xsi:type="dcterms:W3CDTF">2025-06-24T11:29:00Z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3df70fb0-f699-4f81-a4f0-03b023dce22a</vt:lpwstr>
  </property>
</Properties>
</file>