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B67CE" w14:paraId="621124E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32EB636" w14:textId="77777777" w:rsidR="00602F7D" w:rsidRPr="00DB67C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B67CE" w14:paraId="6B8CF4C4" w14:textId="77777777" w:rsidTr="002643B3">
        <w:trPr>
          <w:trHeight w:val="290"/>
        </w:trPr>
        <w:tc>
          <w:tcPr>
            <w:tcW w:w="1234" w:type="pct"/>
          </w:tcPr>
          <w:p w14:paraId="46C0E843" w14:textId="77777777" w:rsidR="0000007A" w:rsidRPr="00DB67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198918474"/>
            <w:r w:rsidRPr="00DB67C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3D56" w14:textId="77777777" w:rsidR="0000007A" w:rsidRPr="00DB67CE" w:rsidRDefault="00C72E3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DB67C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Pediatric Research</w:t>
              </w:r>
            </w:hyperlink>
            <w:r w:rsidRPr="00DB67C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bookmarkEnd w:id="0"/>
      <w:tr w:rsidR="0000007A" w:rsidRPr="00DB67CE" w14:paraId="17B3D384" w14:textId="77777777" w:rsidTr="002643B3">
        <w:trPr>
          <w:trHeight w:val="290"/>
        </w:trPr>
        <w:tc>
          <w:tcPr>
            <w:tcW w:w="1234" w:type="pct"/>
          </w:tcPr>
          <w:p w14:paraId="1996EC08" w14:textId="77777777" w:rsidR="0000007A" w:rsidRPr="00DB67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A6E1" w14:textId="77777777" w:rsidR="0000007A" w:rsidRPr="00DB67CE" w:rsidRDefault="001734D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Ms_AJPR_137092</w:t>
            </w:r>
          </w:p>
        </w:tc>
      </w:tr>
      <w:tr w:rsidR="0000007A" w:rsidRPr="00DB67CE" w14:paraId="7759C8D8" w14:textId="77777777" w:rsidTr="002643B3">
        <w:trPr>
          <w:trHeight w:val="650"/>
        </w:trPr>
        <w:tc>
          <w:tcPr>
            <w:tcW w:w="1234" w:type="pct"/>
          </w:tcPr>
          <w:p w14:paraId="68C63742" w14:textId="77777777" w:rsidR="0000007A" w:rsidRPr="00DB67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C3AF" w14:textId="77777777" w:rsidR="0000007A" w:rsidRPr="00DB67CE" w:rsidRDefault="009E682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 on drug utilization pattern of acute gastroenteritis in children aged 1 to 12 years in tertiary care teaching hospital</w:t>
            </w:r>
          </w:p>
        </w:tc>
      </w:tr>
      <w:tr w:rsidR="00CF0BBB" w:rsidRPr="00DB67CE" w14:paraId="51E90492" w14:textId="77777777" w:rsidTr="002643B3">
        <w:trPr>
          <w:trHeight w:val="332"/>
        </w:trPr>
        <w:tc>
          <w:tcPr>
            <w:tcW w:w="1234" w:type="pct"/>
          </w:tcPr>
          <w:p w14:paraId="4A7AF01E" w14:textId="77777777" w:rsidR="00CF0BBB" w:rsidRPr="00DB67C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A8D3B" w14:textId="5E531156" w:rsidR="00CF0BBB" w:rsidRPr="00DB67CE" w:rsidRDefault="003F6F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36143B5" w14:textId="77777777" w:rsidR="00037D52" w:rsidRPr="00DB67C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6F5B74" w14:textId="77777777" w:rsidR="006E1BDB" w:rsidRPr="00DB67CE" w:rsidRDefault="006E1BDB" w:rsidP="006E1BDB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E1BDB" w:rsidRPr="00DB67CE" w14:paraId="03D4DBD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C147623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67C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B67C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8050670" w14:textId="77777777" w:rsidR="006E1BDB" w:rsidRPr="00DB67CE" w:rsidRDefault="006E1B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E1BDB" w:rsidRPr="00DB67CE" w14:paraId="7F7DF0DD" w14:textId="77777777">
        <w:tc>
          <w:tcPr>
            <w:tcW w:w="1265" w:type="pct"/>
            <w:noWrap/>
          </w:tcPr>
          <w:p w14:paraId="1802A930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921675C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67CE">
              <w:rPr>
                <w:rFonts w:ascii="Arial" w:hAnsi="Arial" w:cs="Arial"/>
                <w:lang w:val="en-GB"/>
              </w:rPr>
              <w:t>Reviewer’s comment</w:t>
            </w:r>
          </w:p>
          <w:p w14:paraId="518714DB" w14:textId="77777777" w:rsidR="00003D6D" w:rsidRPr="00DB67CE" w:rsidRDefault="00003D6D" w:rsidP="00003D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637E6A2" w14:textId="77777777" w:rsidR="00003D6D" w:rsidRPr="00DB67CE" w:rsidRDefault="00003D6D" w:rsidP="00003D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9979CDB" w14:textId="77777777" w:rsidR="006D77E3" w:rsidRPr="00DB67CE" w:rsidRDefault="006D77E3" w:rsidP="006D77E3">
            <w:pPr>
              <w:spacing w:after="160" w:line="253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B67C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67C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8696CC0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E1BDB" w:rsidRPr="00DB67CE" w14:paraId="2FFE436C" w14:textId="77777777">
        <w:trPr>
          <w:trHeight w:val="1264"/>
        </w:trPr>
        <w:tc>
          <w:tcPr>
            <w:tcW w:w="1265" w:type="pct"/>
            <w:noWrap/>
          </w:tcPr>
          <w:p w14:paraId="1D8E5CE0" w14:textId="77777777" w:rsidR="006E1BDB" w:rsidRPr="00DB67CE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98DCA53" w14:textId="77777777" w:rsidR="006E1BDB" w:rsidRPr="00DB67CE" w:rsidRDefault="006E1BD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F97C0E5" w14:textId="77777777" w:rsidR="006E1BDB" w:rsidRPr="00DB67CE" w:rsidRDefault="00892C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</w:rPr>
              <w:t>1. Topic is very important as it's common problem in pediatric age group &lt; 5yrs</w:t>
            </w:r>
          </w:p>
          <w:p w14:paraId="0BCFFD04" w14:textId="77777777" w:rsidR="006E1BDB" w:rsidRPr="00DB67CE" w:rsidRDefault="00892C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</w:rPr>
              <w:t>2. Judicial use of antibiotics in very much important in A.G.E pediatric cases</w:t>
            </w:r>
          </w:p>
          <w:p w14:paraId="452A448A" w14:textId="77777777" w:rsidR="006E1BDB" w:rsidRPr="00DB67CE" w:rsidRDefault="00892C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Use of ORS/ IVF/ PROBIOTICS is clearly important </w:t>
            </w:r>
          </w:p>
        </w:tc>
        <w:tc>
          <w:tcPr>
            <w:tcW w:w="1523" w:type="pct"/>
          </w:tcPr>
          <w:p w14:paraId="46D2A20B" w14:textId="77777777" w:rsidR="000A6268" w:rsidRPr="00DB67CE" w:rsidRDefault="000A6268" w:rsidP="000A6268">
            <w:pPr>
              <w:pStyle w:val="Heading2"/>
              <w:numPr>
                <w:ilvl w:val="0"/>
                <w:numId w:val="13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US"/>
              </w:rPr>
              <w:t>The study highlights the value of probiotics, zinc supplements, and ORS as first therapies for pediatric AGE.</w:t>
            </w:r>
          </w:p>
          <w:p w14:paraId="0F57CEA9" w14:textId="77777777" w:rsidR="000A6268" w:rsidRPr="00DB67CE" w:rsidRDefault="000A6268" w:rsidP="000A6268">
            <w:pPr>
              <w:pStyle w:val="Heading2"/>
              <w:numPr>
                <w:ilvl w:val="0"/>
                <w:numId w:val="13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US"/>
              </w:rPr>
              <w:t xml:space="preserve"> Depending on how severe the symptoms are, supportive therapy including IV fluids and antibiotics </w:t>
            </w:r>
            <w:proofErr w:type="gramStart"/>
            <w:r w:rsidRPr="00DB67CE">
              <w:rPr>
                <w:rFonts w:ascii="Arial" w:hAnsi="Arial" w:cs="Arial"/>
                <w:b w:val="0"/>
                <w:lang w:val="en-US"/>
              </w:rPr>
              <w:t>are</w:t>
            </w:r>
            <w:proofErr w:type="gramEnd"/>
            <w:r w:rsidRPr="00DB67CE">
              <w:rPr>
                <w:rFonts w:ascii="Arial" w:hAnsi="Arial" w:cs="Arial"/>
                <w:b w:val="0"/>
                <w:lang w:val="en-US"/>
              </w:rPr>
              <w:t xml:space="preserve"> used. </w:t>
            </w:r>
          </w:p>
          <w:p w14:paraId="019443EB" w14:textId="199F4CF3" w:rsidR="006E1BDB" w:rsidRPr="00DB67CE" w:rsidRDefault="000A6268" w:rsidP="000A6268">
            <w:pPr>
              <w:pStyle w:val="Heading2"/>
              <w:numPr>
                <w:ilvl w:val="0"/>
                <w:numId w:val="13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US"/>
              </w:rPr>
              <w:t>Standard treatment procedures can improve results and encourage responsible drug usage in children's care.</w:t>
            </w:r>
          </w:p>
        </w:tc>
      </w:tr>
      <w:tr w:rsidR="006E1BDB" w:rsidRPr="00DB67CE" w14:paraId="636384B8" w14:textId="77777777" w:rsidTr="00DB67CE">
        <w:trPr>
          <w:trHeight w:val="233"/>
        </w:trPr>
        <w:tc>
          <w:tcPr>
            <w:tcW w:w="1265" w:type="pct"/>
            <w:noWrap/>
          </w:tcPr>
          <w:p w14:paraId="486D50CA" w14:textId="77777777" w:rsidR="006E1BDB" w:rsidRPr="00DB67CE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4C13076" w14:textId="77777777" w:rsidR="006E1BDB" w:rsidRPr="00DB67CE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26CDD36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56F18E3" w14:textId="77777777" w:rsidR="006E1BDB" w:rsidRPr="00DB67CE" w:rsidRDefault="00892CA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521AA61D" w14:textId="5560D4FC" w:rsidR="006E1BDB" w:rsidRPr="00DB67CE" w:rsidRDefault="000215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E1BDB" w:rsidRPr="00DB67CE" w14:paraId="6974C036" w14:textId="77777777" w:rsidTr="00DB67CE">
        <w:trPr>
          <w:trHeight w:val="341"/>
        </w:trPr>
        <w:tc>
          <w:tcPr>
            <w:tcW w:w="1265" w:type="pct"/>
            <w:noWrap/>
          </w:tcPr>
          <w:p w14:paraId="7BE76D0B" w14:textId="77777777" w:rsidR="006E1BDB" w:rsidRPr="00DB67CE" w:rsidRDefault="006E1BD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B67C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84F35E7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1D3E950" w14:textId="77777777" w:rsidR="006E1BDB" w:rsidRPr="00DB67CE" w:rsidRDefault="00892CA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09AA686C" w14:textId="70CEB5A9" w:rsidR="006E1BDB" w:rsidRPr="00DB67CE" w:rsidRDefault="000215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E1BDB" w:rsidRPr="00DB67CE" w14:paraId="77C2C016" w14:textId="77777777">
        <w:trPr>
          <w:trHeight w:val="704"/>
        </w:trPr>
        <w:tc>
          <w:tcPr>
            <w:tcW w:w="1265" w:type="pct"/>
            <w:noWrap/>
          </w:tcPr>
          <w:p w14:paraId="3EFED4AC" w14:textId="77777777" w:rsidR="006E1BDB" w:rsidRPr="00DB67CE" w:rsidRDefault="006E1BD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B67C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131AA64" w14:textId="77777777" w:rsidR="00892CAB" w:rsidRPr="00DB67CE" w:rsidRDefault="00892C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DB67CE">
              <w:rPr>
                <w:rFonts w:ascii="Arial" w:hAnsi="Arial" w:cs="Arial"/>
                <w:bCs/>
                <w:sz w:val="20"/>
                <w:szCs w:val="20"/>
              </w:rPr>
              <w:t xml:space="preserve">Figure 1 values are not correlating </w:t>
            </w:r>
            <w:proofErr w:type="gramStart"/>
            <w:r w:rsidRPr="00DB67CE">
              <w:rPr>
                <w:rFonts w:ascii="Arial" w:hAnsi="Arial" w:cs="Arial"/>
                <w:bCs/>
                <w:sz w:val="20"/>
                <w:szCs w:val="20"/>
              </w:rPr>
              <w:t>with  table</w:t>
            </w:r>
            <w:proofErr w:type="gramEnd"/>
            <w:r w:rsidRPr="00DB67CE">
              <w:rPr>
                <w:rFonts w:ascii="Arial" w:hAnsi="Arial" w:cs="Arial"/>
                <w:bCs/>
                <w:sz w:val="20"/>
                <w:szCs w:val="20"/>
              </w:rPr>
              <w:t xml:space="preserve"> 2,3,4,5... </w:t>
            </w:r>
          </w:p>
          <w:p w14:paraId="7962AB58" w14:textId="77777777" w:rsidR="00892CAB" w:rsidRPr="00DB67CE" w:rsidRDefault="00892C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545A2F" w14:textId="77777777" w:rsidR="006E1BDB" w:rsidRPr="00DB67CE" w:rsidRDefault="00892C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Cs/>
                <w:sz w:val="20"/>
                <w:szCs w:val="20"/>
              </w:rPr>
              <w:t xml:space="preserve">Example Antibiotic used in 63 in figure 1 &amp; table 4, antibiotics used in 64 patients which is not correlating </w:t>
            </w:r>
          </w:p>
        </w:tc>
        <w:tc>
          <w:tcPr>
            <w:tcW w:w="1523" w:type="pct"/>
          </w:tcPr>
          <w:p w14:paraId="1414A9CC" w14:textId="6F314139" w:rsidR="006E1BDB" w:rsidRPr="00DB67CE" w:rsidRDefault="0043433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GB"/>
              </w:rPr>
              <w:t>Rectified the mistakes</w:t>
            </w:r>
          </w:p>
        </w:tc>
      </w:tr>
      <w:tr w:rsidR="006E1BDB" w:rsidRPr="00DB67CE" w14:paraId="433BC9F4" w14:textId="77777777">
        <w:trPr>
          <w:trHeight w:val="703"/>
        </w:trPr>
        <w:tc>
          <w:tcPr>
            <w:tcW w:w="1265" w:type="pct"/>
            <w:noWrap/>
          </w:tcPr>
          <w:p w14:paraId="0550090D" w14:textId="77777777" w:rsidR="006E1BDB" w:rsidRPr="00DB67CE" w:rsidRDefault="006E1B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A77F157" w14:textId="77777777" w:rsidR="006E1BDB" w:rsidRPr="00DB67CE" w:rsidRDefault="00892C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16728A99" w14:textId="17720015" w:rsidR="006E1BDB" w:rsidRPr="00DB67CE" w:rsidRDefault="0043433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67CE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E1BDB" w:rsidRPr="00DB67CE" w14:paraId="66E0995B" w14:textId="77777777">
        <w:trPr>
          <w:trHeight w:val="386"/>
        </w:trPr>
        <w:tc>
          <w:tcPr>
            <w:tcW w:w="1265" w:type="pct"/>
            <w:noWrap/>
          </w:tcPr>
          <w:p w14:paraId="67BF5C39" w14:textId="77777777" w:rsidR="006E1BDB" w:rsidRPr="00DB67CE" w:rsidRDefault="006E1BD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B67C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341D498" w14:textId="77777777" w:rsidR="006E1BDB" w:rsidRPr="00DB67CE" w:rsidRDefault="006E1B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85958B" w14:textId="77777777" w:rsidR="006E1BDB" w:rsidRPr="00DB67CE" w:rsidRDefault="00892C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42C6FCE4" w14:textId="13068263" w:rsidR="006E1BDB" w:rsidRPr="00DB67CE" w:rsidRDefault="0043433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6E1BDB" w:rsidRPr="00DB67CE" w14:paraId="130FC877" w14:textId="77777777" w:rsidTr="00DB67CE">
        <w:trPr>
          <w:trHeight w:val="404"/>
        </w:trPr>
        <w:tc>
          <w:tcPr>
            <w:tcW w:w="1265" w:type="pct"/>
            <w:noWrap/>
          </w:tcPr>
          <w:p w14:paraId="516832CA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B67C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B67C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B67C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5715D74" w14:textId="77777777" w:rsidR="006E1BDB" w:rsidRPr="00DB67CE" w:rsidRDefault="006E1B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91AFE77" w14:textId="77777777" w:rsidR="006E1BDB" w:rsidRPr="00DB67CE" w:rsidRDefault="00892C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b/>
                <w:sz w:val="20"/>
                <w:szCs w:val="20"/>
              </w:rPr>
              <w:t>Need to correct statistics used at various tables...</w:t>
            </w:r>
          </w:p>
        </w:tc>
        <w:tc>
          <w:tcPr>
            <w:tcW w:w="1523" w:type="pct"/>
          </w:tcPr>
          <w:p w14:paraId="6BA0CE1B" w14:textId="7F9FACF8" w:rsidR="006E1BDB" w:rsidRPr="00DB67CE" w:rsidRDefault="009A34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67CE">
              <w:rPr>
                <w:rFonts w:ascii="Arial" w:hAnsi="Arial" w:cs="Arial"/>
                <w:sz w:val="20"/>
                <w:szCs w:val="20"/>
                <w:lang w:val="en-GB"/>
              </w:rPr>
              <w:t>Reviewed and updated</w:t>
            </w:r>
          </w:p>
        </w:tc>
      </w:tr>
    </w:tbl>
    <w:p w14:paraId="22F4C6B9" w14:textId="77777777" w:rsidR="00222C9B" w:rsidRPr="00DB67CE" w:rsidRDefault="00222C9B" w:rsidP="00222C9B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22C9B" w:rsidRPr="00DB67CE" w14:paraId="2CD0D993" w14:textId="77777777" w:rsidTr="00222C9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7A01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DB67C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B67C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FED4730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22C9B" w:rsidRPr="00DB67CE" w14:paraId="54E3F89E" w14:textId="77777777" w:rsidTr="00222C9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ADC6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268CF" w14:textId="77777777" w:rsidR="00222C9B" w:rsidRPr="00DB67CE" w:rsidRDefault="00222C9B" w:rsidP="00222C9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B67C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ABE8" w14:textId="77777777" w:rsidR="00222C9B" w:rsidRPr="00DB67CE" w:rsidRDefault="00222C9B" w:rsidP="00222C9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B67C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67C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50ED3E5" w14:textId="77777777" w:rsidR="00222C9B" w:rsidRPr="00DB67CE" w:rsidRDefault="00222C9B" w:rsidP="00222C9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22C9B" w:rsidRPr="00DB67CE" w14:paraId="0E98A914" w14:textId="77777777" w:rsidTr="00222C9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5AC20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B67C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2692296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0C1F6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B67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B67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B67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8FDE2AA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8DF7" w14:textId="55C53B3E" w:rsidR="00222C9B" w:rsidRPr="00DB67CE" w:rsidRDefault="00D4384A" w:rsidP="00222C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B67C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</w:t>
            </w:r>
          </w:p>
          <w:p w14:paraId="3A6C2076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261FA3" w14:textId="77777777" w:rsidR="00222C9B" w:rsidRPr="00DB67CE" w:rsidRDefault="00222C9B" w:rsidP="00222C9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19B1738" w14:textId="77777777" w:rsidR="00222C9B" w:rsidRPr="00DB67CE" w:rsidRDefault="00222C9B" w:rsidP="00222C9B">
      <w:pPr>
        <w:rPr>
          <w:rFonts w:ascii="Arial" w:hAnsi="Arial" w:cs="Arial"/>
          <w:sz w:val="20"/>
          <w:szCs w:val="20"/>
        </w:rPr>
      </w:pPr>
    </w:p>
    <w:p w14:paraId="05D6869B" w14:textId="77777777" w:rsidR="00222C9B" w:rsidRPr="00DB67CE" w:rsidRDefault="00222C9B" w:rsidP="00222C9B">
      <w:pPr>
        <w:rPr>
          <w:rFonts w:ascii="Arial" w:hAnsi="Arial" w:cs="Arial"/>
          <w:sz w:val="20"/>
          <w:szCs w:val="20"/>
        </w:rPr>
      </w:pPr>
    </w:p>
    <w:bookmarkEnd w:id="1"/>
    <w:bookmarkEnd w:id="2"/>
    <w:bookmarkEnd w:id="4"/>
    <w:p w14:paraId="1E0E03B8" w14:textId="77777777" w:rsidR="006E1BDB" w:rsidRPr="00DB67CE" w:rsidRDefault="006E1BDB" w:rsidP="006E1B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6E1BDB" w:rsidRPr="00DB67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E6329" w14:textId="77777777" w:rsidR="005C067C" w:rsidRDefault="005C067C">
      <w:r>
        <w:separator/>
      </w:r>
    </w:p>
  </w:endnote>
  <w:endnote w:type="continuationSeparator" w:id="0">
    <w:p w14:paraId="2ACD0A3D" w14:textId="77777777" w:rsidR="005C067C" w:rsidRDefault="005C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040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71D26" w:rsidRPr="00B71D26">
      <w:rPr>
        <w:sz w:val="16"/>
      </w:rPr>
      <w:t xml:space="preserve">Version: </w:t>
    </w:r>
    <w:r w:rsidR="00B12E82">
      <w:rPr>
        <w:sz w:val="16"/>
      </w:rPr>
      <w:t>3</w:t>
    </w:r>
    <w:r w:rsidR="00B71D26" w:rsidRPr="00B71D26">
      <w:rPr>
        <w:sz w:val="16"/>
      </w:rPr>
      <w:t xml:space="preserve"> (0</w:t>
    </w:r>
    <w:r w:rsidR="00B12E82">
      <w:rPr>
        <w:sz w:val="16"/>
      </w:rPr>
      <w:t>7</w:t>
    </w:r>
    <w:r w:rsidR="00B71D26" w:rsidRPr="00B71D2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02E21" w14:textId="77777777" w:rsidR="005C067C" w:rsidRDefault="005C067C">
      <w:r>
        <w:separator/>
      </w:r>
    </w:p>
  </w:footnote>
  <w:footnote w:type="continuationSeparator" w:id="0">
    <w:p w14:paraId="0B6EA04B" w14:textId="77777777" w:rsidR="005C067C" w:rsidRDefault="005C0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8414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33C3B4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2E8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08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0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52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24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396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68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0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120" w:hanging="180"/>
      </w:pPr>
    </w:lvl>
  </w:abstractNum>
  <w:abstractNum w:abstractNumId="2" w15:restartNumberingAfterBreak="0">
    <w:nsid w:val="00000003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Restart w:val="0"/>
      <w:lvlText w:val="%2."/>
      <w:lvlJc w:val="left"/>
      <w:pPr>
        <w:ind w:left="216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88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360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432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504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76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648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7200" w:hanging="180"/>
      </w:pPr>
    </w:lvl>
  </w:abstractNum>
  <w:abstractNum w:abstractNumId="4" w15:restartNumberingAfterBreak="0">
    <w:nsid w:val="00000005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08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0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52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24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396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68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0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120" w:hanging="180"/>
      </w:pPr>
    </w:lvl>
  </w:abstractNum>
  <w:abstractNum w:abstractNumId="6" w15:restartNumberingAfterBreak="0">
    <w:nsid w:val="00000007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17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9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61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33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05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77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9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210" w:hanging="180"/>
      </w:pPr>
    </w:lvl>
  </w:abstractNum>
  <w:abstractNum w:abstractNumId="9" w15:restartNumberingAfterBreak="0">
    <w:nsid w:val="0000000A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Restart w:val="0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Restart w:val="0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Restart w:val="0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Restart w:val="0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Restart w:val="0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Restart w:val="0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Restart w:val="0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Restart w:val="0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8E5FCE"/>
    <w:multiLevelType w:val="hybridMultilevel"/>
    <w:tmpl w:val="42D688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460633">
    <w:abstractNumId w:val="4"/>
  </w:num>
  <w:num w:numId="2" w16cid:durableId="354036446">
    <w:abstractNumId w:val="8"/>
  </w:num>
  <w:num w:numId="3" w16cid:durableId="1281645276">
    <w:abstractNumId w:val="7"/>
  </w:num>
  <w:num w:numId="4" w16cid:durableId="1838492350">
    <w:abstractNumId w:val="9"/>
  </w:num>
  <w:num w:numId="5" w16cid:durableId="2078243413">
    <w:abstractNumId w:val="6"/>
  </w:num>
  <w:num w:numId="6" w16cid:durableId="1839687051">
    <w:abstractNumId w:val="0"/>
  </w:num>
  <w:num w:numId="7" w16cid:durableId="1579316834">
    <w:abstractNumId w:val="3"/>
  </w:num>
  <w:num w:numId="8" w16cid:durableId="1818958489">
    <w:abstractNumId w:val="11"/>
  </w:num>
  <w:num w:numId="9" w16cid:durableId="332420624">
    <w:abstractNumId w:val="10"/>
  </w:num>
  <w:num w:numId="10" w16cid:durableId="1876504665">
    <w:abstractNumId w:val="2"/>
  </w:num>
  <w:num w:numId="11" w16cid:durableId="43793835">
    <w:abstractNumId w:val="1"/>
  </w:num>
  <w:num w:numId="12" w16cid:durableId="459301673">
    <w:abstractNumId w:val="5"/>
  </w:num>
  <w:num w:numId="13" w16cid:durableId="7146943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NotTrackMoves/>
  <w:defaultTabStop w:val="720"/>
  <w:drawingGridHorizontalSpacing w:val="120"/>
  <w:displayHorizontalDrawingGridEvery w:val="2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007A"/>
    <w:rsid w:val="00003D6D"/>
    <w:rsid w:val="00006187"/>
    <w:rsid w:val="00010403"/>
    <w:rsid w:val="00012C8B"/>
    <w:rsid w:val="000215F9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268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2A27"/>
    <w:rsid w:val="001734D0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2C9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2F7C59"/>
    <w:rsid w:val="00312559"/>
    <w:rsid w:val="003204B8"/>
    <w:rsid w:val="00336202"/>
    <w:rsid w:val="0033692F"/>
    <w:rsid w:val="00343502"/>
    <w:rsid w:val="00346223"/>
    <w:rsid w:val="00370536"/>
    <w:rsid w:val="00381E20"/>
    <w:rsid w:val="003A04E7"/>
    <w:rsid w:val="003A4991"/>
    <w:rsid w:val="003A6E1A"/>
    <w:rsid w:val="003B2172"/>
    <w:rsid w:val="003E746A"/>
    <w:rsid w:val="003F6F35"/>
    <w:rsid w:val="0042465A"/>
    <w:rsid w:val="00434339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1002"/>
    <w:rsid w:val="00503AB6"/>
    <w:rsid w:val="005047C5"/>
    <w:rsid w:val="00510920"/>
    <w:rsid w:val="00521812"/>
    <w:rsid w:val="00523D2C"/>
    <w:rsid w:val="00531C82"/>
    <w:rsid w:val="005339A8"/>
    <w:rsid w:val="00533FC1"/>
    <w:rsid w:val="00542280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067C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77E3"/>
    <w:rsid w:val="006E1BDB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2262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2B0E"/>
    <w:rsid w:val="00892CAB"/>
    <w:rsid w:val="00893E75"/>
    <w:rsid w:val="008A13E1"/>
    <w:rsid w:val="008C2778"/>
    <w:rsid w:val="008C2F62"/>
    <w:rsid w:val="008D020E"/>
    <w:rsid w:val="008D1117"/>
    <w:rsid w:val="008D15A4"/>
    <w:rsid w:val="008D7714"/>
    <w:rsid w:val="008F36E4"/>
    <w:rsid w:val="00933C8B"/>
    <w:rsid w:val="009553EC"/>
    <w:rsid w:val="00970D22"/>
    <w:rsid w:val="0097330E"/>
    <w:rsid w:val="00974330"/>
    <w:rsid w:val="0097498C"/>
    <w:rsid w:val="00982766"/>
    <w:rsid w:val="009852C4"/>
    <w:rsid w:val="00985F26"/>
    <w:rsid w:val="00995465"/>
    <w:rsid w:val="0099583E"/>
    <w:rsid w:val="009A0242"/>
    <w:rsid w:val="009A34A0"/>
    <w:rsid w:val="009A59ED"/>
    <w:rsid w:val="009B5AA8"/>
    <w:rsid w:val="009C45A0"/>
    <w:rsid w:val="009C5642"/>
    <w:rsid w:val="009E13C3"/>
    <w:rsid w:val="009E6820"/>
    <w:rsid w:val="009E6A30"/>
    <w:rsid w:val="009E79E5"/>
    <w:rsid w:val="009F07D4"/>
    <w:rsid w:val="009F1F44"/>
    <w:rsid w:val="009F29EB"/>
    <w:rsid w:val="00A001A0"/>
    <w:rsid w:val="00A12C83"/>
    <w:rsid w:val="00A31AAC"/>
    <w:rsid w:val="00A32905"/>
    <w:rsid w:val="00A36C95"/>
    <w:rsid w:val="00A37DE3"/>
    <w:rsid w:val="00A404A9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B73A7"/>
    <w:rsid w:val="00AC1349"/>
    <w:rsid w:val="00AD6C51"/>
    <w:rsid w:val="00AF3016"/>
    <w:rsid w:val="00B03A45"/>
    <w:rsid w:val="00B12E82"/>
    <w:rsid w:val="00B2236C"/>
    <w:rsid w:val="00B22FE6"/>
    <w:rsid w:val="00B3033D"/>
    <w:rsid w:val="00B356AF"/>
    <w:rsid w:val="00B62087"/>
    <w:rsid w:val="00B62523"/>
    <w:rsid w:val="00B62F41"/>
    <w:rsid w:val="00B64F58"/>
    <w:rsid w:val="00B71D26"/>
    <w:rsid w:val="00B73785"/>
    <w:rsid w:val="00B760E1"/>
    <w:rsid w:val="00B807F8"/>
    <w:rsid w:val="00B828E3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017E"/>
    <w:rsid w:val="00C635B6"/>
    <w:rsid w:val="00C70DFC"/>
    <w:rsid w:val="00C72E3C"/>
    <w:rsid w:val="00C735D9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7FBF"/>
    <w:rsid w:val="00D3257B"/>
    <w:rsid w:val="00D40416"/>
    <w:rsid w:val="00D4384A"/>
    <w:rsid w:val="00D45CF7"/>
    <w:rsid w:val="00D4782A"/>
    <w:rsid w:val="00D7603E"/>
    <w:rsid w:val="00D8579C"/>
    <w:rsid w:val="00D90124"/>
    <w:rsid w:val="00D9392F"/>
    <w:rsid w:val="00DA41F5"/>
    <w:rsid w:val="00DB5B54"/>
    <w:rsid w:val="00DB67CE"/>
    <w:rsid w:val="00DB7E1B"/>
    <w:rsid w:val="00DC1D81"/>
    <w:rsid w:val="00DF4128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1EA2"/>
    <w:rsid w:val="00EF326D"/>
    <w:rsid w:val="00EF53FE"/>
    <w:rsid w:val="00F245A7"/>
    <w:rsid w:val="00F2643C"/>
    <w:rsid w:val="00F3295A"/>
    <w:rsid w:val="00F34D8E"/>
    <w:rsid w:val="00F3669D"/>
    <w:rsid w:val="00F36C30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6B5A2"/>
  <w14:defaultImageDpi w14:val="0"/>
  <w15:chartTrackingRefBased/>
  <w15:docId w15:val="{0BBBCA11-8B06-4AA0-BD2F-071DB875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</w:pPr>
    <w:rPr>
      <w:rFonts w:ascii="Calibri" w:eastAsia="Calibri" w:hAnsi="Calibri"/>
    </w:r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Calibri" w:eastAsia="Calibri" w:hAnsi="Calibri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rFonts w:ascii="Calibri" w:eastAsia="Calibri" w:hAnsi="Calibri"/>
    </w:rPr>
  </w:style>
  <w:style w:type="paragraph" w:styleId="Revision">
    <w:name w:val="Revision"/>
    <w:rPr>
      <w:sz w:val="22"/>
      <w:szCs w:val="22"/>
    </w:rPr>
  </w:style>
  <w:style w:type="character" w:styleId="FollowedHyperlink">
    <w:name w:val="FollowedHyperlink"/>
    <w:rPr>
      <w:rFonts w:ascii="Calibri" w:eastAsia="Calibri" w:hAnsi="Calibri" w:cs="Times New Roman"/>
      <w:color w:val="800080"/>
      <w:u w:val="single"/>
    </w:rPr>
  </w:style>
  <w:style w:type="table" w:styleId="TableGrid">
    <w:name w:val="Table Grid"/>
    <w:basedOn w:val="TableNormal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rPr>
      <w:rFonts w:ascii="Calibri" w:eastAsia="Calibri" w:hAnsi="Calibri"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r.com/index.php/AJP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3E50E-3409-454A-BC19-C8B306D3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Links>
    <vt:vector size="12" baseType="variant">
      <vt:variant>
        <vt:i4>4259859</vt:i4>
      </vt:variant>
      <vt:variant>
        <vt:i4>3</vt:i4>
      </vt:variant>
      <vt:variant>
        <vt:i4>0</vt:i4>
      </vt:variant>
      <vt:variant>
        <vt:i4>5</vt:i4>
      </vt:variant>
      <vt:variant>
        <vt:lpwstr>https://doi.org/10.9734/jpri/2019/v30i530277</vt:lpwstr>
      </vt:variant>
      <vt:variant>
        <vt:lpwstr/>
      </vt:variant>
      <vt:variant>
        <vt:i4>6815791</vt:i4>
      </vt:variant>
      <vt:variant>
        <vt:i4>0</vt:i4>
      </vt:variant>
      <vt:variant>
        <vt:i4>0</vt:i4>
      </vt:variant>
      <vt:variant>
        <vt:i4>5</vt:i4>
      </vt:variant>
      <vt:variant>
        <vt:lpwstr>https://journalajpr.com/index.php/AJPR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10</cp:revision>
  <dcterms:created xsi:type="dcterms:W3CDTF">2025-05-27T12:47:00Z</dcterms:created>
  <dcterms:modified xsi:type="dcterms:W3CDTF">2025-05-28T08:00:00Z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33ceae96fa19400fb070f7dbae5a89b0</vt:lpwstr>
  </property>
</Properties>
</file>