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677417" w14:paraId="2FFC446F" w14:textId="77777777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14:paraId="1102B591" w14:textId="77777777" w:rsidR="00602F7D" w:rsidRPr="00677417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 w:eastAsia="en-US"/>
              </w:rPr>
            </w:pPr>
          </w:p>
        </w:tc>
      </w:tr>
      <w:tr w:rsidR="0000007A" w:rsidRPr="00677417" w14:paraId="24BE9906" w14:textId="77777777" w:rsidTr="002643B3">
        <w:trPr>
          <w:trHeight w:val="290"/>
        </w:trPr>
        <w:tc>
          <w:tcPr>
            <w:tcW w:w="1234" w:type="pct"/>
          </w:tcPr>
          <w:p w14:paraId="7BDA181C" w14:textId="77777777" w:rsidR="0000007A" w:rsidRPr="0067741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677417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BD671" w14:textId="77777777" w:rsidR="0000007A" w:rsidRPr="00677417" w:rsidRDefault="00D96C9F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hyperlink r:id="rId8" w:history="1">
              <w:r w:rsidRPr="00677417">
                <w:rPr>
                  <w:rStyle w:val="Hyperlink"/>
                  <w:rFonts w:ascii="Arial" w:hAnsi="Arial" w:cs="Arial"/>
                  <w:b/>
                  <w:bCs/>
                  <w:sz w:val="20"/>
                  <w:szCs w:val="20"/>
                </w:rPr>
                <w:t>Asian Journal of Medical Principles and Clinical Practice</w:t>
              </w:r>
            </w:hyperlink>
            <w:r w:rsidRPr="00677417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 </w:t>
            </w:r>
          </w:p>
        </w:tc>
      </w:tr>
      <w:tr w:rsidR="0000007A" w:rsidRPr="00677417" w14:paraId="519E3903" w14:textId="77777777" w:rsidTr="002643B3">
        <w:trPr>
          <w:trHeight w:val="290"/>
        </w:trPr>
        <w:tc>
          <w:tcPr>
            <w:tcW w:w="1234" w:type="pct"/>
          </w:tcPr>
          <w:p w14:paraId="3F014B47" w14:textId="77777777" w:rsidR="0000007A" w:rsidRPr="0067741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677417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1C34D" w14:textId="77777777" w:rsidR="0000007A" w:rsidRPr="00677417" w:rsidRDefault="00137FE5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7741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Ms_AJMPCP_138003</w:t>
            </w:r>
          </w:p>
        </w:tc>
      </w:tr>
      <w:tr w:rsidR="0000007A" w:rsidRPr="00677417" w14:paraId="767F5CCB" w14:textId="77777777" w:rsidTr="002643B3">
        <w:trPr>
          <w:trHeight w:val="650"/>
        </w:trPr>
        <w:tc>
          <w:tcPr>
            <w:tcW w:w="1234" w:type="pct"/>
          </w:tcPr>
          <w:p w14:paraId="3DFE1257" w14:textId="77777777" w:rsidR="0000007A" w:rsidRPr="00677417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677417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25CCF" w14:textId="77777777" w:rsidR="0000007A" w:rsidRPr="00677417" w:rsidRDefault="00137FE5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77417">
              <w:rPr>
                <w:rFonts w:ascii="Arial" w:hAnsi="Arial" w:cs="Arial"/>
                <w:b/>
                <w:sz w:val="20"/>
                <w:szCs w:val="20"/>
                <w:lang w:val="en-GB"/>
              </w:rPr>
              <w:t>Evaluation of Bioactive Compounds and Anti-</w:t>
            </w:r>
            <w:proofErr w:type="spellStart"/>
            <w:r w:rsidRPr="00677417">
              <w:rPr>
                <w:rFonts w:ascii="Arial" w:hAnsi="Arial" w:cs="Arial"/>
                <w:b/>
                <w:sz w:val="20"/>
                <w:szCs w:val="20"/>
                <w:lang w:val="en-GB"/>
              </w:rPr>
              <w:t>Hyperlipidemic</w:t>
            </w:r>
            <w:proofErr w:type="spellEnd"/>
            <w:r w:rsidRPr="0067741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Potential of Hog Plum (</w:t>
            </w:r>
            <w:proofErr w:type="spellStart"/>
            <w:r w:rsidRPr="00677417">
              <w:rPr>
                <w:rFonts w:ascii="Arial" w:hAnsi="Arial" w:cs="Arial"/>
                <w:b/>
                <w:sz w:val="20"/>
                <w:szCs w:val="20"/>
                <w:lang w:val="en-GB"/>
              </w:rPr>
              <w:t>Spondias</w:t>
            </w:r>
            <w:proofErr w:type="spellEnd"/>
            <w:r w:rsidRPr="0067741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mombin) with Implications for Functional Food Development</w:t>
            </w:r>
          </w:p>
        </w:tc>
      </w:tr>
      <w:tr w:rsidR="00CF0BBB" w:rsidRPr="00677417" w14:paraId="7830A2B8" w14:textId="77777777" w:rsidTr="002643B3">
        <w:trPr>
          <w:trHeight w:val="332"/>
        </w:trPr>
        <w:tc>
          <w:tcPr>
            <w:tcW w:w="1234" w:type="pct"/>
          </w:tcPr>
          <w:p w14:paraId="0F17D1A8" w14:textId="77777777" w:rsidR="00CF0BBB" w:rsidRPr="00677417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</w:pPr>
            <w:r w:rsidRPr="00677417">
              <w:rPr>
                <w:rFonts w:ascii="Arial" w:hAnsi="Arial" w:cs="Arial"/>
                <w:bCs/>
                <w:sz w:val="20"/>
                <w:szCs w:val="20"/>
                <w:lang w:val="en-GB" w:eastAsia="en-US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2E1E4" w14:textId="77777777" w:rsidR="00CF0BBB" w:rsidRPr="00677417" w:rsidRDefault="00CF0BBB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14:paraId="228B9E0C" w14:textId="6C4155DF" w:rsidR="00511081" w:rsidRPr="00677417" w:rsidRDefault="00511081" w:rsidP="00511081">
      <w:pPr>
        <w:rPr>
          <w:rFonts w:ascii="Arial" w:hAnsi="Arial" w:cs="Arial"/>
          <w:sz w:val="20"/>
          <w:szCs w:val="20"/>
        </w:rPr>
      </w:pPr>
      <w:bookmarkStart w:id="0" w:name="_Hlk171324449"/>
      <w:bookmarkStart w:id="1" w:name="_Hlk170903434"/>
    </w:p>
    <w:tbl>
      <w:tblPr>
        <w:tblW w:w="4966" w:type="pct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06"/>
        <w:gridCol w:w="9265"/>
        <w:gridCol w:w="6321"/>
      </w:tblGrid>
      <w:tr w:rsidR="00511081" w:rsidRPr="00677417" w14:paraId="272C2187" w14:textId="77777777" w:rsidTr="00677417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14:paraId="613B09B9" w14:textId="77777777" w:rsidR="00511081" w:rsidRPr="00677417" w:rsidRDefault="00511081">
            <w:pPr>
              <w:pStyle w:val="Heading2"/>
              <w:jc w:val="left"/>
              <w:rPr>
                <w:rFonts w:ascii="Arial" w:hAnsi="Arial" w:cs="Arial"/>
                <w:lang w:val="en-GB" w:eastAsia="en-US"/>
              </w:rPr>
            </w:pPr>
            <w:r w:rsidRPr="00677417">
              <w:rPr>
                <w:rFonts w:ascii="Arial" w:hAnsi="Arial" w:cs="Arial"/>
                <w:highlight w:val="yellow"/>
                <w:lang w:val="en-GB" w:eastAsia="en-US"/>
              </w:rPr>
              <w:t>PART  1:</w:t>
            </w:r>
            <w:r w:rsidRPr="00677417">
              <w:rPr>
                <w:rFonts w:ascii="Arial" w:hAnsi="Arial" w:cs="Arial"/>
                <w:lang w:val="en-GB" w:eastAsia="en-US"/>
              </w:rPr>
              <w:t xml:space="preserve"> Comments</w:t>
            </w:r>
          </w:p>
          <w:p w14:paraId="30F0F678" w14:textId="77777777" w:rsidR="00511081" w:rsidRPr="00677417" w:rsidRDefault="0051108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511081" w:rsidRPr="00677417" w14:paraId="1F4D35E4" w14:textId="77777777" w:rsidTr="00677417">
        <w:tc>
          <w:tcPr>
            <w:tcW w:w="1252" w:type="pct"/>
            <w:noWrap/>
          </w:tcPr>
          <w:p w14:paraId="630EF9E7" w14:textId="77777777" w:rsidR="00511081" w:rsidRPr="00677417" w:rsidRDefault="00511081">
            <w:pPr>
              <w:pStyle w:val="Heading2"/>
              <w:jc w:val="left"/>
              <w:rPr>
                <w:rFonts w:ascii="Arial" w:hAnsi="Arial" w:cs="Arial"/>
                <w:lang w:val="en-GB" w:eastAsia="en-US"/>
              </w:rPr>
            </w:pPr>
          </w:p>
        </w:tc>
        <w:tc>
          <w:tcPr>
            <w:tcW w:w="2228" w:type="pct"/>
          </w:tcPr>
          <w:p w14:paraId="50960628" w14:textId="77777777" w:rsidR="00511081" w:rsidRPr="00677417" w:rsidRDefault="00511081">
            <w:pPr>
              <w:pStyle w:val="Heading2"/>
              <w:jc w:val="left"/>
              <w:rPr>
                <w:rFonts w:ascii="Arial" w:hAnsi="Arial" w:cs="Arial"/>
                <w:lang w:val="en-GB" w:eastAsia="en-US"/>
              </w:rPr>
            </w:pPr>
            <w:r w:rsidRPr="00677417">
              <w:rPr>
                <w:rFonts w:ascii="Arial" w:hAnsi="Arial" w:cs="Arial"/>
                <w:lang w:val="en-GB" w:eastAsia="en-US"/>
              </w:rPr>
              <w:t>Reviewer’s comment</w:t>
            </w:r>
          </w:p>
          <w:p w14:paraId="4152E421" w14:textId="218839C9" w:rsidR="004022E2" w:rsidRPr="00677417" w:rsidRDefault="004022E2" w:rsidP="004022E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77417"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</w:tc>
        <w:tc>
          <w:tcPr>
            <w:tcW w:w="1520" w:type="pct"/>
          </w:tcPr>
          <w:p w14:paraId="2D39D92C" w14:textId="021D8B8C" w:rsidR="00511081" w:rsidRPr="00677417" w:rsidRDefault="00DE434F" w:rsidP="00677417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677417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677417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</w:tc>
      </w:tr>
      <w:tr w:rsidR="00511081" w:rsidRPr="00677417" w14:paraId="5252D361" w14:textId="77777777" w:rsidTr="00677417">
        <w:trPr>
          <w:trHeight w:val="77"/>
        </w:trPr>
        <w:tc>
          <w:tcPr>
            <w:tcW w:w="1252" w:type="pct"/>
            <w:noWrap/>
          </w:tcPr>
          <w:p w14:paraId="130E7441" w14:textId="01DD3BF5" w:rsidR="00511081" w:rsidRPr="00677417" w:rsidRDefault="00511081" w:rsidP="0067741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7741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write a few sentences regarding the importance of this manuscript for the scientific community. A minimum of 3-4 sentences may be required for this part.</w:t>
            </w:r>
          </w:p>
        </w:tc>
        <w:tc>
          <w:tcPr>
            <w:tcW w:w="2228" w:type="pct"/>
          </w:tcPr>
          <w:p w14:paraId="2C8EA7F9" w14:textId="77777777" w:rsidR="00511081" w:rsidRPr="00677417" w:rsidRDefault="00717A03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7741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This manuscript is very importance</w:t>
            </w:r>
            <w:r w:rsidR="00D14A04" w:rsidRPr="0067741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.</w:t>
            </w:r>
          </w:p>
        </w:tc>
        <w:tc>
          <w:tcPr>
            <w:tcW w:w="1520" w:type="pct"/>
          </w:tcPr>
          <w:p w14:paraId="77CEC46F" w14:textId="77777777" w:rsidR="00511081" w:rsidRPr="00677417" w:rsidRDefault="00303EC0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  <w:r w:rsidRPr="00677417">
              <w:rPr>
                <w:rFonts w:ascii="Arial" w:hAnsi="Arial" w:cs="Arial"/>
                <w:b w:val="0"/>
                <w:lang w:val="en-GB" w:eastAsia="en-US"/>
              </w:rPr>
              <w:t xml:space="preserve">Reviewers comment well appreciated </w:t>
            </w:r>
          </w:p>
        </w:tc>
      </w:tr>
      <w:tr w:rsidR="00511081" w:rsidRPr="00677417" w14:paraId="235967DA" w14:textId="77777777" w:rsidTr="00677417">
        <w:trPr>
          <w:trHeight w:val="77"/>
        </w:trPr>
        <w:tc>
          <w:tcPr>
            <w:tcW w:w="1252" w:type="pct"/>
            <w:noWrap/>
          </w:tcPr>
          <w:p w14:paraId="4E841039" w14:textId="77777777" w:rsidR="00511081" w:rsidRPr="00677417" w:rsidRDefault="0051108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7741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Is the title of the article suitable?</w:t>
            </w:r>
          </w:p>
          <w:p w14:paraId="326B259D" w14:textId="483A9912" w:rsidR="00511081" w:rsidRPr="00677417" w:rsidRDefault="00511081" w:rsidP="00677417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7741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(If not please suggest an alternative title)</w:t>
            </w:r>
          </w:p>
        </w:tc>
        <w:tc>
          <w:tcPr>
            <w:tcW w:w="2228" w:type="pct"/>
          </w:tcPr>
          <w:p w14:paraId="538EBE9E" w14:textId="77777777" w:rsidR="00511081" w:rsidRPr="00677417" w:rsidRDefault="004D1ED0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7741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</w:t>
            </w:r>
            <w:r w:rsidR="002066E9" w:rsidRPr="0067741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es</w:t>
            </w:r>
          </w:p>
        </w:tc>
        <w:tc>
          <w:tcPr>
            <w:tcW w:w="1520" w:type="pct"/>
          </w:tcPr>
          <w:p w14:paraId="26339149" w14:textId="77777777" w:rsidR="00511081" w:rsidRPr="00677417" w:rsidRDefault="00303EC0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  <w:r w:rsidRPr="00677417">
              <w:rPr>
                <w:rFonts w:ascii="Arial" w:hAnsi="Arial" w:cs="Arial"/>
                <w:b w:val="0"/>
                <w:lang w:val="en-GB" w:eastAsia="en-US"/>
              </w:rPr>
              <w:t>Reviewers comment well appreciated</w:t>
            </w:r>
          </w:p>
        </w:tc>
      </w:tr>
      <w:tr w:rsidR="00511081" w:rsidRPr="00677417" w14:paraId="15E2A523" w14:textId="77777777" w:rsidTr="00677417">
        <w:trPr>
          <w:trHeight w:val="359"/>
        </w:trPr>
        <w:tc>
          <w:tcPr>
            <w:tcW w:w="1252" w:type="pct"/>
            <w:noWrap/>
          </w:tcPr>
          <w:p w14:paraId="37F1D0DD" w14:textId="77777777" w:rsidR="00511081" w:rsidRPr="00677417" w:rsidRDefault="00511081">
            <w:pPr>
              <w:pStyle w:val="Heading2"/>
              <w:ind w:left="360"/>
              <w:jc w:val="left"/>
              <w:rPr>
                <w:rFonts w:ascii="Arial" w:hAnsi="Arial" w:cs="Arial"/>
                <w:lang w:val="en-GB" w:eastAsia="en-US"/>
              </w:rPr>
            </w:pPr>
            <w:r w:rsidRPr="00677417">
              <w:rPr>
                <w:rFonts w:ascii="Arial" w:hAnsi="Arial" w:cs="Arial"/>
                <w:lang w:val="en-GB" w:eastAsia="en-US"/>
              </w:rPr>
              <w:t>Is the abstract of the article comprehensive? Do you suggest the addition (or deletion) of some points in this section? Please write your suggestions here.</w:t>
            </w:r>
          </w:p>
          <w:p w14:paraId="52E690BD" w14:textId="77777777" w:rsidR="00511081" w:rsidRPr="00677417" w:rsidRDefault="00511081">
            <w:pPr>
              <w:pStyle w:val="Heading2"/>
              <w:jc w:val="left"/>
              <w:rPr>
                <w:rFonts w:ascii="Arial" w:hAnsi="Arial" w:cs="Arial"/>
                <w:u w:val="single"/>
                <w:lang w:val="en-GB" w:eastAsia="en-US"/>
              </w:rPr>
            </w:pPr>
          </w:p>
        </w:tc>
        <w:tc>
          <w:tcPr>
            <w:tcW w:w="2228" w:type="pct"/>
          </w:tcPr>
          <w:p w14:paraId="724B966C" w14:textId="77777777" w:rsidR="00511081" w:rsidRPr="00677417" w:rsidRDefault="002066E9" w:rsidP="00677417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7741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Please rewrite abstract according to the following subheadings;</w:t>
            </w:r>
          </w:p>
          <w:p w14:paraId="58D69F6D" w14:textId="77777777" w:rsidR="002066E9" w:rsidRPr="00677417" w:rsidRDefault="002066E9" w:rsidP="00677417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bookmarkStart w:id="2" w:name="_Hlk200269631"/>
            <w:r w:rsidRPr="0067741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Aim:</w:t>
            </w:r>
          </w:p>
          <w:p w14:paraId="3CAEEB8B" w14:textId="77777777" w:rsidR="002066E9" w:rsidRPr="00677417" w:rsidRDefault="002066E9" w:rsidP="00677417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7741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Methods:</w:t>
            </w:r>
          </w:p>
          <w:p w14:paraId="1D8F1042" w14:textId="77777777" w:rsidR="002066E9" w:rsidRPr="00677417" w:rsidRDefault="002066E9" w:rsidP="00677417">
            <w:pPr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7741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Results</w:t>
            </w:r>
            <w:r w:rsidRPr="0067741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br/>
              <w:t>Conclusion</w:t>
            </w:r>
            <w:bookmarkEnd w:id="2"/>
          </w:p>
        </w:tc>
        <w:tc>
          <w:tcPr>
            <w:tcW w:w="1520" w:type="pct"/>
          </w:tcPr>
          <w:p w14:paraId="146F88E0" w14:textId="77777777" w:rsidR="00511081" w:rsidRPr="00677417" w:rsidRDefault="00303EC0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  <w:r w:rsidRPr="00677417">
              <w:rPr>
                <w:rFonts w:ascii="Arial" w:hAnsi="Arial" w:cs="Arial"/>
                <w:b w:val="0"/>
                <w:lang w:val="en-GB" w:eastAsia="en-US"/>
              </w:rPr>
              <w:t>Correction well taken</w:t>
            </w:r>
          </w:p>
        </w:tc>
      </w:tr>
      <w:tr w:rsidR="00511081" w:rsidRPr="00677417" w14:paraId="7F787BAA" w14:textId="77777777" w:rsidTr="00677417">
        <w:trPr>
          <w:trHeight w:val="77"/>
        </w:trPr>
        <w:tc>
          <w:tcPr>
            <w:tcW w:w="1252" w:type="pct"/>
            <w:noWrap/>
          </w:tcPr>
          <w:p w14:paraId="32E5E630" w14:textId="77777777" w:rsidR="00511081" w:rsidRPr="00677417" w:rsidRDefault="00511081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bCs w:val="0"/>
                <w:u w:val="single"/>
                <w:lang w:val="en-GB" w:eastAsia="en-US"/>
              </w:rPr>
            </w:pPr>
            <w:r w:rsidRPr="00677417">
              <w:rPr>
                <w:rFonts w:ascii="Arial" w:hAnsi="Arial" w:cs="Arial"/>
                <w:lang w:val="en-GB" w:eastAsia="en-US"/>
              </w:rPr>
              <w:t>Is the manuscript scientifically, correct? Please write here.</w:t>
            </w:r>
          </w:p>
        </w:tc>
        <w:tc>
          <w:tcPr>
            <w:tcW w:w="2228" w:type="pct"/>
          </w:tcPr>
          <w:p w14:paraId="38BC9B4D" w14:textId="77777777" w:rsidR="00511081" w:rsidRPr="00677417" w:rsidRDefault="004D1ED0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77417">
              <w:rPr>
                <w:rFonts w:ascii="Arial" w:hAnsi="Arial" w:cs="Arial"/>
                <w:bCs/>
                <w:sz w:val="20"/>
                <w:szCs w:val="20"/>
                <w:lang w:val="en-GB"/>
              </w:rPr>
              <w:t>Y</w:t>
            </w:r>
            <w:r w:rsidR="002066E9" w:rsidRPr="00677417">
              <w:rPr>
                <w:rFonts w:ascii="Arial" w:hAnsi="Arial" w:cs="Arial"/>
                <w:bCs/>
                <w:sz w:val="20"/>
                <w:szCs w:val="20"/>
                <w:lang w:val="en-GB"/>
              </w:rPr>
              <w:t>es</w:t>
            </w:r>
          </w:p>
        </w:tc>
        <w:tc>
          <w:tcPr>
            <w:tcW w:w="1520" w:type="pct"/>
          </w:tcPr>
          <w:p w14:paraId="369EA6F9" w14:textId="77777777" w:rsidR="00511081" w:rsidRPr="00677417" w:rsidRDefault="00303EC0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  <w:r w:rsidRPr="00677417">
              <w:rPr>
                <w:rFonts w:ascii="Arial" w:hAnsi="Arial" w:cs="Arial"/>
                <w:b w:val="0"/>
                <w:lang w:val="en-GB" w:eastAsia="en-US"/>
              </w:rPr>
              <w:t>Reviewers comment well appreciated</w:t>
            </w:r>
          </w:p>
        </w:tc>
      </w:tr>
      <w:tr w:rsidR="00511081" w:rsidRPr="00677417" w14:paraId="1DEF9927" w14:textId="77777777" w:rsidTr="00677417">
        <w:trPr>
          <w:trHeight w:val="77"/>
        </w:trPr>
        <w:tc>
          <w:tcPr>
            <w:tcW w:w="1252" w:type="pct"/>
            <w:noWrap/>
          </w:tcPr>
          <w:p w14:paraId="4C2D2776" w14:textId="77777777" w:rsidR="00511081" w:rsidRPr="00677417" w:rsidRDefault="00511081">
            <w:pPr>
              <w:ind w:left="36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677417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2228" w:type="pct"/>
          </w:tcPr>
          <w:p w14:paraId="7B4FB9B2" w14:textId="77777777" w:rsidR="00511081" w:rsidRPr="00677417" w:rsidRDefault="002066E9">
            <w:pPr>
              <w:pStyle w:val="ListParagraph"/>
              <w:ind w:left="0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77417">
              <w:rPr>
                <w:rFonts w:ascii="Arial" w:hAnsi="Arial" w:cs="Arial"/>
                <w:bCs/>
                <w:sz w:val="20"/>
                <w:szCs w:val="20"/>
                <w:lang w:val="en-GB"/>
              </w:rPr>
              <w:t>No. Please add the following references</w:t>
            </w:r>
          </w:p>
          <w:p w14:paraId="3C93EE15" w14:textId="77777777" w:rsidR="002066E9" w:rsidRPr="00677417" w:rsidRDefault="002066E9" w:rsidP="002066E9">
            <w:pPr>
              <w:rPr>
                <w:rFonts w:ascii="Arial" w:hAnsi="Arial" w:cs="Arial"/>
                <w:sz w:val="20"/>
                <w:szCs w:val="20"/>
              </w:rPr>
            </w:pPr>
            <w:r w:rsidRPr="00677417">
              <w:rPr>
                <w:rFonts w:ascii="Arial" w:hAnsi="Arial" w:cs="Arial"/>
                <w:sz w:val="20"/>
                <w:szCs w:val="20"/>
              </w:rPr>
              <w:t xml:space="preserve">Agada </w:t>
            </w:r>
            <w:proofErr w:type="gramStart"/>
            <w:r w:rsidRPr="00677417">
              <w:rPr>
                <w:rFonts w:ascii="Arial" w:hAnsi="Arial" w:cs="Arial"/>
                <w:sz w:val="20"/>
                <w:szCs w:val="20"/>
              </w:rPr>
              <w:t>SA  ,</w:t>
            </w:r>
            <w:proofErr w:type="gramEnd"/>
            <w:r w:rsidRPr="0067741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77417">
              <w:rPr>
                <w:rFonts w:ascii="Arial" w:hAnsi="Arial" w:cs="Arial"/>
                <w:sz w:val="20"/>
                <w:szCs w:val="20"/>
              </w:rPr>
              <w:t>Oyigeya</w:t>
            </w:r>
            <w:proofErr w:type="spellEnd"/>
            <w:r w:rsidRPr="0067741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677417">
              <w:rPr>
                <w:rFonts w:ascii="Arial" w:hAnsi="Arial" w:cs="Arial"/>
                <w:sz w:val="20"/>
                <w:szCs w:val="20"/>
              </w:rPr>
              <w:t>FO ,</w:t>
            </w:r>
            <w:proofErr w:type="gramEnd"/>
            <w:r w:rsidRPr="00677417">
              <w:rPr>
                <w:rFonts w:ascii="Arial" w:hAnsi="Arial" w:cs="Arial"/>
                <w:sz w:val="20"/>
                <w:szCs w:val="20"/>
              </w:rPr>
              <w:t xml:space="preserve"> Onoja </w:t>
            </w:r>
            <w:proofErr w:type="gramStart"/>
            <w:r w:rsidRPr="00677417">
              <w:rPr>
                <w:rFonts w:ascii="Arial" w:hAnsi="Arial" w:cs="Arial"/>
                <w:sz w:val="20"/>
                <w:szCs w:val="20"/>
              </w:rPr>
              <w:t>BA ,</w:t>
            </w:r>
            <w:proofErr w:type="gramEnd"/>
            <w:r w:rsidRPr="00677417">
              <w:rPr>
                <w:rFonts w:ascii="Arial" w:hAnsi="Arial" w:cs="Arial"/>
                <w:sz w:val="20"/>
                <w:szCs w:val="20"/>
              </w:rPr>
              <w:t xml:space="preserve"> Kasar </w:t>
            </w:r>
            <w:proofErr w:type="gramStart"/>
            <w:r w:rsidRPr="00677417">
              <w:rPr>
                <w:rFonts w:ascii="Arial" w:hAnsi="Arial" w:cs="Arial"/>
                <w:sz w:val="20"/>
                <w:szCs w:val="20"/>
              </w:rPr>
              <w:t>A ,</w:t>
            </w:r>
            <w:proofErr w:type="gramEnd"/>
            <w:r w:rsidRPr="0067741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77417">
              <w:rPr>
                <w:rFonts w:ascii="Arial" w:hAnsi="Arial" w:cs="Arial"/>
                <w:sz w:val="20"/>
                <w:szCs w:val="20"/>
              </w:rPr>
              <w:t>Odama</w:t>
            </w:r>
            <w:proofErr w:type="spellEnd"/>
            <w:r w:rsidRPr="0067741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677417">
              <w:rPr>
                <w:rFonts w:ascii="Arial" w:hAnsi="Arial" w:cs="Arial"/>
                <w:sz w:val="20"/>
                <w:szCs w:val="20"/>
              </w:rPr>
              <w:t>RI ,</w:t>
            </w:r>
            <w:proofErr w:type="gramEnd"/>
            <w:r w:rsidRPr="00677417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677417">
              <w:rPr>
                <w:rFonts w:ascii="Arial" w:hAnsi="Arial" w:cs="Arial"/>
                <w:sz w:val="20"/>
                <w:szCs w:val="20"/>
              </w:rPr>
              <w:t>Itodo</w:t>
            </w:r>
            <w:proofErr w:type="spellEnd"/>
            <w:r w:rsidRPr="00677417">
              <w:rPr>
                <w:rFonts w:ascii="Arial" w:hAnsi="Arial" w:cs="Arial"/>
                <w:sz w:val="20"/>
                <w:szCs w:val="20"/>
              </w:rPr>
              <w:t xml:space="preserve"> SO and Dennis </w:t>
            </w:r>
            <w:proofErr w:type="gramStart"/>
            <w:r w:rsidRPr="00677417">
              <w:rPr>
                <w:rFonts w:ascii="Arial" w:hAnsi="Arial" w:cs="Arial"/>
                <w:sz w:val="20"/>
                <w:szCs w:val="20"/>
              </w:rPr>
              <w:t>A .</w:t>
            </w:r>
            <w:proofErr w:type="gramEnd"/>
            <w:r w:rsidRPr="00677417">
              <w:rPr>
                <w:rFonts w:ascii="Arial" w:hAnsi="Arial" w:cs="Arial"/>
                <w:sz w:val="20"/>
                <w:szCs w:val="20"/>
              </w:rPr>
              <w:t xml:space="preserve"> Evaluation of the hypoglycemic effect of Vernonia amygdalina leaf extract and metformin on the lipid profile of alloxan-induced diabetic </w:t>
            </w:r>
            <w:proofErr w:type="spellStart"/>
            <w:r w:rsidRPr="00677417">
              <w:rPr>
                <w:rFonts w:ascii="Arial" w:hAnsi="Arial" w:cs="Arial"/>
                <w:sz w:val="20"/>
                <w:szCs w:val="20"/>
              </w:rPr>
              <w:t>wistar</w:t>
            </w:r>
            <w:proofErr w:type="spellEnd"/>
            <w:r w:rsidRPr="00677417">
              <w:rPr>
                <w:rFonts w:ascii="Arial" w:hAnsi="Arial" w:cs="Arial"/>
                <w:sz w:val="20"/>
                <w:szCs w:val="20"/>
              </w:rPr>
              <w:t xml:space="preserve"> rats. Series Endo Diab Met. 2025;7(1):1-16.</w:t>
            </w:r>
          </w:p>
          <w:p w14:paraId="2529365C" w14:textId="00442E1A" w:rsidR="002066E9" w:rsidRPr="00677417" w:rsidRDefault="002066E9" w:rsidP="00677417">
            <w:pPr>
              <w:pStyle w:val="NoSpacing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77417">
              <w:rPr>
                <w:rFonts w:ascii="Arial" w:hAnsi="Arial" w:cs="Arial"/>
                <w:sz w:val="20"/>
                <w:szCs w:val="20"/>
              </w:rPr>
              <w:t xml:space="preserve">Dennis Amaechi, Ameh </w:t>
            </w:r>
            <w:proofErr w:type="spellStart"/>
            <w:r w:rsidRPr="00677417">
              <w:rPr>
                <w:rFonts w:ascii="Arial" w:hAnsi="Arial" w:cs="Arial"/>
                <w:sz w:val="20"/>
                <w:szCs w:val="20"/>
              </w:rPr>
              <w:t>Enyojo</w:t>
            </w:r>
            <w:proofErr w:type="spellEnd"/>
            <w:r w:rsidRPr="00677417">
              <w:rPr>
                <w:rFonts w:ascii="Arial" w:hAnsi="Arial" w:cs="Arial"/>
                <w:sz w:val="20"/>
                <w:szCs w:val="20"/>
              </w:rPr>
              <w:t xml:space="preserve"> Mary, Ini Patrick Ekpe, Yisa Nma Benjamin, Sunday </w:t>
            </w:r>
            <w:proofErr w:type="spellStart"/>
            <w:proofErr w:type="gramStart"/>
            <w:r w:rsidRPr="00677417">
              <w:rPr>
                <w:rFonts w:ascii="Arial" w:hAnsi="Arial" w:cs="Arial"/>
                <w:sz w:val="20"/>
                <w:szCs w:val="20"/>
              </w:rPr>
              <w:t>Kaura,Christy</w:t>
            </w:r>
            <w:proofErr w:type="spellEnd"/>
            <w:proofErr w:type="gramEnd"/>
            <w:r w:rsidRPr="00677417">
              <w:rPr>
                <w:rFonts w:ascii="Arial" w:hAnsi="Arial" w:cs="Arial"/>
                <w:sz w:val="20"/>
                <w:szCs w:val="20"/>
              </w:rPr>
              <w:t xml:space="preserve"> Chinyere Fredrick and </w:t>
            </w:r>
            <w:proofErr w:type="spellStart"/>
            <w:r w:rsidRPr="00677417">
              <w:rPr>
                <w:rFonts w:ascii="Arial" w:hAnsi="Arial" w:cs="Arial"/>
                <w:sz w:val="20"/>
                <w:szCs w:val="20"/>
              </w:rPr>
              <w:t>Nnolim</w:t>
            </w:r>
            <w:proofErr w:type="spellEnd"/>
            <w:r w:rsidRPr="00677417">
              <w:rPr>
                <w:rFonts w:ascii="Arial" w:hAnsi="Arial" w:cs="Arial"/>
                <w:sz w:val="20"/>
                <w:szCs w:val="20"/>
              </w:rPr>
              <w:t xml:space="preserve"> Lucia Chidinma. </w:t>
            </w:r>
            <w:proofErr w:type="spellStart"/>
            <w:r w:rsidRPr="00677417">
              <w:rPr>
                <w:rFonts w:ascii="Arial" w:hAnsi="Arial" w:cs="Arial"/>
                <w:sz w:val="20"/>
                <w:szCs w:val="20"/>
              </w:rPr>
              <w:t>Hypolipidaemic</w:t>
            </w:r>
            <w:proofErr w:type="spellEnd"/>
            <w:r w:rsidRPr="00677417">
              <w:rPr>
                <w:rFonts w:ascii="Arial" w:hAnsi="Arial" w:cs="Arial"/>
                <w:sz w:val="20"/>
                <w:szCs w:val="20"/>
              </w:rPr>
              <w:t xml:space="preserve"> Effects of Ethanol Leaf Extract of Eucalyptus </w:t>
            </w:r>
            <w:proofErr w:type="spellStart"/>
            <w:r w:rsidRPr="00677417">
              <w:rPr>
                <w:rFonts w:ascii="Arial" w:hAnsi="Arial" w:cs="Arial"/>
                <w:sz w:val="20"/>
                <w:szCs w:val="20"/>
              </w:rPr>
              <w:t>camadulensis</w:t>
            </w:r>
            <w:proofErr w:type="spellEnd"/>
            <w:r w:rsidRPr="00677417">
              <w:rPr>
                <w:rFonts w:ascii="Arial" w:hAnsi="Arial" w:cs="Arial"/>
                <w:sz w:val="20"/>
                <w:szCs w:val="20"/>
              </w:rPr>
              <w:t xml:space="preserve"> in Wistar Rats. Asian J. Biol. Sci., 17 (4): 846-851, 2024.https://doi.org/10.3923/ajbs.2024.846.851</w:t>
            </w:r>
          </w:p>
          <w:p w14:paraId="391725FD" w14:textId="77777777" w:rsidR="002066E9" w:rsidRPr="00677417" w:rsidRDefault="002066E9" w:rsidP="002066E9">
            <w:pPr>
              <w:rPr>
                <w:rFonts w:ascii="Arial" w:hAnsi="Arial" w:cs="Arial"/>
                <w:sz w:val="20"/>
                <w:szCs w:val="20"/>
              </w:rPr>
            </w:pPr>
            <w:r w:rsidRPr="00677417">
              <w:rPr>
                <w:rFonts w:ascii="Arial" w:hAnsi="Arial" w:cs="Arial"/>
                <w:b/>
                <w:sz w:val="20"/>
                <w:szCs w:val="20"/>
              </w:rPr>
              <w:t>Dennis Amaechi</w:t>
            </w:r>
            <w:r w:rsidRPr="00677417">
              <w:rPr>
                <w:rFonts w:ascii="Arial" w:hAnsi="Arial" w:cs="Arial"/>
                <w:sz w:val="20"/>
                <w:szCs w:val="20"/>
              </w:rPr>
              <w:t xml:space="preserve">, I.P Ekpe, B.N. </w:t>
            </w:r>
            <w:proofErr w:type="gramStart"/>
            <w:r w:rsidRPr="00677417">
              <w:rPr>
                <w:rFonts w:ascii="Arial" w:hAnsi="Arial" w:cs="Arial"/>
                <w:sz w:val="20"/>
                <w:szCs w:val="20"/>
              </w:rPr>
              <w:t>Yisa,  and</w:t>
            </w:r>
            <w:proofErr w:type="gramEnd"/>
            <w:r w:rsidRPr="00677417">
              <w:rPr>
                <w:rFonts w:ascii="Arial" w:hAnsi="Arial" w:cs="Arial"/>
                <w:sz w:val="20"/>
                <w:szCs w:val="20"/>
              </w:rPr>
              <w:t xml:space="preserve">  T. F.  </w:t>
            </w:r>
            <w:proofErr w:type="spellStart"/>
            <w:proofErr w:type="gramStart"/>
            <w:r w:rsidRPr="00677417">
              <w:rPr>
                <w:rFonts w:ascii="Arial" w:hAnsi="Arial" w:cs="Arial"/>
                <w:sz w:val="20"/>
                <w:szCs w:val="20"/>
              </w:rPr>
              <w:t>Adamgbe</w:t>
            </w:r>
            <w:proofErr w:type="spellEnd"/>
            <w:r w:rsidRPr="00677417">
              <w:rPr>
                <w:rFonts w:ascii="Arial" w:hAnsi="Arial" w:cs="Arial"/>
                <w:sz w:val="20"/>
                <w:szCs w:val="20"/>
              </w:rPr>
              <w:t xml:space="preserve">  .</w:t>
            </w:r>
            <w:proofErr w:type="gramEnd"/>
            <w:r w:rsidRPr="00677417">
              <w:rPr>
                <w:rFonts w:ascii="Arial" w:hAnsi="Arial" w:cs="Arial"/>
                <w:sz w:val="20"/>
                <w:szCs w:val="20"/>
              </w:rPr>
              <w:t xml:space="preserve"> Phytochemical Profiling (GCMS) of the leaf extract of </w:t>
            </w:r>
            <w:proofErr w:type="spellStart"/>
            <w:r w:rsidRPr="00677417">
              <w:rPr>
                <w:rFonts w:ascii="Arial" w:hAnsi="Arial" w:cs="Arial"/>
                <w:i/>
                <w:sz w:val="20"/>
                <w:szCs w:val="20"/>
              </w:rPr>
              <w:t>mangifera</w:t>
            </w:r>
            <w:proofErr w:type="spellEnd"/>
            <w:r w:rsidRPr="00677417">
              <w:rPr>
                <w:rFonts w:ascii="Arial" w:hAnsi="Arial" w:cs="Arial"/>
                <w:i/>
                <w:sz w:val="20"/>
                <w:szCs w:val="20"/>
              </w:rPr>
              <w:t xml:space="preserve"> indica</w:t>
            </w:r>
            <w:r w:rsidRPr="00677417">
              <w:rPr>
                <w:rFonts w:ascii="Arial" w:hAnsi="Arial" w:cs="Arial"/>
                <w:sz w:val="20"/>
                <w:szCs w:val="20"/>
              </w:rPr>
              <w:t xml:space="preserve"> and its Hypolipidemic </w:t>
            </w:r>
            <w:proofErr w:type="gramStart"/>
            <w:r w:rsidRPr="00677417">
              <w:rPr>
                <w:rFonts w:ascii="Arial" w:hAnsi="Arial" w:cs="Arial"/>
                <w:sz w:val="20"/>
                <w:szCs w:val="20"/>
              </w:rPr>
              <w:t>Effect  on</w:t>
            </w:r>
            <w:proofErr w:type="gramEnd"/>
            <w:r w:rsidRPr="00677417">
              <w:rPr>
                <w:rFonts w:ascii="Arial" w:hAnsi="Arial" w:cs="Arial"/>
                <w:sz w:val="20"/>
                <w:szCs w:val="20"/>
              </w:rPr>
              <w:t xml:space="preserve"> Serum Lipid profile in Streptozotocin induced diabetic Wistar rats. Asian Sci. Bull., 2 (1): 17-23, 2024. https://doi.org/10.3923/asb.2024.17.23</w:t>
            </w:r>
          </w:p>
          <w:p w14:paraId="48192816" w14:textId="77777777" w:rsidR="002066E9" w:rsidRPr="00677417" w:rsidRDefault="002066E9" w:rsidP="002066E9">
            <w:pPr>
              <w:spacing w:before="120" w:after="100" w:afterAutospacing="1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77417">
              <w:rPr>
                <w:rFonts w:ascii="Arial" w:hAnsi="Arial" w:cs="Arial"/>
                <w:bCs/>
                <w:sz w:val="20"/>
                <w:szCs w:val="20"/>
              </w:rPr>
              <w:t xml:space="preserve">Dennis </w:t>
            </w:r>
            <w:proofErr w:type="gramStart"/>
            <w:r w:rsidRPr="00677417">
              <w:rPr>
                <w:rFonts w:ascii="Arial" w:hAnsi="Arial" w:cs="Arial"/>
                <w:bCs/>
                <w:sz w:val="20"/>
                <w:szCs w:val="20"/>
              </w:rPr>
              <w:t>Amaechi ,</w:t>
            </w:r>
            <w:proofErr w:type="gramEnd"/>
            <w:r w:rsidRPr="00677417">
              <w:rPr>
                <w:rFonts w:ascii="Arial" w:hAnsi="Arial" w:cs="Arial"/>
                <w:bCs/>
                <w:sz w:val="20"/>
                <w:szCs w:val="20"/>
              </w:rPr>
              <w:t xml:space="preserve"> B. N. Yisa, I. P. Ekpe, P. I. </w:t>
            </w:r>
            <w:proofErr w:type="spellStart"/>
            <w:r w:rsidRPr="00677417">
              <w:rPr>
                <w:rFonts w:ascii="Arial" w:hAnsi="Arial" w:cs="Arial"/>
                <w:bCs/>
                <w:sz w:val="20"/>
                <w:szCs w:val="20"/>
              </w:rPr>
              <w:t>Nwawuba</w:t>
            </w:r>
            <w:proofErr w:type="spellEnd"/>
            <w:r w:rsidRPr="00677417">
              <w:rPr>
                <w:rFonts w:ascii="Arial" w:hAnsi="Arial" w:cs="Arial"/>
                <w:bCs/>
                <w:sz w:val="20"/>
                <w:szCs w:val="20"/>
              </w:rPr>
              <w:t xml:space="preserve"> and </w:t>
            </w:r>
            <w:proofErr w:type="spellStart"/>
            <w:r w:rsidRPr="00677417">
              <w:rPr>
                <w:rFonts w:ascii="Arial" w:hAnsi="Arial" w:cs="Arial"/>
                <w:bCs/>
                <w:sz w:val="20"/>
                <w:szCs w:val="20"/>
              </w:rPr>
              <w:t>AlacksRabbi.Phytochemical</w:t>
            </w:r>
            <w:proofErr w:type="spellEnd"/>
            <w:r w:rsidRPr="00677417">
              <w:rPr>
                <w:rFonts w:ascii="Arial" w:hAnsi="Arial" w:cs="Arial"/>
                <w:bCs/>
                <w:sz w:val="20"/>
                <w:szCs w:val="20"/>
              </w:rPr>
              <w:t xml:space="preserve"> Screening, Anti-obesity and Hepatoprotective Activities of Ethanol Leaf Extract of </w:t>
            </w:r>
            <w:proofErr w:type="spellStart"/>
            <w:r w:rsidRPr="00677417">
              <w:rPr>
                <w:rFonts w:ascii="Arial" w:hAnsi="Arial" w:cs="Arial"/>
                <w:bCs/>
                <w:sz w:val="20"/>
                <w:szCs w:val="20"/>
              </w:rPr>
              <w:t>Jatrophatanjorensis</w:t>
            </w:r>
            <w:proofErr w:type="spellEnd"/>
            <w:r w:rsidRPr="00677417">
              <w:rPr>
                <w:rFonts w:ascii="Arial" w:hAnsi="Arial" w:cs="Arial"/>
                <w:bCs/>
                <w:sz w:val="20"/>
                <w:szCs w:val="20"/>
              </w:rPr>
              <w:t xml:space="preserve"> in Wistar Rats. Asian Journal of Applied Chemistry Research. 2022; 12(4)20-26.</w:t>
            </w:r>
          </w:p>
          <w:p w14:paraId="0823B148" w14:textId="77777777" w:rsidR="002066E9" w:rsidRPr="00677417" w:rsidRDefault="002066E9" w:rsidP="002066E9">
            <w:pPr>
              <w:spacing w:before="120" w:after="100" w:afterAutospacing="1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77417">
              <w:rPr>
                <w:rFonts w:ascii="Arial" w:hAnsi="Arial" w:cs="Arial"/>
                <w:b/>
                <w:sz w:val="20"/>
                <w:szCs w:val="20"/>
              </w:rPr>
              <w:t>Dennis Amaechi</w:t>
            </w:r>
            <w:r w:rsidRPr="00677417">
              <w:rPr>
                <w:rFonts w:ascii="Arial" w:hAnsi="Arial" w:cs="Arial"/>
                <w:bCs/>
                <w:sz w:val="20"/>
                <w:szCs w:val="20"/>
              </w:rPr>
              <w:t xml:space="preserve">, G.S </w:t>
            </w:r>
            <w:proofErr w:type="spellStart"/>
            <w:r w:rsidRPr="00677417">
              <w:rPr>
                <w:rFonts w:ascii="Arial" w:hAnsi="Arial" w:cs="Arial"/>
                <w:bCs/>
                <w:sz w:val="20"/>
                <w:szCs w:val="20"/>
              </w:rPr>
              <w:t>Ntia</w:t>
            </w:r>
            <w:proofErr w:type="spellEnd"/>
            <w:r w:rsidRPr="00677417">
              <w:rPr>
                <w:rFonts w:ascii="Arial" w:hAnsi="Arial" w:cs="Arial"/>
                <w:bCs/>
                <w:sz w:val="20"/>
                <w:szCs w:val="20"/>
              </w:rPr>
              <w:t xml:space="preserve">, I.P. Ekpe and B.N. Yisa. The Effects of aqueous extract of </w:t>
            </w:r>
            <w:proofErr w:type="spellStart"/>
            <w:r w:rsidRPr="00677417">
              <w:rPr>
                <w:rFonts w:ascii="Arial" w:hAnsi="Arial" w:cs="Arial"/>
                <w:bCs/>
                <w:sz w:val="20"/>
                <w:szCs w:val="20"/>
              </w:rPr>
              <w:t>Tamarindusindica</w:t>
            </w:r>
            <w:proofErr w:type="spellEnd"/>
            <w:r w:rsidRPr="00677417">
              <w:rPr>
                <w:rFonts w:ascii="Arial" w:hAnsi="Arial" w:cs="Arial"/>
                <w:bCs/>
                <w:sz w:val="20"/>
                <w:szCs w:val="20"/>
              </w:rPr>
              <w:t xml:space="preserve"> on Body weight and liver enzymes of Wistar rats. Journal of Agricultural and Food Chemical Engineering 2(1): 19-22, 2022.</w:t>
            </w:r>
          </w:p>
          <w:p w14:paraId="5C54D01A" w14:textId="77777777" w:rsidR="002066E9" w:rsidRPr="00677417" w:rsidRDefault="002066E9" w:rsidP="002066E9">
            <w:pPr>
              <w:spacing w:before="120" w:after="100" w:afterAutospacing="1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77417">
              <w:rPr>
                <w:rFonts w:ascii="Arial" w:hAnsi="Arial" w:cs="Arial"/>
                <w:bCs/>
                <w:sz w:val="20"/>
                <w:szCs w:val="20"/>
              </w:rPr>
              <w:t xml:space="preserve">I.P. Ekpe, </w:t>
            </w:r>
            <w:r w:rsidRPr="00677417">
              <w:rPr>
                <w:rFonts w:ascii="Arial" w:hAnsi="Arial" w:cs="Arial"/>
                <w:b/>
                <w:sz w:val="20"/>
                <w:szCs w:val="20"/>
              </w:rPr>
              <w:t>Dennis Amaechi</w:t>
            </w:r>
            <w:r w:rsidRPr="00677417">
              <w:rPr>
                <w:rFonts w:ascii="Arial" w:hAnsi="Arial" w:cs="Arial"/>
                <w:bCs/>
                <w:sz w:val="20"/>
                <w:szCs w:val="20"/>
              </w:rPr>
              <w:t xml:space="preserve">, B.N. Yisa and O.G. </w:t>
            </w:r>
            <w:proofErr w:type="spellStart"/>
            <w:r w:rsidRPr="00677417">
              <w:rPr>
                <w:rFonts w:ascii="Arial" w:hAnsi="Arial" w:cs="Arial"/>
                <w:bCs/>
                <w:sz w:val="20"/>
                <w:szCs w:val="20"/>
              </w:rPr>
              <w:t>Osarhiemen.Evaluation</w:t>
            </w:r>
            <w:proofErr w:type="spellEnd"/>
            <w:r w:rsidRPr="00677417">
              <w:rPr>
                <w:rFonts w:ascii="Arial" w:hAnsi="Arial" w:cs="Arial"/>
                <w:bCs/>
                <w:sz w:val="20"/>
                <w:szCs w:val="20"/>
              </w:rPr>
              <w:t xml:space="preserve"> of the Effects of Aqueous Fruit Extract of </w:t>
            </w:r>
            <w:proofErr w:type="spellStart"/>
            <w:r w:rsidRPr="00677417">
              <w:rPr>
                <w:rFonts w:ascii="Arial" w:hAnsi="Arial" w:cs="Arial"/>
                <w:bCs/>
                <w:sz w:val="20"/>
                <w:szCs w:val="20"/>
              </w:rPr>
              <w:t>Tamarindusindica</w:t>
            </w:r>
            <w:proofErr w:type="spellEnd"/>
            <w:r w:rsidRPr="00677417">
              <w:rPr>
                <w:rFonts w:ascii="Arial" w:hAnsi="Arial" w:cs="Arial"/>
                <w:bCs/>
                <w:sz w:val="20"/>
                <w:szCs w:val="20"/>
              </w:rPr>
              <w:t xml:space="preserve"> on Body Weight, Lipid Profile, Some Electrolytes and Urea of Wistar Rats. Journal of Pharmaceutical research International. 2021; 33(59A):444-451</w:t>
            </w:r>
          </w:p>
          <w:p w14:paraId="6E6C9F90" w14:textId="48ACEE3E" w:rsidR="002066E9" w:rsidRPr="00677417" w:rsidRDefault="002066E9" w:rsidP="00677417">
            <w:pPr>
              <w:spacing w:before="120" w:after="100" w:afterAutospacing="1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proofErr w:type="spellStart"/>
            <w:r w:rsidRPr="00677417">
              <w:rPr>
                <w:rFonts w:ascii="Arial" w:hAnsi="Arial" w:cs="Arial"/>
                <w:sz w:val="20"/>
                <w:szCs w:val="20"/>
              </w:rPr>
              <w:t>I.</w:t>
            </w:r>
            <w:proofErr w:type="gramStart"/>
            <w:r w:rsidRPr="00677417">
              <w:rPr>
                <w:rFonts w:ascii="Arial" w:hAnsi="Arial" w:cs="Arial"/>
                <w:sz w:val="20"/>
                <w:szCs w:val="20"/>
              </w:rPr>
              <w:t>P.Ekpe</w:t>
            </w:r>
            <w:proofErr w:type="spellEnd"/>
            <w:proofErr w:type="gramEnd"/>
            <w:r w:rsidRPr="00677417">
              <w:rPr>
                <w:rFonts w:ascii="Arial" w:hAnsi="Arial" w:cs="Arial"/>
                <w:sz w:val="20"/>
                <w:szCs w:val="20"/>
              </w:rPr>
              <w:t xml:space="preserve">, D.A. Apata, </w:t>
            </w:r>
            <w:r w:rsidRPr="00677417">
              <w:rPr>
                <w:rFonts w:ascii="Arial" w:hAnsi="Arial" w:cs="Arial"/>
                <w:b/>
                <w:bCs/>
                <w:sz w:val="20"/>
                <w:szCs w:val="20"/>
              </w:rPr>
              <w:t>Dennis Amaechi</w:t>
            </w:r>
            <w:r w:rsidRPr="00677417">
              <w:rPr>
                <w:rFonts w:ascii="Arial" w:hAnsi="Arial" w:cs="Arial"/>
                <w:sz w:val="20"/>
                <w:szCs w:val="20"/>
              </w:rPr>
              <w:t xml:space="preserve">. The effects of methanol leaf extract of </w:t>
            </w:r>
            <w:proofErr w:type="spellStart"/>
            <w:r w:rsidRPr="00677417">
              <w:rPr>
                <w:rFonts w:ascii="Arial" w:hAnsi="Arial" w:cs="Arial"/>
                <w:sz w:val="20"/>
                <w:szCs w:val="20"/>
              </w:rPr>
              <w:t>Corchorusolitorius</w:t>
            </w:r>
            <w:proofErr w:type="spellEnd"/>
            <w:r w:rsidRPr="00677417">
              <w:rPr>
                <w:rFonts w:ascii="Arial" w:hAnsi="Arial" w:cs="Arial"/>
                <w:sz w:val="20"/>
                <w:szCs w:val="20"/>
              </w:rPr>
              <w:t xml:space="preserve"> on the liver function and lipid profile of albino Wistar rat. European Journal of Pharmaceutical and Medical Research. 2021; 8(11)13-19.</w:t>
            </w:r>
          </w:p>
        </w:tc>
        <w:tc>
          <w:tcPr>
            <w:tcW w:w="1520" w:type="pct"/>
          </w:tcPr>
          <w:p w14:paraId="583254E4" w14:textId="77777777" w:rsidR="00511081" w:rsidRPr="00677417" w:rsidRDefault="00303EC0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  <w:r w:rsidRPr="00677417">
              <w:rPr>
                <w:rFonts w:ascii="Arial" w:hAnsi="Arial" w:cs="Arial"/>
                <w:b w:val="0"/>
                <w:lang w:val="en-GB" w:eastAsia="en-US"/>
              </w:rPr>
              <w:t>Reviewers comment well appreciated</w:t>
            </w:r>
          </w:p>
        </w:tc>
      </w:tr>
      <w:tr w:rsidR="00511081" w:rsidRPr="00677417" w14:paraId="03968EBC" w14:textId="77777777" w:rsidTr="00677417">
        <w:trPr>
          <w:trHeight w:val="386"/>
        </w:trPr>
        <w:tc>
          <w:tcPr>
            <w:tcW w:w="1252" w:type="pct"/>
            <w:noWrap/>
          </w:tcPr>
          <w:p w14:paraId="41E51A15" w14:textId="2D3C8B9A" w:rsidR="00511081" w:rsidRPr="00677417" w:rsidRDefault="00511081" w:rsidP="00677417">
            <w:pPr>
              <w:pStyle w:val="Heading2"/>
              <w:ind w:left="360"/>
              <w:jc w:val="left"/>
              <w:rPr>
                <w:rFonts w:ascii="Arial" w:hAnsi="Arial" w:cs="Arial"/>
                <w:bCs w:val="0"/>
                <w:lang w:val="en-GB" w:eastAsia="en-US"/>
              </w:rPr>
            </w:pPr>
            <w:r w:rsidRPr="00677417">
              <w:rPr>
                <w:rFonts w:ascii="Arial" w:hAnsi="Arial" w:cs="Arial"/>
                <w:bCs w:val="0"/>
                <w:lang w:val="en-GB" w:eastAsia="en-US"/>
              </w:rPr>
              <w:lastRenderedPageBreak/>
              <w:t>Is the language/English quality of the article suitable for scholarly communications?</w:t>
            </w:r>
          </w:p>
        </w:tc>
        <w:tc>
          <w:tcPr>
            <w:tcW w:w="2228" w:type="pct"/>
          </w:tcPr>
          <w:p w14:paraId="0D266B8D" w14:textId="77777777" w:rsidR="00511081" w:rsidRPr="00677417" w:rsidRDefault="002066E9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677417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</w:tc>
        <w:tc>
          <w:tcPr>
            <w:tcW w:w="1520" w:type="pct"/>
          </w:tcPr>
          <w:p w14:paraId="15F8C47C" w14:textId="77777777" w:rsidR="00511081" w:rsidRPr="00677417" w:rsidRDefault="00303EC0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77417">
              <w:rPr>
                <w:rFonts w:ascii="Arial" w:hAnsi="Arial" w:cs="Arial"/>
                <w:bCs/>
                <w:sz w:val="20"/>
                <w:szCs w:val="20"/>
                <w:lang w:val="en-GB"/>
              </w:rPr>
              <w:t>Reviewers comment well appreciated</w:t>
            </w:r>
          </w:p>
        </w:tc>
      </w:tr>
      <w:tr w:rsidR="00511081" w:rsidRPr="00677417" w14:paraId="11E332EB" w14:textId="77777777" w:rsidTr="00677417">
        <w:trPr>
          <w:trHeight w:val="77"/>
        </w:trPr>
        <w:tc>
          <w:tcPr>
            <w:tcW w:w="1252" w:type="pct"/>
            <w:noWrap/>
          </w:tcPr>
          <w:p w14:paraId="41EE72ED" w14:textId="77777777" w:rsidR="00511081" w:rsidRPr="00677417" w:rsidRDefault="00511081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 w:eastAsia="en-US"/>
              </w:rPr>
            </w:pPr>
            <w:r w:rsidRPr="00677417">
              <w:rPr>
                <w:rFonts w:ascii="Arial" w:hAnsi="Arial" w:cs="Arial"/>
                <w:bCs w:val="0"/>
                <w:u w:val="single"/>
                <w:lang w:val="en-GB" w:eastAsia="en-US"/>
              </w:rPr>
              <w:t>Optional/General</w:t>
            </w:r>
            <w:r w:rsidRPr="00677417">
              <w:rPr>
                <w:rFonts w:ascii="Arial" w:hAnsi="Arial" w:cs="Arial"/>
                <w:bCs w:val="0"/>
                <w:lang w:val="en-GB" w:eastAsia="en-US"/>
              </w:rPr>
              <w:t xml:space="preserve"> </w:t>
            </w:r>
            <w:r w:rsidRPr="00677417">
              <w:rPr>
                <w:rFonts w:ascii="Arial" w:hAnsi="Arial" w:cs="Arial"/>
                <w:b w:val="0"/>
                <w:bCs w:val="0"/>
                <w:lang w:val="en-GB" w:eastAsia="en-US"/>
              </w:rPr>
              <w:t>comments</w:t>
            </w:r>
          </w:p>
          <w:p w14:paraId="73BBC383" w14:textId="77777777" w:rsidR="00511081" w:rsidRPr="00677417" w:rsidRDefault="00511081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</w:p>
        </w:tc>
        <w:tc>
          <w:tcPr>
            <w:tcW w:w="2228" w:type="pct"/>
          </w:tcPr>
          <w:p w14:paraId="05487B7E" w14:textId="77777777" w:rsidR="00511081" w:rsidRPr="00677417" w:rsidRDefault="002066E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7741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Please cite serially according to journal guidelines. </w:t>
            </w:r>
            <w:proofErr w:type="spellStart"/>
            <w:proofErr w:type="gramStart"/>
            <w:r w:rsidRPr="00677417">
              <w:rPr>
                <w:rFonts w:ascii="Arial" w:hAnsi="Arial" w:cs="Arial"/>
                <w:b/>
                <w:sz w:val="20"/>
                <w:szCs w:val="20"/>
                <w:lang w:val="en-GB"/>
              </w:rPr>
              <w:t>Eg</w:t>
            </w:r>
            <w:proofErr w:type="spellEnd"/>
            <w:r w:rsidRPr="0067741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 [</w:t>
            </w:r>
            <w:proofErr w:type="gramEnd"/>
            <w:r w:rsidRPr="00677417">
              <w:rPr>
                <w:rFonts w:ascii="Arial" w:hAnsi="Arial" w:cs="Arial"/>
                <w:b/>
                <w:sz w:val="20"/>
                <w:szCs w:val="20"/>
                <w:lang w:val="en-GB"/>
              </w:rPr>
              <w:t>1], [2] etc</w:t>
            </w:r>
          </w:p>
          <w:p w14:paraId="48B650D6" w14:textId="77777777" w:rsidR="002066E9" w:rsidRPr="00677417" w:rsidRDefault="002066E9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77417">
              <w:rPr>
                <w:rFonts w:ascii="Arial" w:hAnsi="Arial" w:cs="Arial"/>
                <w:b/>
                <w:sz w:val="20"/>
                <w:szCs w:val="20"/>
                <w:lang w:val="en-GB"/>
              </w:rPr>
              <w:t>Please tabulate your experimental design.</w:t>
            </w:r>
          </w:p>
          <w:p w14:paraId="15480733" w14:textId="77777777" w:rsidR="004D1ED0" w:rsidRPr="00677417" w:rsidRDefault="004D1ED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77417">
              <w:rPr>
                <w:rFonts w:ascii="Arial" w:hAnsi="Arial" w:cs="Arial"/>
                <w:b/>
                <w:sz w:val="20"/>
                <w:szCs w:val="20"/>
                <w:lang w:val="en-GB"/>
              </w:rPr>
              <w:t>What is the plant voucher number?</w:t>
            </w:r>
          </w:p>
        </w:tc>
        <w:tc>
          <w:tcPr>
            <w:tcW w:w="1520" w:type="pct"/>
          </w:tcPr>
          <w:p w14:paraId="0748E0C2" w14:textId="77777777" w:rsidR="00511081" w:rsidRPr="00677417" w:rsidRDefault="00303EC0">
            <w:pPr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677417">
              <w:rPr>
                <w:rFonts w:ascii="Arial" w:hAnsi="Arial" w:cs="Arial"/>
                <w:bCs/>
                <w:sz w:val="20"/>
                <w:szCs w:val="20"/>
                <w:lang w:val="en-GB"/>
              </w:rPr>
              <w:t>Reviewers comment well appreciated</w:t>
            </w:r>
          </w:p>
        </w:tc>
      </w:tr>
    </w:tbl>
    <w:p w14:paraId="101BFB0A" w14:textId="77777777" w:rsidR="00511081" w:rsidRPr="00677417" w:rsidRDefault="00511081" w:rsidP="00511081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4945" w:type="pct"/>
        <w:tblInd w:w="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71"/>
        <w:gridCol w:w="8555"/>
        <w:gridCol w:w="5478"/>
      </w:tblGrid>
      <w:tr w:rsidR="00511081" w:rsidRPr="00677417" w14:paraId="05E1752B" w14:textId="77777777" w:rsidTr="00677417">
        <w:trPr>
          <w:trHeight w:val="237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7A73B8" w14:textId="77777777" w:rsidR="00511081" w:rsidRPr="00677417" w:rsidRDefault="0051108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677417">
              <w:rPr>
                <w:rFonts w:ascii="Arial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677417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0B61F74" w14:textId="77777777" w:rsidR="00511081" w:rsidRPr="00677417" w:rsidRDefault="0051108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511081" w:rsidRPr="00677417" w14:paraId="65A49AA1" w14:textId="77777777" w:rsidTr="00677417">
        <w:trPr>
          <w:trHeight w:val="935"/>
        </w:trPr>
        <w:tc>
          <w:tcPr>
            <w:tcW w:w="1611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8A5CC" w14:textId="77777777" w:rsidR="00511081" w:rsidRPr="00677417" w:rsidRDefault="0051108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DD5F46" w14:textId="77777777" w:rsidR="00511081" w:rsidRPr="00677417" w:rsidRDefault="00511081">
            <w:pPr>
              <w:pStyle w:val="Heading2"/>
              <w:jc w:val="left"/>
              <w:rPr>
                <w:rFonts w:ascii="Arial" w:hAnsi="Arial" w:cs="Arial"/>
                <w:lang w:val="en-GB" w:eastAsia="en-US"/>
              </w:rPr>
            </w:pPr>
            <w:r w:rsidRPr="00677417">
              <w:rPr>
                <w:rFonts w:ascii="Arial" w:hAnsi="Arial" w:cs="Arial"/>
                <w:lang w:val="en-GB" w:eastAsia="en-US"/>
              </w:rPr>
              <w:t>Reviewer’s comment</w:t>
            </w:r>
          </w:p>
        </w:tc>
        <w:tc>
          <w:tcPr>
            <w:tcW w:w="1323" w:type="pct"/>
            <w:shd w:val="clear" w:color="auto" w:fill="auto"/>
          </w:tcPr>
          <w:p w14:paraId="5B9CC3F0" w14:textId="77777777" w:rsidR="00DE434F" w:rsidRPr="00677417" w:rsidRDefault="00DE434F" w:rsidP="00DE434F">
            <w:pPr>
              <w:spacing w:after="160" w:line="254" w:lineRule="auto"/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</w:pPr>
            <w:r w:rsidRPr="00677417">
              <w:rPr>
                <w:rFonts w:ascii="Arial" w:eastAsia="Calibri" w:hAnsi="Arial" w:cs="Arial"/>
                <w:b/>
                <w:kern w:val="2"/>
                <w:sz w:val="20"/>
                <w:szCs w:val="20"/>
                <w:lang w:val="en-IN"/>
              </w:rPr>
              <w:t>Author’s Feedback</w:t>
            </w:r>
            <w:r w:rsidRPr="00677417">
              <w:rPr>
                <w:rFonts w:ascii="Arial" w:eastAsia="Calibri" w:hAnsi="Arial" w:cs="Arial"/>
                <w:kern w:val="2"/>
                <w:sz w:val="20"/>
                <w:szCs w:val="20"/>
                <w:lang w:val="en-IN"/>
              </w:rPr>
              <w:t xml:space="preserve"> (It is mandatory that authors should write his/her feedback here)</w:t>
            </w:r>
          </w:p>
          <w:p w14:paraId="2815C147" w14:textId="77777777" w:rsidR="00511081" w:rsidRPr="00677417" w:rsidRDefault="00511081">
            <w:pPr>
              <w:pStyle w:val="Heading2"/>
              <w:jc w:val="left"/>
              <w:rPr>
                <w:rFonts w:ascii="Arial" w:hAnsi="Arial" w:cs="Arial"/>
                <w:b w:val="0"/>
                <w:lang w:val="en-GB" w:eastAsia="en-US"/>
              </w:rPr>
            </w:pPr>
          </w:p>
        </w:tc>
      </w:tr>
      <w:tr w:rsidR="00511081" w:rsidRPr="00677417" w14:paraId="3B9A26D0" w14:textId="77777777" w:rsidTr="00677417">
        <w:trPr>
          <w:trHeight w:val="697"/>
        </w:trPr>
        <w:tc>
          <w:tcPr>
            <w:tcW w:w="1611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CD0A85" w14:textId="77777777" w:rsidR="00511081" w:rsidRPr="00677417" w:rsidRDefault="0051108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677417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33199012" w14:textId="77777777" w:rsidR="00511081" w:rsidRPr="00677417" w:rsidRDefault="0051108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0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8D0D6" w14:textId="77777777" w:rsidR="00511081" w:rsidRPr="00677417" w:rsidRDefault="0051108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677417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677417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677417">
              <w:rPr>
                <w:rFonts w:ascii="Arial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detail)</w:t>
            </w:r>
          </w:p>
          <w:p w14:paraId="2B309AD4" w14:textId="77777777" w:rsidR="00511081" w:rsidRPr="00677417" w:rsidRDefault="0051108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</w:rPr>
            </w:pPr>
          </w:p>
          <w:p w14:paraId="02B07EE0" w14:textId="77777777" w:rsidR="00511081" w:rsidRPr="00677417" w:rsidRDefault="0051108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323" w:type="pct"/>
            <w:shd w:val="clear" w:color="auto" w:fill="auto"/>
            <w:vAlign w:val="center"/>
          </w:tcPr>
          <w:p w14:paraId="48001245" w14:textId="77777777" w:rsidR="00511081" w:rsidRPr="00677417" w:rsidRDefault="0051108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45C9B211" w14:textId="77777777" w:rsidR="00303EC0" w:rsidRPr="00677417" w:rsidRDefault="00303EC0" w:rsidP="00303EC0">
            <w:pPr>
              <w:rPr>
                <w:rFonts w:ascii="Arial" w:eastAsia="Arial Unicode MS" w:hAnsi="Arial" w:cs="Arial"/>
                <w:bCs/>
                <w:sz w:val="20"/>
                <w:szCs w:val="20"/>
                <w:lang w:val="en-GB"/>
              </w:rPr>
            </w:pPr>
            <w:r w:rsidRPr="00677417">
              <w:rPr>
                <w:rFonts w:ascii="Arial" w:hAnsi="Arial" w:cs="Arial"/>
                <w:bCs/>
                <w:sz w:val="20"/>
                <w:szCs w:val="20"/>
                <w:lang w:val="en-GB"/>
              </w:rPr>
              <w:t>All authors hereby declare that “Principles of laboratory animal care” (NIH publication No. 85-23, revised 1985) were followed, as well as specific national laws where applicable. All experiments have been examined and approved by the appropriate ethics committee.</w:t>
            </w:r>
          </w:p>
          <w:p w14:paraId="65C10E37" w14:textId="77777777" w:rsidR="00511081" w:rsidRPr="00677417" w:rsidRDefault="0051108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A4B3E3B" w14:textId="77777777" w:rsidR="00511081" w:rsidRPr="00677417" w:rsidRDefault="00511081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39F26A3" w14:textId="77777777" w:rsidR="00511081" w:rsidRPr="00677417" w:rsidRDefault="00511081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bookmarkEnd w:id="0"/>
      <w:bookmarkEnd w:id="1"/>
    </w:tbl>
    <w:p w14:paraId="23CFCD1C" w14:textId="77777777" w:rsidR="008913D5" w:rsidRPr="00677417" w:rsidRDefault="008913D5" w:rsidP="00511081">
      <w:pPr>
        <w:pStyle w:val="BodyText"/>
        <w:outlineLvl w:val="0"/>
        <w:rPr>
          <w:rFonts w:ascii="Arial" w:hAnsi="Arial" w:cs="Arial"/>
          <w:sz w:val="20"/>
          <w:szCs w:val="20"/>
          <w:lang w:val="en-GB"/>
        </w:rPr>
      </w:pPr>
    </w:p>
    <w:sectPr w:rsidR="008913D5" w:rsidRPr="00677417" w:rsidSect="0058792B">
      <w:headerReference w:type="default" r:id="rId9"/>
      <w:footerReference w:type="default" r:id="rId10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D8AC7E" w14:textId="77777777" w:rsidR="00D121BC" w:rsidRPr="0000007A" w:rsidRDefault="00D121BC" w:rsidP="0099583E">
      <w:r>
        <w:separator/>
      </w:r>
    </w:p>
  </w:endnote>
  <w:endnote w:type="continuationSeparator" w:id="0">
    <w:p w14:paraId="048D90EC" w14:textId="77777777" w:rsidR="00D121BC" w:rsidRPr="0000007A" w:rsidRDefault="00D121BC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5694D1" w14:textId="77777777"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</w:r>
    <w:r w:rsidR="006D7579" w:rsidRPr="006D7579">
      <w:rPr>
        <w:sz w:val="16"/>
      </w:rPr>
      <w:t xml:space="preserve">Version: </w:t>
    </w:r>
    <w:r w:rsidR="00951AB7">
      <w:rPr>
        <w:sz w:val="16"/>
      </w:rPr>
      <w:t>3</w:t>
    </w:r>
    <w:r w:rsidR="006D7579" w:rsidRPr="006D7579">
      <w:rPr>
        <w:sz w:val="16"/>
      </w:rPr>
      <w:t xml:space="preserve"> (0</w:t>
    </w:r>
    <w:r w:rsidR="00951AB7">
      <w:rPr>
        <w:sz w:val="16"/>
      </w:rPr>
      <w:t>7</w:t>
    </w:r>
    <w:r w:rsidR="006D7579" w:rsidRPr="006D7579">
      <w:rPr>
        <w:sz w:val="16"/>
      </w:rPr>
      <w:t>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F63DFB" w14:textId="77777777" w:rsidR="00D121BC" w:rsidRPr="0000007A" w:rsidRDefault="00D121BC" w:rsidP="0099583E">
      <w:r>
        <w:separator/>
      </w:r>
    </w:p>
  </w:footnote>
  <w:footnote w:type="continuationSeparator" w:id="0">
    <w:p w14:paraId="2006E583" w14:textId="77777777" w:rsidR="00D121BC" w:rsidRPr="0000007A" w:rsidRDefault="00D121BC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57A50" w14:textId="77777777"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14:paraId="0041FA9A" w14:textId="77777777"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 xml:space="preserve">Review Form </w:t>
    </w:r>
    <w:r w:rsidR="00951AB7">
      <w:rPr>
        <w:rFonts w:ascii="Arial" w:hAnsi="Arial" w:cs="Arial"/>
        <w:b/>
        <w:bCs/>
        <w:color w:val="003399"/>
        <w:u w:val="single"/>
        <w:lang w:val="en-GB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101827224">
    <w:abstractNumId w:val="4"/>
  </w:num>
  <w:num w:numId="2" w16cid:durableId="1413696849">
    <w:abstractNumId w:val="8"/>
  </w:num>
  <w:num w:numId="3" w16cid:durableId="1895267264">
    <w:abstractNumId w:val="7"/>
  </w:num>
  <w:num w:numId="4" w16cid:durableId="1144472954">
    <w:abstractNumId w:val="9"/>
  </w:num>
  <w:num w:numId="5" w16cid:durableId="235090094">
    <w:abstractNumId w:val="6"/>
  </w:num>
  <w:num w:numId="6" w16cid:durableId="984165422">
    <w:abstractNumId w:val="0"/>
  </w:num>
  <w:num w:numId="7" w16cid:durableId="272710098">
    <w:abstractNumId w:val="3"/>
  </w:num>
  <w:num w:numId="8" w16cid:durableId="1789275448">
    <w:abstractNumId w:val="11"/>
  </w:num>
  <w:num w:numId="9" w16cid:durableId="1751661771">
    <w:abstractNumId w:val="10"/>
  </w:num>
  <w:num w:numId="10" w16cid:durableId="1920213886">
    <w:abstractNumId w:val="2"/>
  </w:num>
  <w:num w:numId="11" w16cid:durableId="1068187732">
    <w:abstractNumId w:val="1"/>
  </w:num>
  <w:num w:numId="12" w16cid:durableId="63191227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IN" w:vendorID="64" w:dllVersion="4096" w:nlCheck="1" w:checkStyle="0"/>
  <w:activeWritingStyle w:appName="MSWord" w:lang="fr-FR" w:vendorID="64" w:dllVersion="4096" w:nlCheck="1" w:checkStyle="0"/>
  <w:activeWritingStyle w:appName="MSWord" w:lang="en-IN" w:vendorID="64" w:dllVersion="6" w:nlCheck="1" w:checkStyle="1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en-IN" w:vendorID="64" w:dllVersion="0" w:nlCheck="1" w:checkStyle="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0D5C02"/>
    <w:rsid w:val="00100577"/>
    <w:rsid w:val="00101322"/>
    <w:rsid w:val="001145A2"/>
    <w:rsid w:val="00136984"/>
    <w:rsid w:val="00137FE5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066E9"/>
    <w:rsid w:val="002105F7"/>
    <w:rsid w:val="00220111"/>
    <w:rsid w:val="0022369C"/>
    <w:rsid w:val="002320EB"/>
    <w:rsid w:val="00235268"/>
    <w:rsid w:val="0023696A"/>
    <w:rsid w:val="002422CB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03EC0"/>
    <w:rsid w:val="00306C13"/>
    <w:rsid w:val="00312559"/>
    <w:rsid w:val="003204B8"/>
    <w:rsid w:val="0033692F"/>
    <w:rsid w:val="00346223"/>
    <w:rsid w:val="003A04E7"/>
    <w:rsid w:val="003A4991"/>
    <w:rsid w:val="003A6E1A"/>
    <w:rsid w:val="003B2172"/>
    <w:rsid w:val="003D126F"/>
    <w:rsid w:val="003E746A"/>
    <w:rsid w:val="004022E2"/>
    <w:rsid w:val="00412D4F"/>
    <w:rsid w:val="0042465A"/>
    <w:rsid w:val="004356CC"/>
    <w:rsid w:val="00435B36"/>
    <w:rsid w:val="00442B24"/>
    <w:rsid w:val="0044444D"/>
    <w:rsid w:val="00444813"/>
    <w:rsid w:val="0044519B"/>
    <w:rsid w:val="00445B35"/>
    <w:rsid w:val="00446659"/>
    <w:rsid w:val="00457AB1"/>
    <w:rsid w:val="00457BC0"/>
    <w:rsid w:val="00462996"/>
    <w:rsid w:val="004674B4"/>
    <w:rsid w:val="004B4CAD"/>
    <w:rsid w:val="004B4FDC"/>
    <w:rsid w:val="004C3DF1"/>
    <w:rsid w:val="004D1ED0"/>
    <w:rsid w:val="004D2E36"/>
    <w:rsid w:val="00503AB6"/>
    <w:rsid w:val="005047C5"/>
    <w:rsid w:val="00510920"/>
    <w:rsid w:val="00511081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77FF8"/>
    <w:rsid w:val="0058792B"/>
    <w:rsid w:val="005A5BE0"/>
    <w:rsid w:val="005B12E0"/>
    <w:rsid w:val="005C25A0"/>
    <w:rsid w:val="005C73E3"/>
    <w:rsid w:val="005D230D"/>
    <w:rsid w:val="00602F7D"/>
    <w:rsid w:val="00605952"/>
    <w:rsid w:val="00620677"/>
    <w:rsid w:val="00624032"/>
    <w:rsid w:val="00645A56"/>
    <w:rsid w:val="006532DF"/>
    <w:rsid w:val="0065579D"/>
    <w:rsid w:val="00663792"/>
    <w:rsid w:val="0067046C"/>
    <w:rsid w:val="00676845"/>
    <w:rsid w:val="00677417"/>
    <w:rsid w:val="00680547"/>
    <w:rsid w:val="0068446F"/>
    <w:rsid w:val="0069428E"/>
    <w:rsid w:val="00696CAD"/>
    <w:rsid w:val="006A5E0B"/>
    <w:rsid w:val="006C3797"/>
    <w:rsid w:val="006D7579"/>
    <w:rsid w:val="006E2179"/>
    <w:rsid w:val="006E7D6E"/>
    <w:rsid w:val="006F6F2F"/>
    <w:rsid w:val="00701186"/>
    <w:rsid w:val="00707BE1"/>
    <w:rsid w:val="007158FD"/>
    <w:rsid w:val="00717A03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A4D"/>
    <w:rsid w:val="00767F8C"/>
    <w:rsid w:val="00780B67"/>
    <w:rsid w:val="007B1099"/>
    <w:rsid w:val="007B6E18"/>
    <w:rsid w:val="007D0246"/>
    <w:rsid w:val="007F5873"/>
    <w:rsid w:val="008022C6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913D5"/>
    <w:rsid w:val="00893E75"/>
    <w:rsid w:val="008C2778"/>
    <w:rsid w:val="008C2F62"/>
    <w:rsid w:val="008D020E"/>
    <w:rsid w:val="008D1117"/>
    <w:rsid w:val="008D15A4"/>
    <w:rsid w:val="008D4197"/>
    <w:rsid w:val="008F36E4"/>
    <w:rsid w:val="00917BF4"/>
    <w:rsid w:val="009276A4"/>
    <w:rsid w:val="00933C8B"/>
    <w:rsid w:val="0094451E"/>
    <w:rsid w:val="00951AB7"/>
    <w:rsid w:val="009553EC"/>
    <w:rsid w:val="0096687F"/>
    <w:rsid w:val="0097330E"/>
    <w:rsid w:val="00974330"/>
    <w:rsid w:val="0097498C"/>
    <w:rsid w:val="00982766"/>
    <w:rsid w:val="009852C4"/>
    <w:rsid w:val="00985F26"/>
    <w:rsid w:val="0099583E"/>
    <w:rsid w:val="009A0242"/>
    <w:rsid w:val="009A59ED"/>
    <w:rsid w:val="009B5AA8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21E9E"/>
    <w:rsid w:val="00A31AAC"/>
    <w:rsid w:val="00A32905"/>
    <w:rsid w:val="00A36C95"/>
    <w:rsid w:val="00A37DE3"/>
    <w:rsid w:val="00A519D1"/>
    <w:rsid w:val="00A6343B"/>
    <w:rsid w:val="00A65C50"/>
    <w:rsid w:val="00A66DD2"/>
    <w:rsid w:val="00A770E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56AF"/>
    <w:rsid w:val="00B4764F"/>
    <w:rsid w:val="00B62087"/>
    <w:rsid w:val="00B62F41"/>
    <w:rsid w:val="00B73785"/>
    <w:rsid w:val="00B760E1"/>
    <w:rsid w:val="00B807F8"/>
    <w:rsid w:val="00B858FF"/>
    <w:rsid w:val="00BA1472"/>
    <w:rsid w:val="00BA1AB3"/>
    <w:rsid w:val="00BA6421"/>
    <w:rsid w:val="00BB34E6"/>
    <w:rsid w:val="00BB3AEE"/>
    <w:rsid w:val="00BB4FEC"/>
    <w:rsid w:val="00BC402F"/>
    <w:rsid w:val="00BD27BA"/>
    <w:rsid w:val="00BD5BA7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62E61"/>
    <w:rsid w:val="00C635B6"/>
    <w:rsid w:val="00C70DFC"/>
    <w:rsid w:val="00C82466"/>
    <w:rsid w:val="00C84097"/>
    <w:rsid w:val="00CB429B"/>
    <w:rsid w:val="00CB6DAC"/>
    <w:rsid w:val="00CC2753"/>
    <w:rsid w:val="00CD093E"/>
    <w:rsid w:val="00CD1556"/>
    <w:rsid w:val="00CD1FD7"/>
    <w:rsid w:val="00CE199A"/>
    <w:rsid w:val="00CE5AC7"/>
    <w:rsid w:val="00CE6B46"/>
    <w:rsid w:val="00CF0BBB"/>
    <w:rsid w:val="00D121BC"/>
    <w:rsid w:val="00D1283A"/>
    <w:rsid w:val="00D14A04"/>
    <w:rsid w:val="00D151EA"/>
    <w:rsid w:val="00D17979"/>
    <w:rsid w:val="00D2075F"/>
    <w:rsid w:val="00D3257B"/>
    <w:rsid w:val="00D40416"/>
    <w:rsid w:val="00D45CF7"/>
    <w:rsid w:val="00D4782A"/>
    <w:rsid w:val="00D7603E"/>
    <w:rsid w:val="00D8579C"/>
    <w:rsid w:val="00D90124"/>
    <w:rsid w:val="00D9392F"/>
    <w:rsid w:val="00D96C9F"/>
    <w:rsid w:val="00DA41F5"/>
    <w:rsid w:val="00DB5B54"/>
    <w:rsid w:val="00DB7E1B"/>
    <w:rsid w:val="00DC1D81"/>
    <w:rsid w:val="00DE434F"/>
    <w:rsid w:val="00E451EA"/>
    <w:rsid w:val="00E53E52"/>
    <w:rsid w:val="00E57F4B"/>
    <w:rsid w:val="00E63889"/>
    <w:rsid w:val="00E65EB7"/>
    <w:rsid w:val="00E717F3"/>
    <w:rsid w:val="00E71C8D"/>
    <w:rsid w:val="00E72360"/>
    <w:rsid w:val="00E90EE6"/>
    <w:rsid w:val="00E972A7"/>
    <w:rsid w:val="00EA2839"/>
    <w:rsid w:val="00EB3E91"/>
    <w:rsid w:val="00EC6894"/>
    <w:rsid w:val="00ED6B12"/>
    <w:rsid w:val="00EE0D3E"/>
    <w:rsid w:val="00EF326D"/>
    <w:rsid w:val="00EF53FE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A60E5A"/>
  <w15:chartTrackingRefBased/>
  <w15:docId w15:val="{D320C536-19C9-3542-9788-E021DCC3A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/>
      <w:b/>
      <w:bCs/>
      <w:sz w:val="20"/>
      <w:szCs w:val="20"/>
      <w:lang w:val="fr-FR" w:eastAsia="x-none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/>
      <w:b/>
      <w:bCs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/>
      <w:lang w:val="fr-FR" w:eastAsia="x-none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  <w:rPr>
      <w:lang w:eastAsia="x-none"/>
    </w:r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  <w:rPr>
      <w:lang w:eastAsia="x-none"/>
    </w:r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  <w:lang w:val="en-US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UnresolvedMention">
    <w:name w:val="Unresolved Mention"/>
    <w:uiPriority w:val="99"/>
    <w:semiHidden/>
    <w:unhideWhenUsed/>
    <w:rsid w:val="00306C13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2066E9"/>
    <w:rPr>
      <w:rFonts w:cs="SimSun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6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ajmpcp.com/index.php/AJMPC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B16D9-9ACC-419E-87C7-E364911FD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639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4275</CharactersWithSpaces>
  <SharedDoc>false</SharedDoc>
  <HLinks>
    <vt:vector size="6" baseType="variant">
      <vt:variant>
        <vt:i4>6553635</vt:i4>
      </vt:variant>
      <vt:variant>
        <vt:i4>0</vt:i4>
      </vt:variant>
      <vt:variant>
        <vt:i4>0</vt:i4>
      </vt:variant>
      <vt:variant>
        <vt:i4>5</vt:i4>
      </vt:variant>
      <vt:variant>
        <vt:lpwstr>https://journalajmpcp.com/index.php/AJMPCP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CPU 1070</cp:lastModifiedBy>
  <cp:revision>3</cp:revision>
  <dcterms:created xsi:type="dcterms:W3CDTF">2025-06-09T11:29:00Z</dcterms:created>
  <dcterms:modified xsi:type="dcterms:W3CDTF">2025-06-10T05:30:00Z</dcterms:modified>
</cp:coreProperties>
</file>