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2A51A7" w:rsidRPr="00FE6FEE">
        <w:trPr>
          <w:trHeight w:val="290"/>
        </w:trPr>
        <w:tc>
          <w:tcPr>
            <w:tcW w:w="5000" w:type="pct"/>
            <w:gridSpan w:val="2"/>
            <w:tcBorders>
              <w:top w:val="none" w:sz="4" w:space="0" w:color="000000"/>
              <w:left w:val="none" w:sz="4" w:space="0" w:color="000000"/>
              <w:bottom w:val="single" w:sz="4" w:space="0" w:color="auto"/>
              <w:right w:val="none" w:sz="4" w:space="0" w:color="000000"/>
            </w:tcBorders>
          </w:tcPr>
          <w:p w:rsidR="002A51A7" w:rsidRPr="00FE6FEE" w:rsidRDefault="002A51A7">
            <w:pPr>
              <w:pStyle w:val="Heading2"/>
              <w:jc w:val="left"/>
              <w:rPr>
                <w:rFonts w:ascii="Arial" w:hAnsi="Arial" w:cs="Arial"/>
                <w:b w:val="0"/>
                <w:bCs w:val="0"/>
                <w:lang w:val="en-GB"/>
              </w:rPr>
            </w:pPr>
          </w:p>
        </w:tc>
      </w:tr>
      <w:tr w:rsidR="002A51A7" w:rsidRPr="00FE6FEE">
        <w:trPr>
          <w:trHeight w:val="290"/>
        </w:trPr>
        <w:tc>
          <w:tcPr>
            <w:tcW w:w="1234" w:type="pct"/>
            <w:tcBorders>
              <w:top w:val="single" w:sz="4" w:space="0" w:color="auto"/>
              <w:left w:val="single" w:sz="4" w:space="0" w:color="auto"/>
              <w:bottom w:val="single" w:sz="4" w:space="0" w:color="auto"/>
              <w:right w:val="single" w:sz="4" w:space="0" w:color="auto"/>
            </w:tcBorders>
          </w:tcPr>
          <w:p w:rsidR="002A51A7" w:rsidRPr="00FE6FEE" w:rsidRDefault="007B0F02">
            <w:pPr>
              <w:pStyle w:val="BodyText"/>
              <w:ind w:left="90"/>
              <w:jc w:val="left"/>
              <w:rPr>
                <w:rFonts w:ascii="Arial" w:hAnsi="Arial" w:cs="Arial"/>
                <w:bCs/>
                <w:sz w:val="20"/>
                <w:szCs w:val="20"/>
                <w:lang w:val="en-GB"/>
              </w:rPr>
            </w:pPr>
            <w:r w:rsidRPr="00FE6FEE">
              <w:rPr>
                <w:rFonts w:ascii="Arial" w:hAnsi="Arial" w:cs="Arial"/>
                <w:bCs/>
                <w:sz w:val="20"/>
                <w:szCs w:val="20"/>
                <w:lang w:val="en-GB"/>
              </w:rPr>
              <w:t>Journal Name:</w:t>
            </w:r>
          </w:p>
        </w:tc>
        <w:tc>
          <w:tcPr>
            <w:tcW w:w="37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A51A7" w:rsidRPr="00FE6FEE" w:rsidRDefault="001D510B">
            <w:pPr>
              <w:rPr>
                <w:rFonts w:ascii="Arial" w:hAnsi="Arial" w:cs="Arial"/>
                <w:b/>
                <w:bCs/>
                <w:color w:val="0000FF"/>
                <w:sz w:val="20"/>
                <w:szCs w:val="20"/>
              </w:rPr>
            </w:pPr>
            <w:hyperlink r:id="rId7" w:history="1">
              <w:r w:rsidR="007B0F02" w:rsidRPr="00FE6FEE">
                <w:rPr>
                  <w:rStyle w:val="Hyperlink"/>
                  <w:rFonts w:ascii="Arial" w:hAnsi="Arial" w:cs="Arial"/>
                  <w:b/>
                  <w:bCs/>
                  <w:sz w:val="20"/>
                  <w:szCs w:val="20"/>
                </w:rPr>
                <w:t xml:space="preserve">Asian Food Science Journal </w:t>
              </w:r>
            </w:hyperlink>
            <w:r w:rsidR="007B0F02" w:rsidRPr="00FE6FEE">
              <w:rPr>
                <w:rFonts w:ascii="Arial" w:hAnsi="Arial" w:cs="Arial"/>
                <w:b/>
                <w:bCs/>
                <w:color w:val="0000FF"/>
                <w:sz w:val="20"/>
                <w:szCs w:val="20"/>
              </w:rPr>
              <w:t xml:space="preserve"> </w:t>
            </w:r>
          </w:p>
        </w:tc>
      </w:tr>
      <w:tr w:rsidR="002A51A7" w:rsidRPr="00FE6FEE">
        <w:trPr>
          <w:trHeight w:val="290"/>
        </w:trPr>
        <w:tc>
          <w:tcPr>
            <w:tcW w:w="1234" w:type="pct"/>
            <w:tcBorders>
              <w:top w:val="single" w:sz="4" w:space="0" w:color="auto"/>
              <w:left w:val="single" w:sz="4" w:space="0" w:color="auto"/>
              <w:bottom w:val="single" w:sz="4" w:space="0" w:color="auto"/>
              <w:right w:val="single" w:sz="4" w:space="0" w:color="auto"/>
            </w:tcBorders>
          </w:tcPr>
          <w:p w:rsidR="002A51A7" w:rsidRPr="00FE6FEE" w:rsidRDefault="007B0F02">
            <w:pPr>
              <w:pStyle w:val="BodyText"/>
              <w:ind w:left="90"/>
              <w:jc w:val="left"/>
              <w:rPr>
                <w:rFonts w:ascii="Arial" w:hAnsi="Arial" w:cs="Arial"/>
                <w:bCs/>
                <w:sz w:val="20"/>
                <w:szCs w:val="20"/>
                <w:lang w:val="en-GB"/>
              </w:rPr>
            </w:pPr>
            <w:r w:rsidRPr="00FE6FEE">
              <w:rPr>
                <w:rFonts w:ascii="Arial" w:hAnsi="Arial" w:cs="Arial"/>
                <w:bCs/>
                <w:sz w:val="20"/>
                <w:szCs w:val="20"/>
                <w:lang w:val="en-GB"/>
              </w:rPr>
              <w:t>Manuscript Number:</w:t>
            </w:r>
          </w:p>
        </w:tc>
        <w:tc>
          <w:tcPr>
            <w:tcW w:w="37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A51A7" w:rsidRPr="00FE6FEE" w:rsidRDefault="007B0F02">
            <w:pPr>
              <w:pStyle w:val="NormalWeb"/>
              <w:spacing w:before="0" w:beforeAutospacing="0" w:after="0" w:afterAutospacing="0"/>
              <w:rPr>
                <w:rFonts w:ascii="Arial" w:hAnsi="Arial" w:cs="Arial"/>
                <w:b/>
                <w:bCs/>
                <w:sz w:val="20"/>
                <w:szCs w:val="20"/>
                <w:lang w:val="en-GB"/>
              </w:rPr>
            </w:pPr>
            <w:r w:rsidRPr="00FE6FEE">
              <w:rPr>
                <w:rFonts w:ascii="Arial" w:hAnsi="Arial" w:cs="Arial"/>
                <w:b/>
                <w:bCs/>
                <w:sz w:val="20"/>
                <w:szCs w:val="20"/>
                <w:lang w:val="en-GB"/>
              </w:rPr>
              <w:t>Ms_AFSJ_137441</w:t>
            </w:r>
          </w:p>
        </w:tc>
      </w:tr>
      <w:tr w:rsidR="002A51A7" w:rsidRPr="00FE6FEE">
        <w:trPr>
          <w:trHeight w:val="650"/>
        </w:trPr>
        <w:tc>
          <w:tcPr>
            <w:tcW w:w="1234" w:type="pct"/>
            <w:tcBorders>
              <w:top w:val="single" w:sz="4" w:space="0" w:color="auto"/>
              <w:left w:val="single" w:sz="4" w:space="0" w:color="auto"/>
              <w:bottom w:val="single" w:sz="4" w:space="0" w:color="auto"/>
              <w:right w:val="single" w:sz="4" w:space="0" w:color="auto"/>
            </w:tcBorders>
          </w:tcPr>
          <w:p w:rsidR="002A51A7" w:rsidRPr="00FE6FEE" w:rsidRDefault="007B0F02">
            <w:pPr>
              <w:pStyle w:val="BodyText"/>
              <w:ind w:left="90"/>
              <w:jc w:val="left"/>
              <w:rPr>
                <w:rFonts w:ascii="Arial" w:hAnsi="Arial" w:cs="Arial"/>
                <w:bCs/>
                <w:sz w:val="20"/>
                <w:szCs w:val="20"/>
                <w:lang w:val="en-GB"/>
              </w:rPr>
            </w:pPr>
            <w:r w:rsidRPr="00FE6FEE">
              <w:rPr>
                <w:rFonts w:ascii="Arial" w:hAnsi="Arial" w:cs="Arial"/>
                <w:bCs/>
                <w:sz w:val="20"/>
                <w:szCs w:val="20"/>
                <w:lang w:val="en-GB"/>
              </w:rPr>
              <w:t xml:space="preserve">Title of the Manuscript: </w:t>
            </w:r>
          </w:p>
        </w:tc>
        <w:tc>
          <w:tcPr>
            <w:tcW w:w="37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A51A7" w:rsidRPr="00FE6FEE" w:rsidRDefault="007B0F02">
            <w:pPr>
              <w:pStyle w:val="NormalWeb"/>
              <w:spacing w:before="0" w:beforeAutospacing="0" w:after="0" w:afterAutospacing="0"/>
              <w:rPr>
                <w:rFonts w:ascii="Arial" w:hAnsi="Arial" w:cs="Arial"/>
                <w:b/>
                <w:sz w:val="20"/>
                <w:szCs w:val="20"/>
                <w:lang w:val="en-GB"/>
              </w:rPr>
            </w:pPr>
            <w:r w:rsidRPr="00FE6FEE">
              <w:rPr>
                <w:rFonts w:ascii="Arial" w:hAnsi="Arial" w:cs="Arial"/>
                <w:b/>
                <w:sz w:val="20"/>
                <w:szCs w:val="20"/>
                <w:lang w:val="en-GB"/>
              </w:rPr>
              <w:t>Development and physicochemical analysis of gum bead base protein fortified beverage</w:t>
            </w:r>
          </w:p>
        </w:tc>
      </w:tr>
      <w:tr w:rsidR="002A51A7" w:rsidRPr="00FE6FEE">
        <w:trPr>
          <w:trHeight w:val="332"/>
        </w:trPr>
        <w:tc>
          <w:tcPr>
            <w:tcW w:w="1234" w:type="pct"/>
            <w:tcBorders>
              <w:top w:val="single" w:sz="4" w:space="0" w:color="auto"/>
              <w:left w:val="single" w:sz="4" w:space="0" w:color="auto"/>
              <w:bottom w:val="single" w:sz="4" w:space="0" w:color="auto"/>
              <w:right w:val="single" w:sz="4" w:space="0" w:color="auto"/>
            </w:tcBorders>
          </w:tcPr>
          <w:p w:rsidR="002A51A7" w:rsidRPr="00FE6FEE" w:rsidRDefault="007B0F02">
            <w:pPr>
              <w:pStyle w:val="BodyText"/>
              <w:ind w:left="90"/>
              <w:jc w:val="left"/>
              <w:rPr>
                <w:rFonts w:ascii="Arial" w:hAnsi="Arial" w:cs="Arial"/>
                <w:bCs/>
                <w:sz w:val="20"/>
                <w:szCs w:val="20"/>
                <w:lang w:val="en-GB"/>
              </w:rPr>
            </w:pPr>
            <w:r w:rsidRPr="00FE6FEE">
              <w:rPr>
                <w:rFonts w:ascii="Arial" w:hAnsi="Arial" w:cs="Arial"/>
                <w:bCs/>
                <w:sz w:val="20"/>
                <w:szCs w:val="20"/>
                <w:lang w:val="en-GB"/>
              </w:rPr>
              <w:t>Type of the Article</w:t>
            </w:r>
          </w:p>
        </w:tc>
        <w:tc>
          <w:tcPr>
            <w:tcW w:w="37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A51A7" w:rsidRPr="00FE6FEE" w:rsidRDefault="002A51A7">
            <w:pPr>
              <w:pStyle w:val="NormalWeb"/>
              <w:spacing w:before="0" w:beforeAutospacing="0" w:after="0" w:afterAutospacing="0"/>
              <w:rPr>
                <w:rFonts w:ascii="Arial" w:hAnsi="Arial" w:cs="Arial"/>
                <w:b/>
                <w:sz w:val="20"/>
                <w:szCs w:val="20"/>
                <w:lang w:val="en-GB"/>
              </w:rPr>
            </w:pPr>
          </w:p>
        </w:tc>
      </w:tr>
    </w:tbl>
    <w:p w:rsidR="002A51A7" w:rsidRPr="00FE6FEE" w:rsidRDefault="002A51A7">
      <w:pPr>
        <w:rPr>
          <w:rFonts w:ascii="Arial" w:hAnsi="Arial" w:cs="Arial"/>
          <w:sz w:val="20"/>
          <w:szCs w:val="20"/>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7"/>
        <w:gridCol w:w="9261"/>
        <w:gridCol w:w="6376"/>
      </w:tblGrid>
      <w:tr w:rsidR="002A51A7" w:rsidRPr="00FE6FEE">
        <w:tc>
          <w:tcPr>
            <w:tcW w:w="5000" w:type="pct"/>
            <w:gridSpan w:val="3"/>
            <w:tcBorders>
              <w:top w:val="none" w:sz="4" w:space="0" w:color="000000"/>
              <w:left w:val="none" w:sz="4" w:space="0" w:color="000000"/>
              <w:bottom w:val="single" w:sz="4" w:space="0" w:color="auto"/>
              <w:right w:val="none" w:sz="4" w:space="0" w:color="000000"/>
            </w:tcBorders>
            <w:noWrap/>
          </w:tcPr>
          <w:p w:rsidR="002A51A7" w:rsidRPr="00FE6FEE" w:rsidRDefault="007B0F02">
            <w:pPr>
              <w:pStyle w:val="Heading2"/>
              <w:jc w:val="left"/>
              <w:rPr>
                <w:rFonts w:ascii="Arial" w:hAnsi="Arial" w:cs="Arial"/>
                <w:lang w:val="en-GB"/>
              </w:rPr>
            </w:pPr>
            <w:r w:rsidRPr="00FE6FEE">
              <w:rPr>
                <w:rFonts w:ascii="Arial" w:hAnsi="Arial" w:cs="Arial"/>
                <w:highlight w:val="yellow"/>
                <w:lang w:val="en-GB"/>
              </w:rPr>
              <w:t>PART  1:</w:t>
            </w:r>
            <w:r w:rsidRPr="00FE6FEE">
              <w:rPr>
                <w:rFonts w:ascii="Arial" w:hAnsi="Arial" w:cs="Arial"/>
                <w:lang w:val="en-GB"/>
              </w:rPr>
              <w:t xml:space="preserve"> Comments</w:t>
            </w:r>
          </w:p>
          <w:p w:rsidR="002A51A7" w:rsidRPr="00FE6FEE" w:rsidRDefault="002A51A7">
            <w:pPr>
              <w:rPr>
                <w:rFonts w:ascii="Arial" w:hAnsi="Arial" w:cs="Arial"/>
                <w:sz w:val="20"/>
                <w:szCs w:val="20"/>
                <w:lang w:val="en-GB"/>
              </w:rPr>
            </w:pPr>
          </w:p>
        </w:tc>
      </w:tr>
      <w:tr w:rsidR="002A51A7" w:rsidRPr="00FE6FEE">
        <w:tc>
          <w:tcPr>
            <w:tcW w:w="1265" w:type="pct"/>
            <w:tcBorders>
              <w:top w:val="single" w:sz="4" w:space="0" w:color="auto"/>
              <w:left w:val="single" w:sz="4" w:space="0" w:color="auto"/>
              <w:bottom w:val="single" w:sz="4" w:space="0" w:color="auto"/>
              <w:right w:val="single" w:sz="4" w:space="0" w:color="auto"/>
            </w:tcBorders>
            <w:noWrap/>
          </w:tcPr>
          <w:p w:rsidR="002A51A7" w:rsidRPr="00FE6FEE" w:rsidRDefault="002A51A7">
            <w:pPr>
              <w:pStyle w:val="Heading2"/>
              <w:jc w:val="left"/>
              <w:rPr>
                <w:rFonts w:ascii="Arial" w:hAnsi="Arial" w:cs="Arial"/>
                <w:lang w:val="en-GB"/>
              </w:rPr>
            </w:pPr>
          </w:p>
        </w:tc>
        <w:tc>
          <w:tcPr>
            <w:tcW w:w="2212" w:type="pct"/>
            <w:tcBorders>
              <w:top w:val="single" w:sz="4" w:space="0" w:color="auto"/>
              <w:left w:val="single" w:sz="4" w:space="0" w:color="auto"/>
              <w:bottom w:val="single" w:sz="4" w:space="0" w:color="auto"/>
              <w:right w:val="single" w:sz="4" w:space="0" w:color="auto"/>
            </w:tcBorders>
          </w:tcPr>
          <w:p w:rsidR="002A51A7" w:rsidRPr="00FE6FEE" w:rsidRDefault="007B0F02">
            <w:pPr>
              <w:pStyle w:val="Heading2"/>
              <w:jc w:val="left"/>
              <w:rPr>
                <w:rFonts w:ascii="Arial" w:hAnsi="Arial" w:cs="Arial"/>
                <w:lang w:val="en-GB"/>
              </w:rPr>
            </w:pPr>
            <w:r w:rsidRPr="00FE6FEE">
              <w:rPr>
                <w:rFonts w:ascii="Arial" w:hAnsi="Arial" w:cs="Arial"/>
                <w:lang w:val="en-GB"/>
              </w:rPr>
              <w:t>Reviewer’s comment</w:t>
            </w:r>
          </w:p>
          <w:p w:rsidR="002A51A7" w:rsidRPr="00FE6FEE" w:rsidRDefault="007B0F02">
            <w:pPr>
              <w:rPr>
                <w:rFonts w:ascii="Arial" w:hAnsi="Arial" w:cs="Arial"/>
                <w:b/>
                <w:bCs/>
                <w:sz w:val="20"/>
                <w:szCs w:val="20"/>
              </w:rPr>
            </w:pPr>
            <w:r w:rsidRPr="00FE6FEE">
              <w:rPr>
                <w:rFonts w:ascii="Arial" w:hAnsi="Arial" w:cs="Arial"/>
                <w:b/>
                <w:bCs/>
                <w:sz w:val="20"/>
                <w:szCs w:val="20"/>
                <w:highlight w:val="yellow"/>
              </w:rPr>
              <w:t>Artificial Intelligence (AI) generated or assisted review comments are strictly prohibited during peer review.</w:t>
            </w:r>
          </w:p>
          <w:p w:rsidR="002A51A7" w:rsidRPr="00FE6FEE" w:rsidRDefault="002A51A7">
            <w:pPr>
              <w:rPr>
                <w:rFonts w:ascii="Arial" w:hAnsi="Arial" w:cs="Arial"/>
                <w:sz w:val="20"/>
                <w:szCs w:val="20"/>
                <w:lang w:val="en-GB"/>
              </w:rPr>
            </w:pPr>
          </w:p>
        </w:tc>
        <w:tc>
          <w:tcPr>
            <w:tcW w:w="1523" w:type="pct"/>
            <w:tcBorders>
              <w:top w:val="single" w:sz="4" w:space="0" w:color="auto"/>
              <w:left w:val="single" w:sz="4" w:space="0" w:color="auto"/>
              <w:bottom w:val="single" w:sz="4" w:space="0" w:color="auto"/>
              <w:right w:val="single" w:sz="4" w:space="0" w:color="auto"/>
            </w:tcBorders>
          </w:tcPr>
          <w:p w:rsidR="002A51A7" w:rsidRPr="00FE6FEE" w:rsidRDefault="007B0F02">
            <w:pPr>
              <w:spacing w:after="160" w:line="256" w:lineRule="auto"/>
              <w:rPr>
                <w:rFonts w:ascii="Arial" w:eastAsia="Calibri" w:hAnsi="Arial" w:cs="Arial"/>
                <w:sz w:val="20"/>
                <w:szCs w:val="20"/>
                <w:lang w:val="en-IN"/>
              </w:rPr>
            </w:pPr>
            <w:r w:rsidRPr="00FE6FEE">
              <w:rPr>
                <w:rFonts w:ascii="Arial" w:eastAsia="Calibri" w:hAnsi="Arial" w:cs="Arial"/>
                <w:b/>
                <w:sz w:val="20"/>
                <w:szCs w:val="20"/>
                <w:lang w:val="en-IN"/>
              </w:rPr>
              <w:t>Author’s Feedback</w:t>
            </w:r>
            <w:r w:rsidRPr="00FE6FEE">
              <w:rPr>
                <w:rFonts w:ascii="Arial" w:eastAsia="Calibri" w:hAnsi="Arial" w:cs="Arial"/>
                <w:sz w:val="20"/>
                <w:szCs w:val="20"/>
                <w:lang w:val="en-IN"/>
              </w:rPr>
              <w:t xml:space="preserve"> (It is mandatory that authors should write his/her feedback here)</w:t>
            </w:r>
          </w:p>
          <w:p w:rsidR="002A51A7" w:rsidRPr="00FE6FEE" w:rsidRDefault="002A51A7">
            <w:pPr>
              <w:pStyle w:val="Heading2"/>
              <w:jc w:val="left"/>
              <w:rPr>
                <w:rFonts w:ascii="Arial" w:hAnsi="Arial" w:cs="Arial"/>
                <w:b w:val="0"/>
                <w:lang w:val="en-GB"/>
              </w:rPr>
            </w:pPr>
          </w:p>
        </w:tc>
      </w:tr>
      <w:tr w:rsidR="002A51A7" w:rsidRPr="00FE6FEE">
        <w:trPr>
          <w:trHeight w:val="1264"/>
        </w:trPr>
        <w:tc>
          <w:tcPr>
            <w:tcW w:w="1265" w:type="pct"/>
            <w:tcBorders>
              <w:top w:val="single" w:sz="4" w:space="0" w:color="auto"/>
              <w:left w:val="single" w:sz="4" w:space="0" w:color="auto"/>
              <w:bottom w:val="single" w:sz="4" w:space="0" w:color="auto"/>
              <w:right w:val="single" w:sz="4" w:space="0" w:color="auto"/>
            </w:tcBorders>
            <w:noWrap/>
          </w:tcPr>
          <w:p w:rsidR="002A51A7" w:rsidRPr="00FE6FEE" w:rsidRDefault="007B0F02">
            <w:pPr>
              <w:ind w:left="360"/>
              <w:rPr>
                <w:rFonts w:ascii="Arial" w:hAnsi="Arial" w:cs="Arial"/>
                <w:b/>
                <w:bCs/>
                <w:sz w:val="20"/>
                <w:szCs w:val="20"/>
                <w:lang w:val="en-GB"/>
              </w:rPr>
            </w:pPr>
            <w:r w:rsidRPr="00FE6FEE">
              <w:rPr>
                <w:rFonts w:ascii="Arial" w:hAnsi="Arial" w:cs="Arial"/>
                <w:b/>
                <w:bCs/>
                <w:sz w:val="20"/>
                <w:szCs w:val="20"/>
                <w:lang w:val="en-GB"/>
              </w:rPr>
              <w:t xml:space="preserve">Please write a few sentences regarding the importance of this manuscript for the scientific community. A minimum of 3-4 sentences may be required for </w:t>
            </w:r>
            <w:proofErr w:type="spellStart"/>
            <w:r w:rsidRPr="00FE6FEE">
              <w:rPr>
                <w:rFonts w:ascii="Arial" w:hAnsi="Arial" w:cs="Arial"/>
                <w:b/>
                <w:bCs/>
                <w:sz w:val="20"/>
                <w:szCs w:val="20"/>
                <w:lang w:val="en-GB"/>
              </w:rPr>
              <w:t>th</w:t>
            </w:r>
            <w:proofErr w:type="spellEnd"/>
            <w:r w:rsidRPr="00FE6FEE">
              <w:rPr>
                <w:rFonts w:ascii="Arial" w:hAnsi="Arial" w:cs="Arial"/>
                <w:b/>
                <w:bCs/>
                <w:sz w:val="20"/>
                <w:szCs w:val="20"/>
              </w:rPr>
              <w:t xml:space="preserve">                                                                                                                                                                                                            </w:t>
            </w:r>
            <w:r w:rsidRPr="00FE6FEE">
              <w:rPr>
                <w:rFonts w:ascii="Arial" w:hAnsi="Arial" w:cs="Arial"/>
                <w:b/>
                <w:bCs/>
                <w:sz w:val="20"/>
                <w:szCs w:val="20"/>
                <w:lang w:val="en-GB"/>
              </w:rPr>
              <w:t>is part.</w:t>
            </w:r>
          </w:p>
          <w:p w:rsidR="002A51A7" w:rsidRPr="00FE6FEE" w:rsidRDefault="002A51A7">
            <w:pPr>
              <w:ind w:left="360"/>
              <w:rPr>
                <w:rFonts w:ascii="Arial" w:eastAsia="MS Mincho" w:hAnsi="Arial" w:cs="Arial"/>
                <w:b/>
                <w:bCs/>
                <w:sz w:val="20"/>
                <w:szCs w:val="20"/>
                <w:lang w:val="en-GB"/>
              </w:rPr>
            </w:pPr>
          </w:p>
        </w:tc>
        <w:tc>
          <w:tcPr>
            <w:tcW w:w="2212" w:type="pct"/>
            <w:tcBorders>
              <w:top w:val="single" w:sz="4" w:space="0" w:color="auto"/>
              <w:left w:val="single" w:sz="4" w:space="0" w:color="auto"/>
              <w:bottom w:val="single" w:sz="4" w:space="0" w:color="auto"/>
              <w:right w:val="single" w:sz="4" w:space="0" w:color="auto"/>
            </w:tcBorders>
          </w:tcPr>
          <w:p w:rsidR="002A51A7" w:rsidRPr="00FE6FEE" w:rsidRDefault="007B0F02">
            <w:pPr>
              <w:pStyle w:val="ListParagraph"/>
              <w:ind w:left="0"/>
              <w:rPr>
                <w:rFonts w:ascii="Arial" w:hAnsi="Arial" w:cs="Arial"/>
                <w:sz w:val="20"/>
                <w:szCs w:val="20"/>
              </w:rPr>
            </w:pPr>
            <w:r w:rsidRPr="00FE6FEE">
              <w:rPr>
                <w:rFonts w:ascii="Arial" w:hAnsi="Arial" w:cs="Arial"/>
                <w:sz w:val="20"/>
                <w:szCs w:val="20"/>
              </w:rPr>
              <w:t>This manuscript is significant for the scientific community as it advances the development of functional beverages using encapsulation technology to enhance protein delivery, addressing protein-energy malnutrition. It provides valuable insights into the sensory, nutritional, and stability properties of whey protein beads in ready-to-serve (RTS) beverages, contributing to food science and nutrition research. The study’s focus on consumer-preferred sensory attributes and nutritional fortification aligns with the growing demand for innovative, health-promoting food products. It also opens avenues for further exploration of encapsulation techniques in personalized nutrition.</w:t>
            </w:r>
          </w:p>
        </w:tc>
        <w:tc>
          <w:tcPr>
            <w:tcW w:w="1523" w:type="pct"/>
            <w:tcBorders>
              <w:top w:val="single" w:sz="4" w:space="0" w:color="auto"/>
              <w:left w:val="single" w:sz="4" w:space="0" w:color="auto"/>
              <w:bottom w:val="single" w:sz="4" w:space="0" w:color="auto"/>
              <w:right w:val="single" w:sz="4" w:space="0" w:color="auto"/>
            </w:tcBorders>
          </w:tcPr>
          <w:p w:rsidR="002A51A7" w:rsidRPr="00FE6FEE" w:rsidRDefault="007B0F02">
            <w:pPr>
              <w:pStyle w:val="Heading2"/>
              <w:jc w:val="left"/>
              <w:rPr>
                <w:rFonts w:ascii="Arial" w:hAnsi="Arial" w:cs="Arial"/>
                <w:b w:val="0"/>
                <w:lang w:val="en-GB"/>
              </w:rPr>
            </w:pPr>
            <w:r w:rsidRPr="00FE6FEE">
              <w:rPr>
                <w:rFonts w:ascii="Arial" w:hAnsi="Arial" w:cs="Arial"/>
                <w:b w:val="0"/>
                <w:lang w:val="en-US"/>
              </w:rPr>
              <w:t>This manuscript is important because it pays attention towards practical way to make protein-rich  functional beverages more appealing and effective through encapsulation technology. By focusing on whey protein beads, it will help us to deal with issues like protein-energy malnutrition. With the new experience of taste and texture would help nutritious and sensory acceptable drink. This would also help new exposure to personalized nutrition option in future.</w:t>
            </w:r>
          </w:p>
        </w:tc>
      </w:tr>
      <w:tr w:rsidR="002A51A7" w:rsidRPr="00FE6FEE">
        <w:trPr>
          <w:trHeight w:val="1262"/>
        </w:trPr>
        <w:tc>
          <w:tcPr>
            <w:tcW w:w="1265" w:type="pct"/>
            <w:tcBorders>
              <w:top w:val="single" w:sz="4" w:space="0" w:color="auto"/>
              <w:left w:val="single" w:sz="4" w:space="0" w:color="auto"/>
              <w:bottom w:val="single" w:sz="4" w:space="0" w:color="auto"/>
              <w:right w:val="single" w:sz="4" w:space="0" w:color="auto"/>
            </w:tcBorders>
            <w:noWrap/>
          </w:tcPr>
          <w:p w:rsidR="002A51A7" w:rsidRPr="00FE6FEE" w:rsidRDefault="007B0F02">
            <w:pPr>
              <w:ind w:left="360"/>
              <w:rPr>
                <w:rFonts w:ascii="Arial" w:hAnsi="Arial" w:cs="Arial"/>
                <w:b/>
                <w:bCs/>
                <w:sz w:val="20"/>
                <w:szCs w:val="20"/>
                <w:lang w:val="en-GB"/>
              </w:rPr>
            </w:pPr>
            <w:r w:rsidRPr="00FE6FEE">
              <w:rPr>
                <w:rFonts w:ascii="Arial" w:hAnsi="Arial" w:cs="Arial"/>
                <w:b/>
                <w:bCs/>
                <w:sz w:val="20"/>
                <w:szCs w:val="20"/>
                <w:lang w:val="en-GB"/>
              </w:rPr>
              <w:t>Is the title of the article suitable?</w:t>
            </w:r>
          </w:p>
          <w:p w:rsidR="002A51A7" w:rsidRPr="00FE6FEE" w:rsidRDefault="007B0F02">
            <w:pPr>
              <w:ind w:left="360"/>
              <w:rPr>
                <w:rFonts w:ascii="Arial" w:hAnsi="Arial" w:cs="Arial"/>
                <w:b/>
                <w:bCs/>
                <w:sz w:val="20"/>
                <w:szCs w:val="20"/>
                <w:lang w:val="en-GB"/>
              </w:rPr>
            </w:pPr>
            <w:r w:rsidRPr="00FE6FEE">
              <w:rPr>
                <w:rFonts w:ascii="Arial" w:hAnsi="Arial" w:cs="Arial"/>
                <w:b/>
                <w:bCs/>
                <w:sz w:val="20"/>
                <w:szCs w:val="20"/>
                <w:lang w:val="en-GB"/>
              </w:rPr>
              <w:t>(If not please suggest an alternative title)</w:t>
            </w:r>
          </w:p>
          <w:p w:rsidR="002A51A7" w:rsidRPr="00FE6FEE" w:rsidRDefault="002A51A7">
            <w:pPr>
              <w:pStyle w:val="Heading2"/>
              <w:jc w:val="left"/>
              <w:rPr>
                <w:rFonts w:ascii="Arial" w:hAnsi="Arial" w:cs="Arial"/>
                <w:u w:val="single"/>
                <w:lang w:val="en-GB"/>
              </w:rPr>
            </w:pPr>
          </w:p>
        </w:tc>
        <w:tc>
          <w:tcPr>
            <w:tcW w:w="2212" w:type="pct"/>
            <w:tcBorders>
              <w:top w:val="single" w:sz="4" w:space="0" w:color="auto"/>
              <w:left w:val="single" w:sz="4" w:space="0" w:color="auto"/>
              <w:bottom w:val="single" w:sz="4" w:space="0" w:color="auto"/>
              <w:right w:val="single" w:sz="4" w:space="0" w:color="auto"/>
            </w:tcBorders>
          </w:tcPr>
          <w:p w:rsidR="002A51A7" w:rsidRPr="00FE6FEE" w:rsidRDefault="007B0F02">
            <w:pPr>
              <w:rPr>
                <w:rFonts w:ascii="Arial" w:hAnsi="Arial" w:cs="Arial"/>
                <w:sz w:val="20"/>
                <w:szCs w:val="20"/>
              </w:rPr>
            </w:pPr>
            <w:r w:rsidRPr="00FE6FEE">
              <w:rPr>
                <w:rFonts w:ascii="Arial" w:hAnsi="Arial" w:cs="Arial"/>
                <w:sz w:val="20"/>
                <w:szCs w:val="20"/>
              </w:rPr>
              <w:t>The title is suitable as it clearly reflects the study’s focus on developing a protein-fortified beverage using gum-based beads and analyzing its physicochemical properties. However, it could be more concise for clarity.</w:t>
            </w:r>
          </w:p>
          <w:p w:rsidR="002A51A7" w:rsidRPr="00FE6FEE" w:rsidRDefault="002A51A7">
            <w:pPr>
              <w:rPr>
                <w:rFonts w:ascii="Arial" w:hAnsi="Arial" w:cs="Arial"/>
                <w:sz w:val="20"/>
                <w:szCs w:val="20"/>
              </w:rPr>
            </w:pPr>
          </w:p>
          <w:p w:rsidR="002A51A7" w:rsidRPr="00FE6FEE" w:rsidRDefault="007B0F02">
            <w:pPr>
              <w:rPr>
                <w:rFonts w:ascii="Arial" w:hAnsi="Arial" w:cs="Arial"/>
                <w:sz w:val="20"/>
                <w:szCs w:val="20"/>
              </w:rPr>
            </w:pPr>
            <w:r w:rsidRPr="00FE6FEE">
              <w:rPr>
                <w:rFonts w:ascii="Arial" w:hAnsi="Arial" w:cs="Arial"/>
                <w:sz w:val="20"/>
                <w:szCs w:val="20"/>
              </w:rPr>
              <w:t>Suggested Alternative: "Development and Physicochemical Analysis of Protein-Fortified Bead-Based Functional Beverage."</w:t>
            </w:r>
          </w:p>
        </w:tc>
        <w:tc>
          <w:tcPr>
            <w:tcW w:w="1523" w:type="pct"/>
            <w:tcBorders>
              <w:top w:val="single" w:sz="4" w:space="0" w:color="auto"/>
              <w:left w:val="single" w:sz="4" w:space="0" w:color="auto"/>
              <w:bottom w:val="single" w:sz="4" w:space="0" w:color="auto"/>
              <w:right w:val="single" w:sz="4" w:space="0" w:color="auto"/>
            </w:tcBorders>
          </w:tcPr>
          <w:p w:rsidR="002A51A7" w:rsidRPr="00FE6FEE" w:rsidRDefault="007B0F02">
            <w:pPr>
              <w:pStyle w:val="Heading2"/>
              <w:jc w:val="left"/>
              <w:rPr>
                <w:rFonts w:ascii="Arial" w:hAnsi="Arial" w:cs="Arial"/>
                <w:b w:val="0"/>
                <w:bCs w:val="0"/>
              </w:rPr>
            </w:pPr>
            <w:r w:rsidRPr="00FE6FEE">
              <w:rPr>
                <w:rFonts w:ascii="Arial" w:hAnsi="Arial" w:cs="Arial"/>
                <w:b w:val="0"/>
                <w:lang w:val="en-US"/>
              </w:rPr>
              <w:t>The suggested alternative “</w:t>
            </w:r>
            <w:r w:rsidRPr="00FE6FEE">
              <w:rPr>
                <w:rFonts w:ascii="Arial" w:eastAsia="Times New Roman" w:hAnsi="Arial" w:cs="Arial"/>
                <w:b w:val="0"/>
                <w:bCs w:val="0"/>
              </w:rPr>
              <w:t>D</w:t>
            </w:r>
            <w:proofErr w:type="spellStart"/>
            <w:r w:rsidRPr="00FE6FEE">
              <w:rPr>
                <w:rFonts w:ascii="Arial" w:eastAsia="Times New Roman" w:hAnsi="Arial" w:cs="Arial"/>
                <w:b w:val="0"/>
                <w:bCs w:val="0"/>
                <w:lang w:val="en-US"/>
              </w:rPr>
              <w:t>evelopment</w:t>
            </w:r>
            <w:proofErr w:type="spellEnd"/>
            <w:r w:rsidRPr="00FE6FEE">
              <w:rPr>
                <w:rFonts w:ascii="Arial" w:eastAsia="Times New Roman" w:hAnsi="Arial" w:cs="Arial"/>
                <w:b w:val="0"/>
                <w:bCs w:val="0"/>
              </w:rPr>
              <w:t xml:space="preserve"> and </w:t>
            </w:r>
            <w:proofErr w:type="spellStart"/>
            <w:r w:rsidRPr="00FE6FEE">
              <w:rPr>
                <w:rFonts w:ascii="Arial" w:eastAsia="Times New Roman" w:hAnsi="Arial" w:cs="Arial"/>
                <w:b w:val="0"/>
                <w:bCs w:val="0"/>
              </w:rPr>
              <w:t>Physicochemical</w:t>
            </w:r>
            <w:proofErr w:type="spellEnd"/>
            <w:r w:rsidRPr="00FE6FEE">
              <w:rPr>
                <w:rFonts w:ascii="Arial" w:eastAsia="Times New Roman" w:hAnsi="Arial" w:cs="Arial"/>
                <w:b w:val="0"/>
                <w:bCs w:val="0"/>
              </w:rPr>
              <w:t xml:space="preserve"> </w:t>
            </w:r>
            <w:proofErr w:type="spellStart"/>
            <w:r w:rsidRPr="00FE6FEE">
              <w:rPr>
                <w:rFonts w:ascii="Arial" w:eastAsia="Times New Roman" w:hAnsi="Arial" w:cs="Arial"/>
                <w:b w:val="0"/>
                <w:bCs w:val="0"/>
              </w:rPr>
              <w:t>Analysis</w:t>
            </w:r>
            <w:proofErr w:type="spellEnd"/>
            <w:r w:rsidRPr="00FE6FEE">
              <w:rPr>
                <w:rFonts w:ascii="Arial" w:eastAsia="Times New Roman" w:hAnsi="Arial" w:cs="Arial"/>
                <w:b w:val="0"/>
                <w:bCs w:val="0"/>
              </w:rPr>
              <w:t xml:space="preserve"> of </w:t>
            </w:r>
            <w:proofErr w:type="spellStart"/>
            <w:r w:rsidRPr="00FE6FEE">
              <w:rPr>
                <w:rFonts w:ascii="Arial" w:eastAsia="Times New Roman" w:hAnsi="Arial" w:cs="Arial"/>
                <w:b w:val="0"/>
                <w:bCs w:val="0"/>
              </w:rPr>
              <w:t>Protein-Fortified</w:t>
            </w:r>
            <w:proofErr w:type="spellEnd"/>
            <w:r w:rsidRPr="00FE6FEE">
              <w:rPr>
                <w:rFonts w:ascii="Arial" w:eastAsia="Times New Roman" w:hAnsi="Arial" w:cs="Arial"/>
                <w:b w:val="0"/>
                <w:bCs w:val="0"/>
              </w:rPr>
              <w:t xml:space="preserve"> </w:t>
            </w:r>
            <w:proofErr w:type="spellStart"/>
            <w:r w:rsidRPr="00FE6FEE">
              <w:rPr>
                <w:rFonts w:ascii="Arial" w:eastAsia="Times New Roman" w:hAnsi="Arial" w:cs="Arial"/>
                <w:b w:val="0"/>
                <w:bCs w:val="0"/>
              </w:rPr>
              <w:t>Bead-Based</w:t>
            </w:r>
            <w:proofErr w:type="spellEnd"/>
            <w:r w:rsidRPr="00FE6FEE">
              <w:rPr>
                <w:rFonts w:ascii="Arial" w:eastAsia="Times New Roman" w:hAnsi="Arial" w:cs="Arial"/>
                <w:b w:val="0"/>
                <w:bCs w:val="0"/>
              </w:rPr>
              <w:t xml:space="preserve"> </w:t>
            </w:r>
            <w:proofErr w:type="spellStart"/>
            <w:r w:rsidRPr="00FE6FEE">
              <w:rPr>
                <w:rFonts w:ascii="Arial" w:eastAsia="Times New Roman" w:hAnsi="Arial" w:cs="Arial"/>
                <w:b w:val="0"/>
                <w:bCs w:val="0"/>
              </w:rPr>
              <w:t>Functional</w:t>
            </w:r>
            <w:proofErr w:type="spellEnd"/>
            <w:r w:rsidRPr="00FE6FEE">
              <w:rPr>
                <w:rFonts w:ascii="Arial" w:eastAsia="Times New Roman" w:hAnsi="Arial" w:cs="Arial"/>
                <w:b w:val="0"/>
                <w:bCs w:val="0"/>
              </w:rPr>
              <w:t xml:space="preserve"> Beverage</w:t>
            </w:r>
            <w:r w:rsidRPr="00FE6FEE">
              <w:rPr>
                <w:rFonts w:ascii="Arial" w:eastAsia="Times New Roman" w:hAnsi="Arial" w:cs="Arial"/>
                <w:b w:val="0"/>
                <w:bCs w:val="0"/>
                <w:lang w:val="en-US"/>
              </w:rPr>
              <w:t xml:space="preserve">” effectively reflects the study focus and will adopt this revised title to enhance readability and precision. </w:t>
            </w:r>
          </w:p>
        </w:tc>
      </w:tr>
      <w:tr w:rsidR="002A51A7" w:rsidRPr="00FE6FEE">
        <w:trPr>
          <w:trHeight w:val="1262"/>
        </w:trPr>
        <w:tc>
          <w:tcPr>
            <w:tcW w:w="1265" w:type="pct"/>
            <w:tcBorders>
              <w:top w:val="single" w:sz="4" w:space="0" w:color="auto"/>
              <w:left w:val="single" w:sz="4" w:space="0" w:color="auto"/>
              <w:bottom w:val="single" w:sz="4" w:space="0" w:color="auto"/>
              <w:right w:val="single" w:sz="4" w:space="0" w:color="auto"/>
            </w:tcBorders>
            <w:noWrap/>
          </w:tcPr>
          <w:p w:rsidR="002A51A7" w:rsidRPr="00FE6FEE" w:rsidRDefault="007B0F02">
            <w:pPr>
              <w:pStyle w:val="Heading2"/>
              <w:ind w:left="360"/>
              <w:jc w:val="left"/>
              <w:rPr>
                <w:rFonts w:ascii="Arial" w:hAnsi="Arial" w:cs="Arial"/>
                <w:lang w:val="en-GB"/>
              </w:rPr>
            </w:pPr>
            <w:r w:rsidRPr="00FE6FEE">
              <w:rPr>
                <w:rFonts w:ascii="Arial" w:hAnsi="Arial" w:cs="Arial"/>
                <w:lang w:val="en-GB"/>
              </w:rPr>
              <w:t>Is the abstract of the article comprehensive? Do you suggest the addition (or deletion) of some points in this section? Please write your suggestions here.</w:t>
            </w:r>
          </w:p>
          <w:p w:rsidR="002A51A7" w:rsidRPr="00FE6FEE" w:rsidRDefault="002A51A7">
            <w:pPr>
              <w:pStyle w:val="Heading2"/>
              <w:jc w:val="left"/>
              <w:rPr>
                <w:rFonts w:ascii="Arial" w:hAnsi="Arial" w:cs="Arial"/>
                <w:u w:val="single"/>
                <w:lang w:val="en-GB"/>
              </w:rPr>
            </w:pPr>
          </w:p>
        </w:tc>
        <w:tc>
          <w:tcPr>
            <w:tcW w:w="2212" w:type="pct"/>
            <w:tcBorders>
              <w:top w:val="single" w:sz="4" w:space="0" w:color="auto"/>
              <w:left w:val="single" w:sz="4" w:space="0" w:color="auto"/>
              <w:bottom w:val="single" w:sz="4" w:space="0" w:color="auto"/>
              <w:right w:val="single" w:sz="4" w:space="0" w:color="auto"/>
            </w:tcBorders>
          </w:tcPr>
          <w:p w:rsidR="002A51A7" w:rsidRPr="00FE6FEE" w:rsidRDefault="007B0F02">
            <w:pPr>
              <w:rPr>
                <w:rFonts w:ascii="Arial" w:hAnsi="Arial" w:cs="Arial"/>
                <w:sz w:val="20"/>
                <w:szCs w:val="20"/>
                <w:lang w:val="en-GB"/>
              </w:rPr>
            </w:pPr>
            <w:r w:rsidRPr="00FE6FEE">
              <w:rPr>
                <w:rFonts w:ascii="Arial" w:hAnsi="Arial" w:cs="Arial"/>
                <w:sz w:val="20"/>
                <w:szCs w:val="20"/>
                <w:lang w:val="en-GB"/>
              </w:rPr>
              <w:t>The abstract is generally comprehensive, summarizing the study’s objectives, methods, key findings (sensory evaluation and proximate analysis), and implications. However, it lacks specific details about the encapsulation process (e.g., use of sodium alginate and calcium chloride) and could briefly mention the shelf-life study results to highlight stability. Suggestions:</w:t>
            </w:r>
          </w:p>
          <w:p w:rsidR="002A51A7" w:rsidRPr="00FE6FEE" w:rsidRDefault="002A51A7">
            <w:pPr>
              <w:ind w:left="360"/>
              <w:rPr>
                <w:rFonts w:ascii="Arial" w:hAnsi="Arial" w:cs="Arial"/>
                <w:sz w:val="20"/>
                <w:szCs w:val="20"/>
                <w:lang w:val="en-GB"/>
              </w:rPr>
            </w:pPr>
          </w:p>
          <w:p w:rsidR="002A51A7" w:rsidRPr="00FE6FEE" w:rsidRDefault="007B0F02">
            <w:pPr>
              <w:rPr>
                <w:rFonts w:ascii="Arial" w:hAnsi="Arial" w:cs="Arial"/>
                <w:sz w:val="20"/>
                <w:szCs w:val="20"/>
                <w:lang w:val="en-GB"/>
              </w:rPr>
            </w:pPr>
            <w:r w:rsidRPr="00FE6FEE">
              <w:rPr>
                <w:rFonts w:ascii="Arial" w:hAnsi="Arial" w:cs="Arial"/>
                <w:sz w:val="20"/>
                <w:szCs w:val="20"/>
                <w:lang w:val="en-GB"/>
              </w:rPr>
              <w:t>Add: A brief mention of the encapsulation materials (sodium alginate and calcium chloride) and a note on shelf-life stability (e.g., "Stable for up to 14 days under refrigeration").</w:t>
            </w:r>
            <w:r w:rsidRPr="00FE6FEE">
              <w:rPr>
                <w:rFonts w:ascii="Arial" w:hAnsi="Arial" w:cs="Arial"/>
                <w:sz w:val="20"/>
                <w:szCs w:val="20"/>
                <w:lang w:val="en-GB"/>
              </w:rPr>
              <w:br w:type="textWrapping" w:clear="all"/>
            </w:r>
          </w:p>
          <w:p w:rsidR="002A51A7" w:rsidRPr="00FE6FEE" w:rsidRDefault="007B0F02">
            <w:pPr>
              <w:rPr>
                <w:rFonts w:ascii="Arial" w:hAnsi="Arial" w:cs="Arial"/>
                <w:sz w:val="20"/>
                <w:szCs w:val="20"/>
                <w:lang w:val="en-GB"/>
              </w:rPr>
            </w:pPr>
            <w:r w:rsidRPr="00FE6FEE">
              <w:rPr>
                <w:rFonts w:ascii="Arial" w:hAnsi="Arial" w:cs="Arial"/>
                <w:sz w:val="20"/>
                <w:szCs w:val="20"/>
                <w:lang w:val="en-GB"/>
              </w:rPr>
              <w:t>Delete: The phrase "consumer aesthetic without compromising the nutritional benefits" is vague and could be rephrased for clarity, e.g., "appealing sensory attributes with enhanced nutritional value."</w:t>
            </w:r>
          </w:p>
        </w:tc>
        <w:tc>
          <w:tcPr>
            <w:tcW w:w="1523" w:type="pct"/>
            <w:tcBorders>
              <w:top w:val="single" w:sz="4" w:space="0" w:color="auto"/>
              <w:left w:val="single" w:sz="4" w:space="0" w:color="auto"/>
              <w:bottom w:val="single" w:sz="4" w:space="0" w:color="auto"/>
              <w:right w:val="single" w:sz="4" w:space="0" w:color="auto"/>
            </w:tcBorders>
          </w:tcPr>
          <w:p w:rsidR="002A51A7" w:rsidRPr="00FE6FEE" w:rsidRDefault="007B0F02">
            <w:pPr>
              <w:pStyle w:val="Heading2"/>
              <w:jc w:val="left"/>
              <w:rPr>
                <w:rFonts w:ascii="Arial" w:hAnsi="Arial" w:cs="Arial"/>
                <w:b w:val="0"/>
                <w:lang w:val="en-GB"/>
              </w:rPr>
            </w:pPr>
            <w:r w:rsidRPr="00FE6FEE">
              <w:rPr>
                <w:rFonts w:ascii="Arial" w:hAnsi="Arial" w:cs="Arial"/>
                <w:b w:val="0"/>
                <w:lang w:val="en-US"/>
              </w:rPr>
              <w:t>We have revised the abstract to spec</w:t>
            </w:r>
            <w:r w:rsidR="00770015" w:rsidRPr="00FE6FEE">
              <w:rPr>
                <w:rFonts w:ascii="Arial" w:hAnsi="Arial" w:cs="Arial"/>
                <w:b w:val="0"/>
                <w:lang w:val="en-US"/>
              </w:rPr>
              <w:t>i</w:t>
            </w:r>
            <w:r w:rsidRPr="00FE6FEE">
              <w:rPr>
                <w:rFonts w:ascii="Arial" w:hAnsi="Arial" w:cs="Arial"/>
                <w:b w:val="0"/>
                <w:lang w:val="en-US"/>
              </w:rPr>
              <w:t>fic mentions about encapsulating agent sodium alginate and calcium chloride. We have also mentioned about stability of beverage under refrigerated condition 14 days. The phrase “consumer’s a</w:t>
            </w:r>
            <w:r w:rsidR="00770015" w:rsidRPr="00FE6FEE">
              <w:rPr>
                <w:rFonts w:ascii="Arial" w:hAnsi="Arial" w:cs="Arial"/>
                <w:b w:val="0"/>
                <w:lang w:val="en-US"/>
              </w:rPr>
              <w:t>e</w:t>
            </w:r>
            <w:r w:rsidRPr="00FE6FEE">
              <w:rPr>
                <w:rFonts w:ascii="Arial" w:hAnsi="Arial" w:cs="Arial"/>
                <w:b w:val="0"/>
                <w:lang w:val="en-US"/>
              </w:rPr>
              <w:t>sthetic” has been rephrased “appealing sensory attribute with enhanced nutritional value”.</w:t>
            </w:r>
          </w:p>
        </w:tc>
      </w:tr>
      <w:tr w:rsidR="002A51A7" w:rsidRPr="00FE6FEE">
        <w:trPr>
          <w:trHeight w:val="704"/>
        </w:trPr>
        <w:tc>
          <w:tcPr>
            <w:tcW w:w="1265" w:type="pct"/>
            <w:tcBorders>
              <w:top w:val="single" w:sz="4" w:space="0" w:color="auto"/>
              <w:left w:val="single" w:sz="4" w:space="0" w:color="auto"/>
              <w:bottom w:val="single" w:sz="4" w:space="0" w:color="auto"/>
              <w:right w:val="single" w:sz="4" w:space="0" w:color="auto"/>
            </w:tcBorders>
            <w:noWrap/>
          </w:tcPr>
          <w:p w:rsidR="002A51A7" w:rsidRPr="00FE6FEE" w:rsidRDefault="007B0F02">
            <w:pPr>
              <w:pStyle w:val="Heading2"/>
              <w:ind w:left="360"/>
              <w:jc w:val="left"/>
              <w:rPr>
                <w:rFonts w:ascii="Arial" w:hAnsi="Arial" w:cs="Arial"/>
                <w:b w:val="0"/>
                <w:bCs w:val="0"/>
                <w:u w:val="single"/>
                <w:lang w:val="en-GB"/>
              </w:rPr>
            </w:pPr>
            <w:r w:rsidRPr="00FE6FEE">
              <w:rPr>
                <w:rFonts w:ascii="Arial" w:hAnsi="Arial" w:cs="Arial"/>
                <w:lang w:val="en-GB"/>
              </w:rPr>
              <w:t>Is the manuscript scientifically, correct? Please write here.</w:t>
            </w:r>
          </w:p>
        </w:tc>
        <w:tc>
          <w:tcPr>
            <w:tcW w:w="2212" w:type="pct"/>
            <w:tcBorders>
              <w:top w:val="single" w:sz="4" w:space="0" w:color="auto"/>
              <w:left w:val="single" w:sz="4" w:space="0" w:color="auto"/>
              <w:bottom w:val="single" w:sz="4" w:space="0" w:color="auto"/>
              <w:right w:val="single" w:sz="4" w:space="0" w:color="auto"/>
            </w:tcBorders>
          </w:tcPr>
          <w:p w:rsidR="002A51A7" w:rsidRPr="00FE6FEE" w:rsidRDefault="007B0F02">
            <w:pPr>
              <w:pStyle w:val="ListParagraph"/>
              <w:ind w:left="0"/>
              <w:rPr>
                <w:rFonts w:ascii="Arial" w:hAnsi="Arial" w:cs="Arial"/>
                <w:bCs/>
                <w:sz w:val="20"/>
                <w:szCs w:val="20"/>
                <w:lang w:val="en-GB"/>
              </w:rPr>
            </w:pPr>
            <w:r w:rsidRPr="00FE6FEE">
              <w:rPr>
                <w:rFonts w:ascii="Arial" w:hAnsi="Arial" w:cs="Arial"/>
                <w:bCs/>
                <w:sz w:val="20"/>
                <w:szCs w:val="20"/>
                <w:lang w:val="en-GB"/>
              </w:rPr>
              <w:t xml:space="preserve">The manuscript is scientifically sound overall, with a clear methodology, reproducible experiments, and statistically </w:t>
            </w:r>
            <w:proofErr w:type="spellStart"/>
            <w:r w:rsidRPr="00FE6FEE">
              <w:rPr>
                <w:rFonts w:ascii="Arial" w:hAnsi="Arial" w:cs="Arial"/>
                <w:bCs/>
                <w:sz w:val="20"/>
                <w:szCs w:val="20"/>
                <w:lang w:val="en-GB"/>
              </w:rPr>
              <w:t>analyzed</w:t>
            </w:r>
            <w:proofErr w:type="spellEnd"/>
            <w:r w:rsidRPr="00FE6FEE">
              <w:rPr>
                <w:rFonts w:ascii="Arial" w:hAnsi="Arial" w:cs="Arial"/>
                <w:bCs/>
                <w:sz w:val="20"/>
                <w:szCs w:val="20"/>
                <w:lang w:val="en-GB"/>
              </w:rPr>
              <w:t xml:space="preserve"> results. The use of whey protein concentrate (WPC) encapsulated in sodium alginate beads is well-supported by references (e.g., </w:t>
            </w:r>
            <w:proofErr w:type="spellStart"/>
            <w:r w:rsidRPr="00FE6FEE">
              <w:rPr>
                <w:rFonts w:ascii="Arial" w:hAnsi="Arial" w:cs="Arial"/>
                <w:bCs/>
                <w:sz w:val="20"/>
                <w:szCs w:val="20"/>
                <w:lang w:val="en-GB"/>
              </w:rPr>
              <w:t>Lupo</w:t>
            </w:r>
            <w:proofErr w:type="spellEnd"/>
            <w:r w:rsidRPr="00FE6FEE">
              <w:rPr>
                <w:rFonts w:ascii="Arial" w:hAnsi="Arial" w:cs="Arial"/>
                <w:bCs/>
                <w:sz w:val="20"/>
                <w:szCs w:val="20"/>
                <w:lang w:val="en-GB"/>
              </w:rPr>
              <w:t xml:space="preserve"> et al., 2015; Chan et al., 2011). The sensory evaluation, proximate analysis, and shelf-life study are methodologically robust, with statistical significance assessed using ANOVA and Duncan’s test (p &lt; 0.05). However, minor issues include:</w:t>
            </w:r>
          </w:p>
          <w:p w:rsidR="002A51A7" w:rsidRPr="00FE6FEE" w:rsidRDefault="002A51A7">
            <w:pPr>
              <w:pStyle w:val="ListParagraph"/>
              <w:ind w:left="0"/>
              <w:rPr>
                <w:rFonts w:ascii="Arial" w:hAnsi="Arial" w:cs="Arial"/>
                <w:bCs/>
                <w:sz w:val="20"/>
                <w:szCs w:val="20"/>
                <w:lang w:val="en-GB"/>
              </w:rPr>
            </w:pPr>
          </w:p>
          <w:p w:rsidR="002A51A7" w:rsidRPr="00FE6FEE" w:rsidRDefault="007B0F02">
            <w:pPr>
              <w:pStyle w:val="ListParagraph"/>
              <w:ind w:left="0"/>
              <w:rPr>
                <w:rFonts w:ascii="Arial" w:hAnsi="Arial" w:cs="Arial"/>
                <w:bCs/>
                <w:sz w:val="20"/>
                <w:szCs w:val="20"/>
                <w:lang w:val="en-GB"/>
              </w:rPr>
            </w:pPr>
            <w:r w:rsidRPr="00FE6FEE">
              <w:rPr>
                <w:rFonts w:ascii="Arial" w:hAnsi="Arial" w:cs="Arial"/>
                <w:bCs/>
                <w:sz w:val="20"/>
                <w:szCs w:val="20"/>
                <w:lang w:val="en-GB"/>
              </w:rPr>
              <w:t>The manuscript does not discuss potential limitations, such as the impact of bead size or encapsulation efficiency on protein release.</w:t>
            </w:r>
          </w:p>
          <w:p w:rsidR="002A51A7" w:rsidRPr="00FE6FEE" w:rsidRDefault="007B0F02">
            <w:pPr>
              <w:pStyle w:val="ListParagraph"/>
              <w:ind w:left="0"/>
              <w:rPr>
                <w:rFonts w:ascii="Arial" w:hAnsi="Arial" w:cs="Arial"/>
                <w:bCs/>
                <w:sz w:val="20"/>
                <w:szCs w:val="20"/>
                <w:lang w:val="en-GB"/>
              </w:rPr>
            </w:pPr>
            <w:r w:rsidRPr="00FE6FEE">
              <w:rPr>
                <w:rFonts w:ascii="Arial" w:hAnsi="Arial" w:cs="Arial"/>
                <w:bCs/>
                <w:sz w:val="20"/>
                <w:szCs w:val="20"/>
                <w:lang w:val="en-GB"/>
              </w:rPr>
              <w:t>The shelf-life study mentions microbial growth after 14 days but lacks specific microbial identification, which could strengthen the findings.</w:t>
            </w:r>
          </w:p>
          <w:p w:rsidR="002A51A7" w:rsidRPr="00FE6FEE" w:rsidRDefault="007B0F02">
            <w:pPr>
              <w:pStyle w:val="ListParagraph"/>
              <w:ind w:left="0"/>
              <w:rPr>
                <w:rFonts w:ascii="Arial" w:hAnsi="Arial" w:cs="Arial"/>
                <w:bCs/>
                <w:sz w:val="20"/>
                <w:szCs w:val="20"/>
                <w:lang w:val="en-GB"/>
              </w:rPr>
            </w:pPr>
            <w:r w:rsidRPr="00FE6FEE">
              <w:rPr>
                <w:rFonts w:ascii="Arial" w:hAnsi="Arial" w:cs="Arial"/>
                <w:bCs/>
                <w:sz w:val="20"/>
                <w:szCs w:val="20"/>
                <w:lang w:val="en-GB"/>
              </w:rPr>
              <w:t>Some claims (e.g., "promising demand in the functional beverage category") lack supporting market or consumer survey data.</w:t>
            </w:r>
          </w:p>
        </w:tc>
        <w:tc>
          <w:tcPr>
            <w:tcW w:w="1523" w:type="pct"/>
            <w:tcBorders>
              <w:top w:val="single" w:sz="4" w:space="0" w:color="auto"/>
              <w:left w:val="single" w:sz="4" w:space="0" w:color="auto"/>
              <w:bottom w:val="single" w:sz="4" w:space="0" w:color="auto"/>
              <w:right w:val="single" w:sz="4" w:space="0" w:color="auto"/>
            </w:tcBorders>
          </w:tcPr>
          <w:p w:rsidR="002A51A7" w:rsidRPr="00FE6FEE" w:rsidRDefault="007B0F02">
            <w:pPr>
              <w:pStyle w:val="Heading2"/>
              <w:jc w:val="left"/>
              <w:rPr>
                <w:rFonts w:ascii="Arial" w:hAnsi="Arial" w:cs="Arial"/>
                <w:b w:val="0"/>
              </w:rPr>
            </w:pPr>
            <w:r w:rsidRPr="00FE6FEE">
              <w:rPr>
                <w:rFonts w:ascii="Arial" w:hAnsi="Arial" w:cs="Arial"/>
                <w:b w:val="0"/>
                <w:lang w:val="en-US"/>
              </w:rPr>
              <w:t xml:space="preserve">We have incorporated short discussion on how bead size and </w:t>
            </w:r>
            <w:proofErr w:type="spellStart"/>
            <w:r w:rsidRPr="00FE6FEE">
              <w:rPr>
                <w:rFonts w:ascii="Arial" w:hAnsi="Arial" w:cs="Arial"/>
                <w:b w:val="0"/>
                <w:lang w:val="en-US"/>
              </w:rPr>
              <w:t>ecapsulation</w:t>
            </w:r>
            <w:proofErr w:type="spellEnd"/>
            <w:r w:rsidRPr="00FE6FEE">
              <w:rPr>
                <w:rFonts w:ascii="Arial" w:hAnsi="Arial" w:cs="Arial"/>
                <w:b w:val="0"/>
                <w:lang w:val="en-US"/>
              </w:rPr>
              <w:t xml:space="preserve"> </w:t>
            </w:r>
            <w:proofErr w:type="spellStart"/>
            <w:r w:rsidRPr="00FE6FEE">
              <w:rPr>
                <w:rFonts w:ascii="Arial" w:hAnsi="Arial" w:cs="Arial"/>
                <w:b w:val="0"/>
                <w:lang w:val="en-US"/>
              </w:rPr>
              <w:t>effeciency</w:t>
            </w:r>
            <w:proofErr w:type="spellEnd"/>
            <w:r w:rsidRPr="00FE6FEE">
              <w:rPr>
                <w:rFonts w:ascii="Arial" w:hAnsi="Arial" w:cs="Arial"/>
                <w:b w:val="0"/>
                <w:lang w:val="en-US"/>
              </w:rPr>
              <w:t xml:space="preserve"> </w:t>
            </w:r>
            <w:proofErr w:type="spellStart"/>
            <w:r w:rsidRPr="00FE6FEE">
              <w:rPr>
                <w:rFonts w:ascii="Arial" w:hAnsi="Arial" w:cs="Arial"/>
                <w:b w:val="0"/>
                <w:lang w:val="en-US"/>
              </w:rPr>
              <w:t>mght</w:t>
            </w:r>
            <w:proofErr w:type="spellEnd"/>
            <w:r w:rsidRPr="00FE6FEE">
              <w:rPr>
                <w:rFonts w:ascii="Arial" w:hAnsi="Arial" w:cs="Arial"/>
                <w:b w:val="0"/>
                <w:lang w:val="en-US"/>
              </w:rPr>
              <w:t xml:space="preserve"> affect protein release based on </w:t>
            </w:r>
            <w:proofErr w:type="spellStart"/>
            <w:r w:rsidRPr="00FE6FEE">
              <w:rPr>
                <w:rFonts w:ascii="Arial" w:hAnsi="Arial" w:cs="Arial"/>
                <w:b w:val="0"/>
                <w:lang w:val="en-US"/>
              </w:rPr>
              <w:t>refernces</w:t>
            </w:r>
            <w:proofErr w:type="spellEnd"/>
            <w:r w:rsidRPr="00FE6FEE">
              <w:rPr>
                <w:rFonts w:ascii="Arial" w:hAnsi="Arial" w:cs="Arial"/>
                <w:b w:val="0"/>
                <w:lang w:val="en-US"/>
              </w:rPr>
              <w:t xml:space="preserve"> for clarity. We also </w:t>
            </w:r>
            <w:proofErr w:type="spellStart"/>
            <w:r w:rsidRPr="00FE6FEE">
              <w:rPr>
                <w:rFonts w:ascii="Arial" w:hAnsi="Arial" w:cs="Arial"/>
                <w:b w:val="0"/>
                <w:lang w:val="en-US"/>
              </w:rPr>
              <w:t>recognise</w:t>
            </w:r>
            <w:proofErr w:type="spellEnd"/>
            <w:r w:rsidRPr="00FE6FEE">
              <w:rPr>
                <w:rFonts w:ascii="Arial" w:hAnsi="Arial" w:cs="Arial"/>
                <w:b w:val="0"/>
                <w:lang w:val="en-US"/>
              </w:rPr>
              <w:t xml:space="preserve"> that it lacks about microbial </w:t>
            </w:r>
            <w:proofErr w:type="spellStart"/>
            <w:r w:rsidRPr="00FE6FEE">
              <w:rPr>
                <w:rFonts w:ascii="Arial" w:hAnsi="Arial" w:cs="Arial"/>
                <w:b w:val="0"/>
                <w:lang w:val="en-US"/>
              </w:rPr>
              <w:t>identiication</w:t>
            </w:r>
            <w:proofErr w:type="spellEnd"/>
            <w:r w:rsidRPr="00FE6FEE">
              <w:rPr>
                <w:rFonts w:ascii="Arial" w:hAnsi="Arial" w:cs="Arial"/>
                <w:b w:val="0"/>
                <w:lang w:val="en-US"/>
              </w:rPr>
              <w:t xml:space="preserve"> but are research stares about microbial growth trends. We have noted as this as critical area for future investigation. </w:t>
            </w:r>
            <w:r w:rsidRPr="00FE6FEE">
              <w:rPr>
                <w:rFonts w:ascii="Arial" w:hAnsi="Arial" w:cs="Arial"/>
                <w:b w:val="0"/>
                <w:bCs w:val="0"/>
                <w:lang w:val="en-US"/>
              </w:rPr>
              <w:t>The term</w:t>
            </w:r>
            <w:r w:rsidRPr="00FE6FEE">
              <w:rPr>
                <w:rFonts w:ascii="Arial" w:eastAsia="Times New Roman" w:hAnsi="Arial" w:cs="Arial"/>
                <w:b w:val="0"/>
                <w:bCs w:val="0"/>
                <w:lang w:val="en-GB"/>
              </w:rPr>
              <w:t>"promising demand in the functional beverage category"</w:t>
            </w:r>
            <w:r w:rsidRPr="00FE6FEE">
              <w:rPr>
                <w:rFonts w:ascii="Arial" w:eastAsia="Times New Roman" w:hAnsi="Arial" w:cs="Arial"/>
                <w:b w:val="0"/>
                <w:bCs w:val="0"/>
                <w:lang w:val="en-US"/>
              </w:rPr>
              <w:t xml:space="preserve"> has been rephrased but avoid </w:t>
            </w:r>
            <w:proofErr w:type="spellStart"/>
            <w:r w:rsidRPr="00FE6FEE">
              <w:rPr>
                <w:rFonts w:ascii="Arial" w:eastAsia="Times New Roman" w:hAnsi="Arial" w:cs="Arial"/>
                <w:b w:val="0"/>
                <w:bCs w:val="0"/>
                <w:lang w:val="en-US"/>
              </w:rPr>
              <w:t>unsupporting</w:t>
            </w:r>
            <w:proofErr w:type="spellEnd"/>
            <w:r w:rsidRPr="00FE6FEE">
              <w:rPr>
                <w:rFonts w:ascii="Arial" w:eastAsia="Times New Roman" w:hAnsi="Arial" w:cs="Arial"/>
                <w:b w:val="0"/>
                <w:bCs w:val="0"/>
                <w:lang w:val="en-US"/>
              </w:rPr>
              <w:t xml:space="preserve"> market assumptions.</w:t>
            </w:r>
          </w:p>
        </w:tc>
      </w:tr>
      <w:tr w:rsidR="002A51A7" w:rsidRPr="00FE6FEE">
        <w:trPr>
          <w:trHeight w:val="703"/>
        </w:trPr>
        <w:tc>
          <w:tcPr>
            <w:tcW w:w="1265" w:type="pct"/>
            <w:tcBorders>
              <w:top w:val="single" w:sz="4" w:space="0" w:color="auto"/>
              <w:left w:val="single" w:sz="4" w:space="0" w:color="auto"/>
              <w:bottom w:val="single" w:sz="4" w:space="0" w:color="auto"/>
              <w:right w:val="single" w:sz="4" w:space="0" w:color="auto"/>
            </w:tcBorders>
            <w:noWrap/>
          </w:tcPr>
          <w:p w:rsidR="002A51A7" w:rsidRPr="00FE6FEE" w:rsidRDefault="007B0F02">
            <w:pPr>
              <w:ind w:left="360"/>
              <w:rPr>
                <w:rFonts w:ascii="Arial" w:hAnsi="Arial" w:cs="Arial"/>
                <w:b/>
                <w:bCs/>
                <w:sz w:val="20"/>
                <w:szCs w:val="20"/>
                <w:lang w:val="en-GB"/>
              </w:rPr>
            </w:pPr>
            <w:r w:rsidRPr="00FE6FEE">
              <w:rPr>
                <w:rFonts w:ascii="Arial" w:hAnsi="Arial" w:cs="Arial"/>
                <w:b/>
                <w:bCs/>
                <w:sz w:val="20"/>
                <w:szCs w:val="20"/>
              </w:rPr>
              <w:t xml:space="preserve"> </w:t>
            </w:r>
            <w:r w:rsidRPr="00FE6FEE">
              <w:rPr>
                <w:rFonts w:ascii="Arial" w:hAnsi="Arial" w:cs="Arial"/>
                <w:b/>
                <w:bCs/>
                <w:sz w:val="20"/>
                <w:szCs w:val="20"/>
                <w:lang w:val="en-GB"/>
              </w:rPr>
              <w:t>Are the references sufficient and recent? If you have suggestions of additional references, please mention them in the review form.</w:t>
            </w:r>
          </w:p>
        </w:tc>
        <w:tc>
          <w:tcPr>
            <w:tcW w:w="2212" w:type="pct"/>
            <w:tcBorders>
              <w:top w:val="single" w:sz="4" w:space="0" w:color="auto"/>
              <w:left w:val="single" w:sz="4" w:space="0" w:color="auto"/>
              <w:bottom w:val="single" w:sz="4" w:space="0" w:color="auto"/>
              <w:right w:val="single" w:sz="4" w:space="0" w:color="auto"/>
            </w:tcBorders>
          </w:tcPr>
          <w:p w:rsidR="002A51A7" w:rsidRPr="00FE6FEE" w:rsidRDefault="007B0F02">
            <w:pPr>
              <w:pStyle w:val="ListParagraph"/>
              <w:ind w:left="0"/>
              <w:rPr>
                <w:rFonts w:ascii="Arial" w:hAnsi="Arial" w:cs="Arial"/>
                <w:bCs/>
                <w:sz w:val="20"/>
                <w:szCs w:val="20"/>
              </w:rPr>
            </w:pPr>
            <w:r w:rsidRPr="00FE6FEE">
              <w:rPr>
                <w:rFonts w:ascii="Arial" w:hAnsi="Arial" w:cs="Arial"/>
                <w:bCs/>
                <w:sz w:val="20"/>
                <w:szCs w:val="20"/>
              </w:rPr>
              <w:t xml:space="preserve">The references are sufficient and cover relevant topics, including protein nutrition (Bauer et al., 2013; Wu, 2016), encapsulation technology (Chan et al., 2011; </w:t>
            </w:r>
            <w:proofErr w:type="spellStart"/>
            <w:r w:rsidRPr="00FE6FEE">
              <w:rPr>
                <w:rFonts w:ascii="Arial" w:hAnsi="Arial" w:cs="Arial"/>
                <w:bCs/>
                <w:sz w:val="20"/>
                <w:szCs w:val="20"/>
              </w:rPr>
              <w:t>Lupo</w:t>
            </w:r>
            <w:proofErr w:type="spellEnd"/>
            <w:r w:rsidRPr="00FE6FEE">
              <w:rPr>
                <w:rFonts w:ascii="Arial" w:hAnsi="Arial" w:cs="Arial"/>
                <w:bCs/>
                <w:sz w:val="20"/>
                <w:szCs w:val="20"/>
              </w:rPr>
              <w:t xml:space="preserve"> et al., 2015), and sensory evaluation (Ganesan &amp; </w:t>
            </w:r>
            <w:proofErr w:type="spellStart"/>
            <w:r w:rsidRPr="00FE6FEE">
              <w:rPr>
                <w:rFonts w:ascii="Arial" w:hAnsi="Arial" w:cs="Arial"/>
                <w:bCs/>
                <w:sz w:val="20"/>
                <w:szCs w:val="20"/>
              </w:rPr>
              <w:t>Weerakkody</w:t>
            </w:r>
            <w:proofErr w:type="spellEnd"/>
            <w:r w:rsidRPr="00FE6FEE">
              <w:rPr>
                <w:rFonts w:ascii="Arial" w:hAnsi="Arial" w:cs="Arial"/>
                <w:bCs/>
                <w:sz w:val="20"/>
                <w:szCs w:val="20"/>
              </w:rPr>
              <w:t xml:space="preserve">, 2021). Most references are recent (within the last 10-15 years), with some older ones (e.g., </w:t>
            </w:r>
            <w:proofErr w:type="spellStart"/>
            <w:r w:rsidRPr="00FE6FEE">
              <w:rPr>
                <w:rFonts w:ascii="Arial" w:hAnsi="Arial" w:cs="Arial"/>
                <w:bCs/>
                <w:sz w:val="20"/>
                <w:szCs w:val="20"/>
              </w:rPr>
              <w:t>Hariyadi</w:t>
            </w:r>
            <w:proofErr w:type="spellEnd"/>
            <w:r w:rsidRPr="00FE6FEE">
              <w:rPr>
                <w:rFonts w:ascii="Arial" w:hAnsi="Arial" w:cs="Arial"/>
                <w:bCs/>
                <w:sz w:val="20"/>
                <w:szCs w:val="20"/>
              </w:rPr>
              <w:t xml:space="preserve"> &amp; Parkin, 1991) justified by their foundational relevance.</w:t>
            </w:r>
          </w:p>
          <w:p w:rsidR="002A51A7" w:rsidRPr="00FE6FEE" w:rsidRDefault="002A51A7">
            <w:pPr>
              <w:pStyle w:val="ListParagraph"/>
              <w:ind w:left="0"/>
              <w:rPr>
                <w:rFonts w:ascii="Arial" w:hAnsi="Arial" w:cs="Arial"/>
                <w:b/>
                <w:bCs/>
                <w:sz w:val="20"/>
                <w:szCs w:val="20"/>
              </w:rPr>
            </w:pPr>
          </w:p>
          <w:p w:rsidR="002A51A7" w:rsidRPr="00FE6FEE" w:rsidRDefault="007B0F02">
            <w:pPr>
              <w:pStyle w:val="ListParagraph"/>
              <w:ind w:left="0"/>
              <w:rPr>
                <w:rFonts w:ascii="Arial" w:hAnsi="Arial" w:cs="Arial"/>
                <w:bCs/>
                <w:sz w:val="20"/>
                <w:szCs w:val="20"/>
              </w:rPr>
            </w:pPr>
            <w:r w:rsidRPr="00FE6FEE">
              <w:rPr>
                <w:rFonts w:ascii="Arial" w:hAnsi="Arial" w:cs="Arial"/>
                <w:b/>
                <w:bCs/>
                <w:sz w:val="20"/>
                <w:szCs w:val="20"/>
              </w:rPr>
              <w:t>Suggestions for Additional References</w:t>
            </w:r>
            <w:r w:rsidRPr="00FE6FEE">
              <w:rPr>
                <w:rFonts w:ascii="Arial" w:hAnsi="Arial" w:cs="Arial"/>
                <w:bCs/>
                <w:sz w:val="20"/>
                <w:szCs w:val="20"/>
              </w:rPr>
              <w:t>:</w:t>
            </w:r>
          </w:p>
          <w:p w:rsidR="002A51A7" w:rsidRPr="00FE6FEE" w:rsidRDefault="007B0F02">
            <w:pPr>
              <w:pStyle w:val="ListParagraph"/>
              <w:numPr>
                <w:ilvl w:val="0"/>
                <w:numId w:val="13"/>
              </w:numPr>
              <w:rPr>
                <w:rFonts w:ascii="Arial" w:hAnsi="Arial" w:cs="Arial"/>
                <w:bCs/>
                <w:sz w:val="20"/>
                <w:szCs w:val="20"/>
              </w:rPr>
            </w:pPr>
            <w:proofErr w:type="spellStart"/>
            <w:r w:rsidRPr="00FE6FEE">
              <w:rPr>
                <w:rFonts w:ascii="Arial" w:hAnsi="Arial" w:cs="Arial"/>
                <w:bCs/>
                <w:sz w:val="20"/>
                <w:szCs w:val="20"/>
              </w:rPr>
              <w:lastRenderedPageBreak/>
              <w:t>Nedovic</w:t>
            </w:r>
            <w:proofErr w:type="spellEnd"/>
            <w:r w:rsidRPr="00FE6FEE">
              <w:rPr>
                <w:rFonts w:ascii="Arial" w:hAnsi="Arial" w:cs="Arial"/>
                <w:bCs/>
                <w:sz w:val="20"/>
                <w:szCs w:val="20"/>
              </w:rPr>
              <w:t xml:space="preserve">, V., et al. (2011). "Encapsulation systems in the food industry: Perspectives and challenges." </w:t>
            </w:r>
            <w:r w:rsidRPr="00FE6FEE">
              <w:rPr>
                <w:rFonts w:ascii="Arial" w:hAnsi="Arial" w:cs="Arial"/>
                <w:bCs/>
                <w:i/>
                <w:iCs/>
                <w:sz w:val="20"/>
                <w:szCs w:val="20"/>
              </w:rPr>
              <w:t>Procedia Food Science</w:t>
            </w:r>
            <w:r w:rsidRPr="00FE6FEE">
              <w:rPr>
                <w:rFonts w:ascii="Arial" w:hAnsi="Arial" w:cs="Arial"/>
                <w:bCs/>
                <w:sz w:val="20"/>
                <w:szCs w:val="20"/>
              </w:rPr>
              <w:t>, 1, 1666–1672. (For broader context on encapsulation in beverages.)</w:t>
            </w:r>
          </w:p>
          <w:p w:rsidR="002A51A7" w:rsidRPr="00FE6FEE" w:rsidRDefault="002A51A7">
            <w:pPr>
              <w:pStyle w:val="ListParagraph"/>
              <w:rPr>
                <w:rFonts w:ascii="Arial" w:hAnsi="Arial" w:cs="Arial"/>
                <w:bCs/>
                <w:sz w:val="20"/>
                <w:szCs w:val="20"/>
              </w:rPr>
            </w:pPr>
          </w:p>
          <w:p w:rsidR="002A51A7" w:rsidRPr="00FE6FEE" w:rsidRDefault="007B0F02">
            <w:pPr>
              <w:pStyle w:val="ListParagraph"/>
              <w:numPr>
                <w:ilvl w:val="0"/>
                <w:numId w:val="13"/>
              </w:numPr>
              <w:rPr>
                <w:rFonts w:ascii="Arial" w:hAnsi="Arial" w:cs="Arial"/>
                <w:bCs/>
                <w:sz w:val="20"/>
                <w:szCs w:val="20"/>
              </w:rPr>
            </w:pPr>
            <w:r w:rsidRPr="00FE6FEE">
              <w:rPr>
                <w:rFonts w:ascii="Arial" w:hAnsi="Arial" w:cs="Arial"/>
                <w:bCs/>
                <w:sz w:val="20"/>
                <w:szCs w:val="20"/>
              </w:rPr>
              <w:t xml:space="preserve">McClements, D. J. (2015). "Advances in beverage emulsions: Design and applications." </w:t>
            </w:r>
            <w:r w:rsidRPr="00FE6FEE">
              <w:rPr>
                <w:rFonts w:ascii="Arial" w:hAnsi="Arial" w:cs="Arial"/>
                <w:bCs/>
                <w:i/>
                <w:iCs/>
                <w:sz w:val="20"/>
                <w:szCs w:val="20"/>
              </w:rPr>
              <w:t>Current Opinion in Food Science</w:t>
            </w:r>
            <w:r w:rsidRPr="00FE6FEE">
              <w:rPr>
                <w:rFonts w:ascii="Arial" w:hAnsi="Arial" w:cs="Arial"/>
                <w:bCs/>
                <w:sz w:val="20"/>
                <w:szCs w:val="20"/>
              </w:rPr>
              <w:t>, 4, 90–95. (To support beverage formulation discussions.)</w:t>
            </w:r>
          </w:p>
          <w:p w:rsidR="002A51A7" w:rsidRPr="00FE6FEE" w:rsidRDefault="002A51A7">
            <w:pPr>
              <w:pStyle w:val="ListParagraph"/>
              <w:ind w:left="0"/>
              <w:rPr>
                <w:rFonts w:ascii="Arial" w:hAnsi="Arial" w:cs="Arial"/>
                <w:bCs/>
                <w:sz w:val="20"/>
                <w:szCs w:val="20"/>
              </w:rPr>
            </w:pPr>
          </w:p>
        </w:tc>
        <w:tc>
          <w:tcPr>
            <w:tcW w:w="1523" w:type="pct"/>
            <w:tcBorders>
              <w:top w:val="single" w:sz="4" w:space="0" w:color="auto"/>
              <w:left w:val="single" w:sz="4" w:space="0" w:color="auto"/>
              <w:bottom w:val="single" w:sz="4" w:space="0" w:color="auto"/>
              <w:right w:val="single" w:sz="4" w:space="0" w:color="auto"/>
            </w:tcBorders>
          </w:tcPr>
          <w:p w:rsidR="002A51A7" w:rsidRPr="00FE6FEE" w:rsidRDefault="007B0F02">
            <w:pPr>
              <w:pStyle w:val="Heading2"/>
              <w:jc w:val="left"/>
              <w:rPr>
                <w:rFonts w:ascii="Arial" w:hAnsi="Arial" w:cs="Arial"/>
                <w:b w:val="0"/>
                <w:lang w:val="en-GB"/>
              </w:rPr>
            </w:pPr>
            <w:r w:rsidRPr="00FE6FEE">
              <w:rPr>
                <w:rFonts w:ascii="Arial" w:hAnsi="Arial" w:cs="Arial"/>
                <w:b w:val="0"/>
                <w:lang w:val="en-US"/>
              </w:rPr>
              <w:lastRenderedPageBreak/>
              <w:t>We have added the references and also strengthen the background and relevance of paper</w:t>
            </w:r>
          </w:p>
        </w:tc>
      </w:tr>
      <w:tr w:rsidR="002A51A7" w:rsidRPr="00FE6FEE">
        <w:trPr>
          <w:trHeight w:val="386"/>
        </w:trPr>
        <w:tc>
          <w:tcPr>
            <w:tcW w:w="1265" w:type="pct"/>
            <w:tcBorders>
              <w:top w:val="single" w:sz="4" w:space="0" w:color="auto"/>
              <w:left w:val="single" w:sz="4" w:space="0" w:color="auto"/>
              <w:bottom w:val="single" w:sz="4" w:space="0" w:color="auto"/>
              <w:right w:val="single" w:sz="4" w:space="0" w:color="auto"/>
            </w:tcBorders>
            <w:noWrap/>
          </w:tcPr>
          <w:p w:rsidR="002A51A7" w:rsidRPr="00FE6FEE" w:rsidRDefault="007B0F02">
            <w:pPr>
              <w:pStyle w:val="Heading2"/>
              <w:ind w:left="360"/>
              <w:jc w:val="left"/>
              <w:rPr>
                <w:rFonts w:ascii="Arial" w:hAnsi="Arial" w:cs="Arial"/>
                <w:bCs w:val="0"/>
                <w:lang w:val="en-GB"/>
              </w:rPr>
            </w:pPr>
            <w:r w:rsidRPr="00FE6FEE">
              <w:rPr>
                <w:rFonts w:ascii="Arial" w:hAnsi="Arial" w:cs="Arial"/>
                <w:bCs w:val="0"/>
                <w:lang w:val="en-GB"/>
              </w:rPr>
              <w:t>Is the language/English quality of the article suitable for scholarly communications?</w:t>
            </w:r>
          </w:p>
          <w:p w:rsidR="002A51A7" w:rsidRPr="00FE6FEE" w:rsidRDefault="002A51A7">
            <w:pPr>
              <w:rPr>
                <w:rFonts w:ascii="Arial" w:hAnsi="Arial" w:cs="Arial"/>
                <w:sz w:val="20"/>
                <w:szCs w:val="20"/>
                <w:lang w:val="en-GB"/>
              </w:rPr>
            </w:pPr>
          </w:p>
        </w:tc>
        <w:tc>
          <w:tcPr>
            <w:tcW w:w="2212" w:type="pct"/>
            <w:tcBorders>
              <w:top w:val="single" w:sz="4" w:space="0" w:color="auto"/>
              <w:left w:val="single" w:sz="4" w:space="0" w:color="auto"/>
              <w:bottom w:val="single" w:sz="4" w:space="0" w:color="auto"/>
              <w:right w:val="single" w:sz="4" w:space="0" w:color="auto"/>
            </w:tcBorders>
          </w:tcPr>
          <w:p w:rsidR="002A51A7" w:rsidRPr="00FE6FEE" w:rsidRDefault="007B0F02">
            <w:pPr>
              <w:rPr>
                <w:rFonts w:ascii="Arial" w:hAnsi="Arial" w:cs="Arial"/>
                <w:sz w:val="20"/>
                <w:szCs w:val="20"/>
              </w:rPr>
            </w:pPr>
            <w:r w:rsidRPr="00FE6FEE">
              <w:rPr>
                <w:rFonts w:ascii="Arial" w:hAnsi="Arial" w:cs="Arial"/>
                <w:sz w:val="20"/>
                <w:szCs w:val="20"/>
              </w:rPr>
              <w:t>The language is generally suitable but requires minor improvements for clarity and scholarly tone. Some sentences are verbose or awkwardly phrased (e.g., "The consumer aesthetic without compromising the nutritional benefits was focused as a key feature" in the abstract). There are also minor grammatical errors, such as "</w:t>
            </w:r>
            <w:proofErr w:type="spellStart"/>
            <w:r w:rsidRPr="00FE6FEE">
              <w:rPr>
                <w:rFonts w:ascii="Arial" w:hAnsi="Arial" w:cs="Arial"/>
                <w:sz w:val="20"/>
                <w:szCs w:val="20"/>
              </w:rPr>
              <w:t>Thegum</w:t>
            </w:r>
            <w:proofErr w:type="spellEnd"/>
            <w:r w:rsidRPr="00FE6FEE">
              <w:rPr>
                <w:rFonts w:ascii="Arial" w:hAnsi="Arial" w:cs="Arial"/>
                <w:sz w:val="20"/>
                <w:szCs w:val="20"/>
              </w:rPr>
              <w:t>" (should be "The gum") and inconsistent spacing in phrases like "Blue Curacao protein bead beverage."</w:t>
            </w:r>
          </w:p>
          <w:p w:rsidR="002A51A7" w:rsidRPr="00FE6FEE" w:rsidRDefault="002A51A7">
            <w:pPr>
              <w:rPr>
                <w:rFonts w:ascii="Arial" w:hAnsi="Arial" w:cs="Arial"/>
                <w:sz w:val="20"/>
                <w:szCs w:val="20"/>
              </w:rPr>
            </w:pPr>
          </w:p>
          <w:p w:rsidR="002A51A7" w:rsidRPr="00FE6FEE" w:rsidRDefault="007B0F02">
            <w:pPr>
              <w:rPr>
                <w:rFonts w:ascii="Arial" w:hAnsi="Arial" w:cs="Arial"/>
                <w:sz w:val="20"/>
                <w:szCs w:val="20"/>
              </w:rPr>
            </w:pPr>
            <w:r w:rsidRPr="00FE6FEE">
              <w:rPr>
                <w:rFonts w:ascii="Arial" w:hAnsi="Arial" w:cs="Arial"/>
                <w:b/>
                <w:bCs/>
                <w:sz w:val="20"/>
                <w:szCs w:val="20"/>
              </w:rPr>
              <w:t>Recommendation</w:t>
            </w:r>
            <w:r w:rsidRPr="00FE6FEE">
              <w:rPr>
                <w:rFonts w:ascii="Arial" w:hAnsi="Arial" w:cs="Arial"/>
                <w:sz w:val="20"/>
                <w:szCs w:val="20"/>
              </w:rPr>
              <w:t>: A thorough proofreading to enhance clarity and correct minor errors is needed.</w:t>
            </w:r>
          </w:p>
          <w:p w:rsidR="002A51A7" w:rsidRPr="00FE6FEE" w:rsidRDefault="002A51A7">
            <w:pPr>
              <w:rPr>
                <w:rFonts w:ascii="Arial" w:hAnsi="Arial" w:cs="Arial"/>
                <w:sz w:val="20"/>
                <w:szCs w:val="20"/>
              </w:rPr>
            </w:pPr>
          </w:p>
        </w:tc>
        <w:tc>
          <w:tcPr>
            <w:tcW w:w="1523" w:type="pct"/>
            <w:tcBorders>
              <w:top w:val="single" w:sz="4" w:space="0" w:color="auto"/>
              <w:left w:val="single" w:sz="4" w:space="0" w:color="auto"/>
              <w:bottom w:val="single" w:sz="4" w:space="0" w:color="auto"/>
              <w:right w:val="single" w:sz="4" w:space="0" w:color="auto"/>
            </w:tcBorders>
          </w:tcPr>
          <w:p w:rsidR="002A51A7" w:rsidRPr="00FE6FEE" w:rsidRDefault="007B0F02">
            <w:pPr>
              <w:rPr>
                <w:rFonts w:ascii="Arial" w:hAnsi="Arial" w:cs="Arial"/>
                <w:sz w:val="20"/>
                <w:szCs w:val="20"/>
                <w:lang w:val="en-GB"/>
              </w:rPr>
            </w:pPr>
            <w:r w:rsidRPr="00FE6FEE">
              <w:rPr>
                <w:rFonts w:ascii="Arial" w:hAnsi="Arial" w:cs="Arial"/>
                <w:sz w:val="20"/>
                <w:szCs w:val="20"/>
              </w:rPr>
              <w:t>We have revised abstract and fixed grammatical errors to improve clarity and readability of paper</w:t>
            </w:r>
          </w:p>
        </w:tc>
      </w:tr>
      <w:tr w:rsidR="002A51A7" w:rsidRPr="00FE6FEE">
        <w:trPr>
          <w:trHeight w:val="1178"/>
        </w:trPr>
        <w:tc>
          <w:tcPr>
            <w:tcW w:w="1265" w:type="pct"/>
            <w:tcBorders>
              <w:top w:val="single" w:sz="4" w:space="0" w:color="auto"/>
              <w:left w:val="single" w:sz="4" w:space="0" w:color="auto"/>
              <w:bottom w:val="single" w:sz="4" w:space="0" w:color="auto"/>
              <w:right w:val="single" w:sz="4" w:space="0" w:color="auto"/>
            </w:tcBorders>
            <w:noWrap/>
          </w:tcPr>
          <w:p w:rsidR="002A51A7" w:rsidRPr="00FE6FEE" w:rsidRDefault="007B0F02">
            <w:pPr>
              <w:pStyle w:val="Heading2"/>
              <w:jc w:val="left"/>
              <w:rPr>
                <w:rFonts w:ascii="Arial" w:hAnsi="Arial" w:cs="Arial"/>
                <w:b w:val="0"/>
                <w:bCs w:val="0"/>
                <w:lang w:val="en-GB"/>
              </w:rPr>
            </w:pPr>
            <w:r w:rsidRPr="00FE6FEE">
              <w:rPr>
                <w:rFonts w:ascii="Arial" w:hAnsi="Arial" w:cs="Arial"/>
                <w:bCs w:val="0"/>
                <w:u w:val="single"/>
                <w:lang w:val="en-GB"/>
              </w:rPr>
              <w:t>Optional/General</w:t>
            </w:r>
            <w:r w:rsidRPr="00FE6FEE">
              <w:rPr>
                <w:rFonts w:ascii="Arial" w:hAnsi="Arial" w:cs="Arial"/>
                <w:bCs w:val="0"/>
                <w:lang w:val="en-GB"/>
              </w:rPr>
              <w:t xml:space="preserve"> </w:t>
            </w:r>
            <w:r w:rsidRPr="00FE6FEE">
              <w:rPr>
                <w:rFonts w:ascii="Arial" w:hAnsi="Arial" w:cs="Arial"/>
                <w:b w:val="0"/>
                <w:bCs w:val="0"/>
                <w:lang w:val="en-GB"/>
              </w:rPr>
              <w:t>comments</w:t>
            </w:r>
          </w:p>
          <w:p w:rsidR="002A51A7" w:rsidRPr="00FE6FEE" w:rsidRDefault="002A51A7">
            <w:pPr>
              <w:pStyle w:val="Heading2"/>
              <w:jc w:val="left"/>
              <w:rPr>
                <w:rFonts w:ascii="Arial" w:hAnsi="Arial" w:cs="Arial"/>
                <w:b w:val="0"/>
                <w:lang w:val="en-GB"/>
              </w:rPr>
            </w:pPr>
          </w:p>
        </w:tc>
        <w:tc>
          <w:tcPr>
            <w:tcW w:w="2212" w:type="pct"/>
            <w:tcBorders>
              <w:top w:val="single" w:sz="4" w:space="0" w:color="auto"/>
              <w:left w:val="single" w:sz="4" w:space="0" w:color="auto"/>
              <w:bottom w:val="single" w:sz="4" w:space="0" w:color="auto"/>
              <w:right w:val="single" w:sz="4" w:space="0" w:color="auto"/>
            </w:tcBorders>
          </w:tcPr>
          <w:p w:rsidR="002A51A7" w:rsidRPr="00FE6FEE" w:rsidRDefault="007B0F02">
            <w:pPr>
              <w:pStyle w:val="NormalWeb"/>
              <w:rPr>
                <w:rFonts w:ascii="Arial" w:hAnsi="Arial" w:cs="Arial"/>
                <w:bCs/>
                <w:sz w:val="20"/>
                <w:szCs w:val="20"/>
                <w:lang w:val="en-GB"/>
              </w:rPr>
            </w:pPr>
            <w:r w:rsidRPr="00FE6FEE">
              <w:rPr>
                <w:rFonts w:ascii="Arial" w:hAnsi="Arial" w:cs="Arial"/>
                <w:bCs/>
                <w:sz w:val="20"/>
                <w:szCs w:val="20"/>
                <w:lang w:val="en-GB"/>
              </w:rPr>
              <w:t>The manuscript is well-structured, with clear sections for introduction, materials and methods, results, and discussion. The use of tables and figures (e.g., Table 2 for proximate composition, Figure 1 for sensory evaluation) enhances readability.</w:t>
            </w:r>
          </w:p>
          <w:p w:rsidR="002A51A7" w:rsidRPr="00FE6FEE" w:rsidRDefault="007B0F02">
            <w:pPr>
              <w:pStyle w:val="NormalWeb"/>
              <w:rPr>
                <w:rFonts w:ascii="Arial" w:hAnsi="Arial" w:cs="Arial"/>
                <w:bCs/>
                <w:sz w:val="20"/>
                <w:szCs w:val="20"/>
                <w:lang w:val="en-GB"/>
              </w:rPr>
            </w:pPr>
            <w:r w:rsidRPr="00FE6FEE">
              <w:rPr>
                <w:rFonts w:ascii="Arial" w:hAnsi="Arial" w:cs="Arial"/>
                <w:bCs/>
                <w:sz w:val="20"/>
                <w:szCs w:val="20"/>
                <w:lang w:val="en-GB"/>
              </w:rPr>
              <w:t>The study could benefit from discussing encapsulation efficiency or protein release kinetics to strengthen its scientific rigor.</w:t>
            </w:r>
          </w:p>
          <w:p w:rsidR="002A51A7" w:rsidRPr="00FE6FEE" w:rsidRDefault="007B0F02">
            <w:pPr>
              <w:pStyle w:val="NormalWeb"/>
              <w:rPr>
                <w:rFonts w:ascii="Arial" w:hAnsi="Arial" w:cs="Arial"/>
                <w:bCs/>
                <w:sz w:val="20"/>
                <w:szCs w:val="20"/>
                <w:lang w:val="en-GB"/>
              </w:rPr>
            </w:pPr>
            <w:r w:rsidRPr="00FE6FEE">
              <w:rPr>
                <w:rFonts w:ascii="Arial" w:hAnsi="Arial" w:cs="Arial"/>
                <w:bCs/>
                <w:sz w:val="20"/>
                <w:szCs w:val="20"/>
                <w:lang w:val="en-GB"/>
              </w:rPr>
              <w:t>Including a brief consumer market analysis or pilot study could support claims about the beverage’s potential demand.</w:t>
            </w:r>
          </w:p>
          <w:p w:rsidR="002A51A7" w:rsidRPr="00FE6FEE" w:rsidRDefault="007B0F02">
            <w:pPr>
              <w:pStyle w:val="NormalWeb"/>
              <w:spacing w:before="0" w:beforeAutospacing="0" w:after="0" w:afterAutospacing="0"/>
              <w:rPr>
                <w:rFonts w:ascii="Arial" w:hAnsi="Arial" w:cs="Arial"/>
                <w:b/>
                <w:sz w:val="20"/>
                <w:szCs w:val="20"/>
                <w:lang w:val="en-GB"/>
              </w:rPr>
            </w:pPr>
            <w:r w:rsidRPr="00FE6FEE">
              <w:rPr>
                <w:rFonts w:ascii="Arial" w:hAnsi="Arial" w:cs="Arial"/>
                <w:bCs/>
                <w:sz w:val="20"/>
                <w:szCs w:val="20"/>
                <w:lang w:val="en-GB"/>
              </w:rPr>
              <w:t>The flowchart (Flowchart 1) is helpful but could be improved with a caption or more detailed steps (e.g., specifying gelation conditions).</w:t>
            </w:r>
          </w:p>
        </w:tc>
        <w:tc>
          <w:tcPr>
            <w:tcW w:w="1523" w:type="pct"/>
            <w:tcBorders>
              <w:top w:val="single" w:sz="4" w:space="0" w:color="auto"/>
              <w:left w:val="single" w:sz="4" w:space="0" w:color="auto"/>
              <w:bottom w:val="single" w:sz="4" w:space="0" w:color="auto"/>
              <w:right w:val="single" w:sz="4" w:space="0" w:color="auto"/>
            </w:tcBorders>
          </w:tcPr>
          <w:p w:rsidR="002A51A7" w:rsidRPr="00FE6FEE" w:rsidRDefault="00770015">
            <w:pPr>
              <w:rPr>
                <w:rFonts w:ascii="Arial" w:hAnsi="Arial" w:cs="Arial"/>
                <w:sz w:val="20"/>
                <w:szCs w:val="20"/>
                <w:lang w:val="en-GB"/>
              </w:rPr>
            </w:pPr>
            <w:r w:rsidRPr="00FE6FEE">
              <w:rPr>
                <w:rFonts w:ascii="Arial" w:hAnsi="Arial" w:cs="Arial"/>
                <w:sz w:val="20"/>
                <w:szCs w:val="20"/>
                <w:lang w:val="en-GB"/>
              </w:rPr>
              <w:t>- Market analysis at last stage of research is not possible to include. Rest all other points are well incorporated</w:t>
            </w:r>
          </w:p>
        </w:tc>
      </w:tr>
    </w:tbl>
    <w:p w:rsidR="002A51A7" w:rsidRPr="00FE6FEE" w:rsidRDefault="002A51A7">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1"/>
        <w:gridCol w:w="8554"/>
        <w:gridCol w:w="5619"/>
      </w:tblGrid>
      <w:tr w:rsidR="002A51A7" w:rsidRPr="00FE6FEE">
        <w:trPr>
          <w:trHeight w:val="237"/>
        </w:trPr>
        <w:tc>
          <w:tcPr>
            <w:tcW w:w="5000" w:type="pct"/>
            <w:gridSpan w:val="3"/>
            <w:tcBorders>
              <w:top w:val="none" w:sz="4" w:space="0" w:color="000000"/>
              <w:left w:val="none" w:sz="4" w:space="0" w:color="000000"/>
              <w:bottom w:val="single" w:sz="4" w:space="0" w:color="auto"/>
              <w:right w:val="none" w:sz="4" w:space="0" w:color="000000"/>
            </w:tcBorders>
            <w:noWrap/>
            <w:tcMar>
              <w:top w:w="0" w:type="dxa"/>
              <w:left w:w="108" w:type="dxa"/>
              <w:bottom w:w="0" w:type="dxa"/>
              <w:right w:w="108" w:type="dxa"/>
            </w:tcMar>
            <w:vAlign w:val="center"/>
          </w:tcPr>
          <w:p w:rsidR="002A51A7" w:rsidRPr="00FE6FEE" w:rsidRDefault="007B0F02">
            <w:pPr>
              <w:pStyle w:val="NormalWeb"/>
              <w:spacing w:before="0" w:beforeAutospacing="0" w:after="0" w:afterAutospacing="0"/>
              <w:rPr>
                <w:rFonts w:ascii="Arial" w:hAnsi="Arial" w:cs="Arial"/>
                <w:b/>
                <w:sz w:val="20"/>
                <w:szCs w:val="20"/>
                <w:u w:val="single"/>
                <w:lang w:val="en-GB"/>
              </w:rPr>
            </w:pPr>
            <w:r w:rsidRPr="00FE6FEE">
              <w:rPr>
                <w:rFonts w:ascii="Arial" w:hAnsi="Arial" w:cs="Arial"/>
                <w:b/>
                <w:sz w:val="20"/>
                <w:szCs w:val="20"/>
                <w:highlight w:val="yellow"/>
                <w:u w:val="single"/>
                <w:lang w:val="en-GB"/>
              </w:rPr>
              <w:t>PART  2:</w:t>
            </w:r>
            <w:r w:rsidRPr="00FE6FEE">
              <w:rPr>
                <w:rFonts w:ascii="Arial" w:hAnsi="Arial" w:cs="Arial"/>
                <w:b/>
                <w:sz w:val="20"/>
                <w:szCs w:val="20"/>
                <w:u w:val="single"/>
                <w:lang w:val="en-GB"/>
              </w:rPr>
              <w:t xml:space="preserve"> </w:t>
            </w:r>
          </w:p>
          <w:p w:rsidR="002A51A7" w:rsidRPr="00FE6FEE" w:rsidRDefault="002A51A7">
            <w:pPr>
              <w:pStyle w:val="NormalWeb"/>
              <w:spacing w:before="0" w:beforeAutospacing="0" w:after="0" w:afterAutospacing="0"/>
              <w:rPr>
                <w:rFonts w:ascii="Arial" w:hAnsi="Arial" w:cs="Arial"/>
                <w:b/>
                <w:sz w:val="20"/>
                <w:szCs w:val="20"/>
                <w:u w:val="single"/>
                <w:lang w:val="en-GB"/>
              </w:rPr>
            </w:pPr>
          </w:p>
        </w:tc>
      </w:tr>
      <w:tr w:rsidR="002A51A7" w:rsidRPr="00FE6FEE">
        <w:trPr>
          <w:trHeight w:val="935"/>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2A51A7" w:rsidRPr="00FE6FEE" w:rsidRDefault="002A51A7">
            <w:pPr>
              <w:pStyle w:val="NormalWeb"/>
              <w:spacing w:before="0" w:beforeAutospacing="0" w:after="0" w:afterAutospacing="0"/>
              <w:rPr>
                <w:rFonts w:ascii="Arial" w:hAnsi="Arial" w:cs="Arial"/>
                <w:sz w:val="20"/>
                <w:szCs w:val="20"/>
                <w:lang w:val="en-GB"/>
              </w:rPr>
            </w:pPr>
          </w:p>
        </w:tc>
        <w:tc>
          <w:tcPr>
            <w:tcW w:w="20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51A7" w:rsidRPr="00FE6FEE" w:rsidRDefault="007B0F02">
            <w:pPr>
              <w:pStyle w:val="Heading2"/>
              <w:jc w:val="left"/>
              <w:rPr>
                <w:rFonts w:ascii="Arial" w:hAnsi="Arial" w:cs="Arial"/>
                <w:lang w:val="en-GB"/>
              </w:rPr>
            </w:pPr>
            <w:r w:rsidRPr="00FE6FEE">
              <w:rPr>
                <w:rFonts w:ascii="Arial" w:hAnsi="Arial" w:cs="Arial"/>
                <w:lang w:val="en-GB"/>
              </w:rPr>
              <w:t>Reviewer’s comment</w:t>
            </w:r>
          </w:p>
        </w:tc>
        <w:tc>
          <w:tcPr>
            <w:tcW w:w="1342" w:type="pct"/>
            <w:tcBorders>
              <w:top w:val="single" w:sz="4" w:space="0" w:color="auto"/>
              <w:left w:val="single" w:sz="4" w:space="0" w:color="auto"/>
              <w:bottom w:val="single" w:sz="4" w:space="0" w:color="auto"/>
              <w:right w:val="single" w:sz="4" w:space="0" w:color="auto"/>
            </w:tcBorders>
          </w:tcPr>
          <w:p w:rsidR="002A51A7" w:rsidRPr="00FE6FEE" w:rsidRDefault="007B0F02">
            <w:pPr>
              <w:spacing w:after="160" w:line="256" w:lineRule="auto"/>
              <w:rPr>
                <w:rFonts w:ascii="Arial" w:eastAsia="Calibri" w:hAnsi="Arial" w:cs="Arial"/>
                <w:sz w:val="20"/>
                <w:szCs w:val="20"/>
                <w:lang w:val="en-IN"/>
              </w:rPr>
            </w:pPr>
            <w:r w:rsidRPr="00FE6FEE">
              <w:rPr>
                <w:rFonts w:ascii="Arial" w:eastAsia="Calibri" w:hAnsi="Arial" w:cs="Arial"/>
                <w:b/>
                <w:sz w:val="20"/>
                <w:szCs w:val="20"/>
                <w:lang w:val="en-IN"/>
              </w:rPr>
              <w:t>Author’s Feedback</w:t>
            </w:r>
            <w:r w:rsidRPr="00FE6FEE">
              <w:rPr>
                <w:rFonts w:ascii="Arial" w:eastAsia="Calibri" w:hAnsi="Arial" w:cs="Arial"/>
                <w:sz w:val="20"/>
                <w:szCs w:val="20"/>
                <w:lang w:val="en-IN"/>
              </w:rPr>
              <w:t xml:space="preserve"> (It is mandatory that authors should write his/her feedback here)</w:t>
            </w:r>
          </w:p>
          <w:p w:rsidR="002A51A7" w:rsidRPr="00FE6FEE" w:rsidRDefault="002A51A7">
            <w:pPr>
              <w:pStyle w:val="Heading2"/>
              <w:jc w:val="left"/>
              <w:rPr>
                <w:rFonts w:ascii="Arial" w:hAnsi="Arial" w:cs="Arial"/>
                <w:b w:val="0"/>
                <w:lang w:val="en-GB"/>
              </w:rPr>
            </w:pPr>
          </w:p>
        </w:tc>
      </w:tr>
      <w:tr w:rsidR="002A51A7" w:rsidRPr="00FE6FEE">
        <w:trPr>
          <w:trHeight w:val="697"/>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2A51A7" w:rsidRPr="00FE6FEE" w:rsidRDefault="007B0F02">
            <w:pPr>
              <w:pStyle w:val="NormalWeb"/>
              <w:spacing w:before="0" w:beforeAutospacing="0" w:after="0" w:afterAutospacing="0"/>
              <w:rPr>
                <w:rFonts w:ascii="Arial" w:hAnsi="Arial" w:cs="Arial"/>
                <w:b/>
                <w:sz w:val="20"/>
                <w:szCs w:val="20"/>
                <w:lang w:val="en-GB"/>
              </w:rPr>
            </w:pPr>
            <w:r w:rsidRPr="00FE6FEE">
              <w:rPr>
                <w:rFonts w:ascii="Arial" w:hAnsi="Arial" w:cs="Arial"/>
                <w:b/>
                <w:sz w:val="20"/>
                <w:szCs w:val="20"/>
                <w:lang w:val="en-GB"/>
              </w:rPr>
              <w:t xml:space="preserve">Are there ethical issues in this manuscript? </w:t>
            </w:r>
          </w:p>
          <w:p w:rsidR="002A51A7" w:rsidRPr="00FE6FEE" w:rsidRDefault="002A51A7">
            <w:pPr>
              <w:pStyle w:val="NormalWeb"/>
              <w:spacing w:before="0" w:beforeAutospacing="0" w:after="0" w:afterAutospacing="0"/>
              <w:rPr>
                <w:rFonts w:ascii="Arial" w:hAnsi="Arial" w:cs="Arial"/>
                <w:sz w:val="20"/>
                <w:szCs w:val="20"/>
                <w:lang w:val="en-GB"/>
              </w:rPr>
            </w:pPr>
          </w:p>
        </w:tc>
        <w:tc>
          <w:tcPr>
            <w:tcW w:w="20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A51A7" w:rsidRPr="00FE6FEE" w:rsidRDefault="002A51A7">
            <w:pPr>
              <w:spacing w:before="100" w:beforeAutospacing="1" w:after="100" w:afterAutospacing="1"/>
              <w:rPr>
                <w:rFonts w:ascii="Arial" w:hAnsi="Arial" w:cs="Arial"/>
                <w:sz w:val="20"/>
                <w:szCs w:val="20"/>
              </w:rPr>
            </w:pPr>
          </w:p>
        </w:tc>
        <w:tc>
          <w:tcPr>
            <w:tcW w:w="1342" w:type="pct"/>
            <w:tcBorders>
              <w:top w:val="single" w:sz="4" w:space="0" w:color="auto"/>
              <w:left w:val="single" w:sz="4" w:space="0" w:color="auto"/>
              <w:bottom w:val="single" w:sz="4" w:space="0" w:color="auto"/>
              <w:right w:val="single" w:sz="4" w:space="0" w:color="auto"/>
            </w:tcBorders>
            <w:vAlign w:val="center"/>
          </w:tcPr>
          <w:p w:rsidR="002A51A7" w:rsidRPr="00FE6FEE" w:rsidRDefault="002A51A7">
            <w:pPr>
              <w:rPr>
                <w:rFonts w:ascii="Arial" w:eastAsia="Arial Unicode MS" w:hAnsi="Arial" w:cs="Arial"/>
                <w:sz w:val="20"/>
                <w:szCs w:val="20"/>
                <w:lang w:val="en-GB"/>
              </w:rPr>
            </w:pPr>
          </w:p>
          <w:p w:rsidR="002A51A7" w:rsidRPr="00FE6FEE" w:rsidRDefault="002A51A7">
            <w:pPr>
              <w:rPr>
                <w:rFonts w:ascii="Arial" w:eastAsia="Arial Unicode MS" w:hAnsi="Arial" w:cs="Arial"/>
                <w:sz w:val="20"/>
                <w:szCs w:val="20"/>
                <w:lang w:val="en-GB"/>
              </w:rPr>
            </w:pPr>
          </w:p>
          <w:p w:rsidR="002A51A7" w:rsidRPr="00FE6FEE" w:rsidRDefault="002A51A7">
            <w:pPr>
              <w:rPr>
                <w:rFonts w:ascii="Arial" w:eastAsia="Arial Unicode MS" w:hAnsi="Arial" w:cs="Arial"/>
                <w:sz w:val="20"/>
                <w:szCs w:val="20"/>
                <w:lang w:val="en-GB"/>
              </w:rPr>
            </w:pPr>
          </w:p>
          <w:p w:rsidR="002A51A7" w:rsidRPr="00FE6FEE" w:rsidRDefault="002A51A7">
            <w:pPr>
              <w:pStyle w:val="NormalWeb"/>
              <w:spacing w:before="0" w:beforeAutospacing="0" w:after="0" w:afterAutospacing="0"/>
              <w:rPr>
                <w:rFonts w:ascii="Arial" w:hAnsi="Arial" w:cs="Arial"/>
                <w:sz w:val="20"/>
                <w:szCs w:val="20"/>
                <w:lang w:val="en-GB"/>
              </w:rPr>
            </w:pPr>
          </w:p>
        </w:tc>
      </w:tr>
    </w:tbl>
    <w:p w:rsidR="007B0F02" w:rsidRPr="00FE6FEE" w:rsidRDefault="007B0F02">
      <w:pPr>
        <w:rPr>
          <w:rFonts w:ascii="Arial" w:hAnsi="Arial" w:cs="Arial"/>
          <w:sz w:val="20"/>
          <w:szCs w:val="20"/>
        </w:rPr>
      </w:pPr>
      <w:bookmarkStart w:id="0" w:name="_GoBack"/>
      <w:bookmarkEnd w:id="0"/>
    </w:p>
    <w:sectPr w:rsidR="007B0F02" w:rsidRPr="00FE6FEE">
      <w:headerReference w:type="default" r:id="rId8"/>
      <w:footerReference w:type="default" r:id="rId9"/>
      <w:pgSz w:w="23814" w:h="16839"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510B" w:rsidRDefault="001D510B">
      <w:r>
        <w:separator/>
      </w:r>
    </w:p>
  </w:endnote>
  <w:endnote w:type="continuationSeparator" w:id="0">
    <w:p w:rsidR="001D510B" w:rsidRDefault="001D5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1A7" w:rsidRDefault="007B0F02">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510B" w:rsidRDefault="001D510B">
      <w:r>
        <w:separator/>
      </w:r>
    </w:p>
  </w:footnote>
  <w:footnote w:type="continuationSeparator" w:id="0">
    <w:p w:rsidR="001D510B" w:rsidRDefault="001D51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1A7" w:rsidRDefault="002A51A7">
    <w:pPr>
      <w:spacing w:before="100" w:beforeAutospacing="1" w:after="100" w:afterAutospacing="1"/>
      <w:jc w:val="center"/>
      <w:rPr>
        <w:rFonts w:ascii="Arial" w:hAnsi="Arial" w:cs="Arial"/>
        <w:b/>
        <w:bCs/>
        <w:color w:val="003399"/>
        <w:szCs w:val="20"/>
        <w:u w:val="single"/>
        <w:lang w:val="en-GB"/>
      </w:rPr>
    </w:pPr>
  </w:p>
  <w:p w:rsidR="002A51A7" w:rsidRDefault="007B0F02">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12F1D"/>
    <w:multiLevelType w:val="multilevel"/>
    <w:tmpl w:val="420670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C15FD6"/>
    <w:multiLevelType w:val="multilevel"/>
    <w:tmpl w:val="E08CF7E2"/>
    <w:lvl w:ilvl="0">
      <w:start w:val="1"/>
      <w:numFmt w:val="bullet"/>
      <w:lvlText w:val=""/>
      <w:lvlJc w:val="left"/>
      <w:pPr>
        <w:ind w:left="1440" w:hanging="360"/>
      </w:pPr>
      <w:rPr>
        <w:rFonts w:ascii="Symbol" w:hAnsi="Symbol"/>
      </w:rPr>
    </w:lvl>
    <w:lvl w:ilvl="1">
      <w:start w:val="1"/>
      <w:numFmt w:val="bullet"/>
      <w:lvlText w:val="o"/>
      <w:lvlJc w:val="left"/>
      <w:pPr>
        <w:ind w:left="2160" w:hanging="360"/>
      </w:pPr>
      <w:rPr>
        <w:rFonts w:ascii="Courier New" w:hAnsi="Courier New" w:cs="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hAnsi="Courier New" w:cs="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hAnsi="Courier New" w:cs="Courier New"/>
      </w:rPr>
    </w:lvl>
    <w:lvl w:ilvl="8">
      <w:start w:val="1"/>
      <w:numFmt w:val="bullet"/>
      <w:lvlText w:val=""/>
      <w:lvlJc w:val="left"/>
      <w:pPr>
        <w:ind w:left="7200" w:hanging="360"/>
      </w:pPr>
      <w:rPr>
        <w:rFonts w:ascii="Wingdings" w:hAnsi="Wingdings"/>
      </w:rPr>
    </w:lvl>
  </w:abstractNum>
  <w:abstractNum w:abstractNumId="2" w15:restartNumberingAfterBreak="0">
    <w:nsid w:val="14774424"/>
    <w:multiLevelType w:val="multilevel"/>
    <w:tmpl w:val="CE74E3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84A03F5"/>
    <w:multiLevelType w:val="multilevel"/>
    <w:tmpl w:val="17B4AE4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5590D49"/>
    <w:multiLevelType w:val="multilevel"/>
    <w:tmpl w:val="CAA47AE8"/>
    <w:lvl w:ilvl="0">
      <w:start w:val="1"/>
      <w:numFmt w:val="decimal"/>
      <w:lvlText w:val="%1."/>
      <w:lvlJc w:val="left"/>
      <w:pPr>
        <w:ind w:left="360" w:hanging="360"/>
      </w:pPr>
      <w:rPr>
        <w:rFonts w:ascii="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26A373A2"/>
    <w:multiLevelType w:val="multilevel"/>
    <w:tmpl w:val="D70A23CE"/>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6" w15:restartNumberingAfterBreak="0">
    <w:nsid w:val="410655CF"/>
    <w:multiLevelType w:val="multilevel"/>
    <w:tmpl w:val="4AEA778C"/>
    <w:lvl w:ilvl="0">
      <w:start w:val="1"/>
      <w:numFmt w:val="bullet"/>
      <w:lvlText w:val=""/>
      <w:lvlJc w:val="left"/>
      <w:pPr>
        <w:ind w:left="1080" w:hanging="360"/>
      </w:pPr>
      <w:rPr>
        <w:rFonts w:ascii="Symbol" w:hAnsi="Symbol"/>
      </w:rPr>
    </w:lvl>
    <w:lvl w:ilvl="1">
      <w:start w:val="1"/>
      <w:numFmt w:val="bullet"/>
      <w:lvlText w:val="o"/>
      <w:lvlJc w:val="left"/>
      <w:pPr>
        <w:ind w:left="1800" w:hanging="360"/>
      </w:pPr>
      <w:rPr>
        <w:rFonts w:ascii="Courier New" w:hAnsi="Courier New" w:cs="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cs="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cs="Courier New"/>
      </w:rPr>
    </w:lvl>
    <w:lvl w:ilvl="8">
      <w:start w:val="1"/>
      <w:numFmt w:val="bullet"/>
      <w:lvlText w:val=""/>
      <w:lvlJc w:val="left"/>
      <w:pPr>
        <w:ind w:left="6840" w:hanging="360"/>
      </w:pPr>
      <w:rPr>
        <w:rFonts w:ascii="Wingdings" w:hAnsi="Wingdings"/>
      </w:rPr>
    </w:lvl>
  </w:abstractNum>
  <w:abstractNum w:abstractNumId="7" w15:restartNumberingAfterBreak="0">
    <w:nsid w:val="4768360C"/>
    <w:multiLevelType w:val="multilevel"/>
    <w:tmpl w:val="35BE478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51B31952"/>
    <w:multiLevelType w:val="multilevel"/>
    <w:tmpl w:val="424A87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4A21DB5"/>
    <w:multiLevelType w:val="multilevel"/>
    <w:tmpl w:val="B714FB3A"/>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0" w15:restartNumberingAfterBreak="0">
    <w:nsid w:val="56E9732D"/>
    <w:multiLevelType w:val="multilevel"/>
    <w:tmpl w:val="97A4EC7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573E260C"/>
    <w:multiLevelType w:val="multilevel"/>
    <w:tmpl w:val="8A6CCE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FBF7F3F"/>
    <w:multiLevelType w:val="multilevel"/>
    <w:tmpl w:val="F2C4FF70"/>
    <w:lvl w:ilvl="0">
      <w:start w:val="1"/>
      <w:numFmt w:val="bullet"/>
      <w:lvlText w:val=""/>
      <w:lvlJc w:val="left"/>
      <w:pPr>
        <w:ind w:left="1080" w:hanging="360"/>
      </w:pPr>
      <w:rPr>
        <w:rFonts w:ascii="Symbol" w:hAnsi="Symbol"/>
      </w:rPr>
    </w:lvl>
    <w:lvl w:ilvl="1">
      <w:start w:val="1"/>
      <w:numFmt w:val="bullet"/>
      <w:lvlText w:val="o"/>
      <w:lvlJc w:val="left"/>
      <w:pPr>
        <w:ind w:left="1800" w:hanging="360"/>
      </w:pPr>
      <w:rPr>
        <w:rFonts w:ascii="Courier New" w:hAnsi="Courier New" w:cs="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cs="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cs="Courier New"/>
      </w:rPr>
    </w:lvl>
    <w:lvl w:ilvl="8">
      <w:start w:val="1"/>
      <w:numFmt w:val="bullet"/>
      <w:lvlText w:val=""/>
      <w:lvlJc w:val="left"/>
      <w:pPr>
        <w:ind w:left="6840" w:hanging="360"/>
      </w:pPr>
      <w:rPr>
        <w:rFonts w:ascii="Wingdings" w:hAnsi="Wingdings"/>
      </w:rPr>
    </w:lvl>
  </w:abstractNum>
  <w:abstractNum w:abstractNumId="13" w15:restartNumberingAfterBreak="0">
    <w:nsid w:val="7C371402"/>
    <w:multiLevelType w:val="multilevel"/>
    <w:tmpl w:val="9C54D83A"/>
    <w:lvl w:ilvl="0">
      <w:start w:val="1"/>
      <w:numFmt w:val="decimal"/>
      <w:lvlText w:val="%1."/>
      <w:lvlJc w:val="left"/>
      <w:pPr>
        <w:ind w:left="720" w:hanging="360"/>
      </w:pPr>
      <w:rPr>
        <w:lang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5"/>
  </w:num>
  <w:num w:numId="3">
    <w:abstractNumId w:val="8"/>
  </w:num>
  <w:num w:numId="4">
    <w:abstractNumId w:val="0"/>
  </w:num>
  <w:num w:numId="5">
    <w:abstractNumId w:val="6"/>
  </w:num>
  <w:num w:numId="6">
    <w:abstractNumId w:val="2"/>
  </w:num>
  <w:num w:numId="7">
    <w:abstractNumId w:val="10"/>
  </w:num>
  <w:num w:numId="8">
    <w:abstractNumId w:val="1"/>
  </w:num>
  <w:num w:numId="9">
    <w:abstractNumId w:val="12"/>
  </w:num>
  <w:num w:numId="10">
    <w:abstractNumId w:val="11"/>
  </w:num>
  <w:num w:numId="11">
    <w:abstractNumId w:val="7"/>
  </w:num>
  <w:num w:numId="12">
    <w:abstractNumId w:val="4"/>
  </w:num>
  <w:num w:numId="13">
    <w:abstractNumId w:val="9"/>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1A7"/>
    <w:rsid w:val="001D510B"/>
    <w:rsid w:val="002A51A7"/>
    <w:rsid w:val="00770015"/>
    <w:rsid w:val="007B0F02"/>
    <w:rsid w:val="007C5F82"/>
    <w:rsid w:val="00FE6F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D239EC-8E59-4F17-8298-1169F7D2F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
    <w:qFormat/>
    <w:pPr>
      <w:keepNext/>
      <w:keepLines/>
      <w:spacing w:before="360" w:after="80"/>
      <w:outlineLvl w:val="0"/>
    </w:pPr>
    <w:rPr>
      <w:rFonts w:ascii="Arial" w:eastAsia="Arial" w:hAnsi="Arial" w:cs="Arial"/>
      <w:color w:val="365F91" w:themeColor="accent1" w:themeShade="BF"/>
      <w:sz w:val="40"/>
      <w:szCs w:val="40"/>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link w:val="Heading3Char"/>
    <w:uiPriority w:val="9"/>
    <w:semiHidden/>
    <w:unhideWhenUsed/>
    <w:qFormat/>
    <w:pPr>
      <w:keepNext/>
      <w:spacing w:before="240" w:after="60"/>
      <w:outlineLvl w:val="2"/>
    </w:pPr>
    <w:rPr>
      <w:rFonts w:ascii="Calibri Light" w:hAnsi="Calibri Light"/>
      <w:b/>
      <w:bCs/>
      <w:sz w:val="26"/>
      <w:szCs w:val="26"/>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link w:val="Heading5Char"/>
    <w:uiPriority w:val="9"/>
    <w:unhideWhenUsed/>
    <w:qFormat/>
    <w:pPr>
      <w:keepNext/>
      <w:keepLines/>
      <w:spacing w:before="80" w:after="40"/>
      <w:outlineLvl w:val="4"/>
    </w:pPr>
    <w:rPr>
      <w:rFonts w:ascii="Arial" w:eastAsia="Arial" w:hAnsi="Arial" w:cs="Arial"/>
      <w:color w:val="365F91"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Arial" w:eastAsia="Arial" w:hAnsi="Arial" w:cs="Arial"/>
      <w:i/>
      <w:iCs/>
      <w:color w:val="595959" w:themeColor="text1" w:themeTint="A6"/>
    </w:rPr>
  </w:style>
  <w:style w:type="paragraph" w:styleId="Heading7">
    <w:name w:val="heading 7"/>
    <w:basedOn w:val="Normal"/>
    <w:next w:val="Normal"/>
    <w:link w:val="Heading7Char"/>
    <w:uiPriority w:val="9"/>
    <w:unhideWhenUsed/>
    <w:qFormat/>
    <w:pPr>
      <w:keepNext/>
      <w:keepLines/>
      <w:spacing w:before="40"/>
      <w:outlineLvl w:val="6"/>
    </w:pPr>
    <w:rPr>
      <w:rFonts w:ascii="Arial" w:eastAsia="Arial" w:hAnsi="Arial" w:cs="Arial"/>
      <w:color w:val="595959" w:themeColor="text1" w:themeTint="A6"/>
    </w:rPr>
  </w:style>
  <w:style w:type="paragraph" w:styleId="Heading8">
    <w:name w:val="heading 8"/>
    <w:basedOn w:val="Normal"/>
    <w:next w:val="Normal"/>
    <w:link w:val="Heading8Char"/>
    <w:uiPriority w:val="9"/>
    <w:unhideWhenUsed/>
    <w:qFormat/>
    <w:pPr>
      <w:keepNext/>
      <w:keepLines/>
      <w:outlineLvl w:val="7"/>
    </w:pPr>
    <w:rPr>
      <w:rFonts w:ascii="Arial" w:eastAsia="Arial" w:hAnsi="Arial" w:cs="Arial"/>
      <w:i/>
      <w:iCs/>
      <w:color w:val="272727" w:themeColor="text1" w:themeTint="D8"/>
    </w:rPr>
  </w:style>
  <w:style w:type="paragraph" w:styleId="Heading9">
    <w:name w:val="heading 9"/>
    <w:basedOn w:val="Normal"/>
    <w:next w:val="Normal"/>
    <w:link w:val="Heading9Char"/>
    <w:uiPriority w:val="9"/>
    <w:unhideWhenUsed/>
    <w:qFormat/>
    <w:pPr>
      <w:keepNext/>
      <w:keepLines/>
      <w:outlineLvl w:val="8"/>
    </w:pPr>
    <w:rPr>
      <w:rFonts w:ascii="Arial" w:eastAsia="Arial" w:hAnsi="Arial" w:cs="Arial"/>
      <w:i/>
      <w:iCs/>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DefaultParagraphFont"/>
    <w:link w:val="Heading1"/>
    <w:uiPriority w:val="9"/>
    <w:rPr>
      <w:rFonts w:ascii="Arial" w:eastAsia="Arial" w:hAnsi="Arial" w:cs="Arial"/>
      <w:color w:val="365F91" w:themeColor="accent1" w:themeShade="BF"/>
      <w:sz w:val="40"/>
      <w:szCs w:val="40"/>
    </w:rPr>
  </w:style>
  <w:style w:type="character" w:customStyle="1" w:styleId="Heading5Char">
    <w:name w:val="Heading 5 Char"/>
    <w:basedOn w:val="DefaultParagraphFont"/>
    <w:link w:val="Heading5"/>
    <w:uiPriority w:val="9"/>
    <w:rPr>
      <w:rFonts w:ascii="Arial" w:eastAsia="Arial" w:hAnsi="Arial" w:cs="Arial"/>
      <w:color w:val="365F91" w:themeColor="accent1" w:themeShade="BF"/>
    </w:rPr>
  </w:style>
  <w:style w:type="character" w:customStyle="1" w:styleId="Heading6Char">
    <w:name w:val="Heading 6 Char"/>
    <w:basedOn w:val="DefaultParagraphFont"/>
    <w:link w:val="Heading6"/>
    <w:uiPriority w:val="9"/>
    <w:rPr>
      <w:rFonts w:ascii="Arial" w:eastAsia="Arial" w:hAnsi="Arial" w:cs="Arial"/>
      <w:i/>
      <w:iCs/>
      <w:color w:val="595959" w:themeColor="text1" w:themeTint="A6"/>
    </w:rPr>
  </w:style>
  <w:style w:type="character" w:customStyle="1" w:styleId="Heading7Char">
    <w:name w:val="Heading 7 Char"/>
    <w:basedOn w:val="DefaultParagraphFont"/>
    <w:link w:val="Heading7"/>
    <w:uiPriority w:val="9"/>
    <w:rPr>
      <w:rFonts w:ascii="Arial" w:eastAsia="Arial" w:hAnsi="Arial" w:cs="Arial"/>
      <w:color w:val="595959" w:themeColor="text1" w:themeTint="A6"/>
    </w:rPr>
  </w:style>
  <w:style w:type="character" w:customStyle="1" w:styleId="Heading8Char">
    <w:name w:val="Heading 8 Char"/>
    <w:basedOn w:val="DefaultParagraphFont"/>
    <w:link w:val="Heading8"/>
    <w:uiPriority w:val="9"/>
    <w:rPr>
      <w:rFonts w:ascii="Arial" w:eastAsia="Arial" w:hAnsi="Arial" w:cs="Arial"/>
      <w:i/>
      <w:iCs/>
      <w:color w:val="272727" w:themeColor="text1" w:themeTint="D8"/>
    </w:rPr>
  </w:style>
  <w:style w:type="character" w:customStyle="1" w:styleId="Heading9Char">
    <w:name w:val="Heading 9 Char"/>
    <w:basedOn w:val="DefaultParagraphFont"/>
    <w:link w:val="Heading9"/>
    <w:uiPriority w:val="9"/>
    <w:rPr>
      <w:rFonts w:ascii="Arial" w:eastAsia="Arial" w:hAnsi="Arial" w:cs="Arial"/>
      <w:i/>
      <w:iCs/>
      <w:color w:val="272727" w:themeColor="text1" w:themeTint="D8"/>
    </w:rPr>
  </w:style>
  <w:style w:type="paragraph" w:styleId="Title">
    <w:name w:val="Title"/>
    <w:basedOn w:val="Normal"/>
    <w:next w:val="Normal"/>
    <w:link w:val="TitleChar"/>
    <w:uiPriority w:val="10"/>
    <w:qFormat/>
    <w:pPr>
      <w:spacing w:after="80"/>
      <w:contextualSpacing/>
    </w:pPr>
    <w:rPr>
      <w:rFonts w:ascii="Arial" w:eastAsia="Arial" w:hAnsi="Arial" w:cs="Arial"/>
      <w:spacing w:val="-10"/>
      <w:sz w:val="56"/>
      <w:szCs w:val="56"/>
    </w:rPr>
  </w:style>
  <w:style w:type="character" w:customStyle="1" w:styleId="TitleChar">
    <w:name w:val="Title Char"/>
    <w:basedOn w:val="DefaultParagraphFont"/>
    <w:link w:val="Title"/>
    <w:uiPriority w:val="10"/>
    <w:rPr>
      <w:rFonts w:ascii="Arial" w:eastAsia="Arial" w:hAnsi="Arial" w:cs="Arial"/>
      <w:spacing w:val="-10"/>
      <w:sz w:val="56"/>
      <w:szCs w:val="56"/>
    </w:rPr>
  </w:style>
  <w:style w:type="paragraph" w:styleId="Subtitle">
    <w:name w:val="Subtitle"/>
    <w:basedOn w:val="Normal"/>
    <w:next w:val="Normal"/>
    <w:link w:val="SubtitleChar"/>
    <w:uiPriority w:val="11"/>
    <w:qFormat/>
    <w:pPr>
      <w:numPr>
        <w:ilvl w:val="1"/>
      </w:numPr>
    </w:pPr>
    <w:rPr>
      <w:color w:val="595959" w:themeColor="text1" w:themeTint="A6"/>
      <w:spacing w:val="15"/>
      <w:sz w:val="28"/>
      <w:szCs w:val="28"/>
    </w:rPr>
  </w:style>
  <w:style w:type="character" w:customStyle="1" w:styleId="SubtitleChar">
    <w:name w:val="Subtitle Char"/>
    <w:basedOn w:val="DefaultParagraphFont"/>
    <w:link w:val="Subtitle"/>
    <w:uiPriority w:val="11"/>
    <w:rPr>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character" w:styleId="IntenseEmphasis">
    <w:name w:val="Intense Emphasis"/>
    <w:basedOn w:val="DefaultParagraphFont"/>
    <w:uiPriority w:val="21"/>
    <w:qFormat/>
    <w:rPr>
      <w:i/>
      <w:iCs/>
      <w:color w:val="365F91" w:themeColor="accent1" w:themeShade="BF"/>
    </w:rPr>
  </w:style>
  <w:style w:type="paragraph" w:styleId="IntenseQuote">
    <w:name w:val="Intense Quote"/>
    <w:basedOn w:val="Normal"/>
    <w:next w:val="Normal"/>
    <w:link w:val="IntenseQuoteCh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Pr>
      <w:i/>
      <w:iCs/>
      <w:color w:val="365F91" w:themeColor="accent1" w:themeShade="BF"/>
    </w:rPr>
  </w:style>
  <w:style w:type="character" w:styleId="IntenseReference">
    <w:name w:val="Intense Reference"/>
    <w:basedOn w:val="DefaultParagraphFont"/>
    <w:uiPriority w:val="32"/>
    <w:qFormat/>
    <w:rPr>
      <w:b/>
      <w:bCs/>
      <w:smallCaps/>
      <w:color w:val="365F91" w:themeColor="accent1" w:themeShade="BF"/>
      <w:spacing w:val="5"/>
    </w:rPr>
  </w:style>
  <w:style w:type="paragraph" w:styleId="NoSpacing">
    <w:name w:val="No Spacing"/>
    <w:basedOn w:val="Normal"/>
    <w:uiPriority w:val="1"/>
    <w:qFormat/>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val="5A5A5A" w:themeColor="text1" w:themeTint="A5"/>
    </w:rPr>
  </w:style>
  <w:style w:type="character" w:styleId="BookTitle">
    <w:name w:val="Book Title"/>
    <w:basedOn w:val="DefaultParagraphFont"/>
    <w:uiPriority w:val="33"/>
    <w:qFormat/>
    <w:rPr>
      <w:b/>
      <w:bCs/>
      <w:i/>
      <w:iCs/>
      <w:spacing w:val="5"/>
    </w:rPr>
  </w:style>
  <w:style w:type="paragraph" w:styleId="Caption">
    <w:name w:val="caption"/>
    <w:basedOn w:val="Normal"/>
    <w:next w:val="Normal"/>
    <w:uiPriority w:val="35"/>
    <w:unhideWhenUsed/>
    <w:qFormat/>
    <w:pPr>
      <w:spacing w:after="200"/>
    </w:pPr>
    <w:rPr>
      <w:i/>
      <w:iCs/>
      <w:color w:val="1F497D" w:themeColor="text2"/>
      <w:sz w:val="18"/>
      <w:szCs w:val="18"/>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rPr>
      <w:sz w:val="20"/>
      <w:szCs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pPr>
      <w:spacing w:after="100"/>
      <w:ind w:left="220"/>
    </w:pPr>
  </w:style>
  <w:style w:type="paragraph" w:styleId="TOC3">
    <w:name w:val="toc 3"/>
    <w:basedOn w:val="Normal"/>
    <w:next w:val="Normal"/>
    <w:uiPriority w:val="39"/>
    <w:unhideWhenUsed/>
    <w:pPr>
      <w:spacing w:after="100"/>
      <w:ind w:left="440"/>
    </w:pPr>
  </w:style>
  <w:style w:type="paragraph" w:styleId="TOC4">
    <w:name w:val="toc 4"/>
    <w:basedOn w:val="Normal"/>
    <w:next w:val="Normal"/>
    <w:uiPriority w:val="39"/>
    <w:unhideWhenUsed/>
    <w:pPr>
      <w:spacing w:after="100"/>
      <w:ind w:left="660"/>
    </w:pPr>
  </w:style>
  <w:style w:type="paragraph" w:styleId="TOC5">
    <w:name w:val="toc 5"/>
    <w:basedOn w:val="Normal"/>
    <w:next w:val="Normal"/>
    <w:uiPriority w:val="39"/>
    <w:unhideWhenUsed/>
    <w:pPr>
      <w:spacing w:after="100"/>
      <w:ind w:left="880"/>
    </w:pPr>
  </w:style>
  <w:style w:type="paragraph" w:styleId="TOC6">
    <w:name w:val="toc 6"/>
    <w:basedOn w:val="Normal"/>
    <w:next w:val="Normal"/>
    <w:uiPriority w:val="39"/>
    <w:unhideWhenUsed/>
    <w:pPr>
      <w:spacing w:after="100"/>
      <w:ind w:left="1100"/>
    </w:pPr>
  </w:style>
  <w:style w:type="paragraph" w:styleId="TOC7">
    <w:name w:val="toc 7"/>
    <w:basedOn w:val="Normal"/>
    <w:next w:val="Normal"/>
    <w:uiPriority w:val="39"/>
    <w:unhideWhenUsed/>
    <w:pPr>
      <w:spacing w:after="100"/>
      <w:ind w:left="1320"/>
    </w:pPr>
  </w:style>
  <w:style w:type="paragraph" w:styleId="TOC8">
    <w:name w:val="toc 8"/>
    <w:basedOn w:val="Normal"/>
    <w:next w:val="Normal"/>
    <w:uiPriority w:val="39"/>
    <w:unhideWhenUsed/>
    <w:pPr>
      <w:spacing w:after="100"/>
      <w:ind w:left="1540"/>
    </w:pPr>
  </w:style>
  <w:style w:type="paragraph" w:styleId="TOC9">
    <w:name w:val="toc 9"/>
    <w:basedOn w:val="Normal"/>
    <w:next w:val="Normal"/>
    <w:uiPriority w:val="39"/>
    <w:unhideWhenUsed/>
    <w:pPr>
      <w:spacing w:after="100"/>
      <w:ind w:left="1760"/>
    </w:pPr>
  </w:style>
  <w:style w:type="paragraph" w:styleId="TOCHeading">
    <w:name w:val="TOC Heading"/>
    <w:uiPriority w:val="39"/>
    <w:unhideWhenUsed/>
  </w:style>
  <w:style w:type="paragraph" w:styleId="TableofFigures">
    <w:name w:val="table of figures"/>
    <w:basedOn w:val="Normal"/>
    <w:next w:val="Normal"/>
    <w:uiPriority w:val="99"/>
    <w:unhideWhenUsed/>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pPr>
      <w:jc w:val="both"/>
    </w:pPr>
    <w:rPr>
      <w:rFonts w:ascii="Helvetica" w:eastAsia="MS Mincho" w:hAnsi="Helvetica" w:cs="Helvetica"/>
      <w:lang w:val="fr-FR"/>
    </w:rPr>
  </w:style>
  <w:style w:type="character" w:customStyle="1" w:styleId="BodyTextChar">
    <w:name w:val="Body Text Char"/>
    <w:link w:val="BodyText"/>
    <w:rPr>
      <w:rFonts w:ascii="Helvetica" w:eastAsia="MS Mincho" w:hAnsi="Helvetica" w:cs="Helvetica"/>
      <w:sz w:val="24"/>
      <w:szCs w:val="24"/>
      <w:lang w:val="fr-FR"/>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character" w:styleId="Hyperlink">
    <w:name w:val="Hyperlink"/>
    <w:uiPriority w:val="99"/>
    <w:unhideWhenUsed/>
    <w:rPr>
      <w:color w:val="0000FF"/>
      <w:u w:val="single"/>
    </w:rPr>
  </w:style>
  <w:style w:type="paragraph" w:styleId="ListParagraph">
    <w:name w:val="List Paragraph"/>
    <w:basedOn w:val="Normal"/>
    <w:uiPriority w:val="34"/>
    <w:qFormat/>
    <w:pPr>
      <w:ind w:left="720"/>
      <w:contextualSpacing/>
    </w:pPr>
  </w:style>
  <w:style w:type="paragraph" w:styleId="Revision">
    <w:name w:val="Revision"/>
    <w:hidden/>
    <w:uiPriority w:val="99"/>
    <w:semiHidden/>
    <w:rPr>
      <w:sz w:val="22"/>
      <w:szCs w:val="22"/>
      <w:lang w:val="en-US" w:eastAsia="en-US"/>
    </w:rPr>
  </w:style>
  <w:style w:type="character" w:styleId="FollowedHyperlink">
    <w:name w:val="FollowedHyperlink"/>
    <w:uiPriority w:val="99"/>
    <w:semiHidden/>
    <w:unhideWhenUsed/>
    <w:rPr>
      <w:color w:val="800080"/>
      <w:u w:val="single"/>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Pr>
      <w:color w:val="605E5C"/>
      <w:shd w:val="clear" w:color="auto" w:fill="E1DFDD"/>
    </w:rPr>
  </w:style>
  <w:style w:type="character" w:customStyle="1" w:styleId="Heading3Char">
    <w:name w:val="Heading 3 Char"/>
    <w:link w:val="Heading3"/>
    <w:uiPriority w:val="9"/>
    <w:semiHidden/>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fsj.com/index.php/AFS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1195</Words>
  <Characters>6816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3</cp:revision>
  <dcterms:created xsi:type="dcterms:W3CDTF">2025-05-31T10:40:00Z</dcterms:created>
  <dcterms:modified xsi:type="dcterms:W3CDTF">2025-05-31T10:48:00Z</dcterms:modified>
  <cp:version>1048576</cp:version>
</cp:coreProperties>
</file>