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9E66B5" w:rsidRDefault="009344FF" w:rsidP="009344FF">
      <w:pPr>
        <w:rPr>
          <w:rFonts w:ascii="Arial" w:hAnsi="Arial" w:cs="Arial"/>
          <w:b/>
          <w:sz w:val="20"/>
          <w:szCs w:val="20"/>
          <w:u w:val="single"/>
        </w:rPr>
      </w:pPr>
      <w:r w:rsidRPr="009E66B5">
        <w:rPr>
          <w:rFonts w:ascii="Arial" w:hAnsi="Arial" w:cs="Arial"/>
          <w:b/>
          <w:sz w:val="20"/>
          <w:szCs w:val="20"/>
          <w:u w:val="single"/>
        </w:rPr>
        <w:t>Editor’s Comment:</w:t>
      </w:r>
    </w:p>
    <w:p w:rsidR="009E66B5" w:rsidRPr="009E66B5" w:rsidRDefault="009E66B5" w:rsidP="009E66B5">
      <w:pPr>
        <w:jc w:val="both"/>
        <w:rPr>
          <w:rFonts w:ascii="Arial" w:hAnsi="Arial" w:cs="Arial"/>
          <w:sz w:val="20"/>
          <w:szCs w:val="20"/>
        </w:rPr>
      </w:pPr>
      <w:r w:rsidRPr="009E66B5">
        <w:rPr>
          <w:rFonts w:ascii="Arial" w:hAnsi="Arial" w:cs="Arial"/>
          <w:sz w:val="20"/>
          <w:szCs w:val="20"/>
        </w:rPr>
        <w:t>The manuscript presents a clearly defined objective and addresses an emerging topic of high relevance—transgender health nursing—within a culturally specific context. The methodological approach, based on the Avant and Walker conceptual analysis framework, is appropriate and effectively supports the exploration of the topic. The findings are systematically presented, with key themes including cultural competence, stigma, holistic care, and advocacy. Qualitative data are well-illustrated through relevant quotations and summary tables.</w:t>
      </w:r>
    </w:p>
    <w:p w:rsidR="009E66B5" w:rsidRPr="009E66B5" w:rsidRDefault="009E66B5" w:rsidP="009E66B5">
      <w:pPr>
        <w:jc w:val="both"/>
        <w:rPr>
          <w:rFonts w:ascii="Arial" w:hAnsi="Arial" w:cs="Arial"/>
          <w:sz w:val="20"/>
          <w:szCs w:val="20"/>
        </w:rPr>
      </w:pPr>
      <w:r w:rsidRPr="009E66B5">
        <w:rPr>
          <w:rFonts w:ascii="Arial" w:hAnsi="Arial" w:cs="Arial"/>
          <w:sz w:val="20"/>
          <w:szCs w:val="20"/>
        </w:rPr>
        <w:t>The article demonstrates originality and contributes to the advancement of conceptual understanding in transgender health care within nursing practice. It is noted as one of the few studies applying this analytical method in the context of Filipino healthcare, underlining the importance of inclusive and culturally sensitive nursing approaches.</w:t>
      </w:r>
    </w:p>
    <w:p w:rsidR="009E66B5" w:rsidRPr="009E66B5" w:rsidRDefault="009E66B5" w:rsidP="009E66B5">
      <w:pPr>
        <w:rPr>
          <w:rFonts w:ascii="Arial" w:hAnsi="Arial" w:cs="Arial"/>
          <w:b/>
          <w:bCs/>
          <w:sz w:val="20"/>
          <w:szCs w:val="20"/>
        </w:rPr>
      </w:pPr>
      <w:r w:rsidRPr="009E66B5">
        <w:rPr>
          <w:rFonts w:ascii="Arial" w:hAnsi="Arial" w:cs="Arial"/>
          <w:b/>
          <w:bCs/>
          <w:sz w:val="20"/>
          <w:szCs w:val="20"/>
        </w:rPr>
        <w:t>Minor editorial and technical revisions are, however, recommended prior to publication:</w:t>
      </w:r>
    </w:p>
    <w:p w:rsidR="009E66B5" w:rsidRPr="009E66B5" w:rsidRDefault="009E66B5" w:rsidP="009E66B5">
      <w:pPr>
        <w:numPr>
          <w:ilvl w:val="0"/>
          <w:numId w:val="1"/>
        </w:numPr>
        <w:rPr>
          <w:rFonts w:ascii="Arial" w:hAnsi="Arial" w:cs="Arial"/>
          <w:sz w:val="20"/>
          <w:szCs w:val="20"/>
        </w:rPr>
      </w:pPr>
      <w:r w:rsidRPr="009E66B5">
        <w:rPr>
          <w:rFonts w:ascii="Arial" w:hAnsi="Arial" w:cs="Arial"/>
          <w:sz w:val="20"/>
          <w:szCs w:val="20"/>
        </w:rPr>
        <w:t>Correction in the title: "A Exploratory" should be revised to "An Exploratory";</w:t>
      </w:r>
    </w:p>
    <w:p w:rsidR="009E66B5" w:rsidRPr="009E66B5" w:rsidRDefault="009E66B5" w:rsidP="009E66B5">
      <w:pPr>
        <w:numPr>
          <w:ilvl w:val="0"/>
          <w:numId w:val="1"/>
        </w:numPr>
        <w:rPr>
          <w:rFonts w:ascii="Arial" w:hAnsi="Arial" w:cs="Arial"/>
          <w:sz w:val="20"/>
          <w:szCs w:val="20"/>
        </w:rPr>
      </w:pPr>
      <w:r w:rsidRPr="009E66B5">
        <w:rPr>
          <w:rFonts w:ascii="Arial" w:hAnsi="Arial" w:cs="Arial"/>
          <w:sz w:val="20"/>
          <w:szCs w:val="20"/>
        </w:rPr>
        <w:t>Inclusion of the qualitative data analysis software used in the methodology section;</w:t>
      </w:r>
    </w:p>
    <w:p w:rsidR="009E66B5" w:rsidRPr="009E66B5" w:rsidRDefault="009E66B5" w:rsidP="009E66B5">
      <w:pPr>
        <w:numPr>
          <w:ilvl w:val="0"/>
          <w:numId w:val="1"/>
        </w:numPr>
        <w:rPr>
          <w:rFonts w:ascii="Arial" w:hAnsi="Arial" w:cs="Arial"/>
          <w:sz w:val="20"/>
          <w:szCs w:val="20"/>
        </w:rPr>
      </w:pPr>
      <w:r w:rsidRPr="009E66B5">
        <w:rPr>
          <w:rFonts w:ascii="Arial" w:hAnsi="Arial" w:cs="Arial"/>
          <w:sz w:val="20"/>
          <w:szCs w:val="20"/>
        </w:rPr>
        <w:t>A final round of proofreading is suggested to address minor grammatical issues and enhance linguistic clarity (e.g., reformulation of expressions such as “transgender health nursing is an emerging field…”).</w:t>
      </w:r>
    </w:p>
    <w:p w:rsidR="009E66B5" w:rsidRPr="009E66B5" w:rsidRDefault="009E66B5" w:rsidP="009E66B5">
      <w:pPr>
        <w:ind w:left="720"/>
        <w:rPr>
          <w:rFonts w:ascii="Arial" w:hAnsi="Arial" w:cs="Arial"/>
          <w:sz w:val="20"/>
          <w:szCs w:val="20"/>
        </w:rPr>
      </w:pPr>
    </w:p>
    <w:p w:rsidR="009E66B5" w:rsidRPr="009E66B5" w:rsidRDefault="009E66B5" w:rsidP="009E66B5">
      <w:pPr>
        <w:rPr>
          <w:rFonts w:ascii="Arial" w:hAnsi="Arial" w:cs="Arial"/>
          <w:b/>
          <w:bCs/>
          <w:sz w:val="20"/>
          <w:szCs w:val="20"/>
        </w:rPr>
      </w:pPr>
      <w:r w:rsidRPr="009E66B5">
        <w:rPr>
          <w:rFonts w:ascii="Arial" w:hAnsi="Arial" w:cs="Arial"/>
          <w:sz w:val="20"/>
          <w:szCs w:val="20"/>
        </w:rPr>
        <w:t>Based on the above, the manuscript is deemed suitable for publication after minor revisions</w:t>
      </w:r>
      <w:r w:rsidRPr="009E66B5">
        <w:rPr>
          <w:rFonts w:ascii="Arial" w:hAnsi="Arial" w:cs="Arial"/>
          <w:b/>
          <w:bCs/>
          <w:sz w:val="20"/>
          <w:szCs w:val="20"/>
        </w:rPr>
        <w:t>.</w:t>
      </w:r>
    </w:p>
    <w:p w:rsidR="009E66B5" w:rsidRPr="009E66B5" w:rsidRDefault="009E66B5" w:rsidP="009E66B5">
      <w:pPr>
        <w:rPr>
          <w:rFonts w:ascii="Arial" w:hAnsi="Arial" w:cs="Arial"/>
          <w:b/>
          <w:bCs/>
          <w:sz w:val="20"/>
          <w:szCs w:val="20"/>
        </w:rPr>
      </w:pPr>
      <w:r w:rsidRPr="009E66B5">
        <w:rPr>
          <w:rFonts w:ascii="Arial" w:hAnsi="Arial" w:cs="Arial"/>
          <w:b/>
          <w:bCs/>
          <w:sz w:val="20"/>
          <w:szCs w:val="20"/>
        </w:rPr>
        <w:t>Reviewer recommendation: accept with minor revisions.</w:t>
      </w:r>
    </w:p>
    <w:p w:rsidR="009344FF" w:rsidRPr="009E66B5" w:rsidRDefault="009344FF" w:rsidP="009344FF">
      <w:pPr>
        <w:rPr>
          <w:rFonts w:ascii="Arial" w:hAnsi="Arial" w:cs="Arial"/>
          <w:sz w:val="20"/>
          <w:szCs w:val="20"/>
        </w:rPr>
      </w:pPr>
    </w:p>
    <w:p w:rsidR="00000000" w:rsidRPr="009E66B5" w:rsidRDefault="009344FF" w:rsidP="009344FF">
      <w:pPr>
        <w:rPr>
          <w:rFonts w:ascii="Arial" w:hAnsi="Arial" w:cs="Arial"/>
          <w:b/>
          <w:sz w:val="20"/>
          <w:szCs w:val="20"/>
          <w:u w:val="single"/>
        </w:rPr>
      </w:pPr>
      <w:r w:rsidRPr="009E66B5">
        <w:rPr>
          <w:rFonts w:ascii="Arial" w:hAnsi="Arial" w:cs="Arial"/>
          <w:b/>
          <w:sz w:val="20"/>
          <w:szCs w:val="20"/>
          <w:u w:val="single"/>
        </w:rPr>
        <w:t>Editor’s Details:</w:t>
      </w:r>
    </w:p>
    <w:p w:rsidR="009E66B5" w:rsidRPr="009E66B5" w:rsidRDefault="009E66B5" w:rsidP="009344FF">
      <w:pPr>
        <w:rPr>
          <w:rFonts w:ascii="Arial" w:hAnsi="Arial" w:cs="Arial"/>
          <w:bCs/>
          <w:sz w:val="20"/>
          <w:szCs w:val="20"/>
        </w:rPr>
      </w:pPr>
      <w:bookmarkStart w:id="0" w:name="_Hlk200551593"/>
      <w:r w:rsidRPr="009E66B5">
        <w:rPr>
          <w:rFonts w:ascii="Arial" w:hAnsi="Arial" w:cs="Arial"/>
          <w:bCs/>
          <w:sz w:val="20"/>
          <w:szCs w:val="20"/>
        </w:rPr>
        <w:t xml:space="preserve">Dr. </w:t>
      </w:r>
      <w:proofErr w:type="spellStart"/>
      <w:r w:rsidRPr="009E66B5">
        <w:rPr>
          <w:rFonts w:ascii="Arial" w:hAnsi="Arial" w:cs="Arial"/>
          <w:bCs/>
          <w:sz w:val="20"/>
          <w:szCs w:val="20"/>
        </w:rPr>
        <w:t>Dondiuc</w:t>
      </w:r>
      <w:proofErr w:type="spellEnd"/>
      <w:r w:rsidRPr="009E66B5">
        <w:rPr>
          <w:rFonts w:ascii="Arial" w:hAnsi="Arial" w:cs="Arial"/>
          <w:bCs/>
          <w:sz w:val="20"/>
          <w:szCs w:val="20"/>
        </w:rPr>
        <w:t xml:space="preserve"> </w:t>
      </w:r>
      <w:proofErr w:type="spellStart"/>
      <w:r w:rsidRPr="009E66B5">
        <w:rPr>
          <w:rFonts w:ascii="Arial" w:hAnsi="Arial" w:cs="Arial"/>
          <w:bCs/>
          <w:sz w:val="20"/>
          <w:szCs w:val="20"/>
        </w:rPr>
        <w:t>Iurie</w:t>
      </w:r>
      <w:proofErr w:type="spellEnd"/>
      <w:r w:rsidRPr="009E66B5">
        <w:rPr>
          <w:rFonts w:ascii="Arial" w:hAnsi="Arial" w:cs="Arial"/>
          <w:bCs/>
          <w:sz w:val="20"/>
          <w:szCs w:val="20"/>
        </w:rPr>
        <w:t xml:space="preserve">, </w:t>
      </w:r>
      <w:r w:rsidRPr="009E66B5">
        <w:rPr>
          <w:rFonts w:ascii="Arial" w:hAnsi="Arial" w:cs="Arial"/>
          <w:bCs/>
          <w:sz w:val="20"/>
          <w:szCs w:val="20"/>
        </w:rPr>
        <w:t xml:space="preserve">Moldova State Medical University ”Nicolae </w:t>
      </w:r>
      <w:proofErr w:type="spellStart"/>
      <w:r w:rsidRPr="009E66B5">
        <w:rPr>
          <w:rFonts w:ascii="Arial" w:hAnsi="Arial" w:cs="Arial"/>
          <w:bCs/>
          <w:sz w:val="20"/>
          <w:szCs w:val="20"/>
        </w:rPr>
        <w:t>Testemițanu</w:t>
      </w:r>
      <w:proofErr w:type="spellEnd"/>
      <w:r w:rsidRPr="009E66B5">
        <w:rPr>
          <w:rFonts w:ascii="Arial" w:hAnsi="Arial" w:cs="Arial"/>
          <w:bCs/>
          <w:sz w:val="20"/>
          <w:szCs w:val="20"/>
        </w:rPr>
        <w:t>”, Moldova</w:t>
      </w:r>
      <w:bookmarkEnd w:id="0"/>
    </w:p>
    <w:sectPr w:rsidR="009E66B5" w:rsidRPr="009E6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A37A0"/>
    <w:multiLevelType w:val="multilevel"/>
    <w:tmpl w:val="759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62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250D8"/>
    <w:rsid w:val="009344FF"/>
    <w:rsid w:val="009E66B5"/>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21E2"/>
  <w15:docId w15:val="{C6C3782B-73EA-4543-B569-47654DF1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2025-06-11T10:56:00Z</dcterms:modified>
</cp:coreProperties>
</file>