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5E4" w:rsidRDefault="009635E4" w:rsidP="00894B92">
      <w:pPr>
        <w:spacing w:after="0"/>
        <w:ind w:left="6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C2155">
        <w:rPr>
          <w:rFonts w:ascii="Times New Roman" w:hAnsi="Times New Roman" w:cs="Times New Roman"/>
          <w:b/>
          <w:sz w:val="20"/>
          <w:szCs w:val="20"/>
        </w:rPr>
        <w:t>Insilico docking analysis</w:t>
      </w:r>
      <w:r w:rsidR="00B54DE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C2155">
        <w:rPr>
          <w:rFonts w:ascii="Times New Roman" w:hAnsi="Times New Roman" w:cs="Times New Roman"/>
          <w:b/>
          <w:sz w:val="20"/>
          <w:szCs w:val="20"/>
        </w:rPr>
        <w:t>of antimalaria</w:t>
      </w:r>
      <w:r w:rsidR="00B54DED">
        <w:rPr>
          <w:rFonts w:ascii="Times New Roman" w:hAnsi="Times New Roman" w:cs="Times New Roman"/>
          <w:b/>
          <w:sz w:val="20"/>
          <w:szCs w:val="20"/>
        </w:rPr>
        <w:t>l</w:t>
      </w:r>
      <w:r w:rsidRPr="005C2155">
        <w:rPr>
          <w:rFonts w:ascii="Times New Roman" w:hAnsi="Times New Roman" w:cs="Times New Roman"/>
          <w:b/>
          <w:sz w:val="20"/>
          <w:szCs w:val="20"/>
        </w:rPr>
        <w:t xml:space="preserve"> and anticancer potentials of a hydrazone derivative of </w:t>
      </w:r>
      <w:r w:rsidR="00B54DED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Pr="005C2155">
        <w:rPr>
          <w:rFonts w:ascii="Times New Roman" w:hAnsi="Times New Roman" w:cs="Times New Roman"/>
          <w:b/>
          <w:sz w:val="20"/>
          <w:szCs w:val="20"/>
        </w:rPr>
        <w:t>2-amino-4-thiazoleacetic acid hydrazide</w:t>
      </w:r>
    </w:p>
    <w:p w:rsidR="00027FDB" w:rsidRPr="005C2155" w:rsidRDefault="00027FDB" w:rsidP="00894B92">
      <w:pPr>
        <w:spacing w:after="0"/>
        <w:ind w:left="6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305A" w:rsidRDefault="00BF305A" w:rsidP="0067742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635E4" w:rsidRPr="00DF3632" w:rsidRDefault="009635E4" w:rsidP="00B84BF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F3632">
        <w:rPr>
          <w:rFonts w:ascii="Times New Roman" w:hAnsi="Times New Roman" w:cs="Times New Roman"/>
          <w:b/>
          <w:sz w:val="20"/>
          <w:szCs w:val="20"/>
        </w:rPr>
        <w:t>Abstract</w:t>
      </w:r>
    </w:p>
    <w:p w:rsidR="00054C60" w:rsidRDefault="003D4AC5" w:rsidP="00054C60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2-amino-4-thiazoleacetic acid hydrazide (ATAH) was prepared from the reaction of ethyl-2-amino-4-thiazoleacetate with hydrazine hydrate. 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>The hydrazone derivative,</w:t>
      </w:r>
      <w:r w:rsidR="00B54DED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D37FC1" w:rsidRPr="003D4AC5">
        <w:rPr>
          <w:rFonts w:ascii="Times New Roman" w:hAnsi="Times New Roman" w:cs="Times New Roman"/>
          <w:sz w:val="20"/>
          <w:szCs w:val="20"/>
          <w:highlight w:val="yellow"/>
        </w:rPr>
        <w:t>2-(2-amino-1,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>3-thiazol-4-yl)-</w:t>
      </w:r>
      <w:r w:rsidR="00535321" w:rsidRPr="003D4AC5">
        <w:rPr>
          <w:rFonts w:ascii="Times New Roman" w:hAnsi="Times New Roman" w:cs="Times New Roman"/>
          <w:i/>
          <w:iCs/>
          <w:sz w:val="20"/>
          <w:szCs w:val="20"/>
          <w:highlight w:val="yellow"/>
        </w:rPr>
        <w:t>N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>'-[(</w:t>
      </w:r>
      <w:r w:rsidR="00535321" w:rsidRPr="003D4AC5">
        <w:rPr>
          <w:rFonts w:ascii="Times New Roman" w:hAnsi="Times New Roman" w:cs="Times New Roman"/>
          <w:i/>
          <w:iCs/>
          <w:sz w:val="20"/>
          <w:szCs w:val="20"/>
          <w:highlight w:val="yellow"/>
        </w:rPr>
        <w:t>E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>)-(4-methoxyphenyl)methylidene]acetohydrazide</w:t>
      </w:r>
      <w:r w:rsidR="00B54DED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>(ATAPH) was synthesized by the condensation reaction of 2-amino-4-thiazoleacetic acid hydrazide</w:t>
      </w:r>
      <w:r w:rsidR="00894B92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(ATAH) with 4-methoxybenzaldehyde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. </w:t>
      </w:r>
      <w:r w:rsidR="00B54DED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The </w:t>
      </w:r>
      <w:r w:rsidR="009635E4" w:rsidRPr="003D4AC5">
        <w:rPr>
          <w:rFonts w:ascii="Times New Roman" w:hAnsi="Times New Roman" w:cs="Times New Roman"/>
          <w:sz w:val="20"/>
          <w:szCs w:val="20"/>
          <w:highlight w:val="yellow"/>
        </w:rPr>
        <w:t>synthesized compounds</w:t>
      </w:r>
      <w:r w:rsidR="00B54DED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were characterized 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using </w:t>
      </w:r>
      <w:r w:rsidR="00CB43A7" w:rsidRPr="003D4AC5">
        <w:rPr>
          <w:rFonts w:ascii="Times New Roman" w:hAnsi="Times New Roman" w:cs="Times New Roman"/>
          <w:sz w:val="20"/>
          <w:szCs w:val="20"/>
          <w:highlight w:val="yellow"/>
        </w:rPr>
        <w:t>spectro-analytical methods</w:t>
      </w:r>
      <w:r w:rsidR="00822F7A" w:rsidRPr="003D4AC5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B54DED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The Insilico </w:t>
      </w:r>
      <w:r w:rsidR="009635E4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docking 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studies </w:t>
      </w:r>
      <w:r w:rsidR="009635E4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of 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>the synthesized compound were</w:t>
      </w:r>
      <w:r w:rsidR="009635E4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performed against some 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>antimalaria</w:t>
      </w:r>
      <w:r w:rsidR="00165997" w:rsidRPr="003D4AC5">
        <w:rPr>
          <w:rFonts w:ascii="Times New Roman" w:hAnsi="Times New Roman" w:cs="Times New Roman"/>
          <w:sz w:val="20"/>
          <w:szCs w:val="20"/>
          <w:highlight w:val="yellow"/>
        </w:rPr>
        <w:t>l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targets;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>P</w:t>
      </w:r>
      <w:r w:rsidR="00894B92" w:rsidRPr="003D4AC5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>fal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>ciparum lactate dehydrogenase (P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>fLDH)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3C40DE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(PDB ID: 1U5A)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>,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535321" w:rsidRPr="003D4AC5">
        <w:rPr>
          <w:rFonts w:ascii="Times New Roman" w:hAnsi="Times New Roman" w:cs="Times New Roman"/>
          <w:sz w:val="20"/>
          <w:szCs w:val="20"/>
          <w:highlight w:val="yellow"/>
        </w:rPr>
        <w:t>P</w:t>
      </w:r>
      <w:r w:rsidR="00054C60" w:rsidRPr="003D4AC5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054C60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falciparu</w:t>
      </w:r>
      <w:r w:rsidR="00535321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m dihydrorotate dehydrogenase (P</w:t>
      </w:r>
      <w:r w:rsidR="00054C60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fDHODH)(PDB ID: 3UM8)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, </w:t>
      </w:r>
      <w:r w:rsidR="00535321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P</w:t>
      </w:r>
      <w:r w:rsidR="003C40DE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.falciparum dihydrofolate reductase </w:t>
      </w:r>
      <w:r w:rsidR="00535321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(P</w:t>
      </w:r>
      <w:r w:rsidR="003C40DE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fDHFR)(PDB ID: 6155)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and </w:t>
      </w:r>
      <w:r w:rsidR="00054C60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some </w:t>
      </w:r>
      <w:r w:rsidR="00834AB1" w:rsidRPr="003D4AC5">
        <w:rPr>
          <w:rFonts w:ascii="Times New Roman" w:hAnsi="Times New Roman" w:cs="Times New Roman"/>
          <w:sz w:val="20"/>
          <w:szCs w:val="20"/>
          <w:highlight w:val="yellow"/>
        </w:rPr>
        <w:t>anticancer targets</w:t>
      </w:r>
      <w:r w:rsidR="000E3324" w:rsidRPr="003D4AC5">
        <w:rPr>
          <w:rFonts w:ascii="Times New Roman" w:hAnsi="Times New Roman" w:cs="Times New Roman"/>
          <w:sz w:val="20"/>
          <w:szCs w:val="20"/>
          <w:highlight w:val="yellow"/>
        </w:rPr>
        <w:t>;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0E3324" w:rsidRPr="003D4AC5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Epidermal Growth Factor Receptor (EGFR) (PDB ID: 3POZ), </w:t>
      </w:r>
      <w:r w:rsidR="003C40DE" w:rsidRPr="003D4AC5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 xml:space="preserve">Selective Androgen Receptor Modulator (SARM) (PDB ID: 3V49), and Abl-Tyrosine kinase </w:t>
      </w:r>
      <w:r w:rsidR="00D37FC1" w:rsidRPr="003D4AC5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>(Abl</w:t>
      </w:r>
      <w:r w:rsidR="00894B92" w:rsidRPr="003D4AC5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 xml:space="preserve">) </w:t>
      </w:r>
      <w:r w:rsidR="003C40DE" w:rsidRPr="003D4AC5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>(PDB ID: 1IEP).</w:t>
      </w:r>
      <w:r w:rsidR="005943FA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 xml:space="preserve"> </w:t>
      </w:r>
      <w:r w:rsidR="005943FA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The </w:t>
      </w:r>
      <w:r w:rsidR="005943FA">
        <w:rPr>
          <w:rFonts w:ascii="Times New Roman" w:hAnsi="Times New Roman" w:cs="Times New Roman"/>
          <w:sz w:val="20"/>
          <w:szCs w:val="20"/>
          <w:highlight w:val="yellow"/>
        </w:rPr>
        <w:t xml:space="preserve">insilico docking studies revealed that the </w:t>
      </w:r>
      <w:r w:rsidR="005943FA" w:rsidRPr="003D4AC5">
        <w:rPr>
          <w:rFonts w:ascii="Times New Roman" w:hAnsi="Times New Roman" w:cs="Times New Roman"/>
          <w:sz w:val="20"/>
          <w:szCs w:val="20"/>
          <w:highlight w:val="yellow"/>
        </w:rPr>
        <w:t>antimalarial activity was higher than the anticancer activity.</w:t>
      </w:r>
      <w:r w:rsidR="005943FA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94B92" w:rsidRPr="003D4AC5">
        <w:rPr>
          <w:rFonts w:ascii="Times New Roman" w:hAnsi="Times New Roman" w:cs="Times New Roman"/>
          <w:sz w:val="20"/>
          <w:szCs w:val="20"/>
          <w:highlight w:val="yellow"/>
        </w:rPr>
        <w:t>ATAPH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D37FC1" w:rsidRPr="003D4AC5">
        <w:rPr>
          <w:rFonts w:ascii="Times New Roman" w:hAnsi="Times New Roman" w:cs="Times New Roman"/>
          <w:sz w:val="20"/>
          <w:szCs w:val="20"/>
          <w:highlight w:val="yellow"/>
        </w:rPr>
        <w:t>exhibited better binding affini</w:t>
      </w:r>
      <w:r w:rsidR="00AE6A7F" w:rsidRPr="003D4AC5">
        <w:rPr>
          <w:rFonts w:ascii="Times New Roman" w:hAnsi="Times New Roman" w:cs="Times New Roman"/>
          <w:sz w:val="20"/>
          <w:szCs w:val="20"/>
          <w:highlight w:val="yellow"/>
        </w:rPr>
        <w:t>ty compared</w:t>
      </w:r>
      <w:r w:rsidR="00163C64"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94B92" w:rsidRPr="003D4AC5">
        <w:rPr>
          <w:rFonts w:ascii="Times New Roman" w:hAnsi="Times New Roman" w:cs="Times New Roman"/>
          <w:sz w:val="20"/>
          <w:szCs w:val="20"/>
          <w:highlight w:val="yellow"/>
        </w:rPr>
        <w:t>to ATAH</w:t>
      </w:r>
      <w:r w:rsidR="005943FA">
        <w:rPr>
          <w:rFonts w:ascii="Times New Roman" w:hAnsi="Times New Roman" w:cs="Times New Roman"/>
          <w:sz w:val="20"/>
          <w:szCs w:val="20"/>
          <w:highlight w:val="yellow"/>
        </w:rPr>
        <w:t xml:space="preserve"> indicating its potential as a promising antimalarial and anticancer agents</w:t>
      </w:r>
      <w:r w:rsidRPr="003D4AC5">
        <w:rPr>
          <w:rFonts w:ascii="Times New Roman" w:hAnsi="Times New Roman" w:cs="Times New Roman"/>
          <w:sz w:val="20"/>
          <w:szCs w:val="20"/>
          <w:highlight w:val="yellow"/>
        </w:rPr>
        <w:t xml:space="preserve">. </w:t>
      </w:r>
      <w:r w:rsidR="00295FA0" w:rsidRPr="003D4AC5">
        <w:rPr>
          <w:rFonts w:ascii="Times New Roman" w:hAnsi="Times New Roman"/>
          <w:bCs/>
          <w:sz w:val="20"/>
          <w:szCs w:val="20"/>
          <w:highlight w:val="yellow"/>
        </w:rPr>
        <w:t>The physicochemical properties revealed</w:t>
      </w:r>
      <w:r w:rsidR="005943FA">
        <w:rPr>
          <w:rFonts w:ascii="Times New Roman" w:hAnsi="Times New Roman"/>
          <w:bCs/>
          <w:sz w:val="20"/>
          <w:szCs w:val="20"/>
          <w:highlight w:val="yellow"/>
        </w:rPr>
        <w:t xml:space="preserve"> the </w:t>
      </w:r>
      <w:r w:rsidR="00295FA0" w:rsidRPr="003D4AC5">
        <w:rPr>
          <w:rFonts w:ascii="Times New Roman" w:hAnsi="Times New Roman"/>
          <w:bCs/>
          <w:sz w:val="20"/>
          <w:szCs w:val="20"/>
          <w:highlight w:val="yellow"/>
        </w:rPr>
        <w:t>drug-likeness ability</w:t>
      </w:r>
      <w:r w:rsidR="005943FA">
        <w:rPr>
          <w:rFonts w:ascii="Times New Roman" w:hAnsi="Times New Roman"/>
          <w:bCs/>
          <w:sz w:val="20"/>
          <w:szCs w:val="20"/>
          <w:highlight w:val="yellow"/>
        </w:rPr>
        <w:t xml:space="preserve"> of the compounds</w:t>
      </w:r>
      <w:r w:rsidR="00295FA0" w:rsidRPr="003D4AC5">
        <w:rPr>
          <w:rFonts w:ascii="Times New Roman" w:hAnsi="Times New Roman"/>
          <w:bCs/>
          <w:sz w:val="20"/>
          <w:szCs w:val="20"/>
          <w:highlight w:val="yellow"/>
        </w:rPr>
        <w:t>.</w:t>
      </w:r>
    </w:p>
    <w:p w:rsidR="00DF3632" w:rsidRDefault="00DF3632" w:rsidP="00054C60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</w:p>
    <w:p w:rsidR="00DF3632" w:rsidRDefault="00DF3632" w:rsidP="00054C60">
      <w:pPr>
        <w:spacing w:after="0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DF3632">
        <w:rPr>
          <w:rFonts w:ascii="Times New Roman" w:hAnsi="Times New Roman"/>
          <w:b/>
          <w:bCs/>
          <w:sz w:val="20"/>
          <w:szCs w:val="20"/>
        </w:rPr>
        <w:t>Keywords:</w:t>
      </w:r>
      <w:r w:rsidR="00CC0985">
        <w:rPr>
          <w:rFonts w:ascii="Times New Roman" w:hAnsi="Times New Roman"/>
          <w:bCs/>
          <w:sz w:val="20"/>
          <w:szCs w:val="20"/>
        </w:rPr>
        <w:t xml:space="preserve"> </w:t>
      </w:r>
      <w:r w:rsidR="00B54DED">
        <w:rPr>
          <w:rFonts w:ascii="Times New Roman" w:hAnsi="Times New Roman"/>
          <w:bCs/>
          <w:sz w:val="20"/>
          <w:szCs w:val="20"/>
        </w:rPr>
        <w:t>Hydrazone, Insilico studies</w:t>
      </w:r>
      <w:r>
        <w:rPr>
          <w:rFonts w:ascii="Times New Roman" w:hAnsi="Times New Roman"/>
          <w:bCs/>
          <w:sz w:val="20"/>
          <w:szCs w:val="20"/>
        </w:rPr>
        <w:t xml:space="preserve">, Molecular docking,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325D66">
        <w:rPr>
          <w:rFonts w:ascii="Times New Roman" w:hAnsi="Times New Roman" w:cs="Times New Roman"/>
          <w:sz w:val="20"/>
          <w:szCs w:val="20"/>
        </w:rPr>
        <w:t>-amino-4-thiazoleacetic acid hydrazide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0E3324" w:rsidRDefault="00DF3632" w:rsidP="009635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4-methoxybenzaldehyde</w:t>
      </w:r>
    </w:p>
    <w:p w:rsidR="00DF3632" w:rsidRDefault="00DF3632" w:rsidP="009635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635E4" w:rsidRPr="00DF3632" w:rsidRDefault="009635E4" w:rsidP="009635E4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3632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6A06BE" w:rsidRDefault="009635E4" w:rsidP="006A06BE">
      <w:pPr>
        <w:spacing w:after="0"/>
        <w:jc w:val="both"/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</w:pP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Heterocyclic compo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unds constitute most areas of medicinal and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organic 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chemistry. Most 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drugs possess therapeutic activity because of the pr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esence of heterocyclic moiety which forms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p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art of their structure. A moderate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change in the structure of the heterocyclic moieties may result in a major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or minor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change in the therapeutic response of the drug </w:t>
      </w:r>
      <w:r w:rsidR="008A0045"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candidate. Among all heterocyclic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compounds, the compounds containing nitrogen and sulfur atoms serve as a unique</w:t>
      </w:r>
      <w:r w:rsidR="006712B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resource for drug development 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such as </w:t>
      </w:r>
      <w:r w:rsidR="00F94100"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2-aminothiazoles (</w:t>
      </w:r>
      <w:hyperlink r:id="rId8" w:history="1">
        <w:r w:rsidR="00F94100" w:rsidRPr="00F94100">
          <w:rPr>
            <w:rStyle w:val="citation-doi"/>
            <w:rFonts w:ascii="Times New Roman" w:hAnsi="Times New Roman" w:cs="Times New Roman"/>
            <w:color w:val="000000" w:themeColor="text1"/>
            <w:sz w:val="20"/>
            <w:szCs w:val="20"/>
          </w:rPr>
          <w:t>Singh</w:t>
        </w:r>
      </w:hyperlink>
      <w:r w:rsidR="00F94100" w:rsidRPr="00F94100">
        <w:rPr>
          <w:rFonts w:ascii="Times New Roman" w:hAnsi="Times New Roman" w:cs="Times New Roman"/>
          <w:sz w:val="20"/>
          <w:szCs w:val="20"/>
        </w:rPr>
        <w:t xml:space="preserve"> et al.,</w:t>
      </w:r>
      <w:r w:rsidR="00F94100" w:rsidRPr="00F94100">
        <w:rPr>
          <w:rStyle w:val="cit"/>
          <w:rFonts w:ascii="Times New Roman" w:hAnsi="Times New Roman" w:cs="Times New Roman"/>
          <w:color w:val="000000" w:themeColor="text1"/>
          <w:sz w:val="20"/>
          <w:szCs w:val="20"/>
        </w:rPr>
        <w:t xml:space="preserve"> 2023)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.</w:t>
      </w:r>
      <w:r w:rsidR="006712B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</w:t>
      </w:r>
      <w:r w:rsidR="004E6F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2-aminothiazoles constitute a</w:t>
      </w:r>
      <w:r w:rsidR="00024261" w:rsidRPr="00FF7C8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significant class of organic medicinal compounds utilized as starting material for the synthesis of diverse range of hete</w:t>
      </w:r>
      <w:r w:rsidR="004E6F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rocyclic compounds</w:t>
      </w:r>
      <w:r w:rsidR="0002426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. </w:t>
      </w:r>
      <w:r w:rsidR="00024261">
        <w:rPr>
          <w:rFonts w:ascii="Times New Roman" w:eastAsia="Times New Roman" w:hAnsi="Times New Roman" w:cs="Times New Roman"/>
          <w:color w:val="000000"/>
          <w:sz w:val="20"/>
          <w:szCs w:val="20"/>
        </w:rPr>
        <w:t>Ethyl-</w:t>
      </w:r>
      <w:r w:rsidR="00024261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>2-amino-4-thiazoleaceta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te is a thiazole derivative with signifi</w:t>
      </w:r>
      <w:r w:rsidR="00024261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>cant b</w:t>
      </w:r>
      <w:r w:rsidR="006712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iological activity. It plays 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role as an</w:t>
      </w:r>
      <w:r w:rsidR="002A38E7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intermediate in t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he synthesis of antibiotics. It acts as</w:t>
      </w:r>
      <w:r w:rsidR="002A38E7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potential therapeutic agent against various diseases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. This compound has gained</w:t>
      </w:r>
      <w:r w:rsidR="00024261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attention due to its diverse applica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tions especially</w:t>
      </w:r>
      <w:r w:rsidR="002A38E7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the fields of pharmacology and medicinal chemi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stry</w:t>
      </w:r>
      <w:r w:rsidR="00024261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B316FE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 </w:t>
      </w:r>
    </w:p>
    <w:p w:rsidR="009635E4" w:rsidRDefault="009635E4" w:rsidP="006A06B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D7201">
        <w:rPr>
          <w:rFonts w:ascii="Times New Roman" w:hAnsi="Times New Roman" w:cs="Times New Roman"/>
          <w:sz w:val="20"/>
          <w:szCs w:val="20"/>
        </w:rPr>
        <w:t>Hydrazone moiety plays an important key role in heterocyclic chemistry</w:t>
      </w:r>
      <w:r w:rsidR="00F94100" w:rsidRPr="00ED7201">
        <w:rPr>
          <w:rFonts w:ascii="Times New Roman" w:hAnsi="Times New Roman" w:cs="Times New Roman"/>
          <w:sz w:val="20"/>
          <w:szCs w:val="20"/>
        </w:rPr>
        <w:t xml:space="preserve"> (Turan-Zitouni  et al., 2001; Gao &amp;  Wei, </w:t>
      </w:r>
      <w:r w:rsidR="00ED7201" w:rsidRPr="00ED7201">
        <w:rPr>
          <w:rFonts w:ascii="Times New Roman" w:hAnsi="Times New Roman" w:cs="Times New Roman"/>
          <w:sz w:val="20"/>
          <w:szCs w:val="20"/>
        </w:rPr>
        <w:t xml:space="preserve">2013; Pal Samudranil &amp; Rao, 2013; Chang et al., 2013; Lamaty et al., 2013; </w:t>
      </w:r>
      <w:r w:rsidR="00ED7201" w:rsidRPr="00ED7201">
        <w:rPr>
          <w:rStyle w:val="text"/>
          <w:rFonts w:ascii="Times New Roman" w:hAnsi="Times New Roman" w:cs="Times New Roman"/>
          <w:sz w:val="20"/>
          <w:szCs w:val="20"/>
          <w:shd w:val="clear" w:color="auto" w:fill="FFFFFF"/>
        </w:rPr>
        <w:t>Hu et al.,</w:t>
      </w:r>
      <w:r w:rsidR="00ED7201" w:rsidRPr="00ED7201">
        <w:rPr>
          <w:rFonts w:ascii="Times New Roman" w:hAnsi="Times New Roman" w:cs="Times New Roman"/>
          <w:sz w:val="20"/>
          <w:szCs w:val="20"/>
        </w:rPr>
        <w:t xml:space="preserve"> 2012;</w:t>
      </w:r>
      <w:r w:rsidR="005144A3">
        <w:rPr>
          <w:rFonts w:ascii="Times New Roman" w:hAnsi="Times New Roman" w:cs="Times New Roman"/>
          <w:sz w:val="20"/>
          <w:szCs w:val="20"/>
        </w:rPr>
        <w:t xml:space="preserve"> </w:t>
      </w:r>
      <w:r w:rsidR="00ED7201" w:rsidRPr="00ED7201">
        <w:rPr>
          <w:rFonts w:ascii="Times New Roman" w:hAnsi="Times New Roman" w:cs="Times New Roman"/>
          <w:sz w:val="20"/>
          <w:szCs w:val="20"/>
        </w:rPr>
        <w:t>Jacobsen &amp; Eric Tan, 2007).</w:t>
      </w:r>
      <w:r w:rsidRPr="00ED7201">
        <w:rPr>
          <w:rFonts w:ascii="Times New Roman" w:hAnsi="Times New Roman" w:cs="Times New Roman"/>
          <w:sz w:val="20"/>
          <w:szCs w:val="20"/>
        </w:rPr>
        <w:t xml:space="preserve"> H</w:t>
      </w:r>
      <w:r w:rsidRPr="006037BB">
        <w:rPr>
          <w:rFonts w:ascii="Times New Roman" w:hAnsi="Times New Roman" w:cs="Times New Roman"/>
          <w:sz w:val="20"/>
          <w:szCs w:val="20"/>
        </w:rPr>
        <w:t>ydrazone is a class of organic compounds with structure R</w:t>
      </w:r>
      <w:r w:rsidRPr="006037B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037BB">
        <w:rPr>
          <w:rFonts w:ascii="Times New Roman" w:hAnsi="Times New Roman" w:cs="Times New Roman"/>
          <w:sz w:val="20"/>
          <w:szCs w:val="20"/>
        </w:rPr>
        <w:t>R</w:t>
      </w:r>
      <w:r w:rsidRPr="006037B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037BB">
        <w:rPr>
          <w:rFonts w:ascii="Times New Roman" w:hAnsi="Times New Roman" w:cs="Times New Roman"/>
          <w:sz w:val="20"/>
          <w:szCs w:val="20"/>
        </w:rPr>
        <w:t>C=NNH</w:t>
      </w:r>
      <w:r w:rsidRPr="006037B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037BB">
        <w:rPr>
          <w:rFonts w:ascii="Times New Roman" w:hAnsi="Times New Roman" w:cs="Times New Roman"/>
          <w:sz w:val="20"/>
          <w:szCs w:val="20"/>
        </w:rPr>
        <w:t>. They are related to ketones and aldehydes by the replacement of the oxygen with the NNH</w:t>
      </w:r>
      <w:r w:rsidRPr="006037BB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6037BB">
        <w:rPr>
          <w:rFonts w:ascii="Times New Roman" w:hAnsi="Times New Roman" w:cs="Times New Roman"/>
          <w:sz w:val="20"/>
          <w:szCs w:val="20"/>
        </w:rPr>
        <w:t>functional group. They are formed usually by the action of hy</w:t>
      </w:r>
      <w:r w:rsidR="00024261">
        <w:rPr>
          <w:rFonts w:ascii="Times New Roman" w:hAnsi="Times New Roman" w:cs="Times New Roman"/>
          <w:sz w:val="20"/>
          <w:szCs w:val="20"/>
        </w:rPr>
        <w:t>d</w:t>
      </w:r>
      <w:r w:rsidR="009C0EC6">
        <w:rPr>
          <w:rFonts w:ascii="Times New Roman" w:hAnsi="Times New Roman" w:cs="Times New Roman"/>
          <w:sz w:val="20"/>
          <w:szCs w:val="20"/>
        </w:rPr>
        <w:t xml:space="preserve">razine on ketones or aldehydes </w:t>
      </w:r>
      <w:r w:rsidR="009C0EC6" w:rsidRPr="002A38E7">
        <w:rPr>
          <w:rFonts w:ascii="Times New Roman" w:hAnsi="Times New Roman" w:cs="Times New Roman"/>
          <w:sz w:val="20"/>
          <w:szCs w:val="20"/>
        </w:rPr>
        <w:t>(Stork &amp; Benaim, 1988; Day &amp; Whiting</w:t>
      </w:r>
      <w:r w:rsidR="0022759F">
        <w:rPr>
          <w:rFonts w:ascii="Times New Roman" w:hAnsi="Times New Roman" w:cs="Times New Roman"/>
          <w:sz w:val="20"/>
          <w:szCs w:val="20"/>
        </w:rPr>
        <w:t>,</w:t>
      </w:r>
      <w:r w:rsidR="009C0EC6" w:rsidRPr="002A38E7">
        <w:rPr>
          <w:rFonts w:ascii="Times New Roman" w:hAnsi="Times New Roman" w:cs="Times New Roman"/>
          <w:sz w:val="20"/>
          <w:szCs w:val="20"/>
        </w:rPr>
        <w:t xml:space="preserve"> 1970</w:t>
      </w:r>
      <w:r w:rsidR="009C0EC6" w:rsidRPr="002A38E7">
        <w:rPr>
          <w:sz w:val="20"/>
          <w:szCs w:val="20"/>
        </w:rPr>
        <w:t>).</w:t>
      </w:r>
      <w:r w:rsidR="0022759F">
        <w:rPr>
          <w:sz w:val="20"/>
          <w:szCs w:val="20"/>
        </w:rPr>
        <w:t xml:space="preserve"> </w:t>
      </w:r>
      <w:r w:rsidRPr="00D37FC1">
        <w:rPr>
          <w:rFonts w:ascii="Times New Roman" w:hAnsi="Times New Roman" w:cs="Times New Roman"/>
          <w:color w:val="282828"/>
          <w:sz w:val="20"/>
          <w:szCs w:val="20"/>
          <w:shd w:val="clear" w:color="auto" w:fill="FFFFFF" w:themeFill="background1"/>
        </w:rPr>
        <w:t>Hydrazide-hydrazones are a family of organic molecules containing the hydrazone functionality attached to a carbonyl group (−C=N−NH−CO). These molecules are extremely versatile and can be obtained from modular reactions between hydrazides and aldehydes or ketones,</w:t>
      </w:r>
      <w:r w:rsidR="005144A3">
        <w:rPr>
          <w:rFonts w:ascii="Times New Roman" w:hAnsi="Times New Roman" w:cs="Times New Roman"/>
          <w:color w:val="282828"/>
          <w:sz w:val="20"/>
          <w:szCs w:val="20"/>
          <w:shd w:val="clear" w:color="auto" w:fill="FFFFFF" w:themeFill="background1"/>
        </w:rPr>
        <w:t xml:space="preserve"> </w:t>
      </w:r>
      <w:r w:rsidRPr="00D37FC1">
        <w:rPr>
          <w:rFonts w:ascii="Times New Roman" w:hAnsi="Times New Roman" w:cs="Times New Roman"/>
          <w:sz w:val="20"/>
          <w:szCs w:val="20"/>
          <w:shd w:val="clear" w:color="auto" w:fill="FFFFFF" w:themeFill="background1"/>
        </w:rPr>
        <w:t>Recently</w:t>
      </w:r>
      <w:r w:rsidRPr="006037BB">
        <w:rPr>
          <w:rFonts w:ascii="Times New Roman" w:hAnsi="Times New Roman" w:cs="Times New Roman"/>
          <w:sz w:val="20"/>
          <w:szCs w:val="20"/>
        </w:rPr>
        <w:t xml:space="preserve">, hydrazide-hydrazones have gained great importance due to their diverse biological properties including </w:t>
      </w:r>
      <w:r w:rsidR="002A38E7">
        <w:rPr>
          <w:rFonts w:ascii="Times New Roman" w:hAnsi="Times New Roman" w:cs="Times New Roman"/>
          <w:sz w:val="20"/>
          <w:szCs w:val="20"/>
        </w:rPr>
        <w:t xml:space="preserve">anti-inflammatory, </w:t>
      </w:r>
      <w:r w:rsidRPr="006037BB">
        <w:rPr>
          <w:rFonts w:ascii="Times New Roman" w:hAnsi="Times New Roman" w:cs="Times New Roman"/>
          <w:sz w:val="20"/>
          <w:szCs w:val="20"/>
        </w:rPr>
        <w:t xml:space="preserve">antibacterial, antifungal, </w:t>
      </w:r>
      <w:r w:rsidR="002A38E7">
        <w:rPr>
          <w:rFonts w:ascii="Times New Roman" w:hAnsi="Times New Roman" w:cs="Times New Roman"/>
          <w:sz w:val="20"/>
          <w:szCs w:val="20"/>
        </w:rPr>
        <w:t xml:space="preserve">antituberculosis, </w:t>
      </w:r>
      <w:r w:rsidRPr="006037BB">
        <w:rPr>
          <w:rFonts w:ascii="Times New Roman" w:hAnsi="Times New Roman" w:cs="Times New Roman"/>
          <w:sz w:val="20"/>
          <w:szCs w:val="20"/>
        </w:rPr>
        <w:t>antimalarial and</w:t>
      </w:r>
      <w:r w:rsidR="0022759F">
        <w:rPr>
          <w:rFonts w:ascii="Times New Roman" w:hAnsi="Times New Roman" w:cs="Times New Roman"/>
          <w:sz w:val="20"/>
          <w:szCs w:val="20"/>
        </w:rPr>
        <w:t xml:space="preserve"> </w:t>
      </w:r>
      <w:r w:rsidR="002A38E7" w:rsidRPr="006037BB">
        <w:rPr>
          <w:rFonts w:ascii="Times New Roman" w:hAnsi="Times New Roman" w:cs="Times New Roman"/>
          <w:sz w:val="20"/>
          <w:szCs w:val="20"/>
        </w:rPr>
        <w:t>anticonvulsan</w:t>
      </w:r>
      <w:r w:rsidR="002A38E7">
        <w:rPr>
          <w:rFonts w:ascii="Times New Roman" w:hAnsi="Times New Roman" w:cs="Times New Roman"/>
          <w:sz w:val="20"/>
          <w:szCs w:val="20"/>
        </w:rPr>
        <w:t>t</w:t>
      </w:r>
      <w:r w:rsidRPr="006037BB">
        <w:rPr>
          <w:rFonts w:ascii="Times New Roman" w:hAnsi="Times New Roman" w:cs="Times New Roman"/>
          <w:sz w:val="20"/>
          <w:szCs w:val="20"/>
        </w:rPr>
        <w:t xml:space="preserve"> activities.</w:t>
      </w:r>
    </w:p>
    <w:p w:rsidR="009365BC" w:rsidRDefault="009635E4" w:rsidP="006A06B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Cancer is a set of fatal diseases that cause death and is considered a serious global health concern. Many</w:t>
      </w:r>
      <w:r w:rsidR="00D964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factors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which can be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environmental, physical, chemical, and genetic factors stimulate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and induce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the onset and progression of cancer.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R</w:t>
      </w:r>
      <w:r w:rsidR="009365BC"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adiation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and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</w:t>
      </w:r>
      <w:r w:rsidR="009365BC"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urgery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are the main traditional therapies used in the treatment of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most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cancer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diseases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and the prevention o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 its recurrence. V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arious conservative therapies are dependent on synthetic anticancer drugs, including chemotherapy and targeted therapies</w:t>
      </w:r>
      <w:r w:rsidR="005144A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222939" w:rsidRPr="00222939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(Arora et al., 2022; </w:t>
      </w:r>
      <w:r w:rsidR="00222939" w:rsidRPr="0022293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 et al., 2022).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Malaria is a disease of public health i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mportance, particularly in sub-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Saharan Africa.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Most m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alaria co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ntrol</w:t>
      </w:r>
      <w:r w:rsidR="005144A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efforts are faced with the cha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llenge of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antimalarial drug resistance.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New treatment methods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are required to combat the threat of drug resistance, especially in developing countries. </w:t>
      </w:r>
    </w:p>
    <w:p w:rsidR="00516CF5" w:rsidRPr="00E22075" w:rsidRDefault="009635E4" w:rsidP="006A06B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Computer-aided drug design (CADD) techniques are required to identify new compounds that can target important parasite genes such as P. falciparum </w:t>
      </w:r>
      <w:r w:rsidR="00222939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lactate dehydrogenase (PfLDH) </w:t>
      </w:r>
      <w:r w:rsidR="00222939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(Saxena et al., 2019; Joshi et al., 2022),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P. falciparum dihydroor</w:t>
      </w:r>
      <w:r w:rsidR="00516CF5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otate dehydrogenase (PfDHODH) </w:t>
      </w:r>
      <w:r w:rsidR="00222939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(Owoloye et al., 2020; Ibrahim et al, 2022)</w:t>
      </w:r>
      <w:r w:rsidR="00782BDB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and P. falciparum dih</w:t>
      </w:r>
      <w:r w:rsidR="00245AE4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ydrofolate reductase (PfDH</w:t>
      </w:r>
      <w:r w:rsidR="00BC7776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FR) (Ojo, 2021; Balogun, et al., 2020)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as well as cancerous cells and diseases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516CF5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Consequently, researchers focus their interests on discovering and developing novel, safe, and effective compounds for cancer therapy as well as malaria treatment with minimum side effects.</w:t>
      </w:r>
    </w:p>
    <w:p w:rsidR="009C0EC6" w:rsidRDefault="009C0EC6" w:rsidP="006A06B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76D" w:rsidRDefault="009C0EC6" w:rsidP="00D8076D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</w:t>
      </w:r>
      <w:r w:rsidR="00D1328B" w:rsidRPr="00EF2619">
        <w:rPr>
          <w:rFonts w:ascii="Times New Roman" w:hAnsi="Times New Roman" w:cs="Times New Roman"/>
          <w:b/>
          <w:sz w:val="20"/>
          <w:szCs w:val="20"/>
        </w:rPr>
        <w:t>aterials and Methodology</w:t>
      </w:r>
    </w:p>
    <w:p w:rsidR="00D1328B" w:rsidRDefault="00D1328B" w:rsidP="00782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Ethyl-2-amino-4-thiazoleacetate, hydrazi</w:t>
      </w:r>
      <w:r w:rsidR="008A0045">
        <w:rPr>
          <w:rFonts w:ascii="Times New Roman" w:hAnsi="Times New Roman" w:cs="Times New Roman"/>
          <w:sz w:val="20"/>
          <w:szCs w:val="20"/>
        </w:rPr>
        <w:t>ne hydrate and 4-methoxybenzaldehyde</w:t>
      </w:r>
      <w:r>
        <w:rPr>
          <w:rFonts w:ascii="Times New Roman" w:hAnsi="Times New Roman" w:cs="Times New Roman"/>
          <w:sz w:val="20"/>
          <w:szCs w:val="20"/>
        </w:rPr>
        <w:t xml:space="preserve"> were obtained from Sigma-Aldrich Chemical Company Ltd. All were used without further purification.</w:t>
      </w:r>
      <w:r w:rsidR="00782BDB">
        <w:rPr>
          <w:rFonts w:ascii="Times New Roman" w:hAnsi="Times New Roman" w:cs="Times New Roman"/>
          <w:sz w:val="20"/>
          <w:szCs w:val="20"/>
        </w:rPr>
        <w:t xml:space="preserve"> </w:t>
      </w:r>
      <w:r w:rsidR="00E379ED" w:rsidRPr="00E379ED">
        <w:rPr>
          <w:rFonts w:ascii="Times New Roman" w:hAnsi="Times New Roman" w:cs="Times New Roman"/>
          <w:sz w:val="20"/>
          <w:szCs w:val="20"/>
        </w:rPr>
        <w:t>Melting points were dete</w:t>
      </w:r>
      <w:r w:rsidR="008A0045">
        <w:rPr>
          <w:rFonts w:ascii="Times New Roman" w:hAnsi="Times New Roman" w:cs="Times New Roman"/>
          <w:sz w:val="20"/>
          <w:szCs w:val="20"/>
        </w:rPr>
        <w:t>rmined by using Gallenkamp model melting point</w:t>
      </w:r>
      <w:r w:rsidR="00822F7A">
        <w:rPr>
          <w:rFonts w:ascii="Times New Roman" w:hAnsi="Times New Roman" w:cs="Times New Roman"/>
          <w:sz w:val="20"/>
          <w:szCs w:val="20"/>
        </w:rPr>
        <w:t xml:space="preserve"> apparatus. </w:t>
      </w:r>
      <w:r w:rsidR="00B52B33">
        <w:rPr>
          <w:rFonts w:ascii="Times New Roman" w:hAnsi="Times New Roman" w:cs="Times New Roman"/>
          <w:sz w:val="20"/>
          <w:szCs w:val="20"/>
        </w:rPr>
        <w:t xml:space="preserve">Characterization </w:t>
      </w:r>
      <w:r w:rsidR="00E379ED" w:rsidRPr="00E379ED">
        <w:rPr>
          <w:rFonts w:ascii="Times New Roman" w:hAnsi="Times New Roman" w:cs="Times New Roman"/>
          <w:sz w:val="20"/>
          <w:szCs w:val="20"/>
        </w:rPr>
        <w:t>of</w:t>
      </w:r>
      <w:r w:rsidR="008A0045">
        <w:rPr>
          <w:rFonts w:ascii="Times New Roman" w:hAnsi="Times New Roman" w:cs="Times New Roman"/>
          <w:sz w:val="20"/>
          <w:szCs w:val="20"/>
        </w:rPr>
        <w:t xml:space="preserve"> the</w:t>
      </w:r>
      <w:r w:rsidR="00E379ED" w:rsidRPr="00E379ED">
        <w:rPr>
          <w:rFonts w:ascii="Times New Roman" w:hAnsi="Times New Roman" w:cs="Times New Roman"/>
          <w:sz w:val="20"/>
          <w:szCs w:val="20"/>
        </w:rPr>
        <w:t xml:space="preserve"> synthesized compounds was made through spectroph</w:t>
      </w:r>
      <w:r w:rsidR="008A0045">
        <w:rPr>
          <w:rFonts w:ascii="Times New Roman" w:hAnsi="Times New Roman" w:cs="Times New Roman"/>
          <w:sz w:val="20"/>
          <w:szCs w:val="20"/>
        </w:rPr>
        <w:t>otometric analysis; UV-Vis (</w:t>
      </w:r>
      <w:r w:rsidR="00B62256" w:rsidRPr="00650D10">
        <w:rPr>
          <w:rFonts w:ascii="Times New Roman" w:hAnsi="Times New Roman"/>
          <w:sz w:val="20"/>
          <w:szCs w:val="20"/>
        </w:rPr>
        <w:t>Aquamatic Scientific</w:t>
      </w:r>
      <w:r w:rsidR="002C2962">
        <w:rPr>
          <w:rFonts w:ascii="Times New Roman" w:hAnsi="Times New Roman" w:cs="Times New Roman"/>
          <w:sz w:val="20"/>
          <w:szCs w:val="20"/>
        </w:rPr>
        <w:t>spectrophotometer</w:t>
      </w:r>
      <w:r w:rsidR="00C13285">
        <w:rPr>
          <w:rFonts w:ascii="Times New Roman" w:hAnsi="Times New Roman" w:cs="Times New Roman"/>
          <w:sz w:val="20"/>
          <w:szCs w:val="20"/>
        </w:rPr>
        <w:t xml:space="preserve"> </w:t>
      </w:r>
      <w:r w:rsidR="00B62256" w:rsidRPr="00650D10">
        <w:rPr>
          <w:rFonts w:ascii="Times New Roman" w:hAnsi="Times New Roman"/>
          <w:sz w:val="20"/>
          <w:szCs w:val="20"/>
        </w:rPr>
        <w:t xml:space="preserve">4.6.0 </w:t>
      </w:r>
      <w:r w:rsidR="00B62256">
        <w:rPr>
          <w:rFonts w:ascii="Times New Roman" w:hAnsi="Times New Roman"/>
          <w:sz w:val="20"/>
          <w:szCs w:val="20"/>
        </w:rPr>
        <w:t xml:space="preserve">in DMF </w:t>
      </w:r>
      <w:r w:rsidR="00B62256" w:rsidRPr="00650D10">
        <w:rPr>
          <w:rFonts w:ascii="Times New Roman" w:hAnsi="Times New Roman"/>
          <w:sz w:val="20"/>
          <w:szCs w:val="20"/>
        </w:rPr>
        <w:t>solution in the range 240-600 nm</w:t>
      </w:r>
      <w:r w:rsidR="002C2962">
        <w:rPr>
          <w:rFonts w:ascii="Times New Roman" w:hAnsi="Times New Roman" w:cs="Times New Roman"/>
          <w:sz w:val="20"/>
          <w:szCs w:val="20"/>
        </w:rPr>
        <w:t>)</w:t>
      </w:r>
      <w:r w:rsidR="00B52B33">
        <w:rPr>
          <w:rFonts w:ascii="Times New Roman" w:hAnsi="Times New Roman" w:cs="Times New Roman"/>
          <w:sz w:val="20"/>
          <w:szCs w:val="20"/>
        </w:rPr>
        <w:t xml:space="preserve"> and </w:t>
      </w:r>
      <w:r w:rsidR="008A0045">
        <w:rPr>
          <w:rFonts w:ascii="Times New Roman" w:hAnsi="Times New Roman" w:cs="Times New Roman"/>
          <w:sz w:val="20"/>
          <w:szCs w:val="20"/>
        </w:rPr>
        <w:t xml:space="preserve">FT-IR (Agilent </w:t>
      </w:r>
      <w:r w:rsidR="00E379ED">
        <w:rPr>
          <w:rFonts w:ascii="Times New Roman" w:hAnsi="Times New Roman" w:cs="Times New Roman"/>
          <w:sz w:val="20"/>
          <w:szCs w:val="20"/>
        </w:rPr>
        <w:t>spectrophotometer</w:t>
      </w:r>
      <w:r w:rsidR="00782BDB">
        <w:rPr>
          <w:rFonts w:ascii="Times New Roman" w:hAnsi="Times New Roman" w:cs="Times New Roman"/>
          <w:sz w:val="20"/>
          <w:szCs w:val="20"/>
        </w:rPr>
        <w:t xml:space="preserve"> </w:t>
      </w:r>
      <w:r w:rsidR="00B62256">
        <w:rPr>
          <w:rFonts w:ascii="Times New Roman" w:hAnsi="Times New Roman"/>
          <w:sz w:val="20"/>
          <w:szCs w:val="20"/>
        </w:rPr>
        <w:t xml:space="preserve">in KBr pellets in the range </w:t>
      </w:r>
      <w:r w:rsidR="00B62256" w:rsidRPr="00650D10">
        <w:rPr>
          <w:rFonts w:ascii="Times New Roman" w:hAnsi="Times New Roman"/>
          <w:sz w:val="20"/>
          <w:szCs w:val="20"/>
        </w:rPr>
        <w:t>4000 – 400cm</w:t>
      </w:r>
      <w:r w:rsidR="00B62256" w:rsidRPr="00650D10">
        <w:rPr>
          <w:rFonts w:ascii="Times New Roman" w:hAnsi="Times New Roman"/>
          <w:sz w:val="20"/>
          <w:szCs w:val="20"/>
          <w:vertAlign w:val="superscript"/>
        </w:rPr>
        <w:t>-1</w:t>
      </w:r>
      <w:r w:rsidR="00B62256" w:rsidRPr="00650D10">
        <w:rPr>
          <w:rFonts w:ascii="Times New Roman" w:hAnsi="Times New Roman"/>
          <w:sz w:val="20"/>
          <w:szCs w:val="20"/>
        </w:rPr>
        <w:t>)</w:t>
      </w:r>
      <w:r w:rsidR="00782BDB">
        <w:rPr>
          <w:rFonts w:ascii="Times New Roman" w:hAnsi="Times New Roman" w:cs="Times New Roman"/>
          <w:sz w:val="20"/>
          <w:szCs w:val="20"/>
        </w:rPr>
        <w:t xml:space="preserve">, </w:t>
      </w:r>
      <w:r w:rsidR="00782BDB" w:rsidRPr="00C13285">
        <w:rPr>
          <w:rFonts w:ascii="WarnockPro-Regular" w:hAnsi="WarnockPro-Regular" w:cs="WarnockPro-Regular"/>
          <w:sz w:val="14"/>
          <w:szCs w:val="14"/>
          <w:highlight w:val="yellow"/>
          <w:vertAlign w:val="superscript"/>
        </w:rPr>
        <w:t>1</w:t>
      </w:r>
      <w:r w:rsidR="00782BDB" w:rsidRPr="00C13285">
        <w:rPr>
          <w:rFonts w:ascii="WarnockPro-Regular" w:hAnsi="WarnockPro-Regular" w:cs="WarnockPro-Regular"/>
          <w:sz w:val="20"/>
          <w:szCs w:val="20"/>
          <w:highlight w:val="yellow"/>
        </w:rPr>
        <w:t>H NMR (</w:t>
      </w:r>
      <w:r w:rsidR="00C13285" w:rsidRPr="00C13285">
        <w:rPr>
          <w:rFonts w:ascii="WarnockPro-Regular" w:hAnsi="WarnockPro-Regular" w:cs="WarnockPro-Regular"/>
          <w:sz w:val="20"/>
          <w:szCs w:val="20"/>
          <w:highlight w:val="yellow"/>
        </w:rPr>
        <w:t xml:space="preserve">Nanalysis-X685 </w:t>
      </w:r>
      <w:r w:rsidR="00782BDB" w:rsidRPr="00C13285">
        <w:rPr>
          <w:rFonts w:ascii="WarnockPro-Regular" w:hAnsi="WarnockPro-Regular" w:cs="WarnockPro-Regular"/>
          <w:sz w:val="20"/>
          <w:szCs w:val="20"/>
          <w:highlight w:val="yellow"/>
        </w:rPr>
        <w:t>using DMSO</w:t>
      </w:r>
      <w:r w:rsidR="00C13285" w:rsidRPr="00C13285">
        <w:rPr>
          <w:rFonts w:ascii="WarnockPro-Regular" w:hAnsi="WarnockPro-Regular" w:cs="WarnockPro-Regular"/>
          <w:sz w:val="20"/>
          <w:szCs w:val="20"/>
          <w:highlight w:val="yellow"/>
        </w:rPr>
        <w:t>)</w:t>
      </w:r>
      <w:r w:rsidR="00782BDB" w:rsidRPr="00C13285">
        <w:rPr>
          <w:rFonts w:ascii="WarnockPro-Regular" w:hAnsi="WarnockPro-Regular" w:cs="WarnockPro-Regular"/>
          <w:sz w:val="20"/>
          <w:szCs w:val="20"/>
          <w:highlight w:val="yellow"/>
        </w:rPr>
        <w:t>.</w:t>
      </w:r>
    </w:p>
    <w:p w:rsidR="00DF3632" w:rsidRDefault="00DF3632" w:rsidP="00D807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15231" w:rsidRDefault="00B65EFC" w:rsidP="006A133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2619">
        <w:rPr>
          <w:rFonts w:ascii="Times New Roman" w:hAnsi="Times New Roman" w:cs="Times New Roman"/>
          <w:b/>
          <w:sz w:val="20"/>
          <w:szCs w:val="20"/>
        </w:rPr>
        <w:t>Preparation of 2-</w:t>
      </w:r>
      <w:r w:rsidR="00EF2619">
        <w:rPr>
          <w:rFonts w:ascii="Times New Roman" w:hAnsi="Times New Roman" w:cs="Times New Roman"/>
          <w:b/>
          <w:sz w:val="20"/>
          <w:szCs w:val="20"/>
        </w:rPr>
        <w:t xml:space="preserve">amino-4-thiazoleacetic acid </w:t>
      </w:r>
      <w:r w:rsidR="005943FA">
        <w:rPr>
          <w:rFonts w:ascii="Times New Roman" w:hAnsi="Times New Roman" w:cs="Times New Roman"/>
          <w:b/>
          <w:sz w:val="20"/>
          <w:szCs w:val="20"/>
        </w:rPr>
        <w:t>hydrazide</w:t>
      </w:r>
      <w:r w:rsidR="007017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F2619">
        <w:rPr>
          <w:rFonts w:ascii="Times New Roman" w:hAnsi="Times New Roman" w:cs="Times New Roman"/>
          <w:b/>
          <w:sz w:val="20"/>
          <w:szCs w:val="20"/>
        </w:rPr>
        <w:t xml:space="preserve">(ATAH) </w:t>
      </w:r>
    </w:p>
    <w:p w:rsidR="00CB69B0" w:rsidRDefault="00727BD9" w:rsidP="00782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2-</w:t>
      </w:r>
      <w:r w:rsidR="00B65EFC" w:rsidRPr="00B65EFC">
        <w:rPr>
          <w:rFonts w:ascii="Times New Roman" w:hAnsi="Times New Roman" w:cs="Times New Roman"/>
          <w:sz w:val="20"/>
          <w:szCs w:val="20"/>
        </w:rPr>
        <w:t>amino-4-thiazoleacetic acid hy</w:t>
      </w:r>
      <w:r w:rsidR="00EF2619">
        <w:rPr>
          <w:rFonts w:ascii="Times New Roman" w:hAnsi="Times New Roman" w:cs="Times New Roman"/>
          <w:sz w:val="20"/>
          <w:szCs w:val="20"/>
        </w:rPr>
        <w:t xml:space="preserve">drazide was prepared from 1 mol 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of </w:t>
      </w:r>
      <w:r w:rsidR="00EF2619" w:rsidRPr="00B65EFC">
        <w:rPr>
          <w:rFonts w:ascii="Times New Roman" w:hAnsi="Times New Roman" w:cs="Times New Roman"/>
          <w:sz w:val="20"/>
          <w:szCs w:val="20"/>
        </w:rPr>
        <w:t xml:space="preserve">hydrazine hydrate </w:t>
      </w:r>
      <w:r w:rsidR="00EF2619">
        <w:rPr>
          <w:rFonts w:ascii="Times New Roman" w:hAnsi="Times New Roman" w:cs="Times New Roman"/>
          <w:sz w:val="20"/>
          <w:szCs w:val="20"/>
        </w:rPr>
        <w:t>and 1 mol</w:t>
      </w:r>
      <w:r w:rsidR="00782BDB">
        <w:rPr>
          <w:rFonts w:ascii="Times New Roman" w:hAnsi="Times New Roman" w:cs="Times New Roman"/>
          <w:sz w:val="20"/>
          <w:szCs w:val="20"/>
        </w:rPr>
        <w:t xml:space="preserve"> of </w:t>
      </w:r>
      <w:r w:rsidR="00EF2619" w:rsidRPr="00B65EFC">
        <w:rPr>
          <w:rFonts w:ascii="Times New Roman" w:hAnsi="Times New Roman" w:cs="Times New Roman"/>
          <w:sz w:val="20"/>
          <w:szCs w:val="20"/>
        </w:rPr>
        <w:t>ethyl-2-amino-4</w:t>
      </w:r>
      <w:r w:rsidR="00EF2619">
        <w:rPr>
          <w:rFonts w:ascii="Times New Roman" w:hAnsi="Times New Roman" w:cs="Times New Roman"/>
          <w:sz w:val="20"/>
          <w:szCs w:val="20"/>
        </w:rPr>
        <w:t>-thiazoleacetate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 using standard method</w:t>
      </w:r>
      <w:r w:rsidR="00DB25D7">
        <w:rPr>
          <w:rFonts w:ascii="Times New Roman" w:hAnsi="Times New Roman" w:cs="Times New Roman"/>
          <w:sz w:val="20"/>
          <w:szCs w:val="20"/>
        </w:rPr>
        <w:t xml:space="preserve"> as in literature </w:t>
      </w:r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(Nwabueze, 1992).</w:t>
      </w:r>
      <w:r w:rsidR="002241F3">
        <w:rPr>
          <w:rFonts w:ascii="Times New Roman" w:hAnsi="Times New Roman" w:cs="Times New Roman"/>
          <w:sz w:val="20"/>
          <w:szCs w:val="20"/>
        </w:rPr>
        <w:t xml:space="preserve"> 4.88ml (0.1</w:t>
      </w:r>
      <w:r w:rsidR="00B65EFC" w:rsidRPr="00B65EFC">
        <w:rPr>
          <w:rFonts w:ascii="Times New Roman" w:hAnsi="Times New Roman" w:cs="Times New Roman"/>
          <w:sz w:val="20"/>
          <w:szCs w:val="20"/>
        </w:rPr>
        <w:t>0</w:t>
      </w:r>
      <w:r w:rsidR="002241F3">
        <w:rPr>
          <w:rFonts w:ascii="Times New Roman" w:hAnsi="Times New Roman" w:cs="Times New Roman"/>
          <w:sz w:val="20"/>
          <w:szCs w:val="20"/>
        </w:rPr>
        <w:t xml:space="preserve"> mol</w:t>
      </w:r>
      <w:r w:rsidR="00B65EFC" w:rsidRPr="00B65EFC">
        <w:rPr>
          <w:rFonts w:ascii="Times New Roman" w:hAnsi="Times New Roman" w:cs="Times New Roman"/>
          <w:sz w:val="20"/>
          <w:szCs w:val="20"/>
        </w:rPr>
        <w:t>) of hy</w:t>
      </w:r>
      <w:r w:rsidR="002241F3">
        <w:rPr>
          <w:rFonts w:ascii="Times New Roman" w:hAnsi="Times New Roman" w:cs="Times New Roman"/>
          <w:sz w:val="20"/>
          <w:szCs w:val="20"/>
        </w:rPr>
        <w:t>drazine hydrate was added to 18.63 (0.10 mol</w:t>
      </w:r>
      <w:r w:rsidR="00B65EFC" w:rsidRPr="00B65EFC">
        <w:rPr>
          <w:rFonts w:ascii="Times New Roman" w:hAnsi="Times New Roman" w:cs="Times New Roman"/>
          <w:sz w:val="20"/>
          <w:szCs w:val="20"/>
        </w:rPr>
        <w:t>) of eth</w:t>
      </w:r>
      <w:r w:rsidR="002241F3">
        <w:rPr>
          <w:rFonts w:ascii="Times New Roman" w:hAnsi="Times New Roman" w:cs="Times New Roman"/>
          <w:sz w:val="20"/>
          <w:szCs w:val="20"/>
        </w:rPr>
        <w:t>yl-2-</w:t>
      </w:r>
      <w:r w:rsidR="002241F3" w:rsidRPr="005943FA">
        <w:rPr>
          <w:rFonts w:ascii="Times New Roman" w:hAnsi="Times New Roman" w:cs="Times New Roman"/>
          <w:sz w:val="20"/>
          <w:szCs w:val="20"/>
          <w:highlight w:val="yellow"/>
        </w:rPr>
        <w:t>amino-4</w:t>
      </w:r>
      <w:r w:rsidR="005943FA" w:rsidRPr="005943FA">
        <w:rPr>
          <w:rFonts w:ascii="Times New Roman" w:hAnsi="Times New Roman" w:cs="Times New Roman"/>
          <w:sz w:val="20"/>
          <w:szCs w:val="20"/>
          <w:highlight w:val="yellow"/>
        </w:rPr>
        <w:t>-</w:t>
      </w:r>
      <w:r w:rsidR="002241F3" w:rsidRPr="005943FA">
        <w:rPr>
          <w:rFonts w:ascii="Times New Roman" w:hAnsi="Times New Roman" w:cs="Times New Roman"/>
          <w:sz w:val="20"/>
          <w:szCs w:val="20"/>
          <w:highlight w:val="yellow"/>
        </w:rPr>
        <w:t>t</w:t>
      </w:r>
      <w:r w:rsidR="002241F3">
        <w:rPr>
          <w:rFonts w:ascii="Times New Roman" w:hAnsi="Times New Roman" w:cs="Times New Roman"/>
          <w:sz w:val="20"/>
          <w:szCs w:val="20"/>
        </w:rPr>
        <w:t>hiazoleacetate dissolved in 2</w:t>
      </w:r>
      <w:r w:rsidR="00B65EFC" w:rsidRPr="00B65EFC">
        <w:rPr>
          <w:rFonts w:ascii="Times New Roman" w:hAnsi="Times New Roman" w:cs="Times New Roman"/>
          <w:sz w:val="20"/>
          <w:szCs w:val="20"/>
        </w:rPr>
        <w:t>00</w:t>
      </w:r>
      <w:r w:rsidR="00DB25D7">
        <w:rPr>
          <w:rFonts w:ascii="Times New Roman" w:hAnsi="Times New Roman" w:cs="Times New Roman"/>
          <w:sz w:val="20"/>
          <w:szCs w:val="20"/>
        </w:rPr>
        <w:t xml:space="preserve"> ml</w:t>
      </w:r>
      <w:r w:rsidR="005943FA">
        <w:rPr>
          <w:rFonts w:ascii="Times New Roman" w:hAnsi="Times New Roman" w:cs="Times New Roman"/>
          <w:sz w:val="20"/>
          <w:szCs w:val="20"/>
        </w:rPr>
        <w:t xml:space="preserve"> of absolute ethanol. </w:t>
      </w:r>
      <w:r w:rsidR="005943FA" w:rsidRPr="005943FA">
        <w:rPr>
          <w:rFonts w:ascii="Times New Roman" w:hAnsi="Times New Roman" w:cs="Times New Roman"/>
          <w:sz w:val="20"/>
          <w:szCs w:val="20"/>
          <w:highlight w:val="yellow"/>
        </w:rPr>
        <w:t xml:space="preserve">The </w:t>
      </w:r>
      <w:r w:rsidR="005943FA" w:rsidRPr="006410B4">
        <w:rPr>
          <w:rFonts w:ascii="Times New Roman" w:hAnsi="Times New Roman" w:cs="Times New Roman"/>
          <w:sz w:val="20"/>
          <w:szCs w:val="20"/>
          <w:highlight w:val="yellow"/>
        </w:rPr>
        <w:t>solution</w:t>
      </w:r>
      <w:r w:rsidR="00B65EFC" w:rsidRPr="006410B4">
        <w:rPr>
          <w:rFonts w:ascii="Times New Roman" w:hAnsi="Times New Roman" w:cs="Times New Roman"/>
          <w:sz w:val="20"/>
          <w:szCs w:val="20"/>
          <w:highlight w:val="yellow"/>
        </w:rPr>
        <w:t xml:space="preserve"> was</w:t>
      </w:r>
      <w:r w:rsidR="006410B4" w:rsidRPr="006410B4">
        <w:rPr>
          <w:rFonts w:ascii="Times New Roman" w:hAnsi="Times New Roman" w:cs="Times New Roman"/>
          <w:sz w:val="20"/>
          <w:szCs w:val="20"/>
          <w:highlight w:val="yellow"/>
        </w:rPr>
        <w:t xml:space="preserve"> refluxed  for four</w:t>
      </w:r>
      <w:r w:rsidR="00DB25D7" w:rsidRPr="006410B4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5943FA" w:rsidRPr="006410B4">
        <w:rPr>
          <w:rFonts w:ascii="Times New Roman" w:hAnsi="Times New Roman" w:cs="Times New Roman"/>
          <w:sz w:val="20"/>
          <w:szCs w:val="20"/>
          <w:highlight w:val="yellow"/>
        </w:rPr>
        <w:t>hours</w:t>
      </w:r>
      <w:r w:rsidR="005943FA">
        <w:rPr>
          <w:rFonts w:ascii="Times New Roman" w:hAnsi="Times New Roman" w:cs="Times New Roman"/>
          <w:sz w:val="20"/>
          <w:szCs w:val="20"/>
        </w:rPr>
        <w:t xml:space="preserve">. </w:t>
      </w:r>
      <w:r w:rsidR="005943FA" w:rsidRPr="005943FA">
        <w:rPr>
          <w:rFonts w:ascii="Times New Roman" w:hAnsi="Times New Roman" w:cs="Times New Roman"/>
          <w:sz w:val="20"/>
          <w:szCs w:val="20"/>
          <w:highlight w:val="yellow"/>
        </w:rPr>
        <w:t>It was</w:t>
      </w:r>
      <w:r w:rsidR="005943FA">
        <w:rPr>
          <w:rFonts w:ascii="Times New Roman" w:hAnsi="Times New Roman" w:cs="Times New Roman"/>
          <w:sz w:val="20"/>
          <w:szCs w:val="20"/>
        </w:rPr>
        <w:t xml:space="preserve"> </w:t>
      </w:r>
      <w:r w:rsidR="00DB25D7">
        <w:rPr>
          <w:rFonts w:ascii="Times New Roman" w:hAnsi="Times New Roman" w:cs="Times New Roman"/>
          <w:sz w:val="20"/>
          <w:szCs w:val="20"/>
        </w:rPr>
        <w:t>left for three days to crystallize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. The light brown </w:t>
      </w:r>
      <w:r w:rsidR="00DB25D7">
        <w:rPr>
          <w:rFonts w:ascii="Times New Roman" w:hAnsi="Times New Roman" w:cs="Times New Roman"/>
          <w:sz w:val="20"/>
          <w:szCs w:val="20"/>
        </w:rPr>
        <w:t>crystals obtained were filtered</w:t>
      </w:r>
      <w:r w:rsidR="00B65EFC" w:rsidRPr="00B65EFC">
        <w:rPr>
          <w:rFonts w:ascii="Times New Roman" w:hAnsi="Times New Roman" w:cs="Times New Roman"/>
          <w:sz w:val="20"/>
          <w:szCs w:val="20"/>
        </w:rPr>
        <w:t>, recryst</w:t>
      </w:r>
      <w:r w:rsidR="005943FA">
        <w:rPr>
          <w:rFonts w:ascii="Times New Roman" w:hAnsi="Times New Roman" w:cs="Times New Roman"/>
          <w:sz w:val="20"/>
          <w:szCs w:val="20"/>
        </w:rPr>
        <w:t>allized from ethanol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 and dried over sili</w:t>
      </w:r>
      <w:r w:rsidR="00DB25D7">
        <w:rPr>
          <w:rFonts w:ascii="Times New Roman" w:hAnsi="Times New Roman" w:cs="Times New Roman"/>
          <w:sz w:val="20"/>
          <w:szCs w:val="20"/>
        </w:rPr>
        <w:t>ca gel in a desiccator</w:t>
      </w:r>
      <w:r w:rsidR="002241F3">
        <w:rPr>
          <w:rFonts w:ascii="Times New Roman" w:hAnsi="Times New Roman" w:cs="Times New Roman"/>
          <w:sz w:val="20"/>
          <w:szCs w:val="20"/>
        </w:rPr>
        <w:t xml:space="preserve">. </w:t>
      </w:r>
      <w:r w:rsidR="006A1333">
        <w:rPr>
          <w:rFonts w:ascii="Times New Roman" w:hAnsi="Times New Roman" w:cs="Times New Roman"/>
          <w:sz w:val="20"/>
          <w:szCs w:val="20"/>
        </w:rPr>
        <w:t xml:space="preserve">Yield 71%, m.p. 88 </w:t>
      </w:r>
      <w:r w:rsidR="0048410F">
        <w:rPr>
          <w:rFonts w:ascii="Times New Roman" w:hAnsi="Times New Roman" w:cs="Times New Roman"/>
          <w:sz w:val="20"/>
          <w:szCs w:val="20"/>
        </w:rPr>
        <w:t>–</w:t>
      </w:r>
      <w:r w:rsidR="006A1333">
        <w:rPr>
          <w:rFonts w:ascii="Times New Roman" w:hAnsi="Times New Roman" w:cs="Times New Roman"/>
          <w:sz w:val="20"/>
          <w:szCs w:val="20"/>
        </w:rPr>
        <w:t xml:space="preserve"> 90</w:t>
      </w:r>
      <w:r w:rsidR="0048410F">
        <w:rPr>
          <w:rFonts w:ascii="Times New Roman" w:hAnsi="Times New Roman" w:cs="Times New Roman"/>
          <w:sz w:val="20"/>
          <w:szCs w:val="20"/>
        </w:rPr>
        <w:t> °C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; </w:t>
      </w:r>
      <w:r w:rsidR="005168F7">
        <w:rPr>
          <w:rFonts w:ascii="Times New Roman" w:hAnsi="Times New Roman"/>
          <w:sz w:val="20"/>
          <w:szCs w:val="20"/>
        </w:rPr>
        <w:t xml:space="preserve">UV-visible (kmax, DMF, nm): 326; </w:t>
      </w:r>
      <w:r w:rsidR="0048410F" w:rsidRPr="0048410F">
        <w:rPr>
          <w:rFonts w:ascii="Times New Roman" w:hAnsi="Times New Roman" w:cs="Times New Roman"/>
          <w:sz w:val="20"/>
          <w:szCs w:val="20"/>
        </w:rPr>
        <w:t>IR (KBr) cm</w:t>
      </w:r>
      <w:r w:rsidR="0048410F" w:rsidRPr="00DB25D7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: </w:t>
      </w:r>
      <w:r w:rsidR="002D15AE">
        <w:rPr>
          <w:rFonts w:ascii="Times New Roman" w:hAnsi="Times New Roman" w:cs="Times New Roman"/>
          <w:sz w:val="20"/>
          <w:szCs w:val="20"/>
        </w:rPr>
        <w:t>3343–3276</w:t>
      </w:r>
      <w:r w:rsidR="002D15AE" w:rsidRPr="0048410F">
        <w:rPr>
          <w:rFonts w:ascii="Times New Roman" w:hAnsi="Times New Roman" w:cs="Times New Roman"/>
          <w:sz w:val="20"/>
          <w:szCs w:val="20"/>
        </w:rPr>
        <w:t xml:space="preserve"> (N–H</w:t>
      </w:r>
      <w:r w:rsidR="00745C90">
        <w:rPr>
          <w:rFonts w:ascii="Times New Roman" w:hAnsi="Times New Roman" w:cs="Times New Roman"/>
          <w:sz w:val="20"/>
          <w:szCs w:val="20"/>
        </w:rPr>
        <w:t>)</w:t>
      </w:r>
      <w:r w:rsidR="002D15AE" w:rsidRPr="0048410F">
        <w:rPr>
          <w:rFonts w:ascii="Times New Roman" w:hAnsi="Times New Roman" w:cs="Times New Roman"/>
          <w:sz w:val="20"/>
          <w:szCs w:val="20"/>
        </w:rPr>
        <w:t>,</w:t>
      </w:r>
      <w:r w:rsidR="002D15AE">
        <w:rPr>
          <w:rFonts w:ascii="Times New Roman" w:hAnsi="Times New Roman" w:cs="Times New Roman"/>
          <w:sz w:val="20"/>
          <w:szCs w:val="20"/>
        </w:rPr>
        <w:t xml:space="preserve"> 3116 (C–H), </w:t>
      </w:r>
      <w:r w:rsidR="002D15AE" w:rsidRPr="0048410F">
        <w:rPr>
          <w:rFonts w:ascii="Times New Roman" w:hAnsi="Times New Roman" w:cs="Times New Roman"/>
          <w:sz w:val="20"/>
          <w:szCs w:val="20"/>
        </w:rPr>
        <w:t>1</w:t>
      </w:r>
      <w:r w:rsidR="002D15AE">
        <w:rPr>
          <w:rFonts w:ascii="Times New Roman" w:hAnsi="Times New Roman" w:cs="Times New Roman"/>
          <w:sz w:val="20"/>
          <w:szCs w:val="20"/>
        </w:rPr>
        <w:t>714 (C=O), 1520</w:t>
      </w:r>
      <w:r w:rsidR="00DB25D7">
        <w:rPr>
          <w:rFonts w:ascii="Times New Roman" w:hAnsi="Times New Roman" w:cs="Times New Roman"/>
          <w:sz w:val="20"/>
          <w:szCs w:val="20"/>
        </w:rPr>
        <w:t xml:space="preserve"> (C=C);</w:t>
      </w:r>
      <w:r w:rsidR="00CB69B0">
        <w:rPr>
          <w:rFonts w:ascii="Times New Roman" w:hAnsi="Times New Roman" w:cs="Times New Roman"/>
          <w:sz w:val="20"/>
          <w:szCs w:val="20"/>
        </w:rPr>
        <w:t xml:space="preserve">  </w:t>
      </w:r>
      <w:r w:rsidR="00CB69B0" w:rsidRPr="00782BDB">
        <w:rPr>
          <w:rFonts w:ascii="WarnockPro-Regular" w:hAnsi="WarnockPro-Regular" w:cs="WarnockPro-Regular"/>
          <w:sz w:val="14"/>
          <w:szCs w:val="14"/>
          <w:highlight w:val="yellow"/>
          <w:vertAlign w:val="superscript"/>
        </w:rPr>
        <w:t>1</w:t>
      </w:r>
      <w:r w:rsidR="006410B4">
        <w:rPr>
          <w:rFonts w:ascii="WarnockPro-Regular" w:hAnsi="WarnockPro-Regular" w:cs="WarnockPro-Regular"/>
          <w:sz w:val="20"/>
          <w:szCs w:val="20"/>
          <w:highlight w:val="yellow"/>
        </w:rPr>
        <w:t xml:space="preserve">H </w:t>
      </w:r>
      <w:r w:rsidR="00F54D41" w:rsidRPr="00782BDB">
        <w:rPr>
          <w:rFonts w:ascii="WarnockPro-Regular" w:hAnsi="WarnockPro-Regular" w:cs="WarnockPro-Regular"/>
          <w:sz w:val="20"/>
          <w:szCs w:val="20"/>
          <w:highlight w:val="yellow"/>
        </w:rPr>
        <w:t>NMR (DMSO</w:t>
      </w:r>
      <w:r w:rsidR="00CB69B0" w:rsidRPr="00782BDB">
        <w:rPr>
          <w:rFonts w:ascii="WarnockPro-Regular" w:hAnsi="WarnockPro-Regular" w:cs="WarnockPro-Regular"/>
          <w:sz w:val="20"/>
          <w:szCs w:val="20"/>
          <w:highlight w:val="yellow"/>
        </w:rPr>
        <w:t>, δ ppm)</w:t>
      </w:r>
      <w:r w:rsidR="006410B4">
        <w:rPr>
          <w:rFonts w:ascii="WarnockPro-Regular" w:hAnsi="WarnockPro-Regular" w:cs="WarnockPro-Regular"/>
          <w:sz w:val="20"/>
          <w:szCs w:val="20"/>
          <w:highlight w:val="yellow"/>
        </w:rPr>
        <w:t xml:space="preserve">: </w:t>
      </w:r>
      <w:r w:rsidR="00F54D41" w:rsidRPr="00782BDB">
        <w:rPr>
          <w:rFonts w:ascii="WarnockPro-Regular" w:hAnsi="WarnockPro-Regular" w:cs="WarnockPro-Regular"/>
          <w:sz w:val="20"/>
          <w:szCs w:val="20"/>
          <w:highlight w:val="yellow"/>
        </w:rPr>
        <w:t>3.44 (s</w:t>
      </w:r>
      <w:r w:rsidR="00CB69B0" w:rsidRPr="00782BDB">
        <w:rPr>
          <w:rFonts w:ascii="WarnockPro-Regular" w:hAnsi="WarnockPro-Regular" w:cs="WarnockPro-Regular"/>
          <w:sz w:val="20"/>
          <w:szCs w:val="20"/>
          <w:highlight w:val="yellow"/>
        </w:rPr>
        <w:t>, 2H, CH</w:t>
      </w:r>
      <w:r w:rsidR="00CB69B0" w:rsidRPr="00782BDB">
        <w:rPr>
          <w:rFonts w:ascii="WarnockPro-Regular" w:hAnsi="WarnockPro-Regular" w:cs="WarnockPro-Regular"/>
          <w:sz w:val="14"/>
          <w:szCs w:val="14"/>
          <w:highlight w:val="yellow"/>
          <w:vertAlign w:val="subscript"/>
        </w:rPr>
        <w:t>2</w:t>
      </w:r>
      <w:r w:rsidR="00CB69B0" w:rsidRPr="00782BDB">
        <w:rPr>
          <w:rFonts w:ascii="WarnockPro-Regular" w:hAnsi="WarnockPro-Regular" w:cs="WarnockPro-Regular"/>
          <w:sz w:val="20"/>
          <w:szCs w:val="20"/>
          <w:highlight w:val="yellow"/>
        </w:rPr>
        <w:t>),</w:t>
      </w:r>
      <w:r w:rsidR="00F54D41" w:rsidRPr="00782BDB">
        <w:rPr>
          <w:rFonts w:ascii="WarnockPro-Regular" w:hAnsi="WarnockPro-Regular" w:cs="WarnockPro-Regular"/>
          <w:sz w:val="20"/>
          <w:szCs w:val="20"/>
          <w:highlight w:val="yellow"/>
        </w:rPr>
        <w:t xml:space="preserve">1.17 </w:t>
      </w:r>
      <w:r w:rsidR="00CB69B0" w:rsidRPr="00782BDB">
        <w:rPr>
          <w:rFonts w:ascii="WarnockPro-Regular" w:hAnsi="WarnockPro-Regular" w:cs="WarnockPro-Regular"/>
          <w:sz w:val="20"/>
          <w:szCs w:val="20"/>
          <w:highlight w:val="yellow"/>
        </w:rPr>
        <w:t>(t, 3H, CH</w:t>
      </w:r>
      <w:r w:rsidR="00CB69B0" w:rsidRPr="00782BDB">
        <w:rPr>
          <w:rFonts w:ascii="WarnockPro-Regular" w:hAnsi="WarnockPro-Regular" w:cs="WarnockPro-Regular"/>
          <w:sz w:val="14"/>
          <w:szCs w:val="14"/>
          <w:highlight w:val="yellow"/>
          <w:vertAlign w:val="subscript"/>
        </w:rPr>
        <w:t>3</w:t>
      </w:r>
      <w:r w:rsidR="00CB69B0" w:rsidRPr="00782BDB">
        <w:rPr>
          <w:rFonts w:ascii="WarnockPro-Regular" w:hAnsi="WarnockPro-Regular" w:cs="WarnockPro-Regular"/>
          <w:sz w:val="20"/>
          <w:szCs w:val="20"/>
          <w:highlight w:val="yellow"/>
        </w:rPr>
        <w:t>),</w:t>
      </w:r>
      <w:r w:rsidR="00F54D41" w:rsidRPr="00782BDB">
        <w:rPr>
          <w:rFonts w:ascii="WarnockPro-Regular" w:hAnsi="WarnockPro-Regular" w:cs="WarnockPro-Regular"/>
          <w:sz w:val="20"/>
          <w:szCs w:val="20"/>
          <w:highlight w:val="yellow"/>
        </w:rPr>
        <w:t xml:space="preserve"> 6.30 (s, 1H, Thiazole), 6.84</w:t>
      </w:r>
      <w:r w:rsidR="00CB69B0" w:rsidRPr="00782BDB">
        <w:rPr>
          <w:rFonts w:ascii="WarnockPro-Regular" w:hAnsi="WarnockPro-Regular" w:cs="WarnockPro-Regular"/>
          <w:sz w:val="20"/>
          <w:szCs w:val="20"/>
          <w:highlight w:val="yellow"/>
        </w:rPr>
        <w:t xml:space="preserve"> (s, 2H,</w:t>
      </w:r>
      <w:r w:rsidR="00B255F2" w:rsidRPr="00782BDB">
        <w:rPr>
          <w:rFonts w:ascii="WarnockPro-Regular" w:hAnsi="WarnockPro-Regular" w:cs="WarnockPro-Regular"/>
          <w:sz w:val="20"/>
          <w:szCs w:val="20"/>
          <w:highlight w:val="yellow"/>
        </w:rPr>
        <w:t xml:space="preserve"> NH</w:t>
      </w:r>
      <w:r w:rsidR="00B255F2" w:rsidRPr="00782BDB">
        <w:rPr>
          <w:rFonts w:ascii="WarnockPro-Regular" w:hAnsi="WarnockPro-Regular" w:cs="WarnockPro-Regular"/>
          <w:sz w:val="20"/>
          <w:szCs w:val="20"/>
          <w:highlight w:val="yellow"/>
          <w:vertAlign w:val="subscript"/>
        </w:rPr>
        <w:t>2</w:t>
      </w:r>
      <w:r w:rsidR="00B255F2" w:rsidRPr="00782BDB">
        <w:rPr>
          <w:rFonts w:ascii="WarnockPro-Regular" w:hAnsi="WarnockPro-Regular" w:cs="WarnockPro-Regular"/>
          <w:sz w:val="20"/>
          <w:szCs w:val="20"/>
          <w:highlight w:val="yellow"/>
        </w:rPr>
        <w:t>)</w:t>
      </w:r>
      <w:r w:rsidR="006A0C9F" w:rsidRPr="00782BDB">
        <w:rPr>
          <w:rFonts w:ascii="WarnockPro-Regular" w:hAnsi="WarnockPro-Regular" w:cs="WarnockPro-Regular"/>
          <w:sz w:val="20"/>
          <w:szCs w:val="20"/>
          <w:highlight w:val="yellow"/>
        </w:rPr>
        <w:t>;</w:t>
      </w:r>
      <w:r w:rsidR="006A0C9F">
        <w:rPr>
          <w:rFonts w:ascii="WarnockPro-Regular" w:hAnsi="WarnockPro-Regular" w:cs="WarnockPro-Regular"/>
          <w:sz w:val="20"/>
          <w:szCs w:val="20"/>
        </w:rPr>
        <w:t xml:space="preserve"> </w:t>
      </w:r>
      <w:r w:rsidR="00782BDB">
        <w:rPr>
          <w:rFonts w:ascii="Times New Roman" w:hAnsi="Times New Roman" w:cs="Times New Roman"/>
          <w:sz w:val="20"/>
          <w:szCs w:val="20"/>
        </w:rPr>
        <w:t xml:space="preserve">Elemental </w:t>
      </w:r>
      <w:r w:rsidR="006A0C9F">
        <w:rPr>
          <w:rFonts w:ascii="Times New Roman" w:hAnsi="Times New Roman" w:cs="Times New Roman"/>
          <w:sz w:val="20"/>
          <w:szCs w:val="20"/>
        </w:rPr>
        <w:t>analysis: C</w:t>
      </w:r>
      <w:r w:rsidR="006A0C9F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6A0C9F" w:rsidRPr="0048410F">
        <w:rPr>
          <w:rFonts w:ascii="Times New Roman" w:hAnsi="Times New Roman" w:cs="Times New Roman"/>
          <w:sz w:val="20"/>
          <w:szCs w:val="20"/>
        </w:rPr>
        <w:t>H</w:t>
      </w:r>
      <w:r w:rsidR="006A0C9F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6A0C9F">
        <w:rPr>
          <w:rFonts w:ascii="Times New Roman" w:hAnsi="Times New Roman" w:cs="Times New Roman"/>
          <w:sz w:val="20"/>
          <w:szCs w:val="20"/>
        </w:rPr>
        <w:t>N</w:t>
      </w:r>
      <w:r w:rsidR="006A0C9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6A0C9F">
        <w:rPr>
          <w:rFonts w:ascii="Times New Roman" w:hAnsi="Times New Roman" w:cs="Times New Roman"/>
          <w:sz w:val="20"/>
          <w:szCs w:val="20"/>
        </w:rPr>
        <w:t>O</w:t>
      </w:r>
      <w:r w:rsidR="006A0C9F" w:rsidRPr="0048410F">
        <w:rPr>
          <w:rFonts w:ascii="Times New Roman" w:hAnsi="Times New Roman" w:cs="Times New Roman"/>
          <w:sz w:val="20"/>
          <w:szCs w:val="20"/>
        </w:rPr>
        <w:t>S</w:t>
      </w:r>
      <w:r w:rsidR="006A0C9F">
        <w:rPr>
          <w:rFonts w:ascii="Times New Roman" w:hAnsi="Times New Roman" w:cs="Times New Roman"/>
          <w:sz w:val="20"/>
          <w:szCs w:val="20"/>
        </w:rPr>
        <w:t>, Calculated: C 34.87</w:t>
      </w:r>
      <w:r w:rsidR="006A0C9F" w:rsidRPr="0048410F">
        <w:rPr>
          <w:rFonts w:ascii="Times New Roman" w:hAnsi="Times New Roman" w:cs="Times New Roman"/>
          <w:sz w:val="20"/>
          <w:szCs w:val="20"/>
        </w:rPr>
        <w:t xml:space="preserve">%, H </w:t>
      </w:r>
      <w:r w:rsidR="006A0C9F">
        <w:rPr>
          <w:rFonts w:ascii="Times New Roman" w:hAnsi="Times New Roman" w:cs="Times New Roman"/>
          <w:sz w:val="20"/>
          <w:szCs w:val="20"/>
        </w:rPr>
        <w:t>4.68%, N 32.54%, O 9.29%, S 18.62%.</w:t>
      </w:r>
    </w:p>
    <w:p w:rsidR="00415BE2" w:rsidRPr="00B255F2" w:rsidRDefault="00415BE2" w:rsidP="00782BDB">
      <w:pPr>
        <w:autoSpaceDE w:val="0"/>
        <w:autoSpaceDN w:val="0"/>
        <w:adjustRightInd w:val="0"/>
        <w:spacing w:after="0" w:line="240" w:lineRule="auto"/>
        <w:jc w:val="both"/>
        <w:rPr>
          <w:rFonts w:ascii="WarnockPro-Regular" w:hAnsi="WarnockPro-Regular" w:cs="WarnockPro-Regular"/>
          <w:sz w:val="20"/>
          <w:szCs w:val="20"/>
        </w:rPr>
      </w:pPr>
    </w:p>
    <w:p w:rsidR="006A1333" w:rsidRDefault="006A1333" w:rsidP="00CB69B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46A05" w:rsidRDefault="00597E33" w:rsidP="00782BD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97E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0;margin-top:-.25pt;width:461.3pt;height:75.35pt;z-index:251660288;mso-position-horizontal:left">
            <v:imagedata r:id="rId9" o:title=""/>
            <w10:wrap type="square" side="right"/>
          </v:shape>
          <o:OLEObject Type="Embed" ProgID="ChemDraw.Document.6.0" ShapeID="_x0000_s2052" DrawAspect="Content" ObjectID="_1807111664" r:id="rId10"/>
        </w:pict>
      </w:r>
      <w:r w:rsidR="00946A05">
        <w:rPr>
          <w:rFonts w:ascii="Times New Roman" w:hAnsi="Times New Roman" w:cs="Times New Roman"/>
          <w:sz w:val="20"/>
          <w:szCs w:val="20"/>
        </w:rPr>
        <w:t>Fig. 1</w:t>
      </w:r>
      <w:r w:rsidR="00946A05">
        <w:rPr>
          <w:rFonts w:ascii="Times New Roman" w:hAnsi="Times New Roman" w:cs="Times New Roman"/>
          <w:sz w:val="20"/>
          <w:szCs w:val="20"/>
        </w:rPr>
        <w:tab/>
        <w:t>Scheme o</w:t>
      </w:r>
      <w:r w:rsidR="00D03DF6">
        <w:rPr>
          <w:rFonts w:ascii="Times New Roman" w:hAnsi="Times New Roman" w:cs="Times New Roman"/>
          <w:sz w:val="20"/>
          <w:szCs w:val="20"/>
        </w:rPr>
        <w:t>f reaction for the synthesis of</w:t>
      </w:r>
      <w:r w:rsidR="00946A05">
        <w:rPr>
          <w:rFonts w:ascii="Times New Roman" w:hAnsi="Times New Roman" w:cs="Times New Roman"/>
          <w:sz w:val="20"/>
          <w:szCs w:val="20"/>
        </w:rPr>
        <w:t xml:space="preserve"> 2-amino-4-thiazoleacetic acid hydrazide (ATAH)</w:t>
      </w:r>
    </w:p>
    <w:p w:rsidR="006410B4" w:rsidRPr="00946A05" w:rsidRDefault="006410B4" w:rsidP="00782BD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71A2D" w:rsidRDefault="002241F3" w:rsidP="006A1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2619">
        <w:rPr>
          <w:rFonts w:ascii="Times New Roman" w:hAnsi="Times New Roman" w:cs="Times New Roman"/>
          <w:b/>
          <w:sz w:val="20"/>
          <w:szCs w:val="20"/>
        </w:rPr>
        <w:t xml:space="preserve">Preparation </w:t>
      </w:r>
      <w:r w:rsidRPr="00671A2D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671A2D" w:rsidRPr="00671A2D">
        <w:rPr>
          <w:rFonts w:ascii="Times New Roman" w:hAnsi="Times New Roman" w:cs="Times New Roman"/>
          <w:b/>
          <w:sz w:val="20"/>
          <w:szCs w:val="20"/>
        </w:rPr>
        <w:t>2-(2-amino-1,3-thiazol-4-yl)-</w:t>
      </w:r>
      <w:r w:rsidR="00671A2D" w:rsidRPr="00671A2D">
        <w:rPr>
          <w:rFonts w:ascii="Times New Roman" w:hAnsi="Times New Roman" w:cs="Times New Roman"/>
          <w:b/>
          <w:i/>
          <w:iCs/>
          <w:sz w:val="20"/>
          <w:szCs w:val="20"/>
        </w:rPr>
        <w:t>N</w:t>
      </w:r>
      <w:r w:rsidR="00671A2D" w:rsidRPr="00671A2D">
        <w:rPr>
          <w:rFonts w:ascii="Times New Roman" w:hAnsi="Times New Roman" w:cs="Times New Roman"/>
          <w:b/>
          <w:sz w:val="20"/>
          <w:szCs w:val="20"/>
        </w:rPr>
        <w:t>'-[(</w:t>
      </w:r>
      <w:r w:rsidR="00671A2D" w:rsidRPr="005C6833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671A2D" w:rsidRPr="00671A2D">
        <w:rPr>
          <w:rFonts w:ascii="Times New Roman" w:hAnsi="Times New Roman" w:cs="Times New Roman"/>
          <w:b/>
          <w:sz w:val="20"/>
          <w:szCs w:val="20"/>
        </w:rPr>
        <w:t>)-(4-methoxyphenyl)methylidene]acetohydrazide (ATAPH)</w:t>
      </w:r>
    </w:p>
    <w:p w:rsidR="0048410F" w:rsidRDefault="00822F7A" w:rsidP="006A0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2F7A">
        <w:rPr>
          <w:rFonts w:ascii="Times New Roman" w:hAnsi="Times New Roman" w:cs="Times New Roman"/>
          <w:sz w:val="20"/>
          <w:szCs w:val="20"/>
        </w:rPr>
        <w:t>2-(2-amino-1,3-thiazol-4-yl)-</w:t>
      </w:r>
      <w:r w:rsidRPr="00822F7A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822F7A">
        <w:rPr>
          <w:rFonts w:ascii="Times New Roman" w:hAnsi="Times New Roman" w:cs="Times New Roman"/>
          <w:sz w:val="20"/>
          <w:szCs w:val="20"/>
        </w:rPr>
        <w:t>'-[(</w:t>
      </w:r>
      <w:r w:rsidRPr="00822F7A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822F7A">
        <w:rPr>
          <w:rFonts w:ascii="Times New Roman" w:hAnsi="Times New Roman" w:cs="Times New Roman"/>
          <w:sz w:val="20"/>
          <w:szCs w:val="20"/>
        </w:rPr>
        <w:t>)-(4-methoxyphenyl)methylidene]acetohydrazide (ATAPH)</w:t>
      </w:r>
      <w:r>
        <w:rPr>
          <w:rFonts w:ascii="Times New Roman" w:hAnsi="Times New Roman" w:cs="Times New Roman"/>
          <w:sz w:val="20"/>
          <w:szCs w:val="20"/>
        </w:rPr>
        <w:t xml:space="preserve"> was synthesized using a modified method as in the literature</w:t>
      </w:r>
      <w:r w:rsidR="006410B4">
        <w:rPr>
          <w:rFonts w:ascii="Times New Roman" w:hAnsi="Times New Roman" w:cs="Times New Roman"/>
          <w:sz w:val="20"/>
          <w:szCs w:val="20"/>
        </w:rPr>
        <w:t xml:space="preserve"> </w:t>
      </w:r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(Enedoh et al., 2016)</w:t>
      </w:r>
      <w:r w:rsidRPr="00E41310">
        <w:rPr>
          <w:rFonts w:ascii="Times New Roman" w:hAnsi="Times New Roman" w:cs="Times New Roman"/>
          <w:sz w:val="20"/>
          <w:szCs w:val="20"/>
        </w:rPr>
        <w:t>.</w:t>
      </w:r>
      <w:r w:rsidR="006410B4">
        <w:rPr>
          <w:rFonts w:ascii="Times New Roman" w:hAnsi="Times New Roman" w:cs="Times New Roman"/>
          <w:sz w:val="20"/>
          <w:szCs w:val="20"/>
        </w:rPr>
        <w:t xml:space="preserve"> </w:t>
      </w:r>
      <w:r w:rsidR="00EF2619">
        <w:rPr>
          <w:rFonts w:ascii="Times New Roman" w:hAnsi="Times New Roman" w:cs="Times New Roman"/>
          <w:sz w:val="20"/>
          <w:szCs w:val="20"/>
        </w:rPr>
        <w:t>4.5 ml (0.04</w:t>
      </w:r>
      <w:r w:rsidR="00EF2619" w:rsidRPr="00B65EFC">
        <w:rPr>
          <w:rFonts w:ascii="Times New Roman" w:hAnsi="Times New Roman" w:cs="Times New Roman"/>
          <w:sz w:val="20"/>
          <w:szCs w:val="20"/>
        </w:rPr>
        <w:t xml:space="preserve"> mol) of </w:t>
      </w:r>
      <w:r w:rsidR="00B708B4">
        <w:rPr>
          <w:rFonts w:ascii="Times New Roman" w:hAnsi="Times New Roman" w:cs="Times New Roman"/>
          <w:sz w:val="20"/>
          <w:szCs w:val="20"/>
        </w:rPr>
        <w:t>4-methoxybenzaldehyde</w:t>
      </w:r>
      <w:r>
        <w:rPr>
          <w:rFonts w:ascii="Times New Roman" w:hAnsi="Times New Roman" w:cs="Times New Roman"/>
          <w:sz w:val="20"/>
          <w:szCs w:val="20"/>
        </w:rPr>
        <w:t xml:space="preserve"> was added to 6.89g</w:t>
      </w:r>
      <w:r w:rsidR="00EF2619">
        <w:rPr>
          <w:rFonts w:ascii="Times New Roman" w:hAnsi="Times New Roman" w:cs="Times New Roman"/>
          <w:sz w:val="20"/>
          <w:szCs w:val="20"/>
        </w:rPr>
        <w:t xml:space="preserve"> (</w:t>
      </w:r>
      <w:r w:rsidR="00EF2619" w:rsidRPr="005943FA">
        <w:rPr>
          <w:rFonts w:ascii="Times New Roman" w:hAnsi="Times New Roman" w:cs="Times New Roman"/>
          <w:sz w:val="20"/>
          <w:szCs w:val="20"/>
          <w:highlight w:val="yellow"/>
        </w:rPr>
        <w:t xml:space="preserve">0.04 </w:t>
      </w:r>
      <w:r w:rsidR="005943FA" w:rsidRPr="005943FA">
        <w:rPr>
          <w:rFonts w:ascii="Times New Roman" w:hAnsi="Times New Roman" w:cs="Times New Roman"/>
          <w:sz w:val="20"/>
          <w:szCs w:val="20"/>
          <w:highlight w:val="yellow"/>
        </w:rPr>
        <w:t>mol</w:t>
      </w:r>
      <w:r w:rsidRPr="005943FA">
        <w:rPr>
          <w:rFonts w:ascii="Times New Roman" w:hAnsi="Times New Roman" w:cs="Times New Roman"/>
          <w:sz w:val="20"/>
          <w:szCs w:val="20"/>
          <w:highlight w:val="yellow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of </w:t>
      </w:r>
      <w:r w:rsidR="00B65EFC" w:rsidRPr="00B65EFC">
        <w:rPr>
          <w:rFonts w:ascii="Times New Roman" w:hAnsi="Times New Roman" w:cs="Times New Roman"/>
          <w:sz w:val="20"/>
          <w:szCs w:val="20"/>
        </w:rPr>
        <w:t>2-amino-4-thiazoleacetic acid hydr</w:t>
      </w:r>
      <w:r w:rsidR="00EF2619">
        <w:rPr>
          <w:rFonts w:ascii="Times New Roman" w:hAnsi="Times New Roman" w:cs="Times New Roman"/>
          <w:sz w:val="20"/>
          <w:szCs w:val="20"/>
        </w:rPr>
        <w:t>azide (ATAH) dissolved in 15</w:t>
      </w:r>
      <w:r w:rsidR="00B65EFC" w:rsidRPr="00B65EFC">
        <w:rPr>
          <w:rFonts w:ascii="Times New Roman" w:hAnsi="Times New Roman" w:cs="Times New Roman"/>
          <w:sz w:val="20"/>
          <w:szCs w:val="20"/>
        </w:rPr>
        <w:t>0ml</w:t>
      </w:r>
      <w:r w:rsidR="006410B4">
        <w:rPr>
          <w:rFonts w:ascii="Times New Roman" w:hAnsi="Times New Roman" w:cs="Times New Roman"/>
          <w:sz w:val="20"/>
          <w:szCs w:val="20"/>
        </w:rPr>
        <w:t xml:space="preserve"> ethanol. </w:t>
      </w:r>
      <w:r w:rsidR="006410B4" w:rsidRPr="006410B4">
        <w:rPr>
          <w:rFonts w:ascii="Times New Roman" w:hAnsi="Times New Roman" w:cs="Times New Roman"/>
          <w:sz w:val="20"/>
          <w:szCs w:val="20"/>
          <w:highlight w:val="yellow"/>
        </w:rPr>
        <w:t>The solution was refluxed for four hours</w:t>
      </w:r>
      <w:r w:rsidR="00B65EFC" w:rsidRPr="006410B4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6410B4">
        <w:rPr>
          <w:rFonts w:ascii="Times New Roman" w:hAnsi="Times New Roman" w:cs="Times New Roman"/>
          <w:sz w:val="20"/>
          <w:szCs w:val="20"/>
        </w:rPr>
        <w:t xml:space="preserve"> </w:t>
      </w:r>
      <w:r w:rsidR="006410B4" w:rsidRPr="006410B4">
        <w:rPr>
          <w:rFonts w:ascii="Times New Roman" w:hAnsi="Times New Roman" w:cs="Times New Roman"/>
          <w:sz w:val="20"/>
          <w:szCs w:val="20"/>
          <w:highlight w:val="yellow"/>
        </w:rPr>
        <w:t xml:space="preserve">It was left for twenty-four </w:t>
      </w:r>
      <w:r w:rsidR="00B65EFC" w:rsidRPr="006410B4">
        <w:rPr>
          <w:rFonts w:ascii="Times New Roman" w:hAnsi="Times New Roman" w:cs="Times New Roman"/>
          <w:sz w:val="20"/>
          <w:szCs w:val="20"/>
          <w:highlight w:val="yellow"/>
        </w:rPr>
        <w:t>hours to crystallize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. </w:t>
      </w:r>
      <w:r w:rsidR="00B65EFC" w:rsidRPr="006A0C9F">
        <w:rPr>
          <w:rFonts w:ascii="Times New Roman" w:hAnsi="Times New Roman" w:cs="Times New Roman"/>
          <w:sz w:val="20"/>
          <w:szCs w:val="20"/>
          <w:highlight w:val="yellow"/>
        </w:rPr>
        <w:t xml:space="preserve">The </w:t>
      </w:r>
      <w:r w:rsidR="0048410F" w:rsidRPr="006A0C9F">
        <w:rPr>
          <w:rFonts w:ascii="Times New Roman" w:hAnsi="Times New Roman" w:cs="Times New Roman"/>
          <w:sz w:val="20"/>
          <w:szCs w:val="20"/>
          <w:highlight w:val="yellow"/>
        </w:rPr>
        <w:t xml:space="preserve">light </w:t>
      </w:r>
      <w:r w:rsidR="00B65EFC" w:rsidRPr="006A0C9F">
        <w:rPr>
          <w:rFonts w:ascii="Times New Roman" w:hAnsi="Times New Roman" w:cs="Times New Roman"/>
          <w:sz w:val="20"/>
          <w:szCs w:val="20"/>
          <w:highlight w:val="yellow"/>
        </w:rPr>
        <w:t>yellow crystal</w:t>
      </w:r>
      <w:r w:rsidR="006A0C9F" w:rsidRPr="006A0C9F">
        <w:rPr>
          <w:rFonts w:ascii="Times New Roman" w:hAnsi="Times New Roman" w:cs="Times New Roman"/>
          <w:sz w:val="20"/>
          <w:szCs w:val="20"/>
          <w:highlight w:val="yellow"/>
        </w:rPr>
        <w:t xml:space="preserve">s obtained were filtered, recrystallized from ethanol and </w:t>
      </w:r>
      <w:r w:rsidR="00B65EFC" w:rsidRPr="006A0C9F">
        <w:rPr>
          <w:rFonts w:ascii="Times New Roman" w:hAnsi="Times New Roman" w:cs="Times New Roman"/>
          <w:sz w:val="20"/>
          <w:szCs w:val="20"/>
          <w:highlight w:val="yellow"/>
        </w:rPr>
        <w:t xml:space="preserve">dried </w:t>
      </w:r>
      <w:r w:rsidR="006410B4" w:rsidRPr="006A0C9F">
        <w:rPr>
          <w:rFonts w:ascii="Times New Roman" w:hAnsi="Times New Roman" w:cs="Times New Roman"/>
          <w:sz w:val="20"/>
          <w:szCs w:val="20"/>
          <w:highlight w:val="yellow"/>
        </w:rPr>
        <w:t xml:space="preserve">over silica gel </w:t>
      </w:r>
      <w:r w:rsidR="00B65EFC" w:rsidRPr="006A0C9F">
        <w:rPr>
          <w:rFonts w:ascii="Times New Roman" w:hAnsi="Times New Roman" w:cs="Times New Roman"/>
          <w:sz w:val="20"/>
          <w:szCs w:val="20"/>
          <w:highlight w:val="yellow"/>
        </w:rPr>
        <w:t>in a desi</w:t>
      </w:r>
      <w:r w:rsidR="002241F3" w:rsidRPr="006A0C9F">
        <w:rPr>
          <w:rFonts w:ascii="Times New Roman" w:hAnsi="Times New Roman" w:cs="Times New Roman"/>
          <w:sz w:val="20"/>
          <w:szCs w:val="20"/>
          <w:highlight w:val="yellow"/>
        </w:rPr>
        <w:t>c</w:t>
      </w:r>
      <w:r w:rsidR="00EF2619" w:rsidRPr="006A0C9F">
        <w:rPr>
          <w:rFonts w:ascii="Times New Roman" w:hAnsi="Times New Roman" w:cs="Times New Roman"/>
          <w:sz w:val="20"/>
          <w:szCs w:val="20"/>
          <w:highlight w:val="yellow"/>
        </w:rPr>
        <w:t>cator.</w:t>
      </w:r>
      <w:r w:rsidR="0048410F">
        <w:rPr>
          <w:rFonts w:ascii="Times New Roman" w:hAnsi="Times New Roman" w:cs="Times New Roman"/>
          <w:sz w:val="20"/>
          <w:szCs w:val="20"/>
        </w:rPr>
        <w:t xml:space="preserve"> Yield 65</w:t>
      </w:r>
      <w:r w:rsidR="006A1333">
        <w:rPr>
          <w:rFonts w:ascii="Times New Roman" w:hAnsi="Times New Roman" w:cs="Times New Roman"/>
          <w:sz w:val="20"/>
          <w:szCs w:val="20"/>
        </w:rPr>
        <w:t xml:space="preserve">%, m.p. </w:t>
      </w:r>
      <w:r w:rsidR="00285840">
        <w:rPr>
          <w:rFonts w:ascii="Times New Roman" w:hAnsi="Times New Roman" w:cs="Times New Roman"/>
          <w:sz w:val="20"/>
          <w:szCs w:val="20"/>
        </w:rPr>
        <w:t xml:space="preserve">182 – 184 </w:t>
      </w:r>
      <w:r w:rsidR="006A1333">
        <w:rPr>
          <w:rFonts w:ascii="Times New Roman" w:hAnsi="Times New Roman" w:cs="Times New Roman"/>
          <w:sz w:val="20"/>
          <w:szCs w:val="20"/>
        </w:rPr>
        <w:t>°C;</w:t>
      </w:r>
      <w:r w:rsidR="006410B4">
        <w:rPr>
          <w:rFonts w:ascii="Times New Roman" w:hAnsi="Times New Roman" w:cs="Times New Roman"/>
          <w:sz w:val="20"/>
          <w:szCs w:val="20"/>
        </w:rPr>
        <w:t xml:space="preserve"> </w:t>
      </w:r>
      <w:r w:rsidR="00160C54">
        <w:rPr>
          <w:rFonts w:ascii="Times New Roman" w:hAnsi="Times New Roman"/>
          <w:sz w:val="20"/>
          <w:szCs w:val="20"/>
        </w:rPr>
        <w:t>UV-visible (kmax, DMF, nm): 318</w:t>
      </w:r>
      <w:r w:rsidR="006410B4">
        <w:rPr>
          <w:rFonts w:ascii="Times New Roman" w:hAnsi="Times New Roman"/>
          <w:sz w:val="20"/>
          <w:szCs w:val="20"/>
        </w:rPr>
        <w:t xml:space="preserve"> </w:t>
      </w:r>
      <w:r w:rsidR="005168F7">
        <w:rPr>
          <w:rFonts w:ascii="Times New Roman" w:hAnsi="Times New Roman"/>
          <w:sz w:val="20"/>
          <w:szCs w:val="20"/>
        </w:rPr>
        <w:t>;</w:t>
      </w:r>
      <w:r w:rsidR="006410B4">
        <w:rPr>
          <w:rFonts w:ascii="Times New Roman" w:hAnsi="Times New Roman"/>
          <w:sz w:val="20"/>
          <w:szCs w:val="20"/>
        </w:rPr>
        <w:t xml:space="preserve"> </w:t>
      </w:r>
      <w:r w:rsidR="0048410F" w:rsidRPr="0048410F">
        <w:rPr>
          <w:rFonts w:ascii="Times New Roman" w:hAnsi="Times New Roman" w:cs="Times New Roman"/>
          <w:sz w:val="20"/>
          <w:szCs w:val="20"/>
        </w:rPr>
        <w:t>IR (KBr) cm</w:t>
      </w:r>
      <w:r w:rsidR="0048410F" w:rsidRPr="00DB25D7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 : </w:t>
      </w:r>
      <w:r w:rsidR="0069652A">
        <w:rPr>
          <w:rFonts w:ascii="Times New Roman" w:hAnsi="Times New Roman" w:cs="Times New Roman"/>
          <w:sz w:val="20"/>
          <w:szCs w:val="20"/>
        </w:rPr>
        <w:t>3360–3287</w:t>
      </w:r>
      <w:r w:rsidR="00745C90">
        <w:rPr>
          <w:rFonts w:ascii="Times New Roman" w:hAnsi="Times New Roman" w:cs="Times New Roman"/>
          <w:sz w:val="20"/>
          <w:szCs w:val="20"/>
        </w:rPr>
        <w:t xml:space="preserve"> (N–H)</w:t>
      </w:r>
      <w:r w:rsidR="00051697">
        <w:rPr>
          <w:rFonts w:ascii="Times New Roman" w:hAnsi="Times New Roman" w:cs="Times New Roman"/>
          <w:sz w:val="20"/>
          <w:szCs w:val="20"/>
        </w:rPr>
        <w:t xml:space="preserve">, 3119 </w:t>
      </w:r>
      <w:r w:rsidR="00051697" w:rsidRPr="0048410F">
        <w:rPr>
          <w:rFonts w:ascii="Times New Roman" w:hAnsi="Times New Roman" w:cs="Times New Roman"/>
          <w:sz w:val="20"/>
          <w:szCs w:val="20"/>
        </w:rPr>
        <w:t xml:space="preserve">(C–H), </w:t>
      </w:r>
      <w:r w:rsidR="00051697">
        <w:rPr>
          <w:rFonts w:ascii="Times New Roman" w:hAnsi="Times New Roman" w:cs="Times New Roman"/>
          <w:sz w:val="20"/>
          <w:szCs w:val="20"/>
        </w:rPr>
        <w:t>1915 (C=O), 1658 (C=N), 1528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 (C=C);</w:t>
      </w:r>
      <w:r w:rsidR="00CB69B0">
        <w:rPr>
          <w:rFonts w:ascii="Times New Roman" w:hAnsi="Times New Roman" w:cs="Times New Roman"/>
          <w:sz w:val="20"/>
          <w:szCs w:val="20"/>
        </w:rPr>
        <w:t xml:space="preserve"> </w:t>
      </w:r>
      <w:r w:rsidR="00B255F2" w:rsidRPr="006A0C9F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1</w:t>
      </w:r>
      <w:r w:rsidR="00CB69B0" w:rsidRPr="006A0C9F">
        <w:rPr>
          <w:rFonts w:ascii="WarnockPro-Regular" w:hAnsi="WarnockPro-Regular" w:cs="WarnockPro-Regular"/>
          <w:sz w:val="20"/>
          <w:szCs w:val="20"/>
          <w:highlight w:val="yellow"/>
        </w:rPr>
        <w:t>H</w:t>
      </w:r>
      <w:r w:rsidR="006410B4">
        <w:rPr>
          <w:rFonts w:ascii="WarnockPro-Regular" w:hAnsi="WarnockPro-Regular" w:cs="WarnockPro-Regular"/>
          <w:sz w:val="20"/>
          <w:szCs w:val="20"/>
          <w:highlight w:val="yellow"/>
        </w:rPr>
        <w:t xml:space="preserve"> </w:t>
      </w:r>
      <w:r w:rsidR="00CB69B0" w:rsidRPr="006A0C9F">
        <w:rPr>
          <w:rFonts w:ascii="WarnockPro-Regular" w:hAnsi="WarnockPro-Regular" w:cs="WarnockPro-Regular"/>
          <w:sz w:val="20"/>
          <w:szCs w:val="20"/>
          <w:highlight w:val="yellow"/>
        </w:rPr>
        <w:t>NMR (DMSO, δ ppm):</w:t>
      </w:r>
      <w:r w:rsidR="006410B4">
        <w:rPr>
          <w:rFonts w:ascii="WarnockPro-Regular" w:hAnsi="WarnockPro-Regular" w:cs="WarnockPro-Regular"/>
          <w:sz w:val="20"/>
          <w:szCs w:val="20"/>
          <w:highlight w:val="yellow"/>
        </w:rPr>
        <w:t xml:space="preserve"> </w:t>
      </w:r>
      <w:r w:rsidR="006A0C9F" w:rsidRPr="006A0C9F">
        <w:rPr>
          <w:rFonts w:ascii="WarnockPro-Regular" w:hAnsi="WarnockPro-Regular" w:cs="WarnockPro-Regular"/>
          <w:sz w:val="20"/>
          <w:szCs w:val="20"/>
          <w:highlight w:val="yellow"/>
        </w:rPr>
        <w:t>3</w:t>
      </w:r>
      <w:r w:rsidR="00CB69B0" w:rsidRPr="006A0C9F">
        <w:rPr>
          <w:rFonts w:ascii="WarnockPro-Regular" w:hAnsi="WarnockPro-Regular" w:cs="WarnockPro-Regular"/>
          <w:sz w:val="20"/>
          <w:szCs w:val="20"/>
          <w:highlight w:val="yellow"/>
        </w:rPr>
        <w:t>.</w:t>
      </w:r>
      <w:r w:rsidR="006A0C9F" w:rsidRPr="006A0C9F">
        <w:rPr>
          <w:rFonts w:ascii="WarnockPro-Regular" w:hAnsi="WarnockPro-Regular" w:cs="WarnockPro-Regular"/>
          <w:sz w:val="20"/>
          <w:szCs w:val="20"/>
          <w:highlight w:val="yellow"/>
        </w:rPr>
        <w:t>79 (s</w:t>
      </w:r>
      <w:r w:rsidR="00F9797F" w:rsidRPr="006A0C9F">
        <w:rPr>
          <w:rFonts w:ascii="WarnockPro-Regular" w:hAnsi="WarnockPro-Regular" w:cs="WarnockPro-Regular"/>
          <w:sz w:val="20"/>
          <w:szCs w:val="20"/>
          <w:highlight w:val="yellow"/>
        </w:rPr>
        <w:t>,</w:t>
      </w:r>
      <w:r w:rsidR="006A0C9F" w:rsidRPr="006A0C9F">
        <w:rPr>
          <w:rFonts w:ascii="WarnockPro-Regular" w:hAnsi="WarnockPro-Regular" w:cs="WarnockPro-Regular"/>
          <w:sz w:val="20"/>
          <w:szCs w:val="20"/>
          <w:highlight w:val="yellow"/>
        </w:rPr>
        <w:t xml:space="preserve"> 4</w:t>
      </w:r>
      <w:r w:rsidR="00F9797F" w:rsidRPr="006A0C9F">
        <w:rPr>
          <w:rFonts w:ascii="WarnockPro-Regular" w:hAnsi="WarnockPro-Regular" w:cs="WarnockPro-Regular"/>
          <w:sz w:val="20"/>
          <w:szCs w:val="20"/>
          <w:highlight w:val="yellow"/>
        </w:rPr>
        <w:t xml:space="preserve">H, </w:t>
      </w:r>
      <w:r w:rsidR="00CB69B0" w:rsidRPr="006A0C9F">
        <w:rPr>
          <w:rFonts w:ascii="WarnockPro-Regular" w:hAnsi="WarnockPro-Regular" w:cs="WarnockPro-Regular"/>
          <w:sz w:val="20"/>
          <w:szCs w:val="20"/>
          <w:highlight w:val="yellow"/>
        </w:rPr>
        <w:t>CH</w:t>
      </w:r>
      <w:r w:rsidR="00CB69B0" w:rsidRPr="006A0C9F">
        <w:rPr>
          <w:rFonts w:ascii="WarnockPro-Regular" w:hAnsi="WarnockPro-Regular" w:cs="WarnockPro-Regular"/>
          <w:sz w:val="14"/>
          <w:szCs w:val="14"/>
          <w:highlight w:val="yellow"/>
          <w:vertAlign w:val="subscript"/>
        </w:rPr>
        <w:t>2</w:t>
      </w:r>
      <w:r w:rsidR="00CB69B0" w:rsidRPr="006A0C9F">
        <w:rPr>
          <w:rFonts w:ascii="WarnockPro-Regular" w:hAnsi="WarnockPro-Regular" w:cs="WarnockPro-Regular"/>
          <w:sz w:val="20"/>
          <w:szCs w:val="20"/>
          <w:highlight w:val="yellow"/>
        </w:rPr>
        <w:t>),</w:t>
      </w:r>
      <w:r w:rsidR="00F9797F" w:rsidRPr="006A0C9F">
        <w:rPr>
          <w:rFonts w:ascii="WarnockPro-Regular" w:hAnsi="WarnockPro-Regular" w:cs="WarnockPro-Regular"/>
          <w:sz w:val="20"/>
          <w:szCs w:val="20"/>
          <w:highlight w:val="yellow"/>
        </w:rPr>
        <w:t xml:space="preserve"> 6.</w:t>
      </w:r>
      <w:r w:rsidR="00CF1B61">
        <w:rPr>
          <w:rFonts w:ascii="WarnockPro-Regular" w:hAnsi="WarnockPro-Regular" w:cs="WarnockPro-Regular"/>
          <w:sz w:val="20"/>
          <w:szCs w:val="20"/>
          <w:highlight w:val="yellow"/>
        </w:rPr>
        <w:t xml:space="preserve">27 (s, 1H, Thiazole), 7.20 </w:t>
      </w:r>
      <w:r w:rsidR="00F9797F" w:rsidRPr="006A0C9F">
        <w:rPr>
          <w:rFonts w:ascii="WarnockPro-Regular" w:hAnsi="WarnockPro-Regular" w:cs="WarnockPro-Regular"/>
          <w:sz w:val="20"/>
          <w:szCs w:val="20"/>
          <w:highlight w:val="yellow"/>
        </w:rPr>
        <w:t>(m, 4H, Ar), 9.47 (s,1H, H–C</w:t>
      </w:r>
      <w:r w:rsidR="00F9797F" w:rsidRPr="006A0C9F">
        <w:rPr>
          <w:rFonts w:ascii="MTSY" w:hAnsi="MTSY" w:cs="MTSY"/>
          <w:sz w:val="20"/>
          <w:szCs w:val="20"/>
          <w:highlight w:val="yellow"/>
        </w:rPr>
        <w:t>=</w:t>
      </w:r>
      <w:r w:rsidR="00F9797F" w:rsidRPr="006A0C9F">
        <w:rPr>
          <w:rFonts w:ascii="WarnockPro-Regular" w:hAnsi="WarnockPro-Regular" w:cs="WarnockPro-Regular"/>
          <w:sz w:val="20"/>
          <w:szCs w:val="20"/>
          <w:highlight w:val="yellow"/>
        </w:rPr>
        <w:t>N-N)</w:t>
      </w:r>
      <w:r w:rsidR="006A0C9F" w:rsidRPr="006A0C9F">
        <w:rPr>
          <w:rFonts w:ascii="WarnockPro-Regular" w:hAnsi="WarnockPro-Regular" w:cs="WarnockPro-Regular"/>
          <w:sz w:val="20"/>
          <w:szCs w:val="20"/>
          <w:highlight w:val="yellow"/>
        </w:rPr>
        <w:t>, 11.22 (d,1H, NH)</w:t>
      </w:r>
      <w:r w:rsidR="006A0C9F">
        <w:rPr>
          <w:rFonts w:ascii="WarnockPro-Regular" w:hAnsi="WarnockPro-Regular" w:cs="WarnockPro-Regular"/>
          <w:sz w:val="20"/>
          <w:szCs w:val="20"/>
        </w:rPr>
        <w:t>; El</w:t>
      </w:r>
      <w:r w:rsidR="00285840">
        <w:rPr>
          <w:rFonts w:ascii="Times New Roman" w:hAnsi="Times New Roman" w:cs="Times New Roman"/>
          <w:sz w:val="20"/>
          <w:szCs w:val="20"/>
        </w:rPr>
        <w:t>emental analysis: C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285840">
        <w:rPr>
          <w:rFonts w:ascii="Times New Roman" w:hAnsi="Times New Roman" w:cs="Times New Roman"/>
          <w:sz w:val="20"/>
          <w:szCs w:val="20"/>
        </w:rPr>
        <w:t>H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285840">
        <w:rPr>
          <w:rFonts w:ascii="Times New Roman" w:hAnsi="Times New Roman" w:cs="Times New Roman"/>
          <w:sz w:val="20"/>
          <w:szCs w:val="20"/>
        </w:rPr>
        <w:t>N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8410F" w:rsidRPr="0048410F">
        <w:rPr>
          <w:rFonts w:ascii="Times New Roman" w:hAnsi="Times New Roman" w:cs="Times New Roman"/>
          <w:sz w:val="20"/>
          <w:szCs w:val="20"/>
        </w:rPr>
        <w:t>O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8410F" w:rsidRPr="0048410F">
        <w:rPr>
          <w:rFonts w:ascii="Times New Roman" w:hAnsi="Times New Roman" w:cs="Times New Roman"/>
          <w:sz w:val="20"/>
          <w:szCs w:val="20"/>
        </w:rPr>
        <w:t>S</w:t>
      </w:r>
      <w:r w:rsidR="006410B4">
        <w:rPr>
          <w:rFonts w:ascii="Times New Roman" w:hAnsi="Times New Roman" w:cs="Times New Roman"/>
          <w:sz w:val="20"/>
          <w:szCs w:val="20"/>
        </w:rPr>
        <w:t xml:space="preserve">, Calculated: </w:t>
      </w:r>
      <w:r w:rsidR="00285840">
        <w:rPr>
          <w:rFonts w:ascii="Times New Roman" w:hAnsi="Times New Roman" w:cs="Times New Roman"/>
          <w:sz w:val="20"/>
          <w:szCs w:val="20"/>
        </w:rPr>
        <w:t>C 53.78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%, H </w:t>
      </w:r>
      <w:r w:rsidR="00285840">
        <w:rPr>
          <w:rFonts w:ascii="Times New Roman" w:hAnsi="Times New Roman" w:cs="Times New Roman"/>
          <w:sz w:val="20"/>
          <w:szCs w:val="20"/>
        </w:rPr>
        <w:t>4.86%, N 19</w:t>
      </w:r>
      <w:r w:rsidR="0048410F" w:rsidRPr="0048410F">
        <w:rPr>
          <w:rFonts w:ascii="Times New Roman" w:hAnsi="Times New Roman" w:cs="Times New Roman"/>
          <w:sz w:val="20"/>
          <w:szCs w:val="20"/>
        </w:rPr>
        <w:t>.</w:t>
      </w:r>
      <w:r w:rsidR="00285840">
        <w:rPr>
          <w:rFonts w:ascii="Times New Roman" w:hAnsi="Times New Roman" w:cs="Times New Roman"/>
          <w:sz w:val="20"/>
          <w:szCs w:val="20"/>
        </w:rPr>
        <w:t>30%</w:t>
      </w:r>
      <w:r w:rsidR="00D8076D">
        <w:rPr>
          <w:rFonts w:ascii="Times New Roman" w:hAnsi="Times New Roman" w:cs="Times New Roman"/>
          <w:sz w:val="20"/>
          <w:szCs w:val="20"/>
        </w:rPr>
        <w:t>,</w:t>
      </w:r>
      <w:r w:rsidR="00285840">
        <w:rPr>
          <w:rFonts w:ascii="Times New Roman" w:hAnsi="Times New Roman" w:cs="Times New Roman"/>
          <w:sz w:val="20"/>
          <w:szCs w:val="20"/>
        </w:rPr>
        <w:t xml:space="preserve"> O 11</w:t>
      </w:r>
      <w:r w:rsidR="0048410F" w:rsidRPr="0048410F">
        <w:rPr>
          <w:rFonts w:ascii="Times New Roman" w:hAnsi="Times New Roman" w:cs="Times New Roman"/>
          <w:sz w:val="20"/>
          <w:szCs w:val="20"/>
        </w:rPr>
        <w:t>.</w:t>
      </w:r>
      <w:r w:rsidR="00285840">
        <w:rPr>
          <w:rFonts w:ascii="Times New Roman" w:hAnsi="Times New Roman" w:cs="Times New Roman"/>
          <w:sz w:val="20"/>
          <w:szCs w:val="20"/>
        </w:rPr>
        <w:t>02</w:t>
      </w:r>
      <w:r w:rsidR="00D8076D">
        <w:rPr>
          <w:rFonts w:ascii="Times New Roman" w:hAnsi="Times New Roman" w:cs="Times New Roman"/>
          <w:sz w:val="20"/>
          <w:szCs w:val="20"/>
        </w:rPr>
        <w:t>%,</w:t>
      </w:r>
      <w:r w:rsidR="00285840">
        <w:rPr>
          <w:rFonts w:ascii="Times New Roman" w:hAnsi="Times New Roman" w:cs="Times New Roman"/>
          <w:sz w:val="20"/>
          <w:szCs w:val="20"/>
        </w:rPr>
        <w:t xml:space="preserve"> S 11.04</w:t>
      </w:r>
      <w:r w:rsidR="0048410F" w:rsidRPr="0048410F">
        <w:rPr>
          <w:rFonts w:ascii="Times New Roman" w:hAnsi="Times New Roman" w:cs="Times New Roman"/>
          <w:sz w:val="20"/>
          <w:szCs w:val="20"/>
        </w:rPr>
        <w:t>%</w:t>
      </w:r>
      <w:r w:rsidR="00D8076D">
        <w:rPr>
          <w:rFonts w:ascii="Times New Roman" w:hAnsi="Times New Roman" w:cs="Times New Roman"/>
          <w:sz w:val="20"/>
          <w:szCs w:val="20"/>
        </w:rPr>
        <w:t>.</w:t>
      </w:r>
    </w:p>
    <w:p w:rsidR="00986F27" w:rsidRPr="0048410F" w:rsidRDefault="00986F27" w:rsidP="006A0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46A05" w:rsidRPr="00B54DED" w:rsidRDefault="00B54DED" w:rsidP="00B54DED">
      <w:pPr>
        <w:pStyle w:val="Heading2"/>
        <w:rPr>
          <w:rFonts w:ascii="Times New Roman" w:hAnsi="Times New Roman" w:cs="Times New Roman"/>
          <w:color w:val="auto"/>
          <w:sz w:val="20"/>
          <w:szCs w:val="20"/>
        </w:rPr>
      </w:pPr>
      <w:r>
        <w:object w:dxaOrig="10375" w:dyaOrig="1785">
          <v:shape id="_x0000_i1025" type="#_x0000_t75" style="width:468pt;height:80.5pt" o:ole="">
            <v:imagedata r:id="rId11" o:title=""/>
          </v:shape>
          <o:OLEObject Type="Embed" ProgID="ChemDraw.Document.6.0" ShapeID="_x0000_i1025" DrawAspect="Content" ObjectID="_1807111663" r:id="rId12"/>
        </w:object>
      </w:r>
      <w:r>
        <w:br w:type="textWrapping" w:clear="all"/>
      </w:r>
      <w:r w:rsidR="00946A05" w:rsidRPr="00B54DED">
        <w:rPr>
          <w:rFonts w:ascii="Times New Roman" w:hAnsi="Times New Roman" w:cs="Times New Roman"/>
          <w:b w:val="0"/>
          <w:color w:val="auto"/>
          <w:sz w:val="20"/>
          <w:szCs w:val="20"/>
        </w:rPr>
        <w:t>Fig. 2</w:t>
      </w:r>
      <w:r w:rsidR="00946A05" w:rsidRPr="00B54DED">
        <w:rPr>
          <w:rFonts w:ascii="Times New Roman" w:hAnsi="Times New Roman" w:cs="Times New Roman"/>
          <w:color w:val="auto"/>
          <w:sz w:val="20"/>
          <w:szCs w:val="20"/>
        </w:rPr>
        <w:tab/>
      </w:r>
      <w:r w:rsidR="00946A05" w:rsidRPr="00B54DED">
        <w:rPr>
          <w:rFonts w:ascii="Times New Roman" w:hAnsi="Times New Roman" w:cs="Times New Roman"/>
          <w:b w:val="0"/>
          <w:color w:val="auto"/>
          <w:sz w:val="20"/>
          <w:szCs w:val="20"/>
        </w:rPr>
        <w:t>Scheme of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reaction for the synthesis of </w:t>
      </w:r>
      <w:r w:rsidR="00946A05" w:rsidRPr="00B54DED">
        <w:rPr>
          <w:rFonts w:ascii="Times New Roman" w:hAnsi="Times New Roman" w:cs="Times New Roman"/>
          <w:b w:val="0"/>
          <w:color w:val="auto"/>
          <w:sz w:val="20"/>
          <w:szCs w:val="20"/>
        </w:rPr>
        <w:t>2-(2-amino-1,3-thiazol-4-yl)-N'-[(</w:t>
      </w:r>
      <w:r w:rsidR="00946A05" w:rsidRPr="00B54DED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E</w:t>
      </w:r>
      <w:r w:rsidR="00946A05" w:rsidRPr="00B54DED">
        <w:rPr>
          <w:rFonts w:ascii="Times New Roman" w:hAnsi="Times New Roman" w:cs="Times New Roman"/>
          <w:b w:val="0"/>
          <w:color w:val="auto"/>
          <w:sz w:val="20"/>
          <w:szCs w:val="20"/>
        </w:rPr>
        <w:t>)-(4-methoxyphenyl)</w:t>
      </w:r>
    </w:p>
    <w:p w:rsidR="00C06708" w:rsidRPr="00B54DED" w:rsidRDefault="00946A05" w:rsidP="00946A05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54DED">
        <w:rPr>
          <w:rFonts w:ascii="Times New Roman" w:hAnsi="Times New Roman" w:cs="Times New Roman"/>
          <w:sz w:val="20"/>
          <w:szCs w:val="20"/>
        </w:rPr>
        <w:t>methylidene]acetohydrazide (ATAPH)</w:t>
      </w:r>
    </w:p>
    <w:p w:rsidR="00946A05" w:rsidRDefault="00946A05" w:rsidP="00946A05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B625BF" w:rsidRPr="00E22075" w:rsidRDefault="006410B4" w:rsidP="00E22075">
      <w:pPr>
        <w:spacing w:after="0"/>
        <w:jc w:val="both"/>
        <w:rPr>
          <w:color w:val="212121"/>
          <w:sz w:val="20"/>
          <w:szCs w:val="20"/>
          <w:shd w:val="clear" w:color="auto" w:fill="FFFFFF"/>
        </w:rPr>
      </w:pPr>
      <w:r w:rsidRPr="00896F01">
        <w:rPr>
          <w:rFonts w:ascii="Times New Roman" w:hAnsi="Times New Roman" w:cs="Times New Roman"/>
          <w:b/>
          <w:sz w:val="20"/>
          <w:szCs w:val="20"/>
          <w:highlight w:val="yellow"/>
        </w:rPr>
        <w:t>Insilico docking analysis</w:t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="00E22075" w:rsidRPr="006410B4">
        <w:rPr>
          <w:rFonts w:ascii="Times New Roman" w:hAnsi="Times New Roman" w:cs="Times New Roman"/>
          <w:b/>
          <w:sz w:val="20"/>
          <w:szCs w:val="20"/>
        </w:rPr>
        <w:tab/>
      </w:r>
      <w:r w:rsidRPr="006410B4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                       </w:t>
      </w:r>
      <w:r w:rsidRPr="006410B4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The Insilico docking analysis was carried out using</w:t>
      </w:r>
      <w:r w:rsidR="00295F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295FA0" w:rsidRPr="00DA76D0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AutoDock </w:t>
      </w:r>
      <w:r w:rsidR="00BF305A" w:rsidRPr="00DA76D0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1.5.7 </w:t>
      </w:r>
      <w:r w:rsidR="00E22075" w:rsidRPr="00DA76D0">
        <w:rPr>
          <w:rFonts w:ascii="Times New Roman" w:hAnsi="Times New Roman" w:cs="Times New Roman"/>
          <w:color w:val="212121"/>
          <w:sz w:val="20"/>
          <w:szCs w:val="20"/>
          <w:highlight w:val="yellow"/>
          <w:shd w:val="clear" w:color="auto" w:fill="FFFFFF"/>
        </w:rPr>
        <w:t>(Trott &amp; Olson, 2010).</w:t>
      </w:r>
      <w:r w:rsidR="007B78F3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The three-dimensional (3D) </w:t>
      </w:r>
      <w:r w:rsidR="00DA76D0" w:rsidRPr="00DA76D0">
        <w:rPr>
          <w:rFonts w:ascii="Times New Roman" w:hAnsi="Times New Roman" w:cs="Times New Roman"/>
          <w:sz w:val="20"/>
          <w:szCs w:val="20"/>
          <w:highlight w:val="yellow"/>
        </w:rPr>
        <w:t>structure</w:t>
      </w:r>
      <w:r w:rsidR="00F31403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of the hydrazide, </w:t>
      </w:r>
      <w:r w:rsidR="00803077" w:rsidRPr="00DA76D0">
        <w:rPr>
          <w:rFonts w:ascii="Times New Roman" w:hAnsi="Times New Roman" w:cs="Times New Roman"/>
          <w:sz w:val="20"/>
          <w:szCs w:val="20"/>
          <w:highlight w:val="yellow"/>
        </w:rPr>
        <w:t>2-amino-4-thiazoleacetic acid hydrazide</w:t>
      </w:r>
      <w:r w:rsidR="00F31403" w:rsidRPr="00DA76D0">
        <w:rPr>
          <w:rFonts w:ascii="Times New Roman" w:hAnsi="Times New Roman" w:cs="Times New Roman"/>
          <w:sz w:val="20"/>
          <w:szCs w:val="20"/>
          <w:highlight w:val="yellow"/>
        </w:rPr>
        <w:t>(ATAH)</w:t>
      </w:r>
      <w:r w:rsidR="00B05612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and </w:t>
      </w:r>
      <w:r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the </w:t>
      </w:r>
      <w:r w:rsidR="00B625BF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E, </w:t>
      </w:r>
      <w:r w:rsidR="00B625BF" w:rsidRPr="00DA76D0">
        <w:rPr>
          <w:rFonts w:ascii="Times New Roman" w:hAnsi="Times New Roman" w:cs="Times New Roman"/>
          <w:sz w:val="20"/>
          <w:szCs w:val="20"/>
          <w:highlight w:val="yellow"/>
        </w:rPr>
        <w:t>Z</w:t>
      </w:r>
      <w:r w:rsidR="00F31403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isomers of the</w:t>
      </w:r>
      <w:r w:rsidR="00DA76D0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03077" w:rsidRPr="00DA76D0">
        <w:rPr>
          <w:rFonts w:ascii="Times New Roman" w:hAnsi="Times New Roman" w:cs="Times New Roman"/>
          <w:sz w:val="20"/>
          <w:szCs w:val="20"/>
          <w:highlight w:val="yellow"/>
        </w:rPr>
        <w:t>hydrazone derivative,</w:t>
      </w:r>
      <w:r w:rsidR="00B255F2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803077" w:rsidRPr="00DA76D0">
        <w:rPr>
          <w:rFonts w:ascii="Times New Roman" w:hAnsi="Times New Roman" w:cs="Times New Roman"/>
          <w:sz w:val="20"/>
          <w:szCs w:val="20"/>
          <w:highlight w:val="yellow"/>
        </w:rPr>
        <w:t>ATAPH</w:t>
      </w:r>
      <w:r w:rsidR="00DA76D0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was</w:t>
      </w:r>
      <w:r w:rsidR="007B78F3" w:rsidRPr="00DA76D0">
        <w:rPr>
          <w:rFonts w:ascii="Times New Roman" w:hAnsi="Times New Roman" w:cs="Times New Roman"/>
          <w:sz w:val="20"/>
          <w:szCs w:val="20"/>
          <w:highlight w:val="yellow"/>
        </w:rPr>
        <w:t xml:space="preserve"> drawn using ACD/ChemSketch (https://ww</w:t>
      </w:r>
      <w:r w:rsidR="00B05612" w:rsidRPr="00DA76D0">
        <w:rPr>
          <w:rFonts w:ascii="Times New Roman" w:hAnsi="Times New Roman" w:cs="Times New Roman"/>
          <w:sz w:val="20"/>
          <w:szCs w:val="20"/>
          <w:highlight w:val="yellow"/>
        </w:rPr>
        <w:t>w.acdlabs.com)</w:t>
      </w:r>
      <w:r w:rsidR="00B05612">
        <w:rPr>
          <w:rFonts w:ascii="Times New Roman" w:hAnsi="Times New Roman" w:cs="Times New Roman"/>
          <w:sz w:val="20"/>
          <w:szCs w:val="20"/>
        </w:rPr>
        <w:t xml:space="preserve">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and saved in sdf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format before being conver</w:t>
      </w:r>
      <w:r w:rsidR="002271C1" w:rsidRPr="00896F01">
        <w:rPr>
          <w:rFonts w:ascii="Times New Roman" w:hAnsi="Times New Roman" w:cs="Times New Roman"/>
          <w:sz w:val="20"/>
          <w:szCs w:val="20"/>
          <w:highlight w:val="yellow"/>
        </w:rPr>
        <w:t>ted to pdb files. The 3D dimensional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structure of the </w:t>
      </w:r>
      <w:r w:rsidR="002D0124" w:rsidRPr="00896F01">
        <w:rPr>
          <w:rFonts w:ascii="Times New Roman" w:hAnsi="Times New Roman" w:cs="Times New Roman"/>
          <w:sz w:val="20"/>
          <w:szCs w:val="20"/>
          <w:highlight w:val="yellow"/>
        </w:rPr>
        <w:t>anti-malaria</w:t>
      </w:r>
      <w:r w:rsidR="00DA76D0" w:rsidRPr="00896F01">
        <w:rPr>
          <w:rFonts w:ascii="Times New Roman" w:hAnsi="Times New Roman" w:cs="Times New Roman"/>
          <w:sz w:val="20"/>
          <w:szCs w:val="20"/>
          <w:highlight w:val="yellow"/>
        </w:rPr>
        <w:t>l</w:t>
      </w:r>
      <w:r w:rsidR="002D0124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protein targets (PDB ID: 6155, 1U5A, 3UM8)</w:t>
      </w:r>
      <w:r w:rsidR="00DB25D7" w:rsidRPr="00896F01">
        <w:rPr>
          <w:rFonts w:ascii="Times New Roman" w:hAnsi="Times New Roman" w:cs="Times New Roman"/>
          <w:sz w:val="20"/>
          <w:szCs w:val="20"/>
          <w:highlight w:val="yellow"/>
        </w:rPr>
        <w:t>,</w:t>
      </w:r>
      <w:r w:rsidR="00B255F2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2D0124" w:rsidRPr="00896F01">
        <w:rPr>
          <w:rFonts w:ascii="Times New Roman" w:hAnsi="Times New Roman" w:cs="Times New Roman"/>
          <w:sz w:val="20"/>
          <w:szCs w:val="20"/>
          <w:highlight w:val="yellow"/>
        </w:rPr>
        <w:t>an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d anti-cancer protein targe</w:t>
      </w:r>
      <w:r w:rsidR="002D0124" w:rsidRPr="00896F01">
        <w:rPr>
          <w:rFonts w:ascii="Times New Roman" w:hAnsi="Times New Roman" w:cs="Times New Roman"/>
          <w:sz w:val="20"/>
          <w:szCs w:val="20"/>
          <w:highlight w:val="yellow"/>
        </w:rPr>
        <w:t>ts</w:t>
      </w:r>
      <w:r w:rsidR="006D6E17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(PDB ID:3POZ, 1IEP, 3V49) </w:t>
      </w:r>
      <w:r w:rsidR="002D0124" w:rsidRPr="00896F01">
        <w:rPr>
          <w:rFonts w:ascii="Times New Roman" w:hAnsi="Times New Roman" w:cs="Times New Roman"/>
          <w:sz w:val="20"/>
          <w:szCs w:val="20"/>
          <w:highlight w:val="yellow"/>
        </w:rPr>
        <w:t>were retrieved from the pro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tein data bank</w:t>
      </w:r>
      <w:r w:rsidR="00DA76D0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E379ED" w:rsidRPr="00DE6D08">
        <w:rPr>
          <w:rFonts w:ascii="Times New Roman" w:hAnsi="Times New Roman" w:cs="Times New Roman"/>
          <w:sz w:val="20"/>
          <w:szCs w:val="20"/>
          <w:highlight w:val="yellow"/>
        </w:rPr>
        <w:t>(</w:t>
      </w:r>
      <w:hyperlink r:id="rId13" w:history="1">
        <w:r w:rsidR="00AE6A7F" w:rsidRPr="00DE6D08">
          <w:rPr>
            <w:rStyle w:val="Hyperlink"/>
            <w:rFonts w:ascii="Times New Roman" w:hAnsi="Times New Roman" w:cs="Times New Roman"/>
            <w:sz w:val="20"/>
            <w:szCs w:val="20"/>
            <w:highlight w:val="yellow"/>
          </w:rPr>
          <w:t>https://www.rcsb.org/</w:t>
        </w:r>
      </w:hyperlink>
      <w:r w:rsidR="00E379ED" w:rsidRPr="00DE6D08">
        <w:rPr>
          <w:rFonts w:ascii="Times New Roman" w:hAnsi="Times New Roman" w:cs="Times New Roman"/>
          <w:sz w:val="20"/>
          <w:szCs w:val="20"/>
          <w:highlight w:val="yellow"/>
        </w:rPr>
        <w:t>)</w:t>
      </w:r>
      <w:r w:rsidR="00B05612" w:rsidRPr="00DE6D08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AE6A7F" w:rsidRPr="00DE6D08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Ligand files </w:t>
      </w:r>
      <w:r w:rsidR="00AE6A7F" w:rsidRPr="00896F01">
        <w:rPr>
          <w:rFonts w:ascii="Times New Roman" w:hAnsi="Times New Roman" w:cs="Times New Roman"/>
          <w:sz w:val="20"/>
          <w:szCs w:val="20"/>
          <w:highlight w:val="yellow"/>
        </w:rPr>
        <w:t>in the pdb format were</w:t>
      </w:r>
      <w:r w:rsidR="00DA76D0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prepared by A</w:t>
      </w:r>
      <w:r w:rsidR="00DA76D0" w:rsidRPr="00896F01">
        <w:rPr>
          <w:rFonts w:ascii="Times New Roman" w:hAnsi="Times New Roman" w:cs="Times New Roman"/>
          <w:sz w:val="20"/>
          <w:szCs w:val="20"/>
          <w:highlight w:val="yellow"/>
        </w:rPr>
        <w:t>utoDockTools (mgltools.scripps.</w:t>
      </w:r>
      <w:r w:rsidR="006D6E17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edu). Atomic charges 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and hydrogen atoms were merged to </w:t>
      </w:r>
      <w:r w:rsidR="00DA76D0" w:rsidRPr="00896F01">
        <w:rPr>
          <w:rFonts w:ascii="Times New Roman" w:hAnsi="Times New Roman" w:cs="Times New Roman"/>
          <w:sz w:val="20"/>
          <w:szCs w:val="20"/>
          <w:highlight w:val="yellow"/>
        </w:rPr>
        <w:t>the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6D6E17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target 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protein. Kollman a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nd Gasteiger charges were </w:t>
      </w:r>
      <w:r w:rsidR="006D6E17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also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added. 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The pdb files of the ligands and receptor were converted to pdbqt form</w:t>
      </w:r>
      <w:r w:rsidR="006D6E17" w:rsidRPr="00896F01">
        <w:rPr>
          <w:rFonts w:ascii="Times New Roman" w:hAnsi="Times New Roman" w:cs="Times New Roman"/>
          <w:sz w:val="20"/>
          <w:szCs w:val="20"/>
          <w:highlight w:val="yellow"/>
        </w:rPr>
        <w:t>ats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. The receptor-b</w:t>
      </w:r>
      <w:r w:rsidR="00896F01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inding site 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was defined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by a grid box with the size of 6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0,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60 and 6</w:t>
      </w:r>
      <w:r w:rsidR="00893AD9" w:rsidRPr="00896F01">
        <w:rPr>
          <w:rFonts w:ascii="Times New Roman" w:hAnsi="Times New Roman" w:cs="Times New Roman"/>
          <w:sz w:val="20"/>
          <w:szCs w:val="20"/>
          <w:highlight w:val="yellow"/>
        </w:rPr>
        <w:t>0 Å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. The grid</w:t>
      </w:r>
      <w:r w:rsidR="000D0358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box was centered on the coordi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nates</w:t>
      </w:r>
      <w:r w:rsidR="006D6E17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0D0358" w:rsidRPr="00896F01">
        <w:rPr>
          <w:rFonts w:ascii="Times New Roman" w:hAnsi="Times New Roman" w:cs="Times New Roman"/>
          <w:sz w:val="20"/>
          <w:szCs w:val="20"/>
          <w:highlight w:val="yellow"/>
        </w:rPr>
        <w:t>(x, y and z, respectivel</w:t>
      </w:r>
      <w:r w:rsidR="00893AD9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y); </w:t>
      </w:r>
      <w:r w:rsidR="000D0358" w:rsidRPr="00896F01">
        <w:rPr>
          <w:rFonts w:ascii="Times New Roman" w:hAnsi="Times New Roman" w:cs="Times New Roman"/>
          <w:sz w:val="20"/>
          <w:szCs w:val="20"/>
          <w:highlight w:val="yellow"/>
        </w:rPr>
        <w:t>31.584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,</w:t>
      </w:r>
      <w:r w:rsidR="000D0358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64.</w:t>
      </w:r>
      <w:r w:rsidR="00896F01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828 and 52.587 (PDB 1D; 6I55); </w:t>
      </w:r>
      <w:r w:rsidR="000D0358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25.822, 26.832, 9.351(PDB 1D; 1U5A); </w:t>
      </w:r>
      <w:r w:rsidR="002271C1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36.673, 11.361, 37.754 (PDB 1D; 3UM8); 19.543, 24.708, 15.191(PDB 1D; 3POZ), 21.701, 4.707, 9.929 (PDB 1D; 3V49) and 12.332, 54.45, 22.147 (PDB 1D; 1IEP).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A set of grid maps was</w:t>
      </w:r>
      <w:r w:rsidR="00896F01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created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. The default do</w:t>
      </w:r>
      <w:r w:rsidR="00E22075" w:rsidRPr="00896F01">
        <w:rPr>
          <w:rFonts w:ascii="Times New Roman" w:hAnsi="Times New Roman" w:cs="Times New Roman"/>
          <w:sz w:val="20"/>
          <w:szCs w:val="20"/>
          <w:highlight w:val="yellow"/>
        </w:rPr>
        <w:t>cking parameters of AutoDock 1.5.7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were utilized except for the number of Lamarckian Genetic Algorithm 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(LGA) runs, which was set to 10</w:t>
      </w:r>
      <w:r w:rsidR="00896F01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runs. Insilico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docking simulations </w:t>
      </w:r>
      <w:r w:rsidR="00E22075" w:rsidRPr="00896F01">
        <w:rPr>
          <w:rFonts w:ascii="Times New Roman" w:hAnsi="Times New Roman" w:cs="Times New Roman"/>
          <w:sz w:val="20"/>
          <w:szCs w:val="20"/>
          <w:highlight w:val="yellow"/>
        </w:rPr>
        <w:t>were executed</w:t>
      </w:r>
      <w:r w:rsidR="00745C90" w:rsidRPr="00896F01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The sc</w:t>
      </w:r>
      <w:r w:rsidR="00E22075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oring function 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was utilized to predict the binding affinity of the receptor-ligand interaction. The most suitable conformation with th</w:t>
      </w:r>
      <w:r w:rsidR="00B05612" w:rsidRPr="00896F01">
        <w:rPr>
          <w:rFonts w:ascii="Times New Roman" w:hAnsi="Times New Roman" w:cs="Times New Roman"/>
          <w:sz w:val="20"/>
          <w:szCs w:val="20"/>
          <w:highlight w:val="yellow"/>
        </w:rPr>
        <w:t>e lowest binding energy was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 xml:space="preserve"> chosen. Docking results were visualized using Discovery Studio Visualizer (</w:t>
      </w:r>
      <w:hyperlink r:id="rId14" w:history="1">
        <w:r w:rsidR="000832CE" w:rsidRPr="00896F01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https://www.3ds.com</w:t>
        </w:r>
      </w:hyperlink>
      <w:r w:rsidR="007B78F3" w:rsidRPr="00896F01">
        <w:rPr>
          <w:rFonts w:ascii="Times New Roman" w:hAnsi="Times New Roman" w:cs="Times New Roman"/>
          <w:color w:val="000000" w:themeColor="text1"/>
          <w:sz w:val="20"/>
          <w:szCs w:val="20"/>
          <w:highlight w:val="yellow"/>
        </w:rPr>
        <w:t>)</w:t>
      </w:r>
      <w:r w:rsidR="007B78F3" w:rsidRPr="00896F01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B625BF">
        <w:rPr>
          <w:color w:val="1F1F1F"/>
          <w:sz w:val="20"/>
          <w:szCs w:val="20"/>
        </w:rPr>
        <w:tab/>
      </w:r>
      <w:r w:rsidR="00B625B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B625BF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896F01">
        <w:rPr>
          <w:color w:val="1F1F1F"/>
          <w:sz w:val="20"/>
          <w:szCs w:val="20"/>
        </w:rPr>
        <w:tab/>
      </w:r>
      <w:r w:rsidR="00896F01">
        <w:rPr>
          <w:color w:val="1F1F1F"/>
          <w:sz w:val="20"/>
          <w:szCs w:val="20"/>
        </w:rPr>
        <w:tab/>
      </w:r>
      <w:r w:rsidR="00896F01">
        <w:rPr>
          <w:color w:val="1F1F1F"/>
          <w:sz w:val="20"/>
          <w:szCs w:val="20"/>
        </w:rPr>
        <w:tab/>
      </w:r>
      <w:r w:rsidR="00896F01">
        <w:rPr>
          <w:color w:val="1F1F1F"/>
          <w:sz w:val="20"/>
          <w:szCs w:val="20"/>
        </w:rPr>
        <w:tab/>
      </w:r>
      <w:r w:rsidR="00896F01">
        <w:rPr>
          <w:color w:val="1F1F1F"/>
          <w:sz w:val="20"/>
          <w:szCs w:val="20"/>
        </w:rPr>
        <w:tab/>
      </w:r>
      <w:r w:rsidR="00896F01">
        <w:rPr>
          <w:color w:val="1F1F1F"/>
          <w:sz w:val="20"/>
          <w:szCs w:val="20"/>
        </w:rPr>
        <w:tab/>
      </w:r>
      <w:r w:rsidR="00896F01">
        <w:rPr>
          <w:color w:val="1F1F1F"/>
          <w:sz w:val="20"/>
          <w:szCs w:val="20"/>
        </w:rPr>
        <w:tab/>
      </w:r>
      <w:r w:rsidR="00B625BF">
        <w:rPr>
          <w:noProof/>
        </w:rPr>
        <w:drawing>
          <wp:inline distT="0" distB="0" distL="0" distR="0">
            <wp:extent cx="1313940" cy="941778"/>
            <wp:effectExtent l="19050" t="0" r="510" b="0"/>
            <wp:docPr id="6" name="Picture 3" descr="C:\Users\JUST LAPTOPS\Documents\CADD ANTICANCER TARGETS\ATAH P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ANTICANCER TARGETS\ATAH PU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273" t="19335" r="30526" b="2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40" cy="94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D4" w:rsidRDefault="00893AD9" w:rsidP="00F31403">
      <w:pPr>
        <w:spacing w:after="0"/>
        <w:ind w:left="63"/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Fig. 3</w:t>
      </w:r>
      <w:r w:rsidR="006712B5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F31403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3D diagram of the </w:t>
      </w:r>
      <w:r w:rsidR="00F31403">
        <w:rPr>
          <w:rFonts w:ascii="Times New Roman" w:hAnsi="Times New Roman" w:cs="Times New Roman"/>
          <w:sz w:val="20"/>
          <w:szCs w:val="20"/>
        </w:rPr>
        <w:t xml:space="preserve">hydrazide, </w:t>
      </w:r>
      <w:r w:rsidR="00F31403" w:rsidRPr="008D1B1B">
        <w:rPr>
          <w:rFonts w:ascii="Times New Roman" w:hAnsi="Times New Roman" w:cs="Times New Roman"/>
          <w:sz w:val="20"/>
          <w:szCs w:val="20"/>
        </w:rPr>
        <w:t>2-amino-4-thiazoleacetic acid hydrazide</w:t>
      </w:r>
      <w:r w:rsidR="00F31403">
        <w:rPr>
          <w:rFonts w:ascii="Times New Roman" w:hAnsi="Times New Roman" w:cs="Times New Roman"/>
          <w:sz w:val="20"/>
          <w:szCs w:val="20"/>
        </w:rPr>
        <w:t xml:space="preserve"> (ATAH)</w:t>
      </w:r>
      <w:r w:rsidR="00BA53D4">
        <w:tab/>
      </w:r>
      <w:r w:rsidR="007D7A6A">
        <w:tab/>
      </w:r>
      <w:r w:rsidR="007D7A6A">
        <w:tab/>
      </w:r>
      <w:r w:rsidR="007D7A6A">
        <w:tab/>
      </w:r>
      <w:r w:rsidR="00BA53D4" w:rsidRPr="00BA53D4">
        <w:rPr>
          <w:noProof/>
        </w:rPr>
        <w:drawing>
          <wp:inline distT="0" distB="0" distL="0" distR="0">
            <wp:extent cx="1054138" cy="1345331"/>
            <wp:effectExtent l="19050" t="0" r="0" b="0"/>
            <wp:docPr id="96" name="Picture 14" descr="C:\Users\JUST LAPTOPS\Documents\CADD ANTICANCER TARGETS\ATAPHE PU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 LAPTOPS\Documents\CADD ANTICANCER TARGETS\ATAPHE PUB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443" t="6956" r="38507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02" cy="13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5F6">
        <w:tab/>
      </w:r>
      <w:r w:rsidR="004405F6">
        <w:tab/>
      </w:r>
      <w:r w:rsidR="00F31403">
        <w:tab/>
      </w:r>
      <w:r w:rsidR="00896F01">
        <w:tab/>
      </w:r>
      <w:r w:rsidR="00BA53D4" w:rsidRPr="00BA53D4">
        <w:rPr>
          <w:noProof/>
        </w:rPr>
        <w:drawing>
          <wp:inline distT="0" distB="0" distL="0" distR="0">
            <wp:extent cx="1254317" cy="854170"/>
            <wp:effectExtent l="19050" t="0" r="2983" b="0"/>
            <wp:docPr id="29" name="Picture 9" descr="C:\Users\JUST LAPTOPS\Documents\CADD ANTICANCER TARGETS\ATAPHZ P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 LAPTOPS\Documents\CADD ANTICANCER TARGETS\ATAPHZ PU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529" t="21416" r="35854" b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32" cy="85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D4" w:rsidRDefault="00BA53D4" w:rsidP="007D7A6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E-ATAPH                     </w:t>
      </w:r>
      <w:r w:rsidR="00896F01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896F01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896F01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Z-ATAPH</w:t>
      </w:r>
    </w:p>
    <w:p w:rsidR="00711B8A" w:rsidRPr="00671A2D" w:rsidRDefault="00711B8A" w:rsidP="00711B8A">
      <w:pPr>
        <w:autoSpaceDE w:val="0"/>
        <w:autoSpaceDN w:val="0"/>
        <w:adjustRightInd w:val="0"/>
        <w:spacing w:after="0" w:line="240" w:lineRule="auto"/>
        <w:ind w:left="63" w:hanging="63"/>
        <w:rPr>
          <w:rFonts w:ascii="Times New Roman" w:hAnsi="Times New Roman" w:cs="Times New Roman"/>
          <w:sz w:val="20"/>
          <w:szCs w:val="20"/>
        </w:rPr>
      </w:pPr>
      <w:r w:rsidRPr="00671A2D">
        <w:rPr>
          <w:rFonts w:ascii="Times New Roman" w:hAnsi="Times New Roman" w:cs="Times New Roman"/>
          <w:sz w:val="20"/>
          <w:szCs w:val="20"/>
        </w:rPr>
        <w:t>2-(2-amino-1,3-thiazol-4-yl)-</w:t>
      </w:r>
      <w:r w:rsidRPr="00671A2D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671A2D">
        <w:rPr>
          <w:rFonts w:ascii="Times New Roman" w:hAnsi="Times New Roman" w:cs="Times New Roman"/>
          <w:sz w:val="20"/>
          <w:szCs w:val="20"/>
        </w:rPr>
        <w:t>'-[(</w:t>
      </w:r>
      <w:r w:rsidRPr="00671A2D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671A2D">
        <w:rPr>
          <w:rFonts w:ascii="Times New Roman" w:hAnsi="Times New Roman" w:cs="Times New Roman"/>
          <w:sz w:val="20"/>
          <w:szCs w:val="20"/>
        </w:rPr>
        <w:t>)-(4-methoxy</w:t>
      </w:r>
      <w:r w:rsidR="004405F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671A2D">
        <w:rPr>
          <w:rFonts w:ascii="Times New Roman" w:hAnsi="Times New Roman" w:cs="Times New Roman"/>
          <w:sz w:val="20"/>
          <w:szCs w:val="20"/>
        </w:rPr>
        <w:t>2-(2-amino-1,3-thiazol-4-yl)-</w:t>
      </w:r>
      <w:r w:rsidRPr="00671A2D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671A2D">
        <w:rPr>
          <w:rFonts w:ascii="Times New Roman" w:hAnsi="Times New Roman" w:cs="Times New Roman"/>
          <w:sz w:val="20"/>
          <w:szCs w:val="20"/>
        </w:rPr>
        <w:t>'-[(</w:t>
      </w:r>
      <w:r>
        <w:rPr>
          <w:rFonts w:ascii="Times New Roman" w:hAnsi="Times New Roman" w:cs="Times New Roman"/>
          <w:i/>
          <w:iCs/>
          <w:sz w:val="20"/>
          <w:szCs w:val="20"/>
        </w:rPr>
        <w:t>Z</w:t>
      </w:r>
      <w:r w:rsidRPr="00671A2D">
        <w:rPr>
          <w:rFonts w:ascii="Times New Roman" w:hAnsi="Times New Roman" w:cs="Times New Roman"/>
          <w:sz w:val="20"/>
          <w:szCs w:val="20"/>
        </w:rPr>
        <w:t>)-(4-</w:t>
      </w:r>
      <w:r w:rsidR="004405F6">
        <w:rPr>
          <w:rFonts w:ascii="Times New Roman" w:hAnsi="Times New Roman" w:cs="Times New Roman"/>
          <w:sz w:val="20"/>
          <w:szCs w:val="20"/>
        </w:rPr>
        <w:t>phenyl</w:t>
      </w:r>
      <w:r w:rsidRPr="00671A2D">
        <w:rPr>
          <w:rFonts w:ascii="Times New Roman" w:hAnsi="Times New Roman" w:cs="Times New Roman"/>
          <w:sz w:val="20"/>
          <w:szCs w:val="20"/>
        </w:rPr>
        <w:t>methylidene]acetohydrazide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896F01">
        <w:rPr>
          <w:rFonts w:ascii="Times New Roman" w:hAnsi="Times New Roman" w:cs="Times New Roman"/>
          <w:sz w:val="20"/>
          <w:szCs w:val="20"/>
        </w:rPr>
        <w:t>E-</w:t>
      </w:r>
      <w:r>
        <w:rPr>
          <w:rFonts w:ascii="Times New Roman" w:hAnsi="Times New Roman" w:cs="Times New Roman"/>
          <w:sz w:val="20"/>
          <w:szCs w:val="20"/>
        </w:rPr>
        <w:t xml:space="preserve">ATAPH)     </w:t>
      </w:r>
      <w:r w:rsidR="004405F6">
        <w:rPr>
          <w:rFonts w:ascii="Times New Roman" w:hAnsi="Times New Roman" w:cs="Times New Roman"/>
          <w:sz w:val="20"/>
          <w:szCs w:val="20"/>
        </w:rPr>
        <w:tab/>
      </w:r>
      <w:r w:rsidR="004405F6">
        <w:rPr>
          <w:rFonts w:ascii="Times New Roman" w:hAnsi="Times New Roman" w:cs="Times New Roman"/>
          <w:sz w:val="20"/>
          <w:szCs w:val="20"/>
        </w:rPr>
        <w:tab/>
      </w:r>
      <w:r w:rsidRPr="00671A2D">
        <w:rPr>
          <w:rFonts w:ascii="Times New Roman" w:hAnsi="Times New Roman" w:cs="Times New Roman"/>
          <w:sz w:val="20"/>
          <w:szCs w:val="20"/>
        </w:rPr>
        <w:t>methoxyphenyl)methylidene]acetohydrazide</w:t>
      </w:r>
    </w:p>
    <w:p w:rsidR="00711B8A" w:rsidRPr="00671A2D" w:rsidRDefault="00711B8A" w:rsidP="00711B8A">
      <w:pPr>
        <w:autoSpaceDE w:val="0"/>
        <w:autoSpaceDN w:val="0"/>
        <w:adjustRightInd w:val="0"/>
        <w:spacing w:after="0" w:line="240" w:lineRule="auto"/>
        <w:ind w:left="63" w:hanging="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(</w:t>
      </w:r>
      <w:r w:rsidR="00896F01">
        <w:rPr>
          <w:rFonts w:ascii="Times New Roman" w:hAnsi="Times New Roman" w:cs="Times New Roman"/>
          <w:sz w:val="20"/>
          <w:szCs w:val="20"/>
        </w:rPr>
        <w:t>Z-</w:t>
      </w:r>
      <w:r>
        <w:rPr>
          <w:rFonts w:ascii="Times New Roman" w:hAnsi="Times New Roman" w:cs="Times New Roman"/>
          <w:sz w:val="20"/>
          <w:szCs w:val="20"/>
        </w:rPr>
        <w:t>ATAPH)</w:t>
      </w:r>
    </w:p>
    <w:p w:rsidR="002A4FBD" w:rsidRDefault="00893AD9" w:rsidP="00671A2D">
      <w:pPr>
        <w:spacing w:after="0"/>
        <w:ind w:left="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Fig. 4</w:t>
      </w:r>
      <w:r w:rsidR="00896F01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  <w:t>3D diagram of</w:t>
      </w:r>
      <w:r w:rsidR="00BA53D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E and</w:t>
      </w:r>
      <w:r w:rsidR="00896F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Z isomers of </w:t>
      </w:r>
      <w:r w:rsidR="00BA53D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the </w:t>
      </w:r>
      <w:r w:rsidR="008D1B1B" w:rsidRPr="008D1B1B">
        <w:rPr>
          <w:rFonts w:ascii="Times New Roman" w:hAnsi="Times New Roman" w:cs="Times New Roman"/>
          <w:sz w:val="20"/>
          <w:szCs w:val="20"/>
        </w:rPr>
        <w:t xml:space="preserve">hydrazone derivative of </w:t>
      </w:r>
      <w:r w:rsidR="00896F01">
        <w:rPr>
          <w:rFonts w:ascii="Times New Roman" w:hAnsi="Times New Roman" w:cs="Times New Roman"/>
          <w:sz w:val="20"/>
          <w:szCs w:val="20"/>
        </w:rPr>
        <w:t xml:space="preserve"> </w:t>
      </w:r>
      <w:r w:rsidR="008D1B1B" w:rsidRPr="008D1B1B">
        <w:rPr>
          <w:rFonts w:ascii="Times New Roman" w:hAnsi="Times New Roman" w:cs="Times New Roman"/>
          <w:sz w:val="20"/>
          <w:szCs w:val="20"/>
        </w:rPr>
        <w:t>2-amino-4-thiazoleacetic acid hydrazide</w:t>
      </w:r>
      <w:r w:rsidR="00295FA0">
        <w:rPr>
          <w:rFonts w:ascii="Times New Roman" w:hAnsi="Times New Roman" w:cs="Times New Roman"/>
          <w:sz w:val="20"/>
          <w:szCs w:val="20"/>
        </w:rPr>
        <w:t>.</w:t>
      </w:r>
    </w:p>
    <w:p w:rsidR="00295FA0" w:rsidRDefault="00295FA0" w:rsidP="00671A2D">
      <w:pPr>
        <w:spacing w:after="0"/>
        <w:ind w:left="63"/>
        <w:rPr>
          <w:rFonts w:ascii="Times New Roman" w:hAnsi="Times New Roman" w:cs="Times New Roman"/>
          <w:sz w:val="20"/>
          <w:szCs w:val="20"/>
        </w:rPr>
      </w:pPr>
    </w:p>
    <w:p w:rsidR="00896F01" w:rsidRDefault="00896F01" w:rsidP="00295FA0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295FA0" w:rsidRPr="00650D10" w:rsidRDefault="00295FA0" w:rsidP="00295FA0">
      <w:pPr>
        <w:spacing w:after="0"/>
        <w:rPr>
          <w:rFonts w:ascii="Times New Roman" w:hAnsi="Times New Roman"/>
          <w:b/>
          <w:sz w:val="20"/>
          <w:szCs w:val="20"/>
        </w:rPr>
      </w:pPr>
      <w:r w:rsidRPr="00650D10">
        <w:rPr>
          <w:rFonts w:ascii="Times New Roman" w:hAnsi="Times New Roman"/>
          <w:b/>
          <w:sz w:val="20"/>
          <w:szCs w:val="20"/>
        </w:rPr>
        <w:lastRenderedPageBreak/>
        <w:t>Drug-likeness properties</w:t>
      </w:r>
    </w:p>
    <w:p w:rsidR="00DF3632" w:rsidRDefault="00896F01" w:rsidP="00DF363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144A3">
        <w:rPr>
          <w:rFonts w:ascii="Times New Roman" w:hAnsi="Times New Roman" w:cs="Times New Roman"/>
          <w:sz w:val="20"/>
          <w:szCs w:val="20"/>
          <w:highlight w:val="yellow"/>
        </w:rPr>
        <w:t>T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>he drug-likeness propertie</w:t>
      </w:r>
      <w:r w:rsidR="004B5832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s of the hydrazide, ATAH and 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>hydrazone</w:t>
      </w:r>
      <w:r w:rsidR="004B5832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derivative</w:t>
      </w:r>
      <w:r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, ATAPH were determined 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with some </w:t>
      </w:r>
      <w:r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physicochemical parameters using the </w:t>
      </w:r>
      <w:r w:rsidR="004B5832" w:rsidRPr="005144A3">
        <w:rPr>
          <w:rFonts w:ascii="Times New Roman" w:hAnsi="Times New Roman" w:cs="Times New Roman"/>
          <w:sz w:val="20"/>
          <w:szCs w:val="20"/>
          <w:highlight w:val="yellow"/>
        </w:rPr>
        <w:t>Swiss</w:t>
      </w:r>
      <w:r w:rsidR="008219AC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ADME 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>software</w:t>
      </w:r>
      <w:r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E46FC1" w:rsidRPr="005144A3">
        <w:rPr>
          <w:rFonts w:ascii="Times New Roman" w:hAnsi="Times New Roman" w:cs="Times New Roman"/>
          <w:color w:val="222222"/>
          <w:sz w:val="20"/>
          <w:szCs w:val="20"/>
          <w:highlight w:val="yellow"/>
        </w:rPr>
        <w:t>(Daina et al., 2017).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The physicochemical </w:t>
      </w:r>
      <w:r w:rsidR="00840E5B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>parameters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determined were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molecular weight (MW), hydrogen bond acceptor (HBA), hydrogen bond donor (</w:t>
      </w:r>
      <w:r w:rsidR="00243051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HBD), topology polar surface area (TPSA), lipophilicity </w:t>
      </w:r>
      <w:r w:rsidR="00D8076D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parameter </w:t>
      </w:r>
      <w:r w:rsidR="00243051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(log P) and 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>number of rotatotable bonds (NoRB). The Lipinski’s rule of five was used to investigate the drug-l</w:t>
      </w:r>
      <w:r w:rsidR="00EE7E4A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ikeness property </w:t>
      </w:r>
      <w:r w:rsidR="00EE7E4A" w:rsidRPr="005144A3">
        <w:rPr>
          <w:rFonts w:ascii="Times New Roman" w:hAnsi="Times New Roman" w:cs="Times New Roman"/>
          <w:color w:val="222222"/>
          <w:sz w:val="20"/>
          <w:szCs w:val="20"/>
          <w:highlight w:val="yellow"/>
        </w:rPr>
        <w:t>(</w:t>
      </w:r>
      <w:r w:rsidR="00EE7E4A" w:rsidRPr="005144A3">
        <w:rPr>
          <w:rFonts w:ascii="Times New Roman" w:hAnsi="Times New Roman" w:cs="Times New Roman"/>
          <w:sz w:val="20"/>
          <w:szCs w:val="20"/>
          <w:highlight w:val="yellow"/>
        </w:rPr>
        <w:t>Lipinski, 2000).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243051" w:rsidRPr="005144A3">
        <w:rPr>
          <w:rFonts w:ascii="Times New Roman" w:hAnsi="Times New Roman" w:cs="Times New Roman"/>
          <w:color w:val="1E2920"/>
          <w:sz w:val="20"/>
          <w:szCs w:val="20"/>
          <w:highlight w:val="yellow"/>
          <w:shd w:val="clear" w:color="auto" w:fill="F8F3EC"/>
        </w:rPr>
        <w:t>L</w:t>
      </w:r>
      <w:r w:rsidR="00243051" w:rsidRPr="005144A3">
        <w:rPr>
          <w:rFonts w:ascii="Times New Roman" w:hAnsi="Times New Roman" w:cs="Times New Roman"/>
          <w:sz w:val="20"/>
          <w:szCs w:val="20"/>
          <w:highlight w:val="yellow"/>
        </w:rPr>
        <w:t>ipophilicity (log P)</w:t>
      </w:r>
      <w:r w:rsidR="008726EF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>was used to measure</w:t>
      </w:r>
      <w:r w:rsidR="008726EF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how a compound can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readily</w:t>
      </w:r>
      <w:r w:rsidR="008726EF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be absorbed through biological membranes and 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also </w:t>
      </w:r>
      <w:r w:rsidR="008726EF" w:rsidRPr="005144A3">
        <w:rPr>
          <w:rFonts w:ascii="Times New Roman" w:hAnsi="Times New Roman" w:cs="Times New Roman"/>
          <w:sz w:val="20"/>
          <w:szCs w:val="20"/>
          <w:highlight w:val="yellow"/>
        </w:rPr>
        <w:t>move t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>hrough the body to enhance its</w:t>
      </w:r>
      <w:r w:rsidR="008726EF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efficacy.</w:t>
      </w:r>
      <w:r w:rsidR="005144A3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 The o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ral bioavailability of </w:t>
      </w:r>
      <w:r w:rsidR="004B5832" w:rsidRPr="005144A3">
        <w:rPr>
          <w:rFonts w:ascii="Times New Roman" w:hAnsi="Times New Roman" w:cs="Times New Roman"/>
          <w:sz w:val="20"/>
          <w:szCs w:val="20"/>
          <w:highlight w:val="yellow"/>
        </w:rPr>
        <w:t xml:space="preserve">the synthesized compounds </w:t>
      </w:r>
      <w:r w:rsidR="00295FA0" w:rsidRPr="005144A3">
        <w:rPr>
          <w:rFonts w:ascii="Times New Roman" w:hAnsi="Times New Roman" w:cs="Times New Roman"/>
          <w:sz w:val="20"/>
          <w:szCs w:val="20"/>
          <w:highlight w:val="yellow"/>
        </w:rPr>
        <w:t>was determined using topology polar surface area (TPSA).</w:t>
      </w:r>
    </w:p>
    <w:p w:rsidR="005144A3" w:rsidRPr="00EE7E4A" w:rsidRDefault="005144A3" w:rsidP="00DF363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A4FBD" w:rsidRPr="00DF3632" w:rsidRDefault="00295FA0" w:rsidP="00DF3632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3632">
        <w:rPr>
          <w:rFonts w:ascii="Times New Roman" w:hAnsi="Times New Roman" w:cs="Times New Roman"/>
          <w:b/>
          <w:sz w:val="20"/>
          <w:szCs w:val="20"/>
        </w:rPr>
        <w:t>R</w:t>
      </w:r>
      <w:r w:rsidR="002A4FBD" w:rsidRPr="00DF3632">
        <w:rPr>
          <w:rFonts w:ascii="Times New Roman" w:hAnsi="Times New Roman" w:cs="Times New Roman"/>
          <w:b/>
          <w:sz w:val="20"/>
          <w:szCs w:val="20"/>
        </w:rPr>
        <w:t xml:space="preserve">esult and discussion </w:t>
      </w:r>
    </w:p>
    <w:p w:rsidR="00484C2B" w:rsidRPr="00DF3632" w:rsidRDefault="002A4FBD" w:rsidP="00813652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DF3632">
        <w:rPr>
          <w:b/>
          <w:sz w:val="20"/>
          <w:szCs w:val="20"/>
        </w:rPr>
        <w:t xml:space="preserve">Chemistry </w:t>
      </w:r>
    </w:p>
    <w:p w:rsidR="005C6833" w:rsidRDefault="00D03DF6" w:rsidP="005C6833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2-amino-4-thiazoleacetic acid hydrazide </w:t>
      </w:r>
      <w:r w:rsidR="006712B5">
        <w:rPr>
          <w:sz w:val="20"/>
          <w:szCs w:val="20"/>
        </w:rPr>
        <w:t xml:space="preserve"> (ATAH) </w:t>
      </w:r>
      <w:r w:rsidR="002A4FBD" w:rsidRPr="005941CF">
        <w:rPr>
          <w:sz w:val="20"/>
          <w:szCs w:val="20"/>
        </w:rPr>
        <w:t xml:space="preserve">was synthesized by reacting </w:t>
      </w:r>
      <w:r w:rsidRPr="00B65EFC">
        <w:rPr>
          <w:sz w:val="20"/>
          <w:szCs w:val="20"/>
        </w:rPr>
        <w:t>ethyl-2-amino-4</w:t>
      </w:r>
      <w:r>
        <w:rPr>
          <w:sz w:val="20"/>
          <w:szCs w:val="20"/>
        </w:rPr>
        <w:t>-thiazoleacetate</w:t>
      </w:r>
      <w:r w:rsidR="006712B5">
        <w:rPr>
          <w:sz w:val="20"/>
          <w:szCs w:val="20"/>
        </w:rPr>
        <w:t xml:space="preserve"> </w:t>
      </w:r>
      <w:r w:rsidR="002A4FBD" w:rsidRPr="005941CF">
        <w:rPr>
          <w:sz w:val="20"/>
          <w:szCs w:val="20"/>
        </w:rPr>
        <w:t>and</w:t>
      </w:r>
      <w:r w:rsidR="006712B5">
        <w:rPr>
          <w:sz w:val="20"/>
          <w:szCs w:val="20"/>
        </w:rPr>
        <w:t xml:space="preserve"> </w:t>
      </w:r>
      <w:r w:rsidRPr="00B65EFC">
        <w:rPr>
          <w:sz w:val="20"/>
          <w:szCs w:val="20"/>
        </w:rPr>
        <w:t>hydrazine hydrate</w:t>
      </w:r>
      <w:r w:rsidR="006712B5" w:rsidRPr="006712B5">
        <w:rPr>
          <w:sz w:val="20"/>
          <w:szCs w:val="20"/>
          <w:highlight w:val="yellow"/>
        </w:rPr>
        <w:t xml:space="preserve">. The synthesized hydrazide </w:t>
      </w:r>
      <w:r w:rsidR="002A4FBD" w:rsidRPr="006712B5">
        <w:rPr>
          <w:sz w:val="20"/>
          <w:szCs w:val="20"/>
          <w:highlight w:val="yellow"/>
        </w:rPr>
        <w:t>was collected as</w:t>
      </w:r>
      <w:r w:rsidRPr="006712B5">
        <w:rPr>
          <w:sz w:val="20"/>
          <w:szCs w:val="20"/>
          <w:highlight w:val="yellow"/>
        </w:rPr>
        <w:t xml:space="preserve"> light brownish crystals</w:t>
      </w:r>
      <w:r w:rsidR="002A4FBD" w:rsidRPr="006712B5">
        <w:rPr>
          <w:sz w:val="20"/>
          <w:szCs w:val="20"/>
          <w:highlight w:val="yellow"/>
        </w:rPr>
        <w:t xml:space="preserve">. </w:t>
      </w:r>
      <w:r w:rsidR="00B94B2E" w:rsidRPr="006712B5">
        <w:rPr>
          <w:sz w:val="20"/>
          <w:szCs w:val="20"/>
          <w:highlight w:val="yellow"/>
        </w:rPr>
        <w:t xml:space="preserve">The </w:t>
      </w:r>
      <w:r w:rsidRPr="006712B5">
        <w:rPr>
          <w:sz w:val="20"/>
          <w:szCs w:val="20"/>
          <w:highlight w:val="yellow"/>
        </w:rPr>
        <w:t xml:space="preserve">hydrazone </w:t>
      </w:r>
      <w:r w:rsidR="00B94B2E" w:rsidRPr="006712B5">
        <w:rPr>
          <w:sz w:val="20"/>
          <w:szCs w:val="20"/>
          <w:highlight w:val="yellow"/>
        </w:rPr>
        <w:t>derivative</w:t>
      </w:r>
      <w:r w:rsidR="006712B5" w:rsidRPr="006712B5">
        <w:rPr>
          <w:sz w:val="20"/>
          <w:szCs w:val="20"/>
          <w:highlight w:val="yellow"/>
        </w:rPr>
        <w:t>,     2-(2-amino-1,3-thiazol-4-yl)-</w:t>
      </w:r>
      <w:r w:rsidR="006712B5" w:rsidRPr="006712B5">
        <w:rPr>
          <w:i/>
          <w:iCs/>
          <w:sz w:val="20"/>
          <w:szCs w:val="20"/>
          <w:highlight w:val="yellow"/>
        </w:rPr>
        <w:t>N</w:t>
      </w:r>
      <w:r w:rsidR="006712B5" w:rsidRPr="006712B5">
        <w:rPr>
          <w:sz w:val="20"/>
          <w:szCs w:val="20"/>
          <w:highlight w:val="yellow"/>
        </w:rPr>
        <w:t>'-[(</w:t>
      </w:r>
      <w:r w:rsidR="006712B5" w:rsidRPr="006712B5">
        <w:rPr>
          <w:i/>
          <w:iCs/>
          <w:sz w:val="20"/>
          <w:szCs w:val="20"/>
          <w:highlight w:val="yellow"/>
        </w:rPr>
        <w:t>E</w:t>
      </w:r>
      <w:r w:rsidR="006712B5" w:rsidRPr="006712B5">
        <w:rPr>
          <w:sz w:val="20"/>
          <w:szCs w:val="20"/>
          <w:highlight w:val="yellow"/>
        </w:rPr>
        <w:t xml:space="preserve">)-(4-methoxyphenyl)methylidene]acetohydrazide (ATAPH) </w:t>
      </w:r>
      <w:r w:rsidRPr="006712B5">
        <w:rPr>
          <w:sz w:val="20"/>
          <w:szCs w:val="20"/>
          <w:highlight w:val="yellow"/>
        </w:rPr>
        <w:t xml:space="preserve">was </w:t>
      </w:r>
      <w:r w:rsidR="006712B5" w:rsidRPr="006712B5">
        <w:rPr>
          <w:sz w:val="20"/>
          <w:szCs w:val="20"/>
          <w:highlight w:val="yellow"/>
        </w:rPr>
        <w:t>obtained</w:t>
      </w:r>
      <w:r w:rsidR="002A4FBD" w:rsidRPr="006712B5">
        <w:rPr>
          <w:sz w:val="20"/>
          <w:szCs w:val="20"/>
          <w:highlight w:val="yellow"/>
        </w:rPr>
        <w:t xml:space="preserve"> by reacting</w:t>
      </w:r>
      <w:r w:rsidR="00E85331" w:rsidRPr="006712B5">
        <w:rPr>
          <w:sz w:val="20"/>
          <w:szCs w:val="20"/>
          <w:highlight w:val="yellow"/>
        </w:rPr>
        <w:t xml:space="preserve"> 2-amino-4-thiazoleacetic acid hydrazide with 4-methoxybenzaldehyde.</w:t>
      </w:r>
      <w:r w:rsidR="006712B5" w:rsidRPr="006712B5">
        <w:rPr>
          <w:sz w:val="20"/>
          <w:szCs w:val="20"/>
          <w:highlight w:val="yellow"/>
        </w:rPr>
        <w:t xml:space="preserve"> The hydrazone</w:t>
      </w:r>
      <w:r w:rsidR="00B94B2E" w:rsidRPr="006712B5">
        <w:rPr>
          <w:sz w:val="20"/>
          <w:szCs w:val="20"/>
          <w:highlight w:val="yellow"/>
        </w:rPr>
        <w:t>, ATAPH</w:t>
      </w:r>
      <w:r w:rsidR="005C6833" w:rsidRPr="006712B5">
        <w:rPr>
          <w:sz w:val="20"/>
          <w:szCs w:val="20"/>
          <w:highlight w:val="yellow"/>
        </w:rPr>
        <w:t xml:space="preserve"> was coll</w:t>
      </w:r>
      <w:r w:rsidR="00586465">
        <w:rPr>
          <w:sz w:val="20"/>
          <w:szCs w:val="20"/>
          <w:highlight w:val="yellow"/>
        </w:rPr>
        <w:t>ected as light yellowish solids. P</w:t>
      </w:r>
      <w:r w:rsidR="006712B5" w:rsidRPr="006712B5">
        <w:rPr>
          <w:sz w:val="20"/>
          <w:szCs w:val="20"/>
          <w:highlight w:val="yellow"/>
        </w:rPr>
        <w:t xml:space="preserve">urity of </w:t>
      </w:r>
      <w:r w:rsidR="002A4FBD" w:rsidRPr="006712B5">
        <w:rPr>
          <w:sz w:val="20"/>
          <w:szCs w:val="20"/>
          <w:highlight w:val="yellow"/>
        </w:rPr>
        <w:t>t</w:t>
      </w:r>
      <w:r w:rsidR="00E85331" w:rsidRPr="006712B5">
        <w:rPr>
          <w:sz w:val="20"/>
          <w:szCs w:val="20"/>
          <w:highlight w:val="yellow"/>
        </w:rPr>
        <w:t xml:space="preserve">he synthesized compounds was </w:t>
      </w:r>
      <w:r w:rsidR="00586465">
        <w:rPr>
          <w:sz w:val="20"/>
          <w:szCs w:val="20"/>
          <w:highlight w:val="yellow"/>
        </w:rPr>
        <w:t>ensured</w:t>
      </w:r>
      <w:r w:rsidR="006712B5" w:rsidRPr="006712B5">
        <w:rPr>
          <w:sz w:val="20"/>
          <w:szCs w:val="20"/>
          <w:highlight w:val="yellow"/>
        </w:rPr>
        <w:t xml:space="preserve"> </w:t>
      </w:r>
      <w:r w:rsidR="002A4FBD" w:rsidRPr="006712B5">
        <w:rPr>
          <w:sz w:val="20"/>
          <w:szCs w:val="20"/>
          <w:highlight w:val="yellow"/>
        </w:rPr>
        <w:t>by recrystallization in appropriate solvents</w:t>
      </w:r>
      <w:r w:rsidR="00E85331" w:rsidRPr="006712B5">
        <w:rPr>
          <w:sz w:val="20"/>
          <w:szCs w:val="20"/>
          <w:highlight w:val="yellow"/>
        </w:rPr>
        <w:t>.</w:t>
      </w:r>
    </w:p>
    <w:p w:rsidR="005C6833" w:rsidRDefault="005C6833" w:rsidP="005C6833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:rsidR="005C6833" w:rsidRDefault="005C6833" w:rsidP="005C68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379ED">
        <w:rPr>
          <w:rFonts w:ascii="Times New Roman" w:hAnsi="Times New Roman" w:cs="Times New Roman"/>
          <w:sz w:val="20"/>
          <w:szCs w:val="20"/>
        </w:rPr>
        <w:t>Table 1 Physical da</w:t>
      </w:r>
      <w:r>
        <w:rPr>
          <w:rFonts w:ascii="Times New Roman" w:hAnsi="Times New Roman" w:cs="Times New Roman"/>
          <w:sz w:val="20"/>
          <w:szCs w:val="20"/>
        </w:rPr>
        <w:t>ta of synthesized compounds (ATAH and ATAPH</w:t>
      </w:r>
      <w:r w:rsidRPr="00E379ED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Style w:val="LightShading1"/>
        <w:tblW w:w="0" w:type="auto"/>
        <w:tblLook w:val="04A0"/>
      </w:tblPr>
      <w:tblGrid>
        <w:gridCol w:w="1188"/>
        <w:gridCol w:w="90"/>
        <w:gridCol w:w="1440"/>
        <w:gridCol w:w="180"/>
        <w:gridCol w:w="1440"/>
        <w:gridCol w:w="1134"/>
        <w:gridCol w:w="126"/>
        <w:gridCol w:w="1242"/>
        <w:gridCol w:w="468"/>
        <w:gridCol w:w="900"/>
        <w:gridCol w:w="360"/>
        <w:gridCol w:w="1008"/>
      </w:tblGrid>
      <w:tr w:rsidR="005C6833" w:rsidTr="00111345">
        <w:trPr>
          <w:cnfStyle w:val="100000000000"/>
        </w:trPr>
        <w:tc>
          <w:tcPr>
            <w:cnfStyle w:val="001000000000"/>
            <w:tcW w:w="1278" w:type="dxa"/>
            <w:gridSpan w:val="2"/>
          </w:tcPr>
          <w:p w:rsidR="005C6833" w:rsidRDefault="005C6833" w:rsidP="00111345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Synthesized</w:t>
            </w:r>
          </w:p>
          <w:p w:rsidR="005C6833" w:rsidRPr="00615231" w:rsidRDefault="00295FA0" w:rsidP="00111345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C</w:t>
            </w:r>
            <w:r w:rsidR="005C6833"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omp</w:t>
            </w:r>
            <w:r w:rsidR="005C6833">
              <w:rPr>
                <w:rFonts w:ascii="Times New Roman" w:hAnsi="Times New Roman" w:cs="Times New Roman"/>
                <w:b w:val="0"/>
                <w:sz w:val="20"/>
                <w:szCs w:val="20"/>
              </w:rPr>
              <w:t>ound</w:t>
            </w:r>
          </w:p>
        </w:tc>
        <w:tc>
          <w:tcPr>
            <w:tcW w:w="1440" w:type="dxa"/>
          </w:tcPr>
          <w:p w:rsidR="005C6833" w:rsidRPr="00615231" w:rsidRDefault="005C6833" w:rsidP="00111345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Molecular formula</w:t>
            </w:r>
          </w:p>
        </w:tc>
        <w:tc>
          <w:tcPr>
            <w:tcW w:w="1620" w:type="dxa"/>
            <w:gridSpan w:val="2"/>
          </w:tcPr>
          <w:p w:rsidR="005C6833" w:rsidRPr="00615231" w:rsidRDefault="005C6833" w:rsidP="00111345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MW</w:t>
            </w: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calculated (g/mol)</w:t>
            </w:r>
          </w:p>
        </w:tc>
        <w:tc>
          <w:tcPr>
            <w:tcW w:w="1260" w:type="dxa"/>
            <w:gridSpan w:val="2"/>
          </w:tcPr>
          <w:p w:rsidR="005C6833" w:rsidRPr="00615231" w:rsidRDefault="005C6833" w:rsidP="00111345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M.P (°C)</w:t>
            </w:r>
          </w:p>
        </w:tc>
        <w:tc>
          <w:tcPr>
            <w:tcW w:w="1710" w:type="dxa"/>
            <w:gridSpan w:val="2"/>
          </w:tcPr>
          <w:p w:rsidR="005C6833" w:rsidRPr="00615231" w:rsidRDefault="005C6833" w:rsidP="00111345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Physical state</w:t>
            </w:r>
          </w:p>
        </w:tc>
        <w:tc>
          <w:tcPr>
            <w:tcW w:w="1260" w:type="dxa"/>
            <w:gridSpan w:val="2"/>
          </w:tcPr>
          <w:p w:rsidR="005C6833" w:rsidRPr="00615231" w:rsidRDefault="005C6833" w:rsidP="00111345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Color</w:t>
            </w:r>
          </w:p>
        </w:tc>
        <w:tc>
          <w:tcPr>
            <w:tcW w:w="1008" w:type="dxa"/>
          </w:tcPr>
          <w:p w:rsidR="005C6833" w:rsidRPr="00615231" w:rsidRDefault="005C6833" w:rsidP="00111345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% Yield</w:t>
            </w:r>
          </w:p>
        </w:tc>
      </w:tr>
      <w:tr w:rsidR="005C6833" w:rsidTr="00111345">
        <w:trPr>
          <w:cnfStyle w:val="000000100000"/>
        </w:trPr>
        <w:tc>
          <w:tcPr>
            <w:cnfStyle w:val="001000000000"/>
            <w:tcW w:w="1188" w:type="dxa"/>
            <w:shd w:val="clear" w:color="auto" w:fill="FFFFFF" w:themeFill="background1"/>
          </w:tcPr>
          <w:p w:rsidR="005C6833" w:rsidRPr="00C517F2" w:rsidRDefault="005C6833" w:rsidP="00111345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17F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ATAH</w:t>
            </w:r>
          </w:p>
        </w:tc>
        <w:tc>
          <w:tcPr>
            <w:tcW w:w="1710" w:type="dxa"/>
            <w:gridSpan w:val="3"/>
            <w:shd w:val="clear" w:color="auto" w:fill="FFFFFF" w:themeFill="background1"/>
          </w:tcPr>
          <w:p w:rsidR="005C6833" w:rsidRPr="006A0FEB" w:rsidRDefault="005C6833" w:rsidP="00111345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OS</w:t>
            </w:r>
          </w:p>
        </w:tc>
        <w:tc>
          <w:tcPr>
            <w:tcW w:w="1440" w:type="dxa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172.21</w:t>
            </w:r>
          </w:p>
        </w:tc>
        <w:tc>
          <w:tcPr>
            <w:tcW w:w="1134" w:type="dxa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88 </w:t>
            </w:r>
            <w:r w:rsidR="001A711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90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crystal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light brown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71</w:t>
            </w:r>
          </w:p>
        </w:tc>
      </w:tr>
      <w:tr w:rsidR="005C6833" w:rsidTr="00111345">
        <w:tc>
          <w:tcPr>
            <w:cnfStyle w:val="001000000000"/>
            <w:tcW w:w="1188" w:type="dxa"/>
            <w:shd w:val="clear" w:color="auto" w:fill="FFFFFF" w:themeFill="background1"/>
          </w:tcPr>
          <w:p w:rsidR="005C6833" w:rsidRPr="00C517F2" w:rsidRDefault="005C6833" w:rsidP="00111345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17F2">
              <w:rPr>
                <w:rFonts w:ascii="Times New Roman" w:hAnsi="Times New Roman" w:cs="Times New Roman"/>
                <w:b w:val="0"/>
                <w:sz w:val="20"/>
                <w:szCs w:val="20"/>
              </w:rPr>
              <w:t>ATAPH</w:t>
            </w:r>
          </w:p>
        </w:tc>
        <w:tc>
          <w:tcPr>
            <w:tcW w:w="1710" w:type="dxa"/>
            <w:gridSpan w:val="3"/>
            <w:shd w:val="clear" w:color="auto" w:fill="FFFFFF" w:themeFill="background1"/>
          </w:tcPr>
          <w:p w:rsidR="005C6833" w:rsidRPr="006A0FEB" w:rsidRDefault="005C6833" w:rsidP="00111345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440" w:type="dxa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290.34</w:t>
            </w:r>
          </w:p>
        </w:tc>
        <w:tc>
          <w:tcPr>
            <w:tcW w:w="1134" w:type="dxa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182 </w:t>
            </w:r>
            <w:r w:rsidR="008726E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184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solid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light yellow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:rsidR="005C6833" w:rsidRDefault="005C6833" w:rsidP="00111345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65</w:t>
            </w:r>
          </w:p>
        </w:tc>
      </w:tr>
    </w:tbl>
    <w:p w:rsidR="005C6833" w:rsidRDefault="005C6833" w:rsidP="005C6833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:rsidR="00CF1B61" w:rsidRPr="00D76E75" w:rsidRDefault="00D76E75" w:rsidP="00CF1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6E75">
        <w:rPr>
          <w:rFonts w:ascii="Times New Roman" w:hAnsi="Times New Roman" w:cs="Times New Roman"/>
          <w:sz w:val="20"/>
          <w:szCs w:val="20"/>
        </w:rPr>
        <w:t xml:space="preserve">The UV spectra experienced </w:t>
      </w:r>
      <w:r w:rsidR="001A711F">
        <w:rPr>
          <w:rFonts w:ascii="Times New Roman" w:hAnsi="Times New Roman" w:cs="Times New Roman"/>
          <w:sz w:val="20"/>
          <w:szCs w:val="20"/>
        </w:rPr>
        <w:t>a hypsochromic s</w:t>
      </w:r>
      <w:r w:rsidR="000B0A85" w:rsidRPr="00D76E75">
        <w:rPr>
          <w:rFonts w:ascii="Times New Roman" w:hAnsi="Times New Roman" w:cs="Times New Roman"/>
          <w:sz w:val="20"/>
          <w:szCs w:val="20"/>
        </w:rPr>
        <w:t xml:space="preserve">hift </w:t>
      </w:r>
      <w:r w:rsidR="001A711F">
        <w:rPr>
          <w:rFonts w:ascii="Times New Roman" w:hAnsi="Times New Roman" w:cs="Times New Roman"/>
          <w:sz w:val="20"/>
          <w:szCs w:val="20"/>
        </w:rPr>
        <w:t xml:space="preserve">from 326 nm (ATAH) </w:t>
      </w:r>
      <w:r w:rsidR="000B0A85" w:rsidRPr="00D76E75">
        <w:rPr>
          <w:rFonts w:ascii="Times New Roman" w:hAnsi="Times New Roman" w:cs="Times New Roman"/>
          <w:sz w:val="20"/>
          <w:szCs w:val="20"/>
        </w:rPr>
        <w:t>to 318 nm</w:t>
      </w:r>
      <w:r w:rsidR="001A711F">
        <w:rPr>
          <w:rFonts w:ascii="Times New Roman" w:hAnsi="Times New Roman" w:cs="Times New Roman"/>
          <w:sz w:val="20"/>
          <w:szCs w:val="20"/>
        </w:rPr>
        <w:t xml:space="preserve"> (ATAPH)</w:t>
      </w:r>
      <w:r w:rsidR="006712B5">
        <w:rPr>
          <w:rFonts w:ascii="Times New Roman" w:hAnsi="Times New Roman" w:cs="Times New Roman"/>
          <w:sz w:val="20"/>
          <w:szCs w:val="20"/>
        </w:rPr>
        <w:t xml:space="preserve"> </w:t>
      </w:r>
      <w:r w:rsidR="000B0A85">
        <w:rPr>
          <w:rFonts w:ascii="Times New Roman" w:hAnsi="Times New Roman"/>
          <w:sz w:val="20"/>
          <w:szCs w:val="20"/>
        </w:rPr>
        <w:t>which</w:t>
      </w:r>
      <w:r w:rsidR="00D8076D">
        <w:rPr>
          <w:rFonts w:ascii="Times New Roman" w:hAnsi="Times New Roman"/>
          <w:sz w:val="20"/>
          <w:szCs w:val="20"/>
        </w:rPr>
        <w:t xml:space="preserve"> is attributed to </w:t>
      </w:r>
      <w:r w:rsidR="000B0A85" w:rsidRPr="00650D10">
        <w:rPr>
          <w:rFonts w:ascii="Times New Roman" w:hAnsi="Times New Roman"/>
          <w:sz w:val="20"/>
          <w:szCs w:val="20"/>
        </w:rPr>
        <w:t xml:space="preserve"> n → π* tra</w:t>
      </w:r>
      <w:r w:rsidR="000B0A85">
        <w:rPr>
          <w:rFonts w:ascii="Times New Roman" w:hAnsi="Times New Roman"/>
          <w:sz w:val="20"/>
          <w:szCs w:val="20"/>
        </w:rPr>
        <w:t xml:space="preserve">nsition of the azomethine group. </w:t>
      </w:r>
      <w:r w:rsidR="000B0A85">
        <w:rPr>
          <w:rFonts w:ascii="Times New Roman" w:hAnsi="Times New Roman" w:cs="Times New Roman"/>
          <w:sz w:val="20"/>
          <w:szCs w:val="20"/>
        </w:rPr>
        <w:t xml:space="preserve">This indicates </w:t>
      </w:r>
      <w:r w:rsidRPr="00D76E75">
        <w:rPr>
          <w:rFonts w:ascii="Times New Roman" w:hAnsi="Times New Roman" w:cs="Times New Roman"/>
          <w:sz w:val="20"/>
          <w:szCs w:val="20"/>
        </w:rPr>
        <w:t>that the hydrazone azomethine group was formed.</w:t>
      </w:r>
      <w:r w:rsidR="006712B5">
        <w:rPr>
          <w:rFonts w:ascii="Times New Roman" w:hAnsi="Times New Roman" w:cs="Times New Roman"/>
          <w:sz w:val="20"/>
          <w:szCs w:val="20"/>
        </w:rPr>
        <w:t xml:space="preserve"> </w:t>
      </w:r>
      <w:r w:rsidR="00B97B9F" w:rsidRPr="00D76E75">
        <w:rPr>
          <w:rFonts w:ascii="Times New Roman" w:hAnsi="Times New Roman" w:cs="Times New Roman"/>
          <w:sz w:val="20"/>
          <w:szCs w:val="20"/>
        </w:rPr>
        <w:t xml:space="preserve">The FTIR spectrum of the </w:t>
      </w:r>
      <w:r w:rsidR="001A711F">
        <w:rPr>
          <w:rFonts w:ascii="Times New Roman" w:hAnsi="Times New Roman" w:cs="Times New Roman"/>
          <w:sz w:val="20"/>
          <w:szCs w:val="20"/>
        </w:rPr>
        <w:t xml:space="preserve">synthesized </w:t>
      </w:r>
      <w:r w:rsidR="00B97B9F" w:rsidRPr="00D76E75">
        <w:rPr>
          <w:rFonts w:ascii="Times New Roman" w:hAnsi="Times New Roman" w:cs="Times New Roman"/>
          <w:sz w:val="20"/>
          <w:szCs w:val="20"/>
        </w:rPr>
        <w:t>compound</w:t>
      </w:r>
      <w:r w:rsidR="00A41037" w:rsidRPr="00D76E75">
        <w:rPr>
          <w:rFonts w:ascii="Times New Roman" w:hAnsi="Times New Roman" w:cs="Times New Roman"/>
          <w:sz w:val="20"/>
          <w:szCs w:val="20"/>
        </w:rPr>
        <w:t>s</w:t>
      </w:r>
      <w:r w:rsidR="00B97B9F" w:rsidRPr="00D76E75">
        <w:rPr>
          <w:rFonts w:ascii="Times New Roman" w:hAnsi="Times New Roman" w:cs="Times New Roman"/>
          <w:sz w:val="20"/>
          <w:szCs w:val="20"/>
        </w:rPr>
        <w:t>, ATAH</w:t>
      </w:r>
      <w:r w:rsidR="00A41037" w:rsidRPr="00D76E75">
        <w:rPr>
          <w:rFonts w:ascii="Times New Roman" w:hAnsi="Times New Roman" w:cs="Times New Roman"/>
          <w:sz w:val="20"/>
          <w:szCs w:val="20"/>
        </w:rPr>
        <w:t xml:space="preserve"> and ATAPH</w:t>
      </w:r>
      <w:r w:rsidR="006712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revealed the presence of </w:t>
      </w:r>
      <w:r w:rsidR="00B97B9F" w:rsidRPr="00D76E75">
        <w:rPr>
          <w:rFonts w:ascii="Times New Roman" w:hAnsi="Times New Roman" w:cs="Times New Roman"/>
          <w:sz w:val="20"/>
          <w:szCs w:val="20"/>
        </w:rPr>
        <w:t>chara</w:t>
      </w:r>
      <w:r w:rsidR="00E85331" w:rsidRPr="00D76E75">
        <w:rPr>
          <w:rFonts w:ascii="Times New Roman" w:hAnsi="Times New Roman" w:cs="Times New Roman"/>
          <w:sz w:val="20"/>
          <w:szCs w:val="20"/>
        </w:rPr>
        <w:t>cteristic absorption band</w:t>
      </w:r>
      <w:r>
        <w:rPr>
          <w:rFonts w:ascii="Times New Roman" w:hAnsi="Times New Roman" w:cs="Times New Roman"/>
          <w:sz w:val="20"/>
          <w:szCs w:val="20"/>
        </w:rPr>
        <w:t>s</w:t>
      </w:r>
      <w:r w:rsidR="00E85331" w:rsidRPr="00D76E75">
        <w:rPr>
          <w:rFonts w:ascii="Times New Roman" w:hAnsi="Times New Roman" w:cs="Times New Roman"/>
          <w:sz w:val="20"/>
          <w:szCs w:val="20"/>
        </w:rPr>
        <w:t xml:space="preserve"> at </w:t>
      </w:r>
      <w:r w:rsidR="001A711F">
        <w:rPr>
          <w:rFonts w:ascii="Times New Roman" w:hAnsi="Times New Roman" w:cs="Times New Roman"/>
          <w:sz w:val="20"/>
          <w:szCs w:val="20"/>
        </w:rPr>
        <w:t>3343</w:t>
      </w:r>
      <w:r w:rsidR="00A41037" w:rsidRPr="00D76E75">
        <w:rPr>
          <w:rFonts w:ascii="Times New Roman" w:hAnsi="Times New Roman" w:cs="Times New Roman"/>
          <w:sz w:val="20"/>
          <w:szCs w:val="20"/>
        </w:rPr>
        <w:t>-</w:t>
      </w:r>
      <w:r w:rsidR="00E85331" w:rsidRPr="00D76E75">
        <w:rPr>
          <w:rFonts w:ascii="Times New Roman" w:hAnsi="Times New Roman" w:cs="Times New Roman"/>
          <w:sz w:val="20"/>
          <w:szCs w:val="20"/>
        </w:rPr>
        <w:t>3276</w:t>
      </w:r>
      <w:r w:rsidR="00B97B9F" w:rsidRPr="00D76E75">
        <w:rPr>
          <w:rFonts w:ascii="Times New Roman" w:hAnsi="Times New Roman" w:cs="Times New Roman"/>
          <w:sz w:val="20"/>
          <w:szCs w:val="20"/>
        </w:rPr>
        <w:t> cm</w:t>
      </w:r>
      <w:r w:rsidR="00B97B9F" w:rsidRPr="00D76E75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1A711F">
        <w:rPr>
          <w:rFonts w:ascii="Times New Roman" w:hAnsi="Times New Roman" w:cs="Times New Roman"/>
          <w:sz w:val="20"/>
          <w:szCs w:val="20"/>
        </w:rPr>
        <w:t xml:space="preserve"> and 3336-</w:t>
      </w:r>
      <w:r w:rsidR="00A41037" w:rsidRPr="00D76E75">
        <w:rPr>
          <w:rFonts w:ascii="Times New Roman" w:hAnsi="Times New Roman" w:cs="Times New Roman"/>
          <w:sz w:val="20"/>
          <w:szCs w:val="20"/>
        </w:rPr>
        <w:t>3287</w:t>
      </w:r>
      <w:r w:rsidR="001A711F" w:rsidRPr="00D76E75">
        <w:rPr>
          <w:rFonts w:ascii="Times New Roman" w:hAnsi="Times New Roman" w:cs="Times New Roman"/>
          <w:sz w:val="20"/>
          <w:szCs w:val="20"/>
        </w:rPr>
        <w:t>cm</w:t>
      </w:r>
      <w:r w:rsidR="001A711F" w:rsidRPr="00D76E75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A41037" w:rsidRPr="00D76E75">
        <w:rPr>
          <w:rFonts w:ascii="Times New Roman" w:hAnsi="Times New Roman" w:cs="Times New Roman"/>
          <w:sz w:val="20"/>
          <w:szCs w:val="20"/>
        </w:rPr>
        <w:t xml:space="preserve">respectively </w:t>
      </w:r>
      <w:r>
        <w:rPr>
          <w:rFonts w:ascii="Times New Roman" w:hAnsi="Times New Roman" w:cs="Times New Roman"/>
          <w:sz w:val="20"/>
          <w:szCs w:val="20"/>
        </w:rPr>
        <w:t xml:space="preserve">which </w:t>
      </w:r>
      <w:r w:rsidR="00A41037" w:rsidRPr="00D76E75">
        <w:rPr>
          <w:rFonts w:ascii="Times New Roman" w:hAnsi="Times New Roman" w:cs="Times New Roman"/>
          <w:sz w:val="20"/>
          <w:szCs w:val="20"/>
        </w:rPr>
        <w:t>was</w:t>
      </w:r>
      <w:r w:rsidR="00E85331" w:rsidRPr="00D76E75">
        <w:rPr>
          <w:rFonts w:ascii="Times New Roman" w:hAnsi="Times New Roman" w:cs="Times New Roman"/>
          <w:sz w:val="20"/>
          <w:szCs w:val="20"/>
        </w:rPr>
        <w:t xml:space="preserve"> attributed to the NH group. </w:t>
      </w:r>
      <w:r w:rsidR="00A41037" w:rsidRPr="00D76E75">
        <w:rPr>
          <w:rFonts w:ascii="Times New Roman" w:hAnsi="Times New Roman" w:cs="Times New Roman"/>
          <w:sz w:val="20"/>
          <w:szCs w:val="20"/>
        </w:rPr>
        <w:t>In ATAPH, t</w:t>
      </w:r>
      <w:r w:rsidR="00111345" w:rsidRPr="00D76E75">
        <w:rPr>
          <w:rFonts w:ascii="Times New Roman" w:hAnsi="Times New Roman" w:cs="Times New Roman"/>
          <w:sz w:val="20"/>
          <w:szCs w:val="20"/>
        </w:rPr>
        <w:t>he absence of band</w:t>
      </w:r>
      <w:r w:rsidR="005C6833" w:rsidRPr="00D76E75">
        <w:rPr>
          <w:rFonts w:ascii="Times New Roman" w:hAnsi="Times New Roman" w:cs="Times New Roman"/>
          <w:sz w:val="20"/>
          <w:szCs w:val="20"/>
        </w:rPr>
        <w:t xml:space="preserve"> for C=O stretching vibrations around 1714 cm</w:t>
      </w:r>
      <w:r w:rsidR="005C6833" w:rsidRPr="00D76E75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5C6833" w:rsidRPr="00D76E75">
        <w:rPr>
          <w:rFonts w:ascii="Times New Roman" w:hAnsi="Times New Roman" w:cs="Times New Roman"/>
          <w:sz w:val="20"/>
          <w:szCs w:val="20"/>
        </w:rPr>
        <w:t xml:space="preserve"> and the presence of a band for the C=N group around 1658 verified the formation of the compound.</w:t>
      </w:r>
      <w:r w:rsidR="00415BE2">
        <w:rPr>
          <w:rFonts w:ascii="Times New Roman" w:hAnsi="Times New Roman" w:cs="Times New Roman"/>
          <w:sz w:val="20"/>
          <w:szCs w:val="20"/>
        </w:rPr>
        <w:t xml:space="preserve"> </w:t>
      </w:r>
      <w:r w:rsidR="00415BE2" w:rsidRPr="00CF1B61">
        <w:rPr>
          <w:rFonts w:ascii="WarnockPro-Regular" w:hAnsi="WarnockPro-Regular" w:cs="WarnockPro-Regular"/>
          <w:sz w:val="14"/>
          <w:szCs w:val="14"/>
          <w:highlight w:val="yellow"/>
          <w:vertAlign w:val="superscript"/>
        </w:rPr>
        <w:t>1</w:t>
      </w:r>
      <w:r w:rsidR="00415BE2" w:rsidRPr="00CF1B61">
        <w:rPr>
          <w:rFonts w:ascii="WarnockPro-Regular" w:hAnsi="WarnockPro-Regular" w:cs="WarnockPro-Regular"/>
          <w:sz w:val="20"/>
          <w:szCs w:val="20"/>
          <w:highlight w:val="yellow"/>
        </w:rPr>
        <w:t>H NMR spectrum of ATAH showed singlet of amine and thiazole  proton at 6.84 ppm and 6.30 ppm. Moreover, singlet and triplet of CH</w:t>
      </w:r>
      <w:r w:rsidR="00415BE2" w:rsidRPr="00CF1B61">
        <w:rPr>
          <w:rFonts w:ascii="WarnockPro-Regular" w:hAnsi="WarnockPro-Regular" w:cs="WarnockPro-Regular"/>
          <w:sz w:val="14"/>
          <w:szCs w:val="14"/>
          <w:highlight w:val="yellow"/>
          <w:vertAlign w:val="subscript"/>
        </w:rPr>
        <w:t>2</w:t>
      </w:r>
      <w:r w:rsidR="00415BE2" w:rsidRPr="00CF1B61">
        <w:rPr>
          <w:rFonts w:ascii="WarnockPro-Regular" w:hAnsi="WarnockPro-Regular" w:cs="WarnockPro-Regular"/>
          <w:sz w:val="14"/>
          <w:szCs w:val="14"/>
          <w:highlight w:val="yellow"/>
        </w:rPr>
        <w:t xml:space="preserve"> </w:t>
      </w:r>
      <w:r w:rsidR="00415BE2" w:rsidRPr="00CF1B61">
        <w:rPr>
          <w:rFonts w:ascii="WarnockPro-Regular" w:hAnsi="WarnockPro-Regular" w:cs="WarnockPro-Regular"/>
          <w:sz w:val="20"/>
          <w:szCs w:val="20"/>
          <w:highlight w:val="yellow"/>
        </w:rPr>
        <w:t>and CH</w:t>
      </w:r>
      <w:r w:rsidR="00415BE2" w:rsidRPr="00CF1B61">
        <w:rPr>
          <w:rFonts w:ascii="WarnockPro-Regular" w:hAnsi="WarnockPro-Regular" w:cs="WarnockPro-Regular"/>
          <w:sz w:val="14"/>
          <w:szCs w:val="14"/>
          <w:highlight w:val="yellow"/>
          <w:vertAlign w:val="subscript"/>
        </w:rPr>
        <w:t>3</w:t>
      </w:r>
      <w:r w:rsidR="00415BE2" w:rsidRPr="00CF1B61">
        <w:rPr>
          <w:rFonts w:ascii="WarnockPro-Regular" w:hAnsi="WarnockPro-Regular" w:cs="WarnockPro-Regular"/>
          <w:sz w:val="14"/>
          <w:szCs w:val="14"/>
          <w:highlight w:val="yellow"/>
        </w:rPr>
        <w:t xml:space="preserve"> </w:t>
      </w:r>
      <w:r w:rsidR="00415BE2" w:rsidRPr="00CF1B61">
        <w:rPr>
          <w:rFonts w:ascii="WarnockPro-Regular" w:hAnsi="WarnockPro-Regular" w:cs="WarnockPro-Regular"/>
          <w:sz w:val="20"/>
          <w:szCs w:val="20"/>
          <w:highlight w:val="yellow"/>
        </w:rPr>
        <w:t>was observed 3.44 ppm and 1.17 ppm respectively.</w:t>
      </w:r>
      <w:r w:rsidR="00986F27" w:rsidRPr="00CF1B61">
        <w:rPr>
          <w:rFonts w:ascii="WarnockPro-Regular" w:hAnsi="WarnockPro-Regular" w:cs="WarnockPro-Regular"/>
          <w:sz w:val="20"/>
          <w:szCs w:val="20"/>
          <w:highlight w:val="yellow"/>
        </w:rPr>
        <w:t xml:space="preserve"> </w:t>
      </w:r>
      <w:r w:rsidR="00CF1B61" w:rsidRPr="00CF1B61">
        <w:rPr>
          <w:rFonts w:ascii="WarnockPro-Regular" w:hAnsi="WarnockPro-Regular" w:cs="WarnockPro-Regular"/>
          <w:sz w:val="20"/>
          <w:szCs w:val="20"/>
          <w:highlight w:val="yellow"/>
        </w:rPr>
        <w:t>Singlets of  H–C</w:t>
      </w:r>
      <w:r w:rsidR="00CF1B61" w:rsidRPr="00CF1B61">
        <w:rPr>
          <w:rFonts w:ascii="MTSY" w:hAnsi="MTSY" w:cs="MTSY"/>
          <w:sz w:val="20"/>
          <w:szCs w:val="20"/>
          <w:highlight w:val="yellow"/>
        </w:rPr>
        <w:t>=</w:t>
      </w:r>
      <w:r w:rsidR="00CF1B61" w:rsidRPr="00CF1B61">
        <w:rPr>
          <w:rFonts w:ascii="WarnockPro-Regular" w:hAnsi="WarnockPro-Regular" w:cs="WarnockPro-Regular"/>
          <w:sz w:val="20"/>
          <w:szCs w:val="20"/>
          <w:highlight w:val="yellow"/>
        </w:rPr>
        <w:t>N-N imine at 9.47ppm and thiazole proton at 6.27 ppm were observed for ATAPH. Moreover, quartet and multiplet of CH</w:t>
      </w:r>
      <w:r w:rsidR="00CF1B61" w:rsidRPr="00CF1B61">
        <w:rPr>
          <w:rFonts w:ascii="WarnockPro-Regular" w:hAnsi="WarnockPro-Regular" w:cs="WarnockPro-Regular"/>
          <w:sz w:val="14"/>
          <w:szCs w:val="14"/>
          <w:highlight w:val="yellow"/>
          <w:vertAlign w:val="subscript"/>
        </w:rPr>
        <w:t>2</w:t>
      </w:r>
      <w:r w:rsidR="00CF1B61" w:rsidRPr="00CF1B61">
        <w:rPr>
          <w:rFonts w:ascii="WarnockPro-Regular" w:hAnsi="WarnockPro-Regular" w:cs="WarnockPro-Regular"/>
          <w:sz w:val="14"/>
          <w:szCs w:val="14"/>
          <w:highlight w:val="yellow"/>
        </w:rPr>
        <w:t xml:space="preserve"> </w:t>
      </w:r>
      <w:r w:rsidR="00CF1B61" w:rsidRPr="00CF1B61">
        <w:rPr>
          <w:rFonts w:ascii="WarnockPro-Regular" w:hAnsi="WarnockPro-Regular" w:cs="WarnockPro-Regular"/>
          <w:sz w:val="20"/>
          <w:szCs w:val="20"/>
          <w:highlight w:val="yellow"/>
        </w:rPr>
        <w:t>and C</w:t>
      </w:r>
      <w:r w:rsidR="00CF1B61" w:rsidRPr="00CF1B61">
        <w:rPr>
          <w:rFonts w:ascii="WarnockPro-Regular" w:hAnsi="WarnockPro-Regular" w:cs="WarnockPro-Regular"/>
          <w:sz w:val="20"/>
          <w:szCs w:val="20"/>
          <w:highlight w:val="yellow"/>
          <w:vertAlign w:val="subscript"/>
        </w:rPr>
        <w:t>6</w:t>
      </w:r>
      <w:r w:rsidR="00CF1B61" w:rsidRPr="00CF1B61">
        <w:rPr>
          <w:rFonts w:ascii="WarnockPro-Regular" w:hAnsi="WarnockPro-Regular" w:cs="WarnockPro-Regular"/>
          <w:sz w:val="20"/>
          <w:szCs w:val="20"/>
          <w:highlight w:val="yellow"/>
        </w:rPr>
        <w:t>H</w:t>
      </w:r>
      <w:r w:rsidR="00CF1B61" w:rsidRPr="00CF1B61">
        <w:rPr>
          <w:rFonts w:ascii="WarnockPro-Regular" w:hAnsi="WarnockPro-Regular" w:cs="WarnockPro-Regular"/>
          <w:sz w:val="20"/>
          <w:szCs w:val="20"/>
          <w:highlight w:val="yellow"/>
          <w:vertAlign w:val="subscript"/>
        </w:rPr>
        <w:t>6</w:t>
      </w:r>
      <w:r w:rsidR="00CF1B61" w:rsidRPr="00CF1B61">
        <w:rPr>
          <w:rFonts w:ascii="WarnockPro-Regular" w:hAnsi="WarnockPro-Regular" w:cs="WarnockPro-Regular"/>
          <w:sz w:val="14"/>
          <w:szCs w:val="14"/>
          <w:highlight w:val="yellow"/>
        </w:rPr>
        <w:t xml:space="preserve"> </w:t>
      </w:r>
      <w:r w:rsidR="00CF1B61" w:rsidRPr="00CF1B61">
        <w:rPr>
          <w:rFonts w:ascii="WarnockPro-Regular" w:hAnsi="WarnockPro-Regular" w:cs="WarnockPro-Regular"/>
          <w:sz w:val="20"/>
          <w:szCs w:val="20"/>
          <w:highlight w:val="yellow"/>
        </w:rPr>
        <w:t>were observed at 3.79 ppm and 7.20 ppm respectively.</w:t>
      </w:r>
    </w:p>
    <w:p w:rsidR="005C6833" w:rsidRDefault="005C6833" w:rsidP="00D76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F2B9D" w:rsidRPr="005941CF" w:rsidRDefault="00F87FE1" w:rsidP="00F87F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F87FE1">
        <w:rPr>
          <w:rFonts w:ascii="Times New Roman" w:eastAsia="ArialMT" w:hAnsi="Times New Roman" w:cs="Times New Roman"/>
          <w:noProof/>
          <w:sz w:val="20"/>
          <w:szCs w:val="20"/>
        </w:rPr>
        <w:drawing>
          <wp:inline distT="0" distB="0" distL="0" distR="0">
            <wp:extent cx="2649518" cy="1231976"/>
            <wp:effectExtent l="19050" t="0" r="0" b="0"/>
            <wp:docPr id="102" name="Picture 6" descr="C:\Users\JUST LAPTOPS\Pictures\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Pictures\ATA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8" cy="12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FE1">
        <w:rPr>
          <w:noProof/>
          <w:sz w:val="20"/>
          <w:szCs w:val="20"/>
        </w:rPr>
        <w:drawing>
          <wp:inline distT="0" distB="0" distL="0" distR="0">
            <wp:extent cx="2695827" cy="1357911"/>
            <wp:effectExtent l="19050" t="0" r="9273" b="0"/>
            <wp:docPr id="105" name="Picture 3" descr="C:\Users\JUST LAPTOPS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6" cy="135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051697" w:rsidRDefault="00F87FE1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Fig.  </w:t>
      </w:r>
      <w:r w:rsidR="00111345">
        <w:rPr>
          <w:sz w:val="20"/>
          <w:szCs w:val="20"/>
        </w:rPr>
        <w:t>5</w:t>
      </w:r>
      <w:r>
        <w:rPr>
          <w:sz w:val="20"/>
          <w:szCs w:val="20"/>
        </w:rPr>
        <w:t xml:space="preserve">         Infra-red spectra of ATAH and ATAPH</w:t>
      </w:r>
      <w:r w:rsidR="00051697">
        <w:rPr>
          <w:b/>
          <w:sz w:val="20"/>
          <w:szCs w:val="20"/>
        </w:rPr>
        <w:tab/>
      </w:r>
    </w:p>
    <w:p w:rsidR="00111345" w:rsidRDefault="00111345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</w:p>
    <w:p w:rsidR="00D211F6" w:rsidRDefault="00D211F6" w:rsidP="00D211F6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69238" cy="1376877"/>
            <wp:effectExtent l="19050" t="0" r="0" b="0"/>
            <wp:docPr id="3" name="Picture 3" descr="C:\Users\JUST LAPTOPS\Documents\JOURNAL ON 2-AMINOTHIAZOLE DERIVATIVE\ATAH PNMR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JOURNAL ON 2-AMINOTHIAZOLE DERIVATIVE\ATAH PNMR PI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56" cy="138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D211F6">
        <w:rPr>
          <w:noProof/>
        </w:rPr>
        <w:drawing>
          <wp:inline distT="0" distB="0" distL="0" distR="0">
            <wp:extent cx="1940753" cy="1314450"/>
            <wp:effectExtent l="19050" t="0" r="2347" b="0"/>
            <wp:docPr id="9" name="Picture 6" descr="C:\Users\JUST LAPTOPS\Documents\JOURNAL ON 2-AMINOTHIAZOLE DERIVATIVE\ATAPH PHMR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JOURNAL ON 2-AMINOTHIAZOLE DERIVATIVE\ATAPH PHMR PI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80" cy="132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F6" w:rsidRPr="00D211F6" w:rsidRDefault="00D211F6" w:rsidP="0011556E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Pr="00D211F6">
        <w:rPr>
          <w:sz w:val="20"/>
          <w:szCs w:val="20"/>
        </w:rPr>
        <w:t>ig.</w:t>
      </w:r>
      <w:r>
        <w:rPr>
          <w:sz w:val="20"/>
          <w:szCs w:val="20"/>
        </w:rPr>
        <w:t xml:space="preserve"> 6</w:t>
      </w:r>
      <w:r>
        <w:rPr>
          <w:sz w:val="20"/>
          <w:szCs w:val="20"/>
        </w:rPr>
        <w:tab/>
        <w:t xml:space="preserve">    </w:t>
      </w:r>
      <w:r>
        <w:rPr>
          <w:sz w:val="20"/>
          <w:szCs w:val="20"/>
          <w:vertAlign w:val="superscript"/>
        </w:rPr>
        <w:t>1</w:t>
      </w:r>
      <w:r w:rsidR="00CF1B61">
        <w:rPr>
          <w:sz w:val="20"/>
          <w:szCs w:val="20"/>
        </w:rPr>
        <w:t>HNMR Spectra of</w:t>
      </w:r>
      <w:r>
        <w:rPr>
          <w:sz w:val="20"/>
          <w:szCs w:val="20"/>
        </w:rPr>
        <w:t xml:space="preserve"> ATAH and  ATAPH</w:t>
      </w:r>
    </w:p>
    <w:p w:rsidR="00D211F6" w:rsidRDefault="00D211F6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</w:p>
    <w:p w:rsidR="00CF1B61" w:rsidRPr="00CF1B61" w:rsidRDefault="005F2B9D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  <w:highlight w:val="yellow"/>
        </w:rPr>
      </w:pPr>
      <w:r w:rsidRPr="00CF1B61">
        <w:rPr>
          <w:b/>
          <w:sz w:val="20"/>
          <w:szCs w:val="20"/>
          <w:highlight w:val="yellow"/>
        </w:rPr>
        <w:t>Insilico</w:t>
      </w:r>
      <w:r w:rsidR="00451796" w:rsidRPr="00CF1B61">
        <w:rPr>
          <w:b/>
          <w:sz w:val="20"/>
          <w:szCs w:val="20"/>
          <w:highlight w:val="yellow"/>
        </w:rPr>
        <w:t xml:space="preserve"> study r</w:t>
      </w:r>
      <w:r w:rsidR="00813652" w:rsidRPr="00CF1B61">
        <w:rPr>
          <w:b/>
          <w:sz w:val="20"/>
          <w:szCs w:val="20"/>
          <w:highlight w:val="yellow"/>
        </w:rPr>
        <w:t>esult</w:t>
      </w:r>
    </w:p>
    <w:p w:rsidR="00071BE2" w:rsidRPr="00CF1B61" w:rsidRDefault="00CF1B61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CF1B61">
        <w:rPr>
          <w:sz w:val="20"/>
          <w:szCs w:val="20"/>
          <w:highlight w:val="yellow"/>
        </w:rPr>
        <w:t xml:space="preserve">Insilico </w:t>
      </w:r>
      <w:r w:rsidR="00BF741B" w:rsidRPr="00CF1B61">
        <w:rPr>
          <w:sz w:val="20"/>
          <w:szCs w:val="20"/>
          <w:highlight w:val="yellow"/>
        </w:rPr>
        <w:t>d</w:t>
      </w:r>
      <w:r w:rsidRPr="00CF1B61">
        <w:rPr>
          <w:sz w:val="20"/>
          <w:szCs w:val="20"/>
          <w:highlight w:val="yellow"/>
        </w:rPr>
        <w:t>ocking analysis was</w:t>
      </w:r>
      <w:r w:rsidR="002A4FBD" w:rsidRPr="00CF1B61">
        <w:rPr>
          <w:sz w:val="20"/>
          <w:szCs w:val="20"/>
          <w:highlight w:val="yellow"/>
        </w:rPr>
        <w:t xml:space="preserve"> used to determine how amino acid</w:t>
      </w:r>
      <w:r w:rsidR="00B94B2E" w:rsidRPr="00CF1B61">
        <w:rPr>
          <w:sz w:val="20"/>
          <w:szCs w:val="20"/>
          <w:highlight w:val="yellow"/>
        </w:rPr>
        <w:t xml:space="preserve"> residues of the </w:t>
      </w:r>
      <w:r w:rsidR="002A4FBD" w:rsidRPr="00CF1B61">
        <w:rPr>
          <w:sz w:val="20"/>
          <w:szCs w:val="20"/>
          <w:highlight w:val="yellow"/>
        </w:rPr>
        <w:t>target prot</w:t>
      </w:r>
      <w:r w:rsidR="005F2B9D" w:rsidRPr="00CF1B61">
        <w:rPr>
          <w:sz w:val="20"/>
          <w:szCs w:val="20"/>
          <w:highlight w:val="yellow"/>
        </w:rPr>
        <w:t xml:space="preserve">eins interact </w:t>
      </w:r>
      <w:r w:rsidR="00A66712" w:rsidRPr="00CF1B61">
        <w:rPr>
          <w:sz w:val="20"/>
          <w:szCs w:val="20"/>
          <w:highlight w:val="yellow"/>
        </w:rPr>
        <w:t xml:space="preserve">with the hydrazide and </w:t>
      </w:r>
      <w:r w:rsidR="005F2B9D" w:rsidRPr="00CF1B61">
        <w:rPr>
          <w:sz w:val="20"/>
          <w:szCs w:val="20"/>
          <w:highlight w:val="yellow"/>
        </w:rPr>
        <w:t>hydrazone</w:t>
      </w:r>
      <w:r w:rsidR="00A66712" w:rsidRPr="00CF1B61">
        <w:rPr>
          <w:sz w:val="20"/>
          <w:szCs w:val="20"/>
          <w:highlight w:val="yellow"/>
        </w:rPr>
        <w:t xml:space="preserve"> derivative</w:t>
      </w:r>
      <w:r w:rsidR="005F2B9D" w:rsidRPr="00CF1B61">
        <w:rPr>
          <w:sz w:val="20"/>
          <w:szCs w:val="20"/>
          <w:highlight w:val="yellow"/>
        </w:rPr>
        <w:t>. The binding energies</w:t>
      </w:r>
      <w:r w:rsidR="006F3786" w:rsidRPr="00CF1B61">
        <w:rPr>
          <w:sz w:val="20"/>
          <w:szCs w:val="20"/>
          <w:highlight w:val="yellow"/>
        </w:rPr>
        <w:t xml:space="preserve"> and the </w:t>
      </w:r>
      <w:r w:rsidR="00763A51" w:rsidRPr="00CF1B61">
        <w:rPr>
          <w:sz w:val="20"/>
          <w:szCs w:val="20"/>
          <w:highlight w:val="yellow"/>
        </w:rPr>
        <w:t xml:space="preserve">protein-ligand </w:t>
      </w:r>
      <w:r w:rsidR="006F3786" w:rsidRPr="00CF1B61">
        <w:rPr>
          <w:sz w:val="20"/>
          <w:szCs w:val="20"/>
          <w:highlight w:val="yellow"/>
        </w:rPr>
        <w:t>intera</w:t>
      </w:r>
      <w:r w:rsidR="00111345" w:rsidRPr="00CF1B61">
        <w:rPr>
          <w:sz w:val="20"/>
          <w:szCs w:val="20"/>
          <w:highlight w:val="yellow"/>
        </w:rPr>
        <w:t>ctions of</w:t>
      </w:r>
      <w:r w:rsidR="005F2B9D" w:rsidRPr="00CF1B61">
        <w:rPr>
          <w:sz w:val="20"/>
          <w:szCs w:val="20"/>
          <w:highlight w:val="yellow"/>
        </w:rPr>
        <w:t xml:space="preserve"> three antima</w:t>
      </w:r>
      <w:r w:rsidR="00D8076D" w:rsidRPr="00CF1B61">
        <w:rPr>
          <w:sz w:val="20"/>
          <w:szCs w:val="20"/>
          <w:highlight w:val="yellow"/>
        </w:rPr>
        <w:t>laria</w:t>
      </w:r>
      <w:r w:rsidR="00DE6D08">
        <w:rPr>
          <w:sz w:val="20"/>
          <w:szCs w:val="20"/>
          <w:highlight w:val="yellow"/>
        </w:rPr>
        <w:t xml:space="preserve">l </w:t>
      </w:r>
      <w:r w:rsidR="006F3786" w:rsidRPr="00CF1B61">
        <w:rPr>
          <w:sz w:val="20"/>
          <w:szCs w:val="20"/>
          <w:highlight w:val="yellow"/>
        </w:rPr>
        <w:t>target</w:t>
      </w:r>
      <w:r w:rsidR="00111345" w:rsidRPr="00CF1B61">
        <w:rPr>
          <w:sz w:val="20"/>
          <w:szCs w:val="20"/>
          <w:highlight w:val="yellow"/>
        </w:rPr>
        <w:t>s, and three anticancer targets with the</w:t>
      </w:r>
      <w:r w:rsidR="005F2B9D" w:rsidRPr="00CF1B61">
        <w:rPr>
          <w:sz w:val="20"/>
          <w:szCs w:val="20"/>
          <w:highlight w:val="yellow"/>
        </w:rPr>
        <w:t xml:space="preserve"> synthesized compounds </w:t>
      </w:r>
      <w:r w:rsidR="00DE6D08">
        <w:rPr>
          <w:sz w:val="20"/>
          <w:szCs w:val="20"/>
          <w:highlight w:val="yellow"/>
        </w:rPr>
        <w:t>were obtained</w:t>
      </w:r>
      <w:r w:rsidR="006F3786" w:rsidRPr="00CF1B61">
        <w:rPr>
          <w:sz w:val="20"/>
          <w:szCs w:val="20"/>
          <w:highlight w:val="yellow"/>
        </w:rPr>
        <w:t>.</w:t>
      </w:r>
      <w:r w:rsidR="001C185E">
        <w:rPr>
          <w:sz w:val="20"/>
          <w:szCs w:val="20"/>
          <w:highlight w:val="yellow"/>
        </w:rPr>
        <w:t xml:space="preserve"> </w:t>
      </w:r>
      <w:r w:rsidR="001C185E">
        <w:rPr>
          <w:color w:val="1F1F1F"/>
          <w:sz w:val="20"/>
          <w:szCs w:val="20"/>
          <w:highlight w:val="yellow"/>
        </w:rPr>
        <w:t>The binding free energy were</w:t>
      </w:r>
      <w:r w:rsidR="00BF741B" w:rsidRPr="00CF1B61">
        <w:rPr>
          <w:color w:val="1F1F1F"/>
          <w:sz w:val="20"/>
          <w:szCs w:val="20"/>
          <w:highlight w:val="yellow"/>
        </w:rPr>
        <w:t xml:space="preserve"> summarized in Table 2-7 while </w:t>
      </w:r>
      <w:r w:rsidR="00803077" w:rsidRPr="00CF1B61">
        <w:rPr>
          <w:color w:val="1F1F1F"/>
          <w:sz w:val="20"/>
          <w:szCs w:val="20"/>
          <w:highlight w:val="yellow"/>
        </w:rPr>
        <w:t xml:space="preserve">the </w:t>
      </w:r>
      <w:r w:rsidR="00EA2EDA" w:rsidRPr="00CF1B61">
        <w:rPr>
          <w:color w:val="1F1F1F"/>
          <w:sz w:val="20"/>
          <w:szCs w:val="20"/>
          <w:highlight w:val="yellow"/>
        </w:rPr>
        <w:t xml:space="preserve">2D and 3D </w:t>
      </w:r>
      <w:r w:rsidR="00803077" w:rsidRPr="00CF1B61">
        <w:rPr>
          <w:color w:val="1F1F1F"/>
          <w:sz w:val="20"/>
          <w:szCs w:val="20"/>
          <w:highlight w:val="yellow"/>
        </w:rPr>
        <w:t>protein-residue interact</w:t>
      </w:r>
      <w:r w:rsidR="001C185E">
        <w:rPr>
          <w:color w:val="1F1F1F"/>
          <w:sz w:val="20"/>
          <w:szCs w:val="20"/>
          <w:highlight w:val="yellow"/>
        </w:rPr>
        <w:t xml:space="preserve">ion </w:t>
      </w:r>
      <w:r>
        <w:rPr>
          <w:color w:val="1F1F1F"/>
          <w:sz w:val="20"/>
          <w:szCs w:val="20"/>
          <w:highlight w:val="yellow"/>
        </w:rPr>
        <w:t>shown in Fig. 7-18</w:t>
      </w:r>
      <w:r w:rsidR="00484C2B" w:rsidRPr="00CF1B61">
        <w:rPr>
          <w:color w:val="1F1F1F"/>
          <w:sz w:val="20"/>
          <w:szCs w:val="20"/>
          <w:highlight w:val="yellow"/>
        </w:rPr>
        <w:t>.</w:t>
      </w:r>
    </w:p>
    <w:p w:rsidR="00111345" w:rsidRDefault="00111345" w:rsidP="0011556E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:rsidR="00936ADD" w:rsidRPr="00DF3632" w:rsidRDefault="00DF3632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Binding free e</w:t>
      </w:r>
      <w:r w:rsidR="00936ADD" w:rsidRPr="00DF3632">
        <w:rPr>
          <w:b/>
          <w:sz w:val="20"/>
          <w:szCs w:val="20"/>
        </w:rPr>
        <w:t xml:space="preserve">nergy </w:t>
      </w:r>
    </w:p>
    <w:p w:rsidR="00813652" w:rsidRPr="00CC30AC" w:rsidRDefault="00763A51" w:rsidP="0011556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Among the synthesized compounds, </w:t>
      </w:r>
      <w:r w:rsidR="00813652" w:rsidRPr="00CC30AC">
        <w:rPr>
          <w:rFonts w:ascii="Times New Roman" w:hAnsi="Times New Roman" w:cs="Times New Roman"/>
          <w:sz w:val="20"/>
          <w:szCs w:val="20"/>
        </w:rPr>
        <w:t xml:space="preserve">E-ATAPH </w:t>
      </w:r>
      <w:r w:rsidR="00936ADD" w:rsidRPr="00CC30AC">
        <w:rPr>
          <w:rFonts w:ascii="Times New Roman" w:hAnsi="Times New Roman" w:cs="Times New Roman"/>
          <w:sz w:val="20"/>
          <w:szCs w:val="20"/>
        </w:rPr>
        <w:t>exhibited the highest binding energ</w:t>
      </w:r>
      <w:r w:rsidR="00813652" w:rsidRPr="00CC30AC">
        <w:rPr>
          <w:rFonts w:ascii="Times New Roman" w:hAnsi="Times New Roman" w:cs="Times New Roman"/>
          <w:sz w:val="20"/>
          <w:szCs w:val="20"/>
        </w:rPr>
        <w:t>y to PfLDH</w:t>
      </w:r>
      <w:r w:rsidR="008E560E">
        <w:rPr>
          <w:rFonts w:ascii="Times New Roman" w:hAnsi="Times New Roman" w:cs="Times New Roman"/>
          <w:sz w:val="20"/>
          <w:szCs w:val="20"/>
        </w:rPr>
        <w:t xml:space="preserve"> with a ΔG value of    </w:t>
      </w:r>
      <w:r w:rsidR="00CF1B61">
        <w:rPr>
          <w:rFonts w:ascii="Times New Roman" w:hAnsi="Times New Roman" w:cs="Times New Roman"/>
          <w:sz w:val="20"/>
          <w:szCs w:val="20"/>
        </w:rPr>
        <w:t xml:space="preserve"> </w:t>
      </w:r>
      <w:r w:rsidR="002A6B20">
        <w:rPr>
          <w:rFonts w:ascii="Times New Roman" w:hAnsi="Times New Roman" w:cs="Times New Roman"/>
          <w:sz w:val="20"/>
          <w:szCs w:val="20"/>
        </w:rPr>
        <w:t>-7.07</w:t>
      </w:r>
      <w:r w:rsidR="00092768">
        <w:rPr>
          <w:rFonts w:ascii="Times New Roman" w:hAnsi="Times New Roman" w:cs="Times New Roman"/>
          <w:sz w:val="20"/>
          <w:szCs w:val="20"/>
        </w:rPr>
        <w:t xml:space="preserve"> </w:t>
      </w:r>
      <w:r w:rsidR="002A6B20">
        <w:rPr>
          <w:rFonts w:ascii="Times New Roman" w:hAnsi="Times New Roman" w:cs="Times New Roman"/>
          <w:sz w:val="20"/>
          <w:szCs w:val="20"/>
        </w:rPr>
        <w:t>kcal</w:t>
      </w:r>
      <w:r w:rsidR="00CC30AC">
        <w:rPr>
          <w:rFonts w:ascii="Times New Roman" w:hAnsi="Times New Roman" w:cs="Times New Roman"/>
          <w:sz w:val="20"/>
          <w:szCs w:val="20"/>
        </w:rPr>
        <w:t>/mol</w:t>
      </w:r>
      <w:r w:rsidR="00936ADD" w:rsidRPr="00CC30AC">
        <w:rPr>
          <w:rFonts w:ascii="Times New Roman" w:hAnsi="Times New Roman" w:cs="Times New Roman"/>
          <w:sz w:val="20"/>
          <w:szCs w:val="20"/>
        </w:rPr>
        <w:t xml:space="preserve">. </w:t>
      </w:r>
      <w:r w:rsidR="00925DC0" w:rsidRPr="00CC30AC">
        <w:rPr>
          <w:rFonts w:ascii="Times New Roman" w:hAnsi="Times New Roman" w:cs="Times New Roman"/>
          <w:sz w:val="20"/>
          <w:szCs w:val="20"/>
        </w:rPr>
        <w:t xml:space="preserve">All the compounds had lower </w:t>
      </w:r>
      <w:r w:rsidR="00501FFA">
        <w:rPr>
          <w:rFonts w:ascii="Times New Roman" w:hAnsi="Times New Roman" w:cs="Times New Roman"/>
          <w:sz w:val="20"/>
          <w:szCs w:val="20"/>
        </w:rPr>
        <w:t>binding energy compared to</w:t>
      </w:r>
      <w:r w:rsidR="00925DC0" w:rsidRPr="00CC30AC">
        <w:rPr>
          <w:rFonts w:ascii="Times New Roman" w:hAnsi="Times New Roman" w:cs="Times New Roman"/>
          <w:sz w:val="20"/>
          <w:szCs w:val="20"/>
        </w:rPr>
        <w:t xml:space="preserve"> the co-</w:t>
      </w:r>
      <w:r w:rsidR="00936ADD" w:rsidRPr="00CC30AC">
        <w:rPr>
          <w:rFonts w:ascii="Times New Roman" w:hAnsi="Times New Roman" w:cs="Times New Roman"/>
          <w:sz w:val="20"/>
          <w:szCs w:val="20"/>
        </w:rPr>
        <w:t>crystallized ligand</w:t>
      </w:r>
      <w:r w:rsidR="00925DC0" w:rsidRPr="00CC30AC">
        <w:rPr>
          <w:rFonts w:ascii="Times New Roman" w:hAnsi="Times New Roman" w:cs="Times New Roman"/>
          <w:sz w:val="20"/>
          <w:szCs w:val="20"/>
        </w:rPr>
        <w:t xml:space="preserve"> which had a binding e</w:t>
      </w:r>
      <w:r w:rsidR="00893AD9" w:rsidRPr="00CC30AC">
        <w:rPr>
          <w:rFonts w:ascii="Times New Roman" w:hAnsi="Times New Roman" w:cs="Times New Roman"/>
          <w:sz w:val="20"/>
          <w:szCs w:val="20"/>
        </w:rPr>
        <w:t>nergy of</w:t>
      </w:r>
      <w:r w:rsidR="00092768">
        <w:rPr>
          <w:rFonts w:ascii="Times New Roman" w:hAnsi="Times New Roman" w:cs="Times New Roman"/>
          <w:sz w:val="20"/>
          <w:szCs w:val="20"/>
        </w:rPr>
        <w:t xml:space="preserve">  </w:t>
      </w:r>
      <w:r w:rsidR="00925DC0" w:rsidRPr="00CC30AC">
        <w:rPr>
          <w:rFonts w:ascii="Times New Roman" w:hAnsi="Times New Roman" w:cs="Times New Roman"/>
          <w:sz w:val="20"/>
          <w:szCs w:val="20"/>
        </w:rPr>
        <w:t>-7.56 kJ/</w:t>
      </w:r>
      <w:r w:rsidR="00CC30AC">
        <w:rPr>
          <w:rFonts w:ascii="Times New Roman" w:hAnsi="Times New Roman" w:cs="Times New Roman"/>
          <w:sz w:val="20"/>
          <w:szCs w:val="20"/>
        </w:rPr>
        <w:t>mol</w:t>
      </w:r>
      <w:r w:rsidR="00936ADD" w:rsidRPr="00CC30AC">
        <w:rPr>
          <w:rFonts w:ascii="Times New Roman" w:hAnsi="Times New Roman" w:cs="Times New Roman"/>
          <w:sz w:val="20"/>
          <w:szCs w:val="20"/>
        </w:rPr>
        <w:t xml:space="preserve">. </w:t>
      </w:r>
      <w:r w:rsidR="00893AD9" w:rsidRPr="00CC30AC">
        <w:rPr>
          <w:rFonts w:ascii="Times New Roman" w:hAnsi="Times New Roman" w:cs="Times New Roman"/>
          <w:sz w:val="20"/>
          <w:szCs w:val="20"/>
        </w:rPr>
        <w:t>The binding affini</w:t>
      </w:r>
      <w:r>
        <w:rPr>
          <w:rFonts w:ascii="Times New Roman" w:hAnsi="Times New Roman" w:cs="Times New Roman"/>
          <w:sz w:val="20"/>
          <w:szCs w:val="20"/>
        </w:rPr>
        <w:t xml:space="preserve">ty of the compounds after </w:t>
      </w:r>
      <w:r w:rsidR="00893AD9" w:rsidRPr="00CC30AC">
        <w:rPr>
          <w:rFonts w:ascii="Times New Roman" w:hAnsi="Times New Roman" w:cs="Times New Roman"/>
          <w:sz w:val="20"/>
          <w:szCs w:val="20"/>
        </w:rPr>
        <w:t>docking on the protein increased in the order</w:t>
      </w:r>
      <w:r w:rsidR="00CC30AC" w:rsidRPr="00CC30AC">
        <w:rPr>
          <w:rFonts w:ascii="Times New Roman" w:hAnsi="Times New Roman" w:cs="Times New Roman"/>
          <w:sz w:val="20"/>
          <w:szCs w:val="20"/>
        </w:rPr>
        <w:t>; ATAH</w:t>
      </w:r>
      <w:r w:rsidR="00092768">
        <w:rPr>
          <w:rFonts w:ascii="Times New Roman" w:hAnsi="Times New Roman" w:cs="Times New Roman"/>
          <w:sz w:val="20"/>
          <w:szCs w:val="20"/>
        </w:rPr>
        <w:t xml:space="preserve"> </w:t>
      </w:r>
      <w:r w:rsidR="00CC30AC" w:rsidRPr="00CC30AC">
        <w:rPr>
          <w:rFonts w:ascii="Times New Roman" w:hAnsi="Times New Roman" w:cs="Times New Roman"/>
          <w:sz w:val="20"/>
          <w:szCs w:val="20"/>
        </w:rPr>
        <w:t>(–</w:t>
      </w:r>
      <w:r w:rsidR="00CC30AC"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-5.41</w:t>
      </w:r>
      <w:r w:rsidR="00501FFA" w:rsidRPr="00501FFA">
        <w:rPr>
          <w:rFonts w:ascii="Times New Roman" w:hAnsi="Times New Roman" w:cs="Times New Roman"/>
          <w:sz w:val="20"/>
          <w:szCs w:val="20"/>
        </w:rPr>
        <w:t>kcal/mol</w:t>
      </w:r>
      <w:r w:rsidR="00CC30AC">
        <w:rPr>
          <w:rFonts w:ascii="Times New Roman" w:hAnsi="Times New Roman" w:cs="Times New Roman"/>
          <w:sz w:val="20"/>
          <w:szCs w:val="20"/>
        </w:rPr>
        <w:t xml:space="preserve">) </w:t>
      </w:r>
      <w:r w:rsidR="00CC30AC" w:rsidRPr="00CC30AC">
        <w:rPr>
          <w:rFonts w:ascii="Times New Roman" w:hAnsi="Times New Roman" w:cs="Times New Roman"/>
          <w:sz w:val="20"/>
          <w:szCs w:val="20"/>
        </w:rPr>
        <w:t xml:space="preserve">&lt; Z- ATAPH </w:t>
      </w:r>
      <w:r w:rsidR="00CC30AC">
        <w:rPr>
          <w:rFonts w:ascii="Times New Roman" w:hAnsi="Times New Roman" w:cs="Times New Roman"/>
          <w:sz w:val="20"/>
          <w:szCs w:val="20"/>
        </w:rPr>
        <w:t>(– 6.5 </w:t>
      </w:r>
      <w:r w:rsidR="00501FFA" w:rsidRPr="00501FFA">
        <w:rPr>
          <w:rFonts w:ascii="Times New Roman" w:hAnsi="Times New Roman" w:cs="Times New Roman"/>
          <w:sz w:val="20"/>
          <w:szCs w:val="20"/>
        </w:rPr>
        <w:t>kcal/mol)</w:t>
      </w:r>
      <w:r w:rsidR="001C185E">
        <w:rPr>
          <w:rFonts w:ascii="Times New Roman" w:hAnsi="Times New Roman" w:cs="Times New Roman"/>
          <w:sz w:val="20"/>
          <w:szCs w:val="20"/>
        </w:rPr>
        <w:t xml:space="preserve"> </w:t>
      </w:r>
      <w:r w:rsidR="00CC30AC" w:rsidRPr="00CC30AC">
        <w:rPr>
          <w:rFonts w:ascii="Times New Roman" w:hAnsi="Times New Roman" w:cs="Times New Roman"/>
          <w:sz w:val="20"/>
          <w:szCs w:val="20"/>
        </w:rPr>
        <w:t>&lt;</w:t>
      </w:r>
      <w:r w:rsidR="00092768">
        <w:rPr>
          <w:rFonts w:ascii="Times New Roman" w:hAnsi="Times New Roman" w:cs="Times New Roman"/>
          <w:sz w:val="20"/>
          <w:szCs w:val="20"/>
        </w:rPr>
        <w:t xml:space="preserve"> </w:t>
      </w:r>
      <w:r w:rsidR="00893AD9" w:rsidRPr="00CC30AC">
        <w:rPr>
          <w:rFonts w:ascii="Times New Roman" w:hAnsi="Times New Roman" w:cs="Times New Roman"/>
          <w:sz w:val="20"/>
          <w:szCs w:val="20"/>
        </w:rPr>
        <w:t>E-ATAPH (– 7.07</w:t>
      </w:r>
      <w:r w:rsidR="00501FFA" w:rsidRPr="00501FFA">
        <w:rPr>
          <w:rFonts w:ascii="Times New Roman" w:hAnsi="Times New Roman" w:cs="Times New Roman"/>
          <w:sz w:val="20"/>
          <w:szCs w:val="20"/>
        </w:rPr>
        <w:t>kcal/mol</w:t>
      </w:r>
      <w:r w:rsidR="00893AD9" w:rsidRPr="00CC30AC">
        <w:rPr>
          <w:rFonts w:ascii="Times New Roman" w:hAnsi="Times New Roman" w:cs="Times New Roman"/>
          <w:sz w:val="20"/>
          <w:szCs w:val="20"/>
        </w:rPr>
        <w:t>) &lt;</w:t>
      </w:r>
      <w:r w:rsidR="0009276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 w:rsidR="00CC30AC" w:rsidRPr="00CC30AC">
        <w:rPr>
          <w:rFonts w:ascii="Times New Roman" w:hAnsi="Times New Roman" w:cs="Times New Roman"/>
          <w:sz w:val="20"/>
          <w:szCs w:val="20"/>
        </w:rPr>
        <w:t>o-crystal</w:t>
      </w:r>
      <w:r w:rsidR="001C185E">
        <w:rPr>
          <w:rFonts w:ascii="Times New Roman" w:hAnsi="Times New Roman" w:cs="Times New Roman"/>
          <w:sz w:val="20"/>
          <w:szCs w:val="20"/>
        </w:rPr>
        <w:t>l</w:t>
      </w:r>
      <w:r w:rsidR="00CC30AC" w:rsidRPr="00CC30AC">
        <w:rPr>
          <w:rFonts w:ascii="Times New Roman" w:hAnsi="Times New Roman" w:cs="Times New Roman"/>
          <w:sz w:val="20"/>
          <w:szCs w:val="20"/>
        </w:rPr>
        <w:t>ized</w:t>
      </w:r>
      <w:r w:rsidR="00071BE2">
        <w:rPr>
          <w:rFonts w:ascii="Times New Roman" w:hAnsi="Times New Roman" w:cs="Times New Roman"/>
          <w:sz w:val="20"/>
          <w:szCs w:val="20"/>
        </w:rPr>
        <w:t xml:space="preserve"> ligand</w:t>
      </w:r>
      <w:r w:rsidR="00CC30AC" w:rsidRP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8E560E">
        <w:rPr>
          <w:rFonts w:ascii="Times New Roman" w:hAnsi="Times New Roman" w:cs="Times New Roman"/>
          <w:sz w:val="20"/>
          <w:szCs w:val="20"/>
        </w:rPr>
        <w:t xml:space="preserve">     </w:t>
      </w:r>
      <w:r w:rsidR="00CC30AC" w:rsidRPr="00CC30AC">
        <w:rPr>
          <w:rFonts w:ascii="Times New Roman" w:hAnsi="Times New Roman" w:cs="Times New Roman"/>
          <w:sz w:val="20"/>
          <w:szCs w:val="20"/>
        </w:rPr>
        <w:t>(</w:t>
      </w:r>
      <w:r w:rsidR="00CC30AC"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-7.56</w:t>
      </w:r>
      <w:r w:rsidR="00501FFA" w:rsidRPr="00501FFA">
        <w:rPr>
          <w:rFonts w:ascii="Times New Roman" w:hAnsi="Times New Roman" w:cs="Times New Roman"/>
          <w:sz w:val="20"/>
          <w:szCs w:val="20"/>
        </w:rPr>
        <w:t xml:space="preserve"> kcal/mol</w:t>
      </w:r>
      <w:r w:rsidR="00CC30AC" w:rsidRPr="00CC30AC">
        <w:rPr>
          <w:rFonts w:ascii="Times New Roman" w:hAnsi="Times New Roman" w:cs="Times New Roman"/>
          <w:sz w:val="20"/>
          <w:szCs w:val="20"/>
        </w:rPr>
        <w:t>)</w:t>
      </w:r>
      <w:r w:rsidR="00CC30AC">
        <w:rPr>
          <w:rFonts w:ascii="Times New Roman" w:hAnsi="Times New Roman" w:cs="Times New Roman"/>
          <w:sz w:val="20"/>
          <w:szCs w:val="20"/>
        </w:rPr>
        <w:t>.</w:t>
      </w:r>
    </w:p>
    <w:p w:rsidR="00EA2EDA" w:rsidRPr="00DF3632" w:rsidRDefault="00936ADD" w:rsidP="00EA2EDA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DF3632">
        <w:rPr>
          <w:b/>
          <w:sz w:val="20"/>
          <w:szCs w:val="20"/>
        </w:rPr>
        <w:t xml:space="preserve">Molecular interaction  </w:t>
      </w:r>
    </w:p>
    <w:p w:rsidR="00CA54EA" w:rsidRPr="00925DC0" w:rsidRDefault="00936ADD" w:rsidP="00EA2EDA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925DC0">
        <w:rPr>
          <w:sz w:val="20"/>
          <w:szCs w:val="20"/>
        </w:rPr>
        <w:t>While interacting with the ami</w:t>
      </w:r>
      <w:r w:rsidR="00925DC0" w:rsidRPr="00925DC0">
        <w:rPr>
          <w:sz w:val="20"/>
          <w:szCs w:val="20"/>
        </w:rPr>
        <w:t>no acid residues in the ligand-</w:t>
      </w:r>
      <w:r w:rsidRPr="00925DC0">
        <w:rPr>
          <w:sz w:val="20"/>
          <w:szCs w:val="20"/>
        </w:rPr>
        <w:t xml:space="preserve">binding domain of PfLDH, </w:t>
      </w:r>
      <w:r w:rsidR="00925DC0">
        <w:rPr>
          <w:sz w:val="20"/>
          <w:szCs w:val="20"/>
        </w:rPr>
        <w:t>E-ATAPH</w:t>
      </w:r>
      <w:r w:rsidR="00DE6D08">
        <w:rPr>
          <w:sz w:val="20"/>
          <w:szCs w:val="20"/>
        </w:rPr>
        <w:t xml:space="preserve"> and ATAH  formed </w:t>
      </w:r>
      <w:r w:rsidRPr="00925DC0">
        <w:rPr>
          <w:sz w:val="20"/>
          <w:szCs w:val="20"/>
        </w:rPr>
        <w:t>hydrogen bond interactions with</w:t>
      </w:r>
      <w:r w:rsidR="00DE6D08">
        <w:rPr>
          <w:sz w:val="20"/>
          <w:szCs w:val="20"/>
        </w:rPr>
        <w:t xml:space="preserve"> </w:t>
      </w:r>
      <w:r w:rsidR="00925DC0" w:rsidRPr="00925DC0">
        <w:rPr>
          <w:color w:val="1F1F1F"/>
          <w:sz w:val="20"/>
          <w:szCs w:val="20"/>
        </w:rPr>
        <w:t>GLY 196, ASN 140,</w:t>
      </w:r>
      <w:r w:rsidR="00DE6D08">
        <w:rPr>
          <w:color w:val="1F1F1F"/>
          <w:sz w:val="20"/>
          <w:szCs w:val="20"/>
        </w:rPr>
        <w:t xml:space="preserve"> </w:t>
      </w:r>
      <w:r w:rsidR="00925DC0" w:rsidRPr="00925DC0">
        <w:rPr>
          <w:color w:val="1F1F1F"/>
          <w:sz w:val="20"/>
          <w:szCs w:val="20"/>
        </w:rPr>
        <w:t>HIS 195</w:t>
      </w:r>
      <w:r w:rsidR="00DE6D08">
        <w:rPr>
          <w:sz w:val="20"/>
          <w:szCs w:val="20"/>
        </w:rPr>
        <w:t xml:space="preserve"> and </w:t>
      </w:r>
      <w:r w:rsidR="00DE6D08" w:rsidRPr="00484C2B">
        <w:rPr>
          <w:color w:val="1F1F1F"/>
          <w:sz w:val="20"/>
          <w:szCs w:val="20"/>
        </w:rPr>
        <w:t>ASN 197</w:t>
      </w:r>
      <w:r w:rsidR="00DE6D08">
        <w:rPr>
          <w:color w:val="1F1F1F"/>
          <w:sz w:val="20"/>
          <w:szCs w:val="20"/>
        </w:rPr>
        <w:t xml:space="preserve">, </w:t>
      </w:r>
      <w:r w:rsidR="00DE6D08" w:rsidRPr="00484C2B">
        <w:rPr>
          <w:color w:val="1F1F1F"/>
          <w:sz w:val="20"/>
          <w:szCs w:val="20"/>
        </w:rPr>
        <w:t>VAL 144</w:t>
      </w:r>
      <w:r w:rsidR="00DE6D08">
        <w:rPr>
          <w:color w:val="1F1F1F"/>
          <w:sz w:val="20"/>
          <w:szCs w:val="20"/>
        </w:rPr>
        <w:t xml:space="preserve"> respectively.</w:t>
      </w:r>
      <w:r w:rsidR="00925DC0">
        <w:rPr>
          <w:color w:val="1F1F1F"/>
          <w:sz w:val="20"/>
          <w:szCs w:val="20"/>
        </w:rPr>
        <w:t xml:space="preserve"> </w:t>
      </w:r>
      <w:r w:rsidR="00925DC0" w:rsidRPr="00925DC0">
        <w:rPr>
          <w:color w:val="1F1F1F"/>
          <w:sz w:val="20"/>
          <w:szCs w:val="20"/>
        </w:rPr>
        <w:t xml:space="preserve">There </w:t>
      </w:r>
      <w:r w:rsidR="00925DC0">
        <w:rPr>
          <w:color w:val="1F1F1F"/>
          <w:sz w:val="20"/>
          <w:szCs w:val="20"/>
        </w:rPr>
        <w:t>was no hydrogen bond interaction in Z-ATAPH</w:t>
      </w:r>
      <w:r w:rsidR="008E560E">
        <w:rPr>
          <w:color w:val="1F1F1F"/>
          <w:sz w:val="20"/>
          <w:szCs w:val="20"/>
        </w:rPr>
        <w:t xml:space="preserve"> </w:t>
      </w:r>
      <w:r w:rsidR="00925DC0" w:rsidRPr="00925DC0">
        <w:rPr>
          <w:rFonts w:eastAsia="ArialMT"/>
          <w:sz w:val="20"/>
          <w:szCs w:val="20"/>
        </w:rPr>
        <w:t>and</w:t>
      </w:r>
      <w:r w:rsidR="003501BF">
        <w:rPr>
          <w:rFonts w:eastAsia="ArialMT"/>
          <w:sz w:val="20"/>
          <w:szCs w:val="20"/>
        </w:rPr>
        <w:t xml:space="preserve"> co-crystal</w:t>
      </w:r>
      <w:r w:rsidR="00DE6D08">
        <w:rPr>
          <w:rFonts w:eastAsia="ArialMT"/>
          <w:sz w:val="20"/>
          <w:szCs w:val="20"/>
        </w:rPr>
        <w:t>l</w:t>
      </w:r>
      <w:r w:rsidR="003501BF">
        <w:rPr>
          <w:rFonts w:eastAsia="ArialMT"/>
          <w:sz w:val="20"/>
          <w:szCs w:val="20"/>
        </w:rPr>
        <w:t xml:space="preserve">ized ligand </w:t>
      </w:r>
      <w:r w:rsidR="00683D83">
        <w:rPr>
          <w:rFonts w:eastAsia="ArialMT"/>
          <w:sz w:val="20"/>
          <w:szCs w:val="20"/>
        </w:rPr>
        <w:t xml:space="preserve">but </w:t>
      </w:r>
      <w:r w:rsidR="00925DC0" w:rsidRPr="00925DC0">
        <w:rPr>
          <w:rFonts w:eastAsia="ArialMT"/>
          <w:sz w:val="20"/>
          <w:szCs w:val="20"/>
        </w:rPr>
        <w:t>ot</w:t>
      </w:r>
      <w:r w:rsidR="00763A51">
        <w:rPr>
          <w:rFonts w:eastAsia="ArialMT"/>
          <w:sz w:val="20"/>
          <w:szCs w:val="20"/>
        </w:rPr>
        <w:t>her interactions such as carbon-</w:t>
      </w:r>
      <w:r w:rsidR="00925DC0" w:rsidRPr="00925DC0">
        <w:rPr>
          <w:rFonts w:eastAsia="ArialMT"/>
          <w:sz w:val="20"/>
          <w:szCs w:val="20"/>
        </w:rPr>
        <w:t>hydrogen</w:t>
      </w:r>
      <w:r w:rsidR="00CF1B61">
        <w:rPr>
          <w:rFonts w:eastAsia="ArialMT"/>
          <w:sz w:val="20"/>
          <w:szCs w:val="20"/>
        </w:rPr>
        <w:t xml:space="preserve"> </w:t>
      </w:r>
      <w:r w:rsidR="00925DC0" w:rsidRPr="00925DC0">
        <w:rPr>
          <w:rFonts w:eastAsia="ArialMT"/>
          <w:sz w:val="20"/>
          <w:szCs w:val="20"/>
        </w:rPr>
        <w:t>bond, alkyl,</w:t>
      </w:r>
      <w:r w:rsidR="00683D83">
        <w:rPr>
          <w:rFonts w:eastAsia="ArialMT"/>
          <w:sz w:val="20"/>
          <w:szCs w:val="20"/>
        </w:rPr>
        <w:t xml:space="preserve"> and van der Waals interactions, </w:t>
      </w:r>
      <w:r w:rsidR="00683D83" w:rsidRPr="00484C2B">
        <w:rPr>
          <w:color w:val="1F1F1F"/>
          <w:sz w:val="20"/>
          <w:szCs w:val="20"/>
        </w:rPr>
        <w:t>pi-alkyl</w:t>
      </w:r>
      <w:r w:rsidR="00683D83">
        <w:rPr>
          <w:color w:val="1F1F1F"/>
          <w:sz w:val="20"/>
          <w:szCs w:val="20"/>
        </w:rPr>
        <w:t xml:space="preserve">, </w:t>
      </w:r>
      <w:r w:rsidR="00683D83" w:rsidRPr="00484C2B">
        <w:rPr>
          <w:color w:val="1F1F1F"/>
          <w:sz w:val="20"/>
          <w:szCs w:val="20"/>
        </w:rPr>
        <w:t>pi-sigma</w:t>
      </w:r>
      <w:r w:rsidR="00683D83">
        <w:rPr>
          <w:color w:val="1F1F1F"/>
          <w:sz w:val="20"/>
          <w:szCs w:val="20"/>
        </w:rPr>
        <w:t xml:space="preserve"> and </w:t>
      </w:r>
      <w:r w:rsidR="00683D83" w:rsidRPr="00484C2B">
        <w:rPr>
          <w:color w:val="1F1F1F"/>
          <w:sz w:val="20"/>
          <w:szCs w:val="20"/>
        </w:rPr>
        <w:t>pi-cation</w:t>
      </w:r>
      <w:r w:rsidR="00EA2EDA">
        <w:rPr>
          <w:color w:val="1F1F1F"/>
          <w:sz w:val="20"/>
          <w:szCs w:val="20"/>
        </w:rPr>
        <w:t xml:space="preserve"> were observed</w:t>
      </w:r>
      <w:r w:rsidR="00683D83">
        <w:rPr>
          <w:color w:val="1F1F1F"/>
          <w:sz w:val="20"/>
          <w:szCs w:val="20"/>
        </w:rPr>
        <w:t>.</w:t>
      </w:r>
    </w:p>
    <w:p w:rsidR="00EA2EDA" w:rsidRDefault="00EA2EDA" w:rsidP="0011556E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</w:p>
    <w:p w:rsidR="00CA54EA" w:rsidRDefault="00CA54EA" w:rsidP="00EC544F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2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 of ATAH, E-ATAPH and Z-ATAPH with p</w:t>
      </w:r>
      <w:r w:rsidR="00553E7B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falciparum lactase dehydrogenase (pfLDH) inhibitor (PDB ID: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1U5A)</w:t>
      </w:r>
    </w:p>
    <w:tbl>
      <w:tblPr>
        <w:tblStyle w:val="LightShading1"/>
        <w:tblW w:w="0" w:type="auto"/>
        <w:tblLook w:val="04A0"/>
      </w:tblPr>
      <w:tblGrid>
        <w:gridCol w:w="1172"/>
        <w:gridCol w:w="1456"/>
        <w:gridCol w:w="1137"/>
        <w:gridCol w:w="2673"/>
        <w:gridCol w:w="3138"/>
      </w:tblGrid>
      <w:tr w:rsidR="00CA54EA" w:rsidTr="00EC544F">
        <w:trPr>
          <w:cnfStyle w:val="100000000000"/>
        </w:trPr>
        <w:tc>
          <w:tcPr>
            <w:cnfStyle w:val="001000000000"/>
            <w:tcW w:w="1172" w:type="dxa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1456" w:type="dxa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 xml:space="preserve">Energy </w:t>
            </w:r>
            <w: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(</w:t>
            </w: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kJ/cal</w:t>
            </w:r>
            <w: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)</w:t>
            </w:r>
          </w:p>
        </w:tc>
        <w:tc>
          <w:tcPr>
            <w:tcW w:w="1137" w:type="dxa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673" w:type="dxa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138" w:type="dxa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CA54EA" w:rsidTr="00EC544F">
        <w:trPr>
          <w:cnfStyle w:val="000000100000"/>
        </w:trPr>
        <w:tc>
          <w:tcPr>
            <w:cnfStyle w:val="001000000000"/>
            <w:tcW w:w="1172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1456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-5.41</w:t>
            </w:r>
          </w:p>
        </w:tc>
        <w:tc>
          <w:tcPr>
            <w:tcW w:w="1137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197</w:t>
            </w:r>
          </w:p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 144</w:t>
            </w:r>
          </w:p>
        </w:tc>
        <w:tc>
          <w:tcPr>
            <w:tcW w:w="2673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198, GLU 321, VAL 142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322</w:t>
            </w:r>
          </w:p>
        </w:tc>
        <w:tc>
          <w:tcPr>
            <w:tcW w:w="313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GLY 196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ALA 194, MET 325, PRO 141</w:t>
            </w:r>
          </w:p>
        </w:tc>
      </w:tr>
      <w:tr w:rsidR="00CA54EA" w:rsidTr="00EC544F">
        <w:tc>
          <w:tcPr>
            <w:cnfStyle w:val="001000000000"/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-7.07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GLY 196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140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195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171, VAL 142, ASP 143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322, LEU 163, ILE 31</w:t>
            </w:r>
          </w:p>
          <w:p w:rsidR="00CA54EA" w:rsidRPr="00484C2B" w:rsidRDefault="0011556E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VAL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138</w:t>
            </w:r>
          </w:p>
        </w:tc>
        <w:tc>
          <w:tcPr>
            <w:tcW w:w="3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11556E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pi-alkyl: PRO 246, PRO 250,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236, PRO 141, ALA 194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alkyl:PRO 141, MET 325,VAL 144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LEU 167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pi-suphur: HIS 195</w:t>
            </w:r>
          </w:p>
        </w:tc>
      </w:tr>
      <w:tr w:rsidR="00CA54EA" w:rsidTr="00EC544F">
        <w:trPr>
          <w:cnfStyle w:val="000000100000"/>
        </w:trPr>
        <w:tc>
          <w:tcPr>
            <w:cnfStyle w:val="001000000000"/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-6.90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     -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194,VAL 142, ASN 140</w:t>
            </w:r>
          </w:p>
          <w:p w:rsidR="00CA54EA" w:rsidRPr="00484C2B" w:rsidRDefault="0011556E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ASN 234,VAL 233,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235</w:t>
            </w:r>
          </w:p>
          <w:p w:rsidR="00CA54EA" w:rsidRPr="00484C2B" w:rsidRDefault="0011556E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171,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232, GLY 196</w:t>
            </w:r>
          </w:p>
          <w:p w:rsidR="00CA54EA" w:rsidRPr="00484C2B" w:rsidRDefault="0011556E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199, ASP 168, ASP 143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11556E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carbon-hydrogen bond: HIS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195, THR 322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MET 325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PRO 141, VAL 144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ALA 236</w:t>
            </w:r>
          </w:p>
        </w:tc>
      </w:tr>
      <w:tr w:rsidR="00CA54EA" w:rsidTr="00EC544F">
        <w:tc>
          <w:tcPr>
            <w:cnfStyle w:val="001000000000"/>
            <w:tcW w:w="117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Co-ligand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-7.56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     -</w:t>
            </w:r>
          </w:p>
        </w:tc>
        <w:tc>
          <w:tcPr>
            <w:tcW w:w="267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11556E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253, GLU 256,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 166 ASN 188, VAL 187, PRO 184</w:t>
            </w:r>
          </w:p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SER 170, LEU 167, ALA 249</w:t>
            </w:r>
          </w:p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252</w:t>
            </w:r>
          </w:p>
        </w:tc>
        <w:tc>
          <w:tcPr>
            <w:tcW w:w="313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ARG 185, LYS 173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LYS 173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pi-cation: ARG 185</w:t>
            </w:r>
          </w:p>
        </w:tc>
      </w:tr>
    </w:tbl>
    <w:p w:rsidR="00CA54EA" w:rsidRDefault="00CA54EA" w:rsidP="00484C2B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:rsidR="008E560E" w:rsidRDefault="008E560E" w:rsidP="0011556E">
      <w:pPr>
        <w:pStyle w:val="NormalWeb"/>
        <w:spacing w:before="0" w:beforeAutospacing="0" w:after="0" w:afterAutospacing="0"/>
        <w:rPr>
          <w:b/>
          <w:sz w:val="20"/>
          <w:szCs w:val="20"/>
        </w:rPr>
      </w:pPr>
    </w:p>
    <w:p w:rsidR="00813652" w:rsidRPr="00DF3632" w:rsidRDefault="00451796" w:rsidP="0011556E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Binding energy</w:t>
      </w:r>
    </w:p>
    <w:p w:rsidR="00813652" w:rsidRPr="00BE4EED" w:rsidRDefault="00501FFA" w:rsidP="0011556E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4EED">
        <w:rPr>
          <w:rFonts w:ascii="Times New Roman" w:hAnsi="Times New Roman" w:cs="Times New Roman"/>
          <w:sz w:val="20"/>
          <w:szCs w:val="20"/>
        </w:rPr>
        <w:t>Z-ATAPH exhibited the highest</w:t>
      </w:r>
      <w:r w:rsidR="00683D83" w:rsidRPr="00BE4EED">
        <w:rPr>
          <w:rFonts w:ascii="Times New Roman" w:hAnsi="Times New Roman" w:cs="Times New Roman"/>
          <w:sz w:val="20"/>
          <w:szCs w:val="20"/>
        </w:rPr>
        <w:t xml:space="preserve"> binding energy to PfDHFR with a ΔG value of -9.10 kJ/cal compared to the </w:t>
      </w:r>
      <w:r w:rsidR="001C185E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683D83" w:rsidRPr="00BE4EED">
        <w:rPr>
          <w:rFonts w:ascii="Times New Roman" w:hAnsi="Times New Roman" w:cs="Times New Roman"/>
          <w:sz w:val="20"/>
          <w:szCs w:val="20"/>
        </w:rPr>
        <w:t>co-crystal</w:t>
      </w:r>
      <w:r w:rsidR="00D8076D">
        <w:rPr>
          <w:rFonts w:ascii="Times New Roman" w:hAnsi="Times New Roman" w:cs="Times New Roman"/>
          <w:sz w:val="20"/>
          <w:szCs w:val="20"/>
        </w:rPr>
        <w:t>l</w:t>
      </w:r>
      <w:r w:rsidR="001C185E">
        <w:rPr>
          <w:rFonts w:ascii="Times New Roman" w:hAnsi="Times New Roman" w:cs="Times New Roman"/>
          <w:sz w:val="20"/>
          <w:szCs w:val="20"/>
        </w:rPr>
        <w:t>ized ligand which has a</w:t>
      </w:r>
      <w:r w:rsidR="00683D83" w:rsidRPr="00BE4EED">
        <w:rPr>
          <w:rFonts w:ascii="Times New Roman" w:hAnsi="Times New Roman" w:cs="Times New Roman"/>
          <w:sz w:val="20"/>
          <w:szCs w:val="20"/>
        </w:rPr>
        <w:t xml:space="preserve"> binding energy of -8.83</w:t>
      </w:r>
      <w:r w:rsidRPr="00BE4EED">
        <w:rPr>
          <w:rFonts w:ascii="Times New Roman" w:hAnsi="Times New Roman" w:cs="Times New Roman"/>
          <w:sz w:val="20"/>
          <w:szCs w:val="20"/>
        </w:rPr>
        <w:t xml:space="preserve"> kcal/mol</w:t>
      </w:r>
      <w:r w:rsidR="00683D83" w:rsidRPr="00BE4EED">
        <w:rPr>
          <w:rFonts w:ascii="Times New Roman" w:hAnsi="Times New Roman" w:cs="Times New Roman"/>
          <w:sz w:val="20"/>
          <w:szCs w:val="20"/>
        </w:rPr>
        <w:t>. ATAH exhibited the lowest binding energy</w:t>
      </w:r>
      <w:r w:rsidRPr="00BE4EED">
        <w:rPr>
          <w:rFonts w:ascii="Times New Roman" w:hAnsi="Times New Roman" w:cs="Times New Roman"/>
          <w:sz w:val="20"/>
          <w:szCs w:val="20"/>
        </w:rPr>
        <w:t xml:space="preserve"> of                     </w:t>
      </w:r>
      <w:r w:rsidRPr="00BE4E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-6.58 </w:t>
      </w:r>
      <w:r w:rsidRPr="00BE4EED">
        <w:rPr>
          <w:rFonts w:ascii="Times New Roman" w:hAnsi="Times New Roman" w:cs="Times New Roman"/>
          <w:sz w:val="20"/>
          <w:szCs w:val="20"/>
        </w:rPr>
        <w:t>kcal/mol</w:t>
      </w:r>
      <w:r w:rsidR="00683D83" w:rsidRPr="00BE4EED">
        <w:rPr>
          <w:rFonts w:ascii="Times New Roman" w:hAnsi="Times New Roman" w:cs="Times New Roman"/>
          <w:sz w:val="20"/>
          <w:szCs w:val="20"/>
        </w:rPr>
        <w:t>.</w:t>
      </w:r>
      <w:r w:rsidRPr="00BE4EED">
        <w:rPr>
          <w:rFonts w:ascii="Times New Roman" w:hAnsi="Times New Roman" w:cs="Times New Roman"/>
          <w:sz w:val="20"/>
          <w:szCs w:val="20"/>
        </w:rPr>
        <w:t xml:space="preserve"> The binding affinity of the compounds after their docking on the protein increased in the order; ATAH (</w:t>
      </w:r>
      <w:r w:rsidR="00740C3E" w:rsidRPr="00BE4EED">
        <w:rPr>
          <w:rFonts w:ascii="Times New Roman" w:hAnsi="Times New Roman" w:cs="Times New Roman"/>
          <w:sz w:val="20"/>
          <w:szCs w:val="20"/>
        </w:rPr>
        <w:t>-</w:t>
      </w:r>
      <w:r w:rsidR="00740C3E" w:rsidRPr="00BE4EED">
        <w:rPr>
          <w:rFonts w:ascii="Times New Roman" w:hAnsi="Times New Roman" w:cs="Times New Roman"/>
          <w:color w:val="1F1F1F"/>
          <w:sz w:val="20"/>
          <w:szCs w:val="20"/>
        </w:rPr>
        <w:t>6</w:t>
      </w:r>
      <w:r w:rsidRPr="00BE4EED">
        <w:rPr>
          <w:rFonts w:ascii="Times New Roman" w:hAnsi="Times New Roman" w:cs="Times New Roman"/>
          <w:color w:val="1F1F1F"/>
          <w:sz w:val="20"/>
          <w:szCs w:val="20"/>
        </w:rPr>
        <w:t>.</w:t>
      </w:r>
      <w:r w:rsidR="00740C3E" w:rsidRPr="00BE4EED">
        <w:rPr>
          <w:rFonts w:ascii="Times New Roman" w:hAnsi="Times New Roman" w:cs="Times New Roman"/>
          <w:color w:val="1F1F1F"/>
          <w:sz w:val="20"/>
          <w:szCs w:val="20"/>
        </w:rPr>
        <w:t>58</w:t>
      </w:r>
      <w:r w:rsidRPr="00BE4EED">
        <w:rPr>
          <w:rFonts w:ascii="Times New Roman" w:hAnsi="Times New Roman" w:cs="Times New Roman"/>
          <w:sz w:val="20"/>
          <w:szCs w:val="20"/>
        </w:rPr>
        <w:t xml:space="preserve"> kcal/mol) &lt; E-ATAPH</w:t>
      </w:r>
      <w:r w:rsidR="00740C3E" w:rsidRPr="00BE4EED">
        <w:rPr>
          <w:rFonts w:ascii="Times New Roman" w:hAnsi="Times New Roman" w:cs="Times New Roman"/>
          <w:sz w:val="20"/>
          <w:szCs w:val="20"/>
        </w:rPr>
        <w:t xml:space="preserve"> (</w:t>
      </w:r>
      <w:r w:rsidR="00740C3E" w:rsidRPr="00BE4EED">
        <w:rPr>
          <w:rFonts w:ascii="Times New Roman" w:eastAsia="Times New Roman" w:hAnsi="Times New Roman" w:cs="Times New Roman"/>
          <w:sz w:val="20"/>
          <w:szCs w:val="20"/>
        </w:rPr>
        <w:t xml:space="preserve">-8.54 </w:t>
      </w:r>
      <w:r w:rsidR="00740C3E" w:rsidRPr="00BE4EED">
        <w:rPr>
          <w:rFonts w:ascii="Times New Roman" w:hAnsi="Times New Roman" w:cs="Times New Roman"/>
          <w:sz w:val="20"/>
          <w:szCs w:val="20"/>
        </w:rPr>
        <w:t>kcal/mol)</w:t>
      </w:r>
      <w:r w:rsidR="001C185E">
        <w:rPr>
          <w:rFonts w:ascii="Times New Roman" w:hAnsi="Times New Roman" w:cs="Times New Roman"/>
          <w:sz w:val="20"/>
          <w:szCs w:val="20"/>
        </w:rPr>
        <w:t xml:space="preserve"> </w:t>
      </w:r>
      <w:r w:rsidR="00543304">
        <w:rPr>
          <w:rFonts w:ascii="Times New Roman" w:hAnsi="Times New Roman" w:cs="Times New Roman"/>
          <w:sz w:val="20"/>
          <w:szCs w:val="20"/>
        </w:rPr>
        <w:t>&lt; c</w:t>
      </w:r>
      <w:r w:rsidRPr="00BE4EED">
        <w:rPr>
          <w:rFonts w:ascii="Times New Roman" w:hAnsi="Times New Roman" w:cs="Times New Roman"/>
          <w:sz w:val="20"/>
          <w:szCs w:val="20"/>
        </w:rPr>
        <w:t>o-crystal</w:t>
      </w:r>
      <w:r w:rsidR="00D8076D">
        <w:rPr>
          <w:rFonts w:ascii="Times New Roman" w:hAnsi="Times New Roman" w:cs="Times New Roman"/>
          <w:sz w:val="20"/>
          <w:szCs w:val="20"/>
        </w:rPr>
        <w:t>l</w:t>
      </w:r>
      <w:r w:rsidRPr="00BE4EED">
        <w:rPr>
          <w:rFonts w:ascii="Times New Roman" w:hAnsi="Times New Roman" w:cs="Times New Roman"/>
          <w:sz w:val="20"/>
          <w:szCs w:val="20"/>
        </w:rPr>
        <w:t>ized ligand (</w:t>
      </w:r>
      <w:r w:rsidRPr="00BE4EED">
        <w:rPr>
          <w:rFonts w:ascii="Times New Roman" w:hAnsi="Times New Roman" w:cs="Times New Roman"/>
          <w:color w:val="1F1F1F"/>
          <w:sz w:val="20"/>
          <w:szCs w:val="20"/>
        </w:rPr>
        <w:t>-</w:t>
      </w:r>
      <w:r w:rsidR="00740C3E" w:rsidRPr="00BE4EED">
        <w:rPr>
          <w:rFonts w:ascii="Times New Roman" w:eastAsia="Times New Roman" w:hAnsi="Times New Roman" w:cs="Times New Roman"/>
          <w:sz w:val="20"/>
          <w:szCs w:val="20"/>
        </w:rPr>
        <w:t xml:space="preserve">8.83 </w:t>
      </w:r>
      <w:r w:rsidRPr="00BE4EED">
        <w:rPr>
          <w:rFonts w:ascii="Times New Roman" w:hAnsi="Times New Roman" w:cs="Times New Roman"/>
          <w:sz w:val="20"/>
          <w:szCs w:val="20"/>
        </w:rPr>
        <w:t>kcal/mol) &lt;</w:t>
      </w:r>
      <w:r w:rsidR="001C185E">
        <w:rPr>
          <w:rFonts w:ascii="Times New Roman" w:hAnsi="Times New Roman" w:cs="Times New Roman"/>
          <w:sz w:val="20"/>
          <w:szCs w:val="20"/>
        </w:rPr>
        <w:t xml:space="preserve"> </w:t>
      </w:r>
      <w:r w:rsidR="00740C3E" w:rsidRPr="00BE4EED">
        <w:rPr>
          <w:rFonts w:ascii="Times New Roman" w:hAnsi="Times New Roman" w:cs="Times New Roman"/>
          <w:sz w:val="20"/>
          <w:szCs w:val="20"/>
        </w:rPr>
        <w:t>Z-</w:t>
      </w:r>
      <w:r w:rsidR="00543304">
        <w:rPr>
          <w:rFonts w:ascii="Times New Roman" w:hAnsi="Times New Roman" w:cs="Times New Roman"/>
          <w:sz w:val="20"/>
          <w:szCs w:val="20"/>
        </w:rPr>
        <w:t xml:space="preserve">ATAPH             </w:t>
      </w:r>
      <w:r w:rsidRPr="00BE4EED">
        <w:rPr>
          <w:rFonts w:ascii="Times New Roman" w:hAnsi="Times New Roman" w:cs="Times New Roman"/>
          <w:sz w:val="20"/>
          <w:szCs w:val="20"/>
        </w:rPr>
        <w:t>(–</w:t>
      </w:r>
      <w:r w:rsidR="00740C3E" w:rsidRPr="00BE4EED">
        <w:rPr>
          <w:rFonts w:ascii="Times New Roman" w:eastAsia="Times New Roman" w:hAnsi="Times New Roman" w:cs="Times New Roman"/>
          <w:sz w:val="20"/>
          <w:szCs w:val="20"/>
        </w:rPr>
        <w:t>9.10</w:t>
      </w:r>
      <w:r w:rsidRPr="00BE4EED">
        <w:rPr>
          <w:rFonts w:ascii="Times New Roman" w:hAnsi="Times New Roman" w:cs="Times New Roman"/>
          <w:sz w:val="20"/>
          <w:szCs w:val="20"/>
        </w:rPr>
        <w:t> kcal/mol)</w:t>
      </w:r>
    </w:p>
    <w:p w:rsidR="00946A05" w:rsidRPr="00451796" w:rsidRDefault="00451796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Molecular interaction</w:t>
      </w:r>
    </w:p>
    <w:p w:rsidR="00BE4EED" w:rsidRDefault="00740C3E" w:rsidP="0011556E">
      <w:pPr>
        <w:spacing w:after="0"/>
        <w:jc w:val="both"/>
      </w:pPr>
      <w:r>
        <w:rPr>
          <w:rFonts w:ascii="Times New Roman" w:hAnsi="Times New Roman" w:cs="Times New Roman"/>
          <w:sz w:val="20"/>
          <w:szCs w:val="20"/>
        </w:rPr>
        <w:t>The highest binding compound</w:t>
      </w:r>
      <w:r w:rsidR="00946A05" w:rsidRPr="00BA1789">
        <w:rPr>
          <w:rFonts w:ascii="Times New Roman" w:hAnsi="Times New Roman" w:cs="Times New Roman"/>
          <w:sz w:val="20"/>
          <w:szCs w:val="20"/>
        </w:rPr>
        <w:t xml:space="preserve"> against PfDHF</w:t>
      </w:r>
      <w:r w:rsidR="00E57560">
        <w:rPr>
          <w:rFonts w:ascii="Times New Roman" w:hAnsi="Times New Roman" w:cs="Times New Roman"/>
          <w:sz w:val="20"/>
          <w:szCs w:val="20"/>
        </w:rPr>
        <w:t>R</w:t>
      </w:r>
      <w:r w:rsidR="001C185E">
        <w:rPr>
          <w:rFonts w:ascii="Times New Roman" w:hAnsi="Times New Roman" w:cs="Times New Roman"/>
          <w:sz w:val="20"/>
          <w:szCs w:val="20"/>
        </w:rPr>
        <w:t xml:space="preserve"> is </w:t>
      </w:r>
      <w:r w:rsidR="00946A05" w:rsidRPr="00BA1789">
        <w:rPr>
          <w:rFonts w:ascii="Times New Roman" w:hAnsi="Times New Roman" w:cs="Times New Roman"/>
          <w:sz w:val="20"/>
          <w:szCs w:val="20"/>
        </w:rPr>
        <w:t xml:space="preserve">Z-ATAPH </w:t>
      </w:r>
      <w:r w:rsidR="001C185E">
        <w:rPr>
          <w:rFonts w:ascii="Times New Roman" w:hAnsi="Times New Roman" w:cs="Times New Roman"/>
          <w:sz w:val="20"/>
          <w:szCs w:val="20"/>
        </w:rPr>
        <w:t>which formed</w:t>
      </w:r>
      <w:r w:rsidR="00E57560">
        <w:rPr>
          <w:rFonts w:ascii="Times New Roman" w:hAnsi="Times New Roman" w:cs="Times New Roman"/>
          <w:sz w:val="20"/>
          <w:szCs w:val="20"/>
        </w:rPr>
        <w:t xml:space="preserve"> hydrogen bond </w:t>
      </w:r>
      <w:r w:rsidR="00936ADD" w:rsidRPr="00BA1789">
        <w:rPr>
          <w:rFonts w:ascii="Times New Roman" w:hAnsi="Times New Roman" w:cs="Times New Roman"/>
          <w:sz w:val="20"/>
          <w:szCs w:val="20"/>
        </w:rPr>
        <w:t>with</w:t>
      </w:r>
      <w:r w:rsidR="001C185E">
        <w:rPr>
          <w:rFonts w:ascii="Times New Roman" w:hAnsi="Times New Roman" w:cs="Times New Roman"/>
          <w:sz w:val="20"/>
          <w:szCs w:val="20"/>
        </w:rPr>
        <w:t xml:space="preserve"> </w:t>
      </w:r>
      <w:r w:rsidR="00946A05" w:rsidRPr="00BA1789">
        <w:rPr>
          <w:rFonts w:ascii="Times New Roman" w:eastAsia="Times New Roman" w:hAnsi="Times New Roman" w:cs="Times New Roman"/>
          <w:sz w:val="20"/>
          <w:szCs w:val="20"/>
        </w:rPr>
        <w:t>HIS 185</w:t>
      </w:r>
      <w:r w:rsidR="00936ADD" w:rsidRPr="00BA1789">
        <w:rPr>
          <w:rFonts w:ascii="Times New Roman" w:hAnsi="Times New Roman" w:cs="Times New Roman"/>
          <w:sz w:val="20"/>
          <w:szCs w:val="20"/>
        </w:rPr>
        <w:t xml:space="preserve">. </w:t>
      </w:r>
      <w:r w:rsidR="00946A05" w:rsidRPr="00BA1789">
        <w:rPr>
          <w:rFonts w:ascii="Times New Roman" w:hAnsi="Times New Roman" w:cs="Times New Roman"/>
          <w:sz w:val="20"/>
          <w:szCs w:val="20"/>
        </w:rPr>
        <w:t>ATAH</w:t>
      </w:r>
      <w:r w:rsidR="001C185E">
        <w:rPr>
          <w:rFonts w:ascii="Times New Roman" w:hAnsi="Times New Roman" w:cs="Times New Roman"/>
          <w:sz w:val="20"/>
          <w:szCs w:val="20"/>
        </w:rPr>
        <w:t xml:space="preserve"> and </w:t>
      </w:r>
      <w:r w:rsidR="001C185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E-ATAPH</w:t>
      </w:r>
      <w:r w:rsidR="00946A05" w:rsidRPr="00BA1789">
        <w:rPr>
          <w:rFonts w:ascii="Times New Roman" w:hAnsi="Times New Roman" w:cs="Times New Roman"/>
          <w:sz w:val="20"/>
          <w:szCs w:val="20"/>
        </w:rPr>
        <w:t xml:space="preserve"> </w:t>
      </w:r>
      <w:r w:rsidR="005C2389">
        <w:rPr>
          <w:rFonts w:ascii="Times New Roman" w:hAnsi="Times New Roman" w:cs="Times New Roman"/>
          <w:sz w:val="20"/>
          <w:szCs w:val="20"/>
        </w:rPr>
        <w:t>exhibited</w:t>
      </w:r>
      <w:r w:rsidR="001C185E">
        <w:rPr>
          <w:rFonts w:ascii="Times New Roman" w:hAnsi="Times New Roman" w:cs="Times New Roman"/>
          <w:sz w:val="20"/>
          <w:szCs w:val="20"/>
        </w:rPr>
        <w:t xml:space="preserve"> hydrogen bond interaction</w:t>
      </w:r>
      <w:r w:rsidR="00936ADD" w:rsidRPr="00BA1789">
        <w:rPr>
          <w:rFonts w:ascii="Times New Roman" w:hAnsi="Times New Roman" w:cs="Times New Roman"/>
          <w:sz w:val="20"/>
          <w:szCs w:val="20"/>
        </w:rPr>
        <w:t xml:space="preserve"> with </w:t>
      </w:r>
      <w:r w:rsidR="00E5756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GLY 478,</w:t>
      </w:r>
      <w:r w:rsidR="00BA1789" w:rsidRPr="00BA178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A178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ILE </w:t>
      </w:r>
      <w:r w:rsidR="00BA1789" w:rsidRPr="00BA178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508</w:t>
      </w:r>
      <w:r w:rsidR="00553E7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5756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and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SER 477</w:t>
      </w:r>
      <w:r w:rsidR="00553E7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GLY 507</w:t>
      </w:r>
      <w:r w:rsidR="00BE4EE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ASN</w:t>
      </w:r>
      <w:r w:rsidR="00E5756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342</w:t>
      </w:r>
      <w:r w:rsidR="00E57560">
        <w:rPr>
          <w:rFonts w:ascii="Times New Roman" w:eastAsia="Times New Roman" w:hAnsi="Times New Roman" w:cs="Times New Roman"/>
          <w:sz w:val="20"/>
          <w:szCs w:val="20"/>
        </w:rPr>
        <w:t xml:space="preserve"> respectively</w:t>
      </w:r>
      <w:r w:rsidR="00553E7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936ADD" w:rsidRPr="00553E7B">
        <w:rPr>
          <w:rFonts w:ascii="Times New Roman" w:hAnsi="Times New Roman" w:cs="Times New Roman"/>
          <w:sz w:val="20"/>
          <w:szCs w:val="20"/>
        </w:rPr>
        <w:t xml:space="preserve">Furthermore, </w:t>
      </w:r>
      <w:r w:rsidR="00E57560">
        <w:rPr>
          <w:rFonts w:ascii="Times New Roman" w:hAnsi="Times New Roman" w:cs="Times New Roman"/>
          <w:sz w:val="20"/>
          <w:szCs w:val="20"/>
        </w:rPr>
        <w:t>the co-crystallized ligand formed</w:t>
      </w:r>
      <w:r w:rsidR="00936ADD" w:rsidRPr="00553E7B">
        <w:rPr>
          <w:rFonts w:ascii="Times New Roman" w:hAnsi="Times New Roman" w:cs="Times New Roman"/>
          <w:sz w:val="20"/>
          <w:szCs w:val="20"/>
        </w:rPr>
        <w:t xml:space="preserve"> hydrogen bond </w:t>
      </w:r>
      <w:r w:rsidR="00553E7B">
        <w:rPr>
          <w:rFonts w:ascii="Times New Roman" w:hAnsi="Times New Roman" w:cs="Times New Roman"/>
          <w:sz w:val="20"/>
          <w:szCs w:val="20"/>
        </w:rPr>
        <w:t xml:space="preserve">with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SER 529</w:t>
      </w:r>
      <w:r w:rsidR="00553E7B">
        <w:rPr>
          <w:rFonts w:ascii="Times New Roman" w:eastAsia="Times New Roman" w:hAnsi="Times New Roman" w:cs="Times New Roman"/>
          <w:sz w:val="20"/>
          <w:szCs w:val="20"/>
        </w:rPr>
        <w:t>.</w:t>
      </w:r>
      <w:r w:rsidR="00763A51">
        <w:rPr>
          <w:rFonts w:ascii="Times New Roman" w:eastAsia="Times New Roman" w:hAnsi="Times New Roman" w:cs="Times New Roman"/>
          <w:sz w:val="20"/>
          <w:szCs w:val="20"/>
        </w:rPr>
        <w:t xml:space="preserve"> C</w:t>
      </w:r>
      <w:r w:rsidR="00763A51" w:rsidRPr="00763A51">
        <w:rPr>
          <w:rFonts w:ascii="Times New Roman" w:hAnsi="Times New Roman" w:cs="Times New Roman"/>
          <w:sz w:val="20"/>
          <w:szCs w:val="20"/>
        </w:rPr>
        <w:t>arbon-hydrogen bond,</w:t>
      </w:r>
      <w:r w:rsidR="00E57560">
        <w:rPr>
          <w:rFonts w:ascii="Times New Roman" w:hAnsi="Times New Roman" w:cs="Times New Roman"/>
          <w:sz w:val="20"/>
          <w:szCs w:val="20"/>
        </w:rPr>
        <w:t xml:space="preserve"> </w:t>
      </w:r>
      <w:r w:rsidR="009D5577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pi-donor hydrogen </w:t>
      </w:r>
      <w:r w:rsidR="009D5577" w:rsidRPr="00484C2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bond</w:t>
      </w:r>
      <w:r w:rsidR="009D5577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9D5577">
        <w:rPr>
          <w:rFonts w:ascii="Times New Roman" w:eastAsia="Times New Roman" w:hAnsi="Times New Roman" w:cs="Times New Roman"/>
          <w:sz w:val="20"/>
          <w:szCs w:val="20"/>
        </w:rPr>
        <w:t>pi-pi T</w:t>
      </w:r>
      <w:r w:rsidR="009D5577" w:rsidRPr="00484C2B">
        <w:rPr>
          <w:rFonts w:ascii="Times New Roman" w:eastAsia="Times New Roman" w:hAnsi="Times New Roman" w:cs="Times New Roman"/>
          <w:sz w:val="20"/>
          <w:szCs w:val="20"/>
        </w:rPr>
        <w:t>-shaped</w:t>
      </w:r>
      <w:r w:rsidR="009D5577">
        <w:rPr>
          <w:rFonts w:ascii="Times New Roman" w:eastAsia="Times New Roman" w:hAnsi="Times New Roman" w:cs="Times New Roman"/>
          <w:sz w:val="20"/>
          <w:szCs w:val="20"/>
        </w:rPr>
        <w:t>,</w:t>
      </w:r>
      <w:r w:rsidR="00E5756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D5577" w:rsidRPr="00484C2B">
        <w:rPr>
          <w:rFonts w:ascii="Times New Roman" w:eastAsia="Times New Roman" w:hAnsi="Times New Roman" w:cs="Times New Roman"/>
          <w:sz w:val="20"/>
          <w:szCs w:val="20"/>
        </w:rPr>
        <w:t>pi-sigma</w:t>
      </w:r>
      <w:r w:rsidR="009D5577">
        <w:rPr>
          <w:rFonts w:ascii="Times New Roman" w:eastAsia="Times New Roman" w:hAnsi="Times New Roman" w:cs="Times New Roman"/>
          <w:sz w:val="20"/>
          <w:szCs w:val="20"/>
        </w:rPr>
        <w:t xml:space="preserve">, pi-sulphur, </w:t>
      </w:r>
      <w:r w:rsidR="009D5577" w:rsidRPr="00763A51">
        <w:rPr>
          <w:rFonts w:ascii="Times New Roman" w:hAnsi="Times New Roman" w:cs="Times New Roman"/>
          <w:sz w:val="20"/>
          <w:szCs w:val="20"/>
        </w:rPr>
        <w:t>pi-alkyl</w:t>
      </w:r>
      <w:r w:rsidR="00763A51" w:rsidRPr="00763A51">
        <w:rPr>
          <w:rFonts w:ascii="Times New Roman" w:hAnsi="Times New Roman" w:cs="Times New Roman"/>
          <w:sz w:val="20"/>
          <w:szCs w:val="20"/>
        </w:rPr>
        <w:t xml:space="preserve"> and </w:t>
      </w:r>
      <w:r w:rsidR="009D5577" w:rsidRPr="00484C2B">
        <w:rPr>
          <w:rFonts w:ascii="Times New Roman" w:eastAsia="Times New Roman" w:hAnsi="Times New Roman" w:cs="Times New Roman"/>
          <w:sz w:val="20"/>
          <w:szCs w:val="20"/>
        </w:rPr>
        <w:t>alkyl</w:t>
      </w:r>
      <w:r w:rsidR="00E5756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63A51" w:rsidRPr="00763A51">
        <w:rPr>
          <w:rFonts w:ascii="Times New Roman" w:hAnsi="Times New Roman" w:cs="Times New Roman"/>
          <w:sz w:val="20"/>
          <w:szCs w:val="20"/>
        </w:rPr>
        <w:t>interactions were also observed</w:t>
      </w:r>
      <w:r w:rsidR="00763A51">
        <w:t>.</w:t>
      </w:r>
    </w:p>
    <w:p w:rsidR="008E560E" w:rsidRDefault="008E560E" w:rsidP="001155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A54EA" w:rsidRPr="000A27A0" w:rsidRDefault="00893AD9" w:rsidP="00CA54E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3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>s</w:t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of ATAH, E-ATAPH and Z-ATAPH with p</w:t>
      </w:r>
      <w:r w:rsidR="00553E7B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falciparum 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dihydrofolate reductase </w:t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(pfDH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>FR</w:t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) inhibitor (PDB ID: 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>6155)</w:t>
      </w:r>
    </w:p>
    <w:tbl>
      <w:tblPr>
        <w:tblStyle w:val="LightShading1"/>
        <w:tblW w:w="0" w:type="auto"/>
        <w:tblLook w:val="04A0"/>
      </w:tblPr>
      <w:tblGrid>
        <w:gridCol w:w="1278"/>
        <w:gridCol w:w="1080"/>
        <w:gridCol w:w="1350"/>
        <w:gridCol w:w="2790"/>
        <w:gridCol w:w="3078"/>
      </w:tblGrid>
      <w:tr w:rsidR="00CA54EA" w:rsidRPr="000A27A0" w:rsidTr="00EC544F">
        <w:trPr>
          <w:cnfStyle w:val="100000000000"/>
        </w:trPr>
        <w:tc>
          <w:tcPr>
            <w:cnfStyle w:val="001000000000"/>
            <w:tcW w:w="1278" w:type="dxa"/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Compound</w:t>
            </w:r>
          </w:p>
        </w:tc>
        <w:tc>
          <w:tcPr>
            <w:tcW w:w="1080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Binding</w:t>
            </w:r>
          </w:p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Energy (kJ/cal)</w:t>
            </w:r>
          </w:p>
        </w:tc>
        <w:tc>
          <w:tcPr>
            <w:tcW w:w="1350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Hydrogen Bond</w:t>
            </w:r>
          </w:p>
        </w:tc>
        <w:tc>
          <w:tcPr>
            <w:tcW w:w="2790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Van der Waal</w:t>
            </w:r>
          </w:p>
        </w:tc>
        <w:tc>
          <w:tcPr>
            <w:tcW w:w="3078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Other interactions</w:t>
            </w:r>
          </w:p>
        </w:tc>
      </w:tr>
      <w:tr w:rsidR="00CA54EA" w:rsidRPr="000A27A0" w:rsidTr="004D7701">
        <w:trPr>
          <w:cnfStyle w:val="000000100000"/>
        </w:trPr>
        <w:tc>
          <w:tcPr>
            <w:cnfStyle w:val="001000000000"/>
            <w:tcW w:w="12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EC544F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ATAH</w:t>
            </w:r>
          </w:p>
        </w:tc>
        <w:tc>
          <w:tcPr>
            <w:tcW w:w="108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EC544F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-6.58</w:t>
            </w:r>
          </w:p>
        </w:tc>
        <w:tc>
          <w:tcPr>
            <w:tcW w:w="135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EC544F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GLY 478 </w:t>
            </w:r>
          </w:p>
          <w:p w:rsidR="00CA54EA" w:rsidRPr="00484C2B" w:rsidRDefault="00CA54EA" w:rsidP="00EC544F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ILE  508</w:t>
            </w:r>
          </w:p>
          <w:p w:rsidR="00CA54EA" w:rsidRPr="00484C2B" w:rsidRDefault="00CA54EA" w:rsidP="00EC544F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A54EA" w:rsidRPr="00484C2B" w:rsidRDefault="00CA54EA" w:rsidP="00EC544F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EC544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PHE 509, CYS530, GLN526,  SER 505, TYR 52 , GLY 506,</w:t>
            </w:r>
          </w:p>
          <w:p w:rsidR="00CA54EA" w:rsidRPr="00484C2B" w:rsidRDefault="00CA54EA" w:rsidP="00EC544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THR 459, LEU 481</w:t>
            </w:r>
          </w:p>
        </w:tc>
        <w:tc>
          <w:tcPr>
            <w:tcW w:w="30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EC544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carbon-hydrogen bond: SER 529, SER 477</w:t>
            </w:r>
          </w:p>
          <w:p w:rsidR="00CA54EA" w:rsidRPr="00484C2B" w:rsidRDefault="009D5577" w:rsidP="00EC544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pi-donor hydrogen </w:t>
            </w:r>
            <w:r w:rsidR="00CA54EA"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bond: GLY 507</w:t>
            </w:r>
          </w:p>
        </w:tc>
      </w:tr>
      <w:tr w:rsidR="00CA54EA" w:rsidRPr="000A27A0" w:rsidTr="00C359EF">
        <w:tc>
          <w:tcPr>
            <w:cnfStyle w:val="00100000000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E-ATAPH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-8.54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SER 477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507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ASN 342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ASN 458,ASN 274, LYS 429, THR 459, SER 505, GLN 526,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PHE 278, GLY 226, LEU 481, GLY 248, LEU 481, GLY 478, ILE 508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carbon-hydrogen bond: SER 529, ILE 508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pi-donor hydrogen bond: GLY 506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alkyl : LEU 527, CYS 530</w:t>
            </w:r>
          </w:p>
          <w:p w:rsidR="00CA54EA" w:rsidRPr="00484C2B" w:rsidRDefault="009D5577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pi-pi T</w:t>
            </w:r>
            <w:r w:rsidR="00CA54EA"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-shaped: TYR 528</w:t>
            </w:r>
          </w:p>
        </w:tc>
      </w:tr>
      <w:tr w:rsidR="00CA54EA" w:rsidRPr="000A27A0" w:rsidTr="00C359EF">
        <w:trPr>
          <w:cnfStyle w:val="000000100000"/>
        </w:trPr>
        <w:tc>
          <w:tcPr>
            <w:cnfStyle w:val="00100000000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Z-ATAPH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-9.10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HIS 185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535, CYS 184, HIS 185, GLY 181, ARG265, GLU 182,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1LE 272, ASN 274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pi-sigma : PHE 188, ILE 263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pi-pi T-shaped: PHE 188</w:t>
            </w:r>
          </w:p>
          <w:p w:rsidR="00CA54EA" w:rsidRPr="00484C2B" w:rsidRDefault="00CA54EA" w:rsidP="0011556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pi-sulphur : TYR 528</w:t>
            </w:r>
          </w:p>
        </w:tc>
      </w:tr>
      <w:tr w:rsidR="00CA54EA" w:rsidRPr="000A27A0" w:rsidTr="00C359EF">
        <w:tc>
          <w:tcPr>
            <w:cnfStyle w:val="001000000000"/>
            <w:tcW w:w="127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Co-ligand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-8.83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SER 529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478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LYS 229, ALA 225, GLY 226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ASN 274, SER 477, GLY 507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ILE 508, LEU 529, GLN 526, ALA 224, SER 505, THR 459, LYS 429, ASN 458, GLY 226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carbon-hydrogen bond: GLY 507,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506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pi-donor hydrogen bond: SER 477</w:t>
            </w:r>
          </w:p>
          <w:p w:rsidR="00CA54EA" w:rsidRPr="00484C2B" w:rsidRDefault="00CA54EA" w:rsidP="0011556E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pi-alkyl : ILE 272</w:t>
            </w:r>
          </w:p>
        </w:tc>
      </w:tr>
    </w:tbl>
    <w:p w:rsidR="00CA54EA" w:rsidRDefault="00CA54EA" w:rsidP="00484C2B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:rsidR="00813652" w:rsidRPr="00451796" w:rsidRDefault="00451796" w:rsidP="00484C2B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Binding energy</w:t>
      </w:r>
    </w:p>
    <w:p w:rsidR="00BE4EED" w:rsidRPr="00C525B7" w:rsidRDefault="00813652" w:rsidP="00BE4EE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Furthermore, </w:t>
      </w:r>
      <w:r w:rsidR="00553E7B" w:rsidRPr="00C17D01">
        <w:rPr>
          <w:rFonts w:ascii="Times New Roman" w:hAnsi="Times New Roman" w:cs="Times New Roman"/>
          <w:sz w:val="20"/>
          <w:szCs w:val="20"/>
          <w:highlight w:val="yellow"/>
        </w:rPr>
        <w:t>all the synthesized compounds</w:t>
      </w:r>
      <w:r w:rsidR="00C50C32" w:rsidRPr="00C17D01">
        <w:rPr>
          <w:rFonts w:ascii="Times New Roman" w:hAnsi="Times New Roman" w:cs="Times New Roman"/>
          <w:sz w:val="20"/>
          <w:szCs w:val="20"/>
          <w:highlight w:val="yellow"/>
        </w:rPr>
        <w:t>; ATAH, E-ATAPH and Z-ATAPH</w:t>
      </w:r>
      <w:r w:rsidR="008E560E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C50C32" w:rsidRPr="00C17D01">
        <w:rPr>
          <w:rFonts w:ascii="Times New Roman" w:hAnsi="Times New Roman" w:cs="Times New Roman"/>
          <w:sz w:val="20"/>
          <w:szCs w:val="20"/>
          <w:highlight w:val="yellow"/>
        </w:rPr>
        <w:t>exhibited better</w:t>
      </w:r>
      <w:r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binding affinities with ΔG values of</w:t>
      </w:r>
      <w:r w:rsidR="00C50C32" w:rsidRPr="00C17D01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>-5.40 kJ/cal</w:t>
      </w:r>
      <w:r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, </w:t>
      </w:r>
      <w:r w:rsidR="00C50C32" w:rsidRPr="00C17D01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>-7.16 kJ/cal</w:t>
      </w:r>
      <w:r w:rsidR="005C2389" w:rsidRPr="00C17D01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 xml:space="preserve"> </w:t>
      </w:r>
      <w:r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and </w:t>
      </w:r>
      <w:r w:rsidR="00C50C32" w:rsidRPr="00C17D01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>-6.87 kJ/cal</w:t>
      </w:r>
      <w:r w:rsidR="00C50C32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respectively compared to the c</w:t>
      </w:r>
      <w:r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o-crystallized ligand </w:t>
      </w:r>
      <w:r w:rsidR="00C50C32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with binding energy of </w:t>
      </w:r>
      <w:r w:rsidR="00C50C32" w:rsidRPr="00C17D01">
        <w:rPr>
          <w:rFonts w:ascii="Times New Roman" w:hAnsi="Times New Roman" w:cs="Times New Roman"/>
          <w:color w:val="1F1F1F"/>
          <w:sz w:val="20"/>
          <w:szCs w:val="20"/>
          <w:highlight w:val="yellow"/>
        </w:rPr>
        <w:t>-5.31 kJ/cal</w:t>
      </w:r>
      <w:r w:rsidR="00C50C32" w:rsidRPr="00C17D01">
        <w:rPr>
          <w:rFonts w:ascii="Times New Roman" w:hAnsi="Times New Roman" w:cs="Times New Roman"/>
          <w:sz w:val="20"/>
          <w:szCs w:val="20"/>
          <w:highlight w:val="yellow"/>
        </w:rPr>
        <w:t>. This</w:t>
      </w:r>
      <w:r w:rsidR="00EA2EDA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finding</w:t>
      </w:r>
      <w:r w:rsidR="00C50C32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reveals the potential of th</w:t>
      </w:r>
      <w:r w:rsidR="0072338E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e synthesized compounds as </w:t>
      </w:r>
      <w:r w:rsidR="00C50C32" w:rsidRPr="00C17D01">
        <w:rPr>
          <w:rFonts w:ascii="Times New Roman" w:hAnsi="Times New Roman" w:cs="Times New Roman"/>
          <w:sz w:val="20"/>
          <w:szCs w:val="20"/>
          <w:highlight w:val="yellow"/>
        </w:rPr>
        <w:t>PfDHODH</w:t>
      </w:r>
      <w:r w:rsidR="0072338E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inhibitors.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The binding affinity of the compounds after their docking on the protein increased in the order; </w:t>
      </w:r>
      <w:r w:rsidR="008E560E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            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co-crystal</w:t>
      </w:r>
      <w:r w:rsidR="006641CB" w:rsidRPr="00C17D01">
        <w:rPr>
          <w:rFonts w:ascii="Times New Roman" w:hAnsi="Times New Roman" w:cs="Times New Roman"/>
          <w:sz w:val="20"/>
          <w:szCs w:val="20"/>
          <w:highlight w:val="yellow"/>
        </w:rPr>
        <w:t>I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ized ligand</w:t>
      </w:r>
      <w:r w:rsidR="008E560E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(</w:t>
      </w:r>
      <w:r w:rsidR="006641CB" w:rsidRPr="00C17D01">
        <w:rPr>
          <w:rFonts w:ascii="Times New Roman" w:hAnsi="Times New Roman" w:cs="Times New Roman"/>
          <w:sz w:val="20"/>
          <w:szCs w:val="20"/>
          <w:highlight w:val="yellow"/>
        </w:rPr>
        <w:t>-</w:t>
      </w:r>
      <w:r w:rsidR="00BE4EED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5.31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kcal/mol) &lt;</w:t>
      </w:r>
      <w:r w:rsidR="00F16C07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ATAH 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(</w:t>
      </w:r>
      <w:r w:rsidR="006641CB" w:rsidRPr="00C17D01">
        <w:rPr>
          <w:rFonts w:ascii="Times New Roman" w:hAnsi="Times New Roman" w:cs="Times New Roman"/>
          <w:sz w:val="20"/>
          <w:szCs w:val="20"/>
          <w:highlight w:val="yellow"/>
        </w:rPr>
        <w:t>-</w:t>
      </w:r>
      <w:r w:rsidR="00BE4EED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5.40 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kcal/mol) &lt; Z-ATAPH (</w:t>
      </w:r>
      <w:r w:rsidR="006641CB" w:rsidRPr="00C17D01">
        <w:rPr>
          <w:rFonts w:ascii="Times New Roman" w:hAnsi="Times New Roman" w:cs="Times New Roman"/>
          <w:sz w:val="20"/>
          <w:szCs w:val="20"/>
          <w:highlight w:val="yellow"/>
        </w:rPr>
        <w:t>-</w:t>
      </w:r>
      <w:r w:rsidR="00BE4EED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6.87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kcal/mol) &lt; E-ATAPH</w:t>
      </w:r>
      <w:r w:rsidR="005C2389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            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(</w:t>
      </w:r>
      <w:r w:rsidR="00C525B7" w:rsidRPr="00C17D01">
        <w:rPr>
          <w:rFonts w:ascii="Times New Roman" w:eastAsia="Times New Roman" w:hAnsi="Times New Roman" w:cs="Times New Roman"/>
          <w:sz w:val="20"/>
          <w:szCs w:val="20"/>
          <w:highlight w:val="yellow"/>
        </w:rPr>
        <w:t>-7.16</w:t>
      </w:r>
      <w:r w:rsidR="00BE4EED" w:rsidRPr="00C17D01">
        <w:rPr>
          <w:rFonts w:ascii="Times New Roman" w:hAnsi="Times New Roman" w:cs="Times New Roman"/>
          <w:sz w:val="20"/>
          <w:szCs w:val="20"/>
          <w:highlight w:val="yellow"/>
        </w:rPr>
        <w:t>kcal/mol).</w:t>
      </w:r>
    </w:p>
    <w:p w:rsidR="0072338E" w:rsidRPr="00451796" w:rsidRDefault="00451796" w:rsidP="006641CB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Molecular interaction</w:t>
      </w:r>
    </w:p>
    <w:p w:rsidR="00CA54EA" w:rsidRDefault="00F16C07" w:rsidP="006641CB">
      <w:pPr>
        <w:jc w:val="both"/>
        <w:rPr>
          <w:sz w:val="20"/>
          <w:szCs w:val="20"/>
        </w:rPr>
      </w:pPr>
      <w:r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In the characteristic </w:t>
      </w:r>
      <w:r w:rsidR="005C2389" w:rsidRPr="00C17D01">
        <w:rPr>
          <w:rFonts w:ascii="Times New Roman" w:hAnsi="Times New Roman" w:cs="Times New Roman"/>
          <w:sz w:val="20"/>
          <w:szCs w:val="20"/>
          <w:highlight w:val="yellow"/>
        </w:rPr>
        <w:t>binding to</w:t>
      </w:r>
      <w:r w:rsidR="00936ADD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the l</w:t>
      </w:r>
      <w:r w:rsidR="0072338E" w:rsidRPr="00C17D01">
        <w:rPr>
          <w:rFonts w:ascii="Times New Roman" w:hAnsi="Times New Roman" w:cs="Times New Roman"/>
          <w:sz w:val="20"/>
          <w:szCs w:val="20"/>
          <w:highlight w:val="yellow"/>
        </w:rPr>
        <w:t>igand-binding site of PfDHODH, ATAH</w:t>
      </w:r>
      <w:r w:rsidR="00936ADD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formed hydroge</w:t>
      </w:r>
      <w:r w:rsidR="0072338E" w:rsidRPr="00C17D01">
        <w:rPr>
          <w:rFonts w:ascii="Times New Roman" w:hAnsi="Times New Roman" w:cs="Times New Roman"/>
          <w:sz w:val="20"/>
          <w:szCs w:val="20"/>
          <w:highlight w:val="yellow"/>
        </w:rPr>
        <w:t>n bond interactions with TYR 365</w:t>
      </w:r>
      <w:r w:rsidR="005C2389" w:rsidRPr="00C17D01">
        <w:rPr>
          <w:rFonts w:ascii="Times New Roman" w:hAnsi="Times New Roman" w:cs="Times New Roman"/>
          <w:sz w:val="20"/>
          <w:szCs w:val="20"/>
          <w:highlight w:val="yellow"/>
        </w:rPr>
        <w:t>.</w:t>
      </w:r>
      <w:r w:rsidR="00936ADD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72338E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E-ATAPH and Z-ATAPH </w:t>
      </w:r>
      <w:r w:rsidR="00E45873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formed </w:t>
      </w:r>
      <w:r w:rsidR="00936ADD" w:rsidRPr="00C17D01">
        <w:rPr>
          <w:rFonts w:ascii="Times New Roman" w:hAnsi="Times New Roman" w:cs="Times New Roman"/>
          <w:sz w:val="20"/>
          <w:szCs w:val="20"/>
          <w:highlight w:val="yellow"/>
        </w:rPr>
        <w:t>hydrogen bond with</w:t>
      </w:r>
      <w:r w:rsidR="00B50A44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E45873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TYR 365, VAL 213, GLN 327</w:t>
      </w:r>
      <w:r w:rsidR="00893AD9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 </w:t>
      </w:r>
      <w:r w:rsidR="00E45873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and TYR 365 respectively. The amino acid, TYR 365 is common to the three synthesized compounds</w:t>
      </w:r>
      <w:r w:rsidR="00A66712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 and can be regarded as an active site </w:t>
      </w:r>
      <w:r w:rsidR="00B409EF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for protein-ligand interaction</w:t>
      </w:r>
      <w:r w:rsidR="00E45873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. A</w:t>
      </w:r>
      <w:r w:rsidR="00936ADD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lso, </w:t>
      </w:r>
      <w:r w:rsidR="00893AD9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the co-crystalized ligand </w:t>
      </w:r>
      <w:r w:rsidR="00936ADD" w:rsidRPr="00C17D01">
        <w:rPr>
          <w:rFonts w:ascii="Times New Roman" w:hAnsi="Times New Roman" w:cs="Times New Roman"/>
          <w:sz w:val="20"/>
          <w:szCs w:val="20"/>
          <w:highlight w:val="yellow"/>
        </w:rPr>
        <w:t xml:space="preserve">formed hydrogen bond interactions with </w:t>
      </w:r>
      <w:r w:rsidR="00893AD9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>TYR 322, ASP 212 and ASP 361.</w:t>
      </w:r>
      <w:r w:rsidR="00B409EF" w:rsidRPr="00C17D01">
        <w:rPr>
          <w:rFonts w:ascii="Times New Roman" w:eastAsia="Times New Roman" w:hAnsi="Times New Roman" w:cs="Times New Roman"/>
          <w:color w:val="1F1F1F"/>
          <w:sz w:val="20"/>
          <w:szCs w:val="20"/>
          <w:highlight w:val="yellow"/>
        </w:rPr>
        <w:t xml:space="preserve"> There were other hydrophobic interactions such as carbon-hydrogen bond, pi-donor hydrogen bond,pi-alkyl, pi-anion, amide-pi stacked and Sulphur –X.</w:t>
      </w:r>
    </w:p>
    <w:p w:rsidR="00CA54EA" w:rsidRDefault="00CA54EA" w:rsidP="00CA54E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lastRenderedPageBreak/>
        <w:t>Ta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>ble 4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 of ATAH, E-ATAPH and Z-ATAPH with p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falciparum dihydrorotate dehydrogenase (pf</w:t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ODH</w:t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) inhibitor (PDB ID: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3UM8)</w:t>
      </w:r>
    </w:p>
    <w:tbl>
      <w:tblPr>
        <w:tblStyle w:val="LightShading2"/>
        <w:tblW w:w="0" w:type="auto"/>
        <w:tblLook w:val="04A0"/>
      </w:tblPr>
      <w:tblGrid>
        <w:gridCol w:w="1105"/>
        <w:gridCol w:w="1073"/>
        <w:gridCol w:w="1260"/>
        <w:gridCol w:w="2790"/>
        <w:gridCol w:w="3348"/>
      </w:tblGrid>
      <w:tr w:rsidR="00CA54EA" w:rsidTr="00EC544F">
        <w:trPr>
          <w:cnfStyle w:val="100000000000"/>
        </w:trPr>
        <w:tc>
          <w:tcPr>
            <w:cnfStyle w:val="001000000000"/>
            <w:tcW w:w="1105" w:type="dxa"/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1073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Energy kJ/cal</w:t>
            </w:r>
          </w:p>
        </w:tc>
        <w:tc>
          <w:tcPr>
            <w:tcW w:w="1260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790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348" w:type="dxa"/>
            <w:shd w:val="clear" w:color="auto" w:fill="FFFFFF" w:themeFill="background1"/>
          </w:tcPr>
          <w:p w:rsidR="00CA54EA" w:rsidRPr="00484C2B" w:rsidRDefault="00CA54EA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CA54EA" w:rsidTr="00EC544F">
        <w:trPr>
          <w:cnfStyle w:val="000000100000"/>
        </w:trPr>
        <w:tc>
          <w:tcPr>
            <w:cnfStyle w:val="001000000000"/>
            <w:tcW w:w="1105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1073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-5.40</w:t>
            </w:r>
          </w:p>
        </w:tc>
        <w:tc>
          <w:tcPr>
            <w:tcW w:w="126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365</w:t>
            </w:r>
          </w:p>
        </w:tc>
        <w:tc>
          <w:tcPr>
            <w:tcW w:w="279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220, THR 215, GLN 364</w:t>
            </w:r>
          </w:p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362, PHE 366, THR 219</w:t>
            </w:r>
          </w:p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573, ASN 218, LYS 575</w:t>
            </w:r>
          </w:p>
        </w:tc>
        <w:tc>
          <w:tcPr>
            <w:tcW w:w="334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Sulphur –X : LEU 574</w:t>
            </w:r>
          </w:p>
        </w:tc>
      </w:tr>
      <w:tr w:rsidR="00CA54EA" w:rsidTr="00EC544F">
        <w:tc>
          <w:tcPr>
            <w:cnfStyle w:val="001000000000"/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-7.16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365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 213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327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542, PHE 360, LYS 359</w:t>
            </w:r>
          </w:p>
          <w:p w:rsidR="00CA54EA" w:rsidRPr="00484C2B" w:rsidRDefault="00CA54EA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322, LYS 321, ASN 330</w:t>
            </w:r>
          </w:p>
          <w:p w:rsidR="00CA54EA" w:rsidRPr="00484C2B" w:rsidRDefault="00CA54EA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326, HIS 323,  PRO 324</w:t>
            </w:r>
          </w:p>
          <w:p w:rsidR="00CA54EA" w:rsidRPr="00484C2B" w:rsidRDefault="00CA54EA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364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pi-anion: ASP 361, ASP 212</w:t>
            </w:r>
          </w:p>
        </w:tc>
      </w:tr>
      <w:tr w:rsidR="00CA54EA" w:rsidTr="00EC544F">
        <w:trPr>
          <w:cnfStyle w:val="000000100000"/>
        </w:trPr>
        <w:tc>
          <w:tcPr>
            <w:cnfStyle w:val="001000000000"/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-6.87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365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542, ASN 330, TYR 326</w:t>
            </w:r>
          </w:p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321, TYR 322, GLN 327</w:t>
            </w:r>
          </w:p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359,  PHE 360, GLN 364</w:t>
            </w:r>
          </w:p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ASP 212,  VAL 213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 HIS 323</w:t>
            </w:r>
          </w:p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TYR 214, PRO 324</w:t>
            </w:r>
          </w:p>
          <w:p w:rsidR="00CA54EA" w:rsidRPr="00484C2B" w:rsidRDefault="00CA54EA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pi-anion: ASP 361</w:t>
            </w:r>
          </w:p>
        </w:tc>
      </w:tr>
      <w:tr w:rsidR="00CA54EA" w:rsidTr="00EC544F">
        <w:tc>
          <w:tcPr>
            <w:cnfStyle w:val="001000000000"/>
            <w:tcW w:w="110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Co-ligand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-5.31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322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ASP 212</w:t>
            </w:r>
          </w:p>
          <w:p w:rsidR="00CA54EA" w:rsidRPr="00484C2B" w:rsidRDefault="00CA54EA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ASP 361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323, TYR 365, GLN 542</w:t>
            </w:r>
          </w:p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PHE 360, ASN 330</w:t>
            </w:r>
          </w:p>
        </w:tc>
        <w:tc>
          <w:tcPr>
            <w:tcW w:w="334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 TYR 365, LYS 321, GLN 327, TYR 322</w:t>
            </w:r>
          </w:p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pi-donor hydrogen bond: LYS 359</w:t>
            </w:r>
          </w:p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PRO 324</w:t>
            </w:r>
          </w:p>
          <w:p w:rsidR="00CA54EA" w:rsidRPr="00484C2B" w:rsidRDefault="00CA54EA" w:rsidP="0011556E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amide-pi stacked: TYR 326</w:t>
            </w:r>
          </w:p>
        </w:tc>
      </w:tr>
    </w:tbl>
    <w:p w:rsidR="00936ADD" w:rsidRPr="00936ADD" w:rsidRDefault="00936ADD" w:rsidP="00484C2B">
      <w:pPr>
        <w:pStyle w:val="NormalWeb"/>
        <w:spacing w:before="0" w:beforeAutospacing="0" w:after="0" w:afterAutospacing="0"/>
        <w:jc w:val="both"/>
        <w:rPr>
          <w:color w:val="1F1F1F"/>
          <w:sz w:val="20"/>
          <w:szCs w:val="20"/>
        </w:rPr>
      </w:pPr>
    </w:p>
    <w:p w:rsidR="002A6B20" w:rsidRPr="00451796" w:rsidRDefault="002A6B20" w:rsidP="001721D0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</w:t>
      </w:r>
      <w:r w:rsidR="00451796" w:rsidRPr="00451796">
        <w:rPr>
          <w:b/>
          <w:sz w:val="20"/>
          <w:szCs w:val="20"/>
        </w:rPr>
        <w:t>inding energy</w:t>
      </w:r>
    </w:p>
    <w:p w:rsidR="002A6B20" w:rsidRPr="00CC30AC" w:rsidRDefault="002A6B20" w:rsidP="001721D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CC30AC">
        <w:rPr>
          <w:rFonts w:ascii="Times New Roman" w:hAnsi="Times New Roman" w:cs="Times New Roman"/>
          <w:sz w:val="20"/>
          <w:szCs w:val="20"/>
        </w:rPr>
        <w:t xml:space="preserve">he co-crystallized ligand exhibited </w:t>
      </w:r>
      <w:r w:rsidRPr="00B504A5">
        <w:rPr>
          <w:rFonts w:ascii="Times New Roman" w:hAnsi="Times New Roman" w:cs="Times New Roman"/>
          <w:sz w:val="20"/>
          <w:szCs w:val="20"/>
        </w:rPr>
        <w:t xml:space="preserve">the </w:t>
      </w:r>
      <w:r w:rsidR="00B504A5" w:rsidRPr="00B504A5">
        <w:rPr>
          <w:rFonts w:ascii="Times New Roman" w:hAnsi="Times New Roman" w:cs="Times New Roman"/>
          <w:sz w:val="20"/>
          <w:szCs w:val="20"/>
        </w:rPr>
        <w:t>strongest interaction with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EGFR </w:t>
      </w:r>
      <w:r w:rsidR="00C17D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with </w:t>
      </w:r>
      <w:r w:rsidR="00B504A5" w:rsidRPr="00B504A5">
        <w:rPr>
          <w:rFonts w:ascii="Times New Roman" w:hAnsi="Times New Roman" w:cs="Times New Roman"/>
          <w:sz w:val="20"/>
          <w:szCs w:val="20"/>
        </w:rPr>
        <w:t>binding energy</w:t>
      </w:r>
      <w:r w:rsidRPr="00B504A5">
        <w:rPr>
          <w:rFonts w:ascii="Times New Roman" w:hAnsi="Times New Roman" w:cs="Times New Roman"/>
          <w:sz w:val="20"/>
          <w:szCs w:val="20"/>
        </w:rPr>
        <w:t xml:space="preserve"> of </w:t>
      </w:r>
      <w:r w:rsidR="00B504A5" w:rsidRP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-10.6</w:t>
      </w:r>
      <w:r w:rsidR="00B504A5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5</w:t>
      </w:r>
      <w:r w:rsidR="00B504A5">
        <w:rPr>
          <w:rFonts w:ascii="Times New Roman" w:hAnsi="Times New Roman" w:cs="Times New Roman"/>
          <w:sz w:val="20"/>
          <w:szCs w:val="20"/>
        </w:rPr>
        <w:t>kcal/mol. The binding energy of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 xml:space="preserve">E-ATAPH </w:t>
      </w:r>
      <w:r w:rsidR="00B504A5">
        <w:rPr>
          <w:rFonts w:ascii="Times New Roman" w:hAnsi="Times New Roman" w:cs="Times New Roman"/>
          <w:sz w:val="20"/>
          <w:szCs w:val="20"/>
        </w:rPr>
        <w:t xml:space="preserve">is </w:t>
      </w:r>
      <w:r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-7.92</w:t>
      </w:r>
      <w:r>
        <w:rPr>
          <w:rFonts w:ascii="Times New Roman" w:hAnsi="Times New Roman" w:cs="Times New Roman"/>
          <w:sz w:val="20"/>
          <w:szCs w:val="20"/>
        </w:rPr>
        <w:t>kcal/mol</w:t>
      </w:r>
      <w:r w:rsidR="00B504A5">
        <w:rPr>
          <w:rFonts w:ascii="Times New Roman" w:hAnsi="Times New Roman" w:cs="Times New Roman"/>
          <w:sz w:val="20"/>
          <w:szCs w:val="20"/>
        </w:rPr>
        <w:t>. Other compounds, ATAH and Z-ATAPH exhibited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="00B504A5">
        <w:rPr>
          <w:rFonts w:ascii="Times New Roman" w:hAnsi="Times New Roman" w:cs="Times New Roman"/>
          <w:sz w:val="20"/>
          <w:szCs w:val="20"/>
        </w:rPr>
        <w:t xml:space="preserve">binding energies </w:t>
      </w:r>
      <w:r w:rsidRPr="00CC30AC">
        <w:rPr>
          <w:rFonts w:ascii="Times New Roman" w:hAnsi="Times New Roman" w:cs="Times New Roman"/>
          <w:sz w:val="20"/>
          <w:szCs w:val="20"/>
        </w:rPr>
        <w:t>of</w:t>
      </w:r>
      <w:r w:rsidR="00B504A5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-7.48</w:t>
      </w:r>
      <w:r w:rsidRPr="00CC30AC">
        <w:rPr>
          <w:rFonts w:ascii="Times New Roman" w:hAnsi="Times New Roman" w:cs="Times New Roman"/>
          <w:sz w:val="20"/>
          <w:szCs w:val="20"/>
        </w:rPr>
        <w:t>kJ/</w:t>
      </w:r>
      <w:r>
        <w:rPr>
          <w:rFonts w:ascii="Times New Roman" w:hAnsi="Times New Roman" w:cs="Times New Roman"/>
          <w:sz w:val="20"/>
          <w:szCs w:val="20"/>
        </w:rPr>
        <w:t>mol</w:t>
      </w:r>
      <w:r w:rsidR="00B504A5">
        <w:rPr>
          <w:rFonts w:ascii="Times New Roman" w:hAnsi="Times New Roman" w:cs="Times New Roman"/>
          <w:sz w:val="20"/>
          <w:szCs w:val="20"/>
        </w:rPr>
        <w:t xml:space="preserve"> and </w:t>
      </w:r>
      <w:r w:rsidR="00B504A5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-5.65</w:t>
      </w:r>
      <w:r w:rsidR="00B504A5" w:rsidRPr="00CC30AC">
        <w:rPr>
          <w:rFonts w:ascii="Times New Roman" w:hAnsi="Times New Roman" w:cs="Times New Roman"/>
          <w:sz w:val="20"/>
          <w:szCs w:val="20"/>
        </w:rPr>
        <w:t>kJ/</w:t>
      </w:r>
      <w:r w:rsidR="00B504A5">
        <w:rPr>
          <w:rFonts w:ascii="Times New Roman" w:hAnsi="Times New Roman" w:cs="Times New Roman"/>
          <w:sz w:val="20"/>
          <w:szCs w:val="20"/>
        </w:rPr>
        <w:t>mol</w:t>
      </w:r>
      <w:r w:rsidR="00C17D01">
        <w:rPr>
          <w:rFonts w:ascii="Times New Roman" w:hAnsi="Times New Roman" w:cs="Times New Roman"/>
          <w:sz w:val="20"/>
          <w:szCs w:val="20"/>
        </w:rPr>
        <w:t xml:space="preserve"> respectively</w:t>
      </w:r>
      <w:r w:rsidR="00B504A5">
        <w:rPr>
          <w:rFonts w:ascii="Times New Roman" w:hAnsi="Times New Roman" w:cs="Times New Roman"/>
          <w:sz w:val="20"/>
          <w:szCs w:val="20"/>
        </w:rPr>
        <w:t>.</w:t>
      </w:r>
      <w:r w:rsidRPr="00CC30AC">
        <w:rPr>
          <w:rFonts w:ascii="Times New Roman" w:hAnsi="Times New Roman" w:cs="Times New Roman"/>
          <w:sz w:val="20"/>
          <w:szCs w:val="20"/>
        </w:rPr>
        <w:t xml:space="preserve"> The binding affinity of the compounds increased in the order; ATAH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(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-5.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65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 xml:space="preserve">Z- ATAPH </w:t>
      </w:r>
      <w:r w:rsidR="00B504A5">
        <w:rPr>
          <w:rFonts w:ascii="Times New Roman" w:hAnsi="Times New Roman" w:cs="Times New Roman"/>
          <w:sz w:val="20"/>
          <w:szCs w:val="20"/>
        </w:rPr>
        <w:t>(– 7.48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01FFA">
        <w:rPr>
          <w:rFonts w:ascii="Times New Roman" w:hAnsi="Times New Roman" w:cs="Times New Roman"/>
          <w:sz w:val="20"/>
          <w:szCs w:val="20"/>
        </w:rPr>
        <w:t>kcal/mol)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="00B504A5">
        <w:rPr>
          <w:rFonts w:ascii="Times New Roman" w:hAnsi="Times New Roman" w:cs="Times New Roman"/>
          <w:sz w:val="20"/>
          <w:szCs w:val="20"/>
        </w:rPr>
        <w:t>E-ATAPH (– 7.92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="00B504A5">
        <w:rPr>
          <w:rFonts w:ascii="Times New Roman" w:hAnsi="Times New Roman" w:cs="Times New Roman"/>
          <w:sz w:val="20"/>
          <w:szCs w:val="20"/>
        </w:rPr>
        <w:t>) &lt; c</w:t>
      </w:r>
      <w:r w:rsidRPr="00CC30AC">
        <w:rPr>
          <w:rFonts w:ascii="Times New Roman" w:hAnsi="Times New Roman" w:cs="Times New Roman"/>
          <w:sz w:val="20"/>
          <w:szCs w:val="20"/>
        </w:rPr>
        <w:t>o-crystal</w:t>
      </w:r>
      <w:r w:rsidR="00C17D01">
        <w:rPr>
          <w:rFonts w:ascii="Times New Roman" w:hAnsi="Times New Roman" w:cs="Times New Roman"/>
          <w:sz w:val="20"/>
          <w:szCs w:val="20"/>
        </w:rPr>
        <w:t>l</w:t>
      </w:r>
      <w:r w:rsidRPr="00CC30AC">
        <w:rPr>
          <w:rFonts w:ascii="Times New Roman" w:hAnsi="Times New Roman" w:cs="Times New Roman"/>
          <w:sz w:val="20"/>
          <w:szCs w:val="20"/>
        </w:rPr>
        <w:t>ized</w:t>
      </w:r>
      <w:r>
        <w:rPr>
          <w:rFonts w:ascii="Times New Roman" w:hAnsi="Times New Roman" w:cs="Times New Roman"/>
          <w:sz w:val="20"/>
          <w:szCs w:val="20"/>
        </w:rPr>
        <w:t xml:space="preserve"> ligand</w:t>
      </w:r>
      <w:r w:rsidRPr="00CC30AC">
        <w:rPr>
          <w:rFonts w:ascii="Times New Roman" w:hAnsi="Times New Roman" w:cs="Times New Roman"/>
          <w:sz w:val="20"/>
          <w:szCs w:val="20"/>
        </w:rPr>
        <w:t xml:space="preserve"> (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-10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65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Pr="00CC30A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A6B20" w:rsidRPr="00451796" w:rsidRDefault="00451796" w:rsidP="001721D0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Molecular interaction</w:t>
      </w:r>
    </w:p>
    <w:p w:rsidR="00251150" w:rsidRPr="00484C2B" w:rsidRDefault="00C17D01" w:rsidP="001721D0">
      <w:pPr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2A6B20" w:rsidRPr="00925DC0">
        <w:rPr>
          <w:rFonts w:ascii="Times New Roman" w:hAnsi="Times New Roman" w:cs="Times New Roman"/>
          <w:sz w:val="20"/>
          <w:szCs w:val="20"/>
        </w:rPr>
        <w:t xml:space="preserve">hile interacting with the amino acid residues in the ligand-binding domain of </w:t>
      </w:r>
      <w:r w:rsidR="003F3BBB">
        <w:rPr>
          <w:rFonts w:ascii="Times New Roman" w:hAnsi="Times New Roman" w:cs="Times New Roman"/>
          <w:sz w:val="20"/>
          <w:szCs w:val="20"/>
        </w:rPr>
        <w:t>EGFR,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A6B20">
        <w:rPr>
          <w:rFonts w:ascii="Times New Roman" w:hAnsi="Times New Roman" w:cs="Times New Roman"/>
          <w:sz w:val="20"/>
          <w:szCs w:val="20"/>
        </w:rPr>
        <w:t>E-ATAPH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F3BBB">
        <w:rPr>
          <w:rFonts w:ascii="Times New Roman" w:hAnsi="Times New Roman" w:cs="Times New Roman"/>
          <w:sz w:val="20"/>
          <w:szCs w:val="20"/>
        </w:rPr>
        <w:t xml:space="preserve">and Z-ATAPH </w:t>
      </w:r>
      <w:r>
        <w:rPr>
          <w:rFonts w:ascii="Times New Roman" w:hAnsi="Times New Roman" w:cs="Times New Roman"/>
          <w:sz w:val="20"/>
          <w:szCs w:val="20"/>
        </w:rPr>
        <w:t xml:space="preserve">formed </w:t>
      </w:r>
      <w:r w:rsidR="002A6B20" w:rsidRPr="00925DC0">
        <w:rPr>
          <w:rFonts w:ascii="Times New Roman" w:hAnsi="Times New Roman" w:cs="Times New Roman"/>
          <w:sz w:val="20"/>
          <w:szCs w:val="20"/>
        </w:rPr>
        <w:t>hydrogen bond interactions with</w:t>
      </w:r>
      <w:r w:rsidR="00B50A44">
        <w:rPr>
          <w:rFonts w:ascii="Times New Roman" w:hAnsi="Times New Roman" w:cs="Times New Roman"/>
          <w:sz w:val="20"/>
          <w:szCs w:val="20"/>
        </w:rPr>
        <w:t xml:space="preserve">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793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THR 854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CYS 775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766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CYS 775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766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LYS 745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respectively. ATAH </w:t>
      </w:r>
      <w:r w:rsidR="005E7630">
        <w:rPr>
          <w:rFonts w:ascii="Times New Roman" w:eastAsia="Times New Roman" w:hAnsi="Times New Roman" w:cs="Times New Roman"/>
          <w:color w:val="1F1F1F"/>
          <w:sz w:val="20"/>
          <w:szCs w:val="20"/>
        </w:rPr>
        <w:t>had hydrogen bond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interaction on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766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LEU 788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ALA 743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. The amino acid MET 766 was common to all of </w:t>
      </w:r>
      <w:r w:rsidR="00543304">
        <w:rPr>
          <w:rFonts w:ascii="Times New Roman" w:eastAsia="Times New Roman" w:hAnsi="Times New Roman" w:cs="Times New Roman"/>
          <w:color w:val="1F1F1F"/>
          <w:sz w:val="20"/>
          <w:szCs w:val="20"/>
        </w:rPr>
        <w:t>them indicating its significance as an active site for protein-residue interaction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           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Co-crystalized ligand exhibited hydrogen bonds with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793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ASN 842</w:t>
      </w:r>
      <w:r w:rsidR="0025115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25115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ARG 841</w:t>
      </w:r>
      <w:r w:rsidR="0025115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25115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THR 854</w:t>
      </w:r>
      <w:r w:rsidR="0025115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25115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LEU 777</w:t>
      </w:r>
      <w:r w:rsidR="001721D0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EA2EDA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Other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</w:t>
      </w:r>
      <w:r w:rsidR="00EA2EDA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i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nteractions such as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carbon-hydrogen bond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pi-alkyl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pi-sigma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pi-pi T-shaped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pi-sulphur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pi-donor hydrogen bond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alkyl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were 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>observed.</w:t>
      </w:r>
    </w:p>
    <w:p w:rsidR="000A27A0" w:rsidRDefault="00071BE2" w:rsidP="000A27A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5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Binding energy and protein-residue interaction of ATAH, E-ATAPH and Z-ATAPH with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Epidermal Growth Factor Receptor (EGFR) (</w:t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PDB ID: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3POZ)</w:t>
      </w:r>
    </w:p>
    <w:tbl>
      <w:tblPr>
        <w:tblStyle w:val="LightShading1"/>
        <w:tblW w:w="0" w:type="auto"/>
        <w:tblLook w:val="04A0"/>
      </w:tblPr>
      <w:tblGrid>
        <w:gridCol w:w="1278"/>
        <w:gridCol w:w="900"/>
        <w:gridCol w:w="1260"/>
        <w:gridCol w:w="2700"/>
        <w:gridCol w:w="3438"/>
      </w:tblGrid>
      <w:tr w:rsidR="000A27A0" w:rsidTr="000C5B4D">
        <w:trPr>
          <w:cnfStyle w:val="100000000000"/>
        </w:trPr>
        <w:tc>
          <w:tcPr>
            <w:cnfStyle w:val="001000000000"/>
            <w:tcW w:w="1278" w:type="dxa"/>
            <w:shd w:val="clear" w:color="auto" w:fill="FFFFFF" w:themeFill="background1"/>
          </w:tcPr>
          <w:p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900" w:type="dxa"/>
            <w:shd w:val="clear" w:color="auto" w:fill="FFFFFF" w:themeFill="background1"/>
          </w:tcPr>
          <w:p w:rsidR="000A27A0" w:rsidRPr="00484C2B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:rsidR="000A27A0" w:rsidRPr="00484C2B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Energy kJ/cal</w:t>
            </w:r>
          </w:p>
        </w:tc>
        <w:tc>
          <w:tcPr>
            <w:tcW w:w="1260" w:type="dxa"/>
            <w:shd w:val="clear" w:color="auto" w:fill="FFFFFF" w:themeFill="background1"/>
          </w:tcPr>
          <w:p w:rsidR="000A27A0" w:rsidRPr="00484C2B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700" w:type="dxa"/>
            <w:shd w:val="clear" w:color="auto" w:fill="FFFFFF" w:themeFill="background1"/>
          </w:tcPr>
          <w:p w:rsidR="000A27A0" w:rsidRPr="00484C2B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438" w:type="dxa"/>
            <w:shd w:val="clear" w:color="auto" w:fill="FFFFFF" w:themeFill="background1"/>
          </w:tcPr>
          <w:p w:rsidR="000A27A0" w:rsidRPr="00484C2B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0A27A0" w:rsidTr="000C5B4D">
        <w:trPr>
          <w:cnfStyle w:val="000000100000"/>
        </w:trPr>
        <w:tc>
          <w:tcPr>
            <w:cnfStyle w:val="001000000000"/>
            <w:tcW w:w="12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90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-5.65</w:t>
            </w:r>
          </w:p>
        </w:tc>
        <w:tc>
          <w:tcPr>
            <w:tcW w:w="126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766</w:t>
            </w:r>
          </w:p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788</w:t>
            </w:r>
          </w:p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743</w:t>
            </w:r>
          </w:p>
        </w:tc>
        <w:tc>
          <w:tcPr>
            <w:tcW w:w="270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ASP 855, LEU 858, THR 854</w:t>
            </w:r>
          </w:p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ILE 789, ILE 744, LYS 745</w:t>
            </w:r>
          </w:p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CYS 775, ARG 776</w:t>
            </w:r>
          </w:p>
        </w:tc>
        <w:tc>
          <w:tcPr>
            <w:tcW w:w="343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77</w:t>
            </w:r>
          </w:p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PHE 856</w:t>
            </w:r>
          </w:p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MET 766</w:t>
            </w:r>
          </w:p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pi-sulphur: PHE 856</w:t>
            </w:r>
          </w:p>
        </w:tc>
      </w:tr>
      <w:tr w:rsidR="000A27A0" w:rsidTr="000C5B4D">
        <w:tc>
          <w:tcPr>
            <w:cnfStyle w:val="00100000000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-7.92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793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854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CYS 775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766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GLY 796, GLN 791, THR 790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776, ASP 855, LEU 788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745, VAL 726</w:t>
            </w:r>
          </w:p>
        </w:tc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718, LEU 792, LEU 1001</w:t>
            </w:r>
          </w:p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ALA 743, LEU 777</w:t>
            </w:r>
          </w:p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PHE 856</w:t>
            </w:r>
          </w:p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pi-sulphur: PHE 856</w:t>
            </w:r>
          </w:p>
        </w:tc>
      </w:tr>
      <w:tr w:rsidR="000A27A0" w:rsidTr="000C5B4D">
        <w:trPr>
          <w:cnfStyle w:val="000000100000"/>
        </w:trPr>
        <w:tc>
          <w:tcPr>
            <w:cnfStyle w:val="00100000000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-7.48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CYS 775</w:t>
            </w:r>
          </w:p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766</w:t>
            </w:r>
          </w:p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lastRenderedPageBreak/>
              <w:t>LYS 745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lastRenderedPageBreak/>
              <w:t>LEU 844, ILE 744, ILE 789, ARG 776, LEU 788, ASN 842</w:t>
            </w:r>
          </w:p>
        </w:tc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pi-donor hydrogen bond: THR 854</w:t>
            </w:r>
          </w:p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ALA 743, LEU 777, VAL 726</w:t>
            </w:r>
          </w:p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lastRenderedPageBreak/>
              <w:t>pi-pi T-shaped: PHE 856</w:t>
            </w:r>
          </w:p>
          <w:p w:rsidR="000A27A0" w:rsidRPr="00484C2B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MET 766</w:t>
            </w:r>
          </w:p>
        </w:tc>
      </w:tr>
      <w:tr w:rsidR="000A27A0" w:rsidTr="000C5B4D">
        <w:tc>
          <w:tcPr>
            <w:cnfStyle w:val="001000000000"/>
            <w:tcW w:w="127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lastRenderedPageBreak/>
              <w:t>Co-ligand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-10.65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793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842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841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854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777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ILE 789, ILE 744, LEU 1001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GLY796, CYS 797, ASP 855, </w:t>
            </w:r>
          </w:p>
          <w:p w:rsidR="000A27A0" w:rsidRPr="00484C2B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790</w:t>
            </w:r>
          </w:p>
        </w:tc>
        <w:tc>
          <w:tcPr>
            <w:tcW w:w="343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GLN 791</w:t>
            </w:r>
          </w:p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MET 766, LYS 745, ALA 743</w:t>
            </w:r>
          </w:p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PHE 856, VAL 726, LEU 788, LYS 745, LEU 858, LEU 718, LEU 792, ALA 743, LEU 849</w:t>
            </w:r>
          </w:p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LEU 844</w:t>
            </w:r>
          </w:p>
          <w:p w:rsidR="000A27A0" w:rsidRPr="00484C2B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halogen (fluorine) – ARG 779, CYS 775, MET 766</w:t>
            </w:r>
          </w:p>
        </w:tc>
      </w:tr>
    </w:tbl>
    <w:p w:rsidR="000A27A0" w:rsidRDefault="000A27A0" w:rsidP="000832CE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</w:p>
    <w:p w:rsidR="005E7630" w:rsidRPr="00451796" w:rsidRDefault="00451796" w:rsidP="005E7630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Binding energy</w:t>
      </w:r>
    </w:p>
    <w:p w:rsidR="005E7630" w:rsidRPr="00CC30AC" w:rsidRDefault="005E7630" w:rsidP="005E763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binding energy of</w:t>
      </w:r>
      <w:r w:rsidRPr="00CC30AC">
        <w:rPr>
          <w:rFonts w:ascii="Times New Roman" w:hAnsi="Times New Roman" w:cs="Times New Roman"/>
          <w:sz w:val="20"/>
          <w:szCs w:val="20"/>
        </w:rPr>
        <w:t xml:space="preserve"> E-ATAPH</w:t>
      </w:r>
      <w:r w:rsidR="008B3FF0">
        <w:rPr>
          <w:rFonts w:ascii="Times New Roman" w:hAnsi="Times New Roman" w:cs="Times New Roman"/>
          <w:sz w:val="20"/>
          <w:szCs w:val="20"/>
        </w:rPr>
        <w:t xml:space="preserve"> and Z-ATAPH</w:t>
      </w:r>
      <w:r w:rsidR="00B50A44">
        <w:rPr>
          <w:rFonts w:ascii="Times New Roman" w:hAnsi="Times New Roman" w:cs="Times New Roman"/>
          <w:sz w:val="20"/>
          <w:szCs w:val="20"/>
        </w:rPr>
        <w:t xml:space="preserve"> </w:t>
      </w:r>
      <w:r w:rsidR="00C17D01">
        <w:rPr>
          <w:rFonts w:ascii="Times New Roman" w:hAnsi="Times New Roman" w:cs="Times New Roman"/>
          <w:sz w:val="20"/>
          <w:szCs w:val="20"/>
        </w:rPr>
        <w:t>were</w:t>
      </w:r>
      <w:r w:rsidR="00B50A44">
        <w:rPr>
          <w:rFonts w:ascii="Times New Roman" w:hAnsi="Times New Roman" w:cs="Times New Roman"/>
          <w:sz w:val="20"/>
          <w:szCs w:val="20"/>
        </w:rPr>
        <w:t xml:space="preserve"> </w:t>
      </w:r>
      <w:r w:rsidR="008B3FF0">
        <w:rPr>
          <w:rFonts w:ascii="Times New Roman" w:eastAsia="Times New Roman" w:hAnsi="Times New Roman" w:cs="Times New Roman"/>
          <w:color w:val="1F1F1F"/>
          <w:sz w:val="20"/>
          <w:szCs w:val="20"/>
        </w:rPr>
        <w:t>-8.93</w:t>
      </w:r>
      <w:r w:rsidR="00FA36D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kcal/mol</w:t>
      </w:r>
      <w:r w:rsidR="008B3FF0">
        <w:rPr>
          <w:rFonts w:ascii="Times New Roman" w:hAnsi="Times New Roman" w:cs="Times New Roman"/>
          <w:sz w:val="20"/>
          <w:szCs w:val="20"/>
        </w:rPr>
        <w:t xml:space="preserve"> and </w:t>
      </w:r>
      <w:r w:rsidR="008B3FF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-8.74</w:t>
      </w:r>
      <w:r w:rsidR="00C17D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8B3FF0">
        <w:rPr>
          <w:rFonts w:ascii="Times New Roman" w:hAnsi="Times New Roman" w:cs="Times New Roman"/>
          <w:sz w:val="20"/>
          <w:szCs w:val="20"/>
        </w:rPr>
        <w:t>kcal/mol respectively</w:t>
      </w:r>
      <w:r>
        <w:rPr>
          <w:rFonts w:ascii="Times New Roman" w:hAnsi="Times New Roman" w:cs="Times New Roman"/>
          <w:sz w:val="20"/>
          <w:szCs w:val="20"/>
        </w:rPr>
        <w:t xml:space="preserve">. ATAH </w:t>
      </w:r>
      <w:r w:rsidR="001E26B7">
        <w:rPr>
          <w:rFonts w:ascii="Times New Roman" w:hAnsi="Times New Roman" w:cs="Times New Roman"/>
          <w:sz w:val="20"/>
          <w:szCs w:val="20"/>
        </w:rPr>
        <w:t xml:space="preserve">had a </w:t>
      </w:r>
      <w:r>
        <w:rPr>
          <w:rFonts w:ascii="Times New Roman" w:hAnsi="Times New Roman" w:cs="Times New Roman"/>
          <w:sz w:val="20"/>
          <w:szCs w:val="20"/>
        </w:rPr>
        <w:t>bi</w:t>
      </w:r>
      <w:r w:rsidR="001E26B7">
        <w:rPr>
          <w:rFonts w:ascii="Times New Roman" w:hAnsi="Times New Roman" w:cs="Times New Roman"/>
          <w:sz w:val="20"/>
          <w:szCs w:val="20"/>
        </w:rPr>
        <w:t>nding energy</w:t>
      </w:r>
      <w:r w:rsidR="00C17D01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of</w:t>
      </w:r>
      <w:r w:rsidR="00FA36D7">
        <w:rPr>
          <w:rFonts w:ascii="Times New Roman" w:hAnsi="Times New Roman" w:cs="Times New Roman"/>
          <w:sz w:val="20"/>
          <w:szCs w:val="20"/>
        </w:rPr>
        <w:t xml:space="preserve"> </w:t>
      </w:r>
      <w:r w:rsidR="001E26B7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-6.18</w:t>
      </w:r>
      <w:r w:rsidR="00FA36D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>k</w:t>
      </w:r>
      <w:r w:rsidR="001E26B7">
        <w:rPr>
          <w:rFonts w:ascii="Times New Roman" w:hAnsi="Times New Roman" w:cs="Times New Roman"/>
          <w:sz w:val="20"/>
          <w:szCs w:val="20"/>
        </w:rPr>
        <w:t>cal</w:t>
      </w:r>
      <w:r w:rsidRPr="00CC30AC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mol.</w:t>
      </w:r>
      <w:r w:rsidR="007D3EDE">
        <w:rPr>
          <w:rFonts w:ascii="Times New Roman" w:hAnsi="Times New Roman" w:cs="Times New Roman"/>
          <w:sz w:val="20"/>
          <w:szCs w:val="20"/>
        </w:rPr>
        <w:t xml:space="preserve"> </w:t>
      </w:r>
      <w:r w:rsidR="008B3FF0">
        <w:rPr>
          <w:rFonts w:ascii="Times New Roman" w:hAnsi="Times New Roman" w:cs="Times New Roman"/>
          <w:sz w:val="20"/>
          <w:szCs w:val="20"/>
        </w:rPr>
        <w:t>T</w:t>
      </w:r>
      <w:r w:rsidR="008B3FF0" w:rsidRPr="00CC30AC">
        <w:rPr>
          <w:rFonts w:ascii="Times New Roman" w:hAnsi="Times New Roman" w:cs="Times New Roman"/>
          <w:sz w:val="20"/>
          <w:szCs w:val="20"/>
        </w:rPr>
        <w:t xml:space="preserve">he co-crystallized ligand exhibited </w:t>
      </w:r>
      <w:r w:rsidR="008B3FF0" w:rsidRPr="00B504A5">
        <w:rPr>
          <w:rFonts w:ascii="Times New Roman" w:hAnsi="Times New Roman" w:cs="Times New Roman"/>
          <w:sz w:val="20"/>
          <w:szCs w:val="20"/>
        </w:rPr>
        <w:t>the strongest interaction with</w:t>
      </w:r>
      <w:r w:rsidR="00B50A44">
        <w:rPr>
          <w:rFonts w:ascii="Times New Roman" w:hAnsi="Times New Roman" w:cs="Times New Roman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>ILEP with</w:t>
      </w:r>
      <w:r w:rsidR="0064466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a </w:t>
      </w:r>
      <w:r w:rsidR="003636A2">
        <w:rPr>
          <w:rFonts w:ascii="Times New Roman" w:hAnsi="Times New Roman" w:cs="Times New Roman"/>
          <w:sz w:val="20"/>
          <w:szCs w:val="20"/>
        </w:rPr>
        <w:t>binding energy of</w:t>
      </w:r>
      <w:r w:rsidR="00FA36D7">
        <w:rPr>
          <w:rFonts w:ascii="Times New Roman" w:hAnsi="Times New Roman" w:cs="Times New Roman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>-12.9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>7</w:t>
      </w:r>
      <w:r w:rsidR="00FA36D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>k</w:t>
      </w:r>
      <w:r w:rsidR="008B3FF0">
        <w:rPr>
          <w:rFonts w:ascii="Times New Roman" w:hAnsi="Times New Roman" w:cs="Times New Roman"/>
          <w:sz w:val="20"/>
          <w:szCs w:val="20"/>
        </w:rPr>
        <w:t xml:space="preserve">cal/mol. </w:t>
      </w:r>
      <w:r w:rsidRPr="00CC30AC">
        <w:rPr>
          <w:rFonts w:ascii="Times New Roman" w:hAnsi="Times New Roman" w:cs="Times New Roman"/>
          <w:sz w:val="20"/>
          <w:szCs w:val="20"/>
        </w:rPr>
        <w:t>The binding affini</w:t>
      </w:r>
      <w:r w:rsidR="00C17D01">
        <w:rPr>
          <w:rFonts w:ascii="Times New Roman" w:hAnsi="Times New Roman" w:cs="Times New Roman"/>
          <w:sz w:val="20"/>
          <w:szCs w:val="20"/>
        </w:rPr>
        <w:t xml:space="preserve">ty of the compounds after </w:t>
      </w:r>
      <w:r w:rsidRPr="00CC30AC">
        <w:rPr>
          <w:rFonts w:ascii="Times New Roman" w:hAnsi="Times New Roman" w:cs="Times New Roman"/>
          <w:sz w:val="20"/>
          <w:szCs w:val="20"/>
        </w:rPr>
        <w:t xml:space="preserve">docking </w:t>
      </w:r>
      <w:r w:rsidR="00FA36D7">
        <w:rPr>
          <w:rFonts w:ascii="Times New Roman" w:hAnsi="Times New Roman" w:cs="Times New Roman"/>
          <w:sz w:val="20"/>
          <w:szCs w:val="20"/>
        </w:rPr>
        <w:t xml:space="preserve">studies </w:t>
      </w:r>
      <w:r w:rsidRPr="00CC30AC">
        <w:rPr>
          <w:rFonts w:ascii="Times New Roman" w:hAnsi="Times New Roman" w:cs="Times New Roman"/>
          <w:sz w:val="20"/>
          <w:szCs w:val="20"/>
        </w:rPr>
        <w:t>increased in the order; ATAH</w:t>
      </w:r>
      <w:r w:rsidR="007D3EDE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(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</w:t>
      </w:r>
      <w:r w:rsidR="001E26B7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6.18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 w:rsidR="00FA36D7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 xml:space="preserve">Z- ATAPH </w:t>
      </w:r>
      <w:r w:rsidR="007B3BDD">
        <w:rPr>
          <w:rFonts w:ascii="Times New Roman" w:hAnsi="Times New Roman" w:cs="Times New Roman"/>
          <w:sz w:val="20"/>
          <w:szCs w:val="20"/>
        </w:rPr>
        <w:t>(– 8.74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01FFA">
        <w:rPr>
          <w:rFonts w:ascii="Times New Roman" w:hAnsi="Times New Roman" w:cs="Times New Roman"/>
          <w:sz w:val="20"/>
          <w:szCs w:val="20"/>
        </w:rPr>
        <w:t>kcal/mol)</w:t>
      </w:r>
      <w:r w:rsidR="00FA36D7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 w:rsidR="007B3BDD">
        <w:rPr>
          <w:rFonts w:ascii="Times New Roman" w:hAnsi="Times New Roman" w:cs="Times New Roman"/>
          <w:sz w:val="20"/>
          <w:szCs w:val="20"/>
        </w:rPr>
        <w:t xml:space="preserve"> E-ATAPH (– 8.93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>) &lt;</w:t>
      </w:r>
      <w:r w:rsidR="00FA36D7">
        <w:rPr>
          <w:rFonts w:ascii="Times New Roman" w:hAnsi="Times New Roman" w:cs="Times New Roman"/>
          <w:sz w:val="20"/>
          <w:szCs w:val="20"/>
        </w:rPr>
        <w:t xml:space="preserve"> Co</w:t>
      </w:r>
      <w:r w:rsidRPr="00CC30AC">
        <w:rPr>
          <w:rFonts w:ascii="Times New Roman" w:hAnsi="Times New Roman" w:cs="Times New Roman"/>
          <w:sz w:val="20"/>
          <w:szCs w:val="20"/>
        </w:rPr>
        <w:t>-crysta</w:t>
      </w:r>
      <w:r w:rsidR="00FA36D7">
        <w:rPr>
          <w:rFonts w:ascii="Times New Roman" w:hAnsi="Times New Roman" w:cs="Times New Roman"/>
          <w:sz w:val="20"/>
          <w:szCs w:val="20"/>
        </w:rPr>
        <w:t>l</w:t>
      </w:r>
      <w:r w:rsidRPr="00CC30AC">
        <w:rPr>
          <w:rFonts w:ascii="Times New Roman" w:hAnsi="Times New Roman" w:cs="Times New Roman"/>
          <w:sz w:val="20"/>
          <w:szCs w:val="20"/>
        </w:rPr>
        <w:t>lized</w:t>
      </w:r>
      <w:r>
        <w:rPr>
          <w:rFonts w:ascii="Times New Roman" w:hAnsi="Times New Roman" w:cs="Times New Roman"/>
          <w:sz w:val="20"/>
          <w:szCs w:val="20"/>
        </w:rPr>
        <w:t xml:space="preserve"> ligand</w:t>
      </w:r>
      <w:r w:rsidRPr="00CC30AC">
        <w:rPr>
          <w:rFonts w:ascii="Times New Roman" w:hAnsi="Times New Roman" w:cs="Times New Roman"/>
          <w:sz w:val="20"/>
          <w:szCs w:val="20"/>
        </w:rPr>
        <w:t xml:space="preserve"> (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>-12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>97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Pr="00CC30A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E7630" w:rsidRPr="00451796" w:rsidRDefault="00451796" w:rsidP="00F9364D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Molecular interaction</w:t>
      </w:r>
    </w:p>
    <w:p w:rsidR="005E7630" w:rsidRDefault="00F9364D" w:rsidP="00F9364D">
      <w:pPr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It</w:t>
      </w:r>
      <w:r w:rsidR="007B3BDD">
        <w:rPr>
          <w:rFonts w:ascii="Times New Roman" w:hAnsi="Times New Roman" w:cs="Times New Roman"/>
          <w:sz w:val="20"/>
          <w:szCs w:val="20"/>
        </w:rPr>
        <w:t xml:space="preserve"> was observed that ATAH, E-ATAPH and Z-ATAPH</w:t>
      </w:r>
      <w:r w:rsidR="007B3BDD" w:rsidRPr="007B3BDD">
        <w:rPr>
          <w:rFonts w:ascii="Times New Roman" w:hAnsi="Times New Roman" w:cs="Times New Roman"/>
          <w:sz w:val="20"/>
          <w:szCs w:val="20"/>
        </w:rPr>
        <w:t xml:space="preserve"> binds to protein</w:t>
      </w:r>
      <w:r w:rsidR="007B3BDD">
        <w:rPr>
          <w:rFonts w:ascii="Times New Roman" w:hAnsi="Times New Roman" w:cs="Times New Roman"/>
          <w:sz w:val="20"/>
          <w:szCs w:val="20"/>
        </w:rPr>
        <w:t xml:space="preserve"> target,</w:t>
      </w:r>
      <w:r w:rsidR="00D37FC1">
        <w:rPr>
          <w:rFonts w:ascii="Times New Roman" w:hAnsi="Times New Roman" w:cs="Times New Roman"/>
          <w:sz w:val="20"/>
          <w:szCs w:val="20"/>
        </w:rPr>
        <w:t xml:space="preserve"> Abl </w:t>
      </w:r>
      <w:r w:rsidR="007B3BDD" w:rsidRPr="007B3BDD">
        <w:rPr>
          <w:rFonts w:ascii="Times New Roman" w:hAnsi="Times New Roman" w:cs="Times New Roman"/>
          <w:sz w:val="20"/>
          <w:szCs w:val="20"/>
        </w:rPr>
        <w:t>by forming</w:t>
      </w:r>
      <w:r w:rsidR="00FE2B0E">
        <w:rPr>
          <w:rFonts w:ascii="Times New Roman" w:hAnsi="Times New Roman" w:cs="Times New Roman"/>
          <w:sz w:val="20"/>
          <w:szCs w:val="20"/>
        </w:rPr>
        <w:t xml:space="preserve"> </w:t>
      </w:r>
      <w:r w:rsidR="007B3BDD">
        <w:rPr>
          <w:rFonts w:ascii="Times New Roman" w:hAnsi="Times New Roman" w:cs="Times New Roman"/>
          <w:sz w:val="20"/>
          <w:szCs w:val="20"/>
        </w:rPr>
        <w:t xml:space="preserve">hydrogen bonds with the amino residues: </w:t>
      </w:r>
      <w:r w:rsidR="007B3BDD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HIS 295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7B3BDD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GLN 300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GLN 300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GLN 300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respectively.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The synthesized </w:t>
      </w:r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>compound binds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to the amino acid residue, GLN 300 indicating its function as an active site. The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interac</w:t>
      </w:r>
      <w:r w:rsidR="00543304">
        <w:rPr>
          <w:rFonts w:ascii="Times New Roman" w:eastAsia="Times New Roman" w:hAnsi="Times New Roman" w:cs="Times New Roman"/>
          <w:color w:val="1F1F1F"/>
          <w:sz w:val="20"/>
          <w:szCs w:val="20"/>
        </w:rPr>
        <w:t>tion of Abl</w:t>
      </w:r>
      <w:r w:rsidR="0064466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with the co-crystallized ligand involved the formation of hydrogen bonds with the amino acids;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GLU 286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290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318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other interactions such as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carbon-hydrogen bond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pi-alkyl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pi-sigma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>,</w:t>
      </w:r>
      <w:r w:rsidR="0064466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pi-sulphur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pi-pi stacked,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pi-pi </w:t>
      </w:r>
      <w:r w:rsidR="0064466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          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T-shaped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</w:p>
    <w:p w:rsidR="000A27A0" w:rsidRPr="00742D5D" w:rsidRDefault="00DD63DB" w:rsidP="000A27A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6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Binding energy and protein-residue interaction of ATAH, E-ATAPH and Z-ATAPH with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Abl-Tyrosine </w:t>
      </w:r>
      <w:r w:rsidR="000A27A0" w:rsidRPr="00742D5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Kinase </w:t>
      </w:r>
      <w:r w:rsidR="00D37FC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(Abl</w:t>
      </w:r>
      <w:r w:rsidR="00386960" w:rsidRPr="00742D5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</w:t>
      </w:r>
      <w:r w:rsidR="000A27A0" w:rsidRPr="00742D5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(PDB ID: 1IEP)</w:t>
      </w:r>
    </w:p>
    <w:tbl>
      <w:tblPr>
        <w:tblStyle w:val="LightShading3"/>
        <w:tblW w:w="0" w:type="auto"/>
        <w:tblLook w:val="04A0"/>
      </w:tblPr>
      <w:tblGrid>
        <w:gridCol w:w="1105"/>
        <w:gridCol w:w="1163"/>
        <w:gridCol w:w="1440"/>
        <w:gridCol w:w="2700"/>
        <w:gridCol w:w="3168"/>
      </w:tblGrid>
      <w:tr w:rsidR="000A27A0" w:rsidRPr="00742D5D" w:rsidTr="00742D5D">
        <w:trPr>
          <w:cnfStyle w:val="100000000000"/>
        </w:trPr>
        <w:tc>
          <w:tcPr>
            <w:cnfStyle w:val="001000000000"/>
            <w:tcW w:w="1105" w:type="dxa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Compound</w:t>
            </w:r>
          </w:p>
        </w:tc>
        <w:tc>
          <w:tcPr>
            <w:tcW w:w="1163" w:type="dxa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Binding</w:t>
            </w:r>
          </w:p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Energy kJ/cal</w:t>
            </w:r>
          </w:p>
        </w:tc>
        <w:tc>
          <w:tcPr>
            <w:tcW w:w="1440" w:type="dxa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Hydrogen Bond</w:t>
            </w:r>
          </w:p>
        </w:tc>
        <w:tc>
          <w:tcPr>
            <w:tcW w:w="2700" w:type="dxa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Van der Waal</w:t>
            </w:r>
          </w:p>
        </w:tc>
        <w:tc>
          <w:tcPr>
            <w:tcW w:w="3168" w:type="dxa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Other interactions</w:t>
            </w:r>
          </w:p>
        </w:tc>
      </w:tr>
      <w:tr w:rsidR="00742D5D" w:rsidRPr="00742D5D" w:rsidTr="00742D5D">
        <w:trPr>
          <w:cnfStyle w:val="000000100000"/>
        </w:trPr>
        <w:tc>
          <w:tcPr>
            <w:cnfStyle w:val="001000000000"/>
            <w:tcW w:w="1105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ATAH</w:t>
            </w:r>
          </w:p>
        </w:tc>
        <w:tc>
          <w:tcPr>
            <w:tcW w:w="1163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-6.18</w:t>
            </w:r>
          </w:p>
        </w:tc>
        <w:tc>
          <w:tcPr>
            <w:tcW w:w="144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HIS 295</w:t>
            </w:r>
          </w:p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GLN 300</w:t>
            </w:r>
          </w:p>
        </w:tc>
        <w:tc>
          <w:tcPr>
            <w:tcW w:w="270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LEU 301, LYS 378, PRO 296</w:t>
            </w:r>
          </w:p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LYS 294</w:t>
            </w:r>
          </w:p>
        </w:tc>
        <w:tc>
          <w:tcPr>
            <w:tcW w:w="316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ILE 293, LEU 298</w:t>
            </w:r>
          </w:p>
          <w:p w:rsidR="000A27A0" w:rsidRPr="00742D5D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pi-sulphur: MET 290</w:t>
            </w:r>
          </w:p>
        </w:tc>
      </w:tr>
      <w:tr w:rsidR="000A27A0" w:rsidRPr="00742D5D" w:rsidTr="00742D5D">
        <w:tc>
          <w:tcPr>
            <w:cnfStyle w:val="001000000000"/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E-ATAPH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-8.93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GLN 300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HIS 361, ASP 381, MET 290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 296, LYS 378, VAL 299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LEU 298, ALA 380, LEU 298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ALA 380, LEU 298, ALA 380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LEU 301, VAL 379, VAL 289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PHE 359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0A27A0" w:rsidRPr="00742D5D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carbon-hydrogen bond: HIS 295</w:t>
            </w:r>
          </w:p>
          <w:p w:rsidR="000A27A0" w:rsidRPr="00742D5D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LEU 354, ILE 293</w:t>
            </w:r>
          </w:p>
          <w:p w:rsidR="000A27A0" w:rsidRPr="00742D5D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pi-sigma: LYS 294</w:t>
            </w:r>
          </w:p>
        </w:tc>
      </w:tr>
      <w:tr w:rsidR="00742D5D" w:rsidRPr="00742D5D" w:rsidTr="00742D5D">
        <w:trPr>
          <w:cnfStyle w:val="000000100000"/>
        </w:trPr>
        <w:tc>
          <w:tcPr>
            <w:cnfStyle w:val="001000000000"/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Z-ATAPH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-8.74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8736F4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GLN 300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VAL 379, ASP 381, ALA 380</w:t>
            </w:r>
          </w:p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 290, THR 315, VAL 299</w:t>
            </w:r>
          </w:p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ILE 360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alkyl: HIS 361, LEU 354</w:t>
            </w:r>
          </w:p>
          <w:p w:rsidR="000A27A0" w:rsidRPr="00742D5D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LEU 298</w:t>
            </w:r>
          </w:p>
          <w:p w:rsidR="000A27A0" w:rsidRPr="00742D5D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pi-sigma: LYS 294, GLN 300, ILE 293</w:t>
            </w:r>
          </w:p>
          <w:p w:rsidR="000A27A0" w:rsidRPr="00742D5D" w:rsidRDefault="000A27A0" w:rsidP="000C5B4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sulphur-X: HIS 295</w:t>
            </w:r>
          </w:p>
        </w:tc>
      </w:tr>
      <w:tr w:rsidR="000A27A0" w:rsidRPr="00742D5D" w:rsidTr="00742D5D">
        <w:tc>
          <w:tcPr>
            <w:cnfStyle w:val="001000000000"/>
            <w:tcW w:w="1105" w:type="dxa"/>
            <w:tcBorders>
              <w:top w:val="single" w:sz="4" w:space="0" w:color="auto"/>
            </w:tcBorders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Co-ligand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-12.97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GLU 286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 290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 318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GLY 321, ALA 380, VAL 299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ILE 293,  VAL 289, ILE 360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ARG 362,  HIS 361, ILE 313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THR 315, PHE 382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A27A0" w:rsidRPr="00742D5D" w:rsidRDefault="000C5B4D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alkyl:</w:t>
            </w:r>
            <w:r w:rsidR="00A30017"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ALA </w:t>
            </w:r>
            <w:r w:rsidR="000A27A0"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269, VAL 256, LYS 271</w:t>
            </w:r>
          </w:p>
          <w:p w:rsidR="000A27A0" w:rsidRPr="00742D5D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LEU 370, MET 290, VAL 256, ALA 269, LYS 271</w:t>
            </w:r>
          </w:p>
          <w:p w:rsidR="000A27A0" w:rsidRPr="00742D5D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pi-sigma: LEU 248, VAL 256</w:t>
            </w:r>
          </w:p>
          <w:p w:rsidR="000A27A0" w:rsidRPr="00742D5D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pi-pi stacked: PHE 317</w:t>
            </w:r>
          </w:p>
          <w:p w:rsidR="000A27A0" w:rsidRPr="00742D5D" w:rsidRDefault="000A27A0" w:rsidP="000C5B4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pi-pi T-shaped: TYR 253</w:t>
            </w:r>
          </w:p>
        </w:tc>
      </w:tr>
    </w:tbl>
    <w:p w:rsidR="000A27A0" w:rsidRDefault="000A27A0" w:rsidP="000832CE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</w:p>
    <w:p w:rsidR="001721D0" w:rsidRPr="00451796" w:rsidRDefault="00451796" w:rsidP="00A30017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Binding energy</w:t>
      </w:r>
    </w:p>
    <w:p w:rsidR="001721D0" w:rsidRPr="00CC30AC" w:rsidRDefault="001721D0" w:rsidP="00A3001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CC30AC">
        <w:rPr>
          <w:rFonts w:ascii="Times New Roman" w:hAnsi="Times New Roman" w:cs="Times New Roman"/>
          <w:sz w:val="20"/>
          <w:szCs w:val="20"/>
        </w:rPr>
        <w:t xml:space="preserve">he </w:t>
      </w:r>
      <w:r w:rsidR="00386960">
        <w:rPr>
          <w:rFonts w:ascii="Times New Roman" w:hAnsi="Times New Roman" w:cs="Times New Roman"/>
          <w:sz w:val="20"/>
          <w:szCs w:val="20"/>
        </w:rPr>
        <w:t>co-crystallized ligand had</w:t>
      </w:r>
      <w:r w:rsidRPr="00B504A5">
        <w:rPr>
          <w:rFonts w:ascii="Times New Roman" w:hAnsi="Times New Roman" w:cs="Times New Roman"/>
          <w:sz w:val="20"/>
          <w:szCs w:val="20"/>
        </w:rPr>
        <w:t>the strongest interaction with</w:t>
      </w:r>
      <w:r w:rsidR="00386960">
        <w:rPr>
          <w:rFonts w:ascii="Times New Roman" w:hAnsi="Times New Roman" w:cs="Times New Roman"/>
          <w:sz w:val="20"/>
          <w:szCs w:val="20"/>
        </w:rPr>
        <w:t xml:space="preserve"> the protein target,</w:t>
      </w:r>
      <w:r w:rsidR="00F24F66">
        <w:rPr>
          <w:rFonts w:ascii="Times New Roman" w:hAnsi="Times New Roman" w:cs="Times New Roman"/>
          <w:sz w:val="20"/>
          <w:szCs w:val="20"/>
        </w:rPr>
        <w:t xml:space="preserve"> </w:t>
      </w:r>
      <w:r w:rsidR="0038696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SARM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where it gave the</w:t>
      </w:r>
      <w:r w:rsidRPr="00B504A5">
        <w:rPr>
          <w:rFonts w:ascii="Times New Roman" w:hAnsi="Times New Roman" w:cs="Times New Roman"/>
          <w:sz w:val="20"/>
          <w:szCs w:val="20"/>
        </w:rPr>
        <w:t xml:space="preserve"> binding energy of </w:t>
      </w:r>
      <w:r w:rsidRP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-10.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79 </w:t>
      </w:r>
      <w:r w:rsidR="00F24F66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kcal/mol. The binding energy of</w:t>
      </w:r>
      <w:r w:rsidRPr="00CC30AC">
        <w:rPr>
          <w:rFonts w:ascii="Times New Roman" w:hAnsi="Times New Roman" w:cs="Times New Roman"/>
          <w:sz w:val="20"/>
          <w:szCs w:val="20"/>
        </w:rPr>
        <w:t xml:space="preserve"> E-ATAPH </w:t>
      </w:r>
      <w:r w:rsidR="009A5557">
        <w:rPr>
          <w:rFonts w:ascii="Times New Roman" w:hAnsi="Times New Roman" w:cs="Times New Roman"/>
          <w:sz w:val="20"/>
          <w:szCs w:val="20"/>
        </w:rPr>
        <w:t>and Z-ATAPH</w:t>
      </w:r>
      <w:r w:rsidR="00F24F66">
        <w:rPr>
          <w:rFonts w:ascii="Times New Roman" w:hAnsi="Times New Roman" w:cs="Times New Roman"/>
          <w:sz w:val="20"/>
          <w:szCs w:val="20"/>
        </w:rPr>
        <w:t xml:space="preserve"> </w:t>
      </w:r>
      <w:r w:rsidR="00443D1F">
        <w:rPr>
          <w:rFonts w:ascii="Times New Roman" w:hAnsi="Times New Roman" w:cs="Times New Roman"/>
          <w:sz w:val="20"/>
          <w:szCs w:val="20"/>
        </w:rPr>
        <w:t xml:space="preserve">are 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-9.11 </w:t>
      </w:r>
      <w:r w:rsidR="00443D1F">
        <w:rPr>
          <w:rFonts w:ascii="Times New Roman" w:hAnsi="Times New Roman" w:cs="Times New Roman"/>
          <w:sz w:val="20"/>
          <w:szCs w:val="20"/>
        </w:rPr>
        <w:t>kcal/mol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and-8.38 kcal/mol. 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lastRenderedPageBreak/>
        <w:t xml:space="preserve">respectively. </w:t>
      </w:r>
      <w:r>
        <w:rPr>
          <w:rFonts w:ascii="Times New Roman" w:hAnsi="Times New Roman" w:cs="Times New Roman"/>
          <w:sz w:val="20"/>
          <w:szCs w:val="20"/>
        </w:rPr>
        <w:t>ATAH exhibited</w:t>
      </w:r>
      <w:r w:rsidR="00F24F66">
        <w:rPr>
          <w:rFonts w:ascii="Times New Roman" w:hAnsi="Times New Roman" w:cs="Times New Roman"/>
          <w:sz w:val="20"/>
          <w:szCs w:val="20"/>
        </w:rPr>
        <w:t xml:space="preserve"> </w:t>
      </w:r>
      <w:r w:rsidR="00443D1F">
        <w:rPr>
          <w:rFonts w:ascii="Times New Roman" w:hAnsi="Times New Roman" w:cs="Times New Roman"/>
          <w:sz w:val="20"/>
          <w:szCs w:val="20"/>
        </w:rPr>
        <w:t>binding energy</w:t>
      </w:r>
      <w:r w:rsidRPr="00CC30AC">
        <w:rPr>
          <w:rFonts w:ascii="Times New Roman" w:hAnsi="Times New Roman" w:cs="Times New Roman"/>
          <w:sz w:val="20"/>
          <w:szCs w:val="20"/>
        </w:rPr>
        <w:t>of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>-5.77</w:t>
      </w:r>
      <w:r w:rsidR="00F24F66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443D1F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>.</w:t>
      </w:r>
      <w:r w:rsidR="00A30017">
        <w:rPr>
          <w:rFonts w:ascii="Times New Roman" w:hAnsi="Times New Roman" w:cs="Times New Roman"/>
          <w:sz w:val="20"/>
          <w:szCs w:val="20"/>
        </w:rPr>
        <w:t xml:space="preserve"> The binding affinity </w:t>
      </w:r>
      <w:r w:rsidR="00041AF2">
        <w:rPr>
          <w:rFonts w:ascii="Times New Roman" w:hAnsi="Times New Roman" w:cs="Times New Roman"/>
          <w:sz w:val="20"/>
          <w:szCs w:val="20"/>
        </w:rPr>
        <w:t xml:space="preserve">of the compounds after </w:t>
      </w:r>
      <w:r w:rsidRPr="00CC30AC">
        <w:rPr>
          <w:rFonts w:ascii="Times New Roman" w:hAnsi="Times New Roman" w:cs="Times New Roman"/>
          <w:sz w:val="20"/>
          <w:szCs w:val="20"/>
        </w:rPr>
        <w:t>docking on the</w:t>
      </w:r>
      <w:r w:rsidR="0066198A">
        <w:rPr>
          <w:rFonts w:ascii="Times New Roman" w:hAnsi="Times New Roman" w:cs="Times New Roman"/>
          <w:sz w:val="20"/>
          <w:szCs w:val="20"/>
        </w:rPr>
        <w:t xml:space="preserve"> protein increased in the order;</w:t>
      </w:r>
      <w:r w:rsidRPr="00CC30AC">
        <w:rPr>
          <w:rFonts w:ascii="Times New Roman" w:hAnsi="Times New Roman" w:cs="Times New Roman"/>
          <w:sz w:val="20"/>
          <w:szCs w:val="20"/>
        </w:rPr>
        <w:t xml:space="preserve"> ATAH</w:t>
      </w:r>
      <w:r w:rsidR="00B72998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(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-5.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>77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 w:rsidR="00B72998">
        <w:rPr>
          <w:rFonts w:ascii="Times New Roman" w:hAnsi="Times New Roman" w:cs="Times New Roman"/>
          <w:sz w:val="20"/>
          <w:szCs w:val="20"/>
        </w:rPr>
        <w:t>&lt; Z-</w:t>
      </w:r>
      <w:r w:rsidRPr="00CC30AC">
        <w:rPr>
          <w:rFonts w:ascii="Times New Roman" w:hAnsi="Times New Roman" w:cs="Times New Roman"/>
          <w:sz w:val="20"/>
          <w:szCs w:val="20"/>
        </w:rPr>
        <w:t xml:space="preserve">ATAPH </w:t>
      </w:r>
      <w:r w:rsidR="00B72998">
        <w:rPr>
          <w:rFonts w:ascii="Times New Roman" w:hAnsi="Times New Roman" w:cs="Times New Roman"/>
          <w:sz w:val="20"/>
          <w:szCs w:val="20"/>
        </w:rPr>
        <w:t>(–</w:t>
      </w:r>
      <w:r w:rsidR="00443D1F">
        <w:rPr>
          <w:rFonts w:ascii="Times New Roman" w:hAnsi="Times New Roman" w:cs="Times New Roman"/>
          <w:sz w:val="20"/>
          <w:szCs w:val="20"/>
        </w:rPr>
        <w:t>8.3</w:t>
      </w:r>
      <w:r>
        <w:rPr>
          <w:rFonts w:ascii="Times New Roman" w:hAnsi="Times New Roman" w:cs="Times New Roman"/>
          <w:sz w:val="20"/>
          <w:szCs w:val="20"/>
        </w:rPr>
        <w:t>8 </w:t>
      </w:r>
      <w:r w:rsidRPr="00501FFA">
        <w:rPr>
          <w:rFonts w:ascii="Times New Roman" w:hAnsi="Times New Roman" w:cs="Times New Roman"/>
          <w:sz w:val="20"/>
          <w:szCs w:val="20"/>
        </w:rPr>
        <w:t>kcal/mol)</w:t>
      </w:r>
      <w:r w:rsidR="00B72998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 w:rsidR="00443D1F">
        <w:rPr>
          <w:rFonts w:ascii="Times New Roman" w:hAnsi="Times New Roman" w:cs="Times New Roman"/>
          <w:sz w:val="20"/>
          <w:szCs w:val="20"/>
        </w:rPr>
        <w:t xml:space="preserve"> E-ATAPH </w:t>
      </w:r>
      <w:r w:rsidR="00B7299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443D1F">
        <w:rPr>
          <w:rFonts w:ascii="Times New Roman" w:hAnsi="Times New Roman" w:cs="Times New Roman"/>
          <w:sz w:val="20"/>
          <w:szCs w:val="20"/>
        </w:rPr>
        <w:t>(-9</w:t>
      </w:r>
      <w:r>
        <w:rPr>
          <w:rFonts w:ascii="Times New Roman" w:hAnsi="Times New Roman" w:cs="Times New Roman"/>
          <w:sz w:val="20"/>
          <w:szCs w:val="20"/>
        </w:rPr>
        <w:t>.</w:t>
      </w:r>
      <w:r w:rsidR="00443D1F">
        <w:rPr>
          <w:rFonts w:ascii="Times New Roman" w:hAnsi="Times New Roman" w:cs="Times New Roman"/>
          <w:sz w:val="20"/>
          <w:szCs w:val="20"/>
        </w:rPr>
        <w:t>11</w:t>
      </w:r>
      <w:r w:rsidR="00B72998">
        <w:rPr>
          <w:rFonts w:ascii="Times New Roman" w:hAnsi="Times New Roman" w:cs="Times New Roman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>) &lt; c</w:t>
      </w:r>
      <w:r w:rsidRPr="00CC30AC">
        <w:rPr>
          <w:rFonts w:ascii="Times New Roman" w:hAnsi="Times New Roman" w:cs="Times New Roman"/>
          <w:sz w:val="20"/>
          <w:szCs w:val="20"/>
        </w:rPr>
        <w:t>o-crysta</w:t>
      </w:r>
      <w:r w:rsidR="007437CF">
        <w:rPr>
          <w:rFonts w:ascii="Times New Roman" w:hAnsi="Times New Roman" w:cs="Times New Roman"/>
          <w:sz w:val="20"/>
          <w:szCs w:val="20"/>
        </w:rPr>
        <w:t>l</w:t>
      </w:r>
      <w:r w:rsidRPr="00CC30AC">
        <w:rPr>
          <w:rFonts w:ascii="Times New Roman" w:hAnsi="Times New Roman" w:cs="Times New Roman"/>
          <w:sz w:val="20"/>
          <w:szCs w:val="20"/>
        </w:rPr>
        <w:t>lized</w:t>
      </w:r>
      <w:r>
        <w:rPr>
          <w:rFonts w:ascii="Times New Roman" w:hAnsi="Times New Roman" w:cs="Times New Roman"/>
          <w:sz w:val="20"/>
          <w:szCs w:val="20"/>
        </w:rPr>
        <w:t xml:space="preserve"> ligand</w:t>
      </w:r>
      <w:r w:rsidRPr="00CC30AC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-10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79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Pr="00CC30A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721D0" w:rsidRPr="00451796" w:rsidRDefault="00451796" w:rsidP="00A30017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Molecular interaction</w:t>
      </w:r>
    </w:p>
    <w:p w:rsidR="007437CF" w:rsidRPr="00B409EF" w:rsidRDefault="007437CF" w:rsidP="00A30017">
      <w:pPr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co-crystallized ligand and </w:t>
      </w:r>
      <w:r w:rsidR="001721D0">
        <w:rPr>
          <w:rFonts w:ascii="Times New Roman" w:hAnsi="Times New Roman" w:cs="Times New Roman"/>
          <w:sz w:val="20"/>
          <w:szCs w:val="20"/>
        </w:rPr>
        <w:t>E-ATAPH</w:t>
      </w:r>
      <w:r w:rsidR="001721D0" w:rsidRPr="00925DC0">
        <w:rPr>
          <w:rFonts w:ascii="Times New Roman" w:hAnsi="Times New Roman" w:cs="Times New Roman"/>
          <w:sz w:val="20"/>
          <w:szCs w:val="20"/>
        </w:rPr>
        <w:t xml:space="preserve"> had hydrogen bond interactions</w:t>
      </w:r>
      <w:r w:rsidR="002840A7">
        <w:rPr>
          <w:rFonts w:ascii="Times New Roman" w:hAnsi="Times New Roman" w:cs="Times New Roman"/>
          <w:sz w:val="20"/>
          <w:szCs w:val="20"/>
        </w:rPr>
        <w:t xml:space="preserve"> </w:t>
      </w:r>
      <w:r w:rsidR="001721D0" w:rsidRPr="00925DC0">
        <w:rPr>
          <w:rFonts w:ascii="Times New Roman" w:hAnsi="Times New Roman" w:cs="Times New Roman"/>
          <w:sz w:val="20"/>
          <w:szCs w:val="20"/>
        </w:rPr>
        <w:t>with</w:t>
      </w:r>
      <w:r w:rsidR="002840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HIS 874 and ARG 752. While ATAH 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>a</w:t>
      </w:r>
      <w:r w:rsidR="00B72998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Z-ATAPH formed hydrogen bonds with HIS 874 only.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The amino acid, H</w:t>
      </w:r>
      <w:r w:rsidR="002840A7">
        <w:rPr>
          <w:rFonts w:ascii="Times New Roman" w:eastAsia="Times New Roman" w:hAnsi="Times New Roman" w:cs="Times New Roman"/>
          <w:color w:val="1F1F1F"/>
          <w:sz w:val="20"/>
          <w:szCs w:val="20"/>
        </w:rPr>
        <w:t>IS 874 is common to all of them</w:t>
      </w:r>
      <w:r w:rsidR="00B52B33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2840A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B52B33" w:rsidRPr="00B409EF">
        <w:rPr>
          <w:rFonts w:ascii="Times New Roman" w:hAnsi="Times New Roman" w:cs="Times New Roman"/>
          <w:sz w:val="20"/>
          <w:szCs w:val="20"/>
        </w:rPr>
        <w:t>It signifies th</w:t>
      </w:r>
      <w:r w:rsidR="0066198A">
        <w:rPr>
          <w:rFonts w:ascii="Times New Roman" w:hAnsi="Times New Roman" w:cs="Times New Roman"/>
          <w:sz w:val="20"/>
          <w:szCs w:val="20"/>
        </w:rPr>
        <w:t>at compo</w:t>
      </w:r>
      <w:r w:rsidR="002840A7">
        <w:rPr>
          <w:rFonts w:ascii="Times New Roman" w:hAnsi="Times New Roman" w:cs="Times New Roman"/>
          <w:sz w:val="20"/>
          <w:szCs w:val="20"/>
        </w:rPr>
        <w:t xml:space="preserve">unds and co-crystallized ligand </w:t>
      </w:r>
      <w:r w:rsidR="0066198A">
        <w:rPr>
          <w:rFonts w:ascii="Times New Roman" w:hAnsi="Times New Roman" w:cs="Times New Roman"/>
          <w:sz w:val="20"/>
          <w:szCs w:val="20"/>
        </w:rPr>
        <w:t xml:space="preserve">interacted with the same amino acid as active site. Other interactions such as </w:t>
      </w:r>
      <w:r w:rsidR="0066198A">
        <w:rPr>
          <w:rFonts w:ascii="Times New Roman" w:eastAsia="Times New Roman" w:hAnsi="Times New Roman" w:cs="Times New Roman"/>
          <w:color w:val="1F1F1F"/>
          <w:sz w:val="20"/>
          <w:szCs w:val="20"/>
        </w:rPr>
        <w:t>carbon-hydrogen bond</w:t>
      </w:r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>, alkyl, pi-alkyl, pi-pi T-shaped, pi-sulphur, pi-donor hydrogen bond were observed as well.</w:t>
      </w:r>
    </w:p>
    <w:p w:rsidR="000A27A0" w:rsidRDefault="00DD63DB" w:rsidP="000A27A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7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 of ATAH, E-ATAPH and Z-ATAPH with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Selective Androgen Receptor Modulators</w:t>
      </w:r>
      <w:r w:rsidR="0038696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(SARM)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(</w:t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PDB ID: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3V49)</w:t>
      </w:r>
    </w:p>
    <w:tbl>
      <w:tblPr>
        <w:tblStyle w:val="LightShading1"/>
        <w:tblW w:w="0" w:type="auto"/>
        <w:tblLook w:val="04A0"/>
      </w:tblPr>
      <w:tblGrid>
        <w:gridCol w:w="1278"/>
        <w:gridCol w:w="1080"/>
        <w:gridCol w:w="1350"/>
        <w:gridCol w:w="2790"/>
        <w:gridCol w:w="3078"/>
      </w:tblGrid>
      <w:tr w:rsidR="000A27A0" w:rsidTr="00742D5D">
        <w:trPr>
          <w:cnfStyle w:val="100000000000"/>
        </w:trPr>
        <w:tc>
          <w:tcPr>
            <w:cnfStyle w:val="001000000000"/>
            <w:tcW w:w="1278" w:type="dxa"/>
            <w:shd w:val="clear" w:color="auto" w:fill="FFFFFF" w:themeFill="background1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1080" w:type="dxa"/>
            <w:shd w:val="clear" w:color="auto" w:fill="FFFFFF" w:themeFill="background1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Energy kJ/cal</w:t>
            </w:r>
          </w:p>
        </w:tc>
        <w:tc>
          <w:tcPr>
            <w:tcW w:w="1350" w:type="dxa"/>
            <w:shd w:val="clear" w:color="auto" w:fill="FFFFFF" w:themeFill="background1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790" w:type="dxa"/>
            <w:shd w:val="clear" w:color="auto" w:fill="FFFFFF" w:themeFill="background1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078" w:type="dxa"/>
            <w:shd w:val="clear" w:color="auto" w:fill="FFFFFF" w:themeFill="background1"/>
          </w:tcPr>
          <w:p w:rsidR="000A27A0" w:rsidRPr="00742D5D" w:rsidRDefault="000A27A0" w:rsidP="005F2B9D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0A27A0" w:rsidTr="00742D5D">
        <w:trPr>
          <w:cnfStyle w:val="000000100000"/>
        </w:trPr>
        <w:tc>
          <w:tcPr>
            <w:cnfStyle w:val="001000000000"/>
            <w:tcW w:w="12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108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-5.77</w:t>
            </w:r>
          </w:p>
        </w:tc>
        <w:tc>
          <w:tcPr>
            <w:tcW w:w="135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</w:tc>
        <w:tc>
          <w:tcPr>
            <w:tcW w:w="279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 903, MET 742, LEU 704</w:t>
            </w:r>
          </w:p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TRP 741, THR 877</w:t>
            </w:r>
          </w:p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ILE 899, PHE 878, LEU 873</w:t>
            </w:r>
          </w:p>
          <w:p w:rsidR="000A27A0" w:rsidRPr="00742D5D" w:rsidRDefault="000A27A0" w:rsidP="00742D5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PHE 891</w:t>
            </w:r>
          </w:p>
        </w:tc>
        <w:tc>
          <w:tcPr>
            <w:tcW w:w="30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:rsidR="000A27A0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 – alkyl: MET 895</w:t>
            </w:r>
          </w:p>
        </w:tc>
      </w:tr>
      <w:tr w:rsidR="000A27A0" w:rsidTr="00742D5D">
        <w:tc>
          <w:tcPr>
            <w:cnfStyle w:val="00100000000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-9.11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752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LEU 704, GLN 711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PHE 764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THR 877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GLY 708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ALA 748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707, MET 749, ILE 899, MET 895</w:t>
            </w:r>
          </w:p>
          <w:p w:rsidR="000A27A0" w:rsidRDefault="000A27A0" w:rsidP="00742D5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MET 742, MET 745pi-sulphur: TRP 741</w:t>
            </w:r>
          </w:p>
        </w:tc>
      </w:tr>
      <w:tr w:rsidR="000A27A0" w:rsidTr="00742D5D">
        <w:trPr>
          <w:cnfStyle w:val="000000100000"/>
        </w:trPr>
        <w:tc>
          <w:tcPr>
            <w:cnfStyle w:val="00100000000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-8.38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873, VAL 903, LEU 704</w:t>
            </w:r>
          </w:p>
          <w:p w:rsidR="000A27A0" w:rsidRPr="00742D5D" w:rsidRDefault="000A27A0" w:rsidP="005F2B9D">
            <w:pPr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GLN 711, GLY 708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ILE 899, LEU 707</w:t>
            </w:r>
          </w:p>
          <w:p w:rsidR="000A27A0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MET 749, VAL 746, MET 787, PHE 764</w:t>
            </w:r>
          </w:p>
          <w:p w:rsidR="000A27A0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MET 745, THR 877, MET 742</w:t>
            </w:r>
          </w:p>
          <w:p w:rsidR="000A27A0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PHE 764</w:t>
            </w:r>
          </w:p>
          <w:p w:rsidR="000A27A0" w:rsidRDefault="000A27A0" w:rsidP="00A30017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pi-sulphur: TRP 741, MET 895, HIS 874</w:t>
            </w:r>
          </w:p>
        </w:tc>
      </w:tr>
      <w:tr w:rsidR="000A27A0" w:rsidTr="00742D5D">
        <w:tc>
          <w:tcPr>
            <w:cnfStyle w:val="00100000000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Co-ligand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-10.79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752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787, MET 780, LEU 873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711, GLY 708, VAL 903</w:t>
            </w:r>
          </w:p>
          <w:p w:rsidR="000A27A0" w:rsidRPr="00742D5D" w:rsidRDefault="000A27A0" w:rsidP="005F2B9D">
            <w:pPr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MET 780, MET 787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GLN 708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pi-donor hydrogen bond: THR 877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MET 749, VAL 746, LEU 701, LEU 704,  PHE 764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707, ILE 899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MET 745, MET 742</w:t>
            </w:r>
          </w:p>
          <w:p w:rsidR="000A27A0" w:rsidRDefault="000A27A0" w:rsidP="00A30017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PHE 764, TRP 741</w:t>
            </w:r>
          </w:p>
        </w:tc>
      </w:tr>
    </w:tbl>
    <w:p w:rsidR="00380C52" w:rsidRDefault="00380C52" w:rsidP="007F5F2C">
      <w:pPr>
        <w:pStyle w:val="NormalWeb"/>
        <w:ind w:firstLine="720"/>
      </w:pPr>
      <w:r>
        <w:rPr>
          <w:noProof/>
        </w:rPr>
        <w:drawing>
          <wp:inline distT="0" distB="0" distL="0" distR="0">
            <wp:extent cx="1459321" cy="1083063"/>
            <wp:effectExtent l="19050" t="0" r="7529" b="0"/>
            <wp:docPr id="8" name="Picture 9" descr="C:\Users\JUST LAPTOPS\Documents\CADD 2\CADD ANTIMALARIA TARGETS\COMPLEX 8 2D 1U5A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 LAPTOPS\Documents\CADD 2\CADD ANTIMALARIA TARGETS\COMPLEX 8 2D 1U5AATAH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598" r="4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80" cy="108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F2C">
        <w:tab/>
      </w:r>
      <w:r w:rsidR="007F5F2C">
        <w:tab/>
      </w:r>
      <w:r w:rsidR="00CF5385" w:rsidRPr="00CF5385">
        <w:rPr>
          <w:noProof/>
        </w:rPr>
        <w:drawing>
          <wp:inline distT="0" distB="0" distL="0" distR="0">
            <wp:extent cx="1322435" cy="1009254"/>
            <wp:effectExtent l="19050" t="0" r="0" b="0"/>
            <wp:docPr id="98" name="Picture 19" descr="C:\Users\JUST LAPTOPS\Documents\CADD 2\CADD ANTIMALARIA TARGETS\COMPLEX 6 2D DIAGRAM 1U5A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ST LAPTOPS\Documents\CADD 2\CADD ANTIMALARIA TARGETS\COMPLEX 6 2D DIAGRAM 1U5AATAP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740" r="4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26" cy="10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1" w:rsidRDefault="007D7A6A" w:rsidP="006506BC">
      <w:pPr>
        <w:rPr>
          <w:rFonts w:ascii="Times New Roman" w:hAnsi="Times New Roman" w:cs="Times New Roman"/>
          <w:sz w:val="20"/>
          <w:szCs w:val="20"/>
        </w:rPr>
      </w:pPr>
      <w:r w:rsidRPr="007F5F2C">
        <w:rPr>
          <w:rFonts w:ascii="Times New Roman" w:hAnsi="Times New Roman" w:cs="Times New Roman"/>
          <w:sz w:val="20"/>
          <w:szCs w:val="20"/>
          <w:highlight w:val="yellow"/>
        </w:rPr>
        <w:t xml:space="preserve">Fig.  </w:t>
      </w:r>
      <w:r w:rsidR="009C1877" w:rsidRPr="007F5F2C">
        <w:rPr>
          <w:rFonts w:ascii="Times New Roman" w:hAnsi="Times New Roman" w:cs="Times New Roman"/>
          <w:sz w:val="20"/>
          <w:szCs w:val="20"/>
          <w:highlight w:val="yellow"/>
        </w:rPr>
        <w:t>7</w:t>
      </w:r>
      <w:r w:rsidR="00CF5385">
        <w:rPr>
          <w:rFonts w:ascii="Times New Roman" w:hAnsi="Times New Roman" w:cs="Times New Roman"/>
          <w:sz w:val="20"/>
          <w:szCs w:val="20"/>
        </w:rPr>
        <w:tab/>
      </w:r>
      <w:r w:rsidR="00380C52">
        <w:rPr>
          <w:rFonts w:ascii="Times New Roman" w:hAnsi="Times New Roman" w:cs="Times New Roman"/>
          <w:sz w:val="20"/>
          <w:szCs w:val="20"/>
        </w:rPr>
        <w:t xml:space="preserve">2D diagram of the interaction of 1U5A with ATAH  </w:t>
      </w:r>
      <w:r w:rsidR="00CF5385">
        <w:rPr>
          <w:rFonts w:ascii="Times New Roman" w:hAnsi="Times New Roman" w:cs="Times New Roman"/>
          <w:sz w:val="20"/>
          <w:szCs w:val="20"/>
        </w:rPr>
        <w:t>and E-ATAPH</w:t>
      </w:r>
    </w:p>
    <w:p w:rsidR="00EA2EDA" w:rsidRDefault="00EA2EDA" w:rsidP="006506B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EA2ED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18109" cy="935842"/>
            <wp:effectExtent l="19050" t="0" r="1141" b="0"/>
            <wp:docPr id="2" name="Picture 3" descr="C:\Users\JUST LAPTOPS\Documents\CADD ANTIMALARIA TARGETS\COMPLEX 4 2D DIAGRAM 6155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ANTIMALARIA TARGETS\COMPLEX 4 2D DIAGRAM 6155ATAH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786" r="3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65" cy="9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EA2ED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52112" cy="1021170"/>
            <wp:effectExtent l="19050" t="0" r="0" b="0"/>
            <wp:docPr id="4" name="Picture 3" descr="C:\Users\JUST LAPTOPS\Documents\CADD 2\CADD ANTIMALARIA TARGETS\COMPLEX 3 2D DIAGRAM 6155 ATAP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2\CADD ANTIMALARIA TARGETS\COMPLEX 3 2D DIAGRAM 6155 ATAPH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9005" r="3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14" cy="10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DA" w:rsidRDefault="009C1877" w:rsidP="00EA2EDA">
      <w:pPr>
        <w:rPr>
          <w:rFonts w:ascii="Times New Roman" w:hAnsi="Times New Roman" w:cs="Times New Roman"/>
          <w:sz w:val="20"/>
          <w:szCs w:val="20"/>
        </w:rPr>
      </w:pPr>
      <w:r w:rsidRPr="00A86F92">
        <w:rPr>
          <w:rFonts w:ascii="Times New Roman" w:hAnsi="Times New Roman" w:cs="Times New Roman"/>
          <w:sz w:val="20"/>
          <w:szCs w:val="20"/>
          <w:highlight w:val="yellow"/>
        </w:rPr>
        <w:t>Fig.  8</w:t>
      </w:r>
      <w:r w:rsidR="00EA2EDA">
        <w:rPr>
          <w:rFonts w:ascii="Times New Roman" w:hAnsi="Times New Roman" w:cs="Times New Roman"/>
          <w:sz w:val="20"/>
          <w:szCs w:val="20"/>
        </w:rPr>
        <w:tab/>
        <w:t xml:space="preserve"> 2D  diagram of the interaction of 6155 with ATAH and E-ATAPH</w:t>
      </w:r>
    </w:p>
    <w:p w:rsidR="00EA2EDA" w:rsidRDefault="00EA2EDA" w:rsidP="006506BC">
      <w:pPr>
        <w:rPr>
          <w:rFonts w:ascii="Times New Roman" w:hAnsi="Times New Roman" w:cs="Times New Roman"/>
          <w:sz w:val="20"/>
          <w:szCs w:val="20"/>
        </w:rPr>
      </w:pPr>
    </w:p>
    <w:p w:rsidR="007D23CD" w:rsidRDefault="006714E9" w:rsidP="007D23CD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  <w:r w:rsidRPr="006714E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84107" cy="1011042"/>
            <wp:effectExtent l="19050" t="0" r="0" b="0"/>
            <wp:docPr id="110" name="Picture 18" descr="C:\Users\JUST LAPTOPS\Documents\CADD 2\CADD ANTIMALARIA TARGETS\COMPLEX 10 3D DIAGRAM 3UM8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ST LAPTOPS\Documents\CADD 2\CADD ANTIMALARIA TARGETS\COMPLEX 10 3D DIAGRAM 3UM8ATAH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553" r="4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6" cy="10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 w:rsidR="006506BC">
        <w:rPr>
          <w:rFonts w:ascii="Times New Roman" w:hAnsi="Times New Roman" w:cs="Times New Roman"/>
          <w:sz w:val="20"/>
          <w:szCs w:val="20"/>
        </w:rPr>
        <w:tab/>
      </w:r>
      <w:r w:rsidR="006506BC">
        <w:rPr>
          <w:rFonts w:ascii="Times New Roman" w:hAnsi="Times New Roman" w:cs="Times New Roman"/>
          <w:sz w:val="20"/>
          <w:szCs w:val="20"/>
        </w:rPr>
        <w:tab/>
      </w:r>
      <w:r w:rsidRPr="006714E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497649" cy="1063056"/>
            <wp:effectExtent l="19050" t="0" r="7301" b="0"/>
            <wp:docPr id="111" name="Picture 22" descr="C:\Users\JUST LAPTOPS\Documents\CADD 2\CADD ANTIMALARIA TARGETS\COMPLEX 4 2D DIAGRAM 3UM8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ST LAPTOPS\Documents\CADD 2\CADD ANTIMALARIA TARGETS\COMPLEX 4 2D DIAGRAM 3UM8ATAPH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309" r="4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82" cy="10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CD" w:rsidRDefault="007D23CD" w:rsidP="007D23CD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</w:p>
    <w:p w:rsidR="006714E9" w:rsidRDefault="009C1877" w:rsidP="009C18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86F92">
        <w:rPr>
          <w:rFonts w:ascii="Times New Roman" w:hAnsi="Times New Roman" w:cs="Times New Roman"/>
          <w:sz w:val="20"/>
          <w:szCs w:val="20"/>
          <w:highlight w:val="yellow"/>
        </w:rPr>
        <w:t>Fig. 9</w:t>
      </w:r>
      <w:r w:rsidR="00451796">
        <w:rPr>
          <w:rFonts w:ascii="Times New Roman" w:hAnsi="Times New Roman" w:cs="Times New Roman"/>
          <w:sz w:val="20"/>
          <w:szCs w:val="20"/>
        </w:rPr>
        <w:tab/>
      </w:r>
      <w:r w:rsidR="006714E9" w:rsidRPr="006714E9">
        <w:rPr>
          <w:rFonts w:ascii="Times New Roman" w:hAnsi="Times New Roman" w:cs="Times New Roman"/>
          <w:sz w:val="20"/>
          <w:szCs w:val="20"/>
        </w:rPr>
        <w:t>2D diagram of 3UM8 with ATAH and E-ATAPH</w:t>
      </w:r>
    </w:p>
    <w:p w:rsidR="009C1877" w:rsidRPr="006714E9" w:rsidRDefault="009C1877" w:rsidP="009C18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B6937" w:rsidRDefault="007D23CD" w:rsidP="007D23CD">
      <w:pPr>
        <w:pStyle w:val="NormalWeb"/>
        <w:spacing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-144780</wp:posOffset>
            </wp:positionV>
            <wp:extent cx="1626870" cy="998220"/>
            <wp:effectExtent l="19050" t="0" r="0" b="0"/>
            <wp:wrapSquare wrapText="bothSides"/>
            <wp:docPr id="119" name="Picture 107" descr="C:\Users\JUST LAPTOPS\Documents\CADD 2\CADD ANTIMALARIA TARGETS\COMPLEX 5 2D DIAGRAM 3POZ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JUST LAPTOPS\Documents\CADD 2\CADD ANTIMALARIA TARGETS\COMPLEX 5 2D DIAGRAM 3POZATAH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508" r="38558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4E9">
        <w:rPr>
          <w:sz w:val="20"/>
          <w:szCs w:val="20"/>
        </w:rPr>
        <w:tab/>
      </w:r>
      <w:r w:rsidR="006714E9" w:rsidRPr="006714E9">
        <w:rPr>
          <w:noProof/>
          <w:sz w:val="20"/>
          <w:szCs w:val="20"/>
        </w:rPr>
        <w:drawing>
          <wp:inline distT="0" distB="0" distL="0" distR="0">
            <wp:extent cx="1678039" cy="952729"/>
            <wp:effectExtent l="19050" t="0" r="0" b="0"/>
            <wp:docPr id="120" name="Picture 28" descr="C:\Users\JUST LAPTOPS\Documents\CADD 2\CADD ANTIMALARIA TARGETS\COMPLEX 10 2D 3POZ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ST LAPTOPS\Documents\CADD 2\CADD ANTIMALARIA TARGETS\COMPLEX 10 2D 3POZATAPH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9245" r="3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78" cy="9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37" w:rsidRDefault="009C1877" w:rsidP="009C1877">
      <w:pPr>
        <w:pStyle w:val="NormalWeb"/>
        <w:rPr>
          <w:sz w:val="20"/>
          <w:szCs w:val="20"/>
        </w:rPr>
      </w:pPr>
      <w:r w:rsidRPr="00A86F92">
        <w:rPr>
          <w:sz w:val="20"/>
          <w:szCs w:val="20"/>
          <w:highlight w:val="yellow"/>
        </w:rPr>
        <w:t>Fig. 10</w:t>
      </w:r>
      <w:r w:rsidR="00451796">
        <w:rPr>
          <w:sz w:val="20"/>
          <w:szCs w:val="20"/>
        </w:rPr>
        <w:tab/>
      </w:r>
      <w:r w:rsidR="000B6937" w:rsidRPr="00516CF5">
        <w:rPr>
          <w:sz w:val="20"/>
          <w:szCs w:val="20"/>
        </w:rPr>
        <w:t>2D diagram of  3POZ  with  ATAH</w:t>
      </w:r>
      <w:r w:rsidR="000B6937">
        <w:rPr>
          <w:sz w:val="20"/>
          <w:szCs w:val="20"/>
        </w:rPr>
        <w:t xml:space="preserve"> and E-ATAPH</w:t>
      </w:r>
      <w:r w:rsidR="000B6937">
        <w:rPr>
          <w:sz w:val="20"/>
          <w:szCs w:val="20"/>
        </w:rPr>
        <w:tab/>
      </w:r>
      <w:r w:rsidR="006714E9">
        <w:rPr>
          <w:sz w:val="20"/>
          <w:szCs w:val="20"/>
        </w:rPr>
        <w:br w:type="textWrapping" w:clear="all"/>
      </w:r>
      <w:r w:rsidR="006506BC">
        <w:rPr>
          <w:sz w:val="20"/>
          <w:szCs w:val="20"/>
        </w:rPr>
        <w:tab/>
      </w:r>
      <w:r w:rsidR="006506BC">
        <w:rPr>
          <w:sz w:val="20"/>
          <w:szCs w:val="20"/>
        </w:rPr>
        <w:tab/>
      </w:r>
      <w:r w:rsidR="000B6937" w:rsidRPr="000B6937">
        <w:rPr>
          <w:noProof/>
          <w:sz w:val="20"/>
          <w:szCs w:val="20"/>
        </w:rPr>
        <w:drawing>
          <wp:inline distT="0" distB="0" distL="0" distR="0">
            <wp:extent cx="1557879" cy="1190265"/>
            <wp:effectExtent l="19050" t="0" r="4221" b="0"/>
            <wp:docPr id="127" name="Picture 3" descr="C:\Users\JUST LAPTOPS\Documents\CADD 2\CADD ANTIMALARIA TARGETS\COMPLEX 9 2D DIAGRAM 1LEP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2\CADD ANTIMALARIA TARGETS\COMPLEX 9 2D DIAGRAM 1LEPATAH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861" r="4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66" cy="118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6BC">
        <w:rPr>
          <w:sz w:val="20"/>
          <w:szCs w:val="20"/>
        </w:rPr>
        <w:tab/>
      </w:r>
      <w:r w:rsidR="000B6937" w:rsidRPr="000B6937">
        <w:rPr>
          <w:noProof/>
          <w:sz w:val="20"/>
          <w:szCs w:val="20"/>
        </w:rPr>
        <w:drawing>
          <wp:inline distT="0" distB="0" distL="0" distR="0">
            <wp:extent cx="1952111" cy="1223904"/>
            <wp:effectExtent l="19050" t="0" r="0" b="0"/>
            <wp:docPr id="128" name="Picture 6" descr="C:\Users\JUST LAPTOPS\Documents\CADD 2\CADD ANTIMALARIA TARGETS\COMPLEX 6 2D DIAGRAM 1LEP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2\CADD ANTIMALARIA TARGETS\COMPLEX 6 2D DIAGRAM 1LEPATAPH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5215" r="4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97" cy="12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37" w:rsidRDefault="009C1877" w:rsidP="009C1877">
      <w:pPr>
        <w:pStyle w:val="NormalWeb"/>
        <w:rPr>
          <w:sz w:val="20"/>
          <w:szCs w:val="20"/>
        </w:rPr>
      </w:pPr>
      <w:r w:rsidRPr="00A86F92">
        <w:rPr>
          <w:sz w:val="20"/>
          <w:szCs w:val="20"/>
          <w:highlight w:val="yellow"/>
        </w:rPr>
        <w:t>Fig. 11</w:t>
      </w:r>
      <w:r>
        <w:rPr>
          <w:sz w:val="20"/>
          <w:szCs w:val="20"/>
        </w:rPr>
        <w:tab/>
      </w:r>
      <w:r w:rsidR="000B6937" w:rsidRPr="00516CF5">
        <w:rPr>
          <w:sz w:val="20"/>
          <w:szCs w:val="20"/>
        </w:rPr>
        <w:t>2D diagram of ILEP with  ATAH</w:t>
      </w:r>
      <w:r w:rsidR="000B6937">
        <w:rPr>
          <w:sz w:val="20"/>
          <w:szCs w:val="20"/>
        </w:rPr>
        <w:t xml:space="preserve"> and E-ATAPH</w:t>
      </w:r>
    </w:p>
    <w:p w:rsidR="000B6937" w:rsidRPr="00516CF5" w:rsidRDefault="000B6937" w:rsidP="006506BC">
      <w:pPr>
        <w:pStyle w:val="NormalWeb"/>
        <w:ind w:left="720" w:firstLine="720"/>
        <w:rPr>
          <w:sz w:val="20"/>
          <w:szCs w:val="20"/>
        </w:rPr>
      </w:pPr>
      <w:r w:rsidRPr="000B6937">
        <w:rPr>
          <w:noProof/>
          <w:sz w:val="20"/>
          <w:szCs w:val="20"/>
        </w:rPr>
        <w:drawing>
          <wp:inline distT="0" distB="0" distL="0" distR="0">
            <wp:extent cx="1634536" cy="996872"/>
            <wp:effectExtent l="19050" t="0" r="3764" b="0"/>
            <wp:docPr id="129" name="Picture 118" descr="C:\Users\JUST LAPTOPS\Documents\CADD 2\CADD ANTIMALARIA TARGETS\COMPLEX 8 2D DIAGRAM 3V49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UST LAPTOPS\Documents\CADD 2\CADD ANTIMALARIA TARGETS\COMPLEX 8 2D DIAGRAM 3V49ATAH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8671" r="4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12" cy="99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937">
        <w:rPr>
          <w:noProof/>
          <w:sz w:val="20"/>
          <w:szCs w:val="20"/>
        </w:rPr>
        <w:drawing>
          <wp:inline distT="0" distB="0" distL="0" distR="0">
            <wp:extent cx="1711191" cy="1236719"/>
            <wp:effectExtent l="19050" t="0" r="3309" b="0"/>
            <wp:docPr id="131" name="Picture 9" descr="C:\Users\JUST LAPTOPS\Documents\CADD 2\CADD ANTIMALARIA TARGETS\COMPLEX 8 2D DIAGRAM 3V49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 LAPTOPS\Documents\CADD 2\CADD ANTIMALARIA TARGETS\COMPLEX 8 2D DIAGRAM 3V49ATAPH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4684" r="4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80" cy="12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37" w:rsidRPr="007D7A6A" w:rsidRDefault="000B6937" w:rsidP="009C1877">
      <w:pPr>
        <w:pStyle w:val="NormalWeb"/>
        <w:rPr>
          <w:sz w:val="20"/>
          <w:szCs w:val="20"/>
        </w:rPr>
      </w:pPr>
      <w:r w:rsidRPr="00A86F92">
        <w:rPr>
          <w:sz w:val="20"/>
          <w:szCs w:val="20"/>
          <w:highlight w:val="yellow"/>
        </w:rPr>
        <w:t>Fig.</w:t>
      </w:r>
      <w:r w:rsidR="009C1877" w:rsidRPr="00A86F92">
        <w:rPr>
          <w:sz w:val="20"/>
          <w:szCs w:val="20"/>
          <w:highlight w:val="yellow"/>
        </w:rPr>
        <w:t xml:space="preserve"> 12</w:t>
      </w:r>
      <w:r w:rsidR="009C1877">
        <w:rPr>
          <w:sz w:val="20"/>
          <w:szCs w:val="20"/>
        </w:rPr>
        <w:tab/>
      </w:r>
      <w:r w:rsidRPr="007D7A6A">
        <w:rPr>
          <w:sz w:val="20"/>
          <w:szCs w:val="20"/>
        </w:rPr>
        <w:t>2D diagram of 3V49 with  ATAH</w:t>
      </w:r>
      <w:r>
        <w:rPr>
          <w:sz w:val="20"/>
          <w:szCs w:val="20"/>
        </w:rPr>
        <w:t xml:space="preserve"> and E-ATAPH</w:t>
      </w:r>
    </w:p>
    <w:p w:rsidR="00CF5385" w:rsidRDefault="00CF5385" w:rsidP="006506BC">
      <w:pPr>
        <w:ind w:left="720" w:firstLine="720"/>
        <w:rPr>
          <w:rFonts w:ascii="Times New Roman" w:hAnsi="Times New Roman" w:cs="Times New Roman"/>
          <w:sz w:val="20"/>
          <w:szCs w:val="20"/>
        </w:rPr>
      </w:pPr>
      <w:r w:rsidRPr="00CF538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552404" cy="1304151"/>
            <wp:effectExtent l="19050" t="0" r="0" b="0"/>
            <wp:docPr id="99" name="Picture 6" descr="C:\Users\JUST LAPTOPS\Documents\CADD ANTIMALARIA TARGETS\COMPLEX 4 3D DIAGRAM 6155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ANTIMALARIA TARGETS\COMPLEX 4 3D DIAGRAM 6155ATAH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472" r="22941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42" cy="130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38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45014" cy="1264829"/>
            <wp:effectExtent l="19050" t="0" r="0" b="0"/>
            <wp:docPr id="100" name="Picture 6" descr="C:\Users\JUST LAPTOPS\Documents\CADD 2\CADD ANTIMALARIA TARGETS\COMPLEX 3 3D DIAGRAM 6155ATAP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2\CADD ANTIMALARIA TARGETS\COMPLEX 3 3D DIAGRAM 6155ATAPH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942" r="10123" b="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29" cy="12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85" w:rsidRDefault="00CF5385" w:rsidP="00CF5385">
      <w:pPr>
        <w:rPr>
          <w:rFonts w:ascii="Times New Roman" w:hAnsi="Times New Roman" w:cs="Times New Roman"/>
          <w:sz w:val="20"/>
          <w:szCs w:val="20"/>
        </w:rPr>
      </w:pPr>
      <w:r w:rsidRPr="00A86F92">
        <w:rPr>
          <w:rFonts w:ascii="Times New Roman" w:hAnsi="Times New Roman" w:cs="Times New Roman"/>
          <w:sz w:val="20"/>
          <w:szCs w:val="20"/>
          <w:highlight w:val="yellow"/>
        </w:rPr>
        <w:t>Fig.</w:t>
      </w:r>
      <w:r w:rsidR="009C1877" w:rsidRPr="00A86F92">
        <w:rPr>
          <w:rFonts w:ascii="Times New Roman" w:hAnsi="Times New Roman" w:cs="Times New Roman"/>
          <w:sz w:val="20"/>
          <w:szCs w:val="20"/>
          <w:highlight w:val="yellow"/>
        </w:rPr>
        <w:t xml:space="preserve"> 13</w:t>
      </w:r>
      <w:r w:rsidR="006506B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3D diagram of the interaction of 6155 with ATAH and E-ATAPH</w:t>
      </w:r>
    </w:p>
    <w:p w:rsidR="00CF5385" w:rsidRDefault="00CF5385" w:rsidP="00CF5385">
      <w:pPr>
        <w:pStyle w:val="NormalWeb"/>
        <w:ind w:left="1440"/>
      </w:pPr>
      <w:r w:rsidRPr="00CF5385">
        <w:rPr>
          <w:noProof/>
        </w:rPr>
        <w:drawing>
          <wp:inline distT="0" distB="0" distL="0" distR="0">
            <wp:extent cx="1612978" cy="1319583"/>
            <wp:effectExtent l="19050" t="0" r="6272" b="0"/>
            <wp:docPr id="28" name="Picture 12" descr="C:\Users\JUST LAPTOPS\Documents\CADD ANTIMALARIA TARGETS\COMPLEX 8 3D DIAGRAN 1U5A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 LAPTOPS\Documents\CADD ANTIMALARIA TARGETS\COMPLEX 8 3D DIAGRAN 1U5AATAH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331" r="54420" b="4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29" cy="132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385">
        <w:rPr>
          <w:noProof/>
        </w:rPr>
        <w:drawing>
          <wp:inline distT="0" distB="0" distL="0" distR="0">
            <wp:extent cx="1880931" cy="1108576"/>
            <wp:effectExtent l="19050" t="0" r="5019" b="0"/>
            <wp:docPr id="97" name="Picture 16" descr="C:\Users\JUST LAPTOPS\Documents\CADD 2\CADD ANTIMALARIA TARGETS\COMPLEX 6 3D DIAGRAM 1U5A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 LAPTOPS\Documents\CADD 2\CADD ANTIMALARIA TARGETS\COMPLEX 6 3D DIAGRAM 1U5AATAPH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1562" r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84" cy="11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41" w:rsidRDefault="00C546B2" w:rsidP="001F1641">
      <w:pPr>
        <w:pStyle w:val="NormalWeb"/>
      </w:pPr>
      <w:r w:rsidRPr="00A86F92">
        <w:rPr>
          <w:sz w:val="20"/>
          <w:szCs w:val="20"/>
          <w:highlight w:val="yellow"/>
        </w:rPr>
        <w:t>Fig.</w:t>
      </w:r>
      <w:r w:rsidR="009C1877" w:rsidRPr="00A86F92">
        <w:rPr>
          <w:sz w:val="20"/>
          <w:szCs w:val="20"/>
          <w:highlight w:val="yellow"/>
        </w:rPr>
        <w:t>14</w:t>
      </w:r>
      <w:r w:rsidR="000B6937">
        <w:rPr>
          <w:sz w:val="20"/>
          <w:szCs w:val="20"/>
        </w:rPr>
        <w:tab/>
      </w:r>
      <w:r w:rsidR="00CF5385">
        <w:rPr>
          <w:sz w:val="20"/>
          <w:szCs w:val="20"/>
        </w:rPr>
        <w:t>3D d</w:t>
      </w:r>
      <w:r w:rsidR="00F02074" w:rsidRPr="002D0124">
        <w:rPr>
          <w:sz w:val="20"/>
          <w:szCs w:val="20"/>
        </w:rPr>
        <w:t xml:space="preserve">iagram of IU5A with </w:t>
      </w:r>
      <w:r w:rsidR="00CF5385">
        <w:rPr>
          <w:sz w:val="20"/>
          <w:szCs w:val="20"/>
        </w:rPr>
        <w:t xml:space="preserve">ATAH and </w:t>
      </w:r>
      <w:r w:rsidR="00F02074" w:rsidRPr="002D0124">
        <w:rPr>
          <w:sz w:val="20"/>
          <w:szCs w:val="20"/>
        </w:rPr>
        <w:t>E-ATAPH</w:t>
      </w:r>
      <w:r w:rsidR="00CF5385">
        <w:tab/>
      </w:r>
      <w:r w:rsidR="00CF5385">
        <w:tab/>
      </w:r>
      <w:r w:rsidR="00CF5385">
        <w:tab/>
      </w:r>
      <w:r w:rsidR="00CF5385">
        <w:tab/>
      </w:r>
      <w:r w:rsidR="001F1641">
        <w:tab/>
      </w:r>
    </w:p>
    <w:p w:rsidR="00C546B2" w:rsidRDefault="006506BC" w:rsidP="00C546B2">
      <w:pPr>
        <w:pStyle w:val="NormalWeb"/>
      </w:pPr>
      <w:r>
        <w:tab/>
      </w:r>
      <w:r>
        <w:tab/>
      </w:r>
      <w:r w:rsidR="00CF5385" w:rsidRPr="00CF5385">
        <w:rPr>
          <w:noProof/>
        </w:rPr>
        <w:drawing>
          <wp:inline distT="0" distB="0" distL="0" distR="0">
            <wp:extent cx="1384668" cy="814171"/>
            <wp:effectExtent l="19050" t="0" r="5982" b="0"/>
            <wp:docPr id="101" name="Picture 21" descr="C:\Users\JUST LAPTOPS\Documents\CADD 2\CADD ANTIMALARIA TARGETS\COMPLEX 10 3D DIAGRAM 3UM8ATAH 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ST LAPTOPS\Documents\CADD 2\CADD ANTIMALARIA TARGETS\COMPLEX 10 3D DIAGRAM 3UM8ATAH MAI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1049" r="8805" b="2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76" cy="8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0F6" w:rsidRPr="001C20F6">
        <w:rPr>
          <w:noProof/>
        </w:rPr>
        <w:drawing>
          <wp:inline distT="0" distB="0" distL="0" distR="0">
            <wp:extent cx="1557880" cy="972788"/>
            <wp:effectExtent l="19050" t="0" r="4220" b="0"/>
            <wp:docPr id="14" name="Picture 25" descr="C:\Users\JUST LAPTOPS\Documents\CADD 2\CADD ANTIMALARIA TARGETS\COMPLEX 4 3D DIAGRAM 3UM8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ST LAPTOPS\Documents\CADD 2\CADD ANTIMALARIA TARGETS\COMPLEX 4 3D DIAGRAM 3UM8ATAPH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2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17" cy="9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76" w:rsidRPr="00516CF5" w:rsidRDefault="009C1877" w:rsidP="000B6937">
      <w:pPr>
        <w:pStyle w:val="NormalWeb"/>
        <w:tabs>
          <w:tab w:val="left" w:pos="5536"/>
        </w:tabs>
        <w:rPr>
          <w:sz w:val="20"/>
          <w:szCs w:val="20"/>
        </w:rPr>
      </w:pPr>
      <w:r w:rsidRPr="00A86F92">
        <w:rPr>
          <w:sz w:val="20"/>
          <w:szCs w:val="20"/>
          <w:highlight w:val="yellow"/>
        </w:rPr>
        <w:t>Fig. 15</w:t>
      </w:r>
      <w:r w:rsidR="000B6937">
        <w:rPr>
          <w:sz w:val="20"/>
          <w:szCs w:val="20"/>
        </w:rPr>
        <w:t xml:space="preserve">    </w:t>
      </w:r>
      <w:r w:rsidR="006714E9">
        <w:rPr>
          <w:sz w:val="20"/>
          <w:szCs w:val="20"/>
        </w:rPr>
        <w:t>3</w:t>
      </w:r>
      <w:r w:rsidR="00C546B2" w:rsidRPr="002D0124">
        <w:rPr>
          <w:sz w:val="20"/>
          <w:szCs w:val="20"/>
        </w:rPr>
        <w:t xml:space="preserve">D diagram of 3UM8 with </w:t>
      </w:r>
      <w:r w:rsidR="006714E9">
        <w:rPr>
          <w:sz w:val="20"/>
          <w:szCs w:val="20"/>
        </w:rPr>
        <w:t xml:space="preserve">ATAH and </w:t>
      </w:r>
      <w:r w:rsidR="00C546B2" w:rsidRPr="002D0124">
        <w:rPr>
          <w:sz w:val="20"/>
          <w:szCs w:val="20"/>
        </w:rPr>
        <w:t>E-ATAPH</w:t>
      </w:r>
      <w:r w:rsidR="00516CF5" w:rsidRPr="00516CF5">
        <w:rPr>
          <w:sz w:val="20"/>
          <w:szCs w:val="20"/>
        </w:rPr>
        <w:tab/>
      </w:r>
    </w:p>
    <w:p w:rsidR="00F02074" w:rsidRDefault="006714E9" w:rsidP="006506BC">
      <w:pPr>
        <w:pStyle w:val="NormalWeb"/>
        <w:ind w:left="720" w:firstLine="720"/>
      </w:pPr>
      <w:r w:rsidRPr="006714E9">
        <w:rPr>
          <w:noProof/>
        </w:rPr>
        <w:drawing>
          <wp:inline distT="0" distB="0" distL="0" distR="0">
            <wp:extent cx="1434934" cy="1133418"/>
            <wp:effectExtent l="19050" t="0" r="0" b="0"/>
            <wp:docPr id="116" name="Picture 103" descr="C:\Users\JUST LAPTOPS\Documents\CADD 2\CADD ANTIMALARIA TARGETS\COMPLEX 5 3D DIAGRAM 3P0Z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JUST LAPTOPS\Documents\CADD 2\CADD ANTIMALARIA TARGETS\COMPLEX 5 3D DIAGRAM 3P0ZATAH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674" t="-2405" r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02" cy="11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D89">
        <w:rPr>
          <w:noProof/>
        </w:rPr>
        <w:drawing>
          <wp:inline distT="0" distB="0" distL="0" distR="0">
            <wp:extent cx="1902841" cy="969155"/>
            <wp:effectExtent l="19050" t="0" r="2159" b="0"/>
            <wp:docPr id="10" name="Picture 3" descr="C:\Users\JUST LAPTOPS\Documents\CADD 2\CADD ANTIMALARIA TARGETS\COMPLEX 10 3D DIAGRAM 3POZ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2\CADD ANTIMALARIA TARGETS\COMPLEX 10 3D DIAGRAM 3POZATAPH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657" t="4643" r="5894" b="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11" cy="96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F6" w:rsidRPr="00516CF5" w:rsidRDefault="000B6937" w:rsidP="007A17D0">
      <w:pPr>
        <w:pStyle w:val="NormalWeb"/>
        <w:rPr>
          <w:sz w:val="20"/>
          <w:szCs w:val="20"/>
        </w:rPr>
      </w:pPr>
      <w:r w:rsidRPr="00A86F92">
        <w:rPr>
          <w:sz w:val="20"/>
          <w:szCs w:val="20"/>
          <w:highlight w:val="yellow"/>
        </w:rPr>
        <w:t>F</w:t>
      </w:r>
      <w:r w:rsidR="009C1877" w:rsidRPr="00A86F92">
        <w:rPr>
          <w:sz w:val="20"/>
          <w:szCs w:val="20"/>
          <w:highlight w:val="yellow"/>
        </w:rPr>
        <w:t>ig. 16</w:t>
      </w:r>
      <w:r w:rsidR="009C187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6714E9">
        <w:rPr>
          <w:sz w:val="20"/>
          <w:szCs w:val="20"/>
        </w:rPr>
        <w:t xml:space="preserve"> 3D </w:t>
      </w:r>
      <w:r w:rsidR="001C20F6" w:rsidRPr="00516CF5">
        <w:rPr>
          <w:sz w:val="20"/>
          <w:szCs w:val="20"/>
        </w:rPr>
        <w:t>diagram of</w:t>
      </w:r>
      <w:r w:rsidR="00516CF5">
        <w:rPr>
          <w:sz w:val="20"/>
          <w:szCs w:val="20"/>
        </w:rPr>
        <w:t xml:space="preserve"> 3POZ</w:t>
      </w:r>
      <w:r w:rsidR="001C20F6" w:rsidRPr="00516CF5">
        <w:rPr>
          <w:sz w:val="20"/>
          <w:szCs w:val="20"/>
        </w:rPr>
        <w:t>with E-ATAPH</w:t>
      </w:r>
    </w:p>
    <w:p w:rsidR="00B774F1" w:rsidRDefault="006714E9" w:rsidP="00A86F92">
      <w:pPr>
        <w:pStyle w:val="NormalWeb"/>
        <w:ind w:left="720" w:firstLine="720"/>
      </w:pPr>
      <w:r>
        <w:rPr>
          <w:noProof/>
        </w:rPr>
        <w:drawing>
          <wp:inline distT="0" distB="0" distL="0" distR="0">
            <wp:extent cx="1475748" cy="1041982"/>
            <wp:effectExtent l="19050" t="0" r="0" b="0"/>
            <wp:docPr id="121" name="Picture 6" descr="C:\Users\JUST LAPTOPS\Documents\CADD ANTIMALARIA TARGETS\COMPLEX 9 3D DIAGRAM 1LEP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ANTIMALARIA TARGETS\COMPLEX 9 3D DIAGRAM 1LEPATA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895" t="-2135" r="2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84" cy="10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F92">
        <w:tab/>
      </w:r>
      <w:r w:rsidR="00A86F92">
        <w:tab/>
      </w:r>
      <w:r w:rsidR="007E7747">
        <w:rPr>
          <w:noProof/>
        </w:rPr>
        <w:drawing>
          <wp:inline distT="0" distB="0" distL="0" distR="0">
            <wp:extent cx="1399091" cy="1099183"/>
            <wp:effectExtent l="19050" t="0" r="0" b="0"/>
            <wp:docPr id="26" name="Picture 15" descr="C:\Users\JUST LAPTOPS\Documents\CADD ANTIMALARIA TARGETS\COMPLEX 6  3D DIAGRAM 1LEP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 LAPTOPS\Documents\CADD ANTIMALARIA TARGETS\COMPLEX 6  3D DIAGRAM 1LEPATAPH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857" t="-913" r="26621" b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38" cy="11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F1" w:rsidRPr="00516CF5" w:rsidRDefault="003F3243" w:rsidP="00B774F1">
      <w:pPr>
        <w:pStyle w:val="NormalWeb"/>
        <w:rPr>
          <w:sz w:val="20"/>
          <w:szCs w:val="20"/>
        </w:rPr>
      </w:pPr>
      <w:r w:rsidRPr="00A86F92">
        <w:rPr>
          <w:sz w:val="20"/>
          <w:szCs w:val="20"/>
          <w:highlight w:val="yellow"/>
        </w:rPr>
        <w:t xml:space="preserve">Fig. </w:t>
      </w:r>
      <w:r w:rsidR="009C1877" w:rsidRPr="00A86F92">
        <w:rPr>
          <w:sz w:val="20"/>
          <w:szCs w:val="20"/>
          <w:highlight w:val="yellow"/>
        </w:rPr>
        <w:t>17</w:t>
      </w:r>
      <w:r w:rsidR="006506BC">
        <w:rPr>
          <w:sz w:val="20"/>
          <w:szCs w:val="20"/>
        </w:rPr>
        <w:tab/>
      </w:r>
      <w:r w:rsidR="006714E9">
        <w:rPr>
          <w:sz w:val="20"/>
          <w:szCs w:val="20"/>
        </w:rPr>
        <w:t xml:space="preserve">3D </w:t>
      </w:r>
      <w:r w:rsidRPr="00516CF5">
        <w:rPr>
          <w:sz w:val="20"/>
          <w:szCs w:val="20"/>
        </w:rPr>
        <w:t>d</w:t>
      </w:r>
      <w:r w:rsidR="00B774F1" w:rsidRPr="00516CF5">
        <w:rPr>
          <w:sz w:val="20"/>
          <w:szCs w:val="20"/>
        </w:rPr>
        <w:t>iagram of ILEP with</w:t>
      </w:r>
      <w:r w:rsidR="006714E9">
        <w:rPr>
          <w:sz w:val="20"/>
          <w:szCs w:val="20"/>
        </w:rPr>
        <w:t xml:space="preserve"> ATAH and</w:t>
      </w:r>
      <w:r w:rsidR="00B774F1" w:rsidRPr="00516CF5">
        <w:rPr>
          <w:sz w:val="20"/>
          <w:szCs w:val="20"/>
        </w:rPr>
        <w:t xml:space="preserve"> E-ATAPH</w:t>
      </w:r>
    </w:p>
    <w:p w:rsidR="003F3243" w:rsidRDefault="000B6937" w:rsidP="006506BC">
      <w:pPr>
        <w:pStyle w:val="NormalWeb"/>
        <w:ind w:left="1440" w:firstLine="720"/>
      </w:pPr>
      <w:r>
        <w:rPr>
          <w:noProof/>
        </w:rPr>
        <w:lastRenderedPageBreak/>
        <w:drawing>
          <wp:inline distT="0" distB="0" distL="0" distR="0">
            <wp:extent cx="1015810" cy="912975"/>
            <wp:effectExtent l="19050" t="0" r="0" b="0"/>
            <wp:docPr id="126" name="Picture 115" descr="C:\Users\JUST LAPTOPS\Documents\CADD 2\CADD ANTIMALARIA TARGETS\COMPLEX 8 3D DIAGRAM 3V49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UST LAPTOPS\Documents\CADD 2\CADD ANTIMALARIA TARGETS\COMPLEX 8 3D DIAGRAM 3V49ATAH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798" t="-3030" r="2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3" cy="91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BE">
        <w:tab/>
      </w:r>
      <w:r w:rsidR="00BD0CBE">
        <w:tab/>
      </w:r>
      <w:r w:rsidR="003F3243">
        <w:rPr>
          <w:noProof/>
        </w:rPr>
        <w:drawing>
          <wp:inline distT="0" distB="0" distL="0" distR="0">
            <wp:extent cx="1675029" cy="876072"/>
            <wp:effectExtent l="19050" t="0" r="1371" b="0"/>
            <wp:docPr id="20" name="Picture 12" descr="C:\Users\JUST LAPTOPS\Documents\CADD 2\CADD ANTIMALARIA TARGETS\COMPLEX 8 3D DIAGRAM 3V49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 LAPTOPS\Documents\CADD 2\CADD ANTIMALARIA TARGETS\COMPLEX 8 3D DIAGRAM 3V49ATAPH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849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09" cy="87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243" w:rsidRDefault="003F3243" w:rsidP="003F3243">
      <w:pPr>
        <w:pStyle w:val="NormalWeb"/>
        <w:rPr>
          <w:sz w:val="20"/>
          <w:szCs w:val="20"/>
        </w:rPr>
      </w:pPr>
      <w:r w:rsidRPr="00A86F92">
        <w:rPr>
          <w:sz w:val="20"/>
          <w:szCs w:val="20"/>
          <w:highlight w:val="yellow"/>
        </w:rPr>
        <w:t>Fig.</w:t>
      </w:r>
      <w:r w:rsidR="008E560E" w:rsidRPr="00A86F92">
        <w:rPr>
          <w:sz w:val="20"/>
          <w:szCs w:val="20"/>
          <w:highlight w:val="yellow"/>
        </w:rPr>
        <w:t xml:space="preserve"> 18</w:t>
      </w:r>
      <w:r w:rsidR="00271B27">
        <w:rPr>
          <w:sz w:val="20"/>
          <w:szCs w:val="20"/>
        </w:rPr>
        <w:tab/>
      </w:r>
      <w:r w:rsidR="00BD0CBE">
        <w:rPr>
          <w:sz w:val="20"/>
          <w:szCs w:val="20"/>
        </w:rPr>
        <w:t>3</w:t>
      </w:r>
      <w:r w:rsidRPr="007F5FDB">
        <w:rPr>
          <w:sz w:val="20"/>
          <w:szCs w:val="20"/>
        </w:rPr>
        <w:t>D diagram of 3V49 with</w:t>
      </w:r>
      <w:r w:rsidR="00D37FC1">
        <w:rPr>
          <w:sz w:val="20"/>
          <w:szCs w:val="20"/>
        </w:rPr>
        <w:t xml:space="preserve"> ATAH</w:t>
      </w:r>
      <w:r w:rsidR="00A86F92">
        <w:rPr>
          <w:sz w:val="20"/>
          <w:szCs w:val="20"/>
        </w:rPr>
        <w:t xml:space="preserve"> an</w:t>
      </w:r>
      <w:r w:rsidRPr="007F5FDB">
        <w:rPr>
          <w:sz w:val="20"/>
          <w:szCs w:val="20"/>
        </w:rPr>
        <w:t xml:space="preserve"> E-ATAPH</w:t>
      </w:r>
    </w:p>
    <w:p w:rsidR="00952A3F" w:rsidRPr="00B564BB" w:rsidRDefault="00952A3F" w:rsidP="00952A3F">
      <w:pPr>
        <w:spacing w:after="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B564BB">
        <w:rPr>
          <w:rFonts w:ascii="Times New Roman" w:hAnsi="Times New Roman" w:cs="Times New Roman"/>
          <w:b/>
          <w:iCs/>
          <w:sz w:val="20"/>
          <w:szCs w:val="20"/>
        </w:rPr>
        <w:t>Drug-likeness and physicochemical parameters</w:t>
      </w:r>
    </w:p>
    <w:p w:rsidR="00952A3F" w:rsidRPr="00B564BB" w:rsidRDefault="00781209" w:rsidP="0018178A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>
        <w:rPr>
          <w:sz w:val="20"/>
          <w:szCs w:val="20"/>
        </w:rPr>
        <w:t>T</w:t>
      </w:r>
      <w:r w:rsidRPr="0018178A">
        <w:rPr>
          <w:sz w:val="20"/>
          <w:szCs w:val="20"/>
        </w:rPr>
        <w:t>he oral bioavaila</w:t>
      </w:r>
      <w:r>
        <w:rPr>
          <w:sz w:val="20"/>
          <w:szCs w:val="20"/>
        </w:rPr>
        <w:t xml:space="preserve">bility and drug-like properties of </w:t>
      </w:r>
      <w:r w:rsidRPr="0018178A">
        <w:rPr>
          <w:sz w:val="20"/>
          <w:szCs w:val="20"/>
        </w:rPr>
        <w:t>the compounds were dete</w:t>
      </w:r>
      <w:r>
        <w:rPr>
          <w:sz w:val="20"/>
          <w:szCs w:val="20"/>
        </w:rPr>
        <w:t xml:space="preserve">rmined using </w:t>
      </w:r>
      <w:r w:rsidRPr="0018178A">
        <w:rPr>
          <w:sz w:val="20"/>
          <w:szCs w:val="20"/>
        </w:rPr>
        <w:t>Lipinski rule</w:t>
      </w:r>
      <w:r w:rsidR="00C64E1C">
        <w:rPr>
          <w:sz w:val="20"/>
          <w:szCs w:val="20"/>
        </w:rPr>
        <w:t xml:space="preserve"> </w:t>
      </w:r>
      <w:r w:rsidR="00CB0594" w:rsidRPr="0018178A">
        <w:rPr>
          <w:sz w:val="20"/>
          <w:szCs w:val="20"/>
        </w:rPr>
        <w:t>of 5 (</w:t>
      </w:r>
      <w:r w:rsidR="00CB0594">
        <w:rPr>
          <w:sz w:val="20"/>
          <w:szCs w:val="20"/>
        </w:rPr>
        <w:t>RO5)</w:t>
      </w:r>
      <w:r w:rsidRPr="0018178A">
        <w:rPr>
          <w:sz w:val="20"/>
          <w:szCs w:val="20"/>
        </w:rPr>
        <w:t xml:space="preserve"> which states </w:t>
      </w:r>
      <w:r>
        <w:rPr>
          <w:sz w:val="20"/>
          <w:szCs w:val="20"/>
        </w:rPr>
        <w:t>t</w:t>
      </w:r>
      <w:r w:rsidRPr="0018178A">
        <w:rPr>
          <w:sz w:val="20"/>
          <w:szCs w:val="20"/>
        </w:rPr>
        <w:t>he determinant</w:t>
      </w:r>
      <w:r>
        <w:rPr>
          <w:sz w:val="20"/>
          <w:szCs w:val="20"/>
        </w:rPr>
        <w:t>s are Mol</w:t>
      </w:r>
      <w:r w:rsidR="00543304">
        <w:rPr>
          <w:sz w:val="20"/>
          <w:szCs w:val="20"/>
        </w:rPr>
        <w:t>ecular weight ≤ 500, N</w:t>
      </w:r>
      <w:r>
        <w:rPr>
          <w:sz w:val="20"/>
          <w:szCs w:val="20"/>
        </w:rPr>
        <w:t>umber of hydrogen bond a</w:t>
      </w:r>
      <w:r w:rsidRPr="0018178A">
        <w:rPr>
          <w:sz w:val="20"/>
          <w:szCs w:val="20"/>
        </w:rPr>
        <w:t>cce</w:t>
      </w:r>
      <w:r w:rsidR="00543304">
        <w:rPr>
          <w:sz w:val="20"/>
          <w:szCs w:val="20"/>
        </w:rPr>
        <w:t>ptors ≤ 10, N</w:t>
      </w:r>
      <w:r>
        <w:rPr>
          <w:sz w:val="20"/>
          <w:szCs w:val="20"/>
        </w:rPr>
        <w:t>umber of hydrogen bond d</w:t>
      </w:r>
      <w:r w:rsidRPr="0018178A">
        <w:rPr>
          <w:sz w:val="20"/>
          <w:szCs w:val="20"/>
        </w:rPr>
        <w:t>onor ≤ 5</w:t>
      </w:r>
      <w:r>
        <w:rPr>
          <w:sz w:val="20"/>
          <w:szCs w:val="20"/>
        </w:rPr>
        <w:t xml:space="preserve">, </w:t>
      </w:r>
      <w:r w:rsidRPr="0018178A">
        <w:rPr>
          <w:color w:val="1F1F1F"/>
          <w:sz w:val="20"/>
          <w:szCs w:val="20"/>
        </w:rPr>
        <w:t>Calculated n-octanol-water</w:t>
      </w:r>
      <w:r w:rsidR="00CB0594">
        <w:rPr>
          <w:color w:val="1F1F1F"/>
          <w:sz w:val="20"/>
          <w:szCs w:val="20"/>
        </w:rPr>
        <w:t xml:space="preserve"> partition coefficient (Clog P) </w:t>
      </w:r>
      <w:r w:rsidRPr="0018178A">
        <w:rPr>
          <w:color w:val="1F1F1F"/>
          <w:sz w:val="20"/>
          <w:szCs w:val="20"/>
        </w:rPr>
        <w:t>&lt;5</w:t>
      </w:r>
      <w:r>
        <w:rPr>
          <w:color w:val="1F1F1F"/>
          <w:sz w:val="20"/>
          <w:szCs w:val="20"/>
        </w:rPr>
        <w:t>.</w:t>
      </w:r>
      <w:r w:rsidR="00952A3F" w:rsidRPr="00B564BB">
        <w:rPr>
          <w:iCs/>
          <w:sz w:val="20"/>
          <w:szCs w:val="20"/>
        </w:rPr>
        <w:t xml:space="preserve">The drug-likeness evaluation for the </w:t>
      </w:r>
      <w:r w:rsidR="00CB0594">
        <w:rPr>
          <w:iCs/>
          <w:sz w:val="20"/>
          <w:szCs w:val="20"/>
        </w:rPr>
        <w:t xml:space="preserve">synthesized compounds </w:t>
      </w:r>
      <w:r w:rsidR="00952A3F" w:rsidRPr="00B564BB">
        <w:rPr>
          <w:iCs/>
          <w:sz w:val="20"/>
          <w:szCs w:val="20"/>
        </w:rPr>
        <w:t>indicates favorabl</w:t>
      </w:r>
      <w:r w:rsidR="004B5832">
        <w:rPr>
          <w:iCs/>
          <w:sz w:val="20"/>
          <w:szCs w:val="20"/>
        </w:rPr>
        <w:t>e physicochemical properties</w:t>
      </w:r>
      <w:r w:rsidR="00CB0594">
        <w:rPr>
          <w:iCs/>
          <w:sz w:val="20"/>
          <w:szCs w:val="20"/>
        </w:rPr>
        <w:t xml:space="preserve"> and good lipophilicity as shown in Table 8</w:t>
      </w:r>
      <w:r w:rsidR="004B5832">
        <w:rPr>
          <w:iCs/>
          <w:sz w:val="20"/>
          <w:szCs w:val="20"/>
        </w:rPr>
        <w:t>. ATAH</w:t>
      </w:r>
      <w:r w:rsidR="00952A3F" w:rsidRPr="00B564BB">
        <w:rPr>
          <w:iCs/>
          <w:sz w:val="20"/>
          <w:szCs w:val="20"/>
        </w:rPr>
        <w:t xml:space="preserve"> h</w:t>
      </w:r>
      <w:r w:rsidR="004B5832">
        <w:rPr>
          <w:iCs/>
          <w:sz w:val="20"/>
          <w:szCs w:val="20"/>
        </w:rPr>
        <w:t>as a molecular weight of 172.21</w:t>
      </w:r>
      <w:r w:rsidR="003A5AD2">
        <w:rPr>
          <w:iCs/>
          <w:sz w:val="20"/>
          <w:szCs w:val="20"/>
        </w:rPr>
        <w:t xml:space="preserve">, </w:t>
      </w:r>
      <w:r w:rsidR="004B5832">
        <w:rPr>
          <w:iCs/>
          <w:sz w:val="20"/>
          <w:szCs w:val="20"/>
        </w:rPr>
        <w:t>3</w:t>
      </w:r>
      <w:r w:rsidR="006A032C">
        <w:rPr>
          <w:iCs/>
          <w:sz w:val="20"/>
          <w:szCs w:val="20"/>
        </w:rPr>
        <w:t xml:space="preserve"> </w:t>
      </w:r>
      <w:r w:rsidR="003A5AD2">
        <w:rPr>
          <w:iCs/>
          <w:sz w:val="20"/>
          <w:szCs w:val="20"/>
        </w:rPr>
        <w:t>hydrogen bond donors (HBD),</w:t>
      </w:r>
      <w:r w:rsidR="004B5832">
        <w:rPr>
          <w:iCs/>
          <w:sz w:val="20"/>
          <w:szCs w:val="20"/>
        </w:rPr>
        <w:t xml:space="preserve"> 3</w:t>
      </w:r>
      <w:r w:rsidR="003A5AD2">
        <w:rPr>
          <w:iCs/>
          <w:sz w:val="20"/>
          <w:szCs w:val="20"/>
        </w:rPr>
        <w:t xml:space="preserve"> hydrogen bond acceptors (HBA) and</w:t>
      </w:r>
      <w:r w:rsidR="0018178A">
        <w:rPr>
          <w:iCs/>
          <w:sz w:val="20"/>
          <w:szCs w:val="20"/>
        </w:rPr>
        <w:t xml:space="preserve"> log P of – 0.58. </w:t>
      </w:r>
      <w:r w:rsidR="00CB0594">
        <w:rPr>
          <w:iCs/>
          <w:sz w:val="20"/>
          <w:szCs w:val="20"/>
        </w:rPr>
        <w:t xml:space="preserve">ATAPH </w:t>
      </w:r>
      <w:r w:rsidR="003A5AD2">
        <w:rPr>
          <w:iCs/>
          <w:sz w:val="20"/>
          <w:szCs w:val="20"/>
        </w:rPr>
        <w:t xml:space="preserve">has a molecular weight of 290.34, 2 hydrogen bond donor (HBD), 4 </w:t>
      </w:r>
      <w:r w:rsidR="0018178A">
        <w:rPr>
          <w:iCs/>
          <w:sz w:val="20"/>
          <w:szCs w:val="20"/>
        </w:rPr>
        <w:t>hy</w:t>
      </w:r>
      <w:r w:rsidR="00CB4780">
        <w:rPr>
          <w:iCs/>
          <w:sz w:val="20"/>
          <w:szCs w:val="20"/>
        </w:rPr>
        <w:t xml:space="preserve">drogen bond acceptor (HBA) and </w:t>
      </w:r>
      <w:r w:rsidR="0018178A">
        <w:rPr>
          <w:iCs/>
          <w:sz w:val="20"/>
          <w:szCs w:val="20"/>
        </w:rPr>
        <w:t>log P of</w:t>
      </w:r>
      <w:r w:rsidR="00CB0594">
        <w:rPr>
          <w:iCs/>
          <w:sz w:val="20"/>
          <w:szCs w:val="20"/>
        </w:rPr>
        <w:t xml:space="preserve"> 1.61.The number of</w:t>
      </w:r>
      <w:r w:rsidR="00CB0594" w:rsidRPr="00B564BB">
        <w:rPr>
          <w:iCs/>
          <w:sz w:val="20"/>
          <w:szCs w:val="20"/>
        </w:rPr>
        <w:t xml:space="preserve"> rotatable bonds (NRB)</w:t>
      </w:r>
      <w:r w:rsidR="00CB0594">
        <w:rPr>
          <w:iCs/>
          <w:sz w:val="20"/>
          <w:szCs w:val="20"/>
        </w:rPr>
        <w:t xml:space="preserve"> for ATAH and ATAPH is 3 and </w:t>
      </w:r>
      <w:r>
        <w:rPr>
          <w:iCs/>
          <w:sz w:val="20"/>
          <w:szCs w:val="20"/>
        </w:rPr>
        <w:t>6</w:t>
      </w:r>
      <w:r w:rsidR="00CB0594">
        <w:rPr>
          <w:iCs/>
          <w:sz w:val="20"/>
          <w:szCs w:val="20"/>
        </w:rPr>
        <w:t xml:space="preserve"> respectively</w:t>
      </w:r>
      <w:r w:rsidR="006A032C">
        <w:rPr>
          <w:iCs/>
          <w:sz w:val="20"/>
          <w:szCs w:val="20"/>
        </w:rPr>
        <w:t xml:space="preserve">. </w:t>
      </w:r>
      <w:r w:rsidR="00543304" w:rsidRPr="006A032C">
        <w:rPr>
          <w:iCs/>
          <w:sz w:val="20"/>
          <w:szCs w:val="20"/>
          <w:highlight w:val="yellow"/>
        </w:rPr>
        <w:t>T</w:t>
      </w:r>
      <w:r w:rsidR="00952A3F" w:rsidRPr="006A032C">
        <w:rPr>
          <w:iCs/>
          <w:sz w:val="20"/>
          <w:szCs w:val="20"/>
          <w:highlight w:val="yellow"/>
        </w:rPr>
        <w:t>opological po</w:t>
      </w:r>
      <w:r w:rsidR="004B5832" w:rsidRPr="006A032C">
        <w:rPr>
          <w:iCs/>
          <w:sz w:val="20"/>
          <w:szCs w:val="20"/>
          <w:highlight w:val="yellow"/>
        </w:rPr>
        <w:t>lar surface area (TPSA) of 122.27</w:t>
      </w:r>
      <w:r w:rsidR="006A032C" w:rsidRPr="006A032C">
        <w:rPr>
          <w:iCs/>
          <w:sz w:val="20"/>
          <w:szCs w:val="20"/>
          <w:highlight w:val="yellow"/>
        </w:rPr>
        <w:t xml:space="preserve"> </w:t>
      </w:r>
      <w:r w:rsidR="004B5832" w:rsidRPr="006A032C">
        <w:rPr>
          <w:iCs/>
          <w:sz w:val="20"/>
          <w:szCs w:val="20"/>
          <w:highlight w:val="yellow"/>
        </w:rPr>
        <w:t>and 117.84</w:t>
      </w:r>
      <w:r w:rsidR="00CB4780" w:rsidRPr="006A032C">
        <w:rPr>
          <w:iCs/>
          <w:sz w:val="20"/>
          <w:szCs w:val="20"/>
          <w:highlight w:val="yellow"/>
        </w:rPr>
        <w:t xml:space="preserve"> </w:t>
      </w:r>
      <w:r w:rsidR="006A032C" w:rsidRPr="006A032C">
        <w:rPr>
          <w:iCs/>
          <w:sz w:val="20"/>
          <w:szCs w:val="20"/>
          <w:highlight w:val="yellow"/>
        </w:rPr>
        <w:t>indicate</w:t>
      </w:r>
      <w:r w:rsidR="00952A3F" w:rsidRPr="006A032C">
        <w:rPr>
          <w:iCs/>
          <w:sz w:val="20"/>
          <w:szCs w:val="20"/>
          <w:highlight w:val="yellow"/>
        </w:rPr>
        <w:t xml:space="preserve"> good permeability and absorp</w:t>
      </w:r>
      <w:r w:rsidR="00CB0594" w:rsidRPr="006A032C">
        <w:rPr>
          <w:iCs/>
          <w:sz w:val="20"/>
          <w:szCs w:val="20"/>
          <w:highlight w:val="yellow"/>
        </w:rPr>
        <w:t>tion.</w:t>
      </w:r>
    </w:p>
    <w:p w:rsidR="00B564BB" w:rsidRPr="00B564BB" w:rsidRDefault="00B564BB" w:rsidP="0018178A">
      <w:pPr>
        <w:spacing w:after="0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564BB" w:rsidRPr="00650D10" w:rsidRDefault="003A5AD2" w:rsidP="00B564BB">
      <w:pPr>
        <w:spacing w:after="0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Table 8</w:t>
      </w:r>
      <w:r>
        <w:rPr>
          <w:rFonts w:ascii="Times New Roman" w:hAnsi="Times New Roman"/>
          <w:iCs/>
          <w:sz w:val="20"/>
          <w:szCs w:val="20"/>
        </w:rPr>
        <w:tab/>
      </w:r>
      <w:r w:rsidR="00B564BB">
        <w:rPr>
          <w:rFonts w:ascii="Times New Roman" w:hAnsi="Times New Roman"/>
          <w:iCs/>
          <w:sz w:val="20"/>
          <w:szCs w:val="20"/>
        </w:rPr>
        <w:t>D</w:t>
      </w:r>
      <w:r w:rsidR="00B564BB" w:rsidRPr="00650D10">
        <w:rPr>
          <w:rFonts w:ascii="Times New Roman" w:hAnsi="Times New Roman"/>
          <w:iCs/>
          <w:sz w:val="20"/>
          <w:szCs w:val="20"/>
        </w:rPr>
        <w:t>rug-likeness evaluation result</w:t>
      </w:r>
    </w:p>
    <w:tbl>
      <w:tblPr>
        <w:tblStyle w:val="TableGrid"/>
        <w:tblW w:w="8498" w:type="dxa"/>
        <w:tblLook w:val="04A0"/>
      </w:tblPr>
      <w:tblGrid>
        <w:gridCol w:w="1330"/>
        <w:gridCol w:w="1388"/>
        <w:gridCol w:w="922"/>
        <w:gridCol w:w="1139"/>
        <w:gridCol w:w="1031"/>
        <w:gridCol w:w="792"/>
        <w:gridCol w:w="948"/>
        <w:gridCol w:w="948"/>
      </w:tblGrid>
      <w:tr w:rsidR="00B564BB" w:rsidRPr="00650D10" w:rsidTr="00B564BB">
        <w:tc>
          <w:tcPr>
            <w:tcW w:w="1330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Compound</w:t>
            </w:r>
          </w:p>
        </w:tc>
        <w:tc>
          <w:tcPr>
            <w:tcW w:w="1388" w:type="dxa"/>
          </w:tcPr>
          <w:p w:rsidR="00B564BB" w:rsidRPr="00650D10" w:rsidRDefault="00B564BB" w:rsidP="00B564BB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 (g/mol)</w:t>
            </w:r>
          </w:p>
        </w:tc>
        <w:tc>
          <w:tcPr>
            <w:tcW w:w="922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HBD</w:t>
            </w:r>
          </w:p>
        </w:tc>
        <w:tc>
          <w:tcPr>
            <w:tcW w:w="1139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HBA</w:t>
            </w:r>
          </w:p>
        </w:tc>
        <w:tc>
          <w:tcPr>
            <w:tcW w:w="1031" w:type="dxa"/>
          </w:tcPr>
          <w:p w:rsidR="00B564BB" w:rsidRPr="00650D10" w:rsidRDefault="008219AC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L</w:t>
            </w:r>
            <w:r w:rsidR="00B564BB" w:rsidRPr="00650D10">
              <w:rPr>
                <w:rFonts w:ascii="Times New Roman" w:hAnsi="Times New Roman"/>
                <w:iCs/>
                <w:sz w:val="20"/>
                <w:szCs w:val="20"/>
              </w:rPr>
              <w:t>ogP</w:t>
            </w:r>
          </w:p>
        </w:tc>
        <w:tc>
          <w:tcPr>
            <w:tcW w:w="792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NRB</w:t>
            </w:r>
          </w:p>
        </w:tc>
        <w:tc>
          <w:tcPr>
            <w:tcW w:w="948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Lipinski</w:t>
            </w:r>
          </w:p>
          <w:p w:rsidR="00B564BB" w:rsidRPr="00650D10" w:rsidRDefault="00451796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R</w:t>
            </w:r>
            <w:r w:rsidR="00B564BB" w:rsidRPr="00650D10">
              <w:rPr>
                <w:rFonts w:ascii="Times New Roman" w:hAnsi="Times New Roman"/>
                <w:iCs/>
                <w:sz w:val="20"/>
                <w:szCs w:val="20"/>
              </w:rPr>
              <w:t>ule</w:t>
            </w:r>
          </w:p>
        </w:tc>
        <w:tc>
          <w:tcPr>
            <w:tcW w:w="948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TPSA</w:t>
            </w:r>
          </w:p>
        </w:tc>
      </w:tr>
      <w:tr w:rsidR="00B564BB" w:rsidRPr="00650D10" w:rsidTr="00B564BB">
        <w:tc>
          <w:tcPr>
            <w:tcW w:w="1330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ATAH</w:t>
            </w:r>
          </w:p>
        </w:tc>
        <w:tc>
          <w:tcPr>
            <w:tcW w:w="1388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172.21</w:t>
            </w:r>
          </w:p>
        </w:tc>
        <w:tc>
          <w:tcPr>
            <w:tcW w:w="922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  <w:tc>
          <w:tcPr>
            <w:tcW w:w="1139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  <w:tc>
          <w:tcPr>
            <w:tcW w:w="1031" w:type="dxa"/>
          </w:tcPr>
          <w:p w:rsidR="00B564BB" w:rsidRPr="00650D10" w:rsidRDefault="00014426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-0.</w:t>
            </w:r>
            <w:r w:rsidR="008219AC">
              <w:rPr>
                <w:rFonts w:ascii="Times New Roman" w:hAnsi="Times New Roman"/>
                <w:iCs/>
                <w:sz w:val="20"/>
                <w:szCs w:val="20"/>
              </w:rPr>
              <w:t>58</w:t>
            </w:r>
          </w:p>
        </w:tc>
        <w:tc>
          <w:tcPr>
            <w:tcW w:w="792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  <w:tc>
          <w:tcPr>
            <w:tcW w:w="948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948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122.27</w:t>
            </w:r>
          </w:p>
        </w:tc>
      </w:tr>
      <w:tr w:rsidR="00B564BB" w:rsidRPr="00650D10" w:rsidTr="00B564BB">
        <w:tc>
          <w:tcPr>
            <w:tcW w:w="1330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ATAPH</w:t>
            </w:r>
          </w:p>
        </w:tc>
        <w:tc>
          <w:tcPr>
            <w:tcW w:w="1388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290.34</w:t>
            </w:r>
          </w:p>
        </w:tc>
        <w:tc>
          <w:tcPr>
            <w:tcW w:w="922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  <w:tc>
          <w:tcPr>
            <w:tcW w:w="1031" w:type="dxa"/>
          </w:tcPr>
          <w:p w:rsidR="00B564BB" w:rsidRPr="00650D10" w:rsidRDefault="008219AC" w:rsidP="008219AC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1.61</w:t>
            </w:r>
          </w:p>
        </w:tc>
        <w:tc>
          <w:tcPr>
            <w:tcW w:w="792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  <w:tc>
          <w:tcPr>
            <w:tcW w:w="948" w:type="dxa"/>
          </w:tcPr>
          <w:p w:rsidR="00B564BB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948" w:type="dxa"/>
          </w:tcPr>
          <w:p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117.84</w:t>
            </w:r>
          </w:p>
        </w:tc>
      </w:tr>
    </w:tbl>
    <w:p w:rsidR="00B564BB" w:rsidRDefault="003636A2" w:rsidP="009C0EC6">
      <w:pPr>
        <w:spacing w:after="0" w:line="240" w:lineRule="auto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MW = M</w:t>
      </w:r>
      <w:r w:rsidR="00B564BB">
        <w:rPr>
          <w:rFonts w:ascii="Times New Roman" w:hAnsi="Times New Roman"/>
          <w:iCs/>
          <w:sz w:val="20"/>
          <w:szCs w:val="20"/>
        </w:rPr>
        <w:t>ole</w:t>
      </w:r>
      <w:r>
        <w:rPr>
          <w:rFonts w:ascii="Times New Roman" w:hAnsi="Times New Roman"/>
          <w:iCs/>
          <w:sz w:val="20"/>
          <w:szCs w:val="20"/>
        </w:rPr>
        <w:t>cular W</w:t>
      </w:r>
      <w:r w:rsidR="00B564BB">
        <w:rPr>
          <w:rFonts w:ascii="Times New Roman" w:hAnsi="Times New Roman"/>
          <w:iCs/>
          <w:sz w:val="20"/>
          <w:szCs w:val="20"/>
        </w:rPr>
        <w:t xml:space="preserve">eight   HBD = Hydrogen </w:t>
      </w:r>
      <w:r>
        <w:rPr>
          <w:rFonts w:ascii="Times New Roman" w:hAnsi="Times New Roman"/>
          <w:iCs/>
          <w:sz w:val="20"/>
          <w:szCs w:val="20"/>
        </w:rPr>
        <w:t>Bond Donor   HBA = Hydrogen B</w:t>
      </w:r>
      <w:r w:rsidR="00B564BB">
        <w:rPr>
          <w:rFonts w:ascii="Times New Roman" w:hAnsi="Times New Roman"/>
          <w:iCs/>
          <w:sz w:val="20"/>
          <w:szCs w:val="20"/>
        </w:rPr>
        <w:t xml:space="preserve">ond </w:t>
      </w:r>
      <w:r>
        <w:rPr>
          <w:rFonts w:ascii="Times New Roman" w:hAnsi="Times New Roman"/>
          <w:iCs/>
          <w:sz w:val="20"/>
          <w:szCs w:val="20"/>
        </w:rPr>
        <w:t>A</w:t>
      </w:r>
      <w:r w:rsidR="00B564BB">
        <w:rPr>
          <w:rFonts w:ascii="Times New Roman" w:hAnsi="Times New Roman"/>
          <w:iCs/>
          <w:sz w:val="20"/>
          <w:szCs w:val="20"/>
        </w:rPr>
        <w:t xml:space="preserve">cceptor </w:t>
      </w:r>
    </w:p>
    <w:p w:rsidR="00B564BB" w:rsidRPr="00650D10" w:rsidRDefault="00B564BB" w:rsidP="009C0EC6">
      <w:pPr>
        <w:spacing w:after="0" w:line="240" w:lineRule="auto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 xml:space="preserve">NRB = No of </w:t>
      </w:r>
      <w:r w:rsidR="003636A2">
        <w:rPr>
          <w:rFonts w:ascii="Times New Roman" w:hAnsi="Times New Roman"/>
          <w:iCs/>
          <w:sz w:val="20"/>
          <w:szCs w:val="20"/>
        </w:rPr>
        <w:t>Rotatable Bonds    TPSA = Topological Polar Surface A</w:t>
      </w:r>
      <w:r>
        <w:rPr>
          <w:rFonts w:ascii="Times New Roman" w:hAnsi="Times New Roman"/>
          <w:iCs/>
          <w:sz w:val="20"/>
          <w:szCs w:val="20"/>
        </w:rPr>
        <w:t>rea.</w:t>
      </w:r>
    </w:p>
    <w:p w:rsidR="003636A2" w:rsidRDefault="003636A2" w:rsidP="009C0EC6">
      <w:pPr>
        <w:pStyle w:val="NormalWeb"/>
        <w:spacing w:before="0" w:beforeAutospacing="0" w:after="0" w:afterAutospacing="0"/>
        <w:rPr>
          <w:sz w:val="20"/>
          <w:szCs w:val="20"/>
        </w:rPr>
      </w:pPr>
    </w:p>
    <w:p w:rsidR="002A4FBD" w:rsidRPr="00451796" w:rsidRDefault="005F2B95" w:rsidP="002A4FBD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 xml:space="preserve">Conclusion </w:t>
      </w:r>
    </w:p>
    <w:p w:rsidR="005F2B95" w:rsidRDefault="00A66712" w:rsidP="00667AAF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In this</w:t>
      </w:r>
      <w:r w:rsidR="005F2B95" w:rsidRPr="002A4FBD">
        <w:rPr>
          <w:sz w:val="20"/>
          <w:szCs w:val="20"/>
        </w:rPr>
        <w:t xml:space="preserve"> study</w:t>
      </w:r>
      <w:r>
        <w:rPr>
          <w:sz w:val="20"/>
          <w:szCs w:val="20"/>
        </w:rPr>
        <w:t>, a hydrazide, ATAH and a</w:t>
      </w:r>
      <w:r w:rsidR="00CB0594">
        <w:rPr>
          <w:sz w:val="20"/>
          <w:szCs w:val="20"/>
        </w:rPr>
        <w:t xml:space="preserve"> hydrazone derivative, ATAPH were</w:t>
      </w:r>
      <w:r>
        <w:rPr>
          <w:sz w:val="20"/>
          <w:szCs w:val="20"/>
        </w:rPr>
        <w:t xml:space="preserve"> synthesized and characterize</w:t>
      </w:r>
      <w:r w:rsidR="00CB0594">
        <w:rPr>
          <w:sz w:val="20"/>
          <w:szCs w:val="20"/>
        </w:rPr>
        <w:t xml:space="preserve">d. </w:t>
      </w:r>
      <w:r>
        <w:rPr>
          <w:sz w:val="20"/>
          <w:szCs w:val="20"/>
        </w:rPr>
        <w:t>The</w:t>
      </w:r>
      <w:r w:rsidR="00415309">
        <w:rPr>
          <w:sz w:val="20"/>
          <w:szCs w:val="20"/>
        </w:rPr>
        <w:t xml:space="preserve"> insilico</w:t>
      </w:r>
      <w:r w:rsidR="005F2B95" w:rsidRPr="002A4FBD">
        <w:rPr>
          <w:sz w:val="20"/>
          <w:szCs w:val="20"/>
        </w:rPr>
        <w:t xml:space="preserve"> potential </w:t>
      </w:r>
      <w:r>
        <w:rPr>
          <w:sz w:val="20"/>
          <w:szCs w:val="20"/>
        </w:rPr>
        <w:t xml:space="preserve">as </w:t>
      </w:r>
      <w:r w:rsidR="00415309">
        <w:rPr>
          <w:sz w:val="20"/>
          <w:szCs w:val="20"/>
        </w:rPr>
        <w:t>antimalaria</w:t>
      </w:r>
      <w:r w:rsidR="006A032C">
        <w:rPr>
          <w:sz w:val="20"/>
          <w:szCs w:val="20"/>
        </w:rPr>
        <w:t>l</w:t>
      </w:r>
      <w:r w:rsidR="005F2B95" w:rsidRPr="002A4FBD">
        <w:rPr>
          <w:sz w:val="20"/>
          <w:szCs w:val="20"/>
        </w:rPr>
        <w:t xml:space="preserve"> agents </w:t>
      </w:r>
      <w:r w:rsidR="00415309">
        <w:rPr>
          <w:sz w:val="20"/>
          <w:szCs w:val="20"/>
        </w:rPr>
        <w:t xml:space="preserve">and anticancer agents </w:t>
      </w:r>
      <w:r w:rsidR="003636A2">
        <w:rPr>
          <w:sz w:val="20"/>
          <w:szCs w:val="20"/>
        </w:rPr>
        <w:t>was studied on some protein targets.</w:t>
      </w:r>
      <w:r w:rsidR="00BE47C7">
        <w:rPr>
          <w:sz w:val="20"/>
          <w:szCs w:val="20"/>
        </w:rPr>
        <w:t xml:space="preserve"> Among the </w:t>
      </w:r>
      <w:r w:rsidR="003A5AD2">
        <w:rPr>
          <w:sz w:val="20"/>
          <w:szCs w:val="20"/>
        </w:rPr>
        <w:t xml:space="preserve">three </w:t>
      </w:r>
      <w:r w:rsidR="00BE47C7">
        <w:rPr>
          <w:sz w:val="20"/>
          <w:szCs w:val="20"/>
        </w:rPr>
        <w:t xml:space="preserve">antimalaria protein targets, the </w:t>
      </w:r>
      <w:r>
        <w:rPr>
          <w:sz w:val="20"/>
          <w:szCs w:val="20"/>
        </w:rPr>
        <w:t xml:space="preserve">synthesized compounds </w:t>
      </w:r>
      <w:r w:rsidR="00BE47C7">
        <w:rPr>
          <w:sz w:val="20"/>
          <w:szCs w:val="20"/>
        </w:rPr>
        <w:t xml:space="preserve">exhibited higher binding affinity to </w:t>
      </w:r>
      <w:r w:rsidR="00BE47C7" w:rsidRPr="00E45873">
        <w:rPr>
          <w:sz w:val="20"/>
          <w:szCs w:val="20"/>
        </w:rPr>
        <w:t>PfDHODH</w:t>
      </w:r>
      <w:r w:rsidR="00BE47C7">
        <w:rPr>
          <w:sz w:val="20"/>
          <w:szCs w:val="20"/>
        </w:rPr>
        <w:t xml:space="preserve">compared to the co-crystalized ligand. </w:t>
      </w:r>
      <w:r w:rsidR="00B409EF">
        <w:rPr>
          <w:sz w:val="20"/>
          <w:szCs w:val="20"/>
        </w:rPr>
        <w:t>Their potential as anticancer agents revealed that the hydrazone</w:t>
      </w:r>
      <w:r w:rsidR="00667AAF">
        <w:rPr>
          <w:sz w:val="20"/>
          <w:szCs w:val="20"/>
        </w:rPr>
        <w:t xml:space="preserve"> derivative, ATAPH</w:t>
      </w:r>
      <w:r w:rsidR="00B409EF">
        <w:rPr>
          <w:sz w:val="20"/>
          <w:szCs w:val="20"/>
        </w:rPr>
        <w:t xml:space="preserve"> exhibited higher anticancer activity than the hydrazide, ATAH. But the co-crystallized ligands had better binding affinity compared to the synthesized compounds.</w:t>
      </w:r>
      <w:r w:rsidR="00B84BF6">
        <w:rPr>
          <w:sz w:val="20"/>
          <w:szCs w:val="20"/>
        </w:rPr>
        <w:t xml:space="preserve"> The synthesized compound</w:t>
      </w:r>
      <w:r w:rsidR="003636A2">
        <w:rPr>
          <w:sz w:val="20"/>
          <w:szCs w:val="20"/>
        </w:rPr>
        <w:t xml:space="preserve">s exhibited higher antimalaria </w:t>
      </w:r>
      <w:r w:rsidR="00B84BF6">
        <w:rPr>
          <w:sz w:val="20"/>
          <w:szCs w:val="20"/>
        </w:rPr>
        <w:t xml:space="preserve">activity </w:t>
      </w:r>
      <w:r w:rsidR="003636A2">
        <w:rPr>
          <w:sz w:val="20"/>
          <w:szCs w:val="20"/>
        </w:rPr>
        <w:t xml:space="preserve">in comparison </w:t>
      </w:r>
      <w:r w:rsidR="00B84BF6">
        <w:rPr>
          <w:sz w:val="20"/>
          <w:szCs w:val="20"/>
        </w:rPr>
        <w:t>to the anticancer activity.</w:t>
      </w:r>
      <w:r w:rsidR="00667AAF">
        <w:rPr>
          <w:noProof/>
          <w:sz w:val="20"/>
          <w:szCs w:val="20"/>
        </w:rPr>
        <w:t>The physicochemical parameters supports the synthesized compounds’ potential as a candidate for further drug development studies.</w:t>
      </w:r>
      <w:r w:rsidR="005F2B95" w:rsidRPr="002A4FBD">
        <w:rPr>
          <w:sz w:val="20"/>
          <w:szCs w:val="20"/>
        </w:rPr>
        <w:t xml:space="preserve">Further </w:t>
      </w:r>
      <w:r w:rsidR="00667AAF">
        <w:rPr>
          <w:sz w:val="20"/>
          <w:szCs w:val="20"/>
        </w:rPr>
        <w:t xml:space="preserve">in vitro and in vivo analysis </w:t>
      </w:r>
      <w:r w:rsidR="003A5AD2">
        <w:rPr>
          <w:sz w:val="20"/>
          <w:szCs w:val="20"/>
        </w:rPr>
        <w:t xml:space="preserve">of these compounds </w:t>
      </w:r>
      <w:r w:rsidR="005F2B95" w:rsidRPr="002A4FBD">
        <w:rPr>
          <w:sz w:val="20"/>
          <w:szCs w:val="20"/>
        </w:rPr>
        <w:t xml:space="preserve">should be </w:t>
      </w:r>
      <w:r w:rsidR="00667AAF">
        <w:rPr>
          <w:sz w:val="20"/>
          <w:szCs w:val="20"/>
        </w:rPr>
        <w:t>carried out to validate these f</w:t>
      </w:r>
      <w:r w:rsidR="005F2B95" w:rsidRPr="002A4FBD">
        <w:rPr>
          <w:sz w:val="20"/>
          <w:szCs w:val="20"/>
        </w:rPr>
        <w:t>indings.</w:t>
      </w:r>
    </w:p>
    <w:p w:rsidR="00952A3F" w:rsidRDefault="00952A3F" w:rsidP="00667AAF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:rsidR="00AC3FC3" w:rsidRPr="0020520E" w:rsidRDefault="00AC3FC3" w:rsidP="00AC3FC3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 w:rsidRPr="0020520E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Disclaimer (Artificial intelligence)</w:t>
      </w:r>
    </w:p>
    <w:p w:rsidR="00AC3FC3" w:rsidRPr="0020520E" w:rsidRDefault="00AC3FC3" w:rsidP="00AC3FC3">
      <w:pPr>
        <w:rPr>
          <w:rFonts w:ascii="Times New Roman" w:hAnsi="Times New Roman" w:cs="Times New Roman"/>
          <w:sz w:val="20"/>
          <w:szCs w:val="20"/>
          <w:highlight w:val="yellow"/>
        </w:rPr>
      </w:pPr>
      <w:r w:rsidRPr="0020520E">
        <w:rPr>
          <w:rFonts w:ascii="Times New Roman" w:hAnsi="Times New Roman" w:cs="Times New Roman"/>
          <w:sz w:val="20"/>
          <w:szCs w:val="20"/>
          <w:highlight w:val="yellow"/>
        </w:rPr>
        <w:t xml:space="preserve">Author(s) hereby declare that NO generative AI technologies such as Large Language Models (ChatGPT, OPILOT, etc) and text-to-image generators have been used during writing or editing of manuscripts. </w:t>
      </w:r>
    </w:p>
    <w:p w:rsidR="005144A3" w:rsidRDefault="005144A3" w:rsidP="002E63A7">
      <w:pPr>
        <w:pStyle w:val="NormalWeb"/>
        <w:spacing w:before="0" w:beforeAutospacing="0" w:after="0" w:afterAutospacing="0"/>
        <w:rPr>
          <w:b/>
          <w:sz w:val="20"/>
          <w:szCs w:val="20"/>
        </w:rPr>
      </w:pPr>
    </w:p>
    <w:p w:rsidR="002E63A7" w:rsidRDefault="007F5FDB" w:rsidP="002E63A7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r w:rsidRPr="007F5FDB">
        <w:rPr>
          <w:b/>
          <w:sz w:val="20"/>
          <w:szCs w:val="20"/>
        </w:rPr>
        <w:t>REFERENCE</w:t>
      </w:r>
      <w:r w:rsidR="002E63A7">
        <w:rPr>
          <w:b/>
          <w:sz w:val="20"/>
          <w:szCs w:val="20"/>
        </w:rPr>
        <w:t>S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  <w:highlight w:val="yellow"/>
          <w:shd w:val="clear" w:color="auto" w:fill="FFFFFF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>An, J., Peng, C., Xie, X.,  &amp; Peng, F. (2022) New Advances in Targeted Therapy of HER2-Negative Breast Cancer.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firstLine="360"/>
        <w:jc w:val="both"/>
        <w:rPr>
          <w:b/>
          <w:sz w:val="20"/>
          <w:szCs w:val="20"/>
          <w:highlight w:val="yellow"/>
        </w:rPr>
      </w:pPr>
      <w:r w:rsidRPr="006712B5">
        <w:rPr>
          <w:i/>
          <w:color w:val="000000"/>
          <w:sz w:val="20"/>
          <w:szCs w:val="20"/>
          <w:highlight w:val="yellow"/>
          <w:shd w:val="clear" w:color="auto" w:fill="FFFFFF"/>
        </w:rPr>
        <w:t>Front. Oncol.</w:t>
      </w: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 xml:space="preserve"> 12, 828438.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Arora, S., Narayan, P., Osgood, C.L., Wedam, S., Prowell, T.M., Gao, J.J., Shah, M., Krol, D., Wahby, S., Royce,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rFonts w:ascii="Segoe UI" w:hAnsi="Segoe UI" w:cs="Segoe UI"/>
          <w:color w:val="212121"/>
          <w:sz w:val="14"/>
          <w:szCs w:val="14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M., Ghosh, S., Philip, R., Ison, G., Berman, T., Brus, C., Bloomquist, E.W., Fiero, M.H., Tang, S., Pazdur, R., Ibrahim, A., Amiri-Kordestani, L., &amp; Beaver, J.A. (2022) U.S. FDA Drug Approvals for Breast Cancer: A Decade in Review. Clin Cancer Res., 28(6):1072-1086. DOI: 10.1158/1078-0432.CCR-21-2600.</w:t>
      </w:r>
      <w:r w:rsidRPr="006712B5">
        <w:rPr>
          <w:rFonts w:ascii="Segoe UI" w:hAnsi="Segoe UI" w:cs="Segoe UI"/>
          <w:color w:val="212121"/>
          <w:sz w:val="14"/>
          <w:szCs w:val="14"/>
          <w:highlight w:val="yellow"/>
          <w:shd w:val="clear" w:color="auto" w:fill="FFFFFF"/>
        </w:rPr>
        <w:t>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  <w:highlight w:val="yellow"/>
          <w:shd w:val="clear" w:color="auto" w:fill="FFFFFF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 xml:space="preserve">Balogun, T.A., </w:t>
      </w:r>
      <w:r w:rsidRPr="006712B5">
        <w:rPr>
          <w:sz w:val="20"/>
          <w:szCs w:val="20"/>
          <w:highlight w:val="yellow"/>
          <w:shd w:val="clear" w:color="auto" w:fill="FFFFFF"/>
        </w:rPr>
        <w:t>Omoboyowa</w:t>
      </w: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 xml:space="preserve">, D.A. &amp; </w:t>
      </w:r>
      <w:r w:rsidRPr="006712B5">
        <w:rPr>
          <w:sz w:val="20"/>
          <w:szCs w:val="20"/>
          <w:highlight w:val="yellow"/>
          <w:shd w:val="clear" w:color="auto" w:fill="FFFFFF"/>
        </w:rPr>
        <w:t>Saibu</w:t>
      </w: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>, O.A. (2020) In silico anti-malaria activity of quinolone compounds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 w:firstLine="50"/>
        <w:jc w:val="both"/>
        <w:rPr>
          <w:color w:val="000000"/>
          <w:sz w:val="20"/>
          <w:szCs w:val="20"/>
          <w:highlight w:val="yellow"/>
          <w:shd w:val="clear" w:color="auto" w:fill="FFFFFF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lastRenderedPageBreak/>
        <w:t xml:space="preserve">against Plasmodium falciparum dihydrofolate reductase (PfDHFR), </w:t>
      </w:r>
      <w:r w:rsidRPr="006712B5">
        <w:rPr>
          <w:i/>
          <w:sz w:val="20"/>
          <w:szCs w:val="20"/>
          <w:highlight w:val="yellow"/>
          <w:shd w:val="clear" w:color="auto" w:fill="FFFFFF"/>
        </w:rPr>
        <w:t>International Journal of Biochemistry Research &amp; Review</w:t>
      </w: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 xml:space="preserve">, 29(8), 10–17. </w:t>
      </w:r>
      <w:r w:rsidRPr="006712B5">
        <w:rPr>
          <w:sz w:val="20"/>
          <w:szCs w:val="20"/>
          <w:highlight w:val="yellow"/>
          <w:shd w:val="clear" w:color="auto" w:fill="FFFFFF"/>
        </w:rPr>
        <w:t>DOI: 10.9734/IJBCRR/2020/v29i830208.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>Chang, J., Huang, G.,  Liu, H., Yu, W.,  Zhang, Y., Chang, J., Dong, L.,  Li, Y., &amp; Yu, X.  (2013)  I</w:t>
      </w:r>
      <w:r w:rsidRPr="006712B5">
        <w:rPr>
          <w:sz w:val="20"/>
          <w:szCs w:val="20"/>
          <w:highlight w:val="yellow"/>
          <w:vertAlign w:val="subscript"/>
        </w:rPr>
        <w:t>2</w:t>
      </w:r>
      <w:r w:rsidRPr="006712B5">
        <w:rPr>
          <w:sz w:val="20"/>
          <w:szCs w:val="20"/>
          <w:highlight w:val="yellow"/>
        </w:rPr>
        <w:t>-Mediated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 xml:space="preserve">Oxidative C-O Bond Formation for the Synthesis of 1,3,4-Oxadiazoles from Aldehydes and Hydrazides, </w:t>
      </w:r>
      <w:r w:rsidRPr="006712B5">
        <w:rPr>
          <w:i/>
          <w:sz w:val="20"/>
          <w:szCs w:val="20"/>
          <w:highlight w:val="yellow"/>
        </w:rPr>
        <w:t>Journal of Organic Chemistry,</w:t>
      </w:r>
      <w:r w:rsidRPr="006712B5">
        <w:rPr>
          <w:sz w:val="20"/>
          <w:szCs w:val="20"/>
          <w:highlight w:val="yellow"/>
        </w:rPr>
        <w:t xml:space="preserve"> 78, 10337 – 103431.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222222"/>
          <w:sz w:val="20"/>
          <w:szCs w:val="20"/>
          <w:highlight w:val="yellow"/>
        </w:rPr>
      </w:pPr>
      <w:r w:rsidRPr="006712B5">
        <w:rPr>
          <w:color w:val="222222"/>
          <w:sz w:val="20"/>
          <w:szCs w:val="20"/>
          <w:highlight w:val="yellow"/>
        </w:rPr>
        <w:t>Daina, A., Michielin, O. &amp;Zoete, V. (2017) SwissADME: a free web tool to evaluate pharmacokinetics, drug-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  <w:highlight w:val="yellow"/>
        </w:rPr>
      </w:pPr>
      <w:r w:rsidRPr="006712B5">
        <w:rPr>
          <w:color w:val="222222"/>
          <w:sz w:val="20"/>
          <w:szCs w:val="20"/>
          <w:highlight w:val="yellow"/>
        </w:rPr>
        <w:t>likeness and medicinal chemistry friendliness of small molecules. </w:t>
      </w:r>
      <w:r w:rsidRPr="006712B5">
        <w:rPr>
          <w:i/>
          <w:iCs/>
          <w:color w:val="222222"/>
          <w:sz w:val="20"/>
          <w:szCs w:val="20"/>
          <w:highlight w:val="yellow"/>
        </w:rPr>
        <w:t>Sci Rep</w:t>
      </w:r>
      <w:r w:rsidRPr="006712B5">
        <w:rPr>
          <w:color w:val="222222"/>
          <w:sz w:val="20"/>
          <w:szCs w:val="20"/>
          <w:highlight w:val="yellow"/>
        </w:rPr>
        <w:t> </w:t>
      </w:r>
      <w:r w:rsidRPr="006712B5">
        <w:rPr>
          <w:b/>
          <w:bCs/>
          <w:color w:val="222222"/>
          <w:sz w:val="20"/>
          <w:szCs w:val="20"/>
          <w:highlight w:val="yellow"/>
        </w:rPr>
        <w:t>7</w:t>
      </w:r>
      <w:r w:rsidRPr="006712B5">
        <w:rPr>
          <w:color w:val="222222"/>
          <w:sz w:val="20"/>
          <w:szCs w:val="20"/>
          <w:highlight w:val="yellow"/>
        </w:rPr>
        <w:t>, 42717  DOI: 10.1038/srep42717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>Day A. C. &amp; Whiting M. C. (1970) “Synthesis of some 4-oxobenzotriazolo hydrazones”, Org. Synth., 6, 10.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sz w:val="20"/>
          <w:szCs w:val="20"/>
          <w:highlight w:val="yellow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 xml:space="preserve">Enedoh, M.C, Ibeh, F. C. &amp; Ebosie, N. P. (2016) </w:t>
      </w:r>
      <w:r w:rsidRPr="006712B5">
        <w:rPr>
          <w:sz w:val="20"/>
          <w:szCs w:val="20"/>
          <w:highlight w:val="yellow"/>
        </w:rPr>
        <w:t>Complexes of 2-amino-4-thiazoleacetic acid hydrazide(ATAH),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 xml:space="preserve">salicylaldehyhde-2-amino-4- thiazoleacetic acid hydrazone (ATASH) And acetone-2-amino-4-thiazoleacetic acid hydrazone(ATAAH) each with nickel(II)sulphate As proposed drugs, </w:t>
      </w:r>
      <w:r w:rsidRPr="006712B5">
        <w:rPr>
          <w:i/>
          <w:sz w:val="20"/>
          <w:szCs w:val="20"/>
          <w:highlight w:val="yellow"/>
        </w:rPr>
        <w:t>African Journal of Education, Science and Technology</w:t>
      </w:r>
      <w:r w:rsidRPr="006712B5">
        <w:rPr>
          <w:sz w:val="20"/>
          <w:szCs w:val="20"/>
          <w:highlight w:val="yellow"/>
        </w:rPr>
        <w:t>,3(1), 143 – 146.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 xml:space="preserve">Gao, P. &amp; Wei, Y.(2013) Efficient oxidative cyclization </w:t>
      </w:r>
      <w:r w:rsidRPr="00962DEE">
        <w:rPr>
          <w:sz w:val="20"/>
          <w:szCs w:val="20"/>
          <w:highlight w:val="yellow"/>
        </w:rPr>
        <w:t>of </w:t>
      </w:r>
      <w:r w:rsidRPr="00962DEE">
        <w:rPr>
          <w:rStyle w:val="Emphasis"/>
          <w:sz w:val="20"/>
          <w:szCs w:val="20"/>
          <w:highlight w:val="yellow"/>
        </w:rPr>
        <w:t>N</w:t>
      </w:r>
      <w:r w:rsidRPr="00962DEE">
        <w:rPr>
          <w:sz w:val="20"/>
          <w:szCs w:val="20"/>
          <w:highlight w:val="yellow"/>
        </w:rPr>
        <w:t xml:space="preserve">-acylhydrazones </w:t>
      </w:r>
      <w:r w:rsidRPr="006712B5">
        <w:rPr>
          <w:sz w:val="20"/>
          <w:szCs w:val="20"/>
          <w:highlight w:val="yellow"/>
        </w:rPr>
        <w:t>for the synthesis of 2,5-disubstituted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ind w:firstLine="360"/>
        <w:jc w:val="both"/>
        <w:rPr>
          <w:sz w:val="20"/>
          <w:szCs w:val="20"/>
          <w:highlight w:val="yellow"/>
        </w:rPr>
      </w:pPr>
      <w:r w:rsidRPr="00962DEE">
        <w:rPr>
          <w:sz w:val="20"/>
          <w:szCs w:val="20"/>
          <w:highlight w:val="yellow"/>
        </w:rPr>
        <w:t>-3,4-oxadiazoles using </w:t>
      </w:r>
      <w:r w:rsidRPr="00962DEE">
        <w:rPr>
          <w:rStyle w:val="Emphasis"/>
          <w:sz w:val="20"/>
          <w:szCs w:val="20"/>
          <w:highlight w:val="yellow"/>
        </w:rPr>
        <w:t>t</w:t>
      </w:r>
      <w:r w:rsidRPr="00962DEE">
        <w:rPr>
          <w:sz w:val="20"/>
          <w:szCs w:val="20"/>
          <w:highlight w:val="yellow"/>
        </w:rPr>
        <w:t>-BuOI under neutral conditions,</w:t>
      </w:r>
      <w:r w:rsidRPr="00962DEE">
        <w:rPr>
          <w:i/>
          <w:sz w:val="20"/>
          <w:szCs w:val="20"/>
          <w:highlight w:val="yellow"/>
        </w:rPr>
        <w:t>Heterocyclic Communications</w:t>
      </w:r>
      <w:r w:rsidRPr="00962DEE">
        <w:rPr>
          <w:sz w:val="20"/>
          <w:szCs w:val="20"/>
          <w:highlight w:val="yellow"/>
        </w:rPr>
        <w:t>, 19, 2,113 – 119.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jc w:val="both"/>
        <w:rPr>
          <w:rStyle w:val="title-text"/>
          <w:sz w:val="20"/>
          <w:szCs w:val="20"/>
          <w:highlight w:val="yellow"/>
        </w:rPr>
      </w:pPr>
      <w:r w:rsidRPr="00962DEE">
        <w:rPr>
          <w:rStyle w:val="text"/>
          <w:sz w:val="20"/>
          <w:szCs w:val="20"/>
          <w:highlight w:val="yellow"/>
          <w:shd w:val="clear" w:color="auto" w:fill="FFFFFF"/>
        </w:rPr>
        <w:t>Hu, Y.</w:t>
      </w:r>
      <w:r w:rsidRPr="00962DEE">
        <w:rPr>
          <w:sz w:val="20"/>
          <w:szCs w:val="20"/>
          <w:highlight w:val="yellow"/>
        </w:rPr>
        <w:t xml:space="preserve">, </w:t>
      </w:r>
      <w:r w:rsidRPr="00962DEE">
        <w:rPr>
          <w:rStyle w:val="text"/>
          <w:sz w:val="20"/>
          <w:szCs w:val="20"/>
          <w:highlight w:val="yellow"/>
          <w:shd w:val="clear" w:color="auto" w:fill="FFFFFF"/>
        </w:rPr>
        <w:t>Lu</w:t>
      </w:r>
      <w:r w:rsidRPr="00962DEE">
        <w:rPr>
          <w:sz w:val="20"/>
          <w:szCs w:val="20"/>
          <w:highlight w:val="yellow"/>
        </w:rPr>
        <w:t xml:space="preserve">, </w:t>
      </w:r>
      <w:r w:rsidRPr="00962DEE">
        <w:rPr>
          <w:rStyle w:val="given-name"/>
          <w:sz w:val="20"/>
          <w:szCs w:val="20"/>
          <w:highlight w:val="yellow"/>
          <w:shd w:val="clear" w:color="auto" w:fill="FFFFFF"/>
        </w:rPr>
        <w:t>X.,</w:t>
      </w:r>
      <w:r w:rsidRPr="00962DEE">
        <w:rPr>
          <w:sz w:val="20"/>
          <w:szCs w:val="20"/>
          <w:highlight w:val="yellow"/>
          <w:shd w:val="clear" w:color="auto" w:fill="FFFFFF"/>
        </w:rPr>
        <w:t> </w:t>
      </w:r>
      <w:r w:rsidRPr="00962DEE">
        <w:rPr>
          <w:rStyle w:val="text"/>
          <w:sz w:val="20"/>
          <w:szCs w:val="20"/>
          <w:highlight w:val="yellow"/>
          <w:shd w:val="clear" w:color="auto" w:fill="FFFFFF"/>
        </w:rPr>
        <w:t>Chen</w:t>
      </w:r>
      <w:r w:rsidRPr="00962DEE">
        <w:rPr>
          <w:sz w:val="20"/>
          <w:szCs w:val="20"/>
          <w:highlight w:val="yellow"/>
        </w:rPr>
        <w:t xml:space="preserve">, </w:t>
      </w:r>
      <w:r w:rsidRPr="00962DEE">
        <w:rPr>
          <w:rStyle w:val="given-name"/>
          <w:sz w:val="20"/>
          <w:szCs w:val="20"/>
          <w:highlight w:val="yellow"/>
          <w:shd w:val="clear" w:color="auto" w:fill="FFFFFF"/>
        </w:rPr>
        <w:t>K.,</w:t>
      </w:r>
      <w:r w:rsidRPr="00962DEE">
        <w:rPr>
          <w:sz w:val="20"/>
          <w:szCs w:val="20"/>
          <w:highlight w:val="yellow"/>
          <w:shd w:val="clear" w:color="auto" w:fill="FFFFFF"/>
        </w:rPr>
        <w:t> </w:t>
      </w:r>
      <w:r w:rsidRPr="00962DEE">
        <w:rPr>
          <w:rStyle w:val="text"/>
          <w:sz w:val="20"/>
          <w:szCs w:val="20"/>
          <w:highlight w:val="yellow"/>
          <w:shd w:val="clear" w:color="auto" w:fill="FFFFFF"/>
        </w:rPr>
        <w:t>Yan</w:t>
      </w:r>
      <w:r w:rsidRPr="00962DEE">
        <w:rPr>
          <w:sz w:val="20"/>
          <w:szCs w:val="20"/>
          <w:highlight w:val="yellow"/>
        </w:rPr>
        <w:t>,</w:t>
      </w:r>
      <w:r w:rsidRPr="00962DEE">
        <w:rPr>
          <w:rStyle w:val="given-name"/>
          <w:sz w:val="20"/>
          <w:szCs w:val="20"/>
          <w:highlight w:val="yellow"/>
          <w:shd w:val="clear" w:color="auto" w:fill="FFFFFF"/>
        </w:rPr>
        <w:t>R.,</w:t>
      </w:r>
      <w:r w:rsidRPr="00962DEE">
        <w:rPr>
          <w:rStyle w:val="text"/>
          <w:sz w:val="20"/>
          <w:szCs w:val="20"/>
          <w:highlight w:val="yellow"/>
          <w:shd w:val="clear" w:color="auto" w:fill="FFFFFF"/>
        </w:rPr>
        <w:t>Li</w:t>
      </w:r>
      <w:r w:rsidRPr="00962DEE">
        <w:rPr>
          <w:sz w:val="20"/>
          <w:szCs w:val="20"/>
          <w:highlight w:val="yellow"/>
        </w:rPr>
        <w:t xml:space="preserve">, </w:t>
      </w:r>
      <w:r w:rsidRPr="00962DEE">
        <w:rPr>
          <w:rStyle w:val="given-name"/>
          <w:sz w:val="20"/>
          <w:szCs w:val="20"/>
          <w:highlight w:val="yellow"/>
          <w:shd w:val="clear" w:color="auto" w:fill="FFFFFF"/>
        </w:rPr>
        <w:t>Q.,</w:t>
      </w:r>
      <w:r w:rsidRPr="00962DEE">
        <w:rPr>
          <w:sz w:val="20"/>
          <w:szCs w:val="20"/>
          <w:highlight w:val="yellow"/>
        </w:rPr>
        <w:t xml:space="preserve">&amp; </w:t>
      </w:r>
      <w:r w:rsidRPr="00962DEE">
        <w:rPr>
          <w:rStyle w:val="author-last-name"/>
          <w:sz w:val="20"/>
          <w:szCs w:val="20"/>
          <w:highlight w:val="yellow"/>
        </w:rPr>
        <w:t>Zhu</w:t>
      </w:r>
      <w:r w:rsidRPr="00962DEE">
        <w:rPr>
          <w:sz w:val="20"/>
          <w:szCs w:val="20"/>
          <w:highlight w:val="yellow"/>
        </w:rPr>
        <w:t xml:space="preserve">, H. (2012) </w:t>
      </w:r>
      <w:r w:rsidRPr="00962DEE">
        <w:rPr>
          <w:rStyle w:val="title-text"/>
          <w:sz w:val="20"/>
          <w:szCs w:val="20"/>
          <w:highlight w:val="yellow"/>
        </w:rPr>
        <w:t>Design, synthesis, biological evaluation and molecular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  <w:highlight w:val="yellow"/>
        </w:rPr>
      </w:pPr>
      <w:r w:rsidRPr="00962DEE">
        <w:rPr>
          <w:rStyle w:val="title-text"/>
          <w:sz w:val="20"/>
          <w:szCs w:val="20"/>
          <w:highlight w:val="yellow"/>
        </w:rPr>
        <w:t xml:space="preserve">modeling of 1,3,4-oxadiazoline analogs of combretastatin-A4 as novel antitubulin agents, </w:t>
      </w:r>
      <w:r w:rsidRPr="00962DEE">
        <w:rPr>
          <w:i/>
          <w:sz w:val="20"/>
          <w:szCs w:val="20"/>
          <w:highlight w:val="yellow"/>
        </w:rPr>
        <w:t>Bioorg. Med. Chem</w:t>
      </w:r>
      <w:r w:rsidRPr="00962DEE">
        <w:rPr>
          <w:sz w:val="20"/>
          <w:szCs w:val="20"/>
          <w:highlight w:val="yellow"/>
        </w:rPr>
        <w:t>., 20, 903 – 909.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Ibrahim, Z.Y., Uzairu, A., Shallangwa, G.A., Abechi, S.E.,&amp; Isyaku, S. (2022) Virtual screening and molecular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  <w:highlight w:val="yellow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dynamic simulations of the antimalarial derivatives of 2-anilino 4-amino substituted quinazolines docked against a </w:t>
      </w:r>
      <w:r w:rsidRPr="006712B5">
        <w:rPr>
          <w:i/>
          <w:iCs/>
          <w:color w:val="212121"/>
          <w:sz w:val="20"/>
          <w:szCs w:val="20"/>
          <w:highlight w:val="yellow"/>
          <w:shd w:val="clear" w:color="auto" w:fill="FFFFFF"/>
        </w:rPr>
        <w:t>Pf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 xml:space="preserve">-DHODH protein target. </w:t>
      </w:r>
      <w:r w:rsidRPr="006712B5">
        <w:rPr>
          <w:i/>
          <w:color w:val="212121"/>
          <w:sz w:val="20"/>
          <w:szCs w:val="20"/>
          <w:highlight w:val="yellow"/>
          <w:shd w:val="clear" w:color="auto" w:fill="FFFFFF"/>
        </w:rPr>
        <w:t>Egypt J Med Hum Genet.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, 23(1):119. DOI: 10.1186/s43042-022-00329-2.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>Jacobsen, N., &amp; Eric Tan, L. K. (2007) Indium-mediated asymmetric allylation of acylhydrazones using a chiral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firstLine="36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sz w:val="20"/>
          <w:szCs w:val="20"/>
          <w:highlight w:val="yellow"/>
        </w:rPr>
        <w:t>urea catalyst,</w:t>
      </w:r>
      <w:r w:rsidRPr="006712B5">
        <w:rPr>
          <w:i/>
          <w:sz w:val="20"/>
          <w:szCs w:val="20"/>
          <w:highlight w:val="yellow"/>
        </w:rPr>
        <w:t>Angewandte Chemie</w:t>
      </w:r>
      <w:r w:rsidRPr="006712B5">
        <w:rPr>
          <w:sz w:val="20"/>
          <w:szCs w:val="20"/>
          <w:highlight w:val="yellow"/>
        </w:rPr>
        <w:t xml:space="preserve"> - International Edition., 46, 1315 – 13171.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Joshi, N., Hada, R., Gupta,  S., Khan, J., Dobrowolski, J., Dhar, P.K., Kumar, N., &amp; Singh, S. (2022) Highly potent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anti-malarial activity of benzopyrano(4,3-b)benzopyran derivatives and </w:t>
      </w:r>
      <w:r w:rsidRPr="006712B5">
        <w:rPr>
          <w:iCs/>
          <w:color w:val="212121"/>
          <w:sz w:val="20"/>
          <w:szCs w:val="20"/>
          <w:highlight w:val="yellow"/>
          <w:shd w:val="clear" w:color="auto" w:fill="FFFFFF"/>
        </w:rPr>
        <w:t>in silico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 interaction analysis with putative target </w:t>
      </w:r>
      <w:r w:rsidRPr="006712B5">
        <w:rPr>
          <w:i/>
          <w:iCs/>
          <w:color w:val="212121"/>
          <w:sz w:val="20"/>
          <w:szCs w:val="20"/>
          <w:highlight w:val="yellow"/>
          <w:shd w:val="clear" w:color="auto" w:fill="FFFFFF"/>
        </w:rPr>
        <w:t>Plasmodium falciparum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 xml:space="preserve"> lactate dehydrogenase. </w:t>
      </w:r>
      <w:r w:rsidRPr="006712B5">
        <w:rPr>
          <w:i/>
          <w:color w:val="212121"/>
          <w:sz w:val="20"/>
          <w:szCs w:val="20"/>
          <w:highlight w:val="yellow"/>
          <w:shd w:val="clear" w:color="auto" w:fill="FFFFFF"/>
        </w:rPr>
        <w:t>J Biomol Struct Dyn.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, 40(11):5159-5174.           DOI: 10.1080/07391102.2020.1868336.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jc w:val="both"/>
        <w:rPr>
          <w:rStyle w:val="title-text"/>
          <w:sz w:val="20"/>
          <w:szCs w:val="20"/>
          <w:highlight w:val="yellow"/>
        </w:rPr>
      </w:pPr>
      <w:r w:rsidRPr="00962DEE">
        <w:rPr>
          <w:sz w:val="20"/>
          <w:szCs w:val="20"/>
          <w:highlight w:val="yellow"/>
        </w:rPr>
        <w:t xml:space="preserve">Lamaty, F., Martin, C.,  Martinez, J., &amp; Nun, P. (2013) </w:t>
      </w:r>
      <w:r w:rsidRPr="00962DEE">
        <w:rPr>
          <w:rStyle w:val="title-text"/>
          <w:sz w:val="20"/>
          <w:szCs w:val="20"/>
          <w:highlight w:val="yellow"/>
        </w:rPr>
        <w:t>Solvent-free synthesis of hydrazones and their subsequent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firstLine="36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962DEE">
        <w:rPr>
          <w:rStyle w:val="title-text"/>
          <w:sz w:val="20"/>
          <w:szCs w:val="20"/>
          <w:highlight w:val="yellow"/>
        </w:rPr>
        <w:t>N-alkylation in a Ball-mill,</w:t>
      </w:r>
      <w:r w:rsidRPr="006712B5">
        <w:rPr>
          <w:i/>
          <w:sz w:val="20"/>
          <w:szCs w:val="20"/>
          <w:highlight w:val="yellow"/>
        </w:rPr>
        <w:t>Tetrahedron</w:t>
      </w:r>
      <w:r w:rsidRPr="006712B5">
        <w:rPr>
          <w:sz w:val="20"/>
          <w:szCs w:val="20"/>
          <w:highlight w:val="yellow"/>
        </w:rPr>
        <w:t>., 67, 8187 -8194.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i/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 xml:space="preserve">Lipinski, C.A. (2000) Drug-like properties and the causes of poor solubility and poor permeability. </w:t>
      </w:r>
      <w:r w:rsidRPr="006712B5">
        <w:rPr>
          <w:i/>
          <w:sz w:val="20"/>
          <w:szCs w:val="20"/>
          <w:highlight w:val="yellow"/>
        </w:rPr>
        <w:t>J. Pharmacol.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sz w:val="20"/>
          <w:szCs w:val="20"/>
          <w:highlight w:val="yellow"/>
        </w:rPr>
      </w:pPr>
      <w:r w:rsidRPr="006712B5">
        <w:rPr>
          <w:i/>
          <w:sz w:val="20"/>
          <w:szCs w:val="20"/>
          <w:highlight w:val="yellow"/>
        </w:rPr>
        <w:t>Toxicol. Meth.</w:t>
      </w:r>
      <w:r w:rsidRPr="006712B5">
        <w:rPr>
          <w:sz w:val="20"/>
          <w:szCs w:val="20"/>
          <w:highlight w:val="yellow"/>
        </w:rPr>
        <w:t xml:space="preserve"> 44(1), 235-249.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  <w:highlight w:val="yellow"/>
          <w:shd w:val="clear" w:color="auto" w:fill="FFFFFF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>Nwabueze, J. (1992) “Studies on some metal (II) sulphate chelates of acetone benzoyl and acetone salicyloyl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firstLine="360"/>
        <w:jc w:val="both"/>
        <w:rPr>
          <w:color w:val="000000"/>
          <w:sz w:val="20"/>
          <w:szCs w:val="20"/>
          <w:highlight w:val="yellow"/>
          <w:shd w:val="clear" w:color="auto" w:fill="FFFFFF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 xml:space="preserve">hydrazones” </w:t>
      </w:r>
      <w:r w:rsidRPr="006712B5">
        <w:rPr>
          <w:i/>
          <w:color w:val="000000"/>
          <w:sz w:val="20"/>
          <w:szCs w:val="20"/>
          <w:highlight w:val="yellow"/>
          <w:shd w:val="clear" w:color="auto" w:fill="FFFFFF"/>
        </w:rPr>
        <w:t>Journal of the Chemical Society of Nigeria</w:t>
      </w: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>, 17, 41.</w:t>
      </w:r>
    </w:p>
    <w:p w:rsidR="00030469" w:rsidRPr="006712B5" w:rsidRDefault="00030469" w:rsidP="00030469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  <w:highlight w:val="yellow"/>
          <w:shd w:val="clear" w:color="auto" w:fill="FFFFFF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>Ojo, O. A. (2021) Exploring the potentials of selected bioactive compounds isolated from Piper guineense</w:t>
      </w:r>
    </w:p>
    <w:p w:rsidR="00030469" w:rsidRPr="00962DEE" w:rsidRDefault="00030469" w:rsidP="00030469">
      <w:pPr>
        <w:pStyle w:val="NormalWeb"/>
        <w:spacing w:before="0" w:beforeAutospacing="0" w:after="0" w:afterAutospacing="0"/>
        <w:ind w:firstLine="360"/>
        <w:jc w:val="both"/>
        <w:rPr>
          <w:color w:val="000000"/>
          <w:sz w:val="20"/>
          <w:szCs w:val="20"/>
          <w:highlight w:val="yellow"/>
          <w:shd w:val="clear" w:color="auto" w:fill="FFFFFF"/>
        </w:rPr>
      </w:pP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>Schumach. Ans Thonn. leaf toward identification of novel PfDHFR and PfDHODH inhibitors as antimalaria agents;</w:t>
      </w:r>
      <w:r w:rsidRPr="006712B5">
        <w:rPr>
          <w:i/>
          <w:color w:val="000000"/>
          <w:sz w:val="20"/>
          <w:szCs w:val="20"/>
          <w:highlight w:val="yellow"/>
          <w:shd w:val="clear" w:color="auto" w:fill="FFFFFF"/>
        </w:rPr>
        <w:t>Journal of Applied Pharmaceutical Science</w:t>
      </w:r>
      <w:r w:rsidRPr="006712B5">
        <w:rPr>
          <w:color w:val="000000"/>
          <w:sz w:val="20"/>
          <w:szCs w:val="20"/>
          <w:highlight w:val="yellow"/>
          <w:shd w:val="clear" w:color="auto" w:fill="FFFFFF"/>
        </w:rPr>
        <w:t xml:space="preserve">, 11(4), 153–8. DOI: </w:t>
      </w:r>
      <w:hyperlink r:id="rId46" w:tgtFrame="_new" w:history="1">
        <w:r w:rsidRPr="00962DEE">
          <w:rPr>
            <w:rStyle w:val="Hyperlink"/>
            <w:color w:val="000000" w:themeColor="text1"/>
            <w:sz w:val="20"/>
            <w:szCs w:val="20"/>
            <w:highlight w:val="yellow"/>
            <w:u w:val="none"/>
          </w:rPr>
          <w:t>10.7324/JAPS.2021.110418</w:t>
        </w:r>
      </w:hyperlink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Owoloye, A., Enejoh, O.A., Akanbi, O.M., &amp; Bankole, O.M. (2020) Molecular docking analysis of Plasmodium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 xml:space="preserve">falciparum dihydroorotate dehydrogenase towards the design of effective inhibitors. </w:t>
      </w:r>
      <w:r w:rsidRPr="006712B5">
        <w:rPr>
          <w:i/>
          <w:color w:val="212121"/>
          <w:sz w:val="20"/>
          <w:szCs w:val="20"/>
          <w:highlight w:val="yellow"/>
          <w:shd w:val="clear" w:color="auto" w:fill="FFFFFF"/>
        </w:rPr>
        <w:t>Bioinformation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, 16(9):672-678. DOI: 10.6026/97320630016672.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jc w:val="both"/>
        <w:rPr>
          <w:rStyle w:val="title-text"/>
          <w:sz w:val="20"/>
          <w:szCs w:val="20"/>
          <w:highlight w:val="yellow"/>
        </w:rPr>
      </w:pPr>
      <w:r w:rsidRPr="00962DEE">
        <w:rPr>
          <w:sz w:val="20"/>
          <w:szCs w:val="20"/>
          <w:highlight w:val="yellow"/>
        </w:rPr>
        <w:t xml:space="preserve">Pal, Samudranil, A.R. &amp; Rao, B.(2013) </w:t>
      </w:r>
      <w:r w:rsidRPr="00962DEE">
        <w:rPr>
          <w:rStyle w:val="title-text"/>
          <w:sz w:val="20"/>
          <w:szCs w:val="20"/>
          <w:highlight w:val="yellow"/>
        </w:rPr>
        <w:t>Regioselective cyclometallation of 4-</w:t>
      </w:r>
      <w:r w:rsidRPr="00962DEE">
        <w:rPr>
          <w:rStyle w:val="Emphasis"/>
          <w:sz w:val="20"/>
          <w:szCs w:val="20"/>
          <w:highlight w:val="yellow"/>
        </w:rPr>
        <w:t>R</w:t>
      </w:r>
      <w:r w:rsidRPr="00962DEE">
        <w:rPr>
          <w:rStyle w:val="title-text"/>
          <w:sz w:val="20"/>
          <w:szCs w:val="20"/>
          <w:highlight w:val="yellow"/>
        </w:rPr>
        <w:t>-1-naphthaldehyde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  <w:highlight w:val="yellow"/>
        </w:rPr>
      </w:pPr>
      <w:r w:rsidRPr="00962DEE">
        <w:rPr>
          <w:rStyle w:val="title-text"/>
          <w:sz w:val="20"/>
          <w:szCs w:val="20"/>
          <w:highlight w:val="yellow"/>
        </w:rPr>
        <w:t xml:space="preserve">benzoylhydrazones: Palladium(II) complexes with CNO pincer like ligands, </w:t>
      </w:r>
      <w:r w:rsidRPr="00962DEE">
        <w:rPr>
          <w:i/>
          <w:sz w:val="20"/>
          <w:szCs w:val="20"/>
          <w:highlight w:val="yellow"/>
        </w:rPr>
        <w:t>Journal of Organometallic Chemistry.</w:t>
      </w:r>
      <w:r w:rsidRPr="00962DEE">
        <w:rPr>
          <w:sz w:val="20"/>
          <w:szCs w:val="20"/>
          <w:highlight w:val="yellow"/>
        </w:rPr>
        <w:t>, 731, 67 – 72.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Saxena, S, Durgam, L, &amp; Guruprasad, L. (2019) Multiple e-pharmacophore modelling pooled with high-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 xml:space="preserve">throughput virtual screening, docking and molecular dynamics simulations to discover potential inhibitors of Plasmodium falciparum lactate dehydrogenase (PfLDH). </w:t>
      </w:r>
      <w:r w:rsidRPr="006712B5">
        <w:rPr>
          <w:i/>
          <w:color w:val="212121"/>
          <w:sz w:val="20"/>
          <w:szCs w:val="20"/>
          <w:highlight w:val="yellow"/>
          <w:shd w:val="clear" w:color="auto" w:fill="FFFFFF"/>
        </w:rPr>
        <w:t>J Biomol Struct Dyn.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>, 37(7):1783-1799. DOI: 10.1080/07391102.2018.1471417.</w:t>
      </w:r>
    </w:p>
    <w:p w:rsidR="00E97B06" w:rsidRPr="00962DEE" w:rsidRDefault="00597E33" w:rsidP="00E97B06">
      <w:pPr>
        <w:pStyle w:val="NormalWeb"/>
        <w:spacing w:before="0" w:beforeAutospacing="0" w:after="0" w:afterAutospacing="0"/>
        <w:jc w:val="both"/>
        <w:rPr>
          <w:b/>
          <w:sz w:val="20"/>
          <w:szCs w:val="20"/>
          <w:highlight w:val="yellow"/>
        </w:rPr>
      </w:pPr>
      <w:hyperlink r:id="rId47" w:history="1">
        <w:r w:rsidR="00E97B06" w:rsidRPr="00962DEE">
          <w:rPr>
            <w:rStyle w:val="citation-doi"/>
            <w:color w:val="000000" w:themeColor="text1"/>
            <w:sz w:val="20"/>
            <w:szCs w:val="20"/>
            <w:highlight w:val="yellow"/>
          </w:rPr>
          <w:t>Singh</w:t>
        </w:r>
      </w:hyperlink>
      <w:r w:rsidR="00E97B06" w:rsidRPr="00962DEE">
        <w:rPr>
          <w:sz w:val="20"/>
          <w:szCs w:val="20"/>
          <w:highlight w:val="yellow"/>
        </w:rPr>
        <w:t xml:space="preserve">, H.,  </w:t>
      </w:r>
      <w:r w:rsidR="00E97B06" w:rsidRPr="00962DEE">
        <w:rPr>
          <w:rStyle w:val="author-sup-separator"/>
          <w:color w:val="000000" w:themeColor="text1"/>
          <w:sz w:val="20"/>
          <w:szCs w:val="20"/>
          <w:highlight w:val="yellow"/>
          <w:shd w:val="clear" w:color="auto" w:fill="FFFFFF"/>
          <w:vertAlign w:val="superscript"/>
        </w:rPr>
        <w:t> </w:t>
      </w:r>
      <w:hyperlink r:id="rId48" w:history="1">
        <w:r w:rsidR="00E97B06" w:rsidRPr="00962DEE">
          <w:rPr>
            <w:rStyle w:val="citation-doi"/>
            <w:color w:val="000000" w:themeColor="text1"/>
            <w:sz w:val="20"/>
            <w:szCs w:val="20"/>
            <w:highlight w:val="yellow"/>
          </w:rPr>
          <w:t>Kumar</w:t>
        </w:r>
      </w:hyperlink>
      <w:r w:rsidR="00E97B06" w:rsidRPr="00962DEE">
        <w:rPr>
          <w:rStyle w:val="comma"/>
          <w:color w:val="000000" w:themeColor="text1"/>
          <w:sz w:val="20"/>
          <w:szCs w:val="20"/>
          <w:highlight w:val="yellow"/>
          <w:shd w:val="clear" w:color="auto" w:fill="FFFFFF"/>
        </w:rPr>
        <w:t>, R., </w:t>
      </w:r>
      <w:hyperlink r:id="rId49" w:history="1">
        <w:r w:rsidR="00E97B06" w:rsidRPr="00962DEE">
          <w:rPr>
            <w:rStyle w:val="citation-doi"/>
            <w:color w:val="000000" w:themeColor="text1"/>
            <w:sz w:val="20"/>
            <w:szCs w:val="20"/>
            <w:highlight w:val="yellow"/>
          </w:rPr>
          <w:t xml:space="preserve"> Yadav</w:t>
        </w:r>
      </w:hyperlink>
      <w:r w:rsidR="00E97B06" w:rsidRPr="00962DEE">
        <w:rPr>
          <w:rStyle w:val="author-sup-separator"/>
          <w:color w:val="000000" w:themeColor="text1"/>
          <w:sz w:val="20"/>
          <w:szCs w:val="20"/>
          <w:highlight w:val="yellow"/>
          <w:shd w:val="clear" w:color="auto" w:fill="FFFFFF"/>
        </w:rPr>
        <w:t>, R. K.</w:t>
      </w:r>
      <w:r w:rsidR="00E97B06" w:rsidRPr="00962DEE">
        <w:rPr>
          <w:rStyle w:val="comma"/>
          <w:color w:val="000000" w:themeColor="text1"/>
          <w:sz w:val="20"/>
          <w:szCs w:val="20"/>
          <w:highlight w:val="yellow"/>
          <w:shd w:val="clear" w:color="auto" w:fill="FFFFFF"/>
        </w:rPr>
        <w:t>, </w:t>
      </w:r>
      <w:hyperlink r:id="rId50" w:history="1">
        <w:r w:rsidR="00E97B06" w:rsidRPr="00962DEE">
          <w:rPr>
            <w:rStyle w:val="citation-doi"/>
            <w:color w:val="000000" w:themeColor="text1"/>
            <w:sz w:val="20"/>
            <w:szCs w:val="20"/>
            <w:highlight w:val="yellow"/>
          </w:rPr>
          <w:t>Mazumder</w:t>
        </w:r>
      </w:hyperlink>
      <w:r w:rsidR="00E97B06" w:rsidRPr="00962DEE">
        <w:rPr>
          <w:rStyle w:val="author-sup-separator"/>
          <w:color w:val="000000" w:themeColor="text1"/>
          <w:sz w:val="20"/>
          <w:szCs w:val="20"/>
          <w:highlight w:val="yellow"/>
          <w:shd w:val="clear" w:color="auto" w:fill="FFFFFF"/>
          <w:vertAlign w:val="superscript"/>
        </w:rPr>
        <w:t> </w:t>
      </w:r>
      <w:r w:rsidR="00E97B06" w:rsidRPr="00962DEE">
        <w:rPr>
          <w:rStyle w:val="comma"/>
          <w:color w:val="000000" w:themeColor="text1"/>
          <w:sz w:val="20"/>
          <w:szCs w:val="20"/>
          <w:highlight w:val="yellow"/>
          <w:shd w:val="clear" w:color="auto" w:fill="FFFFFF"/>
        </w:rPr>
        <w:t>, A.,  </w:t>
      </w:r>
      <w:hyperlink r:id="rId51" w:history="1">
        <w:r w:rsidR="00E97B06" w:rsidRPr="00962DEE">
          <w:rPr>
            <w:rStyle w:val="citation-doi"/>
            <w:color w:val="000000" w:themeColor="text1"/>
            <w:sz w:val="20"/>
            <w:szCs w:val="20"/>
            <w:highlight w:val="yellow"/>
          </w:rPr>
          <w:t>Salahuddin</w:t>
        </w:r>
      </w:hyperlink>
      <w:r w:rsidR="00E97B06" w:rsidRPr="00962DEE">
        <w:rPr>
          <w:rStyle w:val="author-sup-separator"/>
          <w:color w:val="000000" w:themeColor="text1"/>
          <w:sz w:val="20"/>
          <w:szCs w:val="20"/>
          <w:highlight w:val="yellow"/>
          <w:shd w:val="clear" w:color="auto" w:fill="FFFFFF"/>
          <w:vertAlign w:val="superscript"/>
        </w:rPr>
        <w:t> </w:t>
      </w:r>
      <w:r w:rsidR="00E97B06" w:rsidRPr="00962DEE">
        <w:rPr>
          <w:rStyle w:val="comma"/>
          <w:color w:val="000000" w:themeColor="text1"/>
          <w:sz w:val="20"/>
          <w:szCs w:val="20"/>
          <w:highlight w:val="yellow"/>
          <w:shd w:val="clear" w:color="auto" w:fill="FFFFFF"/>
        </w:rPr>
        <w:t>, </w:t>
      </w:r>
      <w:hyperlink r:id="rId52" w:history="1">
        <w:r w:rsidR="00E97B06" w:rsidRPr="00962DEE">
          <w:rPr>
            <w:rStyle w:val="citation-doi"/>
            <w:color w:val="000000" w:themeColor="text1"/>
            <w:sz w:val="20"/>
            <w:szCs w:val="20"/>
            <w:highlight w:val="yellow"/>
          </w:rPr>
          <w:t>Chauhan</w:t>
        </w:r>
      </w:hyperlink>
      <w:r w:rsidR="00E97B06" w:rsidRPr="00962DEE">
        <w:rPr>
          <w:rStyle w:val="author-sup-separator"/>
          <w:color w:val="000000" w:themeColor="text1"/>
          <w:sz w:val="20"/>
          <w:szCs w:val="20"/>
          <w:highlight w:val="yellow"/>
          <w:shd w:val="clear" w:color="auto" w:fill="FFFFFF"/>
          <w:vertAlign w:val="superscript"/>
        </w:rPr>
        <w:t> </w:t>
      </w:r>
      <w:r w:rsidR="00E97B06" w:rsidRPr="00962DEE">
        <w:rPr>
          <w:rStyle w:val="author-sup-separator"/>
          <w:color w:val="000000" w:themeColor="text1"/>
          <w:sz w:val="20"/>
          <w:szCs w:val="20"/>
          <w:highlight w:val="yellow"/>
          <w:shd w:val="clear" w:color="auto" w:fill="FFFFFF"/>
        </w:rPr>
        <w:t>, B</w:t>
      </w:r>
      <w:r w:rsidR="00E97B06" w:rsidRPr="00962DEE">
        <w:rPr>
          <w:rStyle w:val="comma"/>
          <w:color w:val="000000" w:themeColor="text1"/>
          <w:sz w:val="20"/>
          <w:szCs w:val="20"/>
          <w:highlight w:val="yellow"/>
          <w:shd w:val="clear" w:color="auto" w:fill="FFFFFF"/>
        </w:rPr>
        <w:t xml:space="preserve">, &amp; </w:t>
      </w:r>
      <w:hyperlink r:id="rId53" w:history="1">
        <w:r w:rsidR="00E97B06" w:rsidRPr="00962DEE">
          <w:rPr>
            <w:rStyle w:val="citation-doi"/>
            <w:color w:val="000000" w:themeColor="text1"/>
            <w:sz w:val="20"/>
            <w:szCs w:val="20"/>
            <w:highlight w:val="yellow"/>
          </w:rPr>
          <w:t>Abdullah</w:t>
        </w:r>
      </w:hyperlink>
      <w:r w:rsidR="00E97B06" w:rsidRPr="00962DEE">
        <w:rPr>
          <w:rStyle w:val="author-sup-separator"/>
          <w:color w:val="000000" w:themeColor="text1"/>
          <w:sz w:val="20"/>
          <w:szCs w:val="20"/>
          <w:highlight w:val="yellow"/>
          <w:shd w:val="clear" w:color="auto" w:fill="FFFFFF"/>
        </w:rPr>
        <w:t>, M.M.</w:t>
      </w:r>
      <w:r w:rsidR="00E97B06" w:rsidRPr="00962DEE">
        <w:rPr>
          <w:rStyle w:val="authors-list-item"/>
          <w:color w:val="000000" w:themeColor="text1"/>
          <w:sz w:val="20"/>
          <w:szCs w:val="20"/>
          <w:highlight w:val="yellow"/>
          <w:shd w:val="clear" w:color="auto" w:fill="FFFFFF"/>
        </w:rPr>
        <w:t>(</w:t>
      </w:r>
      <w:r w:rsidR="00E97B06" w:rsidRPr="00962DEE">
        <w:rPr>
          <w:rStyle w:val="cit"/>
          <w:color w:val="000000" w:themeColor="text1"/>
          <w:sz w:val="20"/>
          <w:szCs w:val="20"/>
          <w:highlight w:val="yellow"/>
        </w:rPr>
        <w:t xml:space="preserve">2023) </w:t>
      </w:r>
      <w:r w:rsidR="00E97B06" w:rsidRPr="00962DEE">
        <w:rPr>
          <w:color w:val="000000" w:themeColor="text1"/>
          <w:sz w:val="20"/>
          <w:szCs w:val="20"/>
          <w:highlight w:val="yellow"/>
        </w:rPr>
        <w:t>Insight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ind w:left="360"/>
        <w:jc w:val="both"/>
        <w:rPr>
          <w:rStyle w:val="citation-doi"/>
          <w:color w:val="000000" w:themeColor="text1"/>
          <w:sz w:val="20"/>
          <w:szCs w:val="20"/>
          <w:highlight w:val="yellow"/>
          <w:shd w:val="clear" w:color="auto" w:fill="FFFFFF"/>
        </w:rPr>
      </w:pPr>
      <w:r w:rsidRPr="00962DEE">
        <w:rPr>
          <w:color w:val="000000" w:themeColor="text1"/>
          <w:sz w:val="20"/>
          <w:szCs w:val="20"/>
          <w:highlight w:val="yellow"/>
        </w:rPr>
        <w:t xml:space="preserve">into the Synthesis, Biological Activity, and Structure-activity Relationship of Benzothiazole and Benzothiazole-hydrazone Derivatives: </w:t>
      </w:r>
      <w:r w:rsidRPr="00962DEE">
        <w:rPr>
          <w:i/>
          <w:color w:val="000000" w:themeColor="text1"/>
          <w:sz w:val="20"/>
          <w:szCs w:val="20"/>
          <w:highlight w:val="yellow"/>
        </w:rPr>
        <w:t>A Comprehensive Review Mini Rev Med Chem</w:t>
      </w:r>
      <w:r w:rsidRPr="00962DEE">
        <w:rPr>
          <w:rStyle w:val="period"/>
          <w:i/>
          <w:color w:val="000000" w:themeColor="text1"/>
          <w:sz w:val="20"/>
          <w:szCs w:val="20"/>
          <w:highlight w:val="yellow"/>
        </w:rPr>
        <w:t>.</w:t>
      </w:r>
      <w:r w:rsidRPr="00962DEE">
        <w:rPr>
          <w:rStyle w:val="cit"/>
          <w:color w:val="000000" w:themeColor="text1"/>
          <w:sz w:val="20"/>
          <w:szCs w:val="20"/>
          <w:highlight w:val="yellow"/>
        </w:rPr>
        <w:t xml:space="preserve">, 23(5), 537-575.  </w:t>
      </w:r>
      <w:r w:rsidRPr="00962DEE">
        <w:rPr>
          <w:rStyle w:val="citation-doi"/>
          <w:color w:val="000000" w:themeColor="text1"/>
          <w:sz w:val="20"/>
          <w:szCs w:val="20"/>
          <w:highlight w:val="yellow"/>
          <w:shd w:val="clear" w:color="auto" w:fill="FFFFFF"/>
        </w:rPr>
        <w:t>DOI: 10.2174/1389557522666220523110521.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jc w:val="both"/>
        <w:rPr>
          <w:rStyle w:val="chemname"/>
          <w:bCs/>
          <w:color w:val="000000"/>
          <w:sz w:val="20"/>
          <w:szCs w:val="20"/>
          <w:highlight w:val="yellow"/>
          <w:shd w:val="clear" w:color="auto" w:fill="FFFFFF"/>
        </w:rPr>
      </w:pPr>
      <w:r w:rsidRPr="00962DEE">
        <w:rPr>
          <w:sz w:val="20"/>
          <w:szCs w:val="20"/>
          <w:highlight w:val="yellow"/>
        </w:rPr>
        <w:t xml:space="preserve">Stork, G. &amp;Benaim, J.  (1988) </w:t>
      </w:r>
      <w:r w:rsidRPr="00962DEE">
        <w:rPr>
          <w:bCs/>
          <w:color w:val="000000"/>
          <w:sz w:val="20"/>
          <w:szCs w:val="20"/>
          <w:highlight w:val="yellow"/>
          <w:shd w:val="clear" w:color="auto" w:fill="FFFFFF"/>
        </w:rPr>
        <w:t>Monoalkylation of α,β-unsaturated ketones </w:t>
      </w:r>
      <w:r w:rsidRPr="00962DEE">
        <w:rPr>
          <w:bCs/>
          <w:i/>
          <w:iCs/>
          <w:color w:val="000000"/>
          <w:sz w:val="20"/>
          <w:szCs w:val="20"/>
          <w:highlight w:val="yellow"/>
          <w:shd w:val="clear" w:color="auto" w:fill="FFFFFF"/>
        </w:rPr>
        <w:t>via</w:t>
      </w:r>
      <w:r w:rsidRPr="00962DEE">
        <w:rPr>
          <w:bCs/>
          <w:color w:val="000000"/>
          <w:sz w:val="20"/>
          <w:szCs w:val="20"/>
          <w:highlight w:val="yellow"/>
          <w:shd w:val="clear" w:color="auto" w:fill="FFFFFF"/>
        </w:rPr>
        <w:t> metalloenamines: </w:t>
      </w:r>
      <w:r w:rsidRPr="00962DEE">
        <w:rPr>
          <w:rStyle w:val="chemname"/>
          <w:bCs/>
          <w:color w:val="000000"/>
          <w:sz w:val="20"/>
          <w:szCs w:val="20"/>
          <w:highlight w:val="yellow"/>
          <w:shd w:val="clear" w:color="auto" w:fill="FFFFFF"/>
        </w:rPr>
        <w:t>1-butyl-10-</w:t>
      </w:r>
    </w:p>
    <w:p w:rsidR="00E97B06" w:rsidRPr="00962DEE" w:rsidRDefault="00E97B06" w:rsidP="00E97B06">
      <w:pPr>
        <w:pStyle w:val="NormalWeb"/>
        <w:spacing w:before="0" w:beforeAutospacing="0" w:after="0" w:afterAutospacing="0"/>
        <w:ind w:firstLine="360"/>
        <w:jc w:val="both"/>
        <w:rPr>
          <w:sz w:val="20"/>
          <w:szCs w:val="20"/>
          <w:highlight w:val="yellow"/>
        </w:rPr>
      </w:pPr>
      <w:r w:rsidRPr="00962DEE">
        <w:rPr>
          <w:rStyle w:val="chemname"/>
          <w:bCs/>
          <w:color w:val="000000"/>
          <w:sz w:val="20"/>
          <w:szCs w:val="20"/>
          <w:highlight w:val="yellow"/>
          <w:shd w:val="clear" w:color="auto" w:fill="FFFFFF"/>
        </w:rPr>
        <w:t>methyl-δ</w:t>
      </w:r>
      <w:r w:rsidRPr="00962DEE">
        <w:rPr>
          <w:rStyle w:val="chemname"/>
          <w:bCs/>
          <w:color w:val="000000"/>
          <w:sz w:val="20"/>
          <w:szCs w:val="20"/>
          <w:highlight w:val="yellow"/>
          <w:shd w:val="clear" w:color="auto" w:fill="FFFFFF"/>
          <w:vertAlign w:val="superscript"/>
        </w:rPr>
        <w:t>1(9)</w:t>
      </w:r>
      <w:r w:rsidRPr="00962DEE">
        <w:rPr>
          <w:rStyle w:val="chemname"/>
          <w:bCs/>
          <w:color w:val="000000"/>
          <w:sz w:val="20"/>
          <w:szCs w:val="20"/>
          <w:highlight w:val="yellow"/>
          <w:shd w:val="clear" w:color="auto" w:fill="FFFFFF"/>
        </w:rPr>
        <w:t>-2-octalone,</w:t>
      </w:r>
      <w:r w:rsidRPr="00962DEE">
        <w:rPr>
          <w:i/>
          <w:sz w:val="20"/>
          <w:szCs w:val="20"/>
          <w:highlight w:val="yellow"/>
        </w:rPr>
        <w:t>Organic Syntheses</w:t>
      </w:r>
      <w:r w:rsidRPr="00962DEE">
        <w:rPr>
          <w:sz w:val="20"/>
          <w:szCs w:val="20"/>
          <w:highlight w:val="yellow"/>
        </w:rPr>
        <w:t>, 6, 242</w:t>
      </w:r>
      <w:r w:rsidRPr="00962DEE">
        <w:rPr>
          <w:highlight w:val="yellow"/>
        </w:rPr>
        <w:t xml:space="preserve">. </w:t>
      </w:r>
      <w:r w:rsidRPr="00962DEE">
        <w:rPr>
          <w:sz w:val="20"/>
          <w:szCs w:val="20"/>
          <w:highlight w:val="yellow"/>
        </w:rPr>
        <w:t>DOI:10.15227/orgsyn.057.0069.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962DEE">
        <w:rPr>
          <w:color w:val="212121"/>
          <w:sz w:val="20"/>
          <w:szCs w:val="20"/>
          <w:highlight w:val="yellow"/>
          <w:shd w:val="clear" w:color="auto" w:fill="FFFFFF"/>
        </w:rPr>
        <w:t>Trott, O., &amp;Olson, A.J. (2010)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 xml:space="preserve"> AutoDock Vina: improving the speed and accuracy of docking with a new scoring</w:t>
      </w:r>
    </w:p>
    <w:p w:rsidR="00E97B06" w:rsidRPr="006712B5" w:rsidRDefault="00E97B06" w:rsidP="00E97B06">
      <w:pPr>
        <w:pStyle w:val="NormalWeb"/>
        <w:spacing w:before="0" w:beforeAutospacing="0" w:after="0" w:afterAutospacing="0"/>
        <w:ind w:firstLine="360"/>
        <w:jc w:val="both"/>
        <w:rPr>
          <w:color w:val="212121"/>
          <w:sz w:val="20"/>
          <w:szCs w:val="20"/>
          <w:highlight w:val="yellow"/>
          <w:shd w:val="clear" w:color="auto" w:fill="FFFFFF"/>
        </w:rPr>
      </w:pP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 xml:space="preserve">function, efficient optimization, and multithreading. </w:t>
      </w:r>
      <w:r w:rsidRPr="006712B5">
        <w:rPr>
          <w:i/>
          <w:color w:val="212121"/>
          <w:sz w:val="20"/>
          <w:szCs w:val="20"/>
          <w:highlight w:val="yellow"/>
          <w:shd w:val="clear" w:color="auto" w:fill="FFFFFF"/>
        </w:rPr>
        <w:t>J Comput Chem.</w:t>
      </w:r>
      <w:r w:rsidRPr="006712B5">
        <w:rPr>
          <w:color w:val="212121"/>
          <w:sz w:val="20"/>
          <w:szCs w:val="20"/>
          <w:highlight w:val="yellow"/>
          <w:shd w:val="clear" w:color="auto" w:fill="FFFFFF"/>
        </w:rPr>
        <w:t xml:space="preserve">, 31(2):455-61.DOI: 10.1002/jcc.21334. </w:t>
      </w:r>
    </w:p>
    <w:p w:rsidR="00232D56" w:rsidRPr="006712B5" w:rsidRDefault="00253E0E" w:rsidP="00E86927">
      <w:pPr>
        <w:pStyle w:val="NormalWeb"/>
        <w:spacing w:before="0" w:beforeAutospacing="0" w:after="0" w:afterAutospacing="0"/>
        <w:jc w:val="both"/>
        <w:rPr>
          <w:sz w:val="20"/>
          <w:szCs w:val="20"/>
          <w:highlight w:val="yellow"/>
        </w:rPr>
      </w:pPr>
      <w:r w:rsidRPr="006712B5">
        <w:rPr>
          <w:sz w:val="20"/>
          <w:szCs w:val="20"/>
          <w:highlight w:val="yellow"/>
        </w:rPr>
        <w:t xml:space="preserve">Turan-Zitouni, G., </w:t>
      </w:r>
      <w:r w:rsidR="00024261" w:rsidRPr="006712B5">
        <w:rPr>
          <w:sz w:val="20"/>
          <w:szCs w:val="20"/>
          <w:highlight w:val="yellow"/>
        </w:rPr>
        <w:t xml:space="preserve">Blache, </w:t>
      </w:r>
      <w:r w:rsidRPr="006712B5">
        <w:rPr>
          <w:sz w:val="20"/>
          <w:szCs w:val="20"/>
          <w:highlight w:val="yellow"/>
        </w:rPr>
        <w:t xml:space="preserve">Y. </w:t>
      </w:r>
      <w:r w:rsidR="00092210" w:rsidRPr="006712B5">
        <w:rPr>
          <w:sz w:val="20"/>
          <w:szCs w:val="20"/>
          <w:highlight w:val="yellow"/>
        </w:rPr>
        <w:t>&amp;</w:t>
      </w:r>
      <w:r w:rsidR="00024261" w:rsidRPr="006712B5">
        <w:rPr>
          <w:sz w:val="20"/>
          <w:szCs w:val="20"/>
          <w:highlight w:val="yellow"/>
        </w:rPr>
        <w:t xml:space="preserve"> Güven</w:t>
      </w:r>
      <w:r w:rsidR="0018448F" w:rsidRPr="006712B5">
        <w:rPr>
          <w:sz w:val="20"/>
          <w:szCs w:val="20"/>
          <w:highlight w:val="yellow"/>
        </w:rPr>
        <w:t xml:space="preserve">, </w:t>
      </w:r>
      <w:r w:rsidRPr="006712B5">
        <w:rPr>
          <w:sz w:val="20"/>
          <w:szCs w:val="20"/>
          <w:highlight w:val="yellow"/>
        </w:rPr>
        <w:t xml:space="preserve">K. </w:t>
      </w:r>
      <w:r w:rsidR="0018448F" w:rsidRPr="006712B5">
        <w:rPr>
          <w:sz w:val="20"/>
          <w:szCs w:val="20"/>
          <w:highlight w:val="yellow"/>
        </w:rPr>
        <w:t>(2001)Synthesis and antimicrobial activity of some imidazo-[1,2-</w:t>
      </w:r>
    </w:p>
    <w:p w:rsidR="00232D56" w:rsidRDefault="0018448F" w:rsidP="006712B5">
      <w:pPr>
        <w:pStyle w:val="NormalWeb"/>
        <w:spacing w:before="0" w:beforeAutospacing="0" w:after="0" w:afterAutospacing="0"/>
        <w:ind w:firstLine="360"/>
        <w:rPr>
          <w:sz w:val="20"/>
          <w:szCs w:val="20"/>
        </w:rPr>
      </w:pPr>
      <w:r w:rsidRPr="006712B5">
        <w:rPr>
          <w:sz w:val="20"/>
          <w:szCs w:val="20"/>
          <w:highlight w:val="yellow"/>
        </w:rPr>
        <w:t xml:space="preserve">a]pyridine-2- carboxylic acid arylidenehydrazide derivatives, </w:t>
      </w:r>
      <w:r w:rsidR="00024261" w:rsidRPr="006712B5">
        <w:rPr>
          <w:i/>
          <w:sz w:val="20"/>
          <w:szCs w:val="20"/>
          <w:highlight w:val="yellow"/>
        </w:rPr>
        <w:t>Boll. Chim.Farm.,</w:t>
      </w:r>
      <w:r w:rsidR="00024261" w:rsidRPr="006712B5">
        <w:rPr>
          <w:sz w:val="20"/>
          <w:szCs w:val="20"/>
          <w:highlight w:val="yellow"/>
        </w:rPr>
        <w:t xml:space="preserve"> 140</w:t>
      </w:r>
      <w:r w:rsidRPr="006712B5">
        <w:rPr>
          <w:sz w:val="20"/>
          <w:szCs w:val="20"/>
          <w:highlight w:val="yellow"/>
        </w:rPr>
        <w:t xml:space="preserve"> (6)</w:t>
      </w:r>
      <w:r w:rsidR="00024261" w:rsidRPr="006712B5">
        <w:rPr>
          <w:sz w:val="20"/>
          <w:szCs w:val="20"/>
          <w:highlight w:val="yellow"/>
        </w:rPr>
        <w:t>, 397-400</w:t>
      </w:r>
      <w:r w:rsidR="00E86927" w:rsidRPr="006712B5">
        <w:rPr>
          <w:sz w:val="20"/>
          <w:szCs w:val="20"/>
          <w:highlight w:val="yellow"/>
        </w:rPr>
        <w:t>.</w:t>
      </w:r>
    </w:p>
    <w:p w:rsidR="00E86927" w:rsidRDefault="00E86927" w:rsidP="00E86927">
      <w:pPr>
        <w:pStyle w:val="NormalWeb"/>
        <w:spacing w:before="0" w:beforeAutospacing="0" w:after="0" w:afterAutospacing="0"/>
        <w:ind w:firstLine="360"/>
        <w:jc w:val="both"/>
        <w:rPr>
          <w:b/>
          <w:sz w:val="20"/>
          <w:szCs w:val="20"/>
        </w:rPr>
      </w:pPr>
    </w:p>
    <w:p w:rsidR="00E86927" w:rsidRDefault="00E86927" w:rsidP="00E86927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</w:rPr>
      </w:pPr>
    </w:p>
    <w:p w:rsidR="00E86927" w:rsidRDefault="00E86927" w:rsidP="00E86927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</w:rPr>
      </w:pPr>
    </w:p>
    <w:p w:rsidR="00E86927" w:rsidRDefault="00E86927" w:rsidP="00E86927">
      <w:pPr>
        <w:pStyle w:val="NormalWeb"/>
        <w:spacing w:before="0" w:beforeAutospacing="0" w:after="0" w:afterAutospacing="0"/>
        <w:ind w:firstLine="360"/>
        <w:jc w:val="both"/>
        <w:rPr>
          <w:color w:val="000000"/>
          <w:sz w:val="20"/>
          <w:szCs w:val="20"/>
          <w:shd w:val="clear" w:color="auto" w:fill="FFFFFF"/>
        </w:rPr>
      </w:pPr>
    </w:p>
    <w:p w:rsidR="00E86927" w:rsidRDefault="00E86927" w:rsidP="00E86927">
      <w:pPr>
        <w:pStyle w:val="NormalWeb"/>
        <w:spacing w:before="0" w:beforeAutospacing="0" w:after="0" w:afterAutospacing="0"/>
        <w:ind w:firstLine="360"/>
        <w:jc w:val="both"/>
        <w:rPr>
          <w:color w:val="212121"/>
          <w:sz w:val="20"/>
          <w:szCs w:val="20"/>
          <w:shd w:val="clear" w:color="auto" w:fill="FFFFFF"/>
        </w:rPr>
      </w:pPr>
    </w:p>
    <w:p w:rsidR="00781784" w:rsidRDefault="00E66EE4" w:rsidP="00E86927">
      <w:pPr>
        <w:pStyle w:val="NormalWeb"/>
        <w:spacing w:before="0" w:beforeAutospacing="0" w:after="0" w:afterAutospacing="0"/>
        <w:ind w:firstLine="360"/>
        <w:jc w:val="both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.</w:t>
      </w:r>
    </w:p>
    <w:p w:rsidR="00E86927" w:rsidRDefault="00E86927" w:rsidP="00E86927">
      <w:pPr>
        <w:pStyle w:val="NormalWeb"/>
        <w:spacing w:before="0" w:beforeAutospacing="0" w:after="0" w:afterAutospacing="0"/>
        <w:ind w:firstLine="360"/>
        <w:jc w:val="both"/>
        <w:rPr>
          <w:color w:val="222222"/>
          <w:sz w:val="20"/>
          <w:szCs w:val="20"/>
        </w:rPr>
      </w:pPr>
    </w:p>
    <w:p w:rsidR="00377E40" w:rsidRDefault="00377E40" w:rsidP="002E63A7">
      <w:pPr>
        <w:pStyle w:val="NormalWeb"/>
        <w:jc w:val="both"/>
      </w:pPr>
    </w:p>
    <w:p w:rsidR="00AF6D89" w:rsidRDefault="00AF6D89" w:rsidP="002E63A7">
      <w:pPr>
        <w:pStyle w:val="NormalWeb"/>
        <w:jc w:val="both"/>
      </w:pPr>
    </w:p>
    <w:p w:rsidR="00AF6D89" w:rsidRDefault="00AF6D89" w:rsidP="002E63A7">
      <w:pPr>
        <w:pStyle w:val="NormalWeb"/>
        <w:jc w:val="both"/>
      </w:pPr>
    </w:p>
    <w:sectPr w:rsidR="00AF6D89" w:rsidSect="00630FBC">
      <w:headerReference w:type="even" r:id="rId54"/>
      <w:headerReference w:type="default" r:id="rId55"/>
      <w:footerReference w:type="default" r:id="rId56"/>
      <w:headerReference w:type="firs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A52" w:rsidRDefault="00A72A52" w:rsidP="00CC4059">
      <w:pPr>
        <w:spacing w:after="0" w:line="240" w:lineRule="auto"/>
      </w:pPr>
      <w:r>
        <w:separator/>
      </w:r>
    </w:p>
  </w:endnote>
  <w:endnote w:type="continuationSeparator" w:id="1">
    <w:p w:rsidR="00A72A52" w:rsidRDefault="00A72A52" w:rsidP="00CC4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rnock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8554392"/>
      <w:docPartObj>
        <w:docPartGallery w:val="Page Numbers (Bottom of Page)"/>
        <w:docPartUnique/>
      </w:docPartObj>
    </w:sdtPr>
    <w:sdtContent>
      <w:p w:rsidR="0022759F" w:rsidRDefault="0022759F">
        <w:pPr>
          <w:pStyle w:val="Footer"/>
          <w:jc w:val="center"/>
        </w:pPr>
        <w:fldSimple w:instr=" PAGE   \* MERGEFORMAT ">
          <w:r w:rsidR="00CC0985">
            <w:rPr>
              <w:noProof/>
            </w:rPr>
            <w:t>1</w:t>
          </w:r>
        </w:fldSimple>
      </w:p>
    </w:sdtContent>
  </w:sdt>
  <w:p w:rsidR="0022759F" w:rsidRDefault="002275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A52" w:rsidRDefault="00A72A52" w:rsidP="00CC4059">
      <w:pPr>
        <w:spacing w:after="0" w:line="240" w:lineRule="auto"/>
      </w:pPr>
      <w:r>
        <w:separator/>
      </w:r>
    </w:p>
  </w:footnote>
  <w:footnote w:type="continuationSeparator" w:id="1">
    <w:p w:rsidR="00A72A52" w:rsidRDefault="00A72A52" w:rsidP="00CC4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59F" w:rsidRDefault="002275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60985" o:sp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59F" w:rsidRDefault="002275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60986" o:spid="_x0000_s1027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59F" w:rsidRDefault="002275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60984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852FD"/>
    <w:multiLevelType w:val="hybridMultilevel"/>
    <w:tmpl w:val="1B62D202"/>
    <w:lvl w:ilvl="0" w:tplc="0409000F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4E3B6049"/>
    <w:multiLevelType w:val="hybridMultilevel"/>
    <w:tmpl w:val="F7E4B2D8"/>
    <w:lvl w:ilvl="0" w:tplc="746E3404">
      <w:start w:val="1"/>
      <w:numFmt w:val="decimal"/>
      <w:lvlText w:val="%1."/>
      <w:lvlJc w:val="left"/>
      <w:pPr>
        <w:ind w:left="2970" w:hanging="360"/>
      </w:pPr>
      <w:rPr>
        <w:rFonts w:ascii="Times New Roman" w:eastAsia="Times New Roman" w:hAnsi="Times New Roman" w:cs="Times New Roman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">
    <w:nsid w:val="6D790863"/>
    <w:multiLevelType w:val="hybridMultilevel"/>
    <w:tmpl w:val="ED5C9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635E4"/>
    <w:rsid w:val="000143F8"/>
    <w:rsid w:val="00014426"/>
    <w:rsid w:val="00022BD8"/>
    <w:rsid w:val="00024261"/>
    <w:rsid w:val="00027FDB"/>
    <w:rsid w:val="00030469"/>
    <w:rsid w:val="00036001"/>
    <w:rsid w:val="00041AF2"/>
    <w:rsid w:val="00051697"/>
    <w:rsid w:val="00054C60"/>
    <w:rsid w:val="000561CA"/>
    <w:rsid w:val="00064056"/>
    <w:rsid w:val="0007083E"/>
    <w:rsid w:val="00071BE2"/>
    <w:rsid w:val="0007448C"/>
    <w:rsid w:val="000832CE"/>
    <w:rsid w:val="00083F98"/>
    <w:rsid w:val="00092210"/>
    <w:rsid w:val="00092768"/>
    <w:rsid w:val="000974D5"/>
    <w:rsid w:val="000A27A0"/>
    <w:rsid w:val="000B0374"/>
    <w:rsid w:val="000B0A85"/>
    <w:rsid w:val="000B0C1E"/>
    <w:rsid w:val="000B12D8"/>
    <w:rsid w:val="000B6937"/>
    <w:rsid w:val="000C5216"/>
    <w:rsid w:val="000C5B4D"/>
    <w:rsid w:val="000C5E21"/>
    <w:rsid w:val="000D0358"/>
    <w:rsid w:val="000D5CA0"/>
    <w:rsid w:val="000E3324"/>
    <w:rsid w:val="00111345"/>
    <w:rsid w:val="0011556E"/>
    <w:rsid w:val="00122E27"/>
    <w:rsid w:val="00125768"/>
    <w:rsid w:val="00125CFD"/>
    <w:rsid w:val="00127FA9"/>
    <w:rsid w:val="001316DE"/>
    <w:rsid w:val="001364A4"/>
    <w:rsid w:val="00160C54"/>
    <w:rsid w:val="00163C64"/>
    <w:rsid w:val="00165997"/>
    <w:rsid w:val="00171F6B"/>
    <w:rsid w:val="001721D0"/>
    <w:rsid w:val="00175B3A"/>
    <w:rsid w:val="0018012D"/>
    <w:rsid w:val="0018178A"/>
    <w:rsid w:val="0018448F"/>
    <w:rsid w:val="001A3FC9"/>
    <w:rsid w:val="001A711F"/>
    <w:rsid w:val="001B3C1B"/>
    <w:rsid w:val="001C185E"/>
    <w:rsid w:val="001C20F6"/>
    <w:rsid w:val="001C3AB1"/>
    <w:rsid w:val="001D0781"/>
    <w:rsid w:val="001E26B7"/>
    <w:rsid w:val="001F004D"/>
    <w:rsid w:val="001F1641"/>
    <w:rsid w:val="0020520E"/>
    <w:rsid w:val="002057A6"/>
    <w:rsid w:val="00222939"/>
    <w:rsid w:val="002241F3"/>
    <w:rsid w:val="002271C1"/>
    <w:rsid w:val="0022759F"/>
    <w:rsid w:val="002306BC"/>
    <w:rsid w:val="00232D56"/>
    <w:rsid w:val="002407F0"/>
    <w:rsid w:val="00243051"/>
    <w:rsid w:val="002432C5"/>
    <w:rsid w:val="00243461"/>
    <w:rsid w:val="00245AE4"/>
    <w:rsid w:val="00251150"/>
    <w:rsid w:val="0025144F"/>
    <w:rsid w:val="00253E0E"/>
    <w:rsid w:val="00255639"/>
    <w:rsid w:val="0025788B"/>
    <w:rsid w:val="00271B27"/>
    <w:rsid w:val="002840A7"/>
    <w:rsid w:val="00285840"/>
    <w:rsid w:val="00295FA0"/>
    <w:rsid w:val="002A1C1E"/>
    <w:rsid w:val="002A38E7"/>
    <w:rsid w:val="002A3B78"/>
    <w:rsid w:val="002A4FBD"/>
    <w:rsid w:val="002A6B20"/>
    <w:rsid w:val="002C2962"/>
    <w:rsid w:val="002D0124"/>
    <w:rsid w:val="002D15AE"/>
    <w:rsid w:val="002D269A"/>
    <w:rsid w:val="002E63A7"/>
    <w:rsid w:val="00313C3F"/>
    <w:rsid w:val="00321763"/>
    <w:rsid w:val="00322062"/>
    <w:rsid w:val="00333273"/>
    <w:rsid w:val="00346119"/>
    <w:rsid w:val="0034794B"/>
    <w:rsid w:val="003501BF"/>
    <w:rsid w:val="003551D5"/>
    <w:rsid w:val="003636A2"/>
    <w:rsid w:val="00370EB5"/>
    <w:rsid w:val="00377E40"/>
    <w:rsid w:val="00380C52"/>
    <w:rsid w:val="00386960"/>
    <w:rsid w:val="003874F5"/>
    <w:rsid w:val="00394F04"/>
    <w:rsid w:val="003A5AD2"/>
    <w:rsid w:val="003C40DE"/>
    <w:rsid w:val="003D4AC5"/>
    <w:rsid w:val="003F3243"/>
    <w:rsid w:val="003F3BBB"/>
    <w:rsid w:val="0041349D"/>
    <w:rsid w:val="00415309"/>
    <w:rsid w:val="00415BE2"/>
    <w:rsid w:val="004405F6"/>
    <w:rsid w:val="00443D1F"/>
    <w:rsid w:val="00451796"/>
    <w:rsid w:val="00452E94"/>
    <w:rsid w:val="0047482F"/>
    <w:rsid w:val="0048410F"/>
    <w:rsid w:val="00484C2B"/>
    <w:rsid w:val="004B5832"/>
    <w:rsid w:val="004D7701"/>
    <w:rsid w:val="004E3488"/>
    <w:rsid w:val="004E6F31"/>
    <w:rsid w:val="00501FFA"/>
    <w:rsid w:val="005144A3"/>
    <w:rsid w:val="005168F7"/>
    <w:rsid w:val="00516CF5"/>
    <w:rsid w:val="00535321"/>
    <w:rsid w:val="00543304"/>
    <w:rsid w:val="00553E7B"/>
    <w:rsid w:val="00576222"/>
    <w:rsid w:val="00586465"/>
    <w:rsid w:val="005941CF"/>
    <w:rsid w:val="005943FA"/>
    <w:rsid w:val="00597E33"/>
    <w:rsid w:val="005C2389"/>
    <w:rsid w:val="005C62C6"/>
    <w:rsid w:val="005C6833"/>
    <w:rsid w:val="005D2BCE"/>
    <w:rsid w:val="005E7630"/>
    <w:rsid w:val="005F2B95"/>
    <w:rsid w:val="005F2B9D"/>
    <w:rsid w:val="005F3235"/>
    <w:rsid w:val="005F3FA7"/>
    <w:rsid w:val="005F5782"/>
    <w:rsid w:val="00615231"/>
    <w:rsid w:val="006263B7"/>
    <w:rsid w:val="006304E2"/>
    <w:rsid w:val="00630FBC"/>
    <w:rsid w:val="00634969"/>
    <w:rsid w:val="006410B4"/>
    <w:rsid w:val="00644665"/>
    <w:rsid w:val="006506BC"/>
    <w:rsid w:val="00655303"/>
    <w:rsid w:val="0066198A"/>
    <w:rsid w:val="006641CB"/>
    <w:rsid w:val="00667AAF"/>
    <w:rsid w:val="006712B5"/>
    <w:rsid w:val="006714E9"/>
    <w:rsid w:val="00671A2D"/>
    <w:rsid w:val="0067742B"/>
    <w:rsid w:val="006811AA"/>
    <w:rsid w:val="00683D83"/>
    <w:rsid w:val="0069652A"/>
    <w:rsid w:val="006A032C"/>
    <w:rsid w:val="006A06BE"/>
    <w:rsid w:val="006A0C9F"/>
    <w:rsid w:val="006A0FEB"/>
    <w:rsid w:val="006A111C"/>
    <w:rsid w:val="006A1333"/>
    <w:rsid w:val="006B0897"/>
    <w:rsid w:val="006B5BC8"/>
    <w:rsid w:val="006C0A1A"/>
    <w:rsid w:val="006C5D76"/>
    <w:rsid w:val="006D57C2"/>
    <w:rsid w:val="006D6E17"/>
    <w:rsid w:val="006E1A52"/>
    <w:rsid w:val="006F3786"/>
    <w:rsid w:val="006F5301"/>
    <w:rsid w:val="006F6E93"/>
    <w:rsid w:val="0070174E"/>
    <w:rsid w:val="00711B8A"/>
    <w:rsid w:val="0072338E"/>
    <w:rsid w:val="00727BD9"/>
    <w:rsid w:val="00734931"/>
    <w:rsid w:val="00740C3E"/>
    <w:rsid w:val="00742D5D"/>
    <w:rsid w:val="007437CF"/>
    <w:rsid w:val="00745C90"/>
    <w:rsid w:val="00763A51"/>
    <w:rsid w:val="00781209"/>
    <w:rsid w:val="00781784"/>
    <w:rsid w:val="00782BDB"/>
    <w:rsid w:val="007850DD"/>
    <w:rsid w:val="007913A7"/>
    <w:rsid w:val="007A17D0"/>
    <w:rsid w:val="007A5718"/>
    <w:rsid w:val="007B3BDD"/>
    <w:rsid w:val="007B78F3"/>
    <w:rsid w:val="007C33BB"/>
    <w:rsid w:val="007C3CB2"/>
    <w:rsid w:val="007D23CD"/>
    <w:rsid w:val="007D3EDE"/>
    <w:rsid w:val="007D7A6A"/>
    <w:rsid w:val="007E7747"/>
    <w:rsid w:val="007F5F2C"/>
    <w:rsid w:val="007F5FDB"/>
    <w:rsid w:val="00803077"/>
    <w:rsid w:val="00813652"/>
    <w:rsid w:val="008219AC"/>
    <w:rsid w:val="00822F7A"/>
    <w:rsid w:val="00834AB1"/>
    <w:rsid w:val="008363E9"/>
    <w:rsid w:val="00840E5B"/>
    <w:rsid w:val="008726EF"/>
    <w:rsid w:val="008736F4"/>
    <w:rsid w:val="00882F88"/>
    <w:rsid w:val="008834DE"/>
    <w:rsid w:val="00893AD9"/>
    <w:rsid w:val="00894B92"/>
    <w:rsid w:val="00896F01"/>
    <w:rsid w:val="008A0045"/>
    <w:rsid w:val="008B12E9"/>
    <w:rsid w:val="008B3FF0"/>
    <w:rsid w:val="008C4537"/>
    <w:rsid w:val="008D0D3B"/>
    <w:rsid w:val="008D1B1B"/>
    <w:rsid w:val="008D1F95"/>
    <w:rsid w:val="008E2678"/>
    <w:rsid w:val="008E560E"/>
    <w:rsid w:val="008F7550"/>
    <w:rsid w:val="009037CA"/>
    <w:rsid w:val="009233F8"/>
    <w:rsid w:val="00925DC0"/>
    <w:rsid w:val="00931601"/>
    <w:rsid w:val="009365BC"/>
    <w:rsid w:val="00936ADD"/>
    <w:rsid w:val="00946A05"/>
    <w:rsid w:val="00952A3F"/>
    <w:rsid w:val="00962DEE"/>
    <w:rsid w:val="009635E4"/>
    <w:rsid w:val="00986F27"/>
    <w:rsid w:val="009908EA"/>
    <w:rsid w:val="009911A7"/>
    <w:rsid w:val="009A3FE5"/>
    <w:rsid w:val="009A44AC"/>
    <w:rsid w:val="009A551C"/>
    <w:rsid w:val="009A5557"/>
    <w:rsid w:val="009B158B"/>
    <w:rsid w:val="009B2332"/>
    <w:rsid w:val="009B683E"/>
    <w:rsid w:val="009C01ED"/>
    <w:rsid w:val="009C0EC6"/>
    <w:rsid w:val="009C1877"/>
    <w:rsid w:val="009D28A4"/>
    <w:rsid w:val="009D5577"/>
    <w:rsid w:val="009D6677"/>
    <w:rsid w:val="009F10ED"/>
    <w:rsid w:val="00A16C5B"/>
    <w:rsid w:val="00A30017"/>
    <w:rsid w:val="00A369DF"/>
    <w:rsid w:val="00A41037"/>
    <w:rsid w:val="00A441BD"/>
    <w:rsid w:val="00A66712"/>
    <w:rsid w:val="00A72A52"/>
    <w:rsid w:val="00A85B15"/>
    <w:rsid w:val="00A86F92"/>
    <w:rsid w:val="00AB217A"/>
    <w:rsid w:val="00AB7DB4"/>
    <w:rsid w:val="00AC3FC3"/>
    <w:rsid w:val="00AC46B3"/>
    <w:rsid w:val="00AC4C85"/>
    <w:rsid w:val="00AD79F9"/>
    <w:rsid w:val="00AE6A7F"/>
    <w:rsid w:val="00AF6D89"/>
    <w:rsid w:val="00AF78A9"/>
    <w:rsid w:val="00B00645"/>
    <w:rsid w:val="00B05612"/>
    <w:rsid w:val="00B22BC4"/>
    <w:rsid w:val="00B255F2"/>
    <w:rsid w:val="00B409EF"/>
    <w:rsid w:val="00B444B1"/>
    <w:rsid w:val="00B473AB"/>
    <w:rsid w:val="00B504A5"/>
    <w:rsid w:val="00B50A44"/>
    <w:rsid w:val="00B52AC8"/>
    <w:rsid w:val="00B52B33"/>
    <w:rsid w:val="00B54DED"/>
    <w:rsid w:val="00B564BB"/>
    <w:rsid w:val="00B62256"/>
    <w:rsid w:val="00B625BF"/>
    <w:rsid w:val="00B65EFC"/>
    <w:rsid w:val="00B70805"/>
    <w:rsid w:val="00B708B4"/>
    <w:rsid w:val="00B72998"/>
    <w:rsid w:val="00B774F1"/>
    <w:rsid w:val="00B81B21"/>
    <w:rsid w:val="00B84BF6"/>
    <w:rsid w:val="00B87D5A"/>
    <w:rsid w:val="00B9015D"/>
    <w:rsid w:val="00B94B2E"/>
    <w:rsid w:val="00B97B9F"/>
    <w:rsid w:val="00BA1789"/>
    <w:rsid w:val="00BA53D4"/>
    <w:rsid w:val="00BC7776"/>
    <w:rsid w:val="00BD0CBE"/>
    <w:rsid w:val="00BE47C7"/>
    <w:rsid w:val="00BE4EED"/>
    <w:rsid w:val="00BF305A"/>
    <w:rsid w:val="00BF741B"/>
    <w:rsid w:val="00C00825"/>
    <w:rsid w:val="00C06708"/>
    <w:rsid w:val="00C13285"/>
    <w:rsid w:val="00C17D01"/>
    <w:rsid w:val="00C359EF"/>
    <w:rsid w:val="00C40B30"/>
    <w:rsid w:val="00C41FB3"/>
    <w:rsid w:val="00C50C32"/>
    <w:rsid w:val="00C517F2"/>
    <w:rsid w:val="00C525B7"/>
    <w:rsid w:val="00C546B2"/>
    <w:rsid w:val="00C637CA"/>
    <w:rsid w:val="00C64E1C"/>
    <w:rsid w:val="00C6774E"/>
    <w:rsid w:val="00C82FA7"/>
    <w:rsid w:val="00C87AA8"/>
    <w:rsid w:val="00CA54EA"/>
    <w:rsid w:val="00CB0594"/>
    <w:rsid w:val="00CB43A7"/>
    <w:rsid w:val="00CB4780"/>
    <w:rsid w:val="00CB69B0"/>
    <w:rsid w:val="00CB6C47"/>
    <w:rsid w:val="00CC0985"/>
    <w:rsid w:val="00CC1916"/>
    <w:rsid w:val="00CC30AC"/>
    <w:rsid w:val="00CC4059"/>
    <w:rsid w:val="00CD68FB"/>
    <w:rsid w:val="00CF1B61"/>
    <w:rsid w:val="00CF46ED"/>
    <w:rsid w:val="00CF5385"/>
    <w:rsid w:val="00D03DF6"/>
    <w:rsid w:val="00D05964"/>
    <w:rsid w:val="00D1328B"/>
    <w:rsid w:val="00D211F6"/>
    <w:rsid w:val="00D2285D"/>
    <w:rsid w:val="00D273B1"/>
    <w:rsid w:val="00D37FC1"/>
    <w:rsid w:val="00D66574"/>
    <w:rsid w:val="00D70DE8"/>
    <w:rsid w:val="00D76E75"/>
    <w:rsid w:val="00D8076D"/>
    <w:rsid w:val="00D80C9B"/>
    <w:rsid w:val="00D86755"/>
    <w:rsid w:val="00D93867"/>
    <w:rsid w:val="00D96472"/>
    <w:rsid w:val="00DA76D0"/>
    <w:rsid w:val="00DB25D7"/>
    <w:rsid w:val="00DD63DB"/>
    <w:rsid w:val="00DE6D08"/>
    <w:rsid w:val="00DF3632"/>
    <w:rsid w:val="00E22075"/>
    <w:rsid w:val="00E23695"/>
    <w:rsid w:val="00E25335"/>
    <w:rsid w:val="00E25C99"/>
    <w:rsid w:val="00E30C2F"/>
    <w:rsid w:val="00E379ED"/>
    <w:rsid w:val="00E41310"/>
    <w:rsid w:val="00E45873"/>
    <w:rsid w:val="00E46FC1"/>
    <w:rsid w:val="00E54B09"/>
    <w:rsid w:val="00E57560"/>
    <w:rsid w:val="00E66EE4"/>
    <w:rsid w:val="00E73CE0"/>
    <w:rsid w:val="00E83357"/>
    <w:rsid w:val="00E85331"/>
    <w:rsid w:val="00E86927"/>
    <w:rsid w:val="00E97B06"/>
    <w:rsid w:val="00EA2EDA"/>
    <w:rsid w:val="00EC544F"/>
    <w:rsid w:val="00ED2B8A"/>
    <w:rsid w:val="00ED7201"/>
    <w:rsid w:val="00EE7E4A"/>
    <w:rsid w:val="00EF2619"/>
    <w:rsid w:val="00EF65A5"/>
    <w:rsid w:val="00EF6756"/>
    <w:rsid w:val="00F02074"/>
    <w:rsid w:val="00F02B85"/>
    <w:rsid w:val="00F05A90"/>
    <w:rsid w:val="00F16C07"/>
    <w:rsid w:val="00F24F66"/>
    <w:rsid w:val="00F31403"/>
    <w:rsid w:val="00F34566"/>
    <w:rsid w:val="00F43893"/>
    <w:rsid w:val="00F50B2D"/>
    <w:rsid w:val="00F54D41"/>
    <w:rsid w:val="00F6480F"/>
    <w:rsid w:val="00F851F2"/>
    <w:rsid w:val="00F87FE1"/>
    <w:rsid w:val="00F9364D"/>
    <w:rsid w:val="00F94100"/>
    <w:rsid w:val="00F9797F"/>
    <w:rsid w:val="00FA36D7"/>
    <w:rsid w:val="00FA7EAB"/>
    <w:rsid w:val="00FB50B9"/>
    <w:rsid w:val="00FE2B0E"/>
    <w:rsid w:val="00FF7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5E4"/>
  </w:style>
  <w:style w:type="paragraph" w:styleId="Heading1">
    <w:name w:val="heading 1"/>
    <w:basedOn w:val="Normal"/>
    <w:next w:val="Normal"/>
    <w:link w:val="Heading1Char"/>
    <w:uiPriority w:val="9"/>
    <w:qFormat/>
    <w:rsid w:val="001844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832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hors-list-item">
    <w:name w:val="authors-list-item"/>
    <w:basedOn w:val="DefaultParagraphFont"/>
    <w:rsid w:val="009635E4"/>
  </w:style>
  <w:style w:type="character" w:customStyle="1" w:styleId="author-sup-separator">
    <w:name w:val="author-sup-separator"/>
    <w:basedOn w:val="DefaultParagraphFont"/>
    <w:rsid w:val="009635E4"/>
  </w:style>
  <w:style w:type="character" w:customStyle="1" w:styleId="comma">
    <w:name w:val="comma"/>
    <w:basedOn w:val="DefaultParagraphFont"/>
    <w:rsid w:val="009635E4"/>
  </w:style>
  <w:style w:type="character" w:customStyle="1" w:styleId="period">
    <w:name w:val="period"/>
    <w:basedOn w:val="DefaultParagraphFont"/>
    <w:rsid w:val="009635E4"/>
  </w:style>
  <w:style w:type="character" w:customStyle="1" w:styleId="cit">
    <w:name w:val="cit"/>
    <w:basedOn w:val="DefaultParagraphFont"/>
    <w:rsid w:val="009635E4"/>
  </w:style>
  <w:style w:type="character" w:customStyle="1" w:styleId="citation-doi">
    <w:name w:val="citation-doi"/>
    <w:basedOn w:val="DefaultParagraphFont"/>
    <w:rsid w:val="009635E4"/>
  </w:style>
  <w:style w:type="character" w:styleId="Hyperlink">
    <w:name w:val="Hyperlink"/>
    <w:basedOn w:val="DefaultParagraphFont"/>
    <w:uiPriority w:val="99"/>
    <w:unhideWhenUsed/>
    <w:rsid w:val="009635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D2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B8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832C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nchor-text">
    <w:name w:val="anchor-text"/>
    <w:basedOn w:val="DefaultParagraphFont"/>
    <w:rsid w:val="000832CE"/>
  </w:style>
  <w:style w:type="character" w:styleId="Strong">
    <w:name w:val="Strong"/>
    <w:basedOn w:val="DefaultParagraphFont"/>
    <w:uiPriority w:val="22"/>
    <w:qFormat/>
    <w:rsid w:val="000832CE"/>
    <w:rPr>
      <w:b/>
      <w:bCs/>
    </w:rPr>
  </w:style>
  <w:style w:type="table" w:styleId="TableGrid">
    <w:name w:val="Table Grid"/>
    <w:basedOn w:val="TableNormal"/>
    <w:uiPriority w:val="59"/>
    <w:rsid w:val="000360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4261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379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15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LightShading2">
    <w:name w:val="Light Shading2"/>
    <w:basedOn w:val="TableNormal"/>
    <w:uiPriority w:val="60"/>
    <w:rsid w:val="000A27A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0A27A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484C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844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18448F"/>
    <w:rPr>
      <w:i/>
      <w:iCs/>
    </w:rPr>
  </w:style>
  <w:style w:type="character" w:customStyle="1" w:styleId="title-text">
    <w:name w:val="title-text"/>
    <w:basedOn w:val="DefaultParagraphFont"/>
    <w:rsid w:val="0018448F"/>
  </w:style>
  <w:style w:type="character" w:customStyle="1" w:styleId="given-name">
    <w:name w:val="given-name"/>
    <w:basedOn w:val="DefaultParagraphFont"/>
    <w:rsid w:val="006B5BC8"/>
  </w:style>
  <w:style w:type="character" w:customStyle="1" w:styleId="text">
    <w:name w:val="text"/>
    <w:basedOn w:val="DefaultParagraphFont"/>
    <w:rsid w:val="006B5BC8"/>
  </w:style>
  <w:style w:type="character" w:customStyle="1" w:styleId="author-last-name">
    <w:name w:val="author-last-name"/>
    <w:basedOn w:val="DefaultParagraphFont"/>
    <w:rsid w:val="006B5BC8"/>
  </w:style>
  <w:style w:type="character" w:customStyle="1" w:styleId="hlfld-title">
    <w:name w:val="hlfld-title"/>
    <w:basedOn w:val="DefaultParagraphFont"/>
    <w:rsid w:val="0025144F"/>
  </w:style>
  <w:style w:type="character" w:customStyle="1" w:styleId="cite-this">
    <w:name w:val="cite-this"/>
    <w:basedOn w:val="DefaultParagraphFont"/>
    <w:rsid w:val="0025144F"/>
  </w:style>
  <w:style w:type="character" w:customStyle="1" w:styleId="cit-title">
    <w:name w:val="cit-title"/>
    <w:basedOn w:val="DefaultParagraphFont"/>
    <w:rsid w:val="0025144F"/>
  </w:style>
  <w:style w:type="character" w:customStyle="1" w:styleId="cit-year-info">
    <w:name w:val="cit-year-info"/>
    <w:basedOn w:val="DefaultParagraphFont"/>
    <w:rsid w:val="0025144F"/>
  </w:style>
  <w:style w:type="character" w:customStyle="1" w:styleId="cit-volume">
    <w:name w:val="cit-volume"/>
    <w:basedOn w:val="DefaultParagraphFont"/>
    <w:rsid w:val="0025144F"/>
  </w:style>
  <w:style w:type="character" w:customStyle="1" w:styleId="cit-issue">
    <w:name w:val="cit-issue"/>
    <w:basedOn w:val="DefaultParagraphFont"/>
    <w:rsid w:val="0025144F"/>
  </w:style>
  <w:style w:type="character" w:customStyle="1" w:styleId="cit-pagerange">
    <w:name w:val="cit-pagerange"/>
    <w:basedOn w:val="DefaultParagraphFont"/>
    <w:rsid w:val="0025144F"/>
  </w:style>
  <w:style w:type="character" w:customStyle="1" w:styleId="chemname">
    <w:name w:val="chemname"/>
    <w:basedOn w:val="DefaultParagraphFont"/>
    <w:rsid w:val="0025144F"/>
  </w:style>
  <w:style w:type="paragraph" w:customStyle="1" w:styleId="c-bibliographic-informationcitation">
    <w:name w:val="c-bibliographic-information__citation"/>
    <w:basedOn w:val="Normal"/>
    <w:rsid w:val="00F6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List1">
    <w:name w:val="Light List1"/>
    <w:basedOn w:val="TableNormal"/>
    <w:uiPriority w:val="61"/>
    <w:rsid w:val="00742D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3">
    <w:name w:val="Light Shading3"/>
    <w:basedOn w:val="TableNormal"/>
    <w:uiPriority w:val="60"/>
    <w:rsid w:val="00742D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C4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059"/>
  </w:style>
  <w:style w:type="paragraph" w:styleId="Footer">
    <w:name w:val="footer"/>
    <w:basedOn w:val="Normal"/>
    <w:link w:val="FooterChar"/>
    <w:uiPriority w:val="99"/>
    <w:unhideWhenUsed/>
    <w:rsid w:val="00CC4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059"/>
  </w:style>
  <w:style w:type="character" w:customStyle="1" w:styleId="t">
    <w:name w:val="t"/>
    <w:basedOn w:val="DefaultParagraphFont"/>
    <w:rsid w:val="002275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8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csb.org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s://pubmed.ncbi.nlm.nih.gov/?term=Singh+H&amp;cauthor_id=35616666" TargetMode="External"/><Relationship Id="rId50" Type="http://schemas.openxmlformats.org/officeDocument/2006/relationships/hyperlink" Target="https://pubmed.ncbi.nlm.nih.gov/?term=Mazumder+A&amp;cauthor_id=35616666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dx.doi.org/10.7324/JAPS.2021.110418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s://pubmed.ncbi.nlm.nih.gov/?term=Abdullah+MM&amp;cauthor_id=35616666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pubmed.ncbi.nlm.nih.gov/?term=Yadav+RK&amp;cauthor_id=35616666" TargetMode="External"/><Relationship Id="rId57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s://pubmed.ncbi.nlm.nih.gov/?term=Chauhan+B&amp;cauthor_id=356166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https://www.3ds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pubmed.ncbi.nlm.nih.gov/?term=Kumar+R&amp;cauthor_id=35616666" TargetMode="External"/><Relationship Id="rId56" Type="http://schemas.openxmlformats.org/officeDocument/2006/relationships/footer" Target="footer1.xml"/><Relationship Id="rId8" Type="http://schemas.openxmlformats.org/officeDocument/2006/relationships/hyperlink" Target="https://pubmed.ncbi.nlm.nih.gov/?term=Singh+H&amp;cauthor_id=35616666" TargetMode="External"/><Relationship Id="rId51" Type="http://schemas.openxmlformats.org/officeDocument/2006/relationships/hyperlink" Target="https://pubmed.ncbi.nlm.nih.gov/?term=Salahuddin&amp;cauthor_id=35616666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82563-16C2-4C0B-8B60-4B727259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5339</Words>
  <Characters>30436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 LAPTOPS</dc:creator>
  <cp:lastModifiedBy>JUST LAPTOPS</cp:lastModifiedBy>
  <cp:revision>2</cp:revision>
  <dcterms:created xsi:type="dcterms:W3CDTF">2025-04-25T17:41:00Z</dcterms:created>
  <dcterms:modified xsi:type="dcterms:W3CDTF">2025-04-25T17:41:00Z</dcterms:modified>
</cp:coreProperties>
</file>