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071371" w14:textId="77777777" w:rsidR="0001181A" w:rsidRDefault="0001181A" w:rsidP="00E75114">
      <w:pPr>
        <w:spacing w:after="0" w:line="276" w:lineRule="auto"/>
        <w:ind w:firstLine="720"/>
        <w:jc w:val="center"/>
        <w:rPr>
          <w:rFonts w:ascii="Arial" w:hAnsi="Arial" w:cs="Arial"/>
          <w:b/>
          <w:bCs/>
          <w:sz w:val="22"/>
          <w:szCs w:val="22"/>
        </w:rPr>
      </w:pPr>
      <w:r w:rsidRPr="0001181A">
        <w:rPr>
          <w:rFonts w:ascii="Arial" w:hAnsi="Arial" w:cs="Arial"/>
          <w:b/>
          <w:bCs/>
          <w:sz w:val="22"/>
          <w:szCs w:val="22"/>
        </w:rPr>
        <w:t>Original Research Article</w:t>
      </w:r>
    </w:p>
    <w:p w14:paraId="0E81AEB2" w14:textId="77777777" w:rsidR="0001181A" w:rsidRDefault="0001181A" w:rsidP="00E75114">
      <w:pPr>
        <w:spacing w:after="0" w:line="276" w:lineRule="auto"/>
        <w:ind w:firstLine="720"/>
        <w:jc w:val="center"/>
        <w:rPr>
          <w:rFonts w:ascii="Arial" w:hAnsi="Arial" w:cs="Arial"/>
          <w:b/>
          <w:bCs/>
          <w:sz w:val="22"/>
          <w:szCs w:val="22"/>
        </w:rPr>
      </w:pPr>
    </w:p>
    <w:p w14:paraId="43385CA4" w14:textId="35126743" w:rsidR="00F52E65" w:rsidRDefault="009A44A2" w:rsidP="009A44A2">
      <w:pPr>
        <w:spacing w:after="0" w:line="276" w:lineRule="auto"/>
        <w:ind w:firstLine="720"/>
        <w:jc w:val="center"/>
        <w:rPr>
          <w:rFonts w:ascii="Arial" w:hAnsi="Arial" w:cs="Arial"/>
          <w:b/>
          <w:bCs/>
          <w:sz w:val="22"/>
          <w:szCs w:val="22"/>
        </w:rPr>
      </w:pPr>
      <w:r>
        <w:rPr>
          <w:b/>
          <w:bCs/>
          <w:sz w:val="20"/>
          <w:szCs w:val="20"/>
          <w:lang w:val="en-GB"/>
        </w:rPr>
        <w:t>A COMPARATIVE ANALYSIS OF WOMEN VEGETABLE VENDORS IN TLABUNG AND MAMIT, MIZORAM</w:t>
      </w:r>
      <w:r w:rsidR="00406881">
        <w:rPr>
          <w:b/>
          <w:bCs/>
          <w:sz w:val="20"/>
          <w:szCs w:val="20"/>
          <w:lang w:val="en-GB"/>
        </w:rPr>
        <w:t>, India</w:t>
      </w:r>
    </w:p>
    <w:p w14:paraId="6446C7CF" w14:textId="77777777" w:rsidR="002E18B6" w:rsidRPr="00E36422" w:rsidRDefault="002E18B6" w:rsidP="002E18B6">
      <w:pPr>
        <w:spacing w:after="0" w:line="276" w:lineRule="auto"/>
        <w:ind w:firstLine="720"/>
        <w:jc w:val="both"/>
        <w:rPr>
          <w:rFonts w:ascii="Arial" w:hAnsi="Arial" w:cs="Arial"/>
          <w:sz w:val="22"/>
          <w:szCs w:val="22"/>
        </w:rPr>
      </w:pPr>
      <w:bookmarkStart w:id="0" w:name="_Hlk198630222"/>
    </w:p>
    <w:bookmarkEnd w:id="0"/>
    <w:p w14:paraId="0A6C2DF0" w14:textId="77777777" w:rsidR="00BC13DC" w:rsidRPr="00E36422" w:rsidRDefault="00E36422" w:rsidP="00BC13DC">
      <w:pPr>
        <w:spacing w:before="240" w:line="360" w:lineRule="auto"/>
        <w:jc w:val="both"/>
        <w:rPr>
          <w:rFonts w:ascii="Arial" w:hAnsi="Arial" w:cs="Arial"/>
          <w:b/>
          <w:bCs/>
          <w:sz w:val="22"/>
          <w:szCs w:val="22"/>
        </w:rPr>
      </w:pPr>
      <w:r w:rsidRPr="00E36422">
        <w:rPr>
          <w:rFonts w:ascii="Arial" w:hAnsi="Arial" w:cs="Arial"/>
          <w:b/>
          <w:bCs/>
          <w:sz w:val="22"/>
          <w:szCs w:val="22"/>
        </w:rPr>
        <w:t>ABSTRACT</w:t>
      </w:r>
    </w:p>
    <w:p w14:paraId="35901DC9" w14:textId="77777777" w:rsidR="009A44A2" w:rsidRDefault="009A44A2" w:rsidP="009A44A2">
      <w:pPr>
        <w:spacing w:before="240" w:line="360" w:lineRule="auto"/>
        <w:ind w:firstLine="720"/>
        <w:jc w:val="both"/>
        <w:rPr>
          <w:rFonts w:ascii="Arial" w:hAnsi="Arial" w:cs="Arial"/>
          <w:sz w:val="22"/>
          <w:szCs w:val="22"/>
        </w:rPr>
      </w:pPr>
      <w:r w:rsidRPr="009A44A2">
        <w:rPr>
          <w:rFonts w:ascii="Arial" w:hAnsi="Arial" w:cs="Arial"/>
          <w:sz w:val="22"/>
          <w:szCs w:val="22"/>
        </w:rPr>
        <w:t xml:space="preserve">This study aims to examine the socio-demographic profile and occupational characteristics of women street vendors in </w:t>
      </w:r>
      <w:proofErr w:type="spellStart"/>
      <w:r w:rsidRPr="009A44A2">
        <w:rPr>
          <w:rFonts w:ascii="Arial" w:hAnsi="Arial" w:cs="Arial"/>
          <w:sz w:val="22"/>
          <w:szCs w:val="22"/>
        </w:rPr>
        <w:t>Tlabung</w:t>
      </w:r>
      <w:proofErr w:type="spellEnd"/>
      <w:r w:rsidRPr="009A44A2">
        <w:rPr>
          <w:rFonts w:ascii="Arial" w:hAnsi="Arial" w:cs="Arial"/>
          <w:sz w:val="22"/>
          <w:szCs w:val="22"/>
        </w:rPr>
        <w:t xml:space="preserve"> and </w:t>
      </w:r>
      <w:proofErr w:type="spellStart"/>
      <w:r w:rsidRPr="009A44A2">
        <w:rPr>
          <w:rFonts w:ascii="Arial" w:hAnsi="Arial" w:cs="Arial"/>
          <w:sz w:val="22"/>
          <w:szCs w:val="22"/>
        </w:rPr>
        <w:t>Mamit</w:t>
      </w:r>
      <w:proofErr w:type="spellEnd"/>
      <w:r w:rsidRPr="009A44A2">
        <w:rPr>
          <w:rFonts w:ascii="Arial" w:hAnsi="Arial" w:cs="Arial"/>
          <w:sz w:val="22"/>
          <w:szCs w:val="22"/>
        </w:rPr>
        <w:t xml:space="preserve"> towns, based on data collected in 2023. A total of 50 women vendors were randomly selected for interviews using structured questionnaires. Primary data focused on socio-economic conditions, while secondary data were sourced from government and non-governmental publications and research journals. Data analysis was conducted using percentage calculations in Microsoft Excel.</w:t>
      </w:r>
    </w:p>
    <w:p w14:paraId="78E81376" w14:textId="07ED4C2D" w:rsidR="009A44A2" w:rsidRPr="009A44A2" w:rsidRDefault="009A44A2" w:rsidP="009A44A2">
      <w:pPr>
        <w:spacing w:before="240" w:line="360" w:lineRule="auto"/>
        <w:ind w:firstLine="720"/>
        <w:jc w:val="both"/>
        <w:rPr>
          <w:rFonts w:ascii="Arial" w:hAnsi="Arial" w:cs="Arial"/>
          <w:sz w:val="22"/>
          <w:szCs w:val="22"/>
        </w:rPr>
      </w:pPr>
      <w:r w:rsidRPr="009A44A2">
        <w:rPr>
          <w:rFonts w:ascii="Arial" w:hAnsi="Arial" w:cs="Arial"/>
          <w:sz w:val="22"/>
          <w:szCs w:val="22"/>
        </w:rPr>
        <w:t xml:space="preserve">The results showed that most vendors were aged between 41 and 50, with younger participants in </w:t>
      </w:r>
      <w:proofErr w:type="spellStart"/>
      <w:r w:rsidRPr="009A44A2">
        <w:rPr>
          <w:rFonts w:ascii="Arial" w:hAnsi="Arial" w:cs="Arial"/>
          <w:sz w:val="22"/>
          <w:szCs w:val="22"/>
        </w:rPr>
        <w:t>Tlabung</w:t>
      </w:r>
      <w:proofErr w:type="spellEnd"/>
      <w:r w:rsidRPr="009A44A2">
        <w:rPr>
          <w:rFonts w:ascii="Arial" w:hAnsi="Arial" w:cs="Arial"/>
          <w:sz w:val="22"/>
          <w:szCs w:val="22"/>
        </w:rPr>
        <w:t xml:space="preserve"> and older ones in Mamit. Marital status varied: </w:t>
      </w:r>
      <w:proofErr w:type="spellStart"/>
      <w:r w:rsidRPr="009A44A2">
        <w:rPr>
          <w:rFonts w:ascii="Arial" w:hAnsi="Arial" w:cs="Arial"/>
          <w:sz w:val="22"/>
          <w:szCs w:val="22"/>
        </w:rPr>
        <w:t>Tlabung</w:t>
      </w:r>
      <w:proofErr w:type="spellEnd"/>
      <w:r w:rsidRPr="009A44A2">
        <w:rPr>
          <w:rFonts w:ascii="Arial" w:hAnsi="Arial" w:cs="Arial"/>
          <w:sz w:val="22"/>
          <w:szCs w:val="22"/>
        </w:rPr>
        <w:t xml:space="preserve"> had more unmarried vendors, while Mamit had more separated or widowed vendors. Educational levels were generally low, especially in </w:t>
      </w:r>
      <w:proofErr w:type="spellStart"/>
      <w:r w:rsidRPr="009A44A2">
        <w:rPr>
          <w:rFonts w:ascii="Arial" w:hAnsi="Arial" w:cs="Arial"/>
          <w:sz w:val="22"/>
          <w:szCs w:val="22"/>
        </w:rPr>
        <w:t>Tlabung</w:t>
      </w:r>
      <w:proofErr w:type="spellEnd"/>
      <w:r w:rsidRPr="009A44A2">
        <w:rPr>
          <w:rFonts w:ascii="Arial" w:hAnsi="Arial" w:cs="Arial"/>
          <w:sz w:val="22"/>
          <w:szCs w:val="22"/>
        </w:rPr>
        <w:t>, with many high school dropouts and some illiterate respondents. Most vendors relied on personal savings to start their businesses, citing financial hardship and unemployment. Income levels varied, but overall, vendors reported moderate satisfaction with their earnings.</w:t>
      </w:r>
    </w:p>
    <w:p w14:paraId="558E730A" w14:textId="590EB58C" w:rsidR="00BC13DC" w:rsidRPr="00E36422" w:rsidRDefault="00BC13DC" w:rsidP="00E36422">
      <w:pPr>
        <w:spacing w:before="240" w:line="360" w:lineRule="auto"/>
        <w:jc w:val="both"/>
        <w:rPr>
          <w:rFonts w:ascii="Arial" w:hAnsi="Arial" w:cs="Arial"/>
          <w:i/>
          <w:iCs/>
          <w:sz w:val="22"/>
          <w:szCs w:val="22"/>
        </w:rPr>
      </w:pPr>
      <w:r w:rsidRPr="00E36422">
        <w:rPr>
          <w:rFonts w:ascii="Arial" w:hAnsi="Arial" w:cs="Arial"/>
          <w:b/>
          <w:bCs/>
          <w:sz w:val="22"/>
          <w:szCs w:val="22"/>
        </w:rPr>
        <w:t>Keywords:</w:t>
      </w:r>
      <w:r w:rsidR="009A44A2">
        <w:rPr>
          <w:rFonts w:ascii="Arial" w:hAnsi="Arial" w:cs="Arial"/>
          <w:b/>
          <w:bCs/>
          <w:sz w:val="22"/>
          <w:szCs w:val="22"/>
        </w:rPr>
        <w:t xml:space="preserve"> </w:t>
      </w:r>
      <w:r w:rsidRPr="00E36422">
        <w:rPr>
          <w:rFonts w:ascii="Arial" w:hAnsi="Arial" w:cs="Arial"/>
          <w:i/>
          <w:iCs/>
          <w:sz w:val="22"/>
          <w:szCs w:val="22"/>
        </w:rPr>
        <w:t xml:space="preserve">Street Vendors, Socio-Demographic profile, Occupation characteristics, </w:t>
      </w:r>
      <w:r w:rsidR="00D80A09" w:rsidRPr="00E36422">
        <w:rPr>
          <w:rFonts w:ascii="Arial" w:hAnsi="Arial" w:cs="Arial"/>
          <w:i/>
          <w:iCs/>
          <w:sz w:val="22"/>
          <w:szCs w:val="22"/>
        </w:rPr>
        <w:t xml:space="preserve">Mizoram. </w:t>
      </w:r>
    </w:p>
    <w:p w14:paraId="54E0286A" w14:textId="77777777" w:rsidR="00BC13DC" w:rsidRPr="00E36422" w:rsidRDefault="00BC13DC" w:rsidP="00BC13DC">
      <w:pPr>
        <w:spacing w:before="240" w:line="360" w:lineRule="auto"/>
        <w:jc w:val="both"/>
        <w:rPr>
          <w:rFonts w:ascii="Arial" w:hAnsi="Arial" w:cs="Arial"/>
          <w:b/>
          <w:bCs/>
          <w:sz w:val="22"/>
          <w:szCs w:val="22"/>
        </w:rPr>
      </w:pPr>
      <w:r w:rsidRPr="00E36422">
        <w:rPr>
          <w:rFonts w:ascii="Arial" w:hAnsi="Arial" w:cs="Arial"/>
          <w:b/>
          <w:bCs/>
          <w:sz w:val="22"/>
          <w:szCs w:val="22"/>
        </w:rPr>
        <w:t>Introduction</w:t>
      </w:r>
    </w:p>
    <w:p w14:paraId="367B45EC" w14:textId="77777777" w:rsidR="004B0619" w:rsidRDefault="00BC13DC" w:rsidP="004B0619">
      <w:pPr>
        <w:spacing w:before="240" w:line="360" w:lineRule="auto"/>
        <w:ind w:firstLine="720"/>
        <w:jc w:val="both"/>
        <w:rPr>
          <w:rFonts w:ascii="Arial" w:hAnsi="Arial" w:cs="Arial"/>
          <w:sz w:val="22"/>
          <w:szCs w:val="22"/>
        </w:rPr>
      </w:pPr>
      <w:r w:rsidRPr="00E36422">
        <w:rPr>
          <w:rFonts w:ascii="Arial" w:hAnsi="Arial" w:cs="Arial"/>
          <w:sz w:val="22"/>
          <w:szCs w:val="22"/>
        </w:rPr>
        <w:t xml:space="preserve">Street vending is a major component of the informal economy and it is among the most visible economic activities worldwide (Recchi, 2021). Street vending plays a crucial part in economic development by </w:t>
      </w:r>
      <w:r w:rsidR="00C70611" w:rsidRPr="00E36422">
        <w:rPr>
          <w:rFonts w:ascii="Arial" w:hAnsi="Arial" w:cs="Arial"/>
          <w:sz w:val="22"/>
          <w:szCs w:val="22"/>
        </w:rPr>
        <w:t>reducing</w:t>
      </w:r>
      <w:r w:rsidRPr="00E36422">
        <w:rPr>
          <w:rFonts w:ascii="Arial" w:hAnsi="Arial" w:cs="Arial"/>
          <w:sz w:val="22"/>
          <w:szCs w:val="22"/>
        </w:rPr>
        <w:t xml:space="preserve"> poverty and creating employment (</w:t>
      </w:r>
      <w:proofErr w:type="spellStart"/>
      <w:r w:rsidRPr="00E36422">
        <w:rPr>
          <w:rFonts w:ascii="Arial" w:hAnsi="Arial" w:cs="Arial"/>
          <w:sz w:val="22"/>
          <w:szCs w:val="22"/>
        </w:rPr>
        <w:t>Nirathron</w:t>
      </w:r>
      <w:proofErr w:type="spellEnd"/>
      <w:r w:rsidRPr="00E36422">
        <w:rPr>
          <w:rFonts w:ascii="Arial" w:hAnsi="Arial" w:cs="Arial"/>
          <w:sz w:val="22"/>
          <w:szCs w:val="22"/>
        </w:rPr>
        <w:t xml:space="preserve">, 2006; </w:t>
      </w:r>
      <w:proofErr w:type="spellStart"/>
      <w:r w:rsidRPr="00E36422">
        <w:rPr>
          <w:rFonts w:ascii="Arial" w:hAnsi="Arial" w:cs="Arial"/>
          <w:sz w:val="22"/>
          <w:szCs w:val="22"/>
        </w:rPr>
        <w:t>Njaya</w:t>
      </w:r>
      <w:proofErr w:type="spellEnd"/>
      <w:r w:rsidRPr="00E36422">
        <w:rPr>
          <w:rFonts w:ascii="Arial" w:hAnsi="Arial" w:cs="Arial"/>
          <w:sz w:val="22"/>
          <w:szCs w:val="22"/>
        </w:rPr>
        <w:t xml:space="preserve">, 2014). </w:t>
      </w:r>
    </w:p>
    <w:p w14:paraId="3236394A" w14:textId="77777777" w:rsidR="00C70611" w:rsidRPr="00E36422" w:rsidRDefault="00BC13DC" w:rsidP="004B0619">
      <w:pPr>
        <w:spacing w:before="240" w:line="360" w:lineRule="auto"/>
        <w:ind w:firstLine="720"/>
        <w:jc w:val="both"/>
        <w:rPr>
          <w:rFonts w:ascii="Arial" w:hAnsi="Arial" w:cs="Arial"/>
          <w:sz w:val="22"/>
          <w:szCs w:val="22"/>
        </w:rPr>
      </w:pPr>
      <w:r w:rsidRPr="00E36422">
        <w:rPr>
          <w:rFonts w:ascii="Arial" w:hAnsi="Arial" w:cs="Arial"/>
          <w:sz w:val="22"/>
          <w:szCs w:val="22"/>
        </w:rPr>
        <w:t>Street vending is an important source of livelihood since an ancient time. Due to their ability to work for themselves, street vendors make up an important part of the urban population and play a crucial role in global urban economies. Residents can easily purchase everyday necessities at affordable prices from street vendors.</w:t>
      </w:r>
    </w:p>
    <w:p w14:paraId="65409B74" w14:textId="77777777" w:rsidR="00BC13DC" w:rsidRPr="00E36422" w:rsidRDefault="00BC13DC" w:rsidP="00C70611">
      <w:pPr>
        <w:spacing w:before="240" w:line="360" w:lineRule="auto"/>
        <w:ind w:firstLine="720"/>
        <w:jc w:val="both"/>
        <w:rPr>
          <w:rFonts w:ascii="Arial" w:hAnsi="Arial" w:cs="Arial"/>
          <w:i/>
          <w:iCs/>
          <w:sz w:val="22"/>
          <w:szCs w:val="22"/>
        </w:rPr>
      </w:pPr>
      <w:r w:rsidRPr="00E36422">
        <w:rPr>
          <w:rFonts w:ascii="Arial" w:hAnsi="Arial" w:cs="Arial"/>
          <w:sz w:val="22"/>
          <w:szCs w:val="22"/>
        </w:rPr>
        <w:t xml:space="preserve">Street vendors are those who find it difficult to get secure jobs in the formal sector due to their lower level of education and lack of skills. They are self-employed, informal poor </w:t>
      </w:r>
      <w:r w:rsidRPr="00E36422">
        <w:rPr>
          <w:rFonts w:ascii="Arial" w:hAnsi="Arial" w:cs="Arial"/>
          <w:sz w:val="22"/>
          <w:szCs w:val="22"/>
        </w:rPr>
        <w:lastRenderedPageBreak/>
        <w:t xml:space="preserve">retail traders in the urban labour market. In India, National Policy for Urban Street Vendors (NPUSV, 2004) defined a street vendor as </w:t>
      </w:r>
      <w:r w:rsidRPr="00E36422">
        <w:rPr>
          <w:rFonts w:ascii="Arial" w:hAnsi="Arial" w:cs="Arial"/>
          <w:i/>
          <w:iCs/>
          <w:sz w:val="22"/>
          <w:szCs w:val="22"/>
        </w:rPr>
        <w:t>“who offers goods and services for sale to the public without having a permanent built-up structure but with a temporary static structure or mobile stall or head load”</w:t>
      </w:r>
      <w:r w:rsidR="004B0619">
        <w:rPr>
          <w:rFonts w:ascii="Arial" w:hAnsi="Arial" w:cs="Arial"/>
          <w:i/>
          <w:iCs/>
          <w:sz w:val="22"/>
          <w:szCs w:val="22"/>
        </w:rPr>
        <w:t>.</w:t>
      </w:r>
    </w:p>
    <w:p w14:paraId="7A98AD98" w14:textId="396405F5" w:rsidR="00BC13DC"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 xml:space="preserve">Street vendors are often considered among the most vulnerable and marginalized workers, yet they play a crucial role in providing essential goods and services to the community at affordable prices, making it easier for people to access these items. Street vendors also support their families by creating jobs and generating income (Suraiya and Noor, 2012). </w:t>
      </w:r>
      <w:proofErr w:type="spellStart"/>
      <w:r w:rsidRPr="00E36422">
        <w:rPr>
          <w:rFonts w:ascii="Arial" w:hAnsi="Arial" w:cs="Arial"/>
          <w:sz w:val="22"/>
          <w:szCs w:val="22"/>
        </w:rPr>
        <w:t>Timalsina</w:t>
      </w:r>
      <w:proofErr w:type="spellEnd"/>
      <w:r w:rsidRPr="00E36422">
        <w:rPr>
          <w:rFonts w:ascii="Arial" w:hAnsi="Arial" w:cs="Arial"/>
          <w:sz w:val="22"/>
          <w:szCs w:val="22"/>
        </w:rPr>
        <w:t xml:space="preserve"> (2011) mentioned street vending as a good source of generating livelihood for rural people in urban areas while providing goods at an inexpensive price. Thus</w:t>
      </w:r>
      <w:r w:rsidR="004037B0">
        <w:rPr>
          <w:rFonts w:ascii="Arial" w:hAnsi="Arial" w:cs="Arial"/>
          <w:sz w:val="22"/>
          <w:szCs w:val="22"/>
        </w:rPr>
        <w:t>, the</w:t>
      </w:r>
      <w:r w:rsidRPr="00E36422">
        <w:rPr>
          <w:rFonts w:ascii="Arial" w:hAnsi="Arial" w:cs="Arial"/>
          <w:sz w:val="22"/>
          <w:szCs w:val="22"/>
        </w:rPr>
        <w:t xml:space="preserve"> study aims to compare and highlight the socio-demographic conditions and the occupational characteristics of women street vendors in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 and </w:t>
      </w:r>
      <w:proofErr w:type="spellStart"/>
      <w:r w:rsidRPr="00E36422">
        <w:rPr>
          <w:rFonts w:ascii="Arial" w:hAnsi="Arial" w:cs="Arial"/>
          <w:sz w:val="22"/>
          <w:szCs w:val="22"/>
        </w:rPr>
        <w:t>Mamit</w:t>
      </w:r>
      <w:proofErr w:type="spellEnd"/>
      <w:r w:rsidRPr="00E36422">
        <w:rPr>
          <w:rFonts w:ascii="Arial" w:hAnsi="Arial" w:cs="Arial"/>
          <w:sz w:val="22"/>
          <w:szCs w:val="22"/>
        </w:rPr>
        <w:t xml:space="preserve"> town.</w:t>
      </w:r>
    </w:p>
    <w:p w14:paraId="4E48951B" w14:textId="77777777" w:rsidR="00BC13DC" w:rsidRPr="00E36422" w:rsidRDefault="00BC13DC" w:rsidP="00BC13DC">
      <w:pPr>
        <w:spacing w:before="240" w:line="360" w:lineRule="auto"/>
        <w:jc w:val="both"/>
        <w:rPr>
          <w:rFonts w:ascii="Arial" w:hAnsi="Arial" w:cs="Arial"/>
          <w:b/>
          <w:bCs/>
          <w:sz w:val="22"/>
          <w:szCs w:val="22"/>
        </w:rPr>
      </w:pPr>
      <w:r w:rsidRPr="00E36422">
        <w:rPr>
          <w:rFonts w:ascii="Arial" w:hAnsi="Arial" w:cs="Arial"/>
          <w:b/>
          <w:bCs/>
          <w:sz w:val="22"/>
          <w:szCs w:val="22"/>
        </w:rPr>
        <w:t>Objectives</w:t>
      </w:r>
    </w:p>
    <w:p w14:paraId="518D146F" w14:textId="77777777" w:rsidR="00C70611" w:rsidRPr="00E36422" w:rsidRDefault="00BC13DC" w:rsidP="00BC13DC">
      <w:pPr>
        <w:pStyle w:val="ListParagraph"/>
        <w:numPr>
          <w:ilvl w:val="0"/>
          <w:numId w:val="3"/>
        </w:numPr>
        <w:spacing w:before="240" w:line="360" w:lineRule="auto"/>
        <w:jc w:val="both"/>
        <w:rPr>
          <w:rFonts w:ascii="Arial" w:hAnsi="Arial" w:cs="Arial"/>
          <w:sz w:val="22"/>
          <w:szCs w:val="22"/>
        </w:rPr>
      </w:pPr>
      <w:bookmarkStart w:id="1" w:name="_Hlk198628810"/>
      <w:r w:rsidRPr="00E36422">
        <w:rPr>
          <w:rFonts w:ascii="Arial" w:hAnsi="Arial" w:cs="Arial"/>
          <w:sz w:val="22"/>
          <w:szCs w:val="22"/>
        </w:rPr>
        <w:t xml:space="preserve">To assess the socio-demographic conditions of street vendors in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 and </w:t>
      </w:r>
      <w:proofErr w:type="spellStart"/>
      <w:r w:rsidRPr="00E36422">
        <w:rPr>
          <w:rFonts w:ascii="Arial" w:hAnsi="Arial" w:cs="Arial"/>
          <w:sz w:val="22"/>
          <w:szCs w:val="22"/>
        </w:rPr>
        <w:t>Mamit</w:t>
      </w:r>
      <w:proofErr w:type="spellEnd"/>
      <w:r w:rsidRPr="00E36422">
        <w:rPr>
          <w:rFonts w:ascii="Arial" w:hAnsi="Arial" w:cs="Arial"/>
          <w:sz w:val="22"/>
          <w:szCs w:val="22"/>
        </w:rPr>
        <w:t xml:space="preserve"> town.</w:t>
      </w:r>
    </w:p>
    <w:p w14:paraId="2C55C82F" w14:textId="77777777" w:rsidR="00BC13DC" w:rsidRPr="00E36422" w:rsidRDefault="00BC13DC" w:rsidP="00BC13DC">
      <w:pPr>
        <w:pStyle w:val="ListParagraph"/>
        <w:numPr>
          <w:ilvl w:val="0"/>
          <w:numId w:val="3"/>
        </w:numPr>
        <w:spacing w:before="240" w:line="360" w:lineRule="auto"/>
        <w:jc w:val="both"/>
        <w:rPr>
          <w:rFonts w:ascii="Arial" w:hAnsi="Arial" w:cs="Arial"/>
          <w:sz w:val="22"/>
          <w:szCs w:val="22"/>
        </w:rPr>
      </w:pPr>
      <w:r w:rsidRPr="00E36422">
        <w:rPr>
          <w:rFonts w:ascii="Arial" w:hAnsi="Arial" w:cs="Arial"/>
          <w:sz w:val="22"/>
          <w:szCs w:val="22"/>
        </w:rPr>
        <w:t xml:space="preserve">To compare the occupational characteristics of street vendors in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 and </w:t>
      </w:r>
      <w:proofErr w:type="spellStart"/>
      <w:r w:rsidRPr="00E36422">
        <w:rPr>
          <w:rFonts w:ascii="Arial" w:hAnsi="Arial" w:cs="Arial"/>
          <w:sz w:val="22"/>
          <w:szCs w:val="22"/>
        </w:rPr>
        <w:t>Mamit</w:t>
      </w:r>
      <w:proofErr w:type="spellEnd"/>
      <w:r w:rsidRPr="00E36422">
        <w:rPr>
          <w:rFonts w:ascii="Arial" w:hAnsi="Arial" w:cs="Arial"/>
          <w:sz w:val="22"/>
          <w:szCs w:val="22"/>
        </w:rPr>
        <w:t xml:space="preserve"> town.</w:t>
      </w:r>
    </w:p>
    <w:bookmarkEnd w:id="1"/>
    <w:p w14:paraId="71ED6F17" w14:textId="77777777" w:rsidR="00BC13DC" w:rsidRPr="00E36422" w:rsidRDefault="00BC13DC" w:rsidP="00BC13DC">
      <w:pPr>
        <w:spacing w:before="240" w:line="360" w:lineRule="auto"/>
        <w:jc w:val="both"/>
        <w:rPr>
          <w:rFonts w:ascii="Arial" w:hAnsi="Arial" w:cs="Arial"/>
          <w:b/>
          <w:bCs/>
          <w:sz w:val="22"/>
          <w:szCs w:val="22"/>
        </w:rPr>
      </w:pPr>
      <w:r w:rsidRPr="00E36422">
        <w:rPr>
          <w:rFonts w:ascii="Arial" w:hAnsi="Arial" w:cs="Arial"/>
          <w:b/>
          <w:bCs/>
          <w:sz w:val="22"/>
          <w:szCs w:val="22"/>
        </w:rPr>
        <w:t>Study area</w:t>
      </w:r>
    </w:p>
    <w:p w14:paraId="3CCBB227" w14:textId="77777777" w:rsidR="00BC13DC" w:rsidRPr="00E36422" w:rsidRDefault="00BC13DC" w:rsidP="00C70611">
      <w:pPr>
        <w:spacing w:before="240" w:line="360" w:lineRule="auto"/>
        <w:ind w:firstLine="720"/>
        <w:jc w:val="both"/>
        <w:rPr>
          <w:rFonts w:ascii="Arial" w:hAnsi="Arial" w:cs="Arial"/>
          <w:sz w:val="22"/>
          <w:szCs w:val="22"/>
        </w:rPr>
      </w:pP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 is located in the south-western part of Mizoram, which is under the district of </w:t>
      </w:r>
      <w:proofErr w:type="spellStart"/>
      <w:r w:rsidRPr="00E36422">
        <w:rPr>
          <w:rFonts w:ascii="Arial" w:hAnsi="Arial" w:cs="Arial"/>
          <w:sz w:val="22"/>
          <w:szCs w:val="22"/>
        </w:rPr>
        <w:t>Lunglei</w:t>
      </w:r>
      <w:proofErr w:type="spellEnd"/>
      <w:r w:rsidRPr="00E36422">
        <w:rPr>
          <w:rFonts w:ascii="Arial" w:hAnsi="Arial" w:cs="Arial"/>
          <w:sz w:val="22"/>
          <w:szCs w:val="22"/>
        </w:rPr>
        <w:t xml:space="preserve">, Mizoram. It is a notified town.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was founded in 1871 by Lt. Col. T.H. Lewin, the Superintendent of the Chittagong Hill Tracts. According to 2011 census,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has a population of 4,554 among them 2,267 were males while 2,287 were females (Statistical Handbook, 2011).  </w:t>
      </w:r>
    </w:p>
    <w:p w14:paraId="6D7E521D" w14:textId="77777777" w:rsidR="00BC13DC"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On the other hand, Mamit is located in the central region of Mamit district in the northwestern part of Mizoram. Mamit town is the headquarters of Mamit district in Mizoram. In the 2011 census, the total population was 7,884 among them 4074 were male and 3810 were female (Statistical Handbook, 2011). In June, 2018, NITI Aayog identified Mamit district as aspirational district due to the high poverty rate and low health and nutrition, education, and basic infrastructure (NITI Aayog, 2018).</w:t>
      </w:r>
    </w:p>
    <w:p w14:paraId="22211B79" w14:textId="77777777" w:rsidR="00BC13DC" w:rsidRPr="00E36422" w:rsidRDefault="00BC13DC" w:rsidP="00C70611">
      <w:pPr>
        <w:spacing w:before="240" w:line="360" w:lineRule="auto"/>
        <w:ind w:firstLine="720"/>
        <w:jc w:val="both"/>
        <w:rPr>
          <w:rFonts w:ascii="Arial" w:hAnsi="Arial" w:cs="Arial"/>
          <w:sz w:val="22"/>
          <w:szCs w:val="22"/>
        </w:rPr>
      </w:pPr>
      <w:proofErr w:type="spellStart"/>
      <w:r w:rsidRPr="00E36422">
        <w:rPr>
          <w:rFonts w:ascii="Arial" w:hAnsi="Arial" w:cs="Arial"/>
          <w:sz w:val="22"/>
          <w:szCs w:val="22"/>
        </w:rPr>
        <w:t>Mamit</w:t>
      </w:r>
      <w:proofErr w:type="spellEnd"/>
      <w:r w:rsidRPr="00E36422">
        <w:rPr>
          <w:rFonts w:ascii="Arial" w:hAnsi="Arial" w:cs="Arial"/>
          <w:sz w:val="22"/>
          <w:szCs w:val="22"/>
        </w:rPr>
        <w:t xml:space="preserve"> and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towns of Mizoram show disparity in market characteristics indicating different community structures. Mamit has an operational daily market up to the evening, excluding Sunday by providing fresh goods. On the other hand,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has </w:t>
      </w:r>
      <w:r w:rsidRPr="00E36422">
        <w:rPr>
          <w:rFonts w:ascii="Arial" w:hAnsi="Arial" w:cs="Arial"/>
          <w:sz w:val="22"/>
          <w:szCs w:val="22"/>
        </w:rPr>
        <w:lastRenderedPageBreak/>
        <w:t xml:space="preserve">assigned 3 market days such as Tuesday, Thursday and Saturday; the activities of the market are most alert during early morning to about 11:00 AM (Thangluah </w:t>
      </w:r>
      <w:r w:rsidRPr="00E36422">
        <w:rPr>
          <w:rFonts w:ascii="Arial" w:hAnsi="Arial" w:cs="Arial"/>
          <w:i/>
          <w:iCs/>
          <w:sz w:val="22"/>
          <w:szCs w:val="22"/>
        </w:rPr>
        <w:t>et al.,</w:t>
      </w:r>
      <w:r w:rsidRPr="00E36422">
        <w:rPr>
          <w:rFonts w:ascii="Arial" w:hAnsi="Arial" w:cs="Arial"/>
          <w:sz w:val="22"/>
          <w:szCs w:val="22"/>
        </w:rPr>
        <w:t xml:space="preserve"> 2024) </w:t>
      </w:r>
    </w:p>
    <w:p w14:paraId="44287B6E" w14:textId="2BE857F3" w:rsidR="00BC13DC" w:rsidRDefault="00BC13DC" w:rsidP="00325D9E">
      <w:pPr>
        <w:spacing w:before="240" w:line="360" w:lineRule="auto"/>
        <w:jc w:val="both"/>
        <w:rPr>
          <w:rFonts w:ascii="Arial" w:hAnsi="Arial" w:cs="Arial"/>
          <w:sz w:val="22"/>
          <w:szCs w:val="22"/>
        </w:rPr>
      </w:pPr>
      <w:r w:rsidRPr="00E36422">
        <w:rPr>
          <w:rFonts w:ascii="Arial" w:hAnsi="Arial" w:cs="Arial"/>
          <w:b/>
          <w:bCs/>
          <w:sz w:val="22"/>
          <w:szCs w:val="22"/>
        </w:rPr>
        <w:t>Methodology</w:t>
      </w:r>
      <w:bookmarkStart w:id="2" w:name="_Hlk198839220"/>
    </w:p>
    <w:bookmarkEnd w:id="2"/>
    <w:p w14:paraId="5FE3CA74" w14:textId="61A19AF8" w:rsidR="00325D9E" w:rsidRDefault="00325D9E" w:rsidP="00FB21A9">
      <w:pPr>
        <w:spacing w:before="240" w:line="360" w:lineRule="auto"/>
        <w:ind w:firstLine="720"/>
        <w:jc w:val="both"/>
        <w:rPr>
          <w:rFonts w:ascii="Arial" w:hAnsi="Arial" w:cs="Arial"/>
          <w:sz w:val="22"/>
          <w:szCs w:val="22"/>
        </w:rPr>
      </w:pPr>
      <w:r w:rsidRPr="00325D9E">
        <w:rPr>
          <w:rFonts w:ascii="Arial" w:hAnsi="Arial" w:cs="Arial"/>
          <w:sz w:val="22"/>
          <w:szCs w:val="22"/>
        </w:rPr>
        <w:t xml:space="preserve">The study was conducted with a sample size of 50 women vendors selected from </w:t>
      </w:r>
      <w:proofErr w:type="spellStart"/>
      <w:r w:rsidRPr="00325D9E">
        <w:rPr>
          <w:rFonts w:ascii="Arial" w:hAnsi="Arial" w:cs="Arial"/>
          <w:sz w:val="22"/>
          <w:szCs w:val="22"/>
        </w:rPr>
        <w:t>Tlabung</w:t>
      </w:r>
      <w:proofErr w:type="spellEnd"/>
      <w:r w:rsidRPr="00325D9E">
        <w:rPr>
          <w:rFonts w:ascii="Arial" w:hAnsi="Arial" w:cs="Arial"/>
          <w:sz w:val="22"/>
          <w:szCs w:val="22"/>
        </w:rPr>
        <w:t xml:space="preserve"> and </w:t>
      </w:r>
      <w:proofErr w:type="spellStart"/>
      <w:r w:rsidRPr="00325D9E">
        <w:rPr>
          <w:rFonts w:ascii="Arial" w:hAnsi="Arial" w:cs="Arial"/>
          <w:sz w:val="22"/>
          <w:szCs w:val="22"/>
        </w:rPr>
        <w:t>Mamit</w:t>
      </w:r>
      <w:proofErr w:type="spellEnd"/>
      <w:r w:rsidRPr="00325D9E">
        <w:rPr>
          <w:rFonts w:ascii="Arial" w:hAnsi="Arial" w:cs="Arial"/>
          <w:sz w:val="22"/>
          <w:szCs w:val="22"/>
        </w:rPr>
        <w:t xml:space="preserve"> towns. A random sampling technique was employed to selected </w:t>
      </w:r>
      <w:r w:rsidR="00FB21A9">
        <w:rPr>
          <w:rFonts w:ascii="Arial" w:hAnsi="Arial" w:cs="Arial"/>
          <w:sz w:val="22"/>
          <w:szCs w:val="22"/>
        </w:rPr>
        <w:t>the respondents</w:t>
      </w:r>
      <w:r w:rsidRPr="00325D9E">
        <w:rPr>
          <w:rFonts w:ascii="Arial" w:hAnsi="Arial" w:cs="Arial"/>
          <w:sz w:val="22"/>
          <w:szCs w:val="22"/>
        </w:rPr>
        <w:t xml:space="preserve">. Both primary and secondary sources of data were utilized in the research. Primary data were gathered through interview schedules using a structured questionnaire designed to assess the socio-economic conditions of street vendors. Secondary data were obtained from published documents, including reports by government and non-governmental organizations, as well as academic journals. The collected data were </w:t>
      </w:r>
      <w:proofErr w:type="spellStart"/>
      <w:r w:rsidRPr="00325D9E">
        <w:rPr>
          <w:rFonts w:ascii="Arial" w:hAnsi="Arial" w:cs="Arial"/>
          <w:sz w:val="22"/>
          <w:szCs w:val="22"/>
        </w:rPr>
        <w:t>analyzed</w:t>
      </w:r>
      <w:proofErr w:type="spellEnd"/>
      <w:r w:rsidRPr="00325D9E">
        <w:rPr>
          <w:rFonts w:ascii="Arial" w:hAnsi="Arial" w:cs="Arial"/>
          <w:sz w:val="22"/>
          <w:szCs w:val="22"/>
        </w:rPr>
        <w:t xml:space="preserve"> using percentage calculations, processed with Microsoft Excel.</w:t>
      </w:r>
    </w:p>
    <w:p w14:paraId="3826505D" w14:textId="69724591" w:rsidR="00BC13DC" w:rsidRPr="00325D9E" w:rsidRDefault="00BC13DC" w:rsidP="00BC13DC">
      <w:pPr>
        <w:spacing w:before="240" w:line="360" w:lineRule="auto"/>
        <w:jc w:val="both"/>
        <w:rPr>
          <w:rFonts w:ascii="Arial" w:hAnsi="Arial" w:cs="Arial"/>
          <w:b/>
          <w:bCs/>
          <w:sz w:val="22"/>
          <w:szCs w:val="22"/>
        </w:rPr>
      </w:pPr>
      <w:r w:rsidRPr="00325D9E">
        <w:rPr>
          <w:rFonts w:ascii="Arial" w:hAnsi="Arial" w:cs="Arial"/>
          <w:b/>
          <w:bCs/>
          <w:sz w:val="22"/>
          <w:szCs w:val="22"/>
        </w:rPr>
        <w:t>Literature review</w:t>
      </w:r>
    </w:p>
    <w:p w14:paraId="34A1D6A0" w14:textId="77777777" w:rsidR="004037B0" w:rsidRPr="00E36422" w:rsidRDefault="004037B0" w:rsidP="004037B0">
      <w:pPr>
        <w:spacing w:before="240" w:line="360" w:lineRule="auto"/>
        <w:ind w:firstLine="720"/>
        <w:jc w:val="both"/>
        <w:rPr>
          <w:rFonts w:ascii="Arial" w:hAnsi="Arial" w:cs="Arial"/>
          <w:sz w:val="22"/>
          <w:szCs w:val="22"/>
        </w:rPr>
      </w:pPr>
      <w:r w:rsidRPr="00E36422">
        <w:rPr>
          <w:rFonts w:ascii="Arial" w:hAnsi="Arial" w:cs="Arial"/>
          <w:sz w:val="22"/>
          <w:szCs w:val="22"/>
        </w:rPr>
        <w:t>Bhowmik (2005) conducted a review titled "Street Vendors in Asia," focusing on street vendors in several Asian countries, including Bangladesh, Sri Lanka, Thailand, Singapore, Malaysia, the Philippines, Vietnam, Cambodia, Seoul, and India. The study highlighted a growing number of street vendors, driven by declining job opportunities in the formal sector and limited work in rural areas, particularly in countries like Bangladesh, Nepal, Vietnam, and Cambodia. Despite this growth, most Asian governments have been unwilling to identify street vending as a legal activity. However, countries like Malaysia, the Philippines, and India have implemented policies to regulate and protect vendors. Most street vendors in Asia are not unionized, with Korea and India being exceptions, where organizations like NASVI have had notable success.</w:t>
      </w:r>
    </w:p>
    <w:p w14:paraId="3FB37CC2" w14:textId="77777777" w:rsidR="004037B0" w:rsidRDefault="004037B0" w:rsidP="004037B0">
      <w:pPr>
        <w:spacing w:before="240" w:line="360" w:lineRule="auto"/>
        <w:ind w:firstLine="720"/>
        <w:jc w:val="both"/>
        <w:rPr>
          <w:rFonts w:ascii="Arial" w:hAnsi="Arial" w:cs="Arial"/>
          <w:sz w:val="22"/>
          <w:szCs w:val="22"/>
        </w:rPr>
      </w:pPr>
      <w:proofErr w:type="spellStart"/>
      <w:r w:rsidRPr="00E36422">
        <w:rPr>
          <w:rFonts w:ascii="Arial" w:hAnsi="Arial" w:cs="Arial"/>
          <w:sz w:val="22"/>
          <w:szCs w:val="22"/>
        </w:rPr>
        <w:t>Nirathron</w:t>
      </w:r>
      <w:proofErr w:type="spellEnd"/>
      <w:r w:rsidRPr="00E36422">
        <w:rPr>
          <w:rFonts w:ascii="Arial" w:hAnsi="Arial" w:cs="Arial"/>
          <w:sz w:val="22"/>
          <w:szCs w:val="22"/>
        </w:rPr>
        <w:t xml:space="preserve"> (2006) conducted a study on street food vendors and customers in the </w:t>
      </w:r>
      <w:proofErr w:type="spellStart"/>
      <w:r w:rsidRPr="00E36422">
        <w:rPr>
          <w:rFonts w:ascii="Arial" w:hAnsi="Arial" w:cs="Arial"/>
          <w:sz w:val="22"/>
          <w:szCs w:val="22"/>
        </w:rPr>
        <w:t>Klogtoey</w:t>
      </w:r>
      <w:proofErr w:type="spellEnd"/>
      <w:r w:rsidRPr="00E36422">
        <w:rPr>
          <w:rFonts w:ascii="Arial" w:hAnsi="Arial" w:cs="Arial"/>
          <w:sz w:val="22"/>
          <w:szCs w:val="22"/>
        </w:rPr>
        <w:t xml:space="preserve"> and </w:t>
      </w:r>
      <w:proofErr w:type="spellStart"/>
      <w:r w:rsidRPr="00E36422">
        <w:rPr>
          <w:rFonts w:ascii="Arial" w:hAnsi="Arial" w:cs="Arial"/>
          <w:sz w:val="22"/>
          <w:szCs w:val="22"/>
        </w:rPr>
        <w:t>Dindaeng</w:t>
      </w:r>
      <w:proofErr w:type="spellEnd"/>
      <w:r w:rsidRPr="00E36422">
        <w:rPr>
          <w:rFonts w:ascii="Arial" w:hAnsi="Arial" w:cs="Arial"/>
          <w:sz w:val="22"/>
          <w:szCs w:val="22"/>
        </w:rPr>
        <w:t xml:space="preserve"> districts of Bangkok. The research revealed that approximately 88% of the vendors were migrants, and many had previously worked in other sectors such as farming or manual </w:t>
      </w:r>
      <w:proofErr w:type="spellStart"/>
      <w:r w:rsidRPr="00E36422">
        <w:rPr>
          <w:rFonts w:ascii="Arial" w:hAnsi="Arial" w:cs="Arial"/>
          <w:sz w:val="22"/>
          <w:szCs w:val="22"/>
        </w:rPr>
        <w:t>labor</w:t>
      </w:r>
      <w:proofErr w:type="spellEnd"/>
      <w:r w:rsidRPr="00E36422">
        <w:rPr>
          <w:rFonts w:ascii="Arial" w:hAnsi="Arial" w:cs="Arial"/>
          <w:sz w:val="22"/>
          <w:szCs w:val="22"/>
        </w:rPr>
        <w:t xml:space="preserve">. About 56% operated as individual vendors, while 44% were family-run. Many entered food vending primarily for financial reasons (48%), while 22% sought greater autonomy. The study found that 97% believed there were ample earning opportunities in vending, with 80% reporting adequate income and 86% expressing satisfaction with their work. Among consumers, around 33.2% purchased food multiple times a day, and 43.5% opted for cooked meals. The main reasons for choosing street food were its proximity (44.7%) and affordability (39.2%). The study also </w:t>
      </w:r>
      <w:proofErr w:type="spellStart"/>
      <w:r w:rsidRPr="00E36422">
        <w:rPr>
          <w:rFonts w:ascii="Arial" w:hAnsi="Arial" w:cs="Arial"/>
          <w:sz w:val="22"/>
          <w:szCs w:val="22"/>
        </w:rPr>
        <w:t>analyzed</w:t>
      </w:r>
      <w:proofErr w:type="spellEnd"/>
      <w:r w:rsidRPr="00E36422">
        <w:rPr>
          <w:rFonts w:ascii="Arial" w:hAnsi="Arial" w:cs="Arial"/>
          <w:sz w:val="22"/>
          <w:szCs w:val="22"/>
        </w:rPr>
        <w:t xml:space="preserve"> the advantages and </w:t>
      </w:r>
      <w:r w:rsidRPr="00E36422">
        <w:rPr>
          <w:rFonts w:ascii="Arial" w:hAnsi="Arial" w:cs="Arial"/>
          <w:sz w:val="22"/>
          <w:szCs w:val="22"/>
        </w:rPr>
        <w:lastRenderedPageBreak/>
        <w:t>disadvantages of street food vending, noting that convenience was the primary advantage (70.1%), while the main drawback was obstruction for pedestrians (53.5%).</w:t>
      </w:r>
    </w:p>
    <w:p w14:paraId="63C60700" w14:textId="77777777" w:rsidR="004037B0" w:rsidRPr="00E36422" w:rsidRDefault="004037B0" w:rsidP="004037B0">
      <w:pPr>
        <w:spacing w:before="240" w:line="360" w:lineRule="auto"/>
        <w:ind w:firstLine="720"/>
        <w:jc w:val="both"/>
        <w:rPr>
          <w:rFonts w:ascii="Arial" w:hAnsi="Arial" w:cs="Arial"/>
          <w:sz w:val="22"/>
          <w:szCs w:val="22"/>
        </w:rPr>
      </w:pPr>
      <w:r w:rsidRPr="00E36422">
        <w:rPr>
          <w:rFonts w:ascii="Arial" w:hAnsi="Arial" w:cs="Arial"/>
          <w:sz w:val="22"/>
          <w:szCs w:val="22"/>
        </w:rPr>
        <w:t>Dimas (2008) examined the complexities surrounding street vending and proposed solutions based on successful global practices. He highlighted that street vendors pose significant challenges for urban governance, with city officials often resorting to removal tactics that prove counterproductive. Dimas advocated for a shift in the mindset of urban policymakers, suggesting the formulation of effective policies that leverage a "trickle-down effect" for street vendors. He recommended initiatives like allocating capital to reduce poverty, promoting microfinancing, and establishing registration processes for small enterprises. These measures, he argued, could enable street vendors to contribute positively to society.</w:t>
      </w:r>
    </w:p>
    <w:p w14:paraId="3F0773C0" w14:textId="77777777" w:rsidR="004037B0" w:rsidRPr="00E36422" w:rsidRDefault="004037B0" w:rsidP="004037B0">
      <w:pPr>
        <w:spacing w:before="240" w:line="360" w:lineRule="auto"/>
        <w:ind w:firstLine="720"/>
        <w:jc w:val="both"/>
        <w:rPr>
          <w:rFonts w:ascii="Arial" w:hAnsi="Arial" w:cs="Arial"/>
          <w:sz w:val="22"/>
          <w:szCs w:val="22"/>
        </w:rPr>
      </w:pPr>
      <w:r w:rsidRPr="00E36422">
        <w:rPr>
          <w:rFonts w:ascii="Arial" w:hAnsi="Arial" w:cs="Arial"/>
          <w:sz w:val="22"/>
          <w:szCs w:val="22"/>
        </w:rPr>
        <w:t>Roever (2011) examined the challenges faced by street vendors in Africa, Asia, and Latin America through three key criteria: physical environment, policy environment, and social protection. It highlights that vendors often work in inadequate conditions lacking essential infrastructure like running water and sanitation facilities. Moreover, local governments and police frequently evict vendors and confiscate their goods. Lastly, access to state-sponsored social protection is limited, leaving most vendors without the necessary support.</w:t>
      </w:r>
    </w:p>
    <w:p w14:paraId="1BF0640B" w14:textId="77777777" w:rsidR="004037B0" w:rsidRDefault="004037B0" w:rsidP="004037B0">
      <w:pPr>
        <w:spacing w:before="240" w:line="360" w:lineRule="auto"/>
        <w:ind w:firstLine="720"/>
        <w:jc w:val="both"/>
        <w:rPr>
          <w:rFonts w:ascii="Arial" w:hAnsi="Arial" w:cs="Arial"/>
          <w:sz w:val="22"/>
          <w:szCs w:val="22"/>
        </w:rPr>
      </w:pPr>
      <w:r w:rsidRPr="00E36422">
        <w:rPr>
          <w:rFonts w:ascii="Arial" w:hAnsi="Arial" w:cs="Arial"/>
          <w:sz w:val="22"/>
          <w:szCs w:val="22"/>
        </w:rPr>
        <w:t xml:space="preserve">Selvakumar </w:t>
      </w:r>
      <w:r w:rsidRPr="00E36422">
        <w:rPr>
          <w:rFonts w:ascii="Arial" w:hAnsi="Arial" w:cs="Arial"/>
          <w:i/>
          <w:iCs/>
          <w:sz w:val="22"/>
          <w:szCs w:val="22"/>
        </w:rPr>
        <w:t>et al.</w:t>
      </w:r>
      <w:r w:rsidRPr="00E36422">
        <w:rPr>
          <w:rFonts w:ascii="Arial" w:hAnsi="Arial" w:cs="Arial"/>
          <w:sz w:val="22"/>
          <w:szCs w:val="22"/>
        </w:rPr>
        <w:t xml:space="preserve"> (2014) conducted a study on street vendors in Sivakasi, Tamil Nadu, identifying eleven key challenges they face in their business. These include limited business opportunities, issues with local politicians, difficulties in collecting credit, an </w:t>
      </w:r>
      <w:proofErr w:type="spellStart"/>
      <w:r w:rsidRPr="00E36422">
        <w:rPr>
          <w:rFonts w:ascii="Arial" w:hAnsi="Arial" w:cs="Arial"/>
          <w:sz w:val="22"/>
          <w:szCs w:val="22"/>
        </w:rPr>
        <w:t>unfavorable</w:t>
      </w:r>
      <w:proofErr w:type="spellEnd"/>
      <w:r w:rsidRPr="00E36422">
        <w:rPr>
          <w:rFonts w:ascii="Arial" w:hAnsi="Arial" w:cs="Arial"/>
          <w:sz w:val="22"/>
          <w:szCs w:val="22"/>
        </w:rPr>
        <w:t xml:space="preserve"> physical environment, inadequate storage, hygiene and sanitation problems, challenges with registration, unstable earnings, hostility from local authorities, competition among vendors, and a lack of government support. Additionally, their analysis using Chi-Square tests revealed that all null hypotheses were accepted, indicating that vendors collectively acknowledged both the problems they encountered and the prospects for their businesses.</w:t>
      </w:r>
    </w:p>
    <w:p w14:paraId="703AC4EC" w14:textId="77777777" w:rsidR="004037B0" w:rsidRPr="00E36422" w:rsidRDefault="004037B0" w:rsidP="004037B0">
      <w:pPr>
        <w:spacing w:before="240" w:line="360" w:lineRule="auto"/>
        <w:ind w:firstLine="720"/>
        <w:jc w:val="both"/>
        <w:rPr>
          <w:rFonts w:ascii="Arial" w:hAnsi="Arial" w:cs="Arial"/>
          <w:sz w:val="22"/>
          <w:szCs w:val="22"/>
        </w:rPr>
      </w:pPr>
      <w:r w:rsidRPr="00E36422">
        <w:rPr>
          <w:rFonts w:ascii="Arial" w:hAnsi="Arial" w:cs="Arial"/>
          <w:sz w:val="22"/>
          <w:szCs w:val="22"/>
        </w:rPr>
        <w:t>Kaur and Kaur (2017) found that the main challenge for street vendors in India is their inability to obtain formal institutional credit. This lack of financial resources hampers their ability to expand their businesses and achieve economic stability, ultimately limiting their socio-economic contributions. Street vending is a crucial livelihood source for the urban poor, and the researchers argue that this marginalized group deserves support through social and government initiatives, including NGOs, along with policies and laws to protect and promote the informal sector.</w:t>
      </w:r>
    </w:p>
    <w:p w14:paraId="346980BC" w14:textId="10D31E4A" w:rsidR="00BC13DC" w:rsidRPr="00E36422" w:rsidRDefault="00303551" w:rsidP="00BC13DC">
      <w:pPr>
        <w:spacing w:before="240" w:line="360" w:lineRule="auto"/>
        <w:jc w:val="both"/>
        <w:rPr>
          <w:rFonts w:ascii="Arial" w:hAnsi="Arial" w:cs="Arial"/>
          <w:b/>
          <w:bCs/>
          <w:sz w:val="22"/>
          <w:szCs w:val="22"/>
        </w:rPr>
      </w:pPr>
      <w:r>
        <w:rPr>
          <w:rFonts w:ascii="Arial" w:hAnsi="Arial" w:cs="Arial"/>
          <w:b/>
          <w:bCs/>
          <w:sz w:val="22"/>
          <w:szCs w:val="22"/>
        </w:rPr>
        <w:lastRenderedPageBreak/>
        <w:t>Result</w:t>
      </w:r>
      <w:r w:rsidR="00BC13DC" w:rsidRPr="00E36422">
        <w:rPr>
          <w:rFonts w:ascii="Arial" w:hAnsi="Arial" w:cs="Arial"/>
          <w:b/>
          <w:bCs/>
          <w:sz w:val="22"/>
          <w:szCs w:val="22"/>
        </w:rPr>
        <w:t xml:space="preserve"> and discussion</w:t>
      </w:r>
    </w:p>
    <w:p w14:paraId="4E7C74AD" w14:textId="77777777" w:rsidR="00BC13DC" w:rsidRPr="00E36422" w:rsidRDefault="00BC13DC" w:rsidP="00C70611">
      <w:pPr>
        <w:pStyle w:val="ListParagraph"/>
        <w:numPr>
          <w:ilvl w:val="0"/>
          <w:numId w:val="4"/>
        </w:numPr>
        <w:spacing w:before="240" w:line="360" w:lineRule="auto"/>
        <w:jc w:val="both"/>
        <w:rPr>
          <w:rFonts w:ascii="Arial" w:hAnsi="Arial" w:cs="Arial"/>
          <w:b/>
          <w:bCs/>
          <w:sz w:val="22"/>
          <w:szCs w:val="22"/>
        </w:rPr>
      </w:pPr>
      <w:r w:rsidRPr="00E36422">
        <w:rPr>
          <w:rFonts w:ascii="Arial" w:hAnsi="Arial" w:cs="Arial"/>
          <w:b/>
          <w:bCs/>
          <w:sz w:val="22"/>
          <w:szCs w:val="22"/>
        </w:rPr>
        <w:t xml:space="preserve">Socio-demographic profiles of street vendors in </w:t>
      </w:r>
      <w:proofErr w:type="spellStart"/>
      <w:r w:rsidRPr="00E36422">
        <w:rPr>
          <w:rFonts w:ascii="Arial" w:hAnsi="Arial" w:cs="Arial"/>
          <w:b/>
          <w:bCs/>
          <w:sz w:val="22"/>
          <w:szCs w:val="22"/>
        </w:rPr>
        <w:t>Tlabung</w:t>
      </w:r>
      <w:proofErr w:type="spellEnd"/>
      <w:r w:rsidRPr="00E36422">
        <w:rPr>
          <w:rFonts w:ascii="Arial" w:hAnsi="Arial" w:cs="Arial"/>
          <w:b/>
          <w:bCs/>
          <w:sz w:val="22"/>
          <w:szCs w:val="22"/>
        </w:rPr>
        <w:t xml:space="preserve"> town and </w:t>
      </w:r>
      <w:proofErr w:type="spellStart"/>
      <w:r w:rsidRPr="00E36422">
        <w:rPr>
          <w:rFonts w:ascii="Arial" w:hAnsi="Arial" w:cs="Arial"/>
          <w:b/>
          <w:bCs/>
          <w:sz w:val="22"/>
          <w:szCs w:val="22"/>
        </w:rPr>
        <w:t>Mamit</w:t>
      </w:r>
      <w:proofErr w:type="spellEnd"/>
      <w:r w:rsidRPr="00E36422">
        <w:rPr>
          <w:rFonts w:ascii="Arial" w:hAnsi="Arial" w:cs="Arial"/>
          <w:b/>
          <w:bCs/>
          <w:sz w:val="22"/>
          <w:szCs w:val="22"/>
        </w:rPr>
        <w:t xml:space="preserve"> town.</w:t>
      </w:r>
    </w:p>
    <w:p w14:paraId="1794FC86" w14:textId="7432140F" w:rsidR="00C70611"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The study revealed that</w:t>
      </w:r>
      <w:r w:rsidR="00FB21A9">
        <w:rPr>
          <w:rFonts w:ascii="Arial" w:hAnsi="Arial" w:cs="Arial"/>
          <w:sz w:val="22"/>
          <w:szCs w:val="22"/>
        </w:rPr>
        <w:t xml:space="preserve"> out of 50 respondents from both the </w:t>
      </w:r>
      <w:r w:rsidR="009A44A2">
        <w:rPr>
          <w:rFonts w:ascii="Arial" w:hAnsi="Arial" w:cs="Arial"/>
          <w:sz w:val="22"/>
          <w:szCs w:val="22"/>
        </w:rPr>
        <w:t xml:space="preserve">towns, </w:t>
      </w:r>
      <w:r w:rsidR="009A44A2" w:rsidRPr="00E36422">
        <w:rPr>
          <w:rFonts w:ascii="Arial" w:hAnsi="Arial" w:cs="Arial"/>
          <w:sz w:val="22"/>
          <w:szCs w:val="22"/>
        </w:rPr>
        <w:t>the</w:t>
      </w:r>
      <w:r w:rsidRPr="00E36422">
        <w:rPr>
          <w:rFonts w:ascii="Arial" w:hAnsi="Arial" w:cs="Arial"/>
          <w:sz w:val="22"/>
          <w:szCs w:val="22"/>
        </w:rPr>
        <w:t xml:space="preserve"> majority of women street vendors in both towns were middle-aged, specifically between 41 and 50 years old. This indicates that middle-aged women play a significant role in the street vending industry in both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and </w:t>
      </w:r>
      <w:proofErr w:type="spellStart"/>
      <w:r w:rsidRPr="00E36422">
        <w:rPr>
          <w:rFonts w:ascii="Arial" w:hAnsi="Arial" w:cs="Arial"/>
          <w:sz w:val="22"/>
          <w:szCs w:val="22"/>
        </w:rPr>
        <w:t>Mamit</w:t>
      </w:r>
      <w:proofErr w:type="spellEnd"/>
      <w:r w:rsidRPr="00E36422">
        <w:rPr>
          <w:rFonts w:ascii="Arial" w:hAnsi="Arial" w:cs="Arial"/>
          <w:sz w:val="22"/>
          <w:szCs w:val="22"/>
        </w:rPr>
        <w:t xml:space="preserve">. The study also revealed that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 has a relatively higher number of younger vendors compared with Mamit town. On the other hand, Vendors from Mamit town were older than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 This indicated the distinct on social or economic conditions in Mamit town, where older women may turn to street vending for income due to limited job opportunities in formal sectors or to supplement household earnings. This showed the variation in age demographics between the two towns (Table 1).</w:t>
      </w:r>
    </w:p>
    <w:p w14:paraId="49A854D4" w14:textId="10250F84" w:rsidR="00C70611"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 xml:space="preserve">The marital status of women street vendors in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 and </w:t>
      </w:r>
      <w:proofErr w:type="spellStart"/>
      <w:r w:rsidRPr="00E36422">
        <w:rPr>
          <w:rFonts w:ascii="Arial" w:hAnsi="Arial" w:cs="Arial"/>
          <w:sz w:val="22"/>
          <w:szCs w:val="22"/>
        </w:rPr>
        <w:t>Mamit</w:t>
      </w:r>
      <w:proofErr w:type="spellEnd"/>
      <w:r w:rsidRPr="00E36422">
        <w:rPr>
          <w:rFonts w:ascii="Arial" w:hAnsi="Arial" w:cs="Arial"/>
          <w:sz w:val="22"/>
          <w:szCs w:val="22"/>
        </w:rPr>
        <w:t xml:space="preserve"> town provided important insights into their economic and social roles. </w:t>
      </w:r>
      <w:r w:rsidR="00FB21A9">
        <w:rPr>
          <w:rFonts w:ascii="Arial" w:hAnsi="Arial" w:cs="Arial"/>
          <w:sz w:val="22"/>
          <w:szCs w:val="22"/>
        </w:rPr>
        <w:t xml:space="preserve">Out of the total respondents (50 respondents), </w:t>
      </w:r>
      <w:r w:rsidRPr="00E36422">
        <w:rPr>
          <w:rFonts w:ascii="Arial" w:hAnsi="Arial" w:cs="Arial"/>
          <w:sz w:val="22"/>
          <w:szCs w:val="22"/>
        </w:rPr>
        <w:t xml:space="preserve">majority of vendors in both towns were currently married, with 58 per cent in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 and 56 per cent in Mamit town. This suggested that the currently married women balance domestic responsibilities with contributing to household income, benefiting from shared resources and spousal support, which enhances business sustainability (Table 1).</w:t>
      </w:r>
    </w:p>
    <w:p w14:paraId="59CB330A" w14:textId="7A7CC313" w:rsidR="00C70611" w:rsidRPr="00E36422" w:rsidRDefault="00FB21A9" w:rsidP="00C70611">
      <w:pPr>
        <w:spacing w:before="240" w:line="360" w:lineRule="auto"/>
        <w:ind w:firstLine="720"/>
        <w:jc w:val="both"/>
        <w:rPr>
          <w:rFonts w:ascii="Arial" w:hAnsi="Arial" w:cs="Arial"/>
          <w:sz w:val="22"/>
          <w:szCs w:val="22"/>
        </w:rPr>
      </w:pPr>
      <w:r>
        <w:rPr>
          <w:rFonts w:ascii="Arial" w:hAnsi="Arial" w:cs="Arial"/>
          <w:sz w:val="22"/>
          <w:szCs w:val="22"/>
        </w:rPr>
        <w:t xml:space="preserve">Out of 50 women vegetable vendors in </w:t>
      </w:r>
      <w:proofErr w:type="spellStart"/>
      <w:r>
        <w:rPr>
          <w:rFonts w:ascii="Arial" w:hAnsi="Arial" w:cs="Arial"/>
          <w:sz w:val="22"/>
          <w:szCs w:val="22"/>
        </w:rPr>
        <w:t>Tlabung</w:t>
      </w:r>
      <w:proofErr w:type="spellEnd"/>
      <w:r>
        <w:rPr>
          <w:rFonts w:ascii="Arial" w:hAnsi="Arial" w:cs="Arial"/>
          <w:sz w:val="22"/>
          <w:szCs w:val="22"/>
        </w:rPr>
        <w:t xml:space="preserve"> town, </w:t>
      </w:r>
      <w:r w:rsidR="00BC13DC" w:rsidRPr="00E36422">
        <w:rPr>
          <w:rFonts w:ascii="Arial" w:hAnsi="Arial" w:cs="Arial"/>
          <w:sz w:val="22"/>
          <w:szCs w:val="22"/>
        </w:rPr>
        <w:t>the higher percentage of unmarried vendors (26%) reflected a trend among younger women seeking financial independence and entrepreneurial opportunities before marriage. On the other hand, the higher proportion of separated vendors in Mamit town (22%) highlights social challenges, as separation can lead to emotional and financial vulnerability (Table 1).</w:t>
      </w:r>
    </w:p>
    <w:p w14:paraId="6371E14B" w14:textId="77777777" w:rsidR="00C70611"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The presence of widowed vendors, particularly in Mamit town (10%), emphasizes the economic challenges they face, relying on vending as their main income source after losing a spouse. financial aid and business training are essential for this group (Table 1).</w:t>
      </w:r>
    </w:p>
    <w:p w14:paraId="1144ADAE" w14:textId="77777777" w:rsidR="00C70611" w:rsidRDefault="00C70611" w:rsidP="00C70611">
      <w:pPr>
        <w:spacing w:before="240" w:after="0" w:line="360" w:lineRule="auto"/>
        <w:jc w:val="center"/>
        <w:rPr>
          <w:rFonts w:ascii="Arial" w:hAnsi="Arial" w:cs="Arial"/>
          <w:b/>
          <w:bCs/>
          <w:sz w:val="22"/>
          <w:szCs w:val="22"/>
        </w:rPr>
      </w:pPr>
      <w:r w:rsidRPr="00E36422">
        <w:rPr>
          <w:rFonts w:ascii="Arial" w:hAnsi="Arial" w:cs="Arial"/>
          <w:b/>
          <w:bCs/>
          <w:sz w:val="22"/>
          <w:szCs w:val="22"/>
        </w:rPr>
        <w:t>Table 1 Socio Demographic profiles of Women Vegetable vendors</w:t>
      </w:r>
    </w:p>
    <w:p w14:paraId="12C79832" w14:textId="77777777" w:rsidR="0025258D" w:rsidRPr="00E36422" w:rsidRDefault="0025258D" w:rsidP="00C70611">
      <w:pPr>
        <w:spacing w:after="0" w:line="360" w:lineRule="auto"/>
        <w:jc w:val="center"/>
        <w:rPr>
          <w:rFonts w:ascii="Arial" w:hAnsi="Arial" w:cs="Arial"/>
          <w:b/>
          <w:bCs/>
          <w:sz w:val="22"/>
          <w:szCs w:val="22"/>
        </w:rPr>
      </w:pPr>
    </w:p>
    <w:tbl>
      <w:tblPr>
        <w:tblW w:w="6160" w:type="dxa"/>
        <w:jc w:val="center"/>
        <w:tblLook w:val="04A0" w:firstRow="1" w:lastRow="0" w:firstColumn="1" w:lastColumn="0" w:noHBand="0" w:noVBand="1"/>
      </w:tblPr>
      <w:tblGrid>
        <w:gridCol w:w="1512"/>
        <w:gridCol w:w="2728"/>
        <w:gridCol w:w="1072"/>
        <w:gridCol w:w="960"/>
      </w:tblGrid>
      <w:tr w:rsidR="00C70611" w:rsidRPr="00E36422" w14:paraId="7DB95C7B" w14:textId="77777777" w:rsidTr="00C821CC">
        <w:trPr>
          <w:trHeight w:val="320"/>
          <w:jc w:val="center"/>
        </w:trPr>
        <w:tc>
          <w:tcPr>
            <w:tcW w:w="4240" w:type="dxa"/>
            <w:gridSpan w:val="2"/>
            <w:tcBorders>
              <w:top w:val="single" w:sz="8" w:space="0" w:color="auto"/>
              <w:left w:val="single" w:sz="8" w:space="0" w:color="auto"/>
              <w:bottom w:val="nil"/>
              <w:right w:val="nil"/>
            </w:tcBorders>
            <w:shd w:val="clear" w:color="auto" w:fill="auto"/>
            <w:noWrap/>
            <w:vAlign w:val="bottom"/>
            <w:hideMark/>
          </w:tcPr>
          <w:p w14:paraId="0E26818C" w14:textId="77777777" w:rsidR="00C70611" w:rsidRPr="00E36422" w:rsidRDefault="00C70611" w:rsidP="00C821CC">
            <w:pPr>
              <w:spacing w:after="0" w:line="240" w:lineRule="auto"/>
              <w:jc w:val="center"/>
              <w:rPr>
                <w:rFonts w:ascii="Arial" w:eastAsia="Times New Roman" w:hAnsi="Arial" w:cs="Arial"/>
                <w:b/>
                <w:bCs/>
                <w:color w:val="000000"/>
                <w:kern w:val="0"/>
                <w:sz w:val="22"/>
                <w:szCs w:val="22"/>
                <w:lang w:eastAsia="en-IN"/>
              </w:rPr>
            </w:pPr>
            <w:r w:rsidRPr="00E36422">
              <w:rPr>
                <w:rFonts w:ascii="Arial" w:eastAsia="Times New Roman" w:hAnsi="Arial" w:cs="Arial"/>
                <w:b/>
                <w:bCs/>
                <w:color w:val="000000"/>
                <w:kern w:val="0"/>
                <w:sz w:val="22"/>
                <w:szCs w:val="22"/>
                <w:lang w:eastAsia="en-IN"/>
              </w:rPr>
              <w:t>Indicators</w:t>
            </w:r>
          </w:p>
        </w:tc>
        <w:tc>
          <w:tcPr>
            <w:tcW w:w="960" w:type="dxa"/>
            <w:tcBorders>
              <w:top w:val="single" w:sz="8" w:space="0" w:color="auto"/>
              <w:left w:val="single" w:sz="8" w:space="0" w:color="auto"/>
              <w:bottom w:val="nil"/>
              <w:right w:val="single" w:sz="8" w:space="0" w:color="auto"/>
            </w:tcBorders>
            <w:shd w:val="clear" w:color="auto" w:fill="auto"/>
            <w:noWrap/>
            <w:vAlign w:val="bottom"/>
            <w:hideMark/>
          </w:tcPr>
          <w:p w14:paraId="764480FE" w14:textId="77777777" w:rsidR="00C70611" w:rsidRPr="00E36422" w:rsidRDefault="00C70611" w:rsidP="00C821CC">
            <w:pPr>
              <w:spacing w:after="0" w:line="240" w:lineRule="auto"/>
              <w:jc w:val="center"/>
              <w:rPr>
                <w:rFonts w:ascii="Arial" w:eastAsia="Times New Roman" w:hAnsi="Arial" w:cs="Arial"/>
                <w:b/>
                <w:bCs/>
                <w:color w:val="000000"/>
                <w:kern w:val="0"/>
                <w:sz w:val="22"/>
                <w:szCs w:val="22"/>
                <w:lang w:eastAsia="en-IN"/>
              </w:rPr>
            </w:pPr>
            <w:proofErr w:type="spellStart"/>
            <w:r w:rsidRPr="00E36422">
              <w:rPr>
                <w:rFonts w:ascii="Arial" w:eastAsia="Times New Roman" w:hAnsi="Arial" w:cs="Arial"/>
                <w:b/>
                <w:bCs/>
                <w:color w:val="000000"/>
                <w:kern w:val="0"/>
                <w:sz w:val="22"/>
                <w:szCs w:val="22"/>
                <w:lang w:eastAsia="en-IN"/>
              </w:rPr>
              <w:t>Tlabung</w:t>
            </w:r>
            <w:proofErr w:type="spellEnd"/>
          </w:p>
        </w:tc>
        <w:tc>
          <w:tcPr>
            <w:tcW w:w="960" w:type="dxa"/>
            <w:tcBorders>
              <w:top w:val="single" w:sz="8" w:space="0" w:color="auto"/>
              <w:left w:val="nil"/>
              <w:bottom w:val="nil"/>
              <w:right w:val="single" w:sz="8" w:space="0" w:color="auto"/>
            </w:tcBorders>
            <w:shd w:val="clear" w:color="auto" w:fill="auto"/>
            <w:noWrap/>
            <w:vAlign w:val="bottom"/>
            <w:hideMark/>
          </w:tcPr>
          <w:p w14:paraId="3D1585C3" w14:textId="77777777" w:rsidR="00C70611" w:rsidRPr="00E36422" w:rsidRDefault="00C70611" w:rsidP="00C821CC">
            <w:pPr>
              <w:spacing w:after="0" w:line="240" w:lineRule="auto"/>
              <w:jc w:val="center"/>
              <w:rPr>
                <w:rFonts w:ascii="Arial" w:eastAsia="Times New Roman" w:hAnsi="Arial" w:cs="Arial"/>
                <w:b/>
                <w:bCs/>
                <w:color w:val="000000"/>
                <w:kern w:val="0"/>
                <w:sz w:val="22"/>
                <w:szCs w:val="22"/>
                <w:lang w:eastAsia="en-IN"/>
              </w:rPr>
            </w:pPr>
            <w:r w:rsidRPr="00E36422">
              <w:rPr>
                <w:rFonts w:ascii="Arial" w:eastAsia="Times New Roman" w:hAnsi="Arial" w:cs="Arial"/>
                <w:b/>
                <w:bCs/>
                <w:color w:val="000000"/>
                <w:kern w:val="0"/>
                <w:sz w:val="22"/>
                <w:szCs w:val="22"/>
                <w:lang w:eastAsia="en-IN"/>
              </w:rPr>
              <w:t>Mamit</w:t>
            </w:r>
          </w:p>
        </w:tc>
      </w:tr>
      <w:tr w:rsidR="00C70611" w:rsidRPr="00E36422" w14:paraId="35B48E7B" w14:textId="77777777" w:rsidTr="00C821CC">
        <w:trPr>
          <w:trHeight w:val="310"/>
          <w:jc w:val="center"/>
        </w:trPr>
        <w:tc>
          <w:tcPr>
            <w:tcW w:w="1512"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4B1DE84C"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Age</w:t>
            </w:r>
          </w:p>
        </w:tc>
        <w:tc>
          <w:tcPr>
            <w:tcW w:w="2728" w:type="dxa"/>
            <w:tcBorders>
              <w:top w:val="single" w:sz="8" w:space="0" w:color="auto"/>
              <w:left w:val="single" w:sz="8" w:space="0" w:color="auto"/>
              <w:bottom w:val="nil"/>
              <w:right w:val="single" w:sz="8" w:space="0" w:color="auto"/>
            </w:tcBorders>
            <w:shd w:val="clear" w:color="auto" w:fill="auto"/>
            <w:noWrap/>
            <w:vAlign w:val="bottom"/>
            <w:hideMark/>
          </w:tcPr>
          <w:p w14:paraId="55659123" w14:textId="77777777"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Less than 30</w:t>
            </w:r>
          </w:p>
        </w:tc>
        <w:tc>
          <w:tcPr>
            <w:tcW w:w="960" w:type="dxa"/>
            <w:tcBorders>
              <w:top w:val="single" w:sz="8" w:space="0" w:color="auto"/>
              <w:left w:val="nil"/>
              <w:bottom w:val="nil"/>
              <w:right w:val="single" w:sz="8" w:space="0" w:color="auto"/>
            </w:tcBorders>
            <w:shd w:val="clear" w:color="auto" w:fill="auto"/>
            <w:noWrap/>
            <w:vAlign w:val="bottom"/>
            <w:hideMark/>
          </w:tcPr>
          <w:p w14:paraId="347DCA46"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18%</w:t>
            </w:r>
          </w:p>
        </w:tc>
        <w:tc>
          <w:tcPr>
            <w:tcW w:w="960" w:type="dxa"/>
            <w:tcBorders>
              <w:top w:val="single" w:sz="8" w:space="0" w:color="auto"/>
              <w:left w:val="nil"/>
              <w:bottom w:val="nil"/>
              <w:right w:val="single" w:sz="8" w:space="0" w:color="auto"/>
            </w:tcBorders>
            <w:shd w:val="clear" w:color="auto" w:fill="auto"/>
            <w:noWrap/>
            <w:vAlign w:val="bottom"/>
            <w:hideMark/>
          </w:tcPr>
          <w:p w14:paraId="58C5C21C"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8%</w:t>
            </w:r>
          </w:p>
        </w:tc>
      </w:tr>
      <w:tr w:rsidR="00C70611" w:rsidRPr="00E36422" w14:paraId="52A375F0" w14:textId="77777777" w:rsidTr="00C821CC">
        <w:trPr>
          <w:trHeight w:val="310"/>
          <w:jc w:val="center"/>
        </w:trPr>
        <w:tc>
          <w:tcPr>
            <w:tcW w:w="1512" w:type="dxa"/>
            <w:vMerge/>
            <w:tcBorders>
              <w:top w:val="single" w:sz="8" w:space="0" w:color="auto"/>
              <w:left w:val="single" w:sz="8" w:space="0" w:color="auto"/>
              <w:bottom w:val="single" w:sz="8" w:space="0" w:color="000000"/>
              <w:right w:val="nil"/>
            </w:tcBorders>
            <w:vAlign w:val="center"/>
            <w:hideMark/>
          </w:tcPr>
          <w:p w14:paraId="6ACAC425" w14:textId="77777777" w:rsidR="00C70611" w:rsidRPr="00E36422" w:rsidRDefault="00C70611" w:rsidP="00C821CC">
            <w:pPr>
              <w:spacing w:after="0" w:line="240" w:lineRule="auto"/>
              <w:rPr>
                <w:rFonts w:ascii="Arial" w:eastAsia="Times New Roman" w:hAnsi="Arial" w:cs="Arial"/>
                <w:color w:val="000000"/>
                <w:kern w:val="0"/>
                <w:sz w:val="22"/>
                <w:szCs w:val="22"/>
                <w:lang w:eastAsia="en-IN"/>
              </w:rPr>
            </w:pPr>
          </w:p>
        </w:tc>
        <w:tc>
          <w:tcPr>
            <w:tcW w:w="2728" w:type="dxa"/>
            <w:tcBorders>
              <w:top w:val="nil"/>
              <w:left w:val="single" w:sz="8" w:space="0" w:color="auto"/>
              <w:bottom w:val="nil"/>
              <w:right w:val="single" w:sz="8" w:space="0" w:color="auto"/>
            </w:tcBorders>
            <w:shd w:val="clear" w:color="auto" w:fill="auto"/>
            <w:noWrap/>
            <w:vAlign w:val="bottom"/>
            <w:hideMark/>
          </w:tcPr>
          <w:p w14:paraId="7FD3B9DF" w14:textId="77777777"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31-40</w:t>
            </w:r>
          </w:p>
        </w:tc>
        <w:tc>
          <w:tcPr>
            <w:tcW w:w="960" w:type="dxa"/>
            <w:tcBorders>
              <w:top w:val="nil"/>
              <w:left w:val="nil"/>
              <w:bottom w:val="nil"/>
              <w:right w:val="single" w:sz="8" w:space="0" w:color="auto"/>
            </w:tcBorders>
            <w:shd w:val="clear" w:color="auto" w:fill="auto"/>
            <w:noWrap/>
            <w:vAlign w:val="bottom"/>
            <w:hideMark/>
          </w:tcPr>
          <w:p w14:paraId="788E98B8"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32%</w:t>
            </w:r>
          </w:p>
        </w:tc>
        <w:tc>
          <w:tcPr>
            <w:tcW w:w="960" w:type="dxa"/>
            <w:tcBorders>
              <w:top w:val="nil"/>
              <w:left w:val="nil"/>
              <w:bottom w:val="nil"/>
              <w:right w:val="single" w:sz="8" w:space="0" w:color="auto"/>
            </w:tcBorders>
            <w:shd w:val="clear" w:color="auto" w:fill="auto"/>
            <w:noWrap/>
            <w:vAlign w:val="bottom"/>
            <w:hideMark/>
          </w:tcPr>
          <w:p w14:paraId="1185BCAA"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28%</w:t>
            </w:r>
          </w:p>
        </w:tc>
      </w:tr>
      <w:tr w:rsidR="00C70611" w:rsidRPr="00E36422" w14:paraId="1CEFC1AC" w14:textId="77777777" w:rsidTr="00C821CC">
        <w:trPr>
          <w:trHeight w:val="320"/>
          <w:jc w:val="center"/>
        </w:trPr>
        <w:tc>
          <w:tcPr>
            <w:tcW w:w="1512" w:type="dxa"/>
            <w:vMerge/>
            <w:tcBorders>
              <w:top w:val="single" w:sz="8" w:space="0" w:color="auto"/>
              <w:left w:val="single" w:sz="8" w:space="0" w:color="auto"/>
              <w:bottom w:val="single" w:sz="8" w:space="0" w:color="000000"/>
              <w:right w:val="nil"/>
            </w:tcBorders>
            <w:vAlign w:val="center"/>
            <w:hideMark/>
          </w:tcPr>
          <w:p w14:paraId="63F04A28" w14:textId="77777777" w:rsidR="00C70611" w:rsidRPr="00E36422" w:rsidRDefault="00C70611" w:rsidP="00C821CC">
            <w:pPr>
              <w:spacing w:after="0" w:line="240" w:lineRule="auto"/>
              <w:rPr>
                <w:rFonts w:ascii="Arial" w:eastAsia="Times New Roman" w:hAnsi="Arial" w:cs="Arial"/>
                <w:color w:val="000000"/>
                <w:kern w:val="0"/>
                <w:sz w:val="22"/>
                <w:szCs w:val="22"/>
                <w:lang w:eastAsia="en-IN"/>
              </w:rPr>
            </w:pPr>
          </w:p>
        </w:tc>
        <w:tc>
          <w:tcPr>
            <w:tcW w:w="2728" w:type="dxa"/>
            <w:tcBorders>
              <w:top w:val="nil"/>
              <w:left w:val="single" w:sz="8" w:space="0" w:color="auto"/>
              <w:bottom w:val="nil"/>
              <w:right w:val="single" w:sz="8" w:space="0" w:color="auto"/>
            </w:tcBorders>
            <w:shd w:val="clear" w:color="auto" w:fill="auto"/>
            <w:noWrap/>
            <w:vAlign w:val="bottom"/>
            <w:hideMark/>
          </w:tcPr>
          <w:p w14:paraId="1459D5CC" w14:textId="77777777"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41-50</w:t>
            </w:r>
          </w:p>
        </w:tc>
        <w:tc>
          <w:tcPr>
            <w:tcW w:w="960" w:type="dxa"/>
            <w:tcBorders>
              <w:top w:val="nil"/>
              <w:left w:val="nil"/>
              <w:bottom w:val="nil"/>
              <w:right w:val="single" w:sz="8" w:space="0" w:color="auto"/>
            </w:tcBorders>
            <w:shd w:val="clear" w:color="auto" w:fill="auto"/>
            <w:noWrap/>
            <w:vAlign w:val="bottom"/>
            <w:hideMark/>
          </w:tcPr>
          <w:p w14:paraId="556BB0D9"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36%</w:t>
            </w:r>
          </w:p>
        </w:tc>
        <w:tc>
          <w:tcPr>
            <w:tcW w:w="960" w:type="dxa"/>
            <w:tcBorders>
              <w:top w:val="nil"/>
              <w:left w:val="nil"/>
              <w:bottom w:val="nil"/>
              <w:right w:val="single" w:sz="8" w:space="0" w:color="auto"/>
            </w:tcBorders>
            <w:shd w:val="clear" w:color="auto" w:fill="auto"/>
            <w:noWrap/>
            <w:vAlign w:val="bottom"/>
            <w:hideMark/>
          </w:tcPr>
          <w:p w14:paraId="1F6C6873"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38%</w:t>
            </w:r>
          </w:p>
        </w:tc>
      </w:tr>
      <w:tr w:rsidR="00C70611" w:rsidRPr="00E36422" w14:paraId="1090AC2E" w14:textId="77777777" w:rsidTr="00C821CC">
        <w:trPr>
          <w:trHeight w:val="310"/>
          <w:jc w:val="center"/>
        </w:trPr>
        <w:tc>
          <w:tcPr>
            <w:tcW w:w="1512" w:type="dxa"/>
            <w:vMerge/>
            <w:tcBorders>
              <w:top w:val="single" w:sz="8" w:space="0" w:color="auto"/>
              <w:left w:val="single" w:sz="8" w:space="0" w:color="auto"/>
              <w:bottom w:val="single" w:sz="8" w:space="0" w:color="000000"/>
              <w:right w:val="nil"/>
            </w:tcBorders>
            <w:vAlign w:val="center"/>
            <w:hideMark/>
          </w:tcPr>
          <w:p w14:paraId="34E5984F" w14:textId="77777777" w:rsidR="00C70611" w:rsidRPr="00E36422" w:rsidRDefault="00C70611" w:rsidP="00C821CC">
            <w:pPr>
              <w:spacing w:after="0" w:line="240" w:lineRule="auto"/>
              <w:rPr>
                <w:rFonts w:ascii="Arial" w:eastAsia="Times New Roman" w:hAnsi="Arial" w:cs="Arial"/>
                <w:color w:val="000000"/>
                <w:kern w:val="0"/>
                <w:sz w:val="22"/>
                <w:szCs w:val="22"/>
                <w:lang w:eastAsia="en-IN"/>
              </w:rPr>
            </w:pPr>
          </w:p>
        </w:tc>
        <w:tc>
          <w:tcPr>
            <w:tcW w:w="2728" w:type="dxa"/>
            <w:tcBorders>
              <w:top w:val="nil"/>
              <w:left w:val="single" w:sz="8" w:space="0" w:color="auto"/>
              <w:bottom w:val="nil"/>
              <w:right w:val="single" w:sz="8" w:space="0" w:color="auto"/>
            </w:tcBorders>
            <w:shd w:val="clear" w:color="auto" w:fill="auto"/>
            <w:noWrap/>
            <w:vAlign w:val="bottom"/>
            <w:hideMark/>
          </w:tcPr>
          <w:p w14:paraId="6710EAB6" w14:textId="77777777"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51-60</w:t>
            </w:r>
          </w:p>
        </w:tc>
        <w:tc>
          <w:tcPr>
            <w:tcW w:w="960" w:type="dxa"/>
            <w:tcBorders>
              <w:top w:val="nil"/>
              <w:left w:val="nil"/>
              <w:bottom w:val="nil"/>
              <w:right w:val="single" w:sz="8" w:space="0" w:color="auto"/>
            </w:tcBorders>
            <w:shd w:val="clear" w:color="auto" w:fill="auto"/>
            <w:noWrap/>
            <w:vAlign w:val="bottom"/>
            <w:hideMark/>
          </w:tcPr>
          <w:p w14:paraId="0F09240F"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6%</w:t>
            </w:r>
          </w:p>
        </w:tc>
        <w:tc>
          <w:tcPr>
            <w:tcW w:w="960" w:type="dxa"/>
            <w:tcBorders>
              <w:top w:val="nil"/>
              <w:left w:val="nil"/>
              <w:bottom w:val="nil"/>
              <w:right w:val="single" w:sz="8" w:space="0" w:color="auto"/>
            </w:tcBorders>
            <w:shd w:val="clear" w:color="auto" w:fill="auto"/>
            <w:noWrap/>
            <w:vAlign w:val="bottom"/>
            <w:hideMark/>
          </w:tcPr>
          <w:p w14:paraId="6CB9020D"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16%</w:t>
            </w:r>
          </w:p>
        </w:tc>
      </w:tr>
      <w:tr w:rsidR="00C70611" w:rsidRPr="00E36422" w14:paraId="5B053297" w14:textId="77777777" w:rsidTr="00C821CC">
        <w:trPr>
          <w:trHeight w:val="320"/>
          <w:jc w:val="center"/>
        </w:trPr>
        <w:tc>
          <w:tcPr>
            <w:tcW w:w="1512" w:type="dxa"/>
            <w:vMerge/>
            <w:tcBorders>
              <w:top w:val="single" w:sz="8" w:space="0" w:color="auto"/>
              <w:left w:val="single" w:sz="8" w:space="0" w:color="auto"/>
              <w:bottom w:val="single" w:sz="8" w:space="0" w:color="000000"/>
              <w:right w:val="nil"/>
            </w:tcBorders>
            <w:vAlign w:val="center"/>
            <w:hideMark/>
          </w:tcPr>
          <w:p w14:paraId="192A1324" w14:textId="77777777" w:rsidR="00C70611" w:rsidRPr="00E36422" w:rsidRDefault="00C70611" w:rsidP="00C821CC">
            <w:pPr>
              <w:spacing w:after="0" w:line="240" w:lineRule="auto"/>
              <w:rPr>
                <w:rFonts w:ascii="Arial" w:eastAsia="Times New Roman" w:hAnsi="Arial" w:cs="Arial"/>
                <w:color w:val="000000"/>
                <w:kern w:val="0"/>
                <w:sz w:val="22"/>
                <w:szCs w:val="22"/>
                <w:lang w:eastAsia="en-IN"/>
              </w:rPr>
            </w:pPr>
          </w:p>
        </w:tc>
        <w:tc>
          <w:tcPr>
            <w:tcW w:w="2728" w:type="dxa"/>
            <w:tcBorders>
              <w:top w:val="nil"/>
              <w:left w:val="single" w:sz="8" w:space="0" w:color="auto"/>
              <w:bottom w:val="single" w:sz="8" w:space="0" w:color="auto"/>
              <w:right w:val="single" w:sz="8" w:space="0" w:color="auto"/>
            </w:tcBorders>
            <w:shd w:val="clear" w:color="auto" w:fill="auto"/>
            <w:noWrap/>
            <w:vAlign w:val="bottom"/>
            <w:hideMark/>
          </w:tcPr>
          <w:p w14:paraId="7E2D08EB" w14:textId="77777777"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Above 60</w:t>
            </w:r>
          </w:p>
        </w:tc>
        <w:tc>
          <w:tcPr>
            <w:tcW w:w="960" w:type="dxa"/>
            <w:tcBorders>
              <w:top w:val="nil"/>
              <w:left w:val="nil"/>
              <w:bottom w:val="single" w:sz="8" w:space="0" w:color="auto"/>
              <w:right w:val="single" w:sz="8" w:space="0" w:color="auto"/>
            </w:tcBorders>
            <w:shd w:val="clear" w:color="auto" w:fill="auto"/>
            <w:noWrap/>
            <w:vAlign w:val="bottom"/>
            <w:hideMark/>
          </w:tcPr>
          <w:p w14:paraId="20BC0C18"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8%</w:t>
            </w:r>
          </w:p>
        </w:tc>
        <w:tc>
          <w:tcPr>
            <w:tcW w:w="960" w:type="dxa"/>
            <w:tcBorders>
              <w:top w:val="nil"/>
              <w:left w:val="nil"/>
              <w:bottom w:val="single" w:sz="8" w:space="0" w:color="auto"/>
              <w:right w:val="single" w:sz="8" w:space="0" w:color="auto"/>
            </w:tcBorders>
            <w:shd w:val="clear" w:color="auto" w:fill="auto"/>
            <w:noWrap/>
            <w:vAlign w:val="bottom"/>
            <w:hideMark/>
          </w:tcPr>
          <w:p w14:paraId="6928BDC6"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10%</w:t>
            </w:r>
          </w:p>
        </w:tc>
      </w:tr>
      <w:tr w:rsidR="00C70611" w:rsidRPr="00E36422" w14:paraId="2AC6419D" w14:textId="77777777" w:rsidTr="00C821CC">
        <w:trPr>
          <w:trHeight w:val="320"/>
          <w:jc w:val="center"/>
        </w:trPr>
        <w:tc>
          <w:tcPr>
            <w:tcW w:w="1512" w:type="dxa"/>
            <w:vMerge w:val="restart"/>
            <w:tcBorders>
              <w:top w:val="nil"/>
              <w:left w:val="single" w:sz="8" w:space="0" w:color="auto"/>
              <w:bottom w:val="single" w:sz="4" w:space="0" w:color="auto"/>
              <w:right w:val="nil"/>
            </w:tcBorders>
            <w:shd w:val="clear" w:color="auto" w:fill="auto"/>
            <w:noWrap/>
            <w:vAlign w:val="center"/>
            <w:hideMark/>
          </w:tcPr>
          <w:p w14:paraId="7172A6A4"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Marital Status</w:t>
            </w:r>
          </w:p>
        </w:tc>
        <w:tc>
          <w:tcPr>
            <w:tcW w:w="2728" w:type="dxa"/>
            <w:tcBorders>
              <w:top w:val="nil"/>
              <w:left w:val="single" w:sz="8" w:space="0" w:color="auto"/>
              <w:bottom w:val="nil"/>
              <w:right w:val="single" w:sz="8" w:space="0" w:color="auto"/>
            </w:tcBorders>
            <w:shd w:val="clear" w:color="auto" w:fill="auto"/>
            <w:noWrap/>
            <w:vAlign w:val="bottom"/>
            <w:hideMark/>
          </w:tcPr>
          <w:p w14:paraId="566FCEF9" w14:textId="77777777"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Unmarried</w:t>
            </w:r>
          </w:p>
        </w:tc>
        <w:tc>
          <w:tcPr>
            <w:tcW w:w="960" w:type="dxa"/>
            <w:tcBorders>
              <w:top w:val="nil"/>
              <w:left w:val="nil"/>
              <w:bottom w:val="nil"/>
              <w:right w:val="single" w:sz="8" w:space="0" w:color="auto"/>
            </w:tcBorders>
            <w:shd w:val="clear" w:color="auto" w:fill="auto"/>
            <w:noWrap/>
            <w:vAlign w:val="bottom"/>
            <w:hideMark/>
          </w:tcPr>
          <w:p w14:paraId="1A6407CB"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26%</w:t>
            </w:r>
          </w:p>
        </w:tc>
        <w:tc>
          <w:tcPr>
            <w:tcW w:w="960" w:type="dxa"/>
            <w:tcBorders>
              <w:top w:val="nil"/>
              <w:left w:val="nil"/>
              <w:bottom w:val="nil"/>
              <w:right w:val="single" w:sz="8" w:space="0" w:color="auto"/>
            </w:tcBorders>
            <w:shd w:val="clear" w:color="auto" w:fill="auto"/>
            <w:noWrap/>
            <w:vAlign w:val="bottom"/>
            <w:hideMark/>
          </w:tcPr>
          <w:p w14:paraId="0A8BA85A"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12%</w:t>
            </w:r>
          </w:p>
        </w:tc>
      </w:tr>
      <w:tr w:rsidR="00C70611" w:rsidRPr="00E36422" w14:paraId="045B33F4" w14:textId="77777777" w:rsidTr="00C821CC">
        <w:trPr>
          <w:trHeight w:val="310"/>
          <w:jc w:val="center"/>
        </w:trPr>
        <w:tc>
          <w:tcPr>
            <w:tcW w:w="1512" w:type="dxa"/>
            <w:vMerge/>
            <w:tcBorders>
              <w:top w:val="nil"/>
              <w:left w:val="single" w:sz="8" w:space="0" w:color="auto"/>
              <w:bottom w:val="single" w:sz="4" w:space="0" w:color="auto"/>
              <w:right w:val="nil"/>
            </w:tcBorders>
            <w:vAlign w:val="center"/>
            <w:hideMark/>
          </w:tcPr>
          <w:p w14:paraId="12CFF15D" w14:textId="77777777" w:rsidR="00C70611" w:rsidRPr="00E36422" w:rsidRDefault="00C70611" w:rsidP="00C821CC">
            <w:pPr>
              <w:spacing w:after="0" w:line="240" w:lineRule="auto"/>
              <w:rPr>
                <w:rFonts w:ascii="Arial" w:eastAsia="Times New Roman" w:hAnsi="Arial" w:cs="Arial"/>
                <w:color w:val="000000"/>
                <w:kern w:val="0"/>
                <w:sz w:val="22"/>
                <w:szCs w:val="22"/>
                <w:lang w:eastAsia="en-IN"/>
              </w:rPr>
            </w:pPr>
          </w:p>
        </w:tc>
        <w:tc>
          <w:tcPr>
            <w:tcW w:w="2728" w:type="dxa"/>
            <w:tcBorders>
              <w:top w:val="nil"/>
              <w:left w:val="single" w:sz="8" w:space="0" w:color="auto"/>
              <w:bottom w:val="nil"/>
              <w:right w:val="single" w:sz="8" w:space="0" w:color="auto"/>
            </w:tcBorders>
            <w:shd w:val="clear" w:color="auto" w:fill="auto"/>
            <w:noWrap/>
            <w:vAlign w:val="bottom"/>
            <w:hideMark/>
          </w:tcPr>
          <w:p w14:paraId="4E6B41A5" w14:textId="77777777"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Married</w:t>
            </w:r>
          </w:p>
        </w:tc>
        <w:tc>
          <w:tcPr>
            <w:tcW w:w="960" w:type="dxa"/>
            <w:tcBorders>
              <w:top w:val="nil"/>
              <w:left w:val="nil"/>
              <w:bottom w:val="nil"/>
              <w:right w:val="single" w:sz="8" w:space="0" w:color="auto"/>
            </w:tcBorders>
            <w:shd w:val="clear" w:color="auto" w:fill="auto"/>
            <w:noWrap/>
            <w:vAlign w:val="bottom"/>
            <w:hideMark/>
          </w:tcPr>
          <w:p w14:paraId="03C22E03"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58%</w:t>
            </w:r>
          </w:p>
        </w:tc>
        <w:tc>
          <w:tcPr>
            <w:tcW w:w="960" w:type="dxa"/>
            <w:tcBorders>
              <w:top w:val="nil"/>
              <w:left w:val="nil"/>
              <w:bottom w:val="nil"/>
              <w:right w:val="single" w:sz="8" w:space="0" w:color="auto"/>
            </w:tcBorders>
            <w:shd w:val="clear" w:color="auto" w:fill="auto"/>
            <w:noWrap/>
            <w:vAlign w:val="bottom"/>
            <w:hideMark/>
          </w:tcPr>
          <w:p w14:paraId="4B6BDF1D"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56%</w:t>
            </w:r>
          </w:p>
        </w:tc>
      </w:tr>
      <w:tr w:rsidR="00C70611" w:rsidRPr="00E36422" w14:paraId="28A7E7A9" w14:textId="77777777" w:rsidTr="00C821CC">
        <w:trPr>
          <w:trHeight w:val="310"/>
          <w:jc w:val="center"/>
        </w:trPr>
        <w:tc>
          <w:tcPr>
            <w:tcW w:w="1512" w:type="dxa"/>
            <w:vMerge/>
            <w:tcBorders>
              <w:top w:val="nil"/>
              <w:left w:val="single" w:sz="8" w:space="0" w:color="auto"/>
              <w:bottom w:val="single" w:sz="4" w:space="0" w:color="auto"/>
              <w:right w:val="nil"/>
            </w:tcBorders>
            <w:vAlign w:val="center"/>
            <w:hideMark/>
          </w:tcPr>
          <w:p w14:paraId="39E4D801" w14:textId="77777777" w:rsidR="00C70611" w:rsidRPr="00E36422" w:rsidRDefault="00C70611" w:rsidP="00C821CC">
            <w:pPr>
              <w:spacing w:after="0" w:line="240" w:lineRule="auto"/>
              <w:rPr>
                <w:rFonts w:ascii="Arial" w:eastAsia="Times New Roman" w:hAnsi="Arial" w:cs="Arial"/>
                <w:color w:val="000000"/>
                <w:kern w:val="0"/>
                <w:sz w:val="22"/>
                <w:szCs w:val="22"/>
                <w:lang w:eastAsia="en-IN"/>
              </w:rPr>
            </w:pPr>
          </w:p>
        </w:tc>
        <w:tc>
          <w:tcPr>
            <w:tcW w:w="2728" w:type="dxa"/>
            <w:tcBorders>
              <w:top w:val="nil"/>
              <w:left w:val="single" w:sz="8" w:space="0" w:color="auto"/>
              <w:bottom w:val="nil"/>
              <w:right w:val="single" w:sz="8" w:space="0" w:color="auto"/>
            </w:tcBorders>
            <w:shd w:val="clear" w:color="auto" w:fill="auto"/>
            <w:noWrap/>
            <w:vAlign w:val="bottom"/>
            <w:hideMark/>
          </w:tcPr>
          <w:p w14:paraId="1B3F7954" w14:textId="77777777"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Divorced</w:t>
            </w:r>
          </w:p>
        </w:tc>
        <w:tc>
          <w:tcPr>
            <w:tcW w:w="960" w:type="dxa"/>
            <w:tcBorders>
              <w:top w:val="nil"/>
              <w:left w:val="nil"/>
              <w:bottom w:val="nil"/>
              <w:right w:val="single" w:sz="8" w:space="0" w:color="auto"/>
            </w:tcBorders>
            <w:shd w:val="clear" w:color="auto" w:fill="auto"/>
            <w:noWrap/>
            <w:vAlign w:val="bottom"/>
            <w:hideMark/>
          </w:tcPr>
          <w:p w14:paraId="6D1E529F"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10%</w:t>
            </w:r>
          </w:p>
        </w:tc>
        <w:tc>
          <w:tcPr>
            <w:tcW w:w="960" w:type="dxa"/>
            <w:tcBorders>
              <w:top w:val="nil"/>
              <w:left w:val="nil"/>
              <w:bottom w:val="nil"/>
              <w:right w:val="single" w:sz="8" w:space="0" w:color="auto"/>
            </w:tcBorders>
            <w:shd w:val="clear" w:color="auto" w:fill="auto"/>
            <w:noWrap/>
            <w:vAlign w:val="bottom"/>
            <w:hideMark/>
          </w:tcPr>
          <w:p w14:paraId="3F548610"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22%</w:t>
            </w:r>
          </w:p>
        </w:tc>
      </w:tr>
      <w:tr w:rsidR="00C70611" w:rsidRPr="00E36422" w14:paraId="21E6B42C" w14:textId="77777777" w:rsidTr="00C821CC">
        <w:trPr>
          <w:trHeight w:val="320"/>
          <w:jc w:val="center"/>
        </w:trPr>
        <w:tc>
          <w:tcPr>
            <w:tcW w:w="1512" w:type="dxa"/>
            <w:vMerge/>
            <w:tcBorders>
              <w:top w:val="nil"/>
              <w:left w:val="single" w:sz="8" w:space="0" w:color="auto"/>
              <w:bottom w:val="single" w:sz="4" w:space="0" w:color="auto"/>
              <w:right w:val="nil"/>
            </w:tcBorders>
            <w:vAlign w:val="center"/>
            <w:hideMark/>
          </w:tcPr>
          <w:p w14:paraId="4C6EFBAF" w14:textId="77777777" w:rsidR="00C70611" w:rsidRPr="00E36422" w:rsidRDefault="00C70611" w:rsidP="00C821CC">
            <w:pPr>
              <w:spacing w:after="0" w:line="240" w:lineRule="auto"/>
              <w:rPr>
                <w:rFonts w:ascii="Arial" w:eastAsia="Times New Roman" w:hAnsi="Arial" w:cs="Arial"/>
                <w:color w:val="000000"/>
                <w:kern w:val="0"/>
                <w:sz w:val="22"/>
                <w:szCs w:val="22"/>
                <w:lang w:eastAsia="en-IN"/>
              </w:rPr>
            </w:pPr>
          </w:p>
        </w:tc>
        <w:tc>
          <w:tcPr>
            <w:tcW w:w="2728" w:type="dxa"/>
            <w:tcBorders>
              <w:top w:val="nil"/>
              <w:left w:val="single" w:sz="8" w:space="0" w:color="auto"/>
              <w:bottom w:val="nil"/>
              <w:right w:val="single" w:sz="8" w:space="0" w:color="auto"/>
            </w:tcBorders>
            <w:shd w:val="clear" w:color="auto" w:fill="auto"/>
            <w:noWrap/>
            <w:vAlign w:val="bottom"/>
            <w:hideMark/>
          </w:tcPr>
          <w:p w14:paraId="58BA58BE" w14:textId="77777777"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Widow</w:t>
            </w:r>
          </w:p>
        </w:tc>
        <w:tc>
          <w:tcPr>
            <w:tcW w:w="960" w:type="dxa"/>
            <w:tcBorders>
              <w:top w:val="nil"/>
              <w:left w:val="nil"/>
              <w:bottom w:val="nil"/>
              <w:right w:val="single" w:sz="8" w:space="0" w:color="auto"/>
            </w:tcBorders>
            <w:shd w:val="clear" w:color="auto" w:fill="auto"/>
            <w:noWrap/>
            <w:vAlign w:val="bottom"/>
            <w:hideMark/>
          </w:tcPr>
          <w:p w14:paraId="7FEB47A3"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6%</w:t>
            </w:r>
          </w:p>
        </w:tc>
        <w:tc>
          <w:tcPr>
            <w:tcW w:w="960" w:type="dxa"/>
            <w:tcBorders>
              <w:top w:val="nil"/>
              <w:left w:val="nil"/>
              <w:bottom w:val="nil"/>
              <w:right w:val="single" w:sz="8" w:space="0" w:color="auto"/>
            </w:tcBorders>
            <w:shd w:val="clear" w:color="auto" w:fill="auto"/>
            <w:noWrap/>
            <w:vAlign w:val="bottom"/>
            <w:hideMark/>
          </w:tcPr>
          <w:p w14:paraId="00283786"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10%</w:t>
            </w:r>
          </w:p>
        </w:tc>
      </w:tr>
      <w:tr w:rsidR="00C70611" w:rsidRPr="00E36422" w14:paraId="6DD7E2C0" w14:textId="77777777" w:rsidTr="00C821CC">
        <w:trPr>
          <w:trHeight w:val="310"/>
          <w:jc w:val="center"/>
        </w:trPr>
        <w:tc>
          <w:tcPr>
            <w:tcW w:w="1512" w:type="dxa"/>
            <w:vMerge w:val="restart"/>
            <w:tcBorders>
              <w:top w:val="nil"/>
              <w:left w:val="single" w:sz="8" w:space="0" w:color="auto"/>
              <w:bottom w:val="single" w:sz="4" w:space="0" w:color="auto"/>
              <w:right w:val="nil"/>
            </w:tcBorders>
            <w:shd w:val="clear" w:color="auto" w:fill="auto"/>
            <w:noWrap/>
            <w:vAlign w:val="center"/>
            <w:hideMark/>
          </w:tcPr>
          <w:p w14:paraId="2A9AC112"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Education</w:t>
            </w:r>
          </w:p>
        </w:tc>
        <w:tc>
          <w:tcPr>
            <w:tcW w:w="2728" w:type="dxa"/>
            <w:tcBorders>
              <w:top w:val="single" w:sz="8" w:space="0" w:color="auto"/>
              <w:left w:val="single" w:sz="8" w:space="0" w:color="auto"/>
              <w:bottom w:val="nil"/>
              <w:right w:val="single" w:sz="8" w:space="0" w:color="auto"/>
            </w:tcBorders>
            <w:shd w:val="clear" w:color="auto" w:fill="auto"/>
            <w:noWrap/>
            <w:vAlign w:val="bottom"/>
            <w:hideMark/>
          </w:tcPr>
          <w:p w14:paraId="0DEDA389" w14:textId="77777777"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Illiterate</w:t>
            </w:r>
          </w:p>
        </w:tc>
        <w:tc>
          <w:tcPr>
            <w:tcW w:w="960" w:type="dxa"/>
            <w:tcBorders>
              <w:top w:val="single" w:sz="8" w:space="0" w:color="auto"/>
              <w:left w:val="nil"/>
              <w:bottom w:val="nil"/>
              <w:right w:val="single" w:sz="8" w:space="0" w:color="auto"/>
            </w:tcBorders>
            <w:shd w:val="clear" w:color="auto" w:fill="auto"/>
            <w:noWrap/>
            <w:vAlign w:val="bottom"/>
            <w:hideMark/>
          </w:tcPr>
          <w:p w14:paraId="70A789FF"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8%</w:t>
            </w:r>
          </w:p>
        </w:tc>
        <w:tc>
          <w:tcPr>
            <w:tcW w:w="960" w:type="dxa"/>
            <w:tcBorders>
              <w:top w:val="single" w:sz="8" w:space="0" w:color="auto"/>
              <w:left w:val="nil"/>
              <w:bottom w:val="nil"/>
              <w:right w:val="single" w:sz="8" w:space="0" w:color="auto"/>
            </w:tcBorders>
            <w:shd w:val="clear" w:color="auto" w:fill="auto"/>
            <w:noWrap/>
            <w:vAlign w:val="bottom"/>
            <w:hideMark/>
          </w:tcPr>
          <w:p w14:paraId="6665E38F"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0%</w:t>
            </w:r>
          </w:p>
        </w:tc>
      </w:tr>
      <w:tr w:rsidR="00C70611" w:rsidRPr="00E36422" w14:paraId="3BDBC154" w14:textId="77777777" w:rsidTr="00C821CC">
        <w:trPr>
          <w:trHeight w:val="310"/>
          <w:jc w:val="center"/>
        </w:trPr>
        <w:tc>
          <w:tcPr>
            <w:tcW w:w="1512" w:type="dxa"/>
            <w:vMerge/>
            <w:tcBorders>
              <w:top w:val="nil"/>
              <w:left w:val="single" w:sz="8" w:space="0" w:color="auto"/>
              <w:bottom w:val="single" w:sz="4" w:space="0" w:color="auto"/>
              <w:right w:val="nil"/>
            </w:tcBorders>
            <w:vAlign w:val="center"/>
            <w:hideMark/>
          </w:tcPr>
          <w:p w14:paraId="0E22DEFB" w14:textId="77777777" w:rsidR="00C70611" w:rsidRPr="00E36422" w:rsidRDefault="00C70611" w:rsidP="00C821CC">
            <w:pPr>
              <w:spacing w:after="0" w:line="240" w:lineRule="auto"/>
              <w:rPr>
                <w:rFonts w:ascii="Arial" w:eastAsia="Times New Roman" w:hAnsi="Arial" w:cs="Arial"/>
                <w:color w:val="000000"/>
                <w:kern w:val="0"/>
                <w:sz w:val="22"/>
                <w:szCs w:val="22"/>
                <w:lang w:eastAsia="en-IN"/>
              </w:rPr>
            </w:pPr>
          </w:p>
        </w:tc>
        <w:tc>
          <w:tcPr>
            <w:tcW w:w="2728" w:type="dxa"/>
            <w:tcBorders>
              <w:top w:val="nil"/>
              <w:left w:val="single" w:sz="8" w:space="0" w:color="auto"/>
              <w:bottom w:val="nil"/>
              <w:right w:val="single" w:sz="8" w:space="0" w:color="auto"/>
            </w:tcBorders>
            <w:shd w:val="clear" w:color="auto" w:fill="auto"/>
            <w:noWrap/>
            <w:vAlign w:val="bottom"/>
            <w:hideMark/>
          </w:tcPr>
          <w:p w14:paraId="6AD10724" w14:textId="77777777"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Primary School</w:t>
            </w:r>
          </w:p>
        </w:tc>
        <w:tc>
          <w:tcPr>
            <w:tcW w:w="960" w:type="dxa"/>
            <w:tcBorders>
              <w:top w:val="nil"/>
              <w:left w:val="nil"/>
              <w:bottom w:val="nil"/>
              <w:right w:val="single" w:sz="8" w:space="0" w:color="auto"/>
            </w:tcBorders>
            <w:shd w:val="clear" w:color="auto" w:fill="auto"/>
            <w:noWrap/>
            <w:vAlign w:val="bottom"/>
            <w:hideMark/>
          </w:tcPr>
          <w:p w14:paraId="700BE69D"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48%</w:t>
            </w:r>
          </w:p>
        </w:tc>
        <w:tc>
          <w:tcPr>
            <w:tcW w:w="960" w:type="dxa"/>
            <w:tcBorders>
              <w:top w:val="nil"/>
              <w:left w:val="nil"/>
              <w:bottom w:val="nil"/>
              <w:right w:val="single" w:sz="8" w:space="0" w:color="auto"/>
            </w:tcBorders>
            <w:shd w:val="clear" w:color="auto" w:fill="auto"/>
            <w:noWrap/>
            <w:vAlign w:val="bottom"/>
            <w:hideMark/>
          </w:tcPr>
          <w:p w14:paraId="139AFCAA"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12%</w:t>
            </w:r>
          </w:p>
        </w:tc>
      </w:tr>
      <w:tr w:rsidR="00C70611" w:rsidRPr="00E36422" w14:paraId="40040535" w14:textId="77777777" w:rsidTr="00C821CC">
        <w:trPr>
          <w:trHeight w:val="320"/>
          <w:jc w:val="center"/>
        </w:trPr>
        <w:tc>
          <w:tcPr>
            <w:tcW w:w="1512" w:type="dxa"/>
            <w:vMerge/>
            <w:tcBorders>
              <w:top w:val="nil"/>
              <w:left w:val="single" w:sz="8" w:space="0" w:color="auto"/>
              <w:bottom w:val="single" w:sz="4" w:space="0" w:color="auto"/>
              <w:right w:val="nil"/>
            </w:tcBorders>
            <w:vAlign w:val="center"/>
            <w:hideMark/>
          </w:tcPr>
          <w:p w14:paraId="78947680" w14:textId="77777777" w:rsidR="00C70611" w:rsidRPr="00E36422" w:rsidRDefault="00C70611" w:rsidP="00C821CC">
            <w:pPr>
              <w:spacing w:after="0" w:line="240" w:lineRule="auto"/>
              <w:rPr>
                <w:rFonts w:ascii="Arial" w:eastAsia="Times New Roman" w:hAnsi="Arial" w:cs="Arial"/>
                <w:color w:val="000000"/>
                <w:kern w:val="0"/>
                <w:sz w:val="22"/>
                <w:szCs w:val="22"/>
                <w:lang w:eastAsia="en-IN"/>
              </w:rPr>
            </w:pPr>
          </w:p>
        </w:tc>
        <w:tc>
          <w:tcPr>
            <w:tcW w:w="2728" w:type="dxa"/>
            <w:tcBorders>
              <w:top w:val="nil"/>
              <w:left w:val="single" w:sz="8" w:space="0" w:color="auto"/>
              <w:bottom w:val="nil"/>
              <w:right w:val="single" w:sz="8" w:space="0" w:color="auto"/>
            </w:tcBorders>
            <w:shd w:val="clear" w:color="auto" w:fill="auto"/>
            <w:noWrap/>
            <w:vAlign w:val="bottom"/>
            <w:hideMark/>
          </w:tcPr>
          <w:p w14:paraId="7292F52C" w14:textId="77777777"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Middle School</w:t>
            </w:r>
          </w:p>
        </w:tc>
        <w:tc>
          <w:tcPr>
            <w:tcW w:w="960" w:type="dxa"/>
            <w:tcBorders>
              <w:top w:val="nil"/>
              <w:left w:val="nil"/>
              <w:bottom w:val="nil"/>
              <w:right w:val="single" w:sz="8" w:space="0" w:color="auto"/>
            </w:tcBorders>
            <w:shd w:val="clear" w:color="auto" w:fill="auto"/>
            <w:noWrap/>
            <w:vAlign w:val="bottom"/>
            <w:hideMark/>
          </w:tcPr>
          <w:p w14:paraId="0AD48FC0"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28%</w:t>
            </w:r>
          </w:p>
        </w:tc>
        <w:tc>
          <w:tcPr>
            <w:tcW w:w="960" w:type="dxa"/>
            <w:tcBorders>
              <w:top w:val="nil"/>
              <w:left w:val="nil"/>
              <w:bottom w:val="nil"/>
              <w:right w:val="single" w:sz="8" w:space="0" w:color="auto"/>
            </w:tcBorders>
            <w:shd w:val="clear" w:color="auto" w:fill="auto"/>
            <w:noWrap/>
            <w:vAlign w:val="bottom"/>
            <w:hideMark/>
          </w:tcPr>
          <w:p w14:paraId="179B687B"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20%</w:t>
            </w:r>
          </w:p>
        </w:tc>
      </w:tr>
      <w:tr w:rsidR="00C70611" w:rsidRPr="00E36422" w14:paraId="0693E5D8" w14:textId="77777777" w:rsidTr="00C821CC">
        <w:trPr>
          <w:trHeight w:val="310"/>
          <w:jc w:val="center"/>
        </w:trPr>
        <w:tc>
          <w:tcPr>
            <w:tcW w:w="1512" w:type="dxa"/>
            <w:vMerge/>
            <w:tcBorders>
              <w:top w:val="nil"/>
              <w:left w:val="single" w:sz="8" w:space="0" w:color="auto"/>
              <w:bottom w:val="single" w:sz="4" w:space="0" w:color="auto"/>
              <w:right w:val="nil"/>
            </w:tcBorders>
            <w:vAlign w:val="center"/>
            <w:hideMark/>
          </w:tcPr>
          <w:p w14:paraId="7548A9E0" w14:textId="77777777" w:rsidR="00C70611" w:rsidRPr="00E36422" w:rsidRDefault="00C70611" w:rsidP="00C821CC">
            <w:pPr>
              <w:spacing w:after="0" w:line="240" w:lineRule="auto"/>
              <w:rPr>
                <w:rFonts w:ascii="Arial" w:eastAsia="Times New Roman" w:hAnsi="Arial" w:cs="Arial"/>
                <w:color w:val="000000"/>
                <w:kern w:val="0"/>
                <w:sz w:val="22"/>
                <w:szCs w:val="22"/>
                <w:lang w:eastAsia="en-IN"/>
              </w:rPr>
            </w:pPr>
          </w:p>
        </w:tc>
        <w:tc>
          <w:tcPr>
            <w:tcW w:w="2728" w:type="dxa"/>
            <w:tcBorders>
              <w:top w:val="nil"/>
              <w:left w:val="single" w:sz="8" w:space="0" w:color="auto"/>
              <w:bottom w:val="nil"/>
              <w:right w:val="single" w:sz="8" w:space="0" w:color="auto"/>
            </w:tcBorders>
            <w:shd w:val="clear" w:color="auto" w:fill="auto"/>
            <w:noWrap/>
            <w:vAlign w:val="bottom"/>
            <w:hideMark/>
          </w:tcPr>
          <w:p w14:paraId="7FA9FE97" w14:textId="77777777"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High School</w:t>
            </w:r>
          </w:p>
        </w:tc>
        <w:tc>
          <w:tcPr>
            <w:tcW w:w="960" w:type="dxa"/>
            <w:tcBorders>
              <w:top w:val="nil"/>
              <w:left w:val="nil"/>
              <w:bottom w:val="nil"/>
              <w:right w:val="single" w:sz="8" w:space="0" w:color="auto"/>
            </w:tcBorders>
            <w:shd w:val="clear" w:color="auto" w:fill="auto"/>
            <w:noWrap/>
            <w:vAlign w:val="bottom"/>
            <w:hideMark/>
          </w:tcPr>
          <w:p w14:paraId="3798EFC0"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10%</w:t>
            </w:r>
          </w:p>
        </w:tc>
        <w:tc>
          <w:tcPr>
            <w:tcW w:w="960" w:type="dxa"/>
            <w:tcBorders>
              <w:top w:val="nil"/>
              <w:left w:val="nil"/>
              <w:bottom w:val="nil"/>
              <w:right w:val="single" w:sz="8" w:space="0" w:color="auto"/>
            </w:tcBorders>
            <w:shd w:val="clear" w:color="auto" w:fill="auto"/>
            <w:noWrap/>
            <w:vAlign w:val="bottom"/>
            <w:hideMark/>
          </w:tcPr>
          <w:p w14:paraId="01326D33"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64%</w:t>
            </w:r>
          </w:p>
        </w:tc>
      </w:tr>
      <w:tr w:rsidR="00C70611" w:rsidRPr="00E36422" w14:paraId="79FB3112" w14:textId="77777777" w:rsidTr="00C821CC">
        <w:trPr>
          <w:trHeight w:val="320"/>
          <w:jc w:val="center"/>
        </w:trPr>
        <w:tc>
          <w:tcPr>
            <w:tcW w:w="1512" w:type="dxa"/>
            <w:vMerge/>
            <w:tcBorders>
              <w:top w:val="nil"/>
              <w:left w:val="single" w:sz="8" w:space="0" w:color="auto"/>
              <w:bottom w:val="single" w:sz="4" w:space="0" w:color="auto"/>
              <w:right w:val="nil"/>
            </w:tcBorders>
            <w:vAlign w:val="center"/>
            <w:hideMark/>
          </w:tcPr>
          <w:p w14:paraId="72E5384E" w14:textId="77777777" w:rsidR="00C70611" w:rsidRPr="00E36422" w:rsidRDefault="00C70611" w:rsidP="00C821CC">
            <w:pPr>
              <w:spacing w:after="0" w:line="240" w:lineRule="auto"/>
              <w:rPr>
                <w:rFonts w:ascii="Arial" w:eastAsia="Times New Roman" w:hAnsi="Arial" w:cs="Arial"/>
                <w:color w:val="000000"/>
                <w:kern w:val="0"/>
                <w:sz w:val="22"/>
                <w:szCs w:val="22"/>
                <w:lang w:eastAsia="en-IN"/>
              </w:rPr>
            </w:pPr>
          </w:p>
        </w:tc>
        <w:tc>
          <w:tcPr>
            <w:tcW w:w="2728" w:type="dxa"/>
            <w:tcBorders>
              <w:top w:val="nil"/>
              <w:left w:val="single" w:sz="8" w:space="0" w:color="auto"/>
              <w:bottom w:val="single" w:sz="8" w:space="0" w:color="auto"/>
              <w:right w:val="single" w:sz="8" w:space="0" w:color="auto"/>
            </w:tcBorders>
            <w:shd w:val="clear" w:color="auto" w:fill="auto"/>
            <w:noWrap/>
            <w:vAlign w:val="bottom"/>
            <w:hideMark/>
          </w:tcPr>
          <w:p w14:paraId="5EADED72" w14:textId="77777777"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Higher Secondary School</w:t>
            </w:r>
          </w:p>
        </w:tc>
        <w:tc>
          <w:tcPr>
            <w:tcW w:w="960" w:type="dxa"/>
            <w:tcBorders>
              <w:top w:val="nil"/>
              <w:left w:val="nil"/>
              <w:bottom w:val="single" w:sz="8" w:space="0" w:color="auto"/>
              <w:right w:val="single" w:sz="8" w:space="0" w:color="auto"/>
            </w:tcBorders>
            <w:shd w:val="clear" w:color="auto" w:fill="auto"/>
            <w:noWrap/>
            <w:vAlign w:val="bottom"/>
            <w:hideMark/>
          </w:tcPr>
          <w:p w14:paraId="517B1896"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6%</w:t>
            </w:r>
          </w:p>
        </w:tc>
        <w:tc>
          <w:tcPr>
            <w:tcW w:w="960" w:type="dxa"/>
            <w:tcBorders>
              <w:top w:val="nil"/>
              <w:left w:val="nil"/>
              <w:bottom w:val="single" w:sz="8" w:space="0" w:color="auto"/>
              <w:right w:val="single" w:sz="8" w:space="0" w:color="auto"/>
            </w:tcBorders>
            <w:shd w:val="clear" w:color="auto" w:fill="auto"/>
            <w:noWrap/>
            <w:vAlign w:val="bottom"/>
            <w:hideMark/>
          </w:tcPr>
          <w:p w14:paraId="7A6B1B17"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4%</w:t>
            </w:r>
          </w:p>
        </w:tc>
      </w:tr>
      <w:tr w:rsidR="00C70611" w:rsidRPr="00E36422" w14:paraId="7F5A528B" w14:textId="77777777" w:rsidTr="00C821CC">
        <w:trPr>
          <w:trHeight w:val="320"/>
          <w:jc w:val="center"/>
        </w:trPr>
        <w:tc>
          <w:tcPr>
            <w:tcW w:w="1512" w:type="dxa"/>
            <w:vMerge w:val="restart"/>
            <w:tcBorders>
              <w:top w:val="nil"/>
              <w:left w:val="single" w:sz="8" w:space="0" w:color="auto"/>
              <w:bottom w:val="single" w:sz="8" w:space="0" w:color="000000"/>
              <w:right w:val="nil"/>
            </w:tcBorders>
            <w:shd w:val="clear" w:color="auto" w:fill="auto"/>
            <w:noWrap/>
            <w:vAlign w:val="center"/>
            <w:hideMark/>
          </w:tcPr>
          <w:p w14:paraId="34967926"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Family Size</w:t>
            </w:r>
          </w:p>
        </w:tc>
        <w:tc>
          <w:tcPr>
            <w:tcW w:w="2728" w:type="dxa"/>
            <w:tcBorders>
              <w:top w:val="nil"/>
              <w:left w:val="single" w:sz="8" w:space="0" w:color="auto"/>
              <w:bottom w:val="nil"/>
              <w:right w:val="single" w:sz="8" w:space="0" w:color="auto"/>
            </w:tcBorders>
            <w:shd w:val="clear" w:color="auto" w:fill="auto"/>
            <w:noWrap/>
            <w:vAlign w:val="bottom"/>
            <w:hideMark/>
          </w:tcPr>
          <w:p w14:paraId="0BB27928" w14:textId="77777777"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Less than 5</w:t>
            </w:r>
          </w:p>
        </w:tc>
        <w:tc>
          <w:tcPr>
            <w:tcW w:w="960" w:type="dxa"/>
            <w:tcBorders>
              <w:top w:val="nil"/>
              <w:left w:val="nil"/>
              <w:bottom w:val="nil"/>
              <w:right w:val="single" w:sz="8" w:space="0" w:color="auto"/>
            </w:tcBorders>
            <w:shd w:val="clear" w:color="auto" w:fill="auto"/>
            <w:noWrap/>
            <w:vAlign w:val="bottom"/>
            <w:hideMark/>
          </w:tcPr>
          <w:p w14:paraId="58DE988B"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64%</w:t>
            </w:r>
          </w:p>
        </w:tc>
        <w:tc>
          <w:tcPr>
            <w:tcW w:w="960" w:type="dxa"/>
            <w:tcBorders>
              <w:top w:val="nil"/>
              <w:left w:val="nil"/>
              <w:bottom w:val="nil"/>
              <w:right w:val="single" w:sz="8" w:space="0" w:color="auto"/>
            </w:tcBorders>
            <w:shd w:val="clear" w:color="auto" w:fill="auto"/>
            <w:noWrap/>
            <w:vAlign w:val="bottom"/>
            <w:hideMark/>
          </w:tcPr>
          <w:p w14:paraId="6E8F025B"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60%</w:t>
            </w:r>
          </w:p>
        </w:tc>
      </w:tr>
      <w:tr w:rsidR="00C70611" w:rsidRPr="00E36422" w14:paraId="1938709E" w14:textId="77777777" w:rsidTr="00C821CC">
        <w:trPr>
          <w:trHeight w:val="320"/>
          <w:jc w:val="center"/>
        </w:trPr>
        <w:tc>
          <w:tcPr>
            <w:tcW w:w="1512" w:type="dxa"/>
            <w:vMerge/>
            <w:tcBorders>
              <w:top w:val="nil"/>
              <w:left w:val="single" w:sz="8" w:space="0" w:color="auto"/>
              <w:bottom w:val="single" w:sz="8" w:space="0" w:color="000000"/>
              <w:right w:val="nil"/>
            </w:tcBorders>
            <w:vAlign w:val="center"/>
            <w:hideMark/>
          </w:tcPr>
          <w:p w14:paraId="471D9781" w14:textId="77777777" w:rsidR="00C70611" w:rsidRPr="00E36422" w:rsidRDefault="00C70611" w:rsidP="00C821CC">
            <w:pPr>
              <w:spacing w:after="0" w:line="240" w:lineRule="auto"/>
              <w:rPr>
                <w:rFonts w:ascii="Arial" w:eastAsia="Times New Roman" w:hAnsi="Arial" w:cs="Arial"/>
                <w:color w:val="000000"/>
                <w:kern w:val="0"/>
                <w:sz w:val="22"/>
                <w:szCs w:val="22"/>
                <w:lang w:eastAsia="en-IN"/>
              </w:rPr>
            </w:pPr>
          </w:p>
        </w:tc>
        <w:tc>
          <w:tcPr>
            <w:tcW w:w="2728" w:type="dxa"/>
            <w:tcBorders>
              <w:top w:val="nil"/>
              <w:left w:val="single" w:sz="8" w:space="0" w:color="auto"/>
              <w:bottom w:val="single" w:sz="8" w:space="0" w:color="auto"/>
              <w:right w:val="single" w:sz="8" w:space="0" w:color="auto"/>
            </w:tcBorders>
            <w:shd w:val="clear" w:color="auto" w:fill="auto"/>
            <w:noWrap/>
            <w:vAlign w:val="bottom"/>
            <w:hideMark/>
          </w:tcPr>
          <w:p w14:paraId="554A1730" w14:textId="77777777"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More than 5</w:t>
            </w:r>
          </w:p>
        </w:tc>
        <w:tc>
          <w:tcPr>
            <w:tcW w:w="960" w:type="dxa"/>
            <w:tcBorders>
              <w:top w:val="nil"/>
              <w:left w:val="nil"/>
              <w:bottom w:val="single" w:sz="8" w:space="0" w:color="auto"/>
              <w:right w:val="single" w:sz="8" w:space="0" w:color="auto"/>
            </w:tcBorders>
            <w:shd w:val="clear" w:color="auto" w:fill="auto"/>
            <w:noWrap/>
            <w:vAlign w:val="bottom"/>
            <w:hideMark/>
          </w:tcPr>
          <w:p w14:paraId="166878C9"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36%</w:t>
            </w:r>
          </w:p>
        </w:tc>
        <w:tc>
          <w:tcPr>
            <w:tcW w:w="960" w:type="dxa"/>
            <w:tcBorders>
              <w:top w:val="nil"/>
              <w:left w:val="nil"/>
              <w:bottom w:val="single" w:sz="8" w:space="0" w:color="auto"/>
              <w:right w:val="single" w:sz="8" w:space="0" w:color="auto"/>
            </w:tcBorders>
            <w:shd w:val="clear" w:color="auto" w:fill="auto"/>
            <w:noWrap/>
            <w:vAlign w:val="bottom"/>
            <w:hideMark/>
          </w:tcPr>
          <w:p w14:paraId="40EE8386"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40%</w:t>
            </w:r>
          </w:p>
        </w:tc>
      </w:tr>
    </w:tbl>
    <w:p w14:paraId="25451512" w14:textId="5A70CCB7" w:rsidR="00C70611"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 xml:space="preserve">The educational levels of street vendors in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 and </w:t>
      </w:r>
      <w:proofErr w:type="spellStart"/>
      <w:r w:rsidRPr="00E36422">
        <w:rPr>
          <w:rFonts w:ascii="Arial" w:hAnsi="Arial" w:cs="Arial"/>
          <w:sz w:val="22"/>
          <w:szCs w:val="22"/>
        </w:rPr>
        <w:t>Mamit</w:t>
      </w:r>
      <w:proofErr w:type="spellEnd"/>
      <w:r w:rsidRPr="00E36422">
        <w:rPr>
          <w:rFonts w:ascii="Arial" w:hAnsi="Arial" w:cs="Arial"/>
          <w:sz w:val="22"/>
          <w:szCs w:val="22"/>
        </w:rPr>
        <w:t xml:space="preserve"> town were quite low, reflecting significant challenges in their backgrounds. In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 8 per cent of vendors were illiterate, while 86 per cent of the sampled vendors were high school dropouts</w:t>
      </w:r>
      <w:r w:rsidR="00FB21A9">
        <w:rPr>
          <w:rFonts w:ascii="Arial" w:hAnsi="Arial" w:cs="Arial"/>
          <w:sz w:val="22"/>
          <w:szCs w:val="22"/>
        </w:rPr>
        <w:t xml:space="preserve"> from the total respondents</w:t>
      </w:r>
      <w:r w:rsidRPr="00E36422">
        <w:rPr>
          <w:rFonts w:ascii="Arial" w:hAnsi="Arial" w:cs="Arial"/>
          <w:sz w:val="22"/>
          <w:szCs w:val="22"/>
        </w:rPr>
        <w:t>. However, Mamit town has no illiterate vendors, but an even higher percentage (96%) were high school dropouts (Table 1).</w:t>
      </w:r>
    </w:p>
    <w:p w14:paraId="66462BCD" w14:textId="77777777" w:rsidR="00C70611"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 xml:space="preserve">Only a small fraction of vendors have completed high school, with just 6 per cent in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 and 4 per cent in Mamit town achieving this level of education. This educational disparity highlights the need for initiatives to improve access to education and vocational training for street vendors, which could enhance their skills and economic opportunities (Table 1).</w:t>
      </w:r>
    </w:p>
    <w:p w14:paraId="2D0B56A1" w14:textId="77777777" w:rsidR="00BC13DC"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 xml:space="preserve">The family sizes of street vendors in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 and </w:t>
      </w:r>
      <w:proofErr w:type="spellStart"/>
      <w:r w:rsidRPr="00E36422">
        <w:rPr>
          <w:rFonts w:ascii="Arial" w:hAnsi="Arial" w:cs="Arial"/>
          <w:sz w:val="22"/>
          <w:szCs w:val="22"/>
        </w:rPr>
        <w:t>Mamit</w:t>
      </w:r>
      <w:proofErr w:type="spellEnd"/>
      <w:r w:rsidRPr="00E36422">
        <w:rPr>
          <w:rFonts w:ascii="Arial" w:hAnsi="Arial" w:cs="Arial"/>
          <w:sz w:val="22"/>
          <w:szCs w:val="22"/>
        </w:rPr>
        <w:t xml:space="preserve"> town were quite similar, with the majority of vendors in both towns having less than five members in their households. Specifically, 64 per cent of vendors in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 and 60 per cent in Mamit town fall into this category. This similarity in family size may reflect common cultural or economic conditions in both towns, suggesting that most vendors manage relatively small households (Table 1).</w:t>
      </w:r>
    </w:p>
    <w:p w14:paraId="27071B55" w14:textId="77777777" w:rsidR="00BC13DC" w:rsidRPr="00E36422" w:rsidRDefault="00BC13DC" w:rsidP="00C70611">
      <w:pPr>
        <w:pStyle w:val="ListParagraph"/>
        <w:numPr>
          <w:ilvl w:val="0"/>
          <w:numId w:val="4"/>
        </w:numPr>
        <w:spacing w:before="240" w:line="360" w:lineRule="auto"/>
        <w:jc w:val="both"/>
        <w:rPr>
          <w:rFonts w:ascii="Arial" w:hAnsi="Arial" w:cs="Arial"/>
          <w:b/>
          <w:bCs/>
          <w:sz w:val="22"/>
          <w:szCs w:val="22"/>
        </w:rPr>
      </w:pPr>
      <w:r w:rsidRPr="00E36422">
        <w:rPr>
          <w:rFonts w:ascii="Arial" w:hAnsi="Arial" w:cs="Arial"/>
          <w:b/>
          <w:bCs/>
          <w:sz w:val="22"/>
          <w:szCs w:val="22"/>
        </w:rPr>
        <w:t xml:space="preserve">Occupational characteristics of street vendors in </w:t>
      </w:r>
      <w:proofErr w:type="spellStart"/>
      <w:r w:rsidRPr="00E36422">
        <w:rPr>
          <w:rFonts w:ascii="Arial" w:hAnsi="Arial" w:cs="Arial"/>
          <w:b/>
          <w:bCs/>
          <w:sz w:val="22"/>
          <w:szCs w:val="22"/>
        </w:rPr>
        <w:t>Tlabung</w:t>
      </w:r>
      <w:proofErr w:type="spellEnd"/>
      <w:r w:rsidRPr="00E36422">
        <w:rPr>
          <w:rFonts w:ascii="Arial" w:hAnsi="Arial" w:cs="Arial"/>
          <w:b/>
          <w:bCs/>
          <w:sz w:val="22"/>
          <w:szCs w:val="22"/>
        </w:rPr>
        <w:t xml:space="preserve"> town and </w:t>
      </w:r>
      <w:proofErr w:type="spellStart"/>
      <w:r w:rsidRPr="00E36422">
        <w:rPr>
          <w:rFonts w:ascii="Arial" w:hAnsi="Arial" w:cs="Arial"/>
          <w:b/>
          <w:bCs/>
          <w:sz w:val="22"/>
          <w:szCs w:val="22"/>
        </w:rPr>
        <w:t>Mamit</w:t>
      </w:r>
      <w:proofErr w:type="spellEnd"/>
      <w:r w:rsidRPr="00E36422">
        <w:rPr>
          <w:rFonts w:ascii="Arial" w:hAnsi="Arial" w:cs="Arial"/>
          <w:b/>
          <w:bCs/>
          <w:sz w:val="22"/>
          <w:szCs w:val="22"/>
        </w:rPr>
        <w:t xml:space="preserve"> town.</w:t>
      </w:r>
    </w:p>
    <w:p w14:paraId="56B0523C" w14:textId="07CEEA1A" w:rsidR="00C70611"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 xml:space="preserve">Regarding entry into street vending, </w:t>
      </w:r>
      <w:r w:rsidR="00FB21A9">
        <w:rPr>
          <w:rFonts w:ascii="Arial" w:hAnsi="Arial" w:cs="Arial"/>
          <w:sz w:val="22"/>
          <w:szCs w:val="22"/>
        </w:rPr>
        <w:t xml:space="preserve">out of the 50 respondents from both the town, </w:t>
      </w:r>
      <w:r w:rsidRPr="00E36422">
        <w:rPr>
          <w:rFonts w:ascii="Arial" w:hAnsi="Arial" w:cs="Arial"/>
          <w:sz w:val="22"/>
          <w:szCs w:val="22"/>
        </w:rPr>
        <w:t xml:space="preserve">the majority of respondents in both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 (64%) and Mamit town (66%) chose street vending primarily due to financial problems. Moreover, 28 per cent of vendors in both towns mentioned unemployment as a significant factor in their decision to engage in vending. </w:t>
      </w:r>
      <w:r w:rsidRPr="00E36422">
        <w:rPr>
          <w:rFonts w:ascii="Arial" w:hAnsi="Arial" w:cs="Arial"/>
          <w:sz w:val="22"/>
          <w:szCs w:val="22"/>
        </w:rPr>
        <w:lastRenderedPageBreak/>
        <w:t xml:space="preserve">Around 6 per cent in Mamit town and 8 per cent in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 reported that health issues prevented them from participating in more physically demanding jobs (Table 2).</w:t>
      </w:r>
    </w:p>
    <w:p w14:paraId="454FB724" w14:textId="77777777" w:rsidR="00C70611" w:rsidRPr="00E36422" w:rsidRDefault="00C70611" w:rsidP="00C70611">
      <w:pPr>
        <w:spacing w:before="240" w:after="0" w:line="360" w:lineRule="auto"/>
        <w:jc w:val="center"/>
        <w:rPr>
          <w:rFonts w:ascii="Arial" w:hAnsi="Arial" w:cs="Arial"/>
          <w:b/>
          <w:bCs/>
          <w:sz w:val="22"/>
          <w:szCs w:val="22"/>
        </w:rPr>
      </w:pPr>
      <w:r w:rsidRPr="00E36422">
        <w:rPr>
          <w:rFonts w:ascii="Arial" w:hAnsi="Arial" w:cs="Arial"/>
          <w:b/>
          <w:bCs/>
          <w:sz w:val="22"/>
          <w:szCs w:val="22"/>
        </w:rPr>
        <w:t>Table 2 occupational characteristics of Women Vegetable vendors</w:t>
      </w:r>
    </w:p>
    <w:tbl>
      <w:tblPr>
        <w:tblW w:w="7542" w:type="dxa"/>
        <w:jc w:val="center"/>
        <w:tblLook w:val="04A0" w:firstRow="1" w:lastRow="0" w:firstColumn="1" w:lastColumn="0" w:noHBand="0" w:noVBand="1"/>
      </w:tblPr>
      <w:tblGrid>
        <w:gridCol w:w="3050"/>
        <w:gridCol w:w="2306"/>
        <w:gridCol w:w="1124"/>
        <w:gridCol w:w="1062"/>
      </w:tblGrid>
      <w:tr w:rsidR="00C70611" w:rsidRPr="00E36422" w14:paraId="7C914CBF" w14:textId="77777777" w:rsidTr="00C821CC">
        <w:trPr>
          <w:trHeight w:val="321"/>
          <w:jc w:val="center"/>
        </w:trPr>
        <w:tc>
          <w:tcPr>
            <w:tcW w:w="5356" w:type="dxa"/>
            <w:gridSpan w:val="2"/>
            <w:tcBorders>
              <w:top w:val="single" w:sz="8" w:space="0" w:color="auto"/>
              <w:left w:val="single" w:sz="8" w:space="0" w:color="auto"/>
              <w:bottom w:val="single" w:sz="8" w:space="0" w:color="auto"/>
              <w:right w:val="nil"/>
            </w:tcBorders>
            <w:shd w:val="clear" w:color="auto" w:fill="auto"/>
            <w:noWrap/>
            <w:vAlign w:val="bottom"/>
            <w:hideMark/>
          </w:tcPr>
          <w:p w14:paraId="1E31B6C6" w14:textId="6A42C15B" w:rsidR="00C70611" w:rsidRPr="00E36422" w:rsidRDefault="00C70611" w:rsidP="00C821CC">
            <w:pPr>
              <w:spacing w:after="0" w:line="240" w:lineRule="auto"/>
              <w:jc w:val="center"/>
              <w:rPr>
                <w:rFonts w:ascii="Arial" w:eastAsia="Times New Roman" w:hAnsi="Arial" w:cs="Arial"/>
                <w:b/>
                <w:bCs/>
                <w:color w:val="000000"/>
                <w:kern w:val="0"/>
                <w:sz w:val="22"/>
                <w:szCs w:val="22"/>
                <w:lang w:eastAsia="en-IN"/>
              </w:rPr>
            </w:pPr>
            <w:r w:rsidRPr="00E36422">
              <w:rPr>
                <w:rFonts w:ascii="Arial" w:eastAsia="Times New Roman" w:hAnsi="Arial" w:cs="Arial"/>
                <w:b/>
                <w:bCs/>
                <w:color w:val="000000"/>
                <w:kern w:val="0"/>
                <w:sz w:val="22"/>
                <w:szCs w:val="22"/>
                <w:lang w:eastAsia="en-IN"/>
              </w:rPr>
              <w:t>Indicators</w:t>
            </w:r>
            <w:r w:rsidR="00FB21A9">
              <w:rPr>
                <w:rFonts w:ascii="Arial" w:eastAsia="Times New Roman" w:hAnsi="Arial" w:cs="Arial"/>
                <w:b/>
                <w:bCs/>
                <w:color w:val="000000"/>
                <w:kern w:val="0"/>
                <w:sz w:val="22"/>
                <w:szCs w:val="22"/>
                <w:lang w:eastAsia="en-IN"/>
              </w:rPr>
              <w:t xml:space="preserve"> </w:t>
            </w:r>
          </w:p>
        </w:tc>
        <w:tc>
          <w:tcPr>
            <w:tcW w:w="112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43D8379" w14:textId="77777777" w:rsidR="00C70611" w:rsidRPr="00E36422" w:rsidRDefault="00C70611" w:rsidP="00C821CC">
            <w:pPr>
              <w:spacing w:after="0" w:line="240" w:lineRule="auto"/>
              <w:jc w:val="center"/>
              <w:rPr>
                <w:rFonts w:ascii="Arial" w:eastAsia="Times New Roman" w:hAnsi="Arial" w:cs="Arial"/>
                <w:b/>
                <w:bCs/>
                <w:color w:val="000000"/>
                <w:kern w:val="0"/>
                <w:sz w:val="22"/>
                <w:szCs w:val="22"/>
                <w:lang w:eastAsia="en-IN"/>
              </w:rPr>
            </w:pPr>
            <w:proofErr w:type="spellStart"/>
            <w:r w:rsidRPr="00E36422">
              <w:rPr>
                <w:rFonts w:ascii="Arial" w:eastAsia="Times New Roman" w:hAnsi="Arial" w:cs="Arial"/>
                <w:b/>
                <w:bCs/>
                <w:color w:val="000000"/>
                <w:kern w:val="0"/>
                <w:sz w:val="22"/>
                <w:szCs w:val="22"/>
                <w:lang w:eastAsia="en-IN"/>
              </w:rPr>
              <w:t>Tlabung</w:t>
            </w:r>
            <w:proofErr w:type="spellEnd"/>
          </w:p>
        </w:tc>
        <w:tc>
          <w:tcPr>
            <w:tcW w:w="1062" w:type="dxa"/>
            <w:tcBorders>
              <w:top w:val="single" w:sz="8" w:space="0" w:color="auto"/>
              <w:left w:val="nil"/>
              <w:bottom w:val="single" w:sz="8" w:space="0" w:color="auto"/>
              <w:right w:val="single" w:sz="8" w:space="0" w:color="auto"/>
            </w:tcBorders>
            <w:shd w:val="clear" w:color="auto" w:fill="auto"/>
            <w:noWrap/>
            <w:vAlign w:val="bottom"/>
            <w:hideMark/>
          </w:tcPr>
          <w:p w14:paraId="76E9A5FA" w14:textId="77777777" w:rsidR="00C70611" w:rsidRPr="00E36422" w:rsidRDefault="00C70611" w:rsidP="00C821CC">
            <w:pPr>
              <w:spacing w:after="0" w:line="240" w:lineRule="auto"/>
              <w:jc w:val="center"/>
              <w:rPr>
                <w:rFonts w:ascii="Arial" w:eastAsia="Times New Roman" w:hAnsi="Arial" w:cs="Arial"/>
                <w:b/>
                <w:bCs/>
                <w:color w:val="000000"/>
                <w:kern w:val="0"/>
                <w:sz w:val="22"/>
                <w:szCs w:val="22"/>
                <w:lang w:eastAsia="en-IN"/>
              </w:rPr>
            </w:pPr>
            <w:r w:rsidRPr="00E36422">
              <w:rPr>
                <w:rFonts w:ascii="Arial" w:eastAsia="Times New Roman" w:hAnsi="Arial" w:cs="Arial"/>
                <w:b/>
                <w:bCs/>
                <w:color w:val="000000"/>
                <w:kern w:val="0"/>
                <w:sz w:val="22"/>
                <w:szCs w:val="22"/>
                <w:lang w:eastAsia="en-IN"/>
              </w:rPr>
              <w:t>Mamit</w:t>
            </w:r>
          </w:p>
        </w:tc>
      </w:tr>
      <w:tr w:rsidR="00C70611" w:rsidRPr="00E36422" w14:paraId="3940F9F3" w14:textId="77777777" w:rsidTr="00C821CC">
        <w:trPr>
          <w:trHeight w:val="311"/>
          <w:jc w:val="center"/>
        </w:trPr>
        <w:tc>
          <w:tcPr>
            <w:tcW w:w="305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D3A2F00" w14:textId="77777777" w:rsidR="00C70611" w:rsidRPr="00E36422" w:rsidRDefault="00C70611" w:rsidP="00C821CC">
            <w:pPr>
              <w:spacing w:after="0" w:line="240" w:lineRule="auto"/>
              <w:jc w:val="both"/>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Reasons</w:t>
            </w:r>
          </w:p>
        </w:tc>
        <w:tc>
          <w:tcPr>
            <w:tcW w:w="2306" w:type="dxa"/>
            <w:tcBorders>
              <w:top w:val="nil"/>
              <w:left w:val="nil"/>
              <w:bottom w:val="nil"/>
              <w:right w:val="single" w:sz="8" w:space="0" w:color="auto"/>
            </w:tcBorders>
            <w:shd w:val="clear" w:color="auto" w:fill="auto"/>
            <w:noWrap/>
            <w:vAlign w:val="bottom"/>
            <w:hideMark/>
          </w:tcPr>
          <w:p w14:paraId="6C29F754" w14:textId="77777777"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Health problem</w:t>
            </w:r>
          </w:p>
        </w:tc>
        <w:tc>
          <w:tcPr>
            <w:tcW w:w="1124" w:type="dxa"/>
            <w:tcBorders>
              <w:top w:val="nil"/>
              <w:left w:val="nil"/>
              <w:bottom w:val="nil"/>
              <w:right w:val="single" w:sz="8" w:space="0" w:color="auto"/>
            </w:tcBorders>
            <w:shd w:val="clear" w:color="auto" w:fill="auto"/>
            <w:noWrap/>
            <w:vAlign w:val="bottom"/>
            <w:hideMark/>
          </w:tcPr>
          <w:p w14:paraId="210233C0"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8%</w:t>
            </w:r>
          </w:p>
        </w:tc>
        <w:tc>
          <w:tcPr>
            <w:tcW w:w="1062" w:type="dxa"/>
            <w:tcBorders>
              <w:top w:val="nil"/>
              <w:left w:val="nil"/>
              <w:bottom w:val="nil"/>
              <w:right w:val="single" w:sz="8" w:space="0" w:color="auto"/>
            </w:tcBorders>
            <w:shd w:val="clear" w:color="auto" w:fill="auto"/>
            <w:noWrap/>
            <w:vAlign w:val="bottom"/>
            <w:hideMark/>
          </w:tcPr>
          <w:p w14:paraId="6C880552"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10%</w:t>
            </w:r>
          </w:p>
        </w:tc>
      </w:tr>
      <w:tr w:rsidR="00C70611" w:rsidRPr="00E36422" w14:paraId="5A33C705" w14:textId="77777777" w:rsidTr="00C821CC">
        <w:trPr>
          <w:trHeight w:val="311"/>
          <w:jc w:val="center"/>
        </w:trPr>
        <w:tc>
          <w:tcPr>
            <w:tcW w:w="3050" w:type="dxa"/>
            <w:vMerge/>
            <w:tcBorders>
              <w:top w:val="nil"/>
              <w:left w:val="single" w:sz="8" w:space="0" w:color="auto"/>
              <w:bottom w:val="single" w:sz="8" w:space="0" w:color="000000"/>
              <w:right w:val="single" w:sz="8" w:space="0" w:color="auto"/>
            </w:tcBorders>
            <w:vAlign w:val="center"/>
            <w:hideMark/>
          </w:tcPr>
          <w:p w14:paraId="0CC1AD22" w14:textId="77777777" w:rsidR="00C70611" w:rsidRPr="00E36422" w:rsidRDefault="00C70611" w:rsidP="00C821CC">
            <w:pPr>
              <w:spacing w:after="0" w:line="240" w:lineRule="auto"/>
              <w:jc w:val="both"/>
              <w:rPr>
                <w:rFonts w:ascii="Arial" w:eastAsia="Times New Roman" w:hAnsi="Arial" w:cs="Arial"/>
                <w:color w:val="000000"/>
                <w:kern w:val="0"/>
                <w:sz w:val="22"/>
                <w:szCs w:val="22"/>
                <w:lang w:eastAsia="en-IN"/>
              </w:rPr>
            </w:pPr>
          </w:p>
        </w:tc>
        <w:tc>
          <w:tcPr>
            <w:tcW w:w="2306" w:type="dxa"/>
            <w:tcBorders>
              <w:top w:val="nil"/>
              <w:left w:val="nil"/>
              <w:bottom w:val="nil"/>
              <w:right w:val="single" w:sz="8" w:space="0" w:color="auto"/>
            </w:tcBorders>
            <w:shd w:val="clear" w:color="auto" w:fill="auto"/>
            <w:noWrap/>
            <w:vAlign w:val="bottom"/>
            <w:hideMark/>
          </w:tcPr>
          <w:p w14:paraId="7D1B9A42" w14:textId="77777777"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Financial Problem</w:t>
            </w:r>
          </w:p>
        </w:tc>
        <w:tc>
          <w:tcPr>
            <w:tcW w:w="1124" w:type="dxa"/>
            <w:tcBorders>
              <w:top w:val="nil"/>
              <w:left w:val="nil"/>
              <w:bottom w:val="nil"/>
              <w:right w:val="single" w:sz="8" w:space="0" w:color="auto"/>
            </w:tcBorders>
            <w:shd w:val="clear" w:color="auto" w:fill="auto"/>
            <w:noWrap/>
            <w:vAlign w:val="bottom"/>
            <w:hideMark/>
          </w:tcPr>
          <w:p w14:paraId="26F9DCED"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64%</w:t>
            </w:r>
          </w:p>
        </w:tc>
        <w:tc>
          <w:tcPr>
            <w:tcW w:w="1062" w:type="dxa"/>
            <w:tcBorders>
              <w:top w:val="nil"/>
              <w:left w:val="nil"/>
              <w:bottom w:val="nil"/>
              <w:right w:val="single" w:sz="8" w:space="0" w:color="auto"/>
            </w:tcBorders>
            <w:shd w:val="clear" w:color="auto" w:fill="auto"/>
            <w:noWrap/>
            <w:vAlign w:val="bottom"/>
            <w:hideMark/>
          </w:tcPr>
          <w:p w14:paraId="5A9D28D1"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66%</w:t>
            </w:r>
          </w:p>
        </w:tc>
      </w:tr>
      <w:tr w:rsidR="00C70611" w:rsidRPr="00E36422" w14:paraId="79215C48" w14:textId="77777777" w:rsidTr="00C821CC">
        <w:trPr>
          <w:trHeight w:val="321"/>
          <w:jc w:val="center"/>
        </w:trPr>
        <w:tc>
          <w:tcPr>
            <w:tcW w:w="3050" w:type="dxa"/>
            <w:vMerge/>
            <w:tcBorders>
              <w:top w:val="nil"/>
              <w:left w:val="single" w:sz="8" w:space="0" w:color="auto"/>
              <w:bottom w:val="single" w:sz="8" w:space="0" w:color="000000"/>
              <w:right w:val="single" w:sz="8" w:space="0" w:color="auto"/>
            </w:tcBorders>
            <w:vAlign w:val="center"/>
            <w:hideMark/>
          </w:tcPr>
          <w:p w14:paraId="0F66F6A4" w14:textId="77777777" w:rsidR="00C70611" w:rsidRPr="00E36422" w:rsidRDefault="00C70611" w:rsidP="00C821CC">
            <w:pPr>
              <w:spacing w:after="0" w:line="240" w:lineRule="auto"/>
              <w:jc w:val="both"/>
              <w:rPr>
                <w:rFonts w:ascii="Arial" w:eastAsia="Times New Roman" w:hAnsi="Arial" w:cs="Arial"/>
                <w:color w:val="000000"/>
                <w:kern w:val="0"/>
                <w:sz w:val="22"/>
                <w:szCs w:val="22"/>
                <w:lang w:eastAsia="en-IN"/>
              </w:rPr>
            </w:pPr>
          </w:p>
        </w:tc>
        <w:tc>
          <w:tcPr>
            <w:tcW w:w="2306" w:type="dxa"/>
            <w:tcBorders>
              <w:top w:val="nil"/>
              <w:left w:val="nil"/>
              <w:bottom w:val="single" w:sz="8" w:space="0" w:color="auto"/>
              <w:right w:val="single" w:sz="8" w:space="0" w:color="auto"/>
            </w:tcBorders>
            <w:shd w:val="clear" w:color="auto" w:fill="auto"/>
            <w:noWrap/>
            <w:vAlign w:val="bottom"/>
            <w:hideMark/>
          </w:tcPr>
          <w:p w14:paraId="7C10B3A9" w14:textId="77777777"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Unemployment</w:t>
            </w:r>
          </w:p>
        </w:tc>
        <w:tc>
          <w:tcPr>
            <w:tcW w:w="1124" w:type="dxa"/>
            <w:tcBorders>
              <w:top w:val="nil"/>
              <w:left w:val="nil"/>
              <w:bottom w:val="single" w:sz="8" w:space="0" w:color="auto"/>
              <w:right w:val="single" w:sz="8" w:space="0" w:color="auto"/>
            </w:tcBorders>
            <w:shd w:val="clear" w:color="auto" w:fill="auto"/>
            <w:noWrap/>
            <w:vAlign w:val="bottom"/>
            <w:hideMark/>
          </w:tcPr>
          <w:p w14:paraId="27C9628B"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28%</w:t>
            </w:r>
          </w:p>
        </w:tc>
        <w:tc>
          <w:tcPr>
            <w:tcW w:w="1062" w:type="dxa"/>
            <w:tcBorders>
              <w:top w:val="nil"/>
              <w:left w:val="nil"/>
              <w:bottom w:val="single" w:sz="8" w:space="0" w:color="auto"/>
              <w:right w:val="single" w:sz="8" w:space="0" w:color="auto"/>
            </w:tcBorders>
            <w:shd w:val="clear" w:color="auto" w:fill="auto"/>
            <w:noWrap/>
            <w:vAlign w:val="bottom"/>
            <w:hideMark/>
          </w:tcPr>
          <w:p w14:paraId="73D6239E"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24%</w:t>
            </w:r>
          </w:p>
        </w:tc>
      </w:tr>
      <w:tr w:rsidR="00C70611" w:rsidRPr="00E36422" w14:paraId="20C87D3D" w14:textId="77777777" w:rsidTr="00C821CC">
        <w:trPr>
          <w:trHeight w:val="311"/>
          <w:jc w:val="center"/>
        </w:trPr>
        <w:tc>
          <w:tcPr>
            <w:tcW w:w="305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FDE27FA" w14:textId="77777777" w:rsidR="00C70611" w:rsidRPr="00E36422" w:rsidRDefault="00C70611" w:rsidP="00C821CC">
            <w:pPr>
              <w:spacing w:after="0" w:line="240" w:lineRule="auto"/>
              <w:jc w:val="both"/>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Sources of capital</w:t>
            </w:r>
          </w:p>
        </w:tc>
        <w:tc>
          <w:tcPr>
            <w:tcW w:w="2306" w:type="dxa"/>
            <w:tcBorders>
              <w:top w:val="nil"/>
              <w:left w:val="nil"/>
              <w:bottom w:val="nil"/>
              <w:right w:val="single" w:sz="8" w:space="0" w:color="auto"/>
            </w:tcBorders>
            <w:shd w:val="clear" w:color="auto" w:fill="auto"/>
            <w:noWrap/>
            <w:vAlign w:val="bottom"/>
            <w:hideMark/>
          </w:tcPr>
          <w:p w14:paraId="58B051FF" w14:textId="77777777"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Personal Saving</w:t>
            </w:r>
          </w:p>
        </w:tc>
        <w:tc>
          <w:tcPr>
            <w:tcW w:w="1124" w:type="dxa"/>
            <w:tcBorders>
              <w:top w:val="nil"/>
              <w:left w:val="nil"/>
              <w:bottom w:val="nil"/>
              <w:right w:val="single" w:sz="8" w:space="0" w:color="auto"/>
            </w:tcBorders>
            <w:shd w:val="clear" w:color="auto" w:fill="auto"/>
            <w:noWrap/>
            <w:vAlign w:val="bottom"/>
            <w:hideMark/>
          </w:tcPr>
          <w:p w14:paraId="7F469BF8"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72%</w:t>
            </w:r>
          </w:p>
        </w:tc>
        <w:tc>
          <w:tcPr>
            <w:tcW w:w="1062" w:type="dxa"/>
            <w:tcBorders>
              <w:top w:val="nil"/>
              <w:left w:val="nil"/>
              <w:bottom w:val="nil"/>
              <w:right w:val="single" w:sz="8" w:space="0" w:color="auto"/>
            </w:tcBorders>
            <w:shd w:val="clear" w:color="auto" w:fill="auto"/>
            <w:noWrap/>
            <w:vAlign w:val="bottom"/>
            <w:hideMark/>
          </w:tcPr>
          <w:p w14:paraId="52DA6E5B"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90%</w:t>
            </w:r>
          </w:p>
        </w:tc>
      </w:tr>
      <w:tr w:rsidR="00C70611" w:rsidRPr="00E36422" w14:paraId="70C34D05" w14:textId="77777777" w:rsidTr="00C821CC">
        <w:trPr>
          <w:trHeight w:val="311"/>
          <w:jc w:val="center"/>
        </w:trPr>
        <w:tc>
          <w:tcPr>
            <w:tcW w:w="3050" w:type="dxa"/>
            <w:vMerge/>
            <w:tcBorders>
              <w:top w:val="nil"/>
              <w:left w:val="single" w:sz="8" w:space="0" w:color="auto"/>
              <w:bottom w:val="single" w:sz="8" w:space="0" w:color="000000"/>
              <w:right w:val="single" w:sz="8" w:space="0" w:color="auto"/>
            </w:tcBorders>
            <w:vAlign w:val="center"/>
            <w:hideMark/>
          </w:tcPr>
          <w:p w14:paraId="46796161" w14:textId="77777777" w:rsidR="00C70611" w:rsidRPr="00E36422" w:rsidRDefault="00C70611" w:rsidP="00C821CC">
            <w:pPr>
              <w:spacing w:after="0" w:line="240" w:lineRule="auto"/>
              <w:jc w:val="both"/>
              <w:rPr>
                <w:rFonts w:ascii="Arial" w:eastAsia="Times New Roman" w:hAnsi="Arial" w:cs="Arial"/>
                <w:color w:val="000000"/>
                <w:kern w:val="0"/>
                <w:sz w:val="22"/>
                <w:szCs w:val="22"/>
                <w:lang w:eastAsia="en-IN"/>
              </w:rPr>
            </w:pPr>
          </w:p>
        </w:tc>
        <w:tc>
          <w:tcPr>
            <w:tcW w:w="2306" w:type="dxa"/>
            <w:tcBorders>
              <w:top w:val="nil"/>
              <w:left w:val="nil"/>
              <w:bottom w:val="nil"/>
              <w:right w:val="single" w:sz="8" w:space="0" w:color="auto"/>
            </w:tcBorders>
            <w:shd w:val="clear" w:color="auto" w:fill="auto"/>
            <w:noWrap/>
            <w:vAlign w:val="bottom"/>
            <w:hideMark/>
          </w:tcPr>
          <w:p w14:paraId="3999A65F" w14:textId="77777777"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Lent from relatives</w:t>
            </w:r>
          </w:p>
        </w:tc>
        <w:tc>
          <w:tcPr>
            <w:tcW w:w="1124" w:type="dxa"/>
            <w:tcBorders>
              <w:top w:val="nil"/>
              <w:left w:val="nil"/>
              <w:bottom w:val="nil"/>
              <w:right w:val="single" w:sz="8" w:space="0" w:color="auto"/>
            </w:tcBorders>
            <w:shd w:val="clear" w:color="auto" w:fill="auto"/>
            <w:noWrap/>
            <w:vAlign w:val="bottom"/>
            <w:hideMark/>
          </w:tcPr>
          <w:p w14:paraId="56906613"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20%</w:t>
            </w:r>
          </w:p>
        </w:tc>
        <w:tc>
          <w:tcPr>
            <w:tcW w:w="1062" w:type="dxa"/>
            <w:tcBorders>
              <w:top w:val="nil"/>
              <w:left w:val="nil"/>
              <w:bottom w:val="nil"/>
              <w:right w:val="single" w:sz="8" w:space="0" w:color="auto"/>
            </w:tcBorders>
            <w:shd w:val="clear" w:color="auto" w:fill="auto"/>
            <w:noWrap/>
            <w:vAlign w:val="bottom"/>
            <w:hideMark/>
          </w:tcPr>
          <w:p w14:paraId="7CA8BF64"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6%</w:t>
            </w:r>
          </w:p>
        </w:tc>
      </w:tr>
      <w:tr w:rsidR="00C70611" w:rsidRPr="00E36422" w14:paraId="5B750839" w14:textId="77777777" w:rsidTr="00C821CC">
        <w:trPr>
          <w:trHeight w:val="321"/>
          <w:jc w:val="center"/>
        </w:trPr>
        <w:tc>
          <w:tcPr>
            <w:tcW w:w="3050" w:type="dxa"/>
            <w:vMerge/>
            <w:tcBorders>
              <w:top w:val="nil"/>
              <w:left w:val="single" w:sz="8" w:space="0" w:color="auto"/>
              <w:bottom w:val="single" w:sz="8" w:space="0" w:color="000000"/>
              <w:right w:val="single" w:sz="8" w:space="0" w:color="auto"/>
            </w:tcBorders>
            <w:vAlign w:val="center"/>
            <w:hideMark/>
          </w:tcPr>
          <w:p w14:paraId="0F6EB606" w14:textId="77777777" w:rsidR="00C70611" w:rsidRPr="00E36422" w:rsidRDefault="00C70611" w:rsidP="00C821CC">
            <w:pPr>
              <w:spacing w:after="0" w:line="240" w:lineRule="auto"/>
              <w:jc w:val="both"/>
              <w:rPr>
                <w:rFonts w:ascii="Arial" w:eastAsia="Times New Roman" w:hAnsi="Arial" w:cs="Arial"/>
                <w:color w:val="000000"/>
                <w:kern w:val="0"/>
                <w:sz w:val="22"/>
                <w:szCs w:val="22"/>
                <w:lang w:eastAsia="en-IN"/>
              </w:rPr>
            </w:pPr>
          </w:p>
        </w:tc>
        <w:tc>
          <w:tcPr>
            <w:tcW w:w="2306" w:type="dxa"/>
            <w:tcBorders>
              <w:top w:val="nil"/>
              <w:left w:val="nil"/>
              <w:bottom w:val="single" w:sz="8" w:space="0" w:color="auto"/>
              <w:right w:val="single" w:sz="8" w:space="0" w:color="auto"/>
            </w:tcBorders>
            <w:shd w:val="clear" w:color="auto" w:fill="auto"/>
            <w:noWrap/>
            <w:vAlign w:val="bottom"/>
            <w:hideMark/>
          </w:tcPr>
          <w:p w14:paraId="2549CBBD" w14:textId="77777777"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Private money lender</w:t>
            </w:r>
          </w:p>
        </w:tc>
        <w:tc>
          <w:tcPr>
            <w:tcW w:w="1124" w:type="dxa"/>
            <w:tcBorders>
              <w:top w:val="nil"/>
              <w:left w:val="nil"/>
              <w:bottom w:val="single" w:sz="8" w:space="0" w:color="auto"/>
              <w:right w:val="single" w:sz="8" w:space="0" w:color="auto"/>
            </w:tcBorders>
            <w:shd w:val="clear" w:color="auto" w:fill="auto"/>
            <w:noWrap/>
            <w:vAlign w:val="bottom"/>
            <w:hideMark/>
          </w:tcPr>
          <w:p w14:paraId="1B19D70C"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8%</w:t>
            </w:r>
          </w:p>
        </w:tc>
        <w:tc>
          <w:tcPr>
            <w:tcW w:w="1062" w:type="dxa"/>
            <w:tcBorders>
              <w:top w:val="nil"/>
              <w:left w:val="nil"/>
              <w:bottom w:val="single" w:sz="8" w:space="0" w:color="auto"/>
              <w:right w:val="single" w:sz="8" w:space="0" w:color="auto"/>
            </w:tcBorders>
            <w:shd w:val="clear" w:color="auto" w:fill="auto"/>
            <w:noWrap/>
            <w:vAlign w:val="bottom"/>
            <w:hideMark/>
          </w:tcPr>
          <w:p w14:paraId="495BA27A"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4%</w:t>
            </w:r>
          </w:p>
        </w:tc>
      </w:tr>
      <w:tr w:rsidR="00C70611" w:rsidRPr="00E36422" w14:paraId="470596E6" w14:textId="77777777" w:rsidTr="00C821CC">
        <w:trPr>
          <w:trHeight w:val="311"/>
          <w:jc w:val="center"/>
        </w:trPr>
        <w:tc>
          <w:tcPr>
            <w:tcW w:w="305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3C94DBF" w14:textId="77777777" w:rsidR="00C70611" w:rsidRPr="00E36422" w:rsidRDefault="00C70611" w:rsidP="00C821CC">
            <w:pPr>
              <w:spacing w:after="0" w:line="240" w:lineRule="auto"/>
              <w:jc w:val="both"/>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Monthly Income</w:t>
            </w:r>
          </w:p>
        </w:tc>
        <w:tc>
          <w:tcPr>
            <w:tcW w:w="2306" w:type="dxa"/>
            <w:tcBorders>
              <w:top w:val="nil"/>
              <w:left w:val="nil"/>
              <w:bottom w:val="nil"/>
              <w:right w:val="single" w:sz="8" w:space="0" w:color="auto"/>
            </w:tcBorders>
            <w:shd w:val="clear" w:color="auto" w:fill="auto"/>
            <w:noWrap/>
            <w:vAlign w:val="bottom"/>
            <w:hideMark/>
          </w:tcPr>
          <w:p w14:paraId="4CB86676" w14:textId="77777777"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Less than ₹5000</w:t>
            </w:r>
          </w:p>
        </w:tc>
        <w:tc>
          <w:tcPr>
            <w:tcW w:w="1124" w:type="dxa"/>
            <w:tcBorders>
              <w:top w:val="nil"/>
              <w:left w:val="nil"/>
              <w:bottom w:val="nil"/>
              <w:right w:val="single" w:sz="8" w:space="0" w:color="auto"/>
            </w:tcBorders>
            <w:shd w:val="clear" w:color="auto" w:fill="auto"/>
            <w:noWrap/>
            <w:vAlign w:val="bottom"/>
            <w:hideMark/>
          </w:tcPr>
          <w:p w14:paraId="593FA10C"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20%</w:t>
            </w:r>
          </w:p>
        </w:tc>
        <w:tc>
          <w:tcPr>
            <w:tcW w:w="1062" w:type="dxa"/>
            <w:tcBorders>
              <w:top w:val="nil"/>
              <w:left w:val="nil"/>
              <w:bottom w:val="nil"/>
              <w:right w:val="single" w:sz="8" w:space="0" w:color="auto"/>
            </w:tcBorders>
            <w:shd w:val="clear" w:color="auto" w:fill="auto"/>
            <w:noWrap/>
            <w:vAlign w:val="bottom"/>
            <w:hideMark/>
          </w:tcPr>
          <w:p w14:paraId="79121D93"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36%</w:t>
            </w:r>
          </w:p>
        </w:tc>
      </w:tr>
      <w:tr w:rsidR="00C70611" w:rsidRPr="00E36422" w14:paraId="203D7403" w14:textId="77777777" w:rsidTr="00C821CC">
        <w:trPr>
          <w:trHeight w:val="311"/>
          <w:jc w:val="center"/>
        </w:trPr>
        <w:tc>
          <w:tcPr>
            <w:tcW w:w="3050" w:type="dxa"/>
            <w:vMerge/>
            <w:tcBorders>
              <w:top w:val="nil"/>
              <w:left w:val="single" w:sz="8" w:space="0" w:color="auto"/>
              <w:bottom w:val="single" w:sz="8" w:space="0" w:color="000000"/>
              <w:right w:val="single" w:sz="8" w:space="0" w:color="auto"/>
            </w:tcBorders>
            <w:vAlign w:val="center"/>
            <w:hideMark/>
          </w:tcPr>
          <w:p w14:paraId="3C7AD131" w14:textId="77777777" w:rsidR="00C70611" w:rsidRPr="00E36422" w:rsidRDefault="00C70611" w:rsidP="00C821CC">
            <w:pPr>
              <w:spacing w:after="0" w:line="240" w:lineRule="auto"/>
              <w:jc w:val="both"/>
              <w:rPr>
                <w:rFonts w:ascii="Arial" w:eastAsia="Times New Roman" w:hAnsi="Arial" w:cs="Arial"/>
                <w:color w:val="000000"/>
                <w:kern w:val="0"/>
                <w:sz w:val="22"/>
                <w:szCs w:val="22"/>
                <w:lang w:eastAsia="en-IN"/>
              </w:rPr>
            </w:pPr>
          </w:p>
        </w:tc>
        <w:tc>
          <w:tcPr>
            <w:tcW w:w="2306" w:type="dxa"/>
            <w:tcBorders>
              <w:top w:val="nil"/>
              <w:left w:val="nil"/>
              <w:bottom w:val="nil"/>
              <w:right w:val="single" w:sz="8" w:space="0" w:color="auto"/>
            </w:tcBorders>
            <w:shd w:val="clear" w:color="auto" w:fill="auto"/>
            <w:noWrap/>
            <w:vAlign w:val="bottom"/>
            <w:hideMark/>
          </w:tcPr>
          <w:p w14:paraId="4EB82442" w14:textId="77777777"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₹5001- ₹10000</w:t>
            </w:r>
          </w:p>
        </w:tc>
        <w:tc>
          <w:tcPr>
            <w:tcW w:w="1124" w:type="dxa"/>
            <w:tcBorders>
              <w:top w:val="nil"/>
              <w:left w:val="nil"/>
              <w:bottom w:val="nil"/>
              <w:right w:val="single" w:sz="8" w:space="0" w:color="auto"/>
            </w:tcBorders>
            <w:shd w:val="clear" w:color="auto" w:fill="auto"/>
            <w:noWrap/>
            <w:vAlign w:val="bottom"/>
            <w:hideMark/>
          </w:tcPr>
          <w:p w14:paraId="0953E18E"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40%</w:t>
            </w:r>
          </w:p>
        </w:tc>
        <w:tc>
          <w:tcPr>
            <w:tcW w:w="1062" w:type="dxa"/>
            <w:tcBorders>
              <w:top w:val="nil"/>
              <w:left w:val="nil"/>
              <w:bottom w:val="nil"/>
              <w:right w:val="single" w:sz="8" w:space="0" w:color="auto"/>
            </w:tcBorders>
            <w:shd w:val="clear" w:color="auto" w:fill="auto"/>
            <w:noWrap/>
            <w:vAlign w:val="bottom"/>
            <w:hideMark/>
          </w:tcPr>
          <w:p w14:paraId="7200B570"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52%</w:t>
            </w:r>
          </w:p>
        </w:tc>
      </w:tr>
      <w:tr w:rsidR="00C70611" w:rsidRPr="00E36422" w14:paraId="5319678D" w14:textId="77777777" w:rsidTr="00C821CC">
        <w:trPr>
          <w:trHeight w:val="321"/>
          <w:jc w:val="center"/>
        </w:trPr>
        <w:tc>
          <w:tcPr>
            <w:tcW w:w="3050" w:type="dxa"/>
            <w:vMerge/>
            <w:tcBorders>
              <w:top w:val="nil"/>
              <w:left w:val="single" w:sz="8" w:space="0" w:color="auto"/>
              <w:bottom w:val="single" w:sz="8" w:space="0" w:color="000000"/>
              <w:right w:val="single" w:sz="8" w:space="0" w:color="auto"/>
            </w:tcBorders>
            <w:vAlign w:val="center"/>
            <w:hideMark/>
          </w:tcPr>
          <w:p w14:paraId="70986756" w14:textId="77777777" w:rsidR="00C70611" w:rsidRPr="00E36422" w:rsidRDefault="00C70611" w:rsidP="00C821CC">
            <w:pPr>
              <w:spacing w:after="0" w:line="240" w:lineRule="auto"/>
              <w:jc w:val="both"/>
              <w:rPr>
                <w:rFonts w:ascii="Arial" w:eastAsia="Times New Roman" w:hAnsi="Arial" w:cs="Arial"/>
                <w:color w:val="000000"/>
                <w:kern w:val="0"/>
                <w:sz w:val="22"/>
                <w:szCs w:val="22"/>
                <w:lang w:eastAsia="en-IN"/>
              </w:rPr>
            </w:pPr>
          </w:p>
        </w:tc>
        <w:tc>
          <w:tcPr>
            <w:tcW w:w="2306" w:type="dxa"/>
            <w:tcBorders>
              <w:top w:val="nil"/>
              <w:left w:val="nil"/>
              <w:bottom w:val="single" w:sz="8" w:space="0" w:color="auto"/>
              <w:right w:val="single" w:sz="8" w:space="0" w:color="auto"/>
            </w:tcBorders>
            <w:shd w:val="clear" w:color="auto" w:fill="auto"/>
            <w:noWrap/>
            <w:vAlign w:val="bottom"/>
            <w:hideMark/>
          </w:tcPr>
          <w:p w14:paraId="21C13CB0" w14:textId="77777777"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Above ₹10000</w:t>
            </w:r>
          </w:p>
        </w:tc>
        <w:tc>
          <w:tcPr>
            <w:tcW w:w="1124" w:type="dxa"/>
            <w:tcBorders>
              <w:top w:val="nil"/>
              <w:left w:val="nil"/>
              <w:bottom w:val="single" w:sz="8" w:space="0" w:color="auto"/>
              <w:right w:val="single" w:sz="8" w:space="0" w:color="auto"/>
            </w:tcBorders>
            <w:shd w:val="clear" w:color="auto" w:fill="auto"/>
            <w:noWrap/>
            <w:vAlign w:val="bottom"/>
            <w:hideMark/>
          </w:tcPr>
          <w:p w14:paraId="0D41FBE4"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40%</w:t>
            </w:r>
          </w:p>
        </w:tc>
        <w:tc>
          <w:tcPr>
            <w:tcW w:w="1062" w:type="dxa"/>
            <w:tcBorders>
              <w:top w:val="nil"/>
              <w:left w:val="nil"/>
              <w:bottom w:val="single" w:sz="8" w:space="0" w:color="auto"/>
              <w:right w:val="single" w:sz="8" w:space="0" w:color="auto"/>
            </w:tcBorders>
            <w:shd w:val="clear" w:color="auto" w:fill="auto"/>
            <w:noWrap/>
            <w:vAlign w:val="bottom"/>
            <w:hideMark/>
          </w:tcPr>
          <w:p w14:paraId="37690609"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12%</w:t>
            </w:r>
          </w:p>
        </w:tc>
      </w:tr>
      <w:tr w:rsidR="00C70611" w:rsidRPr="00E36422" w14:paraId="5E8DE5E1" w14:textId="77777777" w:rsidTr="00C821CC">
        <w:trPr>
          <w:trHeight w:val="311"/>
          <w:jc w:val="center"/>
        </w:trPr>
        <w:tc>
          <w:tcPr>
            <w:tcW w:w="305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0A675BA" w14:textId="77777777" w:rsidR="00C70611" w:rsidRPr="00E36422" w:rsidRDefault="00C70611" w:rsidP="00C821CC">
            <w:pPr>
              <w:spacing w:after="0" w:line="240" w:lineRule="auto"/>
              <w:jc w:val="both"/>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 xml:space="preserve">Satisfaction on income level </w:t>
            </w:r>
          </w:p>
        </w:tc>
        <w:tc>
          <w:tcPr>
            <w:tcW w:w="2306" w:type="dxa"/>
            <w:tcBorders>
              <w:top w:val="nil"/>
              <w:left w:val="nil"/>
              <w:bottom w:val="nil"/>
              <w:right w:val="single" w:sz="8" w:space="0" w:color="auto"/>
            </w:tcBorders>
            <w:shd w:val="clear" w:color="auto" w:fill="auto"/>
            <w:noWrap/>
            <w:vAlign w:val="bottom"/>
            <w:hideMark/>
          </w:tcPr>
          <w:p w14:paraId="5CFF0A74" w14:textId="77777777"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Low</w:t>
            </w:r>
          </w:p>
        </w:tc>
        <w:tc>
          <w:tcPr>
            <w:tcW w:w="1124" w:type="dxa"/>
            <w:tcBorders>
              <w:top w:val="nil"/>
              <w:left w:val="nil"/>
              <w:bottom w:val="nil"/>
              <w:right w:val="single" w:sz="8" w:space="0" w:color="auto"/>
            </w:tcBorders>
            <w:shd w:val="clear" w:color="auto" w:fill="auto"/>
            <w:noWrap/>
            <w:vAlign w:val="bottom"/>
            <w:hideMark/>
          </w:tcPr>
          <w:p w14:paraId="3F40F296"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22%</w:t>
            </w:r>
          </w:p>
        </w:tc>
        <w:tc>
          <w:tcPr>
            <w:tcW w:w="1062" w:type="dxa"/>
            <w:tcBorders>
              <w:top w:val="nil"/>
              <w:left w:val="nil"/>
              <w:bottom w:val="nil"/>
              <w:right w:val="single" w:sz="8" w:space="0" w:color="auto"/>
            </w:tcBorders>
            <w:shd w:val="clear" w:color="auto" w:fill="auto"/>
            <w:noWrap/>
            <w:vAlign w:val="bottom"/>
            <w:hideMark/>
          </w:tcPr>
          <w:p w14:paraId="39A7344B"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22%</w:t>
            </w:r>
          </w:p>
        </w:tc>
      </w:tr>
      <w:tr w:rsidR="00C70611" w:rsidRPr="00E36422" w14:paraId="611999D9" w14:textId="77777777" w:rsidTr="00C821CC">
        <w:trPr>
          <w:trHeight w:val="321"/>
          <w:jc w:val="center"/>
        </w:trPr>
        <w:tc>
          <w:tcPr>
            <w:tcW w:w="3050" w:type="dxa"/>
            <w:vMerge/>
            <w:tcBorders>
              <w:top w:val="nil"/>
              <w:left w:val="single" w:sz="8" w:space="0" w:color="auto"/>
              <w:bottom w:val="single" w:sz="8" w:space="0" w:color="000000"/>
              <w:right w:val="single" w:sz="8" w:space="0" w:color="auto"/>
            </w:tcBorders>
            <w:vAlign w:val="center"/>
            <w:hideMark/>
          </w:tcPr>
          <w:p w14:paraId="04B8D144" w14:textId="77777777" w:rsidR="00C70611" w:rsidRPr="00E36422" w:rsidRDefault="00C70611" w:rsidP="00C821CC">
            <w:pPr>
              <w:spacing w:after="0" w:line="240" w:lineRule="auto"/>
              <w:rPr>
                <w:rFonts w:ascii="Arial" w:eastAsia="Times New Roman" w:hAnsi="Arial" w:cs="Arial"/>
                <w:color w:val="000000"/>
                <w:kern w:val="0"/>
                <w:sz w:val="22"/>
                <w:szCs w:val="22"/>
                <w:lang w:eastAsia="en-IN"/>
              </w:rPr>
            </w:pPr>
          </w:p>
        </w:tc>
        <w:tc>
          <w:tcPr>
            <w:tcW w:w="2306" w:type="dxa"/>
            <w:tcBorders>
              <w:top w:val="nil"/>
              <w:left w:val="nil"/>
              <w:bottom w:val="nil"/>
              <w:right w:val="single" w:sz="8" w:space="0" w:color="auto"/>
            </w:tcBorders>
            <w:shd w:val="clear" w:color="auto" w:fill="auto"/>
            <w:noWrap/>
            <w:vAlign w:val="bottom"/>
            <w:hideMark/>
          </w:tcPr>
          <w:p w14:paraId="4140E017" w14:textId="77777777"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Moderate</w:t>
            </w:r>
          </w:p>
        </w:tc>
        <w:tc>
          <w:tcPr>
            <w:tcW w:w="1124" w:type="dxa"/>
            <w:tcBorders>
              <w:top w:val="nil"/>
              <w:left w:val="nil"/>
              <w:bottom w:val="nil"/>
              <w:right w:val="single" w:sz="8" w:space="0" w:color="auto"/>
            </w:tcBorders>
            <w:shd w:val="clear" w:color="auto" w:fill="auto"/>
            <w:noWrap/>
            <w:vAlign w:val="bottom"/>
            <w:hideMark/>
          </w:tcPr>
          <w:p w14:paraId="70E1A9A5"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62%</w:t>
            </w:r>
          </w:p>
        </w:tc>
        <w:tc>
          <w:tcPr>
            <w:tcW w:w="1062" w:type="dxa"/>
            <w:tcBorders>
              <w:top w:val="nil"/>
              <w:left w:val="nil"/>
              <w:bottom w:val="nil"/>
              <w:right w:val="single" w:sz="8" w:space="0" w:color="auto"/>
            </w:tcBorders>
            <w:shd w:val="clear" w:color="auto" w:fill="auto"/>
            <w:noWrap/>
            <w:vAlign w:val="bottom"/>
            <w:hideMark/>
          </w:tcPr>
          <w:p w14:paraId="1C36103C"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66%</w:t>
            </w:r>
          </w:p>
        </w:tc>
      </w:tr>
      <w:tr w:rsidR="00C70611" w:rsidRPr="00E36422" w14:paraId="6381DB1F" w14:textId="77777777" w:rsidTr="00C821CC">
        <w:trPr>
          <w:trHeight w:val="321"/>
          <w:jc w:val="center"/>
        </w:trPr>
        <w:tc>
          <w:tcPr>
            <w:tcW w:w="3050" w:type="dxa"/>
            <w:vMerge/>
            <w:tcBorders>
              <w:top w:val="nil"/>
              <w:left w:val="single" w:sz="8" w:space="0" w:color="auto"/>
              <w:bottom w:val="single" w:sz="8" w:space="0" w:color="000000"/>
              <w:right w:val="single" w:sz="8" w:space="0" w:color="auto"/>
            </w:tcBorders>
            <w:vAlign w:val="center"/>
            <w:hideMark/>
          </w:tcPr>
          <w:p w14:paraId="2E3001AF" w14:textId="77777777" w:rsidR="00C70611" w:rsidRPr="00E36422" w:rsidRDefault="00C70611" w:rsidP="00C821CC">
            <w:pPr>
              <w:spacing w:after="0" w:line="240" w:lineRule="auto"/>
              <w:rPr>
                <w:rFonts w:ascii="Arial" w:eastAsia="Times New Roman" w:hAnsi="Arial" w:cs="Arial"/>
                <w:color w:val="000000"/>
                <w:kern w:val="0"/>
                <w:sz w:val="22"/>
                <w:szCs w:val="22"/>
                <w:lang w:eastAsia="en-IN"/>
              </w:rPr>
            </w:pPr>
          </w:p>
        </w:tc>
        <w:tc>
          <w:tcPr>
            <w:tcW w:w="2306" w:type="dxa"/>
            <w:tcBorders>
              <w:top w:val="nil"/>
              <w:left w:val="nil"/>
              <w:bottom w:val="single" w:sz="8" w:space="0" w:color="auto"/>
              <w:right w:val="single" w:sz="8" w:space="0" w:color="auto"/>
            </w:tcBorders>
            <w:shd w:val="clear" w:color="auto" w:fill="auto"/>
            <w:noWrap/>
            <w:vAlign w:val="bottom"/>
            <w:hideMark/>
          </w:tcPr>
          <w:p w14:paraId="02BD66FA" w14:textId="77777777" w:rsidR="00C70611" w:rsidRPr="00E36422" w:rsidRDefault="00C70611" w:rsidP="00C821CC">
            <w:pPr>
              <w:spacing w:after="0" w:line="240" w:lineRule="auto"/>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High</w:t>
            </w:r>
          </w:p>
        </w:tc>
        <w:tc>
          <w:tcPr>
            <w:tcW w:w="1124" w:type="dxa"/>
            <w:tcBorders>
              <w:top w:val="nil"/>
              <w:left w:val="nil"/>
              <w:bottom w:val="single" w:sz="8" w:space="0" w:color="auto"/>
              <w:right w:val="single" w:sz="8" w:space="0" w:color="auto"/>
            </w:tcBorders>
            <w:shd w:val="clear" w:color="auto" w:fill="auto"/>
            <w:noWrap/>
            <w:vAlign w:val="bottom"/>
            <w:hideMark/>
          </w:tcPr>
          <w:p w14:paraId="3724347A"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16%</w:t>
            </w:r>
          </w:p>
        </w:tc>
        <w:tc>
          <w:tcPr>
            <w:tcW w:w="1062" w:type="dxa"/>
            <w:tcBorders>
              <w:top w:val="nil"/>
              <w:left w:val="nil"/>
              <w:bottom w:val="single" w:sz="8" w:space="0" w:color="auto"/>
              <w:right w:val="single" w:sz="8" w:space="0" w:color="auto"/>
            </w:tcBorders>
            <w:shd w:val="clear" w:color="auto" w:fill="auto"/>
            <w:noWrap/>
            <w:vAlign w:val="bottom"/>
            <w:hideMark/>
          </w:tcPr>
          <w:p w14:paraId="02FDF3E2" w14:textId="77777777" w:rsidR="00C70611" w:rsidRPr="00E36422" w:rsidRDefault="00C70611" w:rsidP="00C821CC">
            <w:pPr>
              <w:spacing w:after="0" w:line="240" w:lineRule="auto"/>
              <w:jc w:val="center"/>
              <w:rPr>
                <w:rFonts w:ascii="Arial" w:eastAsia="Times New Roman" w:hAnsi="Arial" w:cs="Arial"/>
                <w:color w:val="000000"/>
                <w:kern w:val="0"/>
                <w:sz w:val="22"/>
                <w:szCs w:val="22"/>
                <w:lang w:eastAsia="en-IN"/>
              </w:rPr>
            </w:pPr>
            <w:r w:rsidRPr="00E36422">
              <w:rPr>
                <w:rFonts w:ascii="Arial" w:eastAsia="Times New Roman" w:hAnsi="Arial" w:cs="Arial"/>
                <w:color w:val="000000"/>
                <w:kern w:val="0"/>
                <w:sz w:val="22"/>
                <w:szCs w:val="22"/>
                <w:lang w:eastAsia="en-IN"/>
              </w:rPr>
              <w:t>12%</w:t>
            </w:r>
          </w:p>
        </w:tc>
      </w:tr>
    </w:tbl>
    <w:p w14:paraId="07C0330C" w14:textId="7BA0B7CE" w:rsidR="00C70611" w:rsidRPr="00E36422" w:rsidRDefault="00FB21A9" w:rsidP="00C70611">
      <w:pPr>
        <w:spacing w:before="240" w:line="360" w:lineRule="auto"/>
        <w:ind w:firstLine="720"/>
        <w:jc w:val="both"/>
        <w:rPr>
          <w:rFonts w:ascii="Arial" w:hAnsi="Arial" w:cs="Arial"/>
          <w:sz w:val="22"/>
          <w:szCs w:val="22"/>
        </w:rPr>
      </w:pPr>
      <w:r>
        <w:rPr>
          <w:rFonts w:ascii="Arial" w:hAnsi="Arial" w:cs="Arial"/>
          <w:sz w:val="22"/>
          <w:szCs w:val="22"/>
        </w:rPr>
        <w:t xml:space="preserve">Out of the total vegetable vendors (50 each) </w:t>
      </w:r>
      <w:r w:rsidR="00BC13DC" w:rsidRPr="00E36422">
        <w:rPr>
          <w:rFonts w:ascii="Arial" w:hAnsi="Arial" w:cs="Arial"/>
          <w:sz w:val="22"/>
          <w:szCs w:val="22"/>
        </w:rPr>
        <w:t xml:space="preserve">in both </w:t>
      </w:r>
      <w:proofErr w:type="spellStart"/>
      <w:r w:rsidR="00BC13DC" w:rsidRPr="00E36422">
        <w:rPr>
          <w:rFonts w:ascii="Arial" w:hAnsi="Arial" w:cs="Arial"/>
          <w:sz w:val="22"/>
          <w:szCs w:val="22"/>
        </w:rPr>
        <w:t>Tlabung</w:t>
      </w:r>
      <w:proofErr w:type="spellEnd"/>
      <w:r w:rsidR="00BC13DC" w:rsidRPr="00E36422">
        <w:rPr>
          <w:rFonts w:ascii="Arial" w:hAnsi="Arial" w:cs="Arial"/>
          <w:sz w:val="22"/>
          <w:szCs w:val="22"/>
        </w:rPr>
        <w:t xml:space="preserve"> town and </w:t>
      </w:r>
      <w:proofErr w:type="spellStart"/>
      <w:r w:rsidR="00BC13DC" w:rsidRPr="00E36422">
        <w:rPr>
          <w:rFonts w:ascii="Arial" w:hAnsi="Arial" w:cs="Arial"/>
          <w:sz w:val="22"/>
          <w:szCs w:val="22"/>
        </w:rPr>
        <w:t>Mamit</w:t>
      </w:r>
      <w:proofErr w:type="spellEnd"/>
      <w:r w:rsidR="00BC13DC" w:rsidRPr="00E36422">
        <w:rPr>
          <w:rFonts w:ascii="Arial" w:hAnsi="Arial" w:cs="Arial"/>
          <w:sz w:val="22"/>
          <w:szCs w:val="22"/>
        </w:rPr>
        <w:t xml:space="preserve"> town</w:t>
      </w:r>
      <w:r>
        <w:rPr>
          <w:rFonts w:ascii="Arial" w:hAnsi="Arial" w:cs="Arial"/>
          <w:sz w:val="22"/>
          <w:szCs w:val="22"/>
        </w:rPr>
        <w:t xml:space="preserve">, majority of the vendors </w:t>
      </w:r>
      <w:r w:rsidR="00BC13DC" w:rsidRPr="00E36422">
        <w:rPr>
          <w:rFonts w:ascii="Arial" w:hAnsi="Arial" w:cs="Arial"/>
          <w:sz w:val="22"/>
          <w:szCs w:val="22"/>
        </w:rPr>
        <w:t xml:space="preserve">mainly relied on personal savings to start their businesses. Specifically, 72 per cent of vendors in </w:t>
      </w:r>
      <w:proofErr w:type="spellStart"/>
      <w:r w:rsidR="00BC13DC" w:rsidRPr="00E36422">
        <w:rPr>
          <w:rFonts w:ascii="Arial" w:hAnsi="Arial" w:cs="Arial"/>
          <w:sz w:val="22"/>
          <w:szCs w:val="22"/>
        </w:rPr>
        <w:t>Tlabung</w:t>
      </w:r>
      <w:proofErr w:type="spellEnd"/>
      <w:r w:rsidR="00BC13DC" w:rsidRPr="00E36422">
        <w:rPr>
          <w:rFonts w:ascii="Arial" w:hAnsi="Arial" w:cs="Arial"/>
          <w:sz w:val="22"/>
          <w:szCs w:val="22"/>
        </w:rPr>
        <w:t xml:space="preserve"> town and 90 per cent in Mamit town used their savings as initial capital. In contrast, borrowing from relatives, private lenders, or banks was less common. Merely 6% and 20% of street vendors in </w:t>
      </w:r>
      <w:proofErr w:type="spellStart"/>
      <w:r w:rsidR="00BC13DC" w:rsidRPr="00E36422">
        <w:rPr>
          <w:rFonts w:ascii="Arial" w:hAnsi="Arial" w:cs="Arial"/>
          <w:sz w:val="22"/>
          <w:szCs w:val="22"/>
        </w:rPr>
        <w:t>Mamit</w:t>
      </w:r>
      <w:proofErr w:type="spellEnd"/>
      <w:r w:rsidR="00BC13DC" w:rsidRPr="00E36422">
        <w:rPr>
          <w:rFonts w:ascii="Arial" w:hAnsi="Arial" w:cs="Arial"/>
          <w:sz w:val="22"/>
          <w:szCs w:val="22"/>
        </w:rPr>
        <w:t xml:space="preserve"> town and </w:t>
      </w:r>
      <w:proofErr w:type="spellStart"/>
      <w:r w:rsidR="00BC13DC" w:rsidRPr="00E36422">
        <w:rPr>
          <w:rFonts w:ascii="Arial" w:hAnsi="Arial" w:cs="Arial"/>
          <w:sz w:val="22"/>
          <w:szCs w:val="22"/>
        </w:rPr>
        <w:t>Tlabung</w:t>
      </w:r>
      <w:proofErr w:type="spellEnd"/>
      <w:r w:rsidR="00BC13DC" w:rsidRPr="00E36422">
        <w:rPr>
          <w:rFonts w:ascii="Arial" w:hAnsi="Arial" w:cs="Arial"/>
          <w:sz w:val="22"/>
          <w:szCs w:val="22"/>
        </w:rPr>
        <w:t xml:space="preserve"> town, respectively, obtained their initial funding from family members. Additionally, loans from money lenders and private financiers accounted for 8 per cent of vendors in </w:t>
      </w:r>
      <w:proofErr w:type="spellStart"/>
      <w:r w:rsidR="00BC13DC" w:rsidRPr="00E36422">
        <w:rPr>
          <w:rFonts w:ascii="Arial" w:hAnsi="Arial" w:cs="Arial"/>
          <w:sz w:val="22"/>
          <w:szCs w:val="22"/>
        </w:rPr>
        <w:t>Tlabung</w:t>
      </w:r>
      <w:proofErr w:type="spellEnd"/>
      <w:r w:rsidR="00BC13DC" w:rsidRPr="00E36422">
        <w:rPr>
          <w:rFonts w:ascii="Arial" w:hAnsi="Arial" w:cs="Arial"/>
          <w:sz w:val="22"/>
          <w:szCs w:val="22"/>
        </w:rPr>
        <w:t xml:space="preserve"> town and just 4 per cent in Mamit town (Table 2). The findings highlighted that the significance of personal savings as the main capital source, indicating a strong reliance on individual financial resources. </w:t>
      </w:r>
    </w:p>
    <w:p w14:paraId="7373045C" w14:textId="77777777" w:rsidR="00C70611"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 xml:space="preserve">In Mamit town, the majority of street vendors reported monthly earnings between Rs. 5001 and Rs. 10000. However, there was a significant variation in income levels, with only 12 per cent of vendors earning more than Rs. 10,000 per month. In contrast,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 presented that a different income distribution. Among the street vendors from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 40 per cent of street vendors earned between Rs. 5001 and Rs. 10000 in a month, while another 40 per cent earned above Rs. 10,000. Additionally, those earning less than Rs. 5,000 per month account for 36 per cent of respondents in Mamit town and 20 per cent in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 (Table 2).</w:t>
      </w:r>
    </w:p>
    <w:p w14:paraId="1E7B35AF" w14:textId="77777777" w:rsidR="00C70611"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lastRenderedPageBreak/>
        <w:t xml:space="preserve">These findings indicated variation in income between the two towns. Mamit town had a higher proportion of vendors in the lower income, while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 showed a more balanced distribution with a significant portion earning above Rs. 10,000 (Table 2).</w:t>
      </w:r>
    </w:p>
    <w:p w14:paraId="77C74294" w14:textId="77777777" w:rsidR="00BC13DC"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 xml:space="preserve">The study assessed satisfaction on income level among street vendors in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 and </w:t>
      </w:r>
      <w:proofErr w:type="spellStart"/>
      <w:r w:rsidRPr="00E36422">
        <w:rPr>
          <w:rFonts w:ascii="Arial" w:hAnsi="Arial" w:cs="Arial"/>
          <w:sz w:val="22"/>
          <w:szCs w:val="22"/>
        </w:rPr>
        <w:t>Mamit</w:t>
      </w:r>
      <w:proofErr w:type="spellEnd"/>
      <w:r w:rsidRPr="00E36422">
        <w:rPr>
          <w:rFonts w:ascii="Arial" w:hAnsi="Arial" w:cs="Arial"/>
          <w:sz w:val="22"/>
          <w:szCs w:val="22"/>
        </w:rPr>
        <w:t xml:space="preserve"> town by providing three satisfaction levels: high, moderate, and low. The findings revealed that 16 per cent of vendors in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 and 12 per cent in Mamit town reported a high level of satisfaction with their jobs. In contrast, a larger proportion expressed moderate satisfaction, with 62 per cent in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 and 66 per cent in Mamit town. Notably, 22 per cent of vendors in both towns reported a low level of satisfaction (Table 2).</w:t>
      </w:r>
    </w:p>
    <w:p w14:paraId="325216F6" w14:textId="77777777" w:rsidR="00BC13DC" w:rsidRPr="00E36422" w:rsidRDefault="00BC13DC" w:rsidP="00BC13DC">
      <w:pPr>
        <w:spacing w:before="240" w:line="360" w:lineRule="auto"/>
        <w:jc w:val="both"/>
        <w:rPr>
          <w:rFonts w:ascii="Arial" w:hAnsi="Arial" w:cs="Arial"/>
          <w:b/>
          <w:bCs/>
          <w:sz w:val="22"/>
          <w:szCs w:val="22"/>
        </w:rPr>
      </w:pPr>
      <w:r w:rsidRPr="00E36422">
        <w:rPr>
          <w:rFonts w:ascii="Arial" w:hAnsi="Arial" w:cs="Arial"/>
          <w:b/>
          <w:bCs/>
          <w:sz w:val="22"/>
          <w:szCs w:val="22"/>
        </w:rPr>
        <w:t>Conclusion</w:t>
      </w:r>
    </w:p>
    <w:p w14:paraId="1247A420" w14:textId="77777777" w:rsidR="00BC13DC" w:rsidRPr="00E36422"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 xml:space="preserve">The study focused on the women street vendors in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and </w:t>
      </w:r>
      <w:proofErr w:type="spellStart"/>
      <w:r w:rsidRPr="00E36422">
        <w:rPr>
          <w:rFonts w:ascii="Arial" w:hAnsi="Arial" w:cs="Arial"/>
          <w:sz w:val="22"/>
          <w:szCs w:val="22"/>
        </w:rPr>
        <w:t>Mamit</w:t>
      </w:r>
      <w:proofErr w:type="spellEnd"/>
      <w:r w:rsidRPr="00E36422">
        <w:rPr>
          <w:rFonts w:ascii="Arial" w:hAnsi="Arial" w:cs="Arial"/>
          <w:sz w:val="22"/>
          <w:szCs w:val="22"/>
        </w:rPr>
        <w:t xml:space="preserve"> towns. The high proportion of married vendors showed that the responsibility for family management and income in both towns.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had a relatively higher percentage of unmarried vendors, suggesting that many of these women are pursuing financial independence and business opportunities and Mamit has more separated and widowed vendors which states significant social challenges. Educational levels had been low in both of the towns, therefore requiring economic opportunities. The majority of vendors used their savings to start up their businesses. The distribution of income showed that women vendors from Mamit town were earning less than the women vendors from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town. The levels of satisfaction with incomes were moderate, which shows the desire of many vendors to uplift their standard of living.</w:t>
      </w:r>
    </w:p>
    <w:p w14:paraId="61702169" w14:textId="77777777" w:rsidR="00BC13DC" w:rsidRDefault="00BC13DC" w:rsidP="00C70611">
      <w:pPr>
        <w:spacing w:before="240" w:line="360" w:lineRule="auto"/>
        <w:ind w:firstLine="720"/>
        <w:jc w:val="both"/>
        <w:rPr>
          <w:rFonts w:ascii="Arial" w:hAnsi="Arial" w:cs="Arial"/>
          <w:sz w:val="22"/>
          <w:szCs w:val="22"/>
        </w:rPr>
      </w:pPr>
      <w:r w:rsidRPr="00E36422">
        <w:rPr>
          <w:rFonts w:ascii="Arial" w:hAnsi="Arial" w:cs="Arial"/>
          <w:sz w:val="22"/>
          <w:szCs w:val="22"/>
        </w:rPr>
        <w:t xml:space="preserve">From the findings, it can be concluded that support from the government to woman street vendors from </w:t>
      </w:r>
      <w:proofErr w:type="spellStart"/>
      <w:r w:rsidRPr="00E36422">
        <w:rPr>
          <w:rFonts w:ascii="Arial" w:hAnsi="Arial" w:cs="Arial"/>
          <w:sz w:val="22"/>
          <w:szCs w:val="22"/>
        </w:rPr>
        <w:t>Tlabung</w:t>
      </w:r>
      <w:proofErr w:type="spellEnd"/>
      <w:r w:rsidRPr="00E36422">
        <w:rPr>
          <w:rFonts w:ascii="Arial" w:hAnsi="Arial" w:cs="Arial"/>
          <w:sz w:val="22"/>
          <w:szCs w:val="22"/>
        </w:rPr>
        <w:t xml:space="preserve"> and </w:t>
      </w:r>
      <w:proofErr w:type="spellStart"/>
      <w:r w:rsidRPr="00E36422">
        <w:rPr>
          <w:rFonts w:ascii="Arial" w:hAnsi="Arial" w:cs="Arial"/>
          <w:sz w:val="22"/>
          <w:szCs w:val="22"/>
        </w:rPr>
        <w:t>Mamit</w:t>
      </w:r>
      <w:proofErr w:type="spellEnd"/>
      <w:r w:rsidRPr="00E36422">
        <w:rPr>
          <w:rFonts w:ascii="Arial" w:hAnsi="Arial" w:cs="Arial"/>
          <w:sz w:val="22"/>
          <w:szCs w:val="22"/>
        </w:rPr>
        <w:t xml:space="preserve"> towns could be uplifting </w:t>
      </w:r>
      <w:r w:rsidR="000E4254" w:rsidRPr="00E36422">
        <w:rPr>
          <w:rFonts w:ascii="Arial" w:hAnsi="Arial" w:cs="Arial"/>
          <w:sz w:val="22"/>
          <w:szCs w:val="22"/>
        </w:rPr>
        <w:t xml:space="preserve">the conditions of women </w:t>
      </w:r>
      <w:r w:rsidRPr="00E36422">
        <w:rPr>
          <w:rFonts w:ascii="Arial" w:hAnsi="Arial" w:cs="Arial"/>
          <w:sz w:val="22"/>
          <w:szCs w:val="22"/>
        </w:rPr>
        <w:t>by meeting their needs, supporting these vendors will not only benefit individually but also have a positive impact on the community.</w:t>
      </w:r>
    </w:p>
    <w:p w14:paraId="164E4ECE" w14:textId="77777777" w:rsidR="0069776D" w:rsidRPr="0069776D" w:rsidRDefault="0069776D" w:rsidP="0069776D">
      <w:pPr>
        <w:spacing w:after="200" w:line="276" w:lineRule="auto"/>
        <w:rPr>
          <w:rFonts w:ascii="Calibri" w:eastAsia="Calibri" w:hAnsi="Calibri"/>
          <w:b/>
          <w:kern w:val="0"/>
          <w:sz w:val="22"/>
          <w:szCs w:val="22"/>
          <w:lang w:val="en-US"/>
        </w:rPr>
      </w:pPr>
      <w:r w:rsidRPr="0069776D">
        <w:rPr>
          <w:rFonts w:ascii="Calibri" w:eastAsia="Calibri" w:hAnsi="Calibri"/>
          <w:b/>
          <w:kern w:val="0"/>
          <w:sz w:val="22"/>
          <w:szCs w:val="22"/>
          <w:lang w:val="en-US"/>
        </w:rPr>
        <w:t xml:space="preserve">Consent </w:t>
      </w:r>
    </w:p>
    <w:p w14:paraId="5531F44D" w14:textId="77777777" w:rsidR="0069776D" w:rsidRPr="0069776D" w:rsidRDefault="0069776D" w:rsidP="0069776D">
      <w:pPr>
        <w:spacing w:after="200" w:line="276" w:lineRule="auto"/>
        <w:rPr>
          <w:rFonts w:ascii="Calibri" w:eastAsia="Calibri" w:hAnsi="Calibri"/>
          <w:kern w:val="0"/>
          <w:sz w:val="22"/>
          <w:szCs w:val="22"/>
          <w:lang w:val="en-US"/>
        </w:rPr>
      </w:pPr>
      <w:r w:rsidRPr="0069776D">
        <w:rPr>
          <w:rFonts w:ascii="Calibri" w:eastAsia="Calibri" w:hAnsi="Calibri"/>
          <w:kern w:val="0"/>
          <w:sz w:val="22"/>
          <w:szCs w:val="22"/>
          <w:lang w:val="en-US"/>
        </w:rPr>
        <w:t>As per international standards or university standards, Participants’ written consent has been collected and preserved by the author(s).</w:t>
      </w:r>
    </w:p>
    <w:p w14:paraId="166B7A34" w14:textId="77777777" w:rsidR="0069776D" w:rsidRDefault="0069776D" w:rsidP="00C70611">
      <w:pPr>
        <w:spacing w:before="240" w:line="360" w:lineRule="auto"/>
        <w:ind w:firstLine="720"/>
        <w:jc w:val="both"/>
        <w:rPr>
          <w:rFonts w:ascii="Arial" w:hAnsi="Arial" w:cs="Arial"/>
          <w:sz w:val="22"/>
          <w:szCs w:val="22"/>
        </w:rPr>
      </w:pPr>
    </w:p>
    <w:p w14:paraId="344892F1" w14:textId="77777777" w:rsidR="0069776D" w:rsidRPr="0069776D" w:rsidRDefault="0069776D" w:rsidP="0069776D">
      <w:pPr>
        <w:spacing w:after="200" w:line="276" w:lineRule="auto"/>
        <w:rPr>
          <w:rFonts w:ascii="Calibri" w:eastAsia="Calibri" w:hAnsi="Calibri"/>
          <w:sz w:val="22"/>
          <w:szCs w:val="22"/>
          <w:lang w:val="en-US"/>
        </w:rPr>
      </w:pPr>
      <w:r w:rsidRPr="0069776D">
        <w:rPr>
          <w:rFonts w:ascii="Calibri" w:eastAsia="Calibri" w:hAnsi="Calibri"/>
          <w:sz w:val="22"/>
          <w:szCs w:val="22"/>
          <w:lang w:val="en-US"/>
        </w:rPr>
        <w:t>Disclaimer (Artificial intelligence)</w:t>
      </w:r>
    </w:p>
    <w:p w14:paraId="5F3A0582" w14:textId="77777777" w:rsidR="0069776D" w:rsidRPr="0069776D" w:rsidRDefault="0069776D" w:rsidP="0069776D">
      <w:pPr>
        <w:spacing w:after="200" w:line="276" w:lineRule="auto"/>
        <w:rPr>
          <w:rFonts w:ascii="Calibri" w:eastAsia="Calibri" w:hAnsi="Calibri"/>
          <w:sz w:val="22"/>
          <w:szCs w:val="22"/>
          <w:lang w:val="en-US"/>
        </w:rPr>
      </w:pPr>
      <w:r w:rsidRPr="0069776D">
        <w:rPr>
          <w:rFonts w:ascii="Calibri" w:eastAsia="Calibri" w:hAnsi="Calibri"/>
          <w:sz w:val="22"/>
          <w:szCs w:val="22"/>
          <w:lang w:val="en-US"/>
        </w:rPr>
        <w:t xml:space="preserve">Option 1: </w:t>
      </w:r>
    </w:p>
    <w:p w14:paraId="4FF243E3" w14:textId="77777777" w:rsidR="0069776D" w:rsidRPr="0069776D" w:rsidRDefault="0069776D" w:rsidP="0069776D">
      <w:pPr>
        <w:spacing w:after="200" w:line="276" w:lineRule="auto"/>
        <w:rPr>
          <w:rFonts w:ascii="Calibri" w:eastAsia="Calibri" w:hAnsi="Calibri"/>
          <w:sz w:val="22"/>
          <w:szCs w:val="22"/>
          <w:lang w:val="en-US"/>
        </w:rPr>
      </w:pPr>
      <w:r w:rsidRPr="0069776D">
        <w:rPr>
          <w:rFonts w:ascii="Calibri" w:eastAsia="Calibri" w:hAnsi="Calibri"/>
          <w:sz w:val="22"/>
          <w:szCs w:val="22"/>
          <w:lang w:val="en-US"/>
        </w:rPr>
        <w:lastRenderedPageBreak/>
        <w:t>Author(s) hereby declare that NO generative AI technologies such as Large Language Models (</w:t>
      </w:r>
      <w:proofErr w:type="spellStart"/>
      <w:r w:rsidRPr="0069776D">
        <w:rPr>
          <w:rFonts w:ascii="Calibri" w:eastAsia="Calibri" w:hAnsi="Calibri"/>
          <w:sz w:val="22"/>
          <w:szCs w:val="22"/>
          <w:lang w:val="en-US"/>
        </w:rPr>
        <w:t>ChatGPT</w:t>
      </w:r>
      <w:proofErr w:type="spellEnd"/>
      <w:r w:rsidRPr="0069776D">
        <w:rPr>
          <w:rFonts w:ascii="Calibri" w:eastAsia="Calibri" w:hAnsi="Calibri"/>
          <w:sz w:val="22"/>
          <w:szCs w:val="22"/>
          <w:lang w:val="en-US"/>
        </w:rPr>
        <w:t xml:space="preserve">, COPILOT, etc.) and text-to-image generators have been used during the writing or editing of this manuscript. </w:t>
      </w:r>
    </w:p>
    <w:p w14:paraId="1C233861" w14:textId="77777777" w:rsidR="0069776D" w:rsidRPr="0069776D" w:rsidRDefault="0069776D" w:rsidP="0069776D">
      <w:pPr>
        <w:spacing w:after="200" w:line="276" w:lineRule="auto"/>
        <w:rPr>
          <w:rFonts w:ascii="Calibri" w:eastAsia="Calibri" w:hAnsi="Calibri"/>
          <w:sz w:val="22"/>
          <w:szCs w:val="22"/>
          <w:lang w:val="en-US"/>
        </w:rPr>
      </w:pPr>
      <w:r w:rsidRPr="0069776D">
        <w:rPr>
          <w:rFonts w:ascii="Calibri" w:eastAsia="Calibri" w:hAnsi="Calibri"/>
          <w:sz w:val="22"/>
          <w:szCs w:val="22"/>
          <w:lang w:val="en-US"/>
        </w:rPr>
        <w:t xml:space="preserve">Option 2: </w:t>
      </w:r>
    </w:p>
    <w:p w14:paraId="0E369DB5" w14:textId="77777777" w:rsidR="0069776D" w:rsidRPr="0069776D" w:rsidRDefault="0069776D" w:rsidP="0069776D">
      <w:pPr>
        <w:spacing w:after="200" w:line="276" w:lineRule="auto"/>
        <w:rPr>
          <w:rFonts w:ascii="Calibri" w:eastAsia="Calibri" w:hAnsi="Calibri"/>
          <w:sz w:val="22"/>
          <w:szCs w:val="22"/>
          <w:lang w:val="en-US"/>
        </w:rPr>
      </w:pPr>
      <w:r w:rsidRPr="0069776D">
        <w:rPr>
          <w:rFonts w:ascii="Calibri" w:eastAsia="Calibri" w:hAnsi="Calibri"/>
          <w:sz w:val="22"/>
          <w:szCs w:val="22"/>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04CF2A2" w14:textId="77777777" w:rsidR="0069776D" w:rsidRPr="0069776D" w:rsidRDefault="0069776D" w:rsidP="0069776D">
      <w:pPr>
        <w:spacing w:after="200" w:line="276" w:lineRule="auto"/>
        <w:rPr>
          <w:rFonts w:ascii="Calibri" w:eastAsia="Calibri" w:hAnsi="Calibri"/>
          <w:sz w:val="22"/>
          <w:szCs w:val="22"/>
          <w:lang w:val="en-US"/>
        </w:rPr>
      </w:pPr>
      <w:r w:rsidRPr="0069776D">
        <w:rPr>
          <w:rFonts w:ascii="Calibri" w:eastAsia="Calibri" w:hAnsi="Calibri"/>
          <w:sz w:val="22"/>
          <w:szCs w:val="22"/>
          <w:lang w:val="en-US"/>
        </w:rPr>
        <w:t>Details of the AI usage are given below:</w:t>
      </w:r>
    </w:p>
    <w:p w14:paraId="03050E71" w14:textId="77777777" w:rsidR="0069776D" w:rsidRPr="0069776D" w:rsidRDefault="0069776D" w:rsidP="0069776D">
      <w:pPr>
        <w:spacing w:after="200" w:line="276" w:lineRule="auto"/>
        <w:rPr>
          <w:rFonts w:ascii="Calibri" w:eastAsia="Calibri" w:hAnsi="Calibri"/>
          <w:sz w:val="22"/>
          <w:szCs w:val="22"/>
          <w:lang w:val="en-US"/>
        </w:rPr>
      </w:pPr>
      <w:r w:rsidRPr="0069776D">
        <w:rPr>
          <w:rFonts w:ascii="Calibri" w:eastAsia="Calibri" w:hAnsi="Calibri"/>
          <w:sz w:val="22"/>
          <w:szCs w:val="22"/>
          <w:lang w:val="en-US"/>
        </w:rPr>
        <w:t>1.</w:t>
      </w:r>
    </w:p>
    <w:p w14:paraId="7407B381" w14:textId="77777777" w:rsidR="0069776D" w:rsidRPr="0069776D" w:rsidRDefault="0069776D" w:rsidP="0069776D">
      <w:pPr>
        <w:spacing w:after="200" w:line="276" w:lineRule="auto"/>
        <w:rPr>
          <w:rFonts w:ascii="Calibri" w:eastAsia="Calibri" w:hAnsi="Calibri"/>
          <w:sz w:val="22"/>
          <w:szCs w:val="22"/>
          <w:lang w:val="en-US"/>
        </w:rPr>
      </w:pPr>
      <w:r w:rsidRPr="0069776D">
        <w:rPr>
          <w:rFonts w:ascii="Calibri" w:eastAsia="Calibri" w:hAnsi="Calibri"/>
          <w:sz w:val="22"/>
          <w:szCs w:val="22"/>
          <w:lang w:val="en-US"/>
        </w:rPr>
        <w:t>2.</w:t>
      </w:r>
    </w:p>
    <w:p w14:paraId="667E4D61" w14:textId="77777777" w:rsidR="0069776D" w:rsidRPr="0069776D" w:rsidRDefault="0069776D" w:rsidP="0069776D">
      <w:pPr>
        <w:spacing w:after="200" w:line="276" w:lineRule="auto"/>
        <w:rPr>
          <w:rFonts w:ascii="Calibri" w:eastAsia="Calibri" w:hAnsi="Calibri"/>
          <w:sz w:val="22"/>
          <w:szCs w:val="22"/>
          <w:lang w:val="en-US"/>
        </w:rPr>
      </w:pPr>
      <w:r w:rsidRPr="0069776D">
        <w:rPr>
          <w:rFonts w:ascii="Calibri" w:eastAsia="Calibri" w:hAnsi="Calibri"/>
          <w:sz w:val="22"/>
          <w:szCs w:val="22"/>
          <w:lang w:val="en-US"/>
        </w:rPr>
        <w:t>3.</w:t>
      </w:r>
    </w:p>
    <w:p w14:paraId="5725E0FF" w14:textId="77777777" w:rsidR="0069776D" w:rsidRPr="00E36422" w:rsidRDefault="0069776D" w:rsidP="00C70611">
      <w:pPr>
        <w:spacing w:before="240" w:line="360" w:lineRule="auto"/>
        <w:ind w:firstLine="720"/>
        <w:jc w:val="both"/>
        <w:rPr>
          <w:rFonts w:ascii="Arial" w:hAnsi="Arial" w:cs="Arial"/>
          <w:sz w:val="22"/>
          <w:szCs w:val="22"/>
        </w:rPr>
      </w:pPr>
    </w:p>
    <w:p w14:paraId="25BEA56B" w14:textId="77777777" w:rsidR="00C70611" w:rsidRPr="00E36422" w:rsidRDefault="00C70611" w:rsidP="00C70611">
      <w:pPr>
        <w:spacing w:before="240" w:line="360" w:lineRule="auto"/>
        <w:jc w:val="both"/>
        <w:rPr>
          <w:rFonts w:ascii="Arial" w:hAnsi="Arial" w:cs="Arial"/>
          <w:b/>
          <w:bCs/>
          <w:sz w:val="22"/>
          <w:szCs w:val="22"/>
        </w:rPr>
      </w:pPr>
      <w:r w:rsidRPr="00E36422">
        <w:rPr>
          <w:rFonts w:ascii="Arial" w:hAnsi="Arial" w:cs="Arial"/>
          <w:b/>
          <w:bCs/>
          <w:sz w:val="22"/>
          <w:szCs w:val="22"/>
        </w:rPr>
        <w:t>References</w:t>
      </w:r>
    </w:p>
    <w:p w14:paraId="1DDCBF68" w14:textId="77777777" w:rsidR="00C70611" w:rsidRPr="00E36422" w:rsidRDefault="00C70611" w:rsidP="00C70611">
      <w:pPr>
        <w:spacing w:after="0" w:line="360" w:lineRule="auto"/>
        <w:ind w:left="567" w:hanging="567"/>
        <w:jc w:val="both"/>
        <w:rPr>
          <w:rFonts w:ascii="Arial" w:hAnsi="Arial" w:cs="Arial"/>
          <w:color w:val="000000" w:themeColor="text1"/>
          <w:sz w:val="22"/>
          <w:szCs w:val="22"/>
        </w:rPr>
      </w:pPr>
      <w:bookmarkStart w:id="3" w:name="_GoBack"/>
      <w:proofErr w:type="spellStart"/>
      <w:proofErr w:type="gramStart"/>
      <w:r w:rsidRPr="00E36422">
        <w:rPr>
          <w:rFonts w:ascii="Arial" w:hAnsi="Arial" w:cs="Arial"/>
          <w:color w:val="000000" w:themeColor="text1"/>
          <w:sz w:val="22"/>
          <w:szCs w:val="22"/>
        </w:rPr>
        <w:t>Bhowmik</w:t>
      </w:r>
      <w:proofErr w:type="spellEnd"/>
      <w:r w:rsidRPr="00E36422">
        <w:rPr>
          <w:rFonts w:ascii="Arial" w:hAnsi="Arial" w:cs="Arial"/>
          <w:color w:val="000000" w:themeColor="text1"/>
          <w:sz w:val="22"/>
          <w:szCs w:val="22"/>
        </w:rPr>
        <w:t>, S. (2005)</w:t>
      </w:r>
      <w:r w:rsidR="006669DB" w:rsidRPr="00E36422">
        <w:rPr>
          <w:rFonts w:ascii="Arial" w:hAnsi="Arial" w:cs="Arial"/>
          <w:color w:val="000000" w:themeColor="text1"/>
          <w:sz w:val="22"/>
          <w:szCs w:val="22"/>
        </w:rPr>
        <w:t>.</w:t>
      </w:r>
      <w:proofErr w:type="gramEnd"/>
      <w:r w:rsidR="006669DB" w:rsidRPr="00E36422">
        <w:rPr>
          <w:rFonts w:ascii="Arial" w:hAnsi="Arial" w:cs="Arial"/>
          <w:color w:val="000000" w:themeColor="text1"/>
          <w:sz w:val="22"/>
          <w:szCs w:val="22"/>
        </w:rPr>
        <w:t xml:space="preserve"> </w:t>
      </w:r>
      <w:r w:rsidRPr="00E36422">
        <w:rPr>
          <w:rFonts w:ascii="Arial" w:hAnsi="Arial" w:cs="Arial"/>
          <w:color w:val="000000" w:themeColor="text1"/>
          <w:sz w:val="22"/>
          <w:szCs w:val="22"/>
        </w:rPr>
        <w:t xml:space="preserve">Street Vendors in Asia: A Review. </w:t>
      </w:r>
      <w:r w:rsidRPr="00E36422">
        <w:rPr>
          <w:rFonts w:ascii="Arial" w:hAnsi="Arial" w:cs="Arial"/>
          <w:i/>
          <w:iCs/>
          <w:color w:val="000000" w:themeColor="text1"/>
          <w:sz w:val="22"/>
          <w:szCs w:val="22"/>
        </w:rPr>
        <w:t>Economic and Political Weekly</w:t>
      </w:r>
      <w:r w:rsidRPr="00E36422">
        <w:rPr>
          <w:rFonts w:ascii="Arial" w:hAnsi="Arial" w:cs="Arial"/>
          <w:color w:val="000000" w:themeColor="text1"/>
          <w:sz w:val="22"/>
          <w:szCs w:val="22"/>
        </w:rPr>
        <w:t>. 40</w:t>
      </w:r>
      <w:r w:rsidR="006669DB" w:rsidRPr="00E36422">
        <w:rPr>
          <w:rFonts w:ascii="Arial" w:hAnsi="Arial" w:cs="Arial"/>
          <w:color w:val="000000" w:themeColor="text1"/>
          <w:sz w:val="22"/>
          <w:szCs w:val="22"/>
        </w:rPr>
        <w:t xml:space="preserve">, </w:t>
      </w:r>
      <w:r w:rsidRPr="00E36422">
        <w:rPr>
          <w:rFonts w:ascii="Arial" w:hAnsi="Arial" w:cs="Arial"/>
          <w:color w:val="000000" w:themeColor="text1"/>
          <w:sz w:val="22"/>
          <w:szCs w:val="22"/>
        </w:rPr>
        <w:t>2256-2264.</w:t>
      </w:r>
    </w:p>
    <w:p w14:paraId="38A7C1D6" w14:textId="77777777" w:rsidR="00C70611" w:rsidRPr="00E36422" w:rsidRDefault="00C70611" w:rsidP="00C70611">
      <w:pPr>
        <w:spacing w:after="0" w:line="360" w:lineRule="auto"/>
        <w:ind w:left="567" w:hanging="567"/>
        <w:jc w:val="both"/>
        <w:rPr>
          <w:rFonts w:ascii="Arial" w:hAnsi="Arial" w:cs="Arial"/>
          <w:color w:val="000000" w:themeColor="text1"/>
          <w:sz w:val="22"/>
          <w:szCs w:val="22"/>
        </w:rPr>
      </w:pPr>
      <w:r w:rsidRPr="00E36422">
        <w:rPr>
          <w:rFonts w:ascii="Arial" w:hAnsi="Arial" w:cs="Arial"/>
          <w:color w:val="000000" w:themeColor="text1"/>
          <w:sz w:val="22"/>
          <w:szCs w:val="22"/>
        </w:rPr>
        <w:t>Dimas, H. (2008)</w:t>
      </w:r>
      <w:r w:rsidR="006669DB" w:rsidRPr="00E36422">
        <w:rPr>
          <w:rFonts w:ascii="Arial" w:hAnsi="Arial" w:cs="Arial"/>
          <w:color w:val="000000" w:themeColor="text1"/>
          <w:sz w:val="22"/>
          <w:szCs w:val="22"/>
        </w:rPr>
        <w:t xml:space="preserve">. </w:t>
      </w:r>
      <w:r w:rsidRPr="00E36422">
        <w:rPr>
          <w:rFonts w:ascii="Arial" w:hAnsi="Arial" w:cs="Arial"/>
          <w:i/>
          <w:iCs/>
          <w:color w:val="000000" w:themeColor="text1"/>
          <w:sz w:val="22"/>
          <w:szCs w:val="22"/>
        </w:rPr>
        <w:t>Street Vendors: Urban Problem and Economic Potential</w:t>
      </w:r>
      <w:r w:rsidRPr="00E36422">
        <w:rPr>
          <w:rFonts w:ascii="Arial" w:hAnsi="Arial" w:cs="Arial"/>
          <w:color w:val="000000" w:themeColor="text1"/>
          <w:sz w:val="22"/>
          <w:szCs w:val="22"/>
        </w:rPr>
        <w:t>, Working Papers in Economics and Development Studies (</w:t>
      </w:r>
      <w:proofErr w:type="spellStart"/>
      <w:r w:rsidRPr="00E36422">
        <w:rPr>
          <w:rFonts w:ascii="Arial" w:hAnsi="Arial" w:cs="Arial"/>
          <w:color w:val="000000" w:themeColor="text1"/>
          <w:sz w:val="22"/>
          <w:szCs w:val="22"/>
        </w:rPr>
        <w:t>WoPEDS</w:t>
      </w:r>
      <w:proofErr w:type="spellEnd"/>
      <w:r w:rsidRPr="00E36422">
        <w:rPr>
          <w:rFonts w:ascii="Arial" w:hAnsi="Arial" w:cs="Arial"/>
          <w:color w:val="000000" w:themeColor="text1"/>
          <w:sz w:val="22"/>
          <w:szCs w:val="22"/>
        </w:rPr>
        <w:t xml:space="preserve">), Department of Economics, </w:t>
      </w:r>
      <w:proofErr w:type="spellStart"/>
      <w:r w:rsidRPr="00E36422">
        <w:rPr>
          <w:rFonts w:ascii="Arial" w:hAnsi="Arial" w:cs="Arial"/>
          <w:color w:val="000000" w:themeColor="text1"/>
          <w:sz w:val="22"/>
          <w:szCs w:val="22"/>
        </w:rPr>
        <w:t>Padjadjaran</w:t>
      </w:r>
      <w:proofErr w:type="spellEnd"/>
      <w:r w:rsidRPr="00E36422">
        <w:rPr>
          <w:rFonts w:ascii="Arial" w:hAnsi="Arial" w:cs="Arial"/>
          <w:color w:val="000000" w:themeColor="text1"/>
          <w:sz w:val="22"/>
          <w:szCs w:val="22"/>
        </w:rPr>
        <w:t xml:space="preserve"> University.</w:t>
      </w:r>
    </w:p>
    <w:p w14:paraId="16C40C68" w14:textId="77777777" w:rsidR="00C70611" w:rsidRPr="00E36422" w:rsidRDefault="00C70611" w:rsidP="00C70611">
      <w:pPr>
        <w:spacing w:after="0" w:line="360" w:lineRule="auto"/>
        <w:ind w:left="567" w:hanging="567"/>
        <w:jc w:val="both"/>
        <w:rPr>
          <w:rFonts w:ascii="Arial" w:hAnsi="Arial" w:cs="Arial"/>
          <w:sz w:val="22"/>
          <w:szCs w:val="22"/>
        </w:rPr>
      </w:pPr>
      <w:r w:rsidRPr="00E36422">
        <w:rPr>
          <w:rFonts w:ascii="Arial" w:hAnsi="Arial" w:cs="Arial"/>
          <w:sz w:val="22"/>
          <w:szCs w:val="22"/>
        </w:rPr>
        <w:t>Government of India. (2004)</w:t>
      </w:r>
      <w:r w:rsidR="006669DB" w:rsidRPr="00E36422">
        <w:rPr>
          <w:rFonts w:ascii="Arial" w:hAnsi="Arial" w:cs="Arial"/>
          <w:sz w:val="22"/>
          <w:szCs w:val="22"/>
        </w:rPr>
        <w:t xml:space="preserve">. </w:t>
      </w:r>
      <w:r w:rsidRPr="00E36422">
        <w:rPr>
          <w:rFonts w:ascii="Arial" w:hAnsi="Arial" w:cs="Arial"/>
          <w:i/>
          <w:iCs/>
          <w:sz w:val="22"/>
          <w:szCs w:val="22"/>
        </w:rPr>
        <w:t>National Policy on Urban Street Vendors. Department of Urban Employment &amp; Poverty Alleviation</w:t>
      </w:r>
      <w:r w:rsidRPr="00E36422">
        <w:rPr>
          <w:rFonts w:ascii="Arial" w:hAnsi="Arial" w:cs="Arial"/>
          <w:sz w:val="22"/>
          <w:szCs w:val="22"/>
        </w:rPr>
        <w:t>, Ministry of Urban Development &amp; Poverty Alleviation</w:t>
      </w:r>
    </w:p>
    <w:p w14:paraId="7A1CA734" w14:textId="77777777" w:rsidR="00C70611" w:rsidRPr="00E36422" w:rsidRDefault="00C70611" w:rsidP="00C70611">
      <w:pPr>
        <w:spacing w:after="0" w:line="360" w:lineRule="auto"/>
        <w:ind w:left="567" w:hanging="567"/>
        <w:jc w:val="both"/>
        <w:rPr>
          <w:rFonts w:ascii="Arial" w:hAnsi="Arial" w:cs="Arial"/>
          <w:sz w:val="22"/>
          <w:szCs w:val="22"/>
        </w:rPr>
      </w:pPr>
      <w:r w:rsidRPr="00E36422">
        <w:rPr>
          <w:rFonts w:ascii="Arial" w:hAnsi="Arial" w:cs="Arial"/>
          <w:sz w:val="22"/>
          <w:szCs w:val="22"/>
        </w:rPr>
        <w:t>Government of India. (2018)</w:t>
      </w:r>
      <w:r w:rsidR="006669DB" w:rsidRPr="00E36422">
        <w:rPr>
          <w:rFonts w:ascii="Arial" w:hAnsi="Arial" w:cs="Arial"/>
          <w:sz w:val="22"/>
          <w:szCs w:val="22"/>
        </w:rPr>
        <w:t xml:space="preserve">. </w:t>
      </w:r>
      <w:r w:rsidRPr="00E36422">
        <w:rPr>
          <w:rFonts w:ascii="Arial" w:hAnsi="Arial" w:cs="Arial"/>
          <w:i/>
          <w:iCs/>
          <w:sz w:val="22"/>
          <w:szCs w:val="22"/>
        </w:rPr>
        <w:t>Aspirational Districts: Transforming India, One District at a Time</w:t>
      </w:r>
      <w:r w:rsidRPr="00E36422">
        <w:rPr>
          <w:rFonts w:ascii="Arial" w:hAnsi="Arial" w:cs="Arial"/>
          <w:sz w:val="22"/>
          <w:szCs w:val="22"/>
        </w:rPr>
        <w:t>, The National Institution for Transforming India (NITI) Aayog</w:t>
      </w:r>
    </w:p>
    <w:p w14:paraId="38476349" w14:textId="77777777" w:rsidR="00C70611" w:rsidRPr="00E36422" w:rsidRDefault="00C70611" w:rsidP="00C70611">
      <w:pPr>
        <w:spacing w:after="0" w:line="360" w:lineRule="auto"/>
        <w:ind w:left="567" w:hanging="567"/>
        <w:jc w:val="both"/>
        <w:rPr>
          <w:rFonts w:ascii="Arial" w:hAnsi="Arial" w:cs="Arial"/>
          <w:sz w:val="22"/>
          <w:szCs w:val="22"/>
        </w:rPr>
      </w:pPr>
      <w:r w:rsidRPr="00E36422">
        <w:rPr>
          <w:rFonts w:ascii="Arial" w:hAnsi="Arial" w:cs="Arial"/>
          <w:sz w:val="22"/>
          <w:szCs w:val="22"/>
        </w:rPr>
        <w:t>Government of Mizoram. (2011)</w:t>
      </w:r>
      <w:r w:rsidR="006669DB" w:rsidRPr="00E36422">
        <w:rPr>
          <w:rFonts w:ascii="Arial" w:hAnsi="Arial" w:cs="Arial"/>
          <w:sz w:val="22"/>
          <w:szCs w:val="22"/>
        </w:rPr>
        <w:t>.</w:t>
      </w:r>
      <w:r w:rsidRPr="00E36422">
        <w:rPr>
          <w:rFonts w:ascii="Arial" w:hAnsi="Arial" w:cs="Arial"/>
          <w:i/>
          <w:iCs/>
          <w:sz w:val="22"/>
          <w:szCs w:val="22"/>
        </w:rPr>
        <w:t>Statistical handbook, 2011,</w:t>
      </w:r>
      <w:r w:rsidRPr="00E36422">
        <w:rPr>
          <w:rFonts w:ascii="Arial" w:hAnsi="Arial" w:cs="Arial"/>
          <w:sz w:val="22"/>
          <w:szCs w:val="22"/>
        </w:rPr>
        <w:t xml:space="preserve"> Directorate of Economics and Statistics Mizoram: Aizawl</w:t>
      </w:r>
    </w:p>
    <w:p w14:paraId="25B8C8DA" w14:textId="77777777" w:rsidR="00C70611" w:rsidRPr="00E36422" w:rsidRDefault="00C70611" w:rsidP="00C70611">
      <w:pPr>
        <w:spacing w:after="0" w:line="360" w:lineRule="auto"/>
        <w:ind w:left="567" w:hanging="567"/>
        <w:jc w:val="both"/>
        <w:rPr>
          <w:rFonts w:ascii="Arial" w:hAnsi="Arial" w:cs="Arial"/>
          <w:color w:val="000000" w:themeColor="text1"/>
          <w:sz w:val="22"/>
          <w:szCs w:val="22"/>
        </w:rPr>
      </w:pPr>
      <w:proofErr w:type="spellStart"/>
      <w:r w:rsidRPr="00E36422">
        <w:rPr>
          <w:rFonts w:ascii="Arial" w:hAnsi="Arial" w:cs="Arial"/>
          <w:sz w:val="22"/>
          <w:szCs w:val="22"/>
        </w:rPr>
        <w:t>Kaur</w:t>
      </w:r>
      <w:proofErr w:type="gramStart"/>
      <w:r w:rsidRPr="00E36422">
        <w:rPr>
          <w:rFonts w:ascii="Arial" w:hAnsi="Arial" w:cs="Arial"/>
          <w:sz w:val="22"/>
          <w:szCs w:val="22"/>
        </w:rPr>
        <w:t>,H</w:t>
      </w:r>
      <w:proofErr w:type="spellEnd"/>
      <w:proofErr w:type="gramEnd"/>
      <w:r w:rsidRPr="00E36422">
        <w:rPr>
          <w:rFonts w:ascii="Arial" w:hAnsi="Arial" w:cs="Arial"/>
          <w:sz w:val="22"/>
          <w:szCs w:val="22"/>
        </w:rPr>
        <w:t>., &amp; Kaur</w:t>
      </w:r>
      <w:r w:rsidR="006669DB" w:rsidRPr="00E36422">
        <w:rPr>
          <w:rFonts w:ascii="Arial" w:hAnsi="Arial" w:cs="Arial"/>
          <w:sz w:val="22"/>
          <w:szCs w:val="22"/>
        </w:rPr>
        <w:t xml:space="preserve">, </w:t>
      </w:r>
      <w:r w:rsidRPr="00E36422">
        <w:rPr>
          <w:rFonts w:ascii="Arial" w:hAnsi="Arial" w:cs="Arial"/>
          <w:sz w:val="22"/>
          <w:szCs w:val="22"/>
        </w:rPr>
        <w:t>S. (2017)</w:t>
      </w:r>
      <w:r w:rsidR="006669DB" w:rsidRPr="00E36422">
        <w:rPr>
          <w:rFonts w:ascii="Arial" w:hAnsi="Arial" w:cs="Arial"/>
          <w:sz w:val="22"/>
          <w:szCs w:val="22"/>
        </w:rPr>
        <w:t>.</w:t>
      </w:r>
      <w:r w:rsidRPr="00E36422">
        <w:rPr>
          <w:rFonts w:ascii="Arial" w:hAnsi="Arial" w:cs="Arial"/>
          <w:sz w:val="22"/>
          <w:szCs w:val="22"/>
        </w:rPr>
        <w:t xml:space="preserve"> A Study on Quality of work life of street vendors of Khanna. </w:t>
      </w:r>
      <w:r w:rsidRPr="00E36422">
        <w:rPr>
          <w:rFonts w:ascii="Arial" w:hAnsi="Arial" w:cs="Arial"/>
          <w:i/>
          <w:iCs/>
          <w:sz w:val="22"/>
          <w:szCs w:val="22"/>
        </w:rPr>
        <w:t>Biz and Bytes,</w:t>
      </w:r>
      <w:r w:rsidRPr="00E36422">
        <w:rPr>
          <w:rFonts w:ascii="Arial" w:hAnsi="Arial" w:cs="Arial"/>
          <w:sz w:val="22"/>
          <w:szCs w:val="22"/>
        </w:rPr>
        <w:t xml:space="preserve"> 8(1),59-63.</w:t>
      </w:r>
    </w:p>
    <w:p w14:paraId="3CFE2B29" w14:textId="77777777" w:rsidR="00C70611" w:rsidRPr="00E36422" w:rsidRDefault="00C70611" w:rsidP="00C70611">
      <w:pPr>
        <w:spacing w:after="0" w:line="360" w:lineRule="auto"/>
        <w:ind w:left="567" w:hanging="567"/>
        <w:jc w:val="both"/>
        <w:rPr>
          <w:rFonts w:ascii="Arial" w:hAnsi="Arial" w:cs="Arial"/>
          <w:sz w:val="22"/>
          <w:szCs w:val="22"/>
        </w:rPr>
      </w:pPr>
      <w:proofErr w:type="spellStart"/>
      <w:r w:rsidRPr="00E36422">
        <w:rPr>
          <w:rFonts w:ascii="Arial" w:hAnsi="Arial" w:cs="Arial"/>
          <w:color w:val="000000" w:themeColor="text1"/>
          <w:sz w:val="22"/>
          <w:szCs w:val="22"/>
        </w:rPr>
        <w:t>Nirathron</w:t>
      </w:r>
      <w:proofErr w:type="spellEnd"/>
      <w:r w:rsidRPr="00E36422">
        <w:rPr>
          <w:rFonts w:ascii="Arial" w:hAnsi="Arial" w:cs="Arial"/>
          <w:color w:val="000000" w:themeColor="text1"/>
          <w:sz w:val="22"/>
          <w:szCs w:val="22"/>
        </w:rPr>
        <w:t>, N</w:t>
      </w:r>
      <w:proofErr w:type="gramStart"/>
      <w:r w:rsidRPr="00E36422">
        <w:rPr>
          <w:rFonts w:ascii="Arial" w:hAnsi="Arial" w:cs="Arial"/>
          <w:color w:val="000000" w:themeColor="text1"/>
          <w:sz w:val="22"/>
          <w:szCs w:val="22"/>
        </w:rPr>
        <w:t>.(</w:t>
      </w:r>
      <w:proofErr w:type="gramEnd"/>
      <w:r w:rsidRPr="00E36422">
        <w:rPr>
          <w:rFonts w:ascii="Arial" w:hAnsi="Arial" w:cs="Arial"/>
          <w:color w:val="000000" w:themeColor="text1"/>
          <w:sz w:val="22"/>
          <w:szCs w:val="22"/>
        </w:rPr>
        <w:t>2006)</w:t>
      </w:r>
      <w:r w:rsidR="006669DB" w:rsidRPr="00E36422">
        <w:rPr>
          <w:rFonts w:ascii="Arial" w:hAnsi="Arial" w:cs="Arial"/>
          <w:color w:val="000000" w:themeColor="text1"/>
          <w:sz w:val="22"/>
          <w:szCs w:val="22"/>
        </w:rPr>
        <w:t>.</w:t>
      </w:r>
      <w:r w:rsidRPr="00E36422">
        <w:rPr>
          <w:rFonts w:ascii="Arial" w:hAnsi="Arial" w:cs="Arial"/>
          <w:i/>
          <w:iCs/>
          <w:color w:val="000000" w:themeColor="text1"/>
          <w:sz w:val="22"/>
          <w:szCs w:val="22"/>
        </w:rPr>
        <w:t xml:space="preserve">Fighting Poverty from the Street A Survey of Street Food Vendors in </w:t>
      </w:r>
      <w:proofErr w:type="spellStart"/>
      <w:r w:rsidRPr="00E36422">
        <w:rPr>
          <w:rFonts w:ascii="Arial" w:hAnsi="Arial" w:cs="Arial"/>
          <w:i/>
          <w:iCs/>
          <w:color w:val="000000" w:themeColor="text1"/>
          <w:sz w:val="22"/>
          <w:szCs w:val="22"/>
        </w:rPr>
        <w:t>Bangkok,</w:t>
      </w:r>
      <w:r w:rsidRPr="00E36422">
        <w:rPr>
          <w:rFonts w:ascii="Arial" w:hAnsi="Arial" w:cs="Arial"/>
          <w:color w:val="000000" w:themeColor="text1"/>
          <w:sz w:val="22"/>
          <w:szCs w:val="22"/>
        </w:rPr>
        <w:t>Bangkok</w:t>
      </w:r>
      <w:proofErr w:type="spellEnd"/>
      <w:r w:rsidRPr="00E36422">
        <w:rPr>
          <w:rFonts w:ascii="Arial" w:hAnsi="Arial" w:cs="Arial"/>
          <w:color w:val="000000" w:themeColor="text1"/>
          <w:sz w:val="22"/>
          <w:szCs w:val="22"/>
        </w:rPr>
        <w:t xml:space="preserve"> : ILO</w:t>
      </w:r>
    </w:p>
    <w:p w14:paraId="7DCAA72C" w14:textId="77777777" w:rsidR="00C70611" w:rsidRPr="00E36422" w:rsidRDefault="00C70611" w:rsidP="00C70611">
      <w:pPr>
        <w:spacing w:after="0" w:line="360" w:lineRule="auto"/>
        <w:ind w:left="567" w:hanging="567"/>
        <w:jc w:val="both"/>
        <w:rPr>
          <w:rFonts w:ascii="Arial" w:hAnsi="Arial" w:cs="Arial"/>
          <w:color w:val="000000" w:themeColor="text1"/>
          <w:sz w:val="22"/>
          <w:szCs w:val="22"/>
        </w:rPr>
      </w:pPr>
      <w:proofErr w:type="spellStart"/>
      <w:r w:rsidRPr="00E36422">
        <w:rPr>
          <w:rFonts w:ascii="Arial" w:hAnsi="Arial" w:cs="Arial"/>
          <w:sz w:val="22"/>
          <w:szCs w:val="22"/>
        </w:rPr>
        <w:t>Njaya</w:t>
      </w:r>
      <w:proofErr w:type="spellEnd"/>
      <w:r w:rsidRPr="00E36422">
        <w:rPr>
          <w:rFonts w:ascii="Arial" w:hAnsi="Arial" w:cs="Arial"/>
          <w:sz w:val="22"/>
          <w:szCs w:val="22"/>
        </w:rPr>
        <w:t>, T. (2014)</w:t>
      </w:r>
      <w:r w:rsidR="006669DB" w:rsidRPr="00E36422">
        <w:rPr>
          <w:rFonts w:ascii="Arial" w:hAnsi="Arial" w:cs="Arial"/>
          <w:sz w:val="22"/>
          <w:szCs w:val="22"/>
        </w:rPr>
        <w:t>.</w:t>
      </w:r>
      <w:r w:rsidRPr="00E36422">
        <w:rPr>
          <w:rFonts w:ascii="Arial" w:hAnsi="Arial" w:cs="Arial"/>
          <w:sz w:val="22"/>
          <w:szCs w:val="22"/>
        </w:rPr>
        <w:t xml:space="preserve"> Employment creation or sheer survival? Case of street vendors of Harare Metropolitan in Zimbabwe. </w:t>
      </w:r>
      <w:r w:rsidRPr="00E36422">
        <w:rPr>
          <w:rFonts w:ascii="Arial" w:hAnsi="Arial" w:cs="Arial"/>
          <w:i/>
          <w:iCs/>
          <w:sz w:val="22"/>
          <w:szCs w:val="22"/>
        </w:rPr>
        <w:t>Global Journal of Advanced Research</w:t>
      </w:r>
      <w:r w:rsidRPr="00E36422">
        <w:rPr>
          <w:rFonts w:ascii="Arial" w:hAnsi="Arial" w:cs="Arial"/>
          <w:sz w:val="22"/>
          <w:szCs w:val="22"/>
        </w:rPr>
        <w:t>, 1(2), 264-274.</w:t>
      </w:r>
    </w:p>
    <w:p w14:paraId="627C36AC" w14:textId="77777777" w:rsidR="00C70611" w:rsidRPr="00E36422" w:rsidRDefault="00C70611" w:rsidP="00C70611">
      <w:pPr>
        <w:spacing w:after="0" w:line="360" w:lineRule="auto"/>
        <w:ind w:left="567" w:hanging="567"/>
        <w:jc w:val="both"/>
        <w:rPr>
          <w:rFonts w:ascii="Arial" w:hAnsi="Arial" w:cs="Arial"/>
          <w:sz w:val="22"/>
          <w:szCs w:val="22"/>
        </w:rPr>
      </w:pPr>
      <w:r w:rsidRPr="00E36422">
        <w:rPr>
          <w:rFonts w:ascii="Arial" w:hAnsi="Arial" w:cs="Arial"/>
          <w:color w:val="000000" w:themeColor="text1"/>
          <w:sz w:val="22"/>
          <w:szCs w:val="22"/>
        </w:rPr>
        <w:t>Recchi, S. (2021)</w:t>
      </w:r>
      <w:r w:rsidR="006669DB" w:rsidRPr="00E36422">
        <w:rPr>
          <w:rFonts w:ascii="Arial" w:hAnsi="Arial" w:cs="Arial"/>
          <w:color w:val="000000" w:themeColor="text1"/>
          <w:sz w:val="22"/>
          <w:szCs w:val="22"/>
        </w:rPr>
        <w:t xml:space="preserve">. </w:t>
      </w:r>
      <w:r w:rsidRPr="00E36422">
        <w:rPr>
          <w:rFonts w:ascii="Arial" w:hAnsi="Arial" w:cs="Arial"/>
          <w:color w:val="000000" w:themeColor="text1"/>
          <w:sz w:val="22"/>
          <w:szCs w:val="22"/>
        </w:rPr>
        <w:t>Informal street vending: a comparative literature review</w:t>
      </w:r>
      <w:r w:rsidRPr="00E36422">
        <w:rPr>
          <w:rFonts w:ascii="Arial" w:hAnsi="Arial" w:cs="Arial"/>
          <w:i/>
          <w:iCs/>
          <w:color w:val="000000" w:themeColor="text1"/>
          <w:sz w:val="22"/>
          <w:szCs w:val="22"/>
        </w:rPr>
        <w:t>, International Journal of Sociology and Social Policy</w:t>
      </w:r>
      <w:r w:rsidRPr="00E36422">
        <w:rPr>
          <w:rFonts w:ascii="Arial" w:hAnsi="Arial" w:cs="Arial"/>
          <w:color w:val="000000" w:themeColor="text1"/>
          <w:sz w:val="22"/>
          <w:szCs w:val="22"/>
        </w:rPr>
        <w:t>, 41(7/8),805-825.</w:t>
      </w:r>
    </w:p>
    <w:p w14:paraId="524A4FB5" w14:textId="77777777" w:rsidR="00C70611" w:rsidRPr="00E36422" w:rsidRDefault="00C70611" w:rsidP="00C70611">
      <w:pPr>
        <w:spacing w:after="0" w:line="360" w:lineRule="auto"/>
        <w:ind w:left="567" w:hanging="567"/>
        <w:jc w:val="both"/>
        <w:rPr>
          <w:rFonts w:ascii="Arial" w:hAnsi="Arial" w:cs="Arial"/>
          <w:sz w:val="22"/>
          <w:szCs w:val="22"/>
        </w:rPr>
      </w:pPr>
      <w:r w:rsidRPr="00E36422">
        <w:rPr>
          <w:rFonts w:ascii="Arial" w:hAnsi="Arial" w:cs="Arial"/>
          <w:color w:val="000000" w:themeColor="text1"/>
          <w:sz w:val="22"/>
          <w:szCs w:val="22"/>
        </w:rPr>
        <w:lastRenderedPageBreak/>
        <w:t>Roever, S. (2011)</w:t>
      </w:r>
      <w:r w:rsidR="006669DB" w:rsidRPr="00E36422">
        <w:rPr>
          <w:rFonts w:ascii="Arial" w:hAnsi="Arial" w:cs="Arial"/>
          <w:color w:val="000000" w:themeColor="text1"/>
          <w:sz w:val="22"/>
          <w:szCs w:val="22"/>
        </w:rPr>
        <w:t xml:space="preserve">. </w:t>
      </w:r>
      <w:r w:rsidRPr="00E36422">
        <w:rPr>
          <w:rFonts w:ascii="Arial" w:hAnsi="Arial" w:cs="Arial"/>
          <w:i/>
          <w:iCs/>
          <w:color w:val="000000" w:themeColor="text1"/>
          <w:sz w:val="22"/>
          <w:szCs w:val="22"/>
        </w:rPr>
        <w:t>Livelihood Profile: Street Vendors</w:t>
      </w:r>
      <w:r w:rsidRPr="00E36422">
        <w:rPr>
          <w:rFonts w:ascii="Arial" w:hAnsi="Arial" w:cs="Arial"/>
          <w:color w:val="000000" w:themeColor="text1"/>
          <w:sz w:val="22"/>
          <w:szCs w:val="22"/>
        </w:rPr>
        <w:t>, AAPS Planning Education</w:t>
      </w:r>
    </w:p>
    <w:p w14:paraId="07E0A9D3" w14:textId="77777777" w:rsidR="00C70611" w:rsidRPr="00E36422" w:rsidRDefault="00C70611" w:rsidP="00C70611">
      <w:pPr>
        <w:spacing w:after="0" w:line="360" w:lineRule="auto"/>
        <w:ind w:left="567" w:hanging="567"/>
        <w:jc w:val="both"/>
        <w:rPr>
          <w:rFonts w:ascii="Arial" w:hAnsi="Arial" w:cs="Arial"/>
          <w:color w:val="000000" w:themeColor="text1"/>
          <w:sz w:val="22"/>
          <w:szCs w:val="22"/>
        </w:rPr>
      </w:pPr>
      <w:proofErr w:type="spellStart"/>
      <w:proofErr w:type="gramStart"/>
      <w:r w:rsidRPr="00E36422">
        <w:rPr>
          <w:rFonts w:ascii="Arial" w:hAnsi="Arial" w:cs="Arial"/>
          <w:sz w:val="22"/>
          <w:szCs w:val="22"/>
        </w:rPr>
        <w:t>Selvakumar</w:t>
      </w:r>
      <w:proofErr w:type="spellEnd"/>
      <w:r w:rsidRPr="00E36422">
        <w:rPr>
          <w:rFonts w:ascii="Arial" w:hAnsi="Arial" w:cs="Arial"/>
          <w:sz w:val="22"/>
          <w:szCs w:val="22"/>
        </w:rPr>
        <w:t xml:space="preserve">, </w:t>
      </w:r>
      <w:proofErr w:type="spellStart"/>
      <w:r w:rsidRPr="00E36422">
        <w:rPr>
          <w:rFonts w:ascii="Arial" w:hAnsi="Arial" w:cs="Arial"/>
          <w:sz w:val="22"/>
          <w:szCs w:val="22"/>
        </w:rPr>
        <w:t>V.Sathyalakshmi</w:t>
      </w:r>
      <w:proofErr w:type="spellEnd"/>
      <w:r w:rsidRPr="00E36422">
        <w:rPr>
          <w:rFonts w:ascii="Arial" w:hAnsi="Arial" w:cs="Arial"/>
          <w:sz w:val="22"/>
          <w:szCs w:val="22"/>
        </w:rPr>
        <w:t xml:space="preserve"> and </w:t>
      </w:r>
      <w:proofErr w:type="spellStart"/>
      <w:r w:rsidRPr="00E36422">
        <w:rPr>
          <w:rFonts w:ascii="Arial" w:hAnsi="Arial" w:cs="Arial"/>
          <w:sz w:val="22"/>
          <w:szCs w:val="22"/>
        </w:rPr>
        <w:t>K.SivaMurugan</w:t>
      </w:r>
      <w:proofErr w:type="spellEnd"/>
      <w:r w:rsidRPr="00E36422">
        <w:rPr>
          <w:rFonts w:ascii="Arial" w:hAnsi="Arial" w:cs="Arial"/>
          <w:sz w:val="22"/>
          <w:szCs w:val="22"/>
        </w:rPr>
        <w:t xml:space="preserve"> (2014)</w:t>
      </w:r>
      <w:r w:rsidR="006669DB" w:rsidRPr="00E36422">
        <w:rPr>
          <w:rFonts w:ascii="Arial" w:hAnsi="Arial" w:cs="Arial"/>
          <w:sz w:val="22"/>
          <w:szCs w:val="22"/>
        </w:rPr>
        <w:t>.</w:t>
      </w:r>
      <w:proofErr w:type="gramEnd"/>
      <w:r w:rsidR="006669DB" w:rsidRPr="00E36422">
        <w:rPr>
          <w:rFonts w:ascii="Arial" w:hAnsi="Arial" w:cs="Arial"/>
          <w:sz w:val="22"/>
          <w:szCs w:val="22"/>
        </w:rPr>
        <w:t xml:space="preserve"> </w:t>
      </w:r>
      <w:r w:rsidRPr="00E36422">
        <w:rPr>
          <w:rFonts w:ascii="Arial" w:hAnsi="Arial" w:cs="Arial"/>
          <w:sz w:val="22"/>
          <w:szCs w:val="22"/>
        </w:rPr>
        <w:t>Problems and Prospects of Street Vendors in Sivakasi</w:t>
      </w:r>
      <w:r w:rsidR="006669DB" w:rsidRPr="00E36422">
        <w:rPr>
          <w:rFonts w:ascii="Arial" w:hAnsi="Arial" w:cs="Arial"/>
          <w:sz w:val="22"/>
          <w:szCs w:val="22"/>
        </w:rPr>
        <w:t xml:space="preserve">, </w:t>
      </w:r>
      <w:r w:rsidRPr="00E36422">
        <w:rPr>
          <w:rFonts w:ascii="Arial" w:hAnsi="Arial" w:cs="Arial"/>
          <w:i/>
          <w:iCs/>
          <w:sz w:val="22"/>
          <w:szCs w:val="22"/>
        </w:rPr>
        <w:t xml:space="preserve">Asian Review on Social Sciences. </w:t>
      </w:r>
      <w:r w:rsidRPr="00E36422">
        <w:rPr>
          <w:rFonts w:ascii="Arial" w:hAnsi="Arial" w:cs="Arial"/>
          <w:sz w:val="22"/>
          <w:szCs w:val="22"/>
        </w:rPr>
        <w:t>3</w:t>
      </w:r>
      <w:r w:rsidR="006669DB" w:rsidRPr="00E36422">
        <w:rPr>
          <w:rFonts w:ascii="Arial" w:hAnsi="Arial" w:cs="Arial"/>
          <w:sz w:val="22"/>
          <w:szCs w:val="22"/>
        </w:rPr>
        <w:t>(</w:t>
      </w:r>
      <w:r w:rsidRPr="00E36422">
        <w:rPr>
          <w:rFonts w:ascii="Arial" w:hAnsi="Arial" w:cs="Arial"/>
          <w:sz w:val="22"/>
          <w:szCs w:val="22"/>
        </w:rPr>
        <w:t>2</w:t>
      </w:r>
      <w:r w:rsidR="006669DB" w:rsidRPr="00E36422">
        <w:rPr>
          <w:rFonts w:ascii="Arial" w:hAnsi="Arial" w:cs="Arial"/>
          <w:sz w:val="22"/>
          <w:szCs w:val="22"/>
        </w:rPr>
        <w:t>)</w:t>
      </w:r>
      <w:r w:rsidRPr="00E36422">
        <w:rPr>
          <w:rFonts w:ascii="Arial" w:hAnsi="Arial" w:cs="Arial"/>
          <w:sz w:val="22"/>
          <w:szCs w:val="22"/>
        </w:rPr>
        <w:t>,34 -41</w:t>
      </w:r>
    </w:p>
    <w:p w14:paraId="50DFB9AD" w14:textId="77777777" w:rsidR="00C70611" w:rsidRPr="00E36422" w:rsidRDefault="00C70611" w:rsidP="00C70611">
      <w:pPr>
        <w:spacing w:after="0" w:line="360" w:lineRule="auto"/>
        <w:ind w:left="567" w:hanging="567"/>
        <w:jc w:val="both"/>
        <w:rPr>
          <w:rFonts w:ascii="Arial" w:hAnsi="Arial" w:cs="Arial"/>
          <w:color w:val="000000" w:themeColor="text1"/>
          <w:sz w:val="22"/>
          <w:szCs w:val="22"/>
        </w:rPr>
      </w:pPr>
      <w:r w:rsidRPr="00E36422">
        <w:rPr>
          <w:rFonts w:ascii="Arial" w:hAnsi="Arial" w:cs="Arial"/>
          <w:sz w:val="22"/>
          <w:szCs w:val="22"/>
        </w:rPr>
        <w:t>Suraiya, S., &amp; Noor, F. (2012)</w:t>
      </w:r>
      <w:r w:rsidR="006669DB" w:rsidRPr="00E36422">
        <w:rPr>
          <w:rFonts w:ascii="Arial" w:hAnsi="Arial" w:cs="Arial"/>
          <w:sz w:val="22"/>
          <w:szCs w:val="22"/>
        </w:rPr>
        <w:t xml:space="preserve">. </w:t>
      </w:r>
      <w:r w:rsidRPr="00E36422">
        <w:rPr>
          <w:rFonts w:ascii="Arial" w:hAnsi="Arial" w:cs="Arial"/>
          <w:sz w:val="22"/>
          <w:szCs w:val="22"/>
        </w:rPr>
        <w:t xml:space="preserve">An Analysis of Socioeconomic Conditions of Street Vendors: A Study on Dhaka City. </w:t>
      </w:r>
      <w:r w:rsidRPr="00E36422">
        <w:rPr>
          <w:rFonts w:ascii="Arial" w:hAnsi="Arial" w:cs="Arial"/>
          <w:i/>
          <w:iCs/>
          <w:sz w:val="22"/>
          <w:szCs w:val="22"/>
        </w:rPr>
        <w:t>Daffodil International University Journal of Business and Economics,</w:t>
      </w:r>
      <w:r w:rsidRPr="00E36422">
        <w:rPr>
          <w:rFonts w:ascii="Arial" w:hAnsi="Arial" w:cs="Arial"/>
          <w:sz w:val="22"/>
          <w:szCs w:val="22"/>
        </w:rPr>
        <w:t>6(1 &amp; 2).</w:t>
      </w:r>
    </w:p>
    <w:p w14:paraId="31E2FA44" w14:textId="77777777" w:rsidR="00C70611" w:rsidRPr="00E36422" w:rsidRDefault="00C70611" w:rsidP="00C70611">
      <w:pPr>
        <w:spacing w:after="0" w:line="360" w:lineRule="auto"/>
        <w:ind w:left="567" w:hanging="567"/>
        <w:jc w:val="both"/>
        <w:rPr>
          <w:rFonts w:ascii="Arial" w:hAnsi="Arial" w:cs="Arial"/>
          <w:color w:val="000000" w:themeColor="text1"/>
          <w:sz w:val="22"/>
          <w:szCs w:val="22"/>
        </w:rPr>
      </w:pPr>
      <w:proofErr w:type="spellStart"/>
      <w:r w:rsidRPr="00E36422">
        <w:rPr>
          <w:rFonts w:ascii="Arial" w:hAnsi="Arial" w:cs="Arial"/>
          <w:color w:val="000000" w:themeColor="text1"/>
          <w:sz w:val="22"/>
          <w:szCs w:val="22"/>
        </w:rPr>
        <w:t>Thangluah</w:t>
      </w:r>
      <w:proofErr w:type="spellEnd"/>
      <w:r w:rsidRPr="00E36422">
        <w:rPr>
          <w:rFonts w:ascii="Arial" w:hAnsi="Arial" w:cs="Arial"/>
          <w:color w:val="000000" w:themeColor="text1"/>
          <w:sz w:val="22"/>
          <w:szCs w:val="22"/>
        </w:rPr>
        <w:t xml:space="preserve">, L, </w:t>
      </w:r>
      <w:proofErr w:type="spellStart"/>
      <w:r w:rsidRPr="00E36422">
        <w:rPr>
          <w:rFonts w:ascii="Arial" w:hAnsi="Arial" w:cs="Arial"/>
          <w:color w:val="000000" w:themeColor="text1"/>
          <w:sz w:val="22"/>
          <w:szCs w:val="22"/>
        </w:rPr>
        <w:t>Lalchhandama</w:t>
      </w:r>
      <w:proofErr w:type="spellEnd"/>
      <w:r w:rsidRPr="00E36422">
        <w:rPr>
          <w:rFonts w:ascii="Arial" w:hAnsi="Arial" w:cs="Arial"/>
          <w:color w:val="000000" w:themeColor="text1"/>
          <w:sz w:val="22"/>
          <w:szCs w:val="22"/>
        </w:rPr>
        <w:t xml:space="preserve">, G, </w:t>
      </w:r>
      <w:proofErr w:type="spellStart"/>
      <w:r w:rsidRPr="00E36422">
        <w:rPr>
          <w:rFonts w:ascii="Arial" w:hAnsi="Arial" w:cs="Arial"/>
          <w:color w:val="000000" w:themeColor="text1"/>
          <w:sz w:val="22"/>
          <w:szCs w:val="22"/>
        </w:rPr>
        <w:t>Sailtluang</w:t>
      </w:r>
      <w:proofErr w:type="spellEnd"/>
      <w:r w:rsidRPr="00E36422">
        <w:rPr>
          <w:rFonts w:ascii="Arial" w:hAnsi="Arial" w:cs="Arial"/>
          <w:color w:val="000000" w:themeColor="text1"/>
          <w:sz w:val="22"/>
          <w:szCs w:val="22"/>
        </w:rPr>
        <w:t xml:space="preserve">, B.L. (2024): Informal Economy: A Case Study of Street Vendors in </w:t>
      </w:r>
      <w:proofErr w:type="spellStart"/>
      <w:r w:rsidRPr="00E36422">
        <w:rPr>
          <w:rFonts w:ascii="Arial" w:hAnsi="Arial" w:cs="Arial"/>
          <w:color w:val="000000" w:themeColor="text1"/>
          <w:sz w:val="22"/>
          <w:szCs w:val="22"/>
        </w:rPr>
        <w:t>Tlabung</w:t>
      </w:r>
      <w:proofErr w:type="spellEnd"/>
      <w:r w:rsidRPr="00E36422">
        <w:rPr>
          <w:rFonts w:ascii="Arial" w:hAnsi="Arial" w:cs="Arial"/>
          <w:color w:val="000000" w:themeColor="text1"/>
          <w:sz w:val="22"/>
          <w:szCs w:val="22"/>
        </w:rPr>
        <w:t>, Mizoram, Journal of Emerging Technologies and Innovative Research. 11(9), 265-d275  </w:t>
      </w:r>
    </w:p>
    <w:p w14:paraId="6BA7C310" w14:textId="77777777" w:rsidR="00C70611" w:rsidRPr="00E36422" w:rsidRDefault="00C70611" w:rsidP="00C70611">
      <w:pPr>
        <w:spacing w:after="0" w:line="360" w:lineRule="auto"/>
        <w:ind w:left="567" w:hanging="567"/>
        <w:jc w:val="both"/>
        <w:rPr>
          <w:rFonts w:ascii="Arial" w:hAnsi="Arial" w:cs="Arial"/>
          <w:color w:val="000000" w:themeColor="text1"/>
          <w:sz w:val="22"/>
          <w:szCs w:val="22"/>
        </w:rPr>
      </w:pPr>
      <w:proofErr w:type="spellStart"/>
      <w:r w:rsidRPr="00E36422">
        <w:rPr>
          <w:rFonts w:ascii="Arial" w:hAnsi="Arial" w:cs="Arial"/>
          <w:color w:val="000000" w:themeColor="text1"/>
          <w:sz w:val="22"/>
          <w:szCs w:val="22"/>
        </w:rPr>
        <w:t>Timalsina</w:t>
      </w:r>
      <w:proofErr w:type="spellEnd"/>
      <w:r w:rsidRPr="00E36422">
        <w:rPr>
          <w:rFonts w:ascii="Arial" w:hAnsi="Arial" w:cs="Arial"/>
          <w:color w:val="000000" w:themeColor="text1"/>
          <w:sz w:val="22"/>
          <w:szCs w:val="22"/>
        </w:rPr>
        <w:t>, K.P. (2011)</w:t>
      </w:r>
      <w:r w:rsidR="006669DB" w:rsidRPr="00E36422">
        <w:rPr>
          <w:rFonts w:ascii="Arial" w:hAnsi="Arial" w:cs="Arial"/>
          <w:color w:val="000000" w:themeColor="text1"/>
          <w:sz w:val="22"/>
          <w:szCs w:val="22"/>
        </w:rPr>
        <w:t>.</w:t>
      </w:r>
      <w:r w:rsidRPr="00E36422">
        <w:rPr>
          <w:rFonts w:ascii="Arial" w:hAnsi="Arial" w:cs="Arial"/>
          <w:color w:val="000000" w:themeColor="text1"/>
          <w:sz w:val="22"/>
          <w:szCs w:val="22"/>
        </w:rPr>
        <w:t xml:space="preserve"> An Urban Informal Economy: Livelihood Opportunity to Poor or Challenges for Urban Governance. </w:t>
      </w:r>
      <w:r w:rsidRPr="00E36422">
        <w:rPr>
          <w:rFonts w:ascii="Arial" w:hAnsi="Arial" w:cs="Arial"/>
          <w:i/>
          <w:iCs/>
          <w:color w:val="000000" w:themeColor="text1"/>
          <w:sz w:val="22"/>
          <w:szCs w:val="22"/>
        </w:rPr>
        <w:t>Global Journal of Human-Social Science Research</w:t>
      </w:r>
      <w:r w:rsidRPr="00E36422">
        <w:rPr>
          <w:rFonts w:ascii="Arial" w:hAnsi="Arial" w:cs="Arial"/>
          <w:color w:val="000000" w:themeColor="text1"/>
          <w:sz w:val="22"/>
          <w:szCs w:val="22"/>
        </w:rPr>
        <w:t>,11(2).</w:t>
      </w:r>
      <w:bookmarkEnd w:id="3"/>
    </w:p>
    <w:sectPr w:rsidR="00C70611" w:rsidRPr="00E36422" w:rsidSect="00C94B1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AC112F" w14:textId="77777777" w:rsidR="001515C6" w:rsidRDefault="001515C6" w:rsidP="004D27A8">
      <w:pPr>
        <w:spacing w:after="0" w:line="240" w:lineRule="auto"/>
      </w:pPr>
      <w:r>
        <w:separator/>
      </w:r>
    </w:p>
  </w:endnote>
  <w:endnote w:type="continuationSeparator" w:id="0">
    <w:p w14:paraId="0A6A436A" w14:textId="77777777" w:rsidR="001515C6" w:rsidRDefault="001515C6" w:rsidP="004D2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85981" w14:textId="77777777" w:rsidR="004D27A8" w:rsidRDefault="004D27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71539" w14:textId="77777777" w:rsidR="004D27A8" w:rsidRDefault="004D27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6340D" w14:textId="77777777" w:rsidR="004D27A8" w:rsidRDefault="004D27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5C0F7C" w14:textId="77777777" w:rsidR="001515C6" w:rsidRDefault="001515C6" w:rsidP="004D27A8">
      <w:pPr>
        <w:spacing w:after="0" w:line="240" w:lineRule="auto"/>
      </w:pPr>
      <w:r>
        <w:separator/>
      </w:r>
    </w:p>
  </w:footnote>
  <w:footnote w:type="continuationSeparator" w:id="0">
    <w:p w14:paraId="52326DB8" w14:textId="77777777" w:rsidR="001515C6" w:rsidRDefault="001515C6" w:rsidP="004D27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347CE" w14:textId="77777777" w:rsidR="004D27A8" w:rsidRDefault="001515C6">
    <w:pPr>
      <w:pStyle w:val="Header"/>
    </w:pPr>
    <w:r>
      <w:rPr>
        <w:noProof/>
      </w:rPr>
      <w:pict w14:anchorId="74ACB8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85320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47AB6" w14:textId="77777777" w:rsidR="004D27A8" w:rsidRDefault="001515C6">
    <w:pPr>
      <w:pStyle w:val="Header"/>
    </w:pPr>
    <w:r>
      <w:rPr>
        <w:noProof/>
      </w:rPr>
      <w:pict w14:anchorId="211D58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85320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B7408" w14:textId="77777777" w:rsidR="004D27A8" w:rsidRDefault="001515C6">
    <w:pPr>
      <w:pStyle w:val="Header"/>
    </w:pPr>
    <w:r>
      <w:rPr>
        <w:noProof/>
      </w:rPr>
      <w:pict w14:anchorId="7DE36C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85320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D2B32"/>
    <w:multiLevelType w:val="hybridMultilevel"/>
    <w:tmpl w:val="B720DA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7777D96"/>
    <w:multiLevelType w:val="hybridMultilevel"/>
    <w:tmpl w:val="575843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A653DEA"/>
    <w:multiLevelType w:val="hybridMultilevel"/>
    <w:tmpl w:val="959CE5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B2167E5"/>
    <w:multiLevelType w:val="hybridMultilevel"/>
    <w:tmpl w:val="A0F202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C13DC"/>
    <w:rsid w:val="0001181A"/>
    <w:rsid w:val="000E4254"/>
    <w:rsid w:val="00137B35"/>
    <w:rsid w:val="001515C6"/>
    <w:rsid w:val="00214BE7"/>
    <w:rsid w:val="0025258D"/>
    <w:rsid w:val="0025405F"/>
    <w:rsid w:val="0027167F"/>
    <w:rsid w:val="0027696D"/>
    <w:rsid w:val="002E18B6"/>
    <w:rsid w:val="00302E84"/>
    <w:rsid w:val="00303551"/>
    <w:rsid w:val="00325D9E"/>
    <w:rsid w:val="0033288E"/>
    <w:rsid w:val="004037B0"/>
    <w:rsid w:val="00406881"/>
    <w:rsid w:val="004B0619"/>
    <w:rsid w:val="004D27A8"/>
    <w:rsid w:val="00502CA9"/>
    <w:rsid w:val="005D342E"/>
    <w:rsid w:val="006605F8"/>
    <w:rsid w:val="006669DB"/>
    <w:rsid w:val="0069776D"/>
    <w:rsid w:val="006A3903"/>
    <w:rsid w:val="00700904"/>
    <w:rsid w:val="00700DEB"/>
    <w:rsid w:val="00700DFD"/>
    <w:rsid w:val="00715F72"/>
    <w:rsid w:val="0080204B"/>
    <w:rsid w:val="009131BC"/>
    <w:rsid w:val="009A44A2"/>
    <w:rsid w:val="00A673BF"/>
    <w:rsid w:val="00BA0C10"/>
    <w:rsid w:val="00BC13DC"/>
    <w:rsid w:val="00C0233E"/>
    <w:rsid w:val="00C70611"/>
    <w:rsid w:val="00C94B12"/>
    <w:rsid w:val="00CF7F55"/>
    <w:rsid w:val="00D10BE4"/>
    <w:rsid w:val="00D53FF2"/>
    <w:rsid w:val="00D80A09"/>
    <w:rsid w:val="00DC4551"/>
    <w:rsid w:val="00E36422"/>
    <w:rsid w:val="00E75114"/>
    <w:rsid w:val="00ED3BC8"/>
    <w:rsid w:val="00F52E65"/>
    <w:rsid w:val="00FB21A9"/>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1E4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4"/>
        <w:szCs w:val="24"/>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B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3DC"/>
    <w:pPr>
      <w:ind w:left="720"/>
      <w:contextualSpacing/>
    </w:pPr>
  </w:style>
  <w:style w:type="paragraph" w:styleId="NormalWeb">
    <w:name w:val="Normal (Web)"/>
    <w:basedOn w:val="Normal"/>
    <w:uiPriority w:val="99"/>
    <w:semiHidden/>
    <w:unhideWhenUsed/>
    <w:rsid w:val="00E36422"/>
  </w:style>
  <w:style w:type="character" w:styleId="Hyperlink">
    <w:name w:val="Hyperlink"/>
    <w:basedOn w:val="DefaultParagraphFont"/>
    <w:uiPriority w:val="99"/>
    <w:unhideWhenUsed/>
    <w:rsid w:val="002E18B6"/>
    <w:rPr>
      <w:color w:val="0563C1" w:themeColor="hyperlink"/>
      <w:u w:val="single"/>
    </w:rPr>
  </w:style>
  <w:style w:type="character" w:customStyle="1" w:styleId="UnresolvedMention1">
    <w:name w:val="Unresolved Mention1"/>
    <w:basedOn w:val="DefaultParagraphFont"/>
    <w:uiPriority w:val="99"/>
    <w:semiHidden/>
    <w:unhideWhenUsed/>
    <w:rsid w:val="002E18B6"/>
    <w:rPr>
      <w:color w:val="605E5C"/>
      <w:shd w:val="clear" w:color="auto" w:fill="E1DFDD"/>
    </w:rPr>
  </w:style>
  <w:style w:type="paragraph" w:styleId="Header">
    <w:name w:val="header"/>
    <w:basedOn w:val="Normal"/>
    <w:link w:val="HeaderChar"/>
    <w:uiPriority w:val="99"/>
    <w:unhideWhenUsed/>
    <w:rsid w:val="004D27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7A8"/>
  </w:style>
  <w:style w:type="paragraph" w:styleId="Footer">
    <w:name w:val="footer"/>
    <w:basedOn w:val="Normal"/>
    <w:link w:val="FooterChar"/>
    <w:uiPriority w:val="99"/>
    <w:unhideWhenUsed/>
    <w:rsid w:val="004D27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7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872878">
      <w:bodyDiv w:val="1"/>
      <w:marLeft w:val="0"/>
      <w:marRight w:val="0"/>
      <w:marTop w:val="0"/>
      <w:marBottom w:val="0"/>
      <w:divBdr>
        <w:top w:val="none" w:sz="0" w:space="0" w:color="auto"/>
        <w:left w:val="none" w:sz="0" w:space="0" w:color="auto"/>
        <w:bottom w:val="none" w:sz="0" w:space="0" w:color="auto"/>
        <w:right w:val="none" w:sz="0" w:space="0" w:color="auto"/>
      </w:divBdr>
    </w:div>
    <w:div w:id="612325269">
      <w:bodyDiv w:val="1"/>
      <w:marLeft w:val="0"/>
      <w:marRight w:val="0"/>
      <w:marTop w:val="0"/>
      <w:marBottom w:val="0"/>
      <w:divBdr>
        <w:top w:val="none" w:sz="0" w:space="0" w:color="auto"/>
        <w:left w:val="none" w:sz="0" w:space="0" w:color="auto"/>
        <w:bottom w:val="none" w:sz="0" w:space="0" w:color="auto"/>
        <w:right w:val="none" w:sz="0" w:space="0" w:color="auto"/>
      </w:divBdr>
    </w:div>
    <w:div w:id="906763138">
      <w:bodyDiv w:val="1"/>
      <w:marLeft w:val="0"/>
      <w:marRight w:val="0"/>
      <w:marTop w:val="0"/>
      <w:marBottom w:val="0"/>
      <w:divBdr>
        <w:top w:val="none" w:sz="0" w:space="0" w:color="auto"/>
        <w:left w:val="none" w:sz="0" w:space="0" w:color="auto"/>
        <w:bottom w:val="none" w:sz="0" w:space="0" w:color="auto"/>
        <w:right w:val="none" w:sz="0" w:space="0" w:color="auto"/>
      </w:divBdr>
    </w:div>
    <w:div w:id="998922034">
      <w:bodyDiv w:val="1"/>
      <w:marLeft w:val="0"/>
      <w:marRight w:val="0"/>
      <w:marTop w:val="0"/>
      <w:marBottom w:val="0"/>
      <w:divBdr>
        <w:top w:val="none" w:sz="0" w:space="0" w:color="auto"/>
        <w:left w:val="none" w:sz="0" w:space="0" w:color="auto"/>
        <w:bottom w:val="none" w:sz="0" w:space="0" w:color="auto"/>
        <w:right w:val="none" w:sz="0" w:space="0" w:color="auto"/>
      </w:divBdr>
    </w:div>
    <w:div w:id="1045327433">
      <w:bodyDiv w:val="1"/>
      <w:marLeft w:val="0"/>
      <w:marRight w:val="0"/>
      <w:marTop w:val="0"/>
      <w:marBottom w:val="0"/>
      <w:divBdr>
        <w:top w:val="none" w:sz="0" w:space="0" w:color="auto"/>
        <w:left w:val="none" w:sz="0" w:space="0" w:color="auto"/>
        <w:bottom w:val="none" w:sz="0" w:space="0" w:color="auto"/>
        <w:right w:val="none" w:sz="0" w:space="0" w:color="auto"/>
      </w:divBdr>
    </w:div>
    <w:div w:id="192591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10</Pages>
  <Words>3111</Words>
  <Characters>17734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Nghaka Thangluah</dc:creator>
  <cp:lastModifiedBy>SDI 1055</cp:lastModifiedBy>
  <cp:revision>8</cp:revision>
  <cp:lastPrinted>2024-10-03T07:55:00Z</cp:lastPrinted>
  <dcterms:created xsi:type="dcterms:W3CDTF">2025-05-21T14:19:00Z</dcterms:created>
  <dcterms:modified xsi:type="dcterms:W3CDTF">2025-05-27T07:46:00Z</dcterms:modified>
</cp:coreProperties>
</file>