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037FA" w14:textId="77777777" w:rsidR="00171732" w:rsidRDefault="00171732" w:rsidP="006F3AC9">
      <w:pPr>
        <w:spacing w:after="0" w:line="240" w:lineRule="auto"/>
        <w:jc w:val="center"/>
        <w:rPr>
          <w:rFonts w:ascii="Times New Roman" w:hAnsi="Times New Roman" w:cs="Times New Roman"/>
          <w:b/>
          <w:bCs/>
          <w:sz w:val="28"/>
          <w:szCs w:val="28"/>
          <w:highlight w:val="yellow"/>
        </w:rPr>
      </w:pPr>
      <w:bookmarkStart w:id="0" w:name="_Toc189575714"/>
      <w:bookmarkStart w:id="1" w:name="_Hlk190443529"/>
    </w:p>
    <w:p w14:paraId="144EACE4" w14:textId="227F6FCB" w:rsidR="00DF180F" w:rsidRDefault="004A218D" w:rsidP="00CF71D1">
      <w:pPr>
        <w:spacing w:after="0" w:line="240" w:lineRule="auto"/>
        <w:jc w:val="center"/>
        <w:rPr>
          <w:rFonts w:ascii="Times New Roman" w:hAnsi="Times New Roman" w:cs="Times New Roman"/>
          <w:b/>
          <w:bCs/>
          <w:sz w:val="28"/>
          <w:szCs w:val="28"/>
        </w:rPr>
      </w:pPr>
      <w:r w:rsidRPr="000E1FA9">
        <w:rPr>
          <w:rFonts w:ascii="Times New Roman" w:hAnsi="Times New Roman" w:cs="Times New Roman"/>
          <w:b/>
          <w:bCs/>
          <w:sz w:val="28"/>
          <w:szCs w:val="28"/>
        </w:rPr>
        <w:t>Energy</w:t>
      </w:r>
      <w:r w:rsidR="006F3AC9" w:rsidRPr="000E1FA9">
        <w:rPr>
          <w:rFonts w:ascii="Times New Roman" w:hAnsi="Times New Roman" w:cs="Times New Roman"/>
          <w:b/>
          <w:bCs/>
          <w:sz w:val="28"/>
          <w:szCs w:val="28"/>
        </w:rPr>
        <w:t xml:space="preserve">, </w:t>
      </w:r>
      <w:r w:rsidRPr="000E1FA9">
        <w:rPr>
          <w:rFonts w:ascii="Times New Roman" w:hAnsi="Times New Roman" w:cs="Times New Roman"/>
          <w:b/>
          <w:bCs/>
          <w:sz w:val="28"/>
          <w:szCs w:val="28"/>
        </w:rPr>
        <w:t>Economic</w:t>
      </w:r>
      <w:r w:rsidR="006F3AC9">
        <w:rPr>
          <w:rFonts w:ascii="Times New Roman" w:hAnsi="Times New Roman" w:cs="Times New Roman"/>
          <w:b/>
          <w:bCs/>
          <w:sz w:val="28"/>
          <w:szCs w:val="28"/>
        </w:rPr>
        <w:t xml:space="preserve"> Growth</w:t>
      </w:r>
      <w:r w:rsidR="00472415">
        <w:rPr>
          <w:rFonts w:ascii="Times New Roman" w:hAnsi="Times New Roman" w:cs="Times New Roman"/>
          <w:b/>
          <w:bCs/>
          <w:sz w:val="28"/>
          <w:szCs w:val="28"/>
        </w:rPr>
        <w:t>,</w:t>
      </w:r>
      <w:r w:rsidRPr="000E1FA9">
        <w:rPr>
          <w:rFonts w:ascii="Times New Roman" w:hAnsi="Times New Roman" w:cs="Times New Roman"/>
          <w:b/>
          <w:bCs/>
          <w:sz w:val="28"/>
          <w:szCs w:val="28"/>
        </w:rPr>
        <w:t xml:space="preserve"> </w:t>
      </w:r>
      <w:r w:rsidR="006F3AC9">
        <w:rPr>
          <w:rFonts w:ascii="Times New Roman" w:hAnsi="Times New Roman" w:cs="Times New Roman"/>
          <w:b/>
          <w:bCs/>
          <w:sz w:val="28"/>
          <w:szCs w:val="28"/>
        </w:rPr>
        <w:t>a</w:t>
      </w:r>
      <w:r w:rsidR="006F3AC9" w:rsidRPr="000E1FA9">
        <w:rPr>
          <w:rFonts w:ascii="Times New Roman" w:hAnsi="Times New Roman" w:cs="Times New Roman"/>
          <w:b/>
          <w:bCs/>
          <w:sz w:val="28"/>
          <w:szCs w:val="28"/>
        </w:rPr>
        <w:t xml:space="preserve">nd </w:t>
      </w:r>
      <w:r w:rsidR="006F3AC9" w:rsidRPr="006F3AC9">
        <w:rPr>
          <w:rFonts w:ascii="Times New Roman" w:hAnsi="Times New Roman" w:cs="Times New Roman"/>
          <w:b/>
          <w:bCs/>
          <w:sz w:val="28"/>
          <w:szCs w:val="28"/>
        </w:rPr>
        <w:t xml:space="preserve">Foreign Direct Investment </w:t>
      </w:r>
      <w:r w:rsidR="006F3AC9">
        <w:rPr>
          <w:rFonts w:ascii="Times New Roman" w:hAnsi="Times New Roman" w:cs="Times New Roman"/>
          <w:b/>
          <w:bCs/>
          <w:sz w:val="28"/>
          <w:szCs w:val="28"/>
        </w:rPr>
        <w:t>o</w:t>
      </w:r>
      <w:r w:rsidR="006F3AC9" w:rsidRPr="000E1FA9">
        <w:rPr>
          <w:rFonts w:ascii="Times New Roman" w:hAnsi="Times New Roman" w:cs="Times New Roman"/>
          <w:b/>
          <w:bCs/>
          <w:sz w:val="28"/>
          <w:szCs w:val="28"/>
        </w:rPr>
        <w:t xml:space="preserve">n </w:t>
      </w:r>
      <w:r w:rsidRPr="000E1FA9">
        <w:rPr>
          <w:rFonts w:ascii="Times New Roman" w:hAnsi="Times New Roman" w:cs="Times New Roman"/>
          <w:b/>
          <w:bCs/>
          <w:sz w:val="28"/>
          <w:szCs w:val="28"/>
        </w:rPr>
        <w:t xml:space="preserve">Environmental Degradation </w:t>
      </w:r>
      <w:r w:rsidR="006F3AC9">
        <w:rPr>
          <w:rFonts w:ascii="Times New Roman" w:hAnsi="Times New Roman" w:cs="Times New Roman"/>
          <w:b/>
          <w:bCs/>
          <w:sz w:val="28"/>
          <w:szCs w:val="28"/>
        </w:rPr>
        <w:t>i</w:t>
      </w:r>
      <w:r w:rsidR="006F3AC9" w:rsidRPr="000E1FA9">
        <w:rPr>
          <w:rFonts w:ascii="Times New Roman" w:hAnsi="Times New Roman" w:cs="Times New Roman"/>
          <w:b/>
          <w:bCs/>
          <w:sz w:val="28"/>
          <w:szCs w:val="28"/>
        </w:rPr>
        <w:t xml:space="preserve">n </w:t>
      </w:r>
      <w:r w:rsidR="000343BF" w:rsidRPr="000E1FA9">
        <w:rPr>
          <w:rFonts w:ascii="Times New Roman" w:hAnsi="Times New Roman" w:cs="Times New Roman"/>
          <w:b/>
          <w:bCs/>
          <w:sz w:val="28"/>
          <w:szCs w:val="28"/>
        </w:rPr>
        <w:t>S</w:t>
      </w:r>
      <w:r w:rsidRPr="000E1FA9">
        <w:rPr>
          <w:rFonts w:ascii="Times New Roman" w:hAnsi="Times New Roman" w:cs="Times New Roman"/>
          <w:b/>
          <w:bCs/>
          <w:sz w:val="28"/>
          <w:szCs w:val="28"/>
        </w:rPr>
        <w:t xml:space="preserve">outh Asian Countries </w:t>
      </w:r>
      <w:bookmarkStart w:id="2" w:name="_Toc17486"/>
      <w:bookmarkEnd w:id="0"/>
      <w:bookmarkEnd w:id="1"/>
    </w:p>
    <w:p w14:paraId="239E1810" w14:textId="77777777" w:rsidR="00D77D3B" w:rsidRDefault="00D77D3B" w:rsidP="00CF71D1">
      <w:pPr>
        <w:spacing w:after="0" w:line="240" w:lineRule="auto"/>
        <w:jc w:val="center"/>
        <w:rPr>
          <w:rFonts w:ascii="Times New Roman" w:hAnsi="Times New Roman" w:cs="Times New Roman"/>
          <w:b/>
          <w:bCs/>
          <w:sz w:val="28"/>
          <w:szCs w:val="28"/>
        </w:rPr>
      </w:pPr>
    </w:p>
    <w:p w14:paraId="2F142F29" w14:textId="77777777" w:rsidR="00DA205F" w:rsidRPr="00D77D3B" w:rsidRDefault="00DA205F" w:rsidP="00D43346">
      <w:pPr>
        <w:spacing w:line="240" w:lineRule="auto"/>
        <w:rPr>
          <w:rFonts w:ascii="Times New Roman" w:hAnsi="Times New Roman" w:cs="Times New Roman"/>
        </w:rPr>
      </w:pPr>
    </w:p>
    <w:p w14:paraId="27217EA9" w14:textId="77777777" w:rsidR="00D77D3B" w:rsidRPr="000E1FA9" w:rsidRDefault="00D77D3B" w:rsidP="00D77D3B">
      <w:pPr>
        <w:pStyle w:val="Style0"/>
        <w:jc w:val="center"/>
      </w:pPr>
      <w:r w:rsidRPr="000E1FA9">
        <w:t>Abstract</w:t>
      </w:r>
    </w:p>
    <w:p w14:paraId="4B04E599" w14:textId="6886B4FD" w:rsidR="00D77D3B" w:rsidRDefault="00D77D3B" w:rsidP="00D77D3B">
      <w:pPr>
        <w:spacing w:before="240" w:line="240" w:lineRule="auto"/>
        <w:jc w:val="both"/>
        <w:rPr>
          <w:rFonts w:ascii="Times New Roman" w:hAnsi="Times New Roman" w:cs="Times New Roman"/>
        </w:rPr>
      </w:pPr>
      <w:r w:rsidRPr="004046E7">
        <w:rPr>
          <w:rFonts w:ascii="Times New Roman" w:hAnsi="Times New Roman" w:cs="Times New Roman"/>
        </w:rPr>
        <w:t>Environmental degradation has become a major concern across South Asia</w:t>
      </w:r>
      <w:r w:rsidRPr="000E1FA9">
        <w:rPr>
          <w:rFonts w:ascii="Times New Roman" w:hAnsi="Times New Roman" w:cs="Times New Roman"/>
        </w:rPr>
        <w:t>; th</w:t>
      </w:r>
      <w:r>
        <w:rPr>
          <w:rFonts w:ascii="Times New Roman" w:hAnsi="Times New Roman" w:cs="Times New Roman"/>
        </w:rPr>
        <w:t xml:space="preserve">is </w:t>
      </w:r>
      <w:r w:rsidRPr="000E1FA9">
        <w:rPr>
          <w:rFonts w:ascii="Times New Roman" w:hAnsi="Times New Roman" w:cs="Times New Roman"/>
        </w:rPr>
        <w:t xml:space="preserve">study </w:t>
      </w:r>
      <w:r>
        <w:rPr>
          <w:rFonts w:ascii="Times New Roman" w:hAnsi="Times New Roman" w:cs="Times New Roman"/>
        </w:rPr>
        <w:t>examines the</w:t>
      </w:r>
      <w:r w:rsidRPr="000E1FA9">
        <w:rPr>
          <w:rFonts w:ascii="Times New Roman" w:hAnsi="Times New Roman" w:cs="Times New Roman"/>
        </w:rPr>
        <w:t xml:space="preserve"> </w:t>
      </w:r>
      <w:r>
        <w:rPr>
          <w:rFonts w:ascii="Times New Roman" w:hAnsi="Times New Roman" w:cs="Times New Roman"/>
        </w:rPr>
        <w:t>impact</w:t>
      </w:r>
      <w:r w:rsidRPr="000E1FA9">
        <w:rPr>
          <w:rFonts w:ascii="Times New Roman" w:hAnsi="Times New Roman" w:cs="Times New Roman"/>
        </w:rPr>
        <w:t xml:space="preserve"> of energy consumption, economic growth</w:t>
      </w:r>
      <w:r>
        <w:rPr>
          <w:rFonts w:ascii="Times New Roman" w:hAnsi="Times New Roman" w:cs="Times New Roman"/>
        </w:rPr>
        <w:t xml:space="preserve"> (GDP)</w:t>
      </w:r>
      <w:r w:rsidRPr="000E1FA9">
        <w:rPr>
          <w:rFonts w:ascii="Times New Roman" w:hAnsi="Times New Roman" w:cs="Times New Roman"/>
        </w:rPr>
        <w:t xml:space="preserve">, and foreign direct investment (FDI) on environmental degradation </w:t>
      </w:r>
      <w:r>
        <w:rPr>
          <w:rFonts w:ascii="Times New Roman" w:hAnsi="Times New Roman" w:cs="Times New Roman"/>
        </w:rPr>
        <w:t xml:space="preserve">measured by CO2 emission </w:t>
      </w:r>
      <w:r w:rsidRPr="000E1FA9">
        <w:rPr>
          <w:rFonts w:ascii="Times New Roman" w:hAnsi="Times New Roman" w:cs="Times New Roman"/>
        </w:rPr>
        <w:t>in four South Asian countries</w:t>
      </w:r>
      <w:r>
        <w:rPr>
          <w:rFonts w:ascii="Times New Roman" w:hAnsi="Times New Roman" w:cs="Times New Roman"/>
        </w:rPr>
        <w:t xml:space="preserve">: </w:t>
      </w:r>
      <w:r w:rsidRPr="000E1FA9">
        <w:rPr>
          <w:rFonts w:ascii="Times New Roman" w:hAnsi="Times New Roman" w:cs="Times New Roman"/>
        </w:rPr>
        <w:t xml:space="preserve">Bangladesh, India, Pakistan, and Sri Lanka from 1972 to 2022 </w:t>
      </w:r>
      <w:r>
        <w:rPr>
          <w:rFonts w:ascii="Times New Roman" w:hAnsi="Times New Roman" w:cs="Times New Roman"/>
        </w:rPr>
        <w:t xml:space="preserve">with reference to </w:t>
      </w:r>
      <w:r w:rsidRPr="000E1FA9">
        <w:rPr>
          <w:rFonts w:ascii="Times New Roman" w:hAnsi="Times New Roman" w:cs="Times New Roman"/>
        </w:rPr>
        <w:t>Environment Kuznets Curve (EKC).</w:t>
      </w:r>
      <w:r w:rsidRPr="002A041C">
        <w:rPr>
          <w:rFonts w:ascii="Times New Roman" w:hAnsi="Times New Roman" w:cs="Times New Roman"/>
        </w:rPr>
        <w:t xml:space="preserve"> Using secondary data from the World Development Indicators,</w:t>
      </w:r>
      <w:r>
        <w:rPr>
          <w:rFonts w:ascii="Times New Roman" w:hAnsi="Times New Roman" w:cs="Times New Roman"/>
        </w:rPr>
        <w:t xml:space="preserve"> the study </w:t>
      </w:r>
      <w:r w:rsidRPr="002A041C">
        <w:rPr>
          <w:rFonts w:ascii="Times New Roman" w:hAnsi="Times New Roman" w:cs="Times New Roman"/>
        </w:rPr>
        <w:t xml:space="preserve">employed </w:t>
      </w:r>
      <w:r>
        <w:rPr>
          <w:rFonts w:ascii="Times New Roman" w:hAnsi="Times New Roman" w:cs="Times New Roman"/>
        </w:rPr>
        <w:t>various</w:t>
      </w:r>
      <w:r w:rsidRPr="002A041C">
        <w:rPr>
          <w:rFonts w:ascii="Times New Roman" w:hAnsi="Times New Roman" w:cs="Times New Roman"/>
        </w:rPr>
        <w:t xml:space="preserve"> econometric techniques. First, </w:t>
      </w:r>
      <w:r>
        <w:rPr>
          <w:rFonts w:ascii="Times New Roman" w:hAnsi="Times New Roman" w:cs="Times New Roman"/>
        </w:rPr>
        <w:t>it</w:t>
      </w:r>
      <w:r w:rsidRPr="002A041C">
        <w:rPr>
          <w:rFonts w:ascii="Times New Roman" w:hAnsi="Times New Roman" w:cs="Times New Roman"/>
        </w:rPr>
        <w:t xml:space="preserve"> conducted unit root tests to assess the stationarity of the variables. Next, panel cointegration tests were used to determine long-run relationships. Descriptive statistics provided a summary of the data, while </w:t>
      </w:r>
      <w:r>
        <w:rPr>
          <w:rFonts w:ascii="Times New Roman" w:hAnsi="Times New Roman" w:cs="Times New Roman"/>
        </w:rPr>
        <w:t xml:space="preserve">three </w:t>
      </w:r>
      <w:r w:rsidRPr="002A041C">
        <w:rPr>
          <w:rFonts w:ascii="Times New Roman" w:hAnsi="Times New Roman" w:cs="Times New Roman"/>
        </w:rPr>
        <w:t xml:space="preserve">panel </w:t>
      </w:r>
      <w:r>
        <w:rPr>
          <w:rFonts w:ascii="Times New Roman" w:hAnsi="Times New Roman" w:cs="Times New Roman"/>
        </w:rPr>
        <w:t>ARDL</w:t>
      </w:r>
      <w:r w:rsidRPr="002A041C">
        <w:rPr>
          <w:rFonts w:ascii="Times New Roman" w:hAnsi="Times New Roman" w:cs="Times New Roman"/>
        </w:rPr>
        <w:t xml:space="preserve"> estimation techniques (</w:t>
      </w:r>
      <w:r>
        <w:rPr>
          <w:rFonts w:ascii="Times New Roman" w:hAnsi="Times New Roman" w:cs="Times New Roman"/>
        </w:rPr>
        <w:t>PMG</w:t>
      </w:r>
      <w:r w:rsidRPr="002A041C">
        <w:rPr>
          <w:rFonts w:ascii="Times New Roman" w:hAnsi="Times New Roman" w:cs="Times New Roman"/>
        </w:rPr>
        <w:t xml:space="preserve">, </w:t>
      </w:r>
      <w:r>
        <w:rPr>
          <w:rFonts w:ascii="Times New Roman" w:hAnsi="Times New Roman" w:cs="Times New Roman"/>
        </w:rPr>
        <w:t>MG</w:t>
      </w:r>
      <w:r w:rsidRPr="002A041C">
        <w:rPr>
          <w:rFonts w:ascii="Times New Roman" w:hAnsi="Times New Roman" w:cs="Times New Roman"/>
        </w:rPr>
        <w:t xml:space="preserve">, and </w:t>
      </w:r>
      <w:r>
        <w:rPr>
          <w:rFonts w:ascii="Times New Roman" w:hAnsi="Times New Roman" w:cs="Times New Roman"/>
        </w:rPr>
        <w:t>FE</w:t>
      </w:r>
      <w:r w:rsidRPr="002A041C">
        <w:rPr>
          <w:rFonts w:ascii="Times New Roman" w:hAnsi="Times New Roman" w:cs="Times New Roman"/>
        </w:rPr>
        <w:t>) were employed to estimate the models. Finally, a heterogeneous panel causality test was conducted to investigate causal relationships between the variables</w:t>
      </w:r>
      <w:r>
        <w:rPr>
          <w:rFonts w:ascii="Times New Roman" w:hAnsi="Times New Roman" w:cs="Times New Roman"/>
        </w:rPr>
        <w:t xml:space="preserve">. </w:t>
      </w:r>
      <w:r w:rsidRPr="000E1FA9">
        <w:rPr>
          <w:rFonts w:ascii="Times New Roman" w:hAnsi="Times New Roman" w:cs="Times New Roman"/>
        </w:rPr>
        <w:t xml:space="preserve">The findings </w:t>
      </w:r>
      <w:r>
        <w:rPr>
          <w:rFonts w:ascii="Times New Roman" w:hAnsi="Times New Roman" w:cs="Times New Roman"/>
        </w:rPr>
        <w:t>indicate</w:t>
      </w:r>
      <w:r w:rsidRPr="000E1FA9">
        <w:rPr>
          <w:rFonts w:ascii="Times New Roman" w:hAnsi="Times New Roman" w:cs="Times New Roman"/>
        </w:rPr>
        <w:t xml:space="preserve"> that</w:t>
      </w:r>
      <w:r>
        <w:rPr>
          <w:rFonts w:ascii="Times New Roman" w:hAnsi="Times New Roman" w:cs="Times New Roman"/>
        </w:rPr>
        <w:t xml:space="preserve"> </w:t>
      </w:r>
      <w:r w:rsidRPr="00092369">
        <w:rPr>
          <w:rFonts w:ascii="Times New Roman" w:hAnsi="Times New Roman" w:cs="Times New Roman"/>
        </w:rPr>
        <w:t xml:space="preserve">Energy consumption and GDP exhibit a significant positive impact on greenhouse gas </w:t>
      </w:r>
      <w:r>
        <w:rPr>
          <w:rFonts w:ascii="Times New Roman" w:hAnsi="Times New Roman" w:cs="Times New Roman"/>
        </w:rPr>
        <w:t>emissions</w:t>
      </w:r>
      <w:r w:rsidRPr="00092369">
        <w:rPr>
          <w:rFonts w:ascii="Times New Roman" w:hAnsi="Times New Roman" w:cs="Times New Roman"/>
        </w:rPr>
        <w:t xml:space="preserve"> in </w:t>
      </w:r>
      <w:r>
        <w:rPr>
          <w:rFonts w:ascii="Times New Roman" w:hAnsi="Times New Roman" w:cs="Times New Roman"/>
        </w:rPr>
        <w:t xml:space="preserve">the </w:t>
      </w:r>
      <w:r w:rsidRPr="00092369">
        <w:rPr>
          <w:rFonts w:ascii="Times New Roman" w:hAnsi="Times New Roman" w:cs="Times New Roman"/>
        </w:rPr>
        <w:t xml:space="preserve">short run. While in </w:t>
      </w:r>
      <w:r>
        <w:rPr>
          <w:rFonts w:ascii="Times New Roman" w:hAnsi="Times New Roman" w:cs="Times New Roman"/>
        </w:rPr>
        <w:t xml:space="preserve">the </w:t>
      </w:r>
      <w:r w:rsidRPr="00092369">
        <w:rPr>
          <w:rFonts w:ascii="Times New Roman" w:hAnsi="Times New Roman" w:cs="Times New Roman"/>
        </w:rPr>
        <w:t>long run, Energy consumption and FDI has a positive significant impact</w:t>
      </w:r>
      <w:r>
        <w:rPr>
          <w:rFonts w:ascii="Times New Roman" w:hAnsi="Times New Roman" w:cs="Times New Roman"/>
        </w:rPr>
        <w:t>,</w:t>
      </w:r>
      <w:r w:rsidRPr="00092369">
        <w:rPr>
          <w:rFonts w:ascii="Times New Roman" w:hAnsi="Times New Roman" w:cs="Times New Roman"/>
        </w:rPr>
        <w:t xml:space="preserve"> whereas GDP</w:t>
      </w:r>
      <w:r>
        <w:rPr>
          <w:rFonts w:ascii="Times New Roman" w:hAnsi="Times New Roman" w:cs="Times New Roman"/>
        </w:rPr>
        <w:t xml:space="preserve"> squares </w:t>
      </w:r>
      <w:r w:rsidRPr="007B235D">
        <w:rPr>
          <w:rFonts w:ascii="Times New Roman" w:hAnsi="Times New Roman" w:cs="Times New Roman"/>
        </w:rPr>
        <w:t>(representing the inverted U-shaped EKC)</w:t>
      </w:r>
      <w:r w:rsidRPr="00092369">
        <w:rPr>
          <w:rFonts w:ascii="Times New Roman" w:hAnsi="Times New Roman" w:cs="Times New Roman"/>
        </w:rPr>
        <w:t xml:space="preserve"> exert a negative significant impact</w:t>
      </w:r>
      <w:r>
        <w:rPr>
          <w:rFonts w:ascii="Times New Roman" w:hAnsi="Times New Roman" w:cs="Times New Roman"/>
        </w:rPr>
        <w:t>, validating</w:t>
      </w:r>
      <w:r w:rsidRPr="000E1FA9">
        <w:rPr>
          <w:rFonts w:ascii="Times New Roman" w:hAnsi="Times New Roman" w:cs="Times New Roman"/>
        </w:rPr>
        <w:t xml:space="preserve"> the EKC. </w:t>
      </w:r>
      <w:r w:rsidRPr="00B06E04">
        <w:rPr>
          <w:rFonts w:ascii="Times New Roman" w:hAnsi="Times New Roman" w:cs="Times New Roman"/>
        </w:rPr>
        <w:t>Furthermore, based on these findings, several</w:t>
      </w:r>
      <w:r w:rsidR="00CF19D8">
        <w:rPr>
          <w:rFonts w:ascii="Times New Roman" w:hAnsi="Times New Roman" w:cs="Times New Roman"/>
        </w:rPr>
        <w:t xml:space="preserve"> tailored</w:t>
      </w:r>
      <w:r w:rsidRPr="00B06E04">
        <w:rPr>
          <w:rFonts w:ascii="Times New Roman" w:hAnsi="Times New Roman" w:cs="Times New Roman"/>
        </w:rPr>
        <w:t xml:space="preserve"> environmental welfare improvement relate</w:t>
      </w:r>
      <w:r>
        <w:rPr>
          <w:rFonts w:ascii="Times New Roman" w:hAnsi="Times New Roman" w:cs="Times New Roman"/>
        </w:rPr>
        <w:t>d</w:t>
      </w:r>
      <w:r w:rsidRPr="00B06E04">
        <w:rPr>
          <w:rFonts w:ascii="Times New Roman" w:hAnsi="Times New Roman" w:cs="Times New Roman"/>
        </w:rPr>
        <w:t xml:space="preserve"> </w:t>
      </w:r>
      <w:r w:rsidR="00347375">
        <w:rPr>
          <w:rFonts w:ascii="Times New Roman" w:hAnsi="Times New Roman" w:cs="Times New Roman"/>
        </w:rPr>
        <w:t>policies</w:t>
      </w:r>
      <w:r>
        <w:rPr>
          <w:rFonts w:ascii="Times New Roman" w:hAnsi="Times New Roman" w:cs="Times New Roman"/>
        </w:rPr>
        <w:t xml:space="preserve"> </w:t>
      </w:r>
      <w:r w:rsidR="00070F08">
        <w:rPr>
          <w:rFonts w:ascii="Times New Roman" w:hAnsi="Times New Roman" w:cs="Times New Roman"/>
        </w:rPr>
        <w:t xml:space="preserve">and </w:t>
      </w:r>
      <w:r w:rsidR="00070F08" w:rsidRPr="00070F08">
        <w:rPr>
          <w:rFonts w:ascii="Times New Roman" w:hAnsi="Times New Roman" w:cs="Times New Roman"/>
        </w:rPr>
        <w:t>promot</w:t>
      </w:r>
      <w:r w:rsidR="0029389A">
        <w:rPr>
          <w:rFonts w:ascii="Times New Roman" w:hAnsi="Times New Roman" w:cs="Times New Roman"/>
        </w:rPr>
        <w:t>ing</w:t>
      </w:r>
      <w:r w:rsidR="00070F08" w:rsidRPr="00070F08">
        <w:rPr>
          <w:rFonts w:ascii="Times New Roman" w:hAnsi="Times New Roman" w:cs="Times New Roman"/>
        </w:rPr>
        <w:t xml:space="preserve"> sustainable development</w:t>
      </w:r>
      <w:r w:rsidR="00070F08">
        <w:rPr>
          <w:rFonts w:ascii="Times New Roman" w:hAnsi="Times New Roman" w:cs="Times New Roman"/>
        </w:rPr>
        <w:t xml:space="preserve"> </w:t>
      </w:r>
      <w:r w:rsidRPr="00B06E04">
        <w:rPr>
          <w:rFonts w:ascii="Times New Roman" w:hAnsi="Times New Roman" w:cs="Times New Roman"/>
        </w:rPr>
        <w:t>recommendations are suggested</w:t>
      </w:r>
      <w:r w:rsidR="00347375">
        <w:rPr>
          <w:rFonts w:ascii="Times New Roman" w:hAnsi="Times New Roman" w:cs="Times New Roman"/>
        </w:rPr>
        <w:t>.</w:t>
      </w:r>
      <w:r w:rsidRPr="00B06E04">
        <w:rPr>
          <w:rFonts w:ascii="Times New Roman" w:hAnsi="Times New Roman" w:cs="Times New Roman"/>
        </w:rPr>
        <w:t xml:space="preserve"> </w:t>
      </w:r>
      <w:r w:rsidR="00CF19D8" w:rsidRPr="00CF19D8">
        <w:rPr>
          <w:rFonts w:ascii="Times New Roman" w:hAnsi="Times New Roman" w:cs="Times New Roman"/>
        </w:rPr>
        <w:t xml:space="preserve">Bangladesh and Pakistan, </w:t>
      </w:r>
      <w:r w:rsidR="00070F08" w:rsidRPr="00070F08">
        <w:rPr>
          <w:rFonts w:ascii="Times New Roman" w:hAnsi="Times New Roman" w:cs="Times New Roman"/>
        </w:rPr>
        <w:t>near the EKC turning point, could benefit from policies promoting green growth and sustainable development,</w:t>
      </w:r>
      <w:r w:rsidR="00070F08">
        <w:rPr>
          <w:rFonts w:ascii="Times New Roman" w:hAnsi="Times New Roman" w:cs="Times New Roman"/>
        </w:rPr>
        <w:t xml:space="preserve"> </w:t>
      </w:r>
      <w:r w:rsidR="00CF19D8" w:rsidRPr="00CF19D8">
        <w:rPr>
          <w:rFonts w:ascii="Times New Roman" w:hAnsi="Times New Roman" w:cs="Times New Roman"/>
        </w:rPr>
        <w:t>and should focus on mitigating the environmental impact of industrialization. In contrast, India may require more aggressive environmental regulations and policy interventions to accelerate its transition to the downward-sloping phase of the EKC.</w:t>
      </w:r>
      <w:r w:rsidR="00347375" w:rsidRPr="00347375">
        <w:rPr>
          <w:rFonts w:ascii="Times New Roman" w:eastAsia="Times New Roman" w:hAnsi="Times New Roman" w:cs="Times New Roman"/>
        </w:rPr>
        <w:t xml:space="preserve"> </w:t>
      </w:r>
      <w:r w:rsidR="00347375" w:rsidRPr="00347375">
        <w:rPr>
          <w:rFonts w:ascii="Times New Roman" w:hAnsi="Times New Roman" w:cs="Times New Roman"/>
        </w:rPr>
        <w:t>Sri Lanka should focus on mitigating the environmental impacts of FDI while fostering sustainable economic growth and sustaining environmental gains as income levels rise</w:t>
      </w:r>
      <w:r w:rsidR="00347375">
        <w:rPr>
          <w:rFonts w:ascii="Times New Roman" w:hAnsi="Times New Roman" w:cs="Times New Roman"/>
        </w:rPr>
        <w:t xml:space="preserve">, </w:t>
      </w:r>
      <w:r>
        <w:rPr>
          <w:rFonts w:ascii="Times New Roman" w:hAnsi="Times New Roman" w:cs="Times New Roman"/>
        </w:rPr>
        <w:t>while encouraging</w:t>
      </w:r>
      <w:r w:rsidRPr="00241C41">
        <w:rPr>
          <w:rFonts w:ascii="Times New Roman" w:hAnsi="Times New Roman" w:cs="Times New Roman"/>
        </w:rPr>
        <w:t xml:space="preserve"> </w:t>
      </w:r>
      <w:r>
        <w:rPr>
          <w:rFonts w:ascii="Times New Roman" w:hAnsi="Times New Roman" w:cs="Times New Roman"/>
        </w:rPr>
        <w:t>the exploration of</w:t>
      </w:r>
      <w:r w:rsidRPr="00241C41">
        <w:rPr>
          <w:rFonts w:ascii="Times New Roman" w:hAnsi="Times New Roman" w:cs="Times New Roman"/>
        </w:rPr>
        <w:t xml:space="preserve"> alternative economic indicators </w:t>
      </w:r>
      <w:r w:rsidR="00C17720" w:rsidRPr="00C17720">
        <w:rPr>
          <w:rFonts w:ascii="Times New Roman" w:hAnsi="Times New Roman" w:cs="Times New Roman"/>
        </w:rPr>
        <w:t xml:space="preserve">like the Human Development Index (HDI) and green GDP </w:t>
      </w:r>
      <w:r w:rsidRPr="00241C41">
        <w:rPr>
          <w:rFonts w:ascii="Times New Roman" w:hAnsi="Times New Roman" w:cs="Times New Roman"/>
        </w:rPr>
        <w:t>for future</w:t>
      </w:r>
      <w:r>
        <w:rPr>
          <w:rFonts w:ascii="Times New Roman" w:hAnsi="Times New Roman" w:cs="Times New Roman"/>
        </w:rPr>
        <w:t xml:space="preserve"> work</w:t>
      </w:r>
      <w:r w:rsidRPr="000E1FA9">
        <w:rPr>
          <w:rFonts w:ascii="Times New Roman" w:hAnsi="Times New Roman" w:cs="Times New Roman"/>
        </w:rPr>
        <w:t>.</w:t>
      </w:r>
    </w:p>
    <w:p w14:paraId="15E8EE02" w14:textId="77777777" w:rsidR="00D77D3B" w:rsidRPr="000E1FA9" w:rsidRDefault="00D77D3B" w:rsidP="00D77D3B">
      <w:pPr>
        <w:spacing w:before="240" w:line="240" w:lineRule="auto"/>
        <w:jc w:val="both"/>
        <w:rPr>
          <w:rFonts w:ascii="Times New Roman" w:hAnsi="Times New Roman" w:cs="Times New Roman"/>
          <w:b/>
          <w:bCs/>
          <w:sz w:val="28"/>
          <w:szCs w:val="28"/>
        </w:rPr>
      </w:pPr>
      <w:r w:rsidRPr="000E1FA9">
        <w:rPr>
          <w:rFonts w:ascii="Times New Roman" w:hAnsi="Times New Roman" w:cs="Times New Roman"/>
          <w:b/>
          <w:bCs/>
        </w:rPr>
        <w:t>Keywords:</w:t>
      </w:r>
      <w:r w:rsidRPr="000E1FA9">
        <w:rPr>
          <w:rFonts w:ascii="Times New Roman" w:hAnsi="Times New Roman" w:cs="Times New Roman"/>
        </w:rPr>
        <w:t xml:space="preserve"> Environmental Kuznets Curve, </w:t>
      </w:r>
      <w:r>
        <w:rPr>
          <w:rFonts w:ascii="Times New Roman" w:hAnsi="Times New Roman" w:cs="Times New Roman"/>
        </w:rPr>
        <w:t xml:space="preserve">Greenhouse Gas Emission, Gross Domestic Production, </w:t>
      </w:r>
      <w:r w:rsidRPr="000E1FA9">
        <w:rPr>
          <w:rFonts w:ascii="Times New Roman" w:hAnsi="Times New Roman" w:cs="Times New Roman"/>
        </w:rPr>
        <w:t xml:space="preserve">Panel Autoregressive Distributed Lag, </w:t>
      </w:r>
    </w:p>
    <w:p w14:paraId="5CBC31F0" w14:textId="77777777" w:rsidR="00D77D3B" w:rsidRDefault="00D77D3B" w:rsidP="00895BCC">
      <w:pPr>
        <w:pStyle w:val="Style0"/>
        <w:ind w:left="1080"/>
        <w:jc w:val="center"/>
      </w:pPr>
      <w:bookmarkStart w:id="3" w:name="_Toc18122"/>
      <w:bookmarkStart w:id="4" w:name="_Toc189575724"/>
      <w:bookmarkEnd w:id="2"/>
    </w:p>
    <w:p w14:paraId="72140C56" w14:textId="37FF6B17" w:rsidR="00F91050" w:rsidRPr="000E1FA9" w:rsidRDefault="00895BCC" w:rsidP="00895BCC">
      <w:pPr>
        <w:pStyle w:val="Style0"/>
        <w:ind w:left="1080"/>
        <w:jc w:val="center"/>
      </w:pPr>
      <w:r>
        <w:t xml:space="preserve">I </w:t>
      </w:r>
      <w:r w:rsidR="003B3B65" w:rsidRPr="000E1FA9">
        <w:t>INTRODUCTION</w:t>
      </w:r>
      <w:bookmarkEnd w:id="3"/>
      <w:bookmarkEnd w:id="4"/>
    </w:p>
    <w:p w14:paraId="214B511B" w14:textId="770D9E41" w:rsidR="00CB176D" w:rsidRPr="000E1FA9" w:rsidRDefault="003B3B65" w:rsidP="006C2011">
      <w:pPr>
        <w:spacing w:before="240" w:line="240" w:lineRule="auto"/>
        <w:jc w:val="both"/>
        <w:rPr>
          <w:rFonts w:ascii="Times New Roman" w:hAnsi="Times New Roman" w:cs="Times New Roman"/>
          <w:color w:val="000000" w:themeColor="text1"/>
        </w:rPr>
      </w:pPr>
      <w:r w:rsidRPr="000E1FA9">
        <w:rPr>
          <w:rFonts w:ascii="Times New Roman" w:hAnsi="Times New Roman" w:cs="Times New Roman"/>
          <w:color w:val="000000" w:themeColor="text1"/>
        </w:rPr>
        <w:t xml:space="preserve">South Asia is a region of prosperity, a growing and developing economy, and </w:t>
      </w:r>
      <w:r w:rsidR="00C616F9" w:rsidRPr="000E1FA9">
        <w:rPr>
          <w:rFonts w:ascii="Times New Roman" w:hAnsi="Times New Roman" w:cs="Times New Roman"/>
          <w:color w:val="000000" w:themeColor="text1"/>
        </w:rPr>
        <w:t>huge natural resources enrich the region</w:t>
      </w:r>
      <w:r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t xml:space="preserve">South Asian economies have </w:t>
      </w:r>
      <w:r w:rsidR="00F54612" w:rsidRPr="000E1FA9">
        <w:rPr>
          <w:rFonts w:ascii="Times New Roman" w:hAnsi="Times New Roman" w:cs="Times New Roman"/>
          <w:color w:val="000000" w:themeColor="text1"/>
        </w:rPr>
        <w:t xml:space="preserve">significantly contributed to global output, particularly </w:t>
      </w:r>
      <w:r w:rsidR="00E3535D" w:rsidRPr="000E1FA9">
        <w:rPr>
          <w:rFonts w:ascii="Times New Roman" w:hAnsi="Times New Roman" w:cs="Times New Roman"/>
          <w:color w:val="000000" w:themeColor="text1"/>
        </w:rPr>
        <w:t xml:space="preserve">exports (Murshed et al., 2022). However, despite their rapid growth, South Asian nations have </w:t>
      </w:r>
      <w:r w:rsidR="001071C9" w:rsidRPr="000E1FA9">
        <w:rPr>
          <w:rFonts w:ascii="Times New Roman" w:hAnsi="Times New Roman" w:cs="Times New Roman"/>
          <w:color w:val="000000" w:themeColor="text1"/>
        </w:rPr>
        <w:t>struggled</w:t>
      </w:r>
      <w:r w:rsidR="00E3535D" w:rsidRPr="000E1FA9">
        <w:rPr>
          <w:rFonts w:ascii="Times New Roman" w:hAnsi="Times New Roman" w:cs="Times New Roman"/>
          <w:color w:val="000000" w:themeColor="text1"/>
        </w:rPr>
        <w:t xml:space="preserve"> to protect their </w:t>
      </w:r>
      <w:r w:rsidR="00175003" w:rsidRPr="000E1FA9">
        <w:rPr>
          <w:rFonts w:ascii="Times New Roman" w:hAnsi="Times New Roman" w:cs="Times New Roman"/>
          <w:color w:val="000000" w:themeColor="text1"/>
        </w:rPr>
        <w:t xml:space="preserve">ecological </w:t>
      </w:r>
      <w:r w:rsidR="001071C9" w:rsidRPr="000E1FA9">
        <w:rPr>
          <w:rFonts w:ascii="Times New Roman" w:hAnsi="Times New Roman" w:cs="Times New Roman"/>
          <w:color w:val="000000" w:themeColor="text1"/>
        </w:rPr>
        <w:t>resources</w:t>
      </w:r>
      <w:r w:rsidR="00E3535D" w:rsidRPr="000E1FA9">
        <w:rPr>
          <w:rFonts w:ascii="Times New Roman" w:hAnsi="Times New Roman" w:cs="Times New Roman"/>
          <w:color w:val="000000" w:themeColor="text1"/>
        </w:rPr>
        <w:t xml:space="preserve">. For </w:t>
      </w:r>
      <w:r w:rsidR="001071C9" w:rsidRPr="000E1FA9">
        <w:rPr>
          <w:rFonts w:ascii="Times New Roman" w:hAnsi="Times New Roman" w:cs="Times New Roman"/>
          <w:color w:val="000000" w:themeColor="text1"/>
        </w:rPr>
        <w:t>instance</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 xml:space="preserve">regarding </w:t>
      </w:r>
      <w:r w:rsidR="00F44713" w:rsidRPr="000E1FA9">
        <w:rPr>
          <w:rFonts w:ascii="Times New Roman" w:hAnsi="Times New Roman" w:cs="Times New Roman"/>
          <w:color w:val="000000" w:themeColor="text1"/>
        </w:rPr>
        <w:t xml:space="preserve">the quality of </w:t>
      </w:r>
      <w:r w:rsidR="00E3535D" w:rsidRPr="000E1FA9">
        <w:rPr>
          <w:rFonts w:ascii="Times New Roman" w:hAnsi="Times New Roman" w:cs="Times New Roman"/>
          <w:color w:val="000000" w:themeColor="text1"/>
        </w:rPr>
        <w:t xml:space="preserve">air, </w:t>
      </w:r>
      <w:r w:rsidR="00C54A96" w:rsidRPr="000E1FA9">
        <w:rPr>
          <w:rFonts w:ascii="Times New Roman" w:hAnsi="Times New Roman" w:cs="Times New Roman"/>
          <w:color w:val="000000" w:themeColor="text1"/>
        </w:rPr>
        <w:t xml:space="preserve">Bangladesh, India, and Pakistan, </w:t>
      </w:r>
      <w:r w:rsidR="00E3535D" w:rsidRPr="000E1FA9">
        <w:rPr>
          <w:rFonts w:ascii="Times New Roman" w:hAnsi="Times New Roman" w:cs="Times New Roman"/>
          <w:color w:val="000000" w:themeColor="text1"/>
        </w:rPr>
        <w:t xml:space="preserve">three of the </w:t>
      </w:r>
      <w:r w:rsidR="001071C9" w:rsidRPr="000E1FA9">
        <w:rPr>
          <w:rFonts w:ascii="Times New Roman" w:hAnsi="Times New Roman" w:cs="Times New Roman"/>
          <w:color w:val="000000" w:themeColor="text1"/>
        </w:rPr>
        <w:t xml:space="preserve">region’s </w:t>
      </w:r>
      <w:r w:rsidR="00E3535D" w:rsidRPr="000E1FA9">
        <w:rPr>
          <w:rFonts w:ascii="Times New Roman" w:hAnsi="Times New Roman" w:cs="Times New Roman"/>
          <w:color w:val="000000" w:themeColor="text1"/>
        </w:rPr>
        <w:t>largest economies,</w:t>
      </w:r>
      <w:r w:rsidR="00C54A96" w:rsidRPr="000E1FA9">
        <w:rPr>
          <w:rFonts w:ascii="Times New Roman" w:hAnsi="Times New Roman" w:cs="Times New Roman"/>
          <w:color w:val="000000" w:themeColor="text1"/>
        </w:rPr>
        <w:t xml:space="preserve"> </w:t>
      </w:r>
      <w:r w:rsidR="00175003" w:rsidRPr="000E1FA9">
        <w:rPr>
          <w:rFonts w:ascii="Times New Roman" w:hAnsi="Times New Roman" w:cs="Times New Roman"/>
          <w:color w:val="000000" w:themeColor="text1"/>
        </w:rPr>
        <w:t>are ranked</w:t>
      </w:r>
      <w:r w:rsidR="00E3535D" w:rsidRPr="000E1FA9">
        <w:rPr>
          <w:rFonts w:ascii="Times New Roman" w:hAnsi="Times New Roman" w:cs="Times New Roman"/>
          <w:color w:val="000000" w:themeColor="text1"/>
        </w:rPr>
        <w:t xml:space="preserve"> among the </w:t>
      </w:r>
      <w:r w:rsidR="00C54A96" w:rsidRPr="000E1FA9">
        <w:rPr>
          <w:rFonts w:ascii="Times New Roman" w:hAnsi="Times New Roman" w:cs="Times New Roman"/>
          <w:color w:val="000000" w:themeColor="text1"/>
        </w:rPr>
        <w:t xml:space="preserve">top </w:t>
      </w:r>
      <w:r w:rsidR="00E3535D" w:rsidRPr="000E1FA9">
        <w:rPr>
          <w:rFonts w:ascii="Times New Roman" w:hAnsi="Times New Roman" w:cs="Times New Roman"/>
          <w:color w:val="000000" w:themeColor="text1"/>
        </w:rPr>
        <w:t xml:space="preserve">five </w:t>
      </w:r>
      <w:r w:rsidR="00C54A96" w:rsidRPr="000E1FA9">
        <w:rPr>
          <w:rFonts w:ascii="Times New Roman" w:hAnsi="Times New Roman" w:cs="Times New Roman"/>
          <w:color w:val="000000" w:themeColor="text1"/>
        </w:rPr>
        <w:t>most</w:t>
      </w:r>
      <w:r w:rsidR="00E3535D" w:rsidRPr="000E1FA9">
        <w:rPr>
          <w:rFonts w:ascii="Times New Roman" w:hAnsi="Times New Roman" w:cs="Times New Roman"/>
          <w:color w:val="000000" w:themeColor="text1"/>
        </w:rPr>
        <w:t xml:space="preserve"> polluted </w:t>
      </w:r>
      <w:r w:rsidR="001071C9" w:rsidRPr="000E1FA9">
        <w:rPr>
          <w:rFonts w:ascii="Times New Roman" w:hAnsi="Times New Roman" w:cs="Times New Roman"/>
          <w:color w:val="000000" w:themeColor="text1"/>
        </w:rPr>
        <w:t xml:space="preserve">countries </w:t>
      </w:r>
      <w:r w:rsidR="00C54A96" w:rsidRPr="000E1FA9">
        <w:rPr>
          <w:rFonts w:ascii="Times New Roman" w:hAnsi="Times New Roman" w:cs="Times New Roman"/>
          <w:color w:val="000000" w:themeColor="text1"/>
        </w:rPr>
        <w:t>in the world</w:t>
      </w:r>
      <w:r w:rsidR="001071C9" w:rsidRPr="000E1FA9">
        <w:rPr>
          <w:rFonts w:ascii="Times New Roman" w:hAnsi="Times New Roman" w:cs="Times New Roman"/>
          <w:color w:val="000000" w:themeColor="text1"/>
        </w:rPr>
        <w:t>.</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Additionally</w:t>
      </w:r>
      <w:r w:rsidR="00E3535D" w:rsidRPr="000E1FA9">
        <w:rPr>
          <w:rFonts w:ascii="Times New Roman" w:hAnsi="Times New Roman" w:cs="Times New Roman"/>
          <w:color w:val="000000" w:themeColor="text1"/>
        </w:rPr>
        <w:t xml:space="preserve">, 26 of the 30 </w:t>
      </w:r>
      <w:r w:rsidR="00175003" w:rsidRPr="000E1FA9">
        <w:rPr>
          <w:rFonts w:ascii="Times New Roman" w:hAnsi="Times New Roman" w:cs="Times New Roman"/>
          <w:color w:val="000000" w:themeColor="text1"/>
        </w:rPr>
        <w:t>most</w:t>
      </w:r>
      <w:r w:rsidR="00F44713"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t>severely polluted cities</w:t>
      </w:r>
      <w:r w:rsidR="006514E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 xml:space="preserve">worldwide </w:t>
      </w:r>
      <w:r w:rsidR="00E3535D" w:rsidRPr="000E1FA9">
        <w:rPr>
          <w:rFonts w:ascii="Times New Roman" w:hAnsi="Times New Roman" w:cs="Times New Roman"/>
          <w:color w:val="000000" w:themeColor="text1"/>
        </w:rPr>
        <w:t xml:space="preserve">are in South Asia. </w:t>
      </w:r>
      <w:r w:rsidR="00E3535D" w:rsidRPr="000E1FA9">
        <w:rPr>
          <w:rFonts w:ascii="Times New Roman" w:hAnsi="Times New Roman" w:cs="Times New Roman"/>
          <w:color w:val="000000" w:themeColor="text1"/>
        </w:rPr>
        <w:fldChar w:fldCharType="begin"/>
      </w:r>
      <w:r w:rsidR="00E3535D" w:rsidRPr="000E1FA9">
        <w:rPr>
          <w:rFonts w:ascii="Times New Roman" w:hAnsi="Times New Roman" w:cs="Times New Roman"/>
          <w:color w:val="000000" w:themeColor="text1"/>
        </w:rPr>
        <w:instrText xml:space="preserve"> ADDIN ZOTERO_ITEM CSL_CITATION {"citationID":"xB9aKEdc","properties":{"formattedCitation":"({\\i{}World Air Quality Index (AQI) Ranking | IQAir}, 2023)","plainCitation":"(World Air Quality Index (AQI) Ranking | IQAir, 2023)","noteIndex":0},"citationItems":[{"id":141,"uris":["http://zotero.org/users/local/qwcy4kuD/items/KU6GPG5J"],"itemData":{"id":141,"type":"webpage","abstract":"Keep track of the most polluted cities in the world with our air quality index (AQI) ranking.","language":"en","title":"World Air Quality Index (AQI) Ranking | IQAir","URL":"https://www.iqair.com/world-air-quality-ranking","accessed":{"date-parts":[["2023",3,20]]},"issued":{"date-parts":[["2023",3,20]]}}}],"schema":"https://github.com/citation-style-language/schema/raw/master/csl-citation.json"} </w:instrText>
      </w:r>
      <w:r w:rsidR="00E3535D" w:rsidRPr="000E1FA9">
        <w:rPr>
          <w:rFonts w:ascii="Times New Roman" w:hAnsi="Times New Roman" w:cs="Times New Roman"/>
          <w:color w:val="000000" w:themeColor="text1"/>
        </w:rPr>
        <w:fldChar w:fldCharType="separate"/>
      </w:r>
      <w:r w:rsidR="00E3535D" w:rsidRPr="000E1FA9">
        <w:rPr>
          <w:rFonts w:ascii="Times New Roman" w:hAnsi="Times New Roman" w:cs="Times New Roman"/>
          <w:color w:val="000000" w:themeColor="text1"/>
        </w:rPr>
        <w:t>(</w:t>
      </w:r>
      <w:r w:rsidR="00E3535D" w:rsidRPr="000E1FA9">
        <w:rPr>
          <w:rFonts w:ascii="Times New Roman" w:hAnsi="Times New Roman" w:cs="Times New Roman"/>
          <w:i/>
          <w:iCs/>
          <w:color w:val="000000" w:themeColor="text1"/>
        </w:rPr>
        <w:t>World Air Quality Index (AQI) Ranking | IQAir</w:t>
      </w:r>
      <w:r w:rsidR="00E3535D" w:rsidRPr="000E1FA9">
        <w:rPr>
          <w:rFonts w:ascii="Times New Roman" w:hAnsi="Times New Roman" w:cs="Times New Roman"/>
          <w:color w:val="000000" w:themeColor="text1"/>
        </w:rPr>
        <w:t>, 2023)</w:t>
      </w:r>
      <w:r w:rsidR="00E3535D" w:rsidRPr="000E1FA9">
        <w:rPr>
          <w:rFonts w:ascii="Times New Roman" w:hAnsi="Times New Roman" w:cs="Times New Roman"/>
          <w:color w:val="000000" w:themeColor="text1"/>
        </w:rPr>
        <w:fldChar w:fldCharType="end"/>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Conversely</w:t>
      </w:r>
      <w:r w:rsidR="00E3535D" w:rsidRPr="000E1FA9">
        <w:rPr>
          <w:rFonts w:ascii="Times New Roman" w:hAnsi="Times New Roman" w:cs="Times New Roman"/>
          <w:color w:val="000000" w:themeColor="text1"/>
        </w:rPr>
        <w:t xml:space="preserve">, the aggregate </w:t>
      </w:r>
      <w:r w:rsidR="001071C9" w:rsidRPr="000E1FA9">
        <w:rPr>
          <w:rFonts w:ascii="Times New Roman" w:hAnsi="Times New Roman" w:cs="Times New Roman"/>
          <w:color w:val="000000" w:themeColor="text1"/>
        </w:rPr>
        <w:t xml:space="preserve">per capita </w:t>
      </w:r>
      <w:r w:rsidR="00E3535D" w:rsidRPr="000E1FA9">
        <w:rPr>
          <w:rFonts w:ascii="Times New Roman" w:hAnsi="Times New Roman" w:cs="Times New Roman"/>
          <w:color w:val="000000" w:themeColor="text1"/>
        </w:rPr>
        <w:t xml:space="preserve">carbon dioxide (CO2) emissions </w:t>
      </w:r>
      <w:r w:rsidR="001071C9" w:rsidRPr="000E1FA9">
        <w:rPr>
          <w:rFonts w:ascii="Times New Roman" w:hAnsi="Times New Roman" w:cs="Times New Roman"/>
          <w:color w:val="000000" w:themeColor="text1"/>
        </w:rPr>
        <w:t>in</w:t>
      </w:r>
      <w:r w:rsidR="00E3535D" w:rsidRPr="000E1FA9">
        <w:rPr>
          <w:rFonts w:ascii="Times New Roman" w:hAnsi="Times New Roman" w:cs="Times New Roman"/>
          <w:color w:val="000000" w:themeColor="text1"/>
        </w:rPr>
        <w:t xml:space="preserve"> South Asian nations nearly doubled </w:t>
      </w:r>
      <w:r w:rsidR="001071C9" w:rsidRPr="000E1FA9">
        <w:rPr>
          <w:rFonts w:ascii="Times New Roman" w:hAnsi="Times New Roman" w:cs="Times New Roman"/>
          <w:color w:val="000000" w:themeColor="text1"/>
        </w:rPr>
        <w:t xml:space="preserve">between </w:t>
      </w:r>
      <w:r w:rsidR="00E3535D" w:rsidRPr="000E1FA9">
        <w:rPr>
          <w:rFonts w:ascii="Times New Roman" w:hAnsi="Times New Roman" w:cs="Times New Roman"/>
          <w:color w:val="000000" w:themeColor="text1"/>
        </w:rPr>
        <w:t>2000</w:t>
      </w:r>
      <w:r w:rsidR="001071C9" w:rsidRPr="000E1FA9">
        <w:rPr>
          <w:rFonts w:ascii="Times New Roman" w:hAnsi="Times New Roman" w:cs="Times New Roman"/>
          <w:color w:val="000000" w:themeColor="text1"/>
        </w:rPr>
        <w:t xml:space="preserve"> and </w:t>
      </w:r>
      <w:r w:rsidR="00E3535D" w:rsidRPr="000E1FA9">
        <w:rPr>
          <w:rFonts w:ascii="Times New Roman" w:hAnsi="Times New Roman" w:cs="Times New Roman"/>
          <w:color w:val="000000" w:themeColor="text1"/>
        </w:rPr>
        <w:t xml:space="preserve">2023 period </w:t>
      </w:r>
      <w:r w:rsidR="00F44713" w:rsidRPr="000E1FA9">
        <w:rPr>
          <w:rFonts w:ascii="Times New Roman" w:hAnsi="Times New Roman" w:cs="Times New Roman"/>
          <w:color w:val="000000" w:themeColor="text1"/>
        </w:rPr>
        <w:t>though</w:t>
      </w:r>
      <w:r w:rsidR="00E3535D" w:rsidRPr="000E1FA9">
        <w:rPr>
          <w:rFonts w:ascii="Times New Roman" w:hAnsi="Times New Roman" w:cs="Times New Roman"/>
          <w:color w:val="000000" w:themeColor="text1"/>
        </w:rPr>
        <w:t xml:space="preserve"> the total </w:t>
      </w:r>
      <w:r w:rsidR="001071C9" w:rsidRPr="000E1FA9">
        <w:rPr>
          <w:rFonts w:ascii="Times New Roman" w:hAnsi="Times New Roman" w:cs="Times New Roman"/>
          <w:color w:val="000000" w:themeColor="text1"/>
        </w:rPr>
        <w:t>Greenhouse</w:t>
      </w:r>
      <w:r w:rsidR="00E3535D" w:rsidRPr="000E1FA9">
        <w:rPr>
          <w:rFonts w:ascii="Times New Roman" w:hAnsi="Times New Roman" w:cs="Times New Roman"/>
          <w:color w:val="000000" w:themeColor="text1"/>
        </w:rPr>
        <w:t xml:space="preserve"> </w:t>
      </w:r>
      <w:r w:rsidR="001071C9" w:rsidRPr="000E1FA9">
        <w:rPr>
          <w:rFonts w:ascii="Times New Roman" w:hAnsi="Times New Roman" w:cs="Times New Roman"/>
          <w:color w:val="000000" w:themeColor="text1"/>
        </w:rPr>
        <w:t>G</w:t>
      </w:r>
      <w:r w:rsidR="00E3535D" w:rsidRPr="000E1FA9">
        <w:rPr>
          <w:rFonts w:ascii="Times New Roman" w:hAnsi="Times New Roman" w:cs="Times New Roman"/>
          <w:color w:val="000000" w:themeColor="text1"/>
        </w:rPr>
        <w:t>as</w:t>
      </w:r>
      <w:r w:rsidR="001071C9" w:rsidRPr="000E1FA9">
        <w:rPr>
          <w:rFonts w:ascii="Times New Roman" w:hAnsi="Times New Roman" w:cs="Times New Roman"/>
          <w:color w:val="000000" w:themeColor="text1"/>
        </w:rPr>
        <w:t xml:space="preserve"> (GHG)</w:t>
      </w:r>
      <w:r w:rsidR="00E3535D" w:rsidRPr="000E1FA9">
        <w:rPr>
          <w:rFonts w:ascii="Times New Roman" w:hAnsi="Times New Roman" w:cs="Times New Roman"/>
          <w:color w:val="000000" w:themeColor="text1"/>
        </w:rPr>
        <w:t xml:space="preserve"> em</w:t>
      </w:r>
      <w:r w:rsidR="00F44713" w:rsidRPr="000E1FA9">
        <w:rPr>
          <w:rFonts w:ascii="Times New Roman" w:hAnsi="Times New Roman" w:cs="Times New Roman"/>
          <w:color w:val="000000" w:themeColor="text1"/>
        </w:rPr>
        <w:t>anations</w:t>
      </w:r>
      <w:r w:rsidR="00E3535D" w:rsidRPr="000E1FA9">
        <w:rPr>
          <w:rFonts w:ascii="Times New Roman" w:hAnsi="Times New Roman" w:cs="Times New Roman"/>
          <w:color w:val="000000" w:themeColor="text1"/>
        </w:rPr>
        <w:t xml:space="preserve"> </w:t>
      </w:r>
      <w:r w:rsidR="00F44713" w:rsidRPr="000E1FA9">
        <w:rPr>
          <w:rFonts w:ascii="Times New Roman" w:hAnsi="Times New Roman" w:cs="Times New Roman"/>
          <w:color w:val="000000" w:themeColor="text1"/>
        </w:rPr>
        <w:t>improved</w:t>
      </w:r>
      <w:r w:rsidR="00E3535D" w:rsidRPr="000E1FA9">
        <w:rPr>
          <w:rFonts w:ascii="Times New Roman" w:hAnsi="Times New Roman" w:cs="Times New Roman"/>
          <w:color w:val="000000" w:themeColor="text1"/>
        </w:rPr>
        <w:t xml:space="preserve"> by more than 1.8 times </w:t>
      </w:r>
      <w:r w:rsidR="00194F7B" w:rsidRPr="000E1FA9">
        <w:rPr>
          <w:rFonts w:ascii="Times New Roman" w:hAnsi="Times New Roman" w:cs="Times New Roman"/>
          <w:color w:val="000000" w:themeColor="text1"/>
        </w:rPr>
        <w:t>during</w:t>
      </w:r>
      <w:r w:rsidR="002F1557" w:rsidRPr="000E1FA9">
        <w:rPr>
          <w:rFonts w:ascii="Times New Roman" w:hAnsi="Times New Roman" w:cs="Times New Roman"/>
          <w:color w:val="000000" w:themeColor="text1"/>
        </w:rPr>
        <w:t xml:space="preserve"> the same period</w:t>
      </w:r>
      <w:r w:rsidR="00E3535D" w:rsidRPr="000E1FA9">
        <w:rPr>
          <w:rFonts w:ascii="Times New Roman" w:hAnsi="Times New Roman" w:cs="Times New Roman"/>
          <w:color w:val="000000" w:themeColor="text1"/>
        </w:rPr>
        <w:t xml:space="preserve"> </w:t>
      </w:r>
      <w:r w:rsidR="00E3535D" w:rsidRPr="000E1FA9">
        <w:rPr>
          <w:rFonts w:ascii="Times New Roman" w:hAnsi="Times New Roman" w:cs="Times New Roman"/>
          <w:color w:val="000000" w:themeColor="text1"/>
        </w:rPr>
        <w:fldChar w:fldCharType="begin"/>
      </w:r>
      <w:r w:rsidR="00974B49" w:rsidRPr="000E1FA9">
        <w:rPr>
          <w:rFonts w:ascii="Times New Roman" w:hAnsi="Times New Roman" w:cs="Times New Roman"/>
          <w:color w:val="000000" w:themeColor="text1"/>
        </w:rPr>
        <w:instrText xml:space="preserve"> ADDIN ZOTERO_ITEM CSL_CITATION {"citationID":"hjYQmjkr","properties":{"formattedCitation":"({\\i{}South Asia | Data}, n.d.)","plainCitation":"(South Asia | Data, n.d.)","dontUpdate":true,"noteIndex":0},"citationItems":[{"id":147,"uris":["http://zotero.org/users/local/qwcy4kuD/items/2UJXKJZ4"],"itemData":{"id":147,"type":"webpage","title":"South Asia | Data","URL":"https://data.worldbank.org/region/south-asia","accessed":{"date-parts":[["2023",3,23]]}}}],"schema":"https://github.com/citation-style-language/schema/raw/master/csl-citation.json"} </w:instrText>
      </w:r>
      <w:r w:rsidR="00E3535D" w:rsidRPr="000E1FA9">
        <w:rPr>
          <w:rFonts w:ascii="Times New Roman" w:hAnsi="Times New Roman" w:cs="Times New Roman"/>
          <w:color w:val="000000" w:themeColor="text1"/>
        </w:rPr>
        <w:fldChar w:fldCharType="separate"/>
      </w:r>
      <w:r w:rsidR="00E3535D" w:rsidRPr="000E1FA9">
        <w:rPr>
          <w:rFonts w:ascii="Times New Roman" w:hAnsi="Times New Roman" w:cs="Times New Roman"/>
          <w:color w:val="000000" w:themeColor="text1"/>
        </w:rPr>
        <w:t>(</w:t>
      </w:r>
      <w:r w:rsidR="00E3535D" w:rsidRPr="000E1FA9">
        <w:rPr>
          <w:rFonts w:ascii="Times New Roman" w:hAnsi="Times New Roman" w:cs="Times New Roman"/>
          <w:i/>
          <w:iCs/>
          <w:color w:val="000000" w:themeColor="text1"/>
        </w:rPr>
        <w:t>South Asia | Data</w:t>
      </w:r>
      <w:r w:rsidR="00E3535D" w:rsidRPr="000E1FA9">
        <w:rPr>
          <w:rFonts w:ascii="Times New Roman" w:hAnsi="Times New Roman" w:cs="Times New Roman"/>
          <w:color w:val="000000" w:themeColor="text1"/>
        </w:rPr>
        <w:t>, 2023.)</w:t>
      </w:r>
      <w:r w:rsidR="00E3535D" w:rsidRPr="000E1FA9">
        <w:rPr>
          <w:rFonts w:ascii="Times New Roman" w:hAnsi="Times New Roman" w:cs="Times New Roman"/>
          <w:color w:val="000000" w:themeColor="text1"/>
        </w:rPr>
        <w:fldChar w:fldCharType="end"/>
      </w:r>
      <w:r w:rsidR="00E3535D" w:rsidRPr="000E1FA9">
        <w:rPr>
          <w:rFonts w:ascii="Times New Roman" w:hAnsi="Times New Roman" w:cs="Times New Roman"/>
          <w:color w:val="000000" w:themeColor="text1"/>
        </w:rPr>
        <w:t xml:space="preserve">. </w:t>
      </w:r>
      <w:r w:rsidR="002972E1">
        <w:rPr>
          <w:rFonts w:ascii="Times New Roman" w:hAnsi="Times New Roman" w:cs="Times New Roman"/>
          <w:color w:val="000000" w:themeColor="text1"/>
        </w:rPr>
        <w:t>Thus,</w:t>
      </w:r>
      <w:r w:rsidR="002972E1" w:rsidRPr="000E1FA9">
        <w:rPr>
          <w:rFonts w:ascii="Times New Roman" w:hAnsi="Times New Roman" w:cs="Times New Roman"/>
          <w:color w:val="000000" w:themeColor="text1"/>
        </w:rPr>
        <w:t xml:space="preserve"> the destruction of the environment has emerged as a major concern in South Asia. As a result, it has become critical to understand the macroeconomic drivers that impact on quality of the environment across this region.</w:t>
      </w:r>
    </w:p>
    <w:p w14:paraId="78056828" w14:textId="0CBB38A4" w:rsidR="008D0E92" w:rsidRPr="000E1FA9" w:rsidRDefault="008D0E92" w:rsidP="00D43346">
      <w:pPr>
        <w:pStyle w:val="NormalWeb"/>
        <w:spacing w:before="240" w:after="240"/>
        <w:jc w:val="both"/>
        <w:rPr>
          <w:color w:val="000000" w:themeColor="text1"/>
        </w:rPr>
      </w:pPr>
      <w:r w:rsidRPr="000E1FA9">
        <w:rPr>
          <w:color w:val="000000" w:themeColor="text1"/>
        </w:rPr>
        <w:t xml:space="preserve">In response to this concern, the United Nations Framework Convention on Climate Change (UNFCCC) was </w:t>
      </w:r>
      <w:r w:rsidR="00B65AEA" w:rsidRPr="000E1FA9">
        <w:rPr>
          <w:color w:val="000000" w:themeColor="text1"/>
        </w:rPr>
        <w:t>founded</w:t>
      </w:r>
      <w:r w:rsidRPr="000E1FA9">
        <w:rPr>
          <w:color w:val="000000" w:themeColor="text1"/>
        </w:rPr>
        <w:t xml:space="preserve"> to </w:t>
      </w:r>
      <w:r w:rsidR="00B65AEA" w:rsidRPr="000E1FA9">
        <w:rPr>
          <w:color w:val="000000" w:themeColor="text1"/>
        </w:rPr>
        <w:t>combat</w:t>
      </w:r>
      <w:r w:rsidRPr="000E1FA9">
        <w:rPr>
          <w:color w:val="000000" w:themeColor="text1"/>
        </w:rPr>
        <w:t xml:space="preserve"> climate change on an international scale. The primary solution to combat</w:t>
      </w:r>
      <w:r w:rsidR="00194F7B" w:rsidRPr="000E1FA9">
        <w:rPr>
          <w:color w:val="000000" w:themeColor="text1"/>
        </w:rPr>
        <w:t>ing</w:t>
      </w:r>
      <w:r w:rsidRPr="000E1FA9">
        <w:rPr>
          <w:color w:val="000000" w:themeColor="text1"/>
        </w:rPr>
        <w:t xml:space="preserve"> climate change is </w:t>
      </w:r>
      <w:r w:rsidR="00B65AEA" w:rsidRPr="000E1FA9">
        <w:rPr>
          <w:color w:val="000000" w:themeColor="text1"/>
        </w:rPr>
        <w:t>the</w:t>
      </w:r>
      <w:r w:rsidRPr="000E1FA9">
        <w:rPr>
          <w:color w:val="000000" w:themeColor="text1"/>
        </w:rPr>
        <w:t xml:space="preserve"> reduc</w:t>
      </w:r>
      <w:r w:rsidR="00B65AEA" w:rsidRPr="000E1FA9">
        <w:rPr>
          <w:color w:val="000000" w:themeColor="text1"/>
        </w:rPr>
        <w:t>tion of</w:t>
      </w:r>
      <w:r w:rsidRPr="000E1FA9">
        <w:rPr>
          <w:color w:val="000000" w:themeColor="text1"/>
        </w:rPr>
        <w:t xml:space="preserve"> GHG emissions, </w:t>
      </w:r>
      <w:r w:rsidR="00194F7B" w:rsidRPr="000E1FA9">
        <w:rPr>
          <w:color w:val="000000" w:themeColor="text1"/>
        </w:rPr>
        <w:t>which</w:t>
      </w:r>
      <w:r w:rsidRPr="000E1FA9">
        <w:rPr>
          <w:color w:val="000000" w:themeColor="text1"/>
        </w:rPr>
        <w:t xml:space="preserve"> many countries have committed to </w:t>
      </w:r>
      <w:r w:rsidR="00194F7B" w:rsidRPr="000E1FA9">
        <w:rPr>
          <w:color w:val="000000" w:themeColor="text1"/>
        </w:rPr>
        <w:t>accomplish</w:t>
      </w:r>
      <w:r w:rsidRPr="000E1FA9">
        <w:rPr>
          <w:color w:val="000000" w:themeColor="text1"/>
        </w:rPr>
        <w:t xml:space="preserve"> through agreements</w:t>
      </w:r>
      <w:r w:rsidR="002972E1">
        <w:rPr>
          <w:color w:val="000000" w:themeColor="text1"/>
        </w:rPr>
        <w:t>,</w:t>
      </w:r>
      <w:r w:rsidR="002051D8" w:rsidRPr="000E1FA9">
        <w:rPr>
          <w:color w:val="000000" w:themeColor="text1"/>
        </w:rPr>
        <w:t xml:space="preserve"> </w:t>
      </w:r>
      <w:r w:rsidRPr="000E1FA9">
        <w:rPr>
          <w:color w:val="000000" w:themeColor="text1"/>
        </w:rPr>
        <w:t>Kyoto Protocol.</w:t>
      </w:r>
      <w:r w:rsidR="00F44594" w:rsidRPr="000E1FA9">
        <w:rPr>
          <w:color w:val="000000" w:themeColor="text1"/>
        </w:rPr>
        <w:t xml:space="preserve"> </w:t>
      </w:r>
      <w:r w:rsidR="00194F7B" w:rsidRPr="000E1FA9">
        <w:rPr>
          <w:color w:val="000000" w:themeColor="text1"/>
        </w:rPr>
        <w:t>In addition,</w:t>
      </w:r>
      <w:r w:rsidR="00F44594" w:rsidRPr="000E1FA9">
        <w:rPr>
          <w:color w:val="000000" w:themeColor="text1"/>
        </w:rPr>
        <w:t xml:space="preserve"> the region established </w:t>
      </w:r>
      <w:r w:rsidR="002972E1">
        <w:rPr>
          <w:color w:val="000000" w:themeColor="text1"/>
        </w:rPr>
        <w:t>the</w:t>
      </w:r>
      <w:r w:rsidR="00F44594" w:rsidRPr="000E1FA9">
        <w:rPr>
          <w:color w:val="000000" w:themeColor="text1"/>
        </w:rPr>
        <w:t xml:space="preserve"> Asia </w:t>
      </w:r>
      <w:r w:rsidR="00F44594" w:rsidRPr="000E1FA9">
        <w:rPr>
          <w:color w:val="000000" w:themeColor="text1"/>
        </w:rPr>
        <w:lastRenderedPageBreak/>
        <w:t xml:space="preserve">Sustainable and Alternative Energy Program (ATAE) in 1992 as a </w:t>
      </w:r>
      <w:r w:rsidR="00194F7B" w:rsidRPr="000E1FA9">
        <w:rPr>
          <w:color w:val="000000" w:themeColor="text1"/>
        </w:rPr>
        <w:t xml:space="preserve">global </w:t>
      </w:r>
      <w:r w:rsidR="00F44594" w:rsidRPr="000E1FA9">
        <w:rPr>
          <w:color w:val="000000" w:themeColor="text1"/>
        </w:rPr>
        <w:t xml:space="preserve">collaboration program. Its mission is to </w:t>
      </w:r>
      <w:r w:rsidR="00194F7B" w:rsidRPr="000E1FA9">
        <w:rPr>
          <w:color w:val="000000" w:themeColor="text1"/>
        </w:rPr>
        <w:t>reduce</w:t>
      </w:r>
      <w:r w:rsidR="00F44594" w:rsidRPr="000E1FA9">
        <w:rPr>
          <w:color w:val="000000" w:themeColor="text1"/>
        </w:rPr>
        <w:t xml:space="preserve"> energy poverty, safeguard the environment, and </w:t>
      </w:r>
      <w:r w:rsidR="0044560E" w:rsidRPr="000E1FA9">
        <w:rPr>
          <w:color w:val="000000" w:themeColor="text1"/>
        </w:rPr>
        <w:t>encourage</w:t>
      </w:r>
      <w:r w:rsidR="00F44594" w:rsidRPr="000E1FA9">
        <w:rPr>
          <w:color w:val="000000" w:themeColor="text1"/>
        </w:rPr>
        <w:t xml:space="preserve"> the use of sustainable energy sources throughout Asia.</w:t>
      </w:r>
      <w:r w:rsidR="001A4EAE" w:rsidRPr="000E1FA9">
        <w:rPr>
          <w:color w:val="000000" w:themeColor="text1"/>
        </w:rPr>
        <w:t xml:space="preserve"> </w:t>
      </w:r>
      <w:r w:rsidR="00F928E7" w:rsidRPr="000E1FA9">
        <w:rPr>
          <w:color w:val="000000" w:themeColor="text1"/>
        </w:rPr>
        <w:t>A recent demand has been made</w:t>
      </w:r>
      <w:r w:rsidR="00126960" w:rsidRPr="000E1FA9">
        <w:rPr>
          <w:color w:val="000000" w:themeColor="text1"/>
        </w:rPr>
        <w:t xml:space="preserve"> </w:t>
      </w:r>
      <w:r w:rsidR="00F928E7" w:rsidRPr="000E1FA9">
        <w:rPr>
          <w:color w:val="000000" w:themeColor="text1"/>
        </w:rPr>
        <w:t xml:space="preserve">for a global commitment to </w:t>
      </w:r>
      <w:r w:rsidR="00126960" w:rsidRPr="000E1FA9">
        <w:rPr>
          <w:color w:val="000000" w:themeColor="text1"/>
        </w:rPr>
        <w:t>reach</w:t>
      </w:r>
      <w:r w:rsidR="00F928E7" w:rsidRPr="000E1FA9">
        <w:rPr>
          <w:color w:val="000000" w:themeColor="text1"/>
        </w:rPr>
        <w:t xml:space="preserve"> net</w:t>
      </w:r>
      <w:r w:rsidR="00042BA0" w:rsidRPr="000E1FA9">
        <w:rPr>
          <w:color w:val="000000" w:themeColor="text1"/>
        </w:rPr>
        <w:t xml:space="preserve"> </w:t>
      </w:r>
      <w:r w:rsidR="00F928E7" w:rsidRPr="000E1FA9">
        <w:rPr>
          <w:color w:val="000000" w:themeColor="text1"/>
        </w:rPr>
        <w:t xml:space="preserve">zero </w:t>
      </w:r>
      <w:r w:rsidR="0044560E" w:rsidRPr="000E1FA9">
        <w:rPr>
          <w:color w:val="000000" w:themeColor="text1"/>
        </w:rPr>
        <w:t>emanations</w:t>
      </w:r>
      <w:r w:rsidR="00F928E7" w:rsidRPr="000E1FA9">
        <w:rPr>
          <w:color w:val="000000" w:themeColor="text1"/>
        </w:rPr>
        <w:t xml:space="preserve"> by 2050. </w:t>
      </w:r>
      <w:r w:rsidRPr="000E1FA9">
        <w:rPr>
          <w:color w:val="000000" w:themeColor="text1"/>
        </w:rPr>
        <w:t xml:space="preserve">In this respect, </w:t>
      </w:r>
      <w:r w:rsidR="00F928E7" w:rsidRPr="000E1FA9">
        <w:rPr>
          <w:color w:val="000000" w:themeColor="text1"/>
        </w:rPr>
        <w:t xml:space="preserve">there is a </w:t>
      </w:r>
      <w:r w:rsidRPr="000E1FA9">
        <w:rPr>
          <w:color w:val="000000" w:themeColor="text1"/>
        </w:rPr>
        <w:t xml:space="preserve">growing interest </w:t>
      </w:r>
      <w:r w:rsidR="00A97C4B" w:rsidRPr="000E1FA9">
        <w:rPr>
          <w:color w:val="000000" w:themeColor="text1"/>
        </w:rPr>
        <w:t>in</w:t>
      </w:r>
      <w:r w:rsidRPr="000E1FA9">
        <w:rPr>
          <w:color w:val="000000" w:themeColor="text1"/>
        </w:rPr>
        <w:t xml:space="preserve"> understanding the economics of these emissions and determining the </w:t>
      </w:r>
      <w:r w:rsidR="00F928E7" w:rsidRPr="000E1FA9">
        <w:rPr>
          <w:color w:val="000000" w:themeColor="text1"/>
        </w:rPr>
        <w:t>socioeconomic elements</w:t>
      </w:r>
      <w:r w:rsidRPr="000E1FA9">
        <w:rPr>
          <w:color w:val="000000" w:themeColor="text1"/>
        </w:rPr>
        <w:t xml:space="preserve"> influencing them</w:t>
      </w:r>
      <w:r w:rsidR="00F928E7" w:rsidRPr="000E1FA9">
        <w:rPr>
          <w:color w:val="000000" w:themeColor="text1"/>
        </w:rPr>
        <w:t xml:space="preserve"> in order</w:t>
      </w:r>
      <w:r w:rsidRPr="000E1FA9">
        <w:rPr>
          <w:color w:val="000000" w:themeColor="text1"/>
        </w:rPr>
        <w:t xml:space="preserve"> to achieve policy targets within a framework of sustainable development</w:t>
      </w:r>
      <w:r w:rsidR="00230579" w:rsidRPr="000E1FA9">
        <w:rPr>
          <w:color w:val="000000" w:themeColor="text1"/>
        </w:rPr>
        <w:t xml:space="preserve"> (Mikhaylov et al.2020)</w:t>
      </w:r>
      <w:r w:rsidRPr="000E1FA9">
        <w:rPr>
          <w:color w:val="000000" w:themeColor="text1"/>
        </w:rPr>
        <w:t xml:space="preserve">. </w:t>
      </w:r>
    </w:p>
    <w:p w14:paraId="63558965" w14:textId="4B357FA0" w:rsidR="006401F3" w:rsidRPr="00646BF1" w:rsidRDefault="00F44594" w:rsidP="002972E1">
      <w:pPr>
        <w:pStyle w:val="NormalWeb"/>
        <w:spacing w:after="240"/>
        <w:jc w:val="both"/>
        <w:rPr>
          <w:color w:val="000000" w:themeColor="text1"/>
        </w:rPr>
      </w:pPr>
      <w:r w:rsidRPr="000E1FA9">
        <w:rPr>
          <w:color w:val="000000" w:themeColor="text1"/>
        </w:rPr>
        <w:t xml:space="preserve">However, </w:t>
      </w:r>
      <w:r w:rsidR="006F3AC9" w:rsidRPr="000E1FA9">
        <w:rPr>
          <w:color w:val="000000" w:themeColor="text1"/>
        </w:rPr>
        <w:t>according</w:t>
      </w:r>
      <w:r w:rsidR="00440E4A" w:rsidRPr="000E1FA9">
        <w:rPr>
          <w:color w:val="000000" w:themeColor="text1"/>
        </w:rPr>
        <w:t xml:space="preserve"> to Mikhaylov </w:t>
      </w:r>
      <w:r w:rsidR="006F3AC9" w:rsidRPr="000E1FA9">
        <w:rPr>
          <w:color w:val="000000" w:themeColor="text1"/>
        </w:rPr>
        <w:t>et al. (</w:t>
      </w:r>
      <w:r w:rsidR="00440E4A" w:rsidRPr="000E1FA9">
        <w:rPr>
          <w:color w:val="000000" w:themeColor="text1"/>
        </w:rPr>
        <w:t xml:space="preserve">2020).  </w:t>
      </w:r>
      <w:r w:rsidRPr="000E1FA9">
        <w:rPr>
          <w:color w:val="000000" w:themeColor="text1"/>
        </w:rPr>
        <w:t xml:space="preserve">GHG emissions have continued to rise </w:t>
      </w:r>
      <w:r w:rsidR="00DE0141" w:rsidRPr="000E1FA9">
        <w:rPr>
          <w:color w:val="000000" w:themeColor="text1"/>
        </w:rPr>
        <w:t>throughout</w:t>
      </w:r>
      <w:r w:rsidRPr="000E1FA9">
        <w:rPr>
          <w:color w:val="000000" w:themeColor="text1"/>
        </w:rPr>
        <w:t xml:space="preserve"> the 21st century.</w:t>
      </w:r>
      <w:r w:rsidR="006401F3" w:rsidRPr="000E1FA9">
        <w:rPr>
          <w:color w:val="000000" w:themeColor="text1"/>
        </w:rPr>
        <w:t xml:space="preserve"> A regional assessment of GHG emissions and their determinants is essential because the economic ties and spatial linkage of Bangladesh, India, and Pakistan have been severely affected by GHG emissions and are among the top ten GHG emitters in the world. (Khan et al.2022) On the other hand, Sri Lanka is a net GHG absorbing country because their forest areas are larger than its land area</w:t>
      </w:r>
      <w:r w:rsidR="00CF19D8">
        <w:rPr>
          <w:color w:val="000000" w:themeColor="text1"/>
        </w:rPr>
        <w:t xml:space="preserve"> and also these four countries are recorded as the largest economies in South Asia. </w:t>
      </w:r>
      <w:r w:rsidR="006401F3" w:rsidRPr="000E1FA9">
        <w:rPr>
          <w:color w:val="000000" w:themeColor="text1"/>
        </w:rPr>
        <w:t>Understanding the spatiotemporal variations of GHG emissions among</w:t>
      </w:r>
      <w:r w:rsidR="002972E1">
        <w:rPr>
          <w:color w:val="000000" w:themeColor="text1"/>
        </w:rPr>
        <w:t xml:space="preserve"> given</w:t>
      </w:r>
      <w:r w:rsidR="006401F3" w:rsidRPr="000E1FA9">
        <w:rPr>
          <w:color w:val="000000" w:themeColor="text1"/>
        </w:rPr>
        <w:t xml:space="preserve"> countries in a region is crucial for proper environmental planning and management.</w:t>
      </w:r>
      <w:r w:rsidR="006D5CD5" w:rsidRPr="006D5CD5">
        <w:rPr>
          <w:color w:val="000000" w:themeColor="text1"/>
        </w:rPr>
        <w:t xml:space="preserve"> </w:t>
      </w:r>
      <w:r w:rsidR="006D5CD5" w:rsidRPr="000E1FA9">
        <w:rPr>
          <w:color w:val="000000" w:themeColor="text1"/>
        </w:rPr>
        <w:t xml:space="preserve">Given these conflicting tendencies in economic and environmental </w:t>
      </w:r>
      <w:r w:rsidR="002675FD">
        <w:rPr>
          <w:color w:val="000000" w:themeColor="text1"/>
        </w:rPr>
        <w:t>well-being</w:t>
      </w:r>
      <w:r w:rsidR="006D5CD5" w:rsidRPr="000E1FA9">
        <w:rPr>
          <w:color w:val="000000" w:themeColor="text1"/>
        </w:rPr>
        <w:t xml:space="preserve">, it is reasonable to conclude that </w:t>
      </w:r>
      <w:r w:rsidR="002972E1">
        <w:rPr>
          <w:color w:val="000000" w:themeColor="text1"/>
        </w:rPr>
        <w:t xml:space="preserve">the following </w:t>
      </w:r>
      <w:r w:rsidR="006D5CD5" w:rsidRPr="000E1FA9">
        <w:rPr>
          <w:color w:val="000000" w:themeColor="text1"/>
        </w:rPr>
        <w:t xml:space="preserve">South Asia’s economic expansion has resulted in negative environmental outwardness. </w:t>
      </w:r>
      <w:r w:rsidR="002972E1">
        <w:rPr>
          <w:color w:val="000000" w:themeColor="text1"/>
        </w:rPr>
        <w:t xml:space="preserve">These </w:t>
      </w:r>
      <w:r w:rsidR="006D5CD5" w:rsidRPr="006D5CD5">
        <w:rPr>
          <w:color w:val="000000" w:themeColor="text1"/>
        </w:rPr>
        <w:t xml:space="preserve">Countries in the South Asian region </w:t>
      </w:r>
      <w:r w:rsidR="002675FD">
        <w:rPr>
          <w:color w:val="000000" w:themeColor="text1"/>
        </w:rPr>
        <w:t>are</w:t>
      </w:r>
      <w:r w:rsidR="006D5CD5" w:rsidRPr="006D5CD5">
        <w:rPr>
          <w:color w:val="000000" w:themeColor="text1"/>
        </w:rPr>
        <w:t xml:space="preserve"> required to achieve the </w:t>
      </w:r>
      <w:r w:rsidR="00CC3DD6">
        <w:rPr>
          <w:color w:val="000000" w:themeColor="text1"/>
        </w:rPr>
        <w:t>SDGs</w:t>
      </w:r>
      <w:r w:rsidR="006D5CD5" w:rsidRPr="006D5CD5">
        <w:rPr>
          <w:color w:val="000000" w:themeColor="text1"/>
        </w:rPr>
        <w:t xml:space="preserve"> imposed by the United Nations by 2030, in accordance with the SDGs. It is crucial to understand the affiliation between financial, economic, and environmental stability.</w:t>
      </w:r>
      <w:r w:rsidR="00D604DD">
        <w:rPr>
          <w:color w:val="000000" w:themeColor="text1"/>
        </w:rPr>
        <w:t xml:space="preserve"> </w:t>
      </w:r>
    </w:p>
    <w:p w14:paraId="503F6AC3" w14:textId="57F5E065" w:rsidR="005717B0" w:rsidRDefault="006401F3" w:rsidP="00D604DD">
      <w:pPr>
        <w:pStyle w:val="NormalWeb"/>
        <w:spacing w:after="240"/>
        <w:jc w:val="both"/>
        <w:rPr>
          <w:color w:val="000000" w:themeColor="text1"/>
        </w:rPr>
      </w:pPr>
      <w:r w:rsidRPr="000E1FA9">
        <w:rPr>
          <w:color w:val="000000" w:themeColor="text1"/>
        </w:rPr>
        <w:t xml:space="preserve">Most of the previous studies on GHG emissions </w:t>
      </w:r>
      <w:r w:rsidR="002972E1">
        <w:rPr>
          <w:color w:val="000000" w:themeColor="text1"/>
        </w:rPr>
        <w:t xml:space="preserve">with </w:t>
      </w:r>
      <w:r w:rsidR="00CC3DD6">
        <w:rPr>
          <w:color w:val="000000" w:themeColor="text1"/>
        </w:rPr>
        <w:t xml:space="preserve">the </w:t>
      </w:r>
      <w:r w:rsidR="002972E1" w:rsidRPr="000E1FA9">
        <w:t xml:space="preserve">EKC hypothesis </w:t>
      </w:r>
      <w:r w:rsidRPr="000E1FA9">
        <w:rPr>
          <w:color w:val="000000" w:themeColor="text1"/>
        </w:rPr>
        <w:t xml:space="preserve">have focused on nations either from advanced economies or emerging economies, leaving the countries of South Asia unattended (Mikhaylov et al.2020). </w:t>
      </w:r>
      <w:r w:rsidR="00F00D27" w:rsidRPr="000E1FA9">
        <w:rPr>
          <w:color w:val="000000" w:themeColor="text1"/>
        </w:rPr>
        <w:t>M</w:t>
      </w:r>
      <w:r w:rsidR="00F44594" w:rsidRPr="000E1FA9">
        <w:rPr>
          <w:color w:val="000000" w:themeColor="text1"/>
        </w:rPr>
        <w:t xml:space="preserve">oreover, </w:t>
      </w:r>
      <w:r w:rsidR="00010444" w:rsidRPr="000E1FA9">
        <w:rPr>
          <w:color w:val="000000" w:themeColor="text1"/>
        </w:rPr>
        <w:t>t</w:t>
      </w:r>
      <w:r w:rsidR="00800045" w:rsidRPr="000E1FA9">
        <w:rPr>
          <w:color w:val="000000" w:themeColor="text1"/>
        </w:rPr>
        <w:t>here is a</w:t>
      </w:r>
      <w:r w:rsidR="00042BA0" w:rsidRPr="000E1FA9">
        <w:rPr>
          <w:color w:val="000000" w:themeColor="text1"/>
        </w:rPr>
        <w:t>n absence</w:t>
      </w:r>
      <w:r w:rsidR="00800045" w:rsidRPr="000E1FA9">
        <w:rPr>
          <w:color w:val="000000" w:themeColor="text1"/>
        </w:rPr>
        <w:t xml:space="preserve"> of comprehensive </w:t>
      </w:r>
      <w:r w:rsidR="00042BA0" w:rsidRPr="000E1FA9">
        <w:rPr>
          <w:color w:val="000000" w:themeColor="text1"/>
        </w:rPr>
        <w:t>studies</w:t>
      </w:r>
      <w:r w:rsidR="00800045" w:rsidRPr="000E1FA9">
        <w:rPr>
          <w:color w:val="000000" w:themeColor="text1"/>
        </w:rPr>
        <w:t xml:space="preserve"> on the factors driving GHG emissions in South Asia </w:t>
      </w:r>
      <w:r w:rsidR="00042BA0" w:rsidRPr="000E1FA9">
        <w:rPr>
          <w:color w:val="000000" w:themeColor="text1"/>
        </w:rPr>
        <w:t xml:space="preserve">(Kim et al., 2020). </w:t>
      </w:r>
      <w:r w:rsidR="00D604DD">
        <w:rPr>
          <w:color w:val="000000" w:themeColor="text1"/>
        </w:rPr>
        <w:t xml:space="preserve">Thus, the </w:t>
      </w:r>
      <w:r w:rsidR="00D604DD" w:rsidRPr="00D604DD">
        <w:rPr>
          <w:color w:val="000000" w:themeColor="text1"/>
        </w:rPr>
        <w:t xml:space="preserve">current study is </w:t>
      </w:r>
      <w:r w:rsidR="00D604DD">
        <w:rPr>
          <w:color w:val="000000" w:themeColor="text1"/>
        </w:rPr>
        <w:t>going</w:t>
      </w:r>
      <w:r w:rsidR="00D604DD" w:rsidRPr="00D604DD">
        <w:rPr>
          <w:color w:val="000000" w:themeColor="text1"/>
        </w:rPr>
        <w:t xml:space="preserve"> to investigate the </w:t>
      </w:r>
      <w:r w:rsidR="00D604DD" w:rsidRPr="00D604DD">
        <w:rPr>
          <w:color w:val="000000" w:themeColor="text1"/>
          <w:lang w:val="en-GB"/>
        </w:rPr>
        <w:t xml:space="preserve">SDGs in the highly </w:t>
      </w:r>
      <w:r w:rsidR="00D604DD">
        <w:rPr>
          <w:color w:val="000000" w:themeColor="text1"/>
          <w:lang w:val="en-GB"/>
        </w:rPr>
        <w:t>populated</w:t>
      </w:r>
      <w:r w:rsidR="00D604DD" w:rsidRPr="00D604DD">
        <w:rPr>
          <w:color w:val="000000" w:themeColor="text1"/>
          <w:lang w:val="en-GB"/>
        </w:rPr>
        <w:t xml:space="preserve"> economies</w:t>
      </w:r>
      <w:r w:rsidR="00D604DD">
        <w:rPr>
          <w:color w:val="000000" w:themeColor="text1"/>
          <w:lang w:val="en-GB"/>
        </w:rPr>
        <w:t xml:space="preserve"> in South Asia: </w:t>
      </w:r>
      <w:r w:rsidR="00D604DD" w:rsidRPr="000E1FA9">
        <w:rPr>
          <w:color w:val="000000" w:themeColor="text1"/>
        </w:rPr>
        <w:t>Bangladesh, India, Pakistan, and Sri Lanka</w:t>
      </w:r>
      <w:r w:rsidR="00D604DD">
        <w:rPr>
          <w:color w:val="000000" w:themeColor="text1"/>
        </w:rPr>
        <w:t>.</w:t>
      </w:r>
      <w:r w:rsidR="00D604DD" w:rsidRPr="000E1FA9">
        <w:rPr>
          <w:color w:val="000000" w:themeColor="text1"/>
        </w:rPr>
        <w:t xml:space="preserve"> </w:t>
      </w:r>
      <w:r w:rsidR="00042BA0" w:rsidRPr="000E1FA9">
        <w:rPr>
          <w:color w:val="000000" w:themeColor="text1"/>
        </w:rPr>
        <w:t xml:space="preserve">Hence, </w:t>
      </w:r>
      <w:r w:rsidR="00800045" w:rsidRPr="000E1FA9">
        <w:rPr>
          <w:color w:val="000000" w:themeColor="text1"/>
        </w:rPr>
        <w:t xml:space="preserve">this study </w:t>
      </w:r>
      <w:r w:rsidR="00042BA0" w:rsidRPr="000E1FA9">
        <w:rPr>
          <w:color w:val="000000" w:themeColor="text1"/>
        </w:rPr>
        <w:t>intends</w:t>
      </w:r>
      <w:r w:rsidR="00800045" w:rsidRPr="000E1FA9">
        <w:rPr>
          <w:color w:val="000000" w:themeColor="text1"/>
        </w:rPr>
        <w:t xml:space="preserve"> to address that gap by using </w:t>
      </w:r>
      <w:r w:rsidR="00042BA0" w:rsidRPr="000E1FA9">
        <w:rPr>
          <w:color w:val="000000" w:themeColor="text1"/>
        </w:rPr>
        <w:t xml:space="preserve">a </w:t>
      </w:r>
      <w:r w:rsidR="00800045" w:rsidRPr="000E1FA9">
        <w:rPr>
          <w:color w:val="000000" w:themeColor="text1"/>
        </w:rPr>
        <w:t xml:space="preserve">panel data analysis </w:t>
      </w:r>
      <w:r w:rsidR="00042BA0" w:rsidRPr="000E1FA9">
        <w:rPr>
          <w:color w:val="000000" w:themeColor="text1"/>
        </w:rPr>
        <w:t xml:space="preserve">approach </w:t>
      </w:r>
      <w:r w:rsidR="00800045" w:rsidRPr="000E1FA9">
        <w:rPr>
          <w:color w:val="000000" w:themeColor="text1"/>
        </w:rPr>
        <w:t xml:space="preserve">to </w:t>
      </w:r>
      <w:r w:rsidR="00042BA0" w:rsidRPr="000E1FA9">
        <w:rPr>
          <w:color w:val="000000" w:themeColor="text1"/>
        </w:rPr>
        <w:t>determine</w:t>
      </w:r>
      <w:r w:rsidR="00800045" w:rsidRPr="000E1FA9">
        <w:rPr>
          <w:color w:val="000000" w:themeColor="text1"/>
        </w:rPr>
        <w:t xml:space="preserve"> the </w:t>
      </w:r>
      <w:r w:rsidR="00010444" w:rsidRPr="000E1FA9">
        <w:rPr>
          <w:color w:val="000000" w:themeColor="text1"/>
        </w:rPr>
        <w:t>primary</w:t>
      </w:r>
      <w:r w:rsidR="00800045" w:rsidRPr="000E1FA9">
        <w:rPr>
          <w:color w:val="000000" w:themeColor="text1"/>
        </w:rPr>
        <w:t xml:space="preserve"> </w:t>
      </w:r>
      <w:r w:rsidR="00042BA0" w:rsidRPr="000E1FA9">
        <w:rPr>
          <w:color w:val="000000" w:themeColor="text1"/>
        </w:rPr>
        <w:t>drivers</w:t>
      </w:r>
      <w:r w:rsidR="00800045" w:rsidRPr="000E1FA9">
        <w:rPr>
          <w:color w:val="000000" w:themeColor="text1"/>
        </w:rPr>
        <w:t xml:space="preserve"> of GHG emissions in these countries. </w:t>
      </w:r>
      <w:r w:rsidR="0062034C" w:rsidRPr="000E1FA9">
        <w:rPr>
          <w:color w:val="000000" w:themeColor="text1"/>
        </w:rPr>
        <w:t xml:space="preserve">Understanding the factors </w:t>
      </w:r>
      <w:r w:rsidR="00042BA0" w:rsidRPr="000E1FA9">
        <w:rPr>
          <w:color w:val="000000" w:themeColor="text1"/>
        </w:rPr>
        <w:t xml:space="preserve">influencing </w:t>
      </w:r>
      <w:r w:rsidR="00010444" w:rsidRPr="000E1FA9">
        <w:rPr>
          <w:color w:val="000000" w:themeColor="text1"/>
        </w:rPr>
        <w:t>GHG</w:t>
      </w:r>
      <w:r w:rsidR="00042BA0" w:rsidRPr="000E1FA9">
        <w:rPr>
          <w:color w:val="000000" w:themeColor="text1"/>
        </w:rPr>
        <w:t xml:space="preserve"> emanations </w:t>
      </w:r>
      <w:r w:rsidR="0062034C" w:rsidRPr="000E1FA9">
        <w:rPr>
          <w:color w:val="000000" w:themeColor="text1"/>
        </w:rPr>
        <w:t xml:space="preserve">in this region is crucial for </w:t>
      </w:r>
      <w:r w:rsidR="00042BA0" w:rsidRPr="000E1FA9">
        <w:rPr>
          <w:color w:val="000000" w:themeColor="text1"/>
        </w:rPr>
        <w:t>formulating</w:t>
      </w:r>
      <w:r w:rsidR="0062034C" w:rsidRPr="000E1FA9">
        <w:rPr>
          <w:color w:val="000000" w:themeColor="text1"/>
        </w:rPr>
        <w:t xml:space="preserve"> effective policies and strategies to </w:t>
      </w:r>
      <w:r w:rsidR="009006B3" w:rsidRPr="000E1FA9">
        <w:rPr>
          <w:color w:val="000000" w:themeColor="text1"/>
        </w:rPr>
        <w:t>reduce</w:t>
      </w:r>
      <w:r w:rsidR="0062034C" w:rsidRPr="000E1FA9">
        <w:rPr>
          <w:color w:val="000000" w:themeColor="text1"/>
        </w:rPr>
        <w:t xml:space="preserve"> the adverse effects of climate change. Recent </w:t>
      </w:r>
      <w:r w:rsidR="00C43C01" w:rsidRPr="000E1FA9">
        <w:rPr>
          <w:color w:val="000000" w:themeColor="text1"/>
        </w:rPr>
        <w:t xml:space="preserve">studies </w:t>
      </w:r>
      <w:r w:rsidR="0062034C" w:rsidRPr="000E1FA9">
        <w:rPr>
          <w:color w:val="000000" w:themeColor="text1"/>
        </w:rPr>
        <w:t xml:space="preserve">on the determinants of </w:t>
      </w:r>
      <w:r w:rsidR="00C43C01" w:rsidRPr="000E1FA9">
        <w:rPr>
          <w:color w:val="000000" w:themeColor="text1"/>
        </w:rPr>
        <w:t>GHG</w:t>
      </w:r>
      <w:r w:rsidR="0062034C" w:rsidRPr="000E1FA9">
        <w:rPr>
          <w:color w:val="000000" w:themeColor="text1"/>
        </w:rPr>
        <w:t xml:space="preserve"> emissions in South Asia </w:t>
      </w:r>
      <w:r w:rsidR="000343BF" w:rsidRPr="000E1FA9">
        <w:rPr>
          <w:color w:val="000000" w:themeColor="text1"/>
        </w:rPr>
        <w:t>have</w:t>
      </w:r>
      <w:r w:rsidR="0062034C" w:rsidRPr="000E1FA9">
        <w:rPr>
          <w:color w:val="000000" w:themeColor="text1"/>
        </w:rPr>
        <w:t xml:space="preserve"> explored a range of socioeconomic and environmental factors (Pandey et al., 2020)</w:t>
      </w:r>
      <w:r w:rsidR="00C43C01" w:rsidRPr="000E1FA9">
        <w:rPr>
          <w:color w:val="000000" w:themeColor="text1"/>
        </w:rPr>
        <w:t xml:space="preserve"> and</w:t>
      </w:r>
      <w:r w:rsidR="00C17720">
        <w:rPr>
          <w:color w:val="000000" w:themeColor="text1"/>
        </w:rPr>
        <w:t xml:space="preserve"> </w:t>
      </w:r>
      <w:r w:rsidR="0062034C" w:rsidRPr="000E1FA9">
        <w:rPr>
          <w:color w:val="000000" w:themeColor="text1"/>
        </w:rPr>
        <w:t xml:space="preserve">Sattar et al., 2022). However, a comprehensive </w:t>
      </w:r>
      <w:r w:rsidR="008547D3" w:rsidRPr="000E1FA9">
        <w:rPr>
          <w:color w:val="000000" w:themeColor="text1"/>
        </w:rPr>
        <w:t>study</w:t>
      </w:r>
      <w:r w:rsidR="0062034C" w:rsidRPr="000E1FA9">
        <w:rPr>
          <w:color w:val="000000" w:themeColor="text1"/>
        </w:rPr>
        <w:t xml:space="preserve"> </w:t>
      </w:r>
      <w:r w:rsidR="008547D3" w:rsidRPr="000E1FA9">
        <w:rPr>
          <w:color w:val="000000" w:themeColor="text1"/>
        </w:rPr>
        <w:t>regarding the</w:t>
      </w:r>
      <w:r w:rsidR="0062034C" w:rsidRPr="000E1FA9">
        <w:rPr>
          <w:color w:val="000000" w:themeColor="text1"/>
        </w:rPr>
        <w:t xml:space="preserve"> panel</w:t>
      </w:r>
      <w:r w:rsidR="00C43C01" w:rsidRPr="000E1FA9">
        <w:rPr>
          <w:color w:val="000000" w:themeColor="text1"/>
        </w:rPr>
        <w:t xml:space="preserve"> </w:t>
      </w:r>
      <w:r w:rsidR="0062034C" w:rsidRPr="000E1FA9">
        <w:rPr>
          <w:color w:val="000000" w:themeColor="text1"/>
        </w:rPr>
        <w:t xml:space="preserve">level determinants of </w:t>
      </w:r>
      <w:r w:rsidR="00C43C01" w:rsidRPr="000E1FA9">
        <w:rPr>
          <w:color w:val="000000" w:themeColor="text1"/>
        </w:rPr>
        <w:t>GHG</w:t>
      </w:r>
      <w:r w:rsidR="0062034C" w:rsidRPr="000E1FA9">
        <w:rPr>
          <w:color w:val="000000" w:themeColor="text1"/>
        </w:rPr>
        <w:t xml:space="preserve"> emissions in the region is still </w:t>
      </w:r>
      <w:r w:rsidR="00C43C01" w:rsidRPr="000E1FA9">
        <w:rPr>
          <w:color w:val="000000" w:themeColor="text1"/>
        </w:rPr>
        <w:t>inadequate</w:t>
      </w:r>
      <w:r w:rsidR="0062034C" w:rsidRPr="000E1FA9">
        <w:rPr>
          <w:color w:val="000000" w:themeColor="text1"/>
        </w:rPr>
        <w:t>.</w:t>
      </w:r>
      <w:r w:rsidR="005717B0" w:rsidRPr="005717B0">
        <w:rPr>
          <w:color w:val="000000" w:themeColor="text1"/>
        </w:rPr>
        <w:t xml:space="preserve"> </w:t>
      </w:r>
      <w:r w:rsidR="005717B0" w:rsidRPr="00CC3DD6">
        <w:rPr>
          <w:color w:val="000000" w:themeColor="text1"/>
        </w:rPr>
        <w:t xml:space="preserve">This </w:t>
      </w:r>
      <w:r w:rsidR="005717B0">
        <w:rPr>
          <w:color w:val="000000" w:themeColor="text1"/>
        </w:rPr>
        <w:t>study</w:t>
      </w:r>
      <w:r w:rsidR="005717B0" w:rsidRPr="00CC3DD6">
        <w:rPr>
          <w:color w:val="000000" w:themeColor="text1"/>
        </w:rPr>
        <w:t xml:space="preserve"> intends to address this gap by investigating how energy consumption, economic growth, and FDI influence on degradation of </w:t>
      </w:r>
      <w:r w:rsidR="00C17720">
        <w:rPr>
          <w:color w:val="000000" w:themeColor="text1"/>
        </w:rPr>
        <w:t xml:space="preserve">the </w:t>
      </w:r>
      <w:r w:rsidR="005717B0" w:rsidRPr="00CC3DD6">
        <w:rPr>
          <w:color w:val="000000" w:themeColor="text1"/>
        </w:rPr>
        <w:t xml:space="preserve">environment, measured by GHG emanations in selected South Asian countries. </w:t>
      </w:r>
    </w:p>
    <w:p w14:paraId="6CCF60AF" w14:textId="0EAE7184" w:rsidR="00217828" w:rsidRPr="006D5CD5" w:rsidRDefault="005717B0" w:rsidP="00D604DD">
      <w:pPr>
        <w:pStyle w:val="NormalWeb"/>
        <w:spacing w:after="240"/>
        <w:jc w:val="both"/>
        <w:rPr>
          <w:color w:val="000000" w:themeColor="text1"/>
        </w:rPr>
      </w:pPr>
      <w:r>
        <w:rPr>
          <w:color w:val="000000" w:themeColor="text1"/>
        </w:rPr>
        <w:t xml:space="preserve">Moreover, </w:t>
      </w:r>
      <w:r w:rsidRPr="0004798A">
        <w:rPr>
          <w:color w:val="000000" w:themeColor="text1"/>
        </w:rPr>
        <w:t>Previous research may suffer from limited data availability or insufficient longitudinal studies covering extensive periods. This study aims to address these limitations by using a comprehensive dataset spanning from 1972 to 2022.</w:t>
      </w:r>
      <w:r w:rsidR="0004798A">
        <w:rPr>
          <w:color w:val="000000" w:themeColor="text1"/>
        </w:rPr>
        <w:t xml:space="preserve"> </w:t>
      </w:r>
      <w:r w:rsidR="00E06415">
        <w:rPr>
          <w:color w:val="000000" w:themeColor="text1"/>
        </w:rPr>
        <w:t>To bridge the gap</w:t>
      </w:r>
      <w:r>
        <w:rPr>
          <w:color w:val="000000" w:themeColor="text1"/>
        </w:rPr>
        <w:t xml:space="preserve"> t</w:t>
      </w:r>
      <w:r w:rsidR="00E06415" w:rsidRPr="000E1FA9">
        <w:rPr>
          <w:color w:val="000000" w:themeColor="text1"/>
        </w:rPr>
        <w:t xml:space="preserve">he current study is investigate the determinants of GHG emanations in selected South Asian countries (Bangladesh, India, Pakistan, and Sri Lanka) from 1972 to 2022 </w:t>
      </w:r>
      <w:r w:rsidR="00E06415">
        <w:rPr>
          <w:color w:val="000000" w:themeColor="text1"/>
        </w:rPr>
        <w:t xml:space="preserve">with EKC framework </w:t>
      </w:r>
      <w:r w:rsidR="00E06415" w:rsidRPr="000E1FA9">
        <w:rPr>
          <w:color w:val="000000" w:themeColor="text1"/>
        </w:rPr>
        <w:t>while employing a set of pooled panel data econometric techniques and the secondary data resource is Word Bank Development Indicator (WDI).</w:t>
      </w:r>
      <w:r w:rsidR="002972E1">
        <w:rPr>
          <w:color w:val="000000" w:themeColor="text1"/>
        </w:rPr>
        <w:t xml:space="preserve"> Furthermore, </w:t>
      </w:r>
      <w:r w:rsidR="002F2FE4" w:rsidRPr="00646BF1">
        <w:rPr>
          <w:color w:val="000000" w:themeColor="text1"/>
        </w:rPr>
        <w:t>the</w:t>
      </w:r>
      <w:r w:rsidR="002972E1" w:rsidRPr="00646BF1">
        <w:rPr>
          <w:color w:val="000000" w:themeColor="text1"/>
        </w:rPr>
        <w:t xml:space="preserve"> current study addressed how the findings relate to Sustainable Development Goals (SDG) 13 (Climate Action) and 11 (Sustainable Cities and Communities)</w:t>
      </w:r>
      <w:r w:rsidR="00C17720">
        <w:rPr>
          <w:color w:val="000000" w:themeColor="text1"/>
        </w:rPr>
        <w:t>,</w:t>
      </w:r>
      <w:r w:rsidR="002972E1" w:rsidRPr="00646BF1">
        <w:rPr>
          <w:color w:val="000000" w:themeColor="text1"/>
        </w:rPr>
        <w:t xml:space="preserve"> with policy recommendations for mitigating GHG emissions while promoting economic growth. All four countries are working towards </w:t>
      </w:r>
      <w:r w:rsidR="0004798A">
        <w:rPr>
          <w:color w:val="000000" w:themeColor="text1"/>
        </w:rPr>
        <w:t xml:space="preserve">the </w:t>
      </w:r>
      <w:r w:rsidR="002972E1" w:rsidRPr="00646BF1">
        <w:rPr>
          <w:color w:val="000000" w:themeColor="text1"/>
        </w:rPr>
        <w:t>SDGs and are involved in international climate agreements, like the Paris Agreement, which seeks to minimize global temperature and GHG emissions (Murshed et al., 2022).</w:t>
      </w:r>
    </w:p>
    <w:p w14:paraId="351D945C" w14:textId="2DF3308B" w:rsidR="002972E1" w:rsidRPr="000E1FA9" w:rsidRDefault="003B3B65"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There is a need for empirical evidence to guide policymakers in South Asia on how to align economic growth </w:t>
      </w:r>
      <w:r w:rsidR="008C1EB9" w:rsidRPr="000E1FA9">
        <w:rPr>
          <w:rFonts w:ascii="Times New Roman" w:hAnsi="Times New Roman" w:cs="Times New Roman"/>
        </w:rPr>
        <w:t xml:space="preserve">and financial </w:t>
      </w:r>
      <w:r w:rsidRPr="000E1FA9">
        <w:rPr>
          <w:rFonts w:ascii="Times New Roman" w:hAnsi="Times New Roman" w:cs="Times New Roman"/>
        </w:rPr>
        <w:t xml:space="preserve">strategies with environmental sustainability. The study seeks to provide actionable insights for developing </w:t>
      </w:r>
      <w:r w:rsidR="00187F6C" w:rsidRPr="000E1FA9">
        <w:rPr>
          <w:rFonts w:ascii="Times New Roman" w:hAnsi="Times New Roman" w:cs="Times New Roman"/>
        </w:rPr>
        <w:t>effective policies to reduce GHG emissions while boosting economic and financial development.</w:t>
      </w:r>
      <w:r w:rsidR="0004798A">
        <w:rPr>
          <w:rFonts w:ascii="Times New Roman" w:hAnsi="Times New Roman" w:cs="Times New Roman"/>
        </w:rPr>
        <w:t xml:space="preserve"> Thus, the</w:t>
      </w:r>
      <w:r w:rsidR="002972E1" w:rsidRPr="000E1FA9">
        <w:rPr>
          <w:rFonts w:ascii="Times New Roman" w:hAnsi="Times New Roman" w:cs="Times New Roman"/>
        </w:rPr>
        <w:t xml:space="preserve"> findings will provide valuable insights for policymakers in</w:t>
      </w:r>
      <w:r w:rsidR="0004798A">
        <w:rPr>
          <w:rFonts w:ascii="Times New Roman" w:hAnsi="Times New Roman" w:cs="Times New Roman"/>
        </w:rPr>
        <w:t xml:space="preserve"> selected</w:t>
      </w:r>
      <w:r w:rsidR="002972E1" w:rsidRPr="000E1FA9">
        <w:rPr>
          <w:rFonts w:ascii="Times New Roman" w:hAnsi="Times New Roman" w:cs="Times New Roman"/>
        </w:rPr>
        <w:t xml:space="preserve"> South Asian countries to design effective strategies for decreasing GHG emissions while promoting economic growth and attracting foreign investment. Understanding the relationships between energy </w:t>
      </w:r>
      <w:r w:rsidR="002972E1" w:rsidRPr="000E1FA9">
        <w:rPr>
          <w:rFonts w:ascii="Times New Roman" w:hAnsi="Times New Roman" w:cs="Times New Roman"/>
        </w:rPr>
        <w:lastRenderedPageBreak/>
        <w:t>consumption, economic growth, and FDI can aid in developing policies that promote SDGs while also addressing climate change challenges. Further, this study will contribute to the academic literature on environmental economics, particularly within the context of South Asia, a region that has been underrepresented in previous studies.</w:t>
      </w:r>
      <w:r w:rsidR="005717B0" w:rsidRPr="005717B0">
        <w:t xml:space="preserve"> </w:t>
      </w:r>
      <w:r w:rsidR="005717B0" w:rsidRPr="005717B0">
        <w:rPr>
          <w:rFonts w:ascii="Times New Roman" w:hAnsi="Times New Roman" w:cs="Times New Roman"/>
        </w:rPr>
        <w:t>Through this analysis, the researcher seeks to provide insights into how these countries can achieve a balance between the development of the economy and environmental sustainability</w:t>
      </w:r>
    </w:p>
    <w:p w14:paraId="42A355D3" w14:textId="5F0ABDC5" w:rsidR="00D77D3B" w:rsidRPr="000E1FA9" w:rsidRDefault="00D43346" w:rsidP="006C2011">
      <w:pPr>
        <w:spacing w:before="240" w:line="240" w:lineRule="auto"/>
        <w:jc w:val="both"/>
        <w:rPr>
          <w:rFonts w:ascii="Times New Roman" w:hAnsi="Times New Roman" w:cs="Times New Roman"/>
        </w:rPr>
      </w:pPr>
      <w:r w:rsidRPr="000E1FA9">
        <w:rPr>
          <w:rFonts w:ascii="Times New Roman" w:hAnsi="Times New Roman" w:cs="Times New Roman"/>
        </w:rPr>
        <w:t>The paper's remainder is arranged as follows: Section 2 briefly provides an overview of the related literature and presents the study's empirical model. Also, Section 3 presents data, sources, and the methodology of the study. Section 4 includes the interpretation of results and discussion. The last section concludes the study.</w:t>
      </w:r>
    </w:p>
    <w:p w14:paraId="7CBAF1AB" w14:textId="6996545A" w:rsidR="00F91050" w:rsidRPr="000E1FA9" w:rsidRDefault="00D43346" w:rsidP="00D43346">
      <w:pPr>
        <w:pStyle w:val="Style2"/>
        <w:spacing w:line="240" w:lineRule="auto"/>
        <w:outlineLvl w:val="0"/>
      </w:pPr>
      <w:bookmarkStart w:id="5" w:name="_Toc189575736"/>
      <w:bookmarkStart w:id="6" w:name="_Toc19264"/>
      <w:bookmarkStart w:id="7" w:name="_Toc16113"/>
      <w:bookmarkStart w:id="8" w:name="_Toc24620"/>
      <w:r w:rsidRPr="000E1FA9">
        <w:t xml:space="preserve">II </w:t>
      </w:r>
      <w:r w:rsidR="00E00027" w:rsidRPr="000E1FA9">
        <w:t>LITERATURE REVIEW</w:t>
      </w:r>
      <w:bookmarkEnd w:id="5"/>
      <w:r w:rsidR="00E00027" w:rsidRPr="000E1FA9">
        <w:t xml:space="preserve"> </w:t>
      </w:r>
      <w:bookmarkEnd w:id="6"/>
      <w:bookmarkEnd w:id="7"/>
      <w:bookmarkEnd w:id="8"/>
    </w:p>
    <w:p w14:paraId="17A61B08" w14:textId="378929C9" w:rsidR="00F91050" w:rsidRPr="000E1FA9" w:rsidRDefault="003158F2" w:rsidP="00D43346">
      <w:pPr>
        <w:pStyle w:val="subsub2"/>
        <w:numPr>
          <w:ilvl w:val="2"/>
          <w:numId w:val="0"/>
        </w:numPr>
        <w:spacing w:line="240" w:lineRule="auto"/>
        <w:outlineLvl w:val="1"/>
        <w:rPr>
          <w:i/>
          <w:iCs/>
        </w:rPr>
      </w:pPr>
      <w:bookmarkStart w:id="9" w:name="_Toc4946"/>
      <w:bookmarkStart w:id="10" w:name="_Toc27282"/>
      <w:bookmarkStart w:id="11" w:name="_Toc2110"/>
      <w:bookmarkStart w:id="12" w:name="_Toc189575745"/>
      <w:r w:rsidRPr="000E1FA9">
        <w:rPr>
          <w:i/>
          <w:iCs/>
        </w:rPr>
        <w:t>The</w:t>
      </w:r>
      <w:r w:rsidR="003B3B65" w:rsidRPr="000E1FA9">
        <w:rPr>
          <w:i/>
          <w:iCs/>
        </w:rPr>
        <w:t xml:space="preserve"> Environment </w:t>
      </w:r>
      <w:r w:rsidR="002A515F" w:rsidRPr="000E1FA9">
        <w:rPr>
          <w:i/>
          <w:iCs/>
        </w:rPr>
        <w:t>Kuznets</w:t>
      </w:r>
      <w:r w:rsidR="003B3B65" w:rsidRPr="000E1FA9">
        <w:rPr>
          <w:i/>
          <w:iCs/>
        </w:rPr>
        <w:t xml:space="preserve"> Curve</w:t>
      </w:r>
      <w:bookmarkEnd w:id="9"/>
      <w:bookmarkEnd w:id="10"/>
      <w:bookmarkEnd w:id="11"/>
      <w:bookmarkEnd w:id="12"/>
      <w:r w:rsidRPr="000E1FA9">
        <w:rPr>
          <w:i/>
          <w:iCs/>
        </w:rPr>
        <w:t xml:space="preserve"> and Environment Degradation</w:t>
      </w:r>
    </w:p>
    <w:p w14:paraId="5AC55E52" w14:textId="7BFE2885" w:rsidR="00F91050" w:rsidRPr="000E1FA9" w:rsidRDefault="003B3B65"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According to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{"citationID":"yJUwWOnb","properties":{"formattedCitation":"(Stern, 2004)","plainCitation":"(Stern, 2004)","dontUpdate":true,"noteIndex":0},"citationItems":[{"id":218,"uris":["http://zotero.org/users/local/qwcy4kuD/items/FNMBSQD5"],"itemData":{"id":218,"type":"webpage","container-title":"Encyclopedia of Energy","title":"Environmental Kuznets Curve - an overview | ScienceDirect Topics","URL":"https://www.sciencedirect.com/topics/earth-and-planetary-sciences/environmental-kuznets-curve","author":[{"family":"Stern","given":"David I."}],"accessed":{"date-parts":[["2023",11,28]]},"issued":{"date-parts":[["2004"]]}}}],"schema":"https://github.com/citation-style-language/schema/raw/master/csl-citation.json"}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Stern, (2004)</w:t>
      </w:r>
      <w:r w:rsidRPr="000E1FA9">
        <w:rPr>
          <w:rFonts w:ascii="Times New Roman" w:hAnsi="Times New Roman" w:cs="Times New Roman"/>
        </w:rPr>
        <w:fldChar w:fldCharType="end"/>
      </w:r>
      <w:r w:rsidRPr="000E1FA9">
        <w:rPr>
          <w:rFonts w:ascii="Times New Roman" w:hAnsi="Times New Roman" w:cs="Times New Roman"/>
        </w:rPr>
        <w:t xml:space="preserve">  The relationship between different environmental indicators and per capita income is suggested by EKC. Early economic growth is characterized by rising pollut</w:t>
      </w:r>
      <w:r w:rsidR="00CC0A15" w:rsidRPr="000E1FA9">
        <w:rPr>
          <w:rFonts w:ascii="Times New Roman" w:hAnsi="Times New Roman" w:cs="Times New Roman"/>
        </w:rPr>
        <w:t>ant</w:t>
      </w:r>
      <w:r w:rsidRPr="000E1FA9">
        <w:rPr>
          <w:rFonts w:ascii="Times New Roman" w:hAnsi="Times New Roman" w:cs="Times New Roman"/>
        </w:rPr>
        <w:t xml:space="preserve"> emissions and declining environmental quality</w:t>
      </w:r>
      <w:r w:rsidR="00CC0A15" w:rsidRPr="000E1FA9">
        <w:rPr>
          <w:rFonts w:ascii="Times New Roman" w:hAnsi="Times New Roman" w:cs="Times New Roman"/>
        </w:rPr>
        <w:t>.</w:t>
      </w:r>
      <w:r w:rsidRPr="000E1FA9">
        <w:rPr>
          <w:rFonts w:ascii="Times New Roman" w:hAnsi="Times New Roman" w:cs="Times New Roman"/>
        </w:rPr>
        <w:t xml:space="preserve"> </w:t>
      </w:r>
      <w:r w:rsidR="00CC0A15" w:rsidRPr="000E1FA9">
        <w:rPr>
          <w:rFonts w:ascii="Times New Roman" w:hAnsi="Times New Roman" w:cs="Times New Roman"/>
        </w:rPr>
        <w:t>H</w:t>
      </w:r>
      <w:r w:rsidRPr="000E1FA9">
        <w:rPr>
          <w:rFonts w:ascii="Times New Roman" w:hAnsi="Times New Roman" w:cs="Times New Roman"/>
        </w:rPr>
        <w:t xml:space="preserve">owever, this </w:t>
      </w:r>
      <w:r w:rsidR="00CC0A15" w:rsidRPr="000E1FA9">
        <w:rPr>
          <w:rFonts w:ascii="Times New Roman" w:hAnsi="Times New Roman" w:cs="Times New Roman"/>
        </w:rPr>
        <w:t>trend</w:t>
      </w:r>
      <w:r w:rsidRPr="000E1FA9">
        <w:rPr>
          <w:rFonts w:ascii="Times New Roman" w:hAnsi="Times New Roman" w:cs="Times New Roman"/>
        </w:rPr>
        <w:t xml:space="preserve"> reverses and environmental improvement is the result of economic growth over a particular level of per capita income, which varies depending on several factors. This </w:t>
      </w:r>
      <w:r w:rsidR="00CC0A15" w:rsidRPr="000E1FA9">
        <w:rPr>
          <w:rFonts w:ascii="Times New Roman" w:hAnsi="Times New Roman" w:cs="Times New Roman"/>
        </w:rPr>
        <w:t>implies</w:t>
      </w:r>
      <w:r w:rsidRPr="000E1FA9">
        <w:rPr>
          <w:rFonts w:ascii="Times New Roman" w:hAnsi="Times New Roman" w:cs="Times New Roman"/>
        </w:rPr>
        <w:t xml:space="preserve"> that the relationship between per capita income and environmental impact</w:t>
      </w:r>
      <w:r w:rsidR="002A515F" w:rsidRPr="000E1FA9">
        <w:rPr>
          <w:rFonts w:ascii="Times New Roman" w:hAnsi="Times New Roman" w:cs="Times New Roman"/>
        </w:rPr>
        <w:t xml:space="preserve"> or </w:t>
      </w:r>
      <w:r w:rsidRPr="000E1FA9">
        <w:rPr>
          <w:rFonts w:ascii="Times New Roman" w:hAnsi="Times New Roman" w:cs="Times New Roman"/>
        </w:rPr>
        <w:t xml:space="preserve">emissions </w:t>
      </w:r>
      <w:r w:rsidR="002A515F" w:rsidRPr="000E1FA9">
        <w:rPr>
          <w:rFonts w:ascii="Times New Roman" w:hAnsi="Times New Roman" w:cs="Times New Roman"/>
        </w:rPr>
        <w:t xml:space="preserve">follows </w:t>
      </w:r>
      <w:r w:rsidRPr="000E1FA9">
        <w:rPr>
          <w:rFonts w:ascii="Times New Roman" w:hAnsi="Times New Roman" w:cs="Times New Roman"/>
        </w:rPr>
        <w:t xml:space="preserve">an inverted </w:t>
      </w:r>
      <w:r w:rsidR="00E65CF8" w:rsidRPr="000E1FA9">
        <w:rPr>
          <w:rFonts w:ascii="Times New Roman" w:hAnsi="Times New Roman" w:cs="Times New Roman"/>
        </w:rPr>
        <w:t>U-shaped</w:t>
      </w:r>
      <w:r w:rsidR="002A515F" w:rsidRPr="000E1FA9">
        <w:rPr>
          <w:rFonts w:ascii="Times New Roman" w:hAnsi="Times New Roman" w:cs="Times New Roman"/>
        </w:rPr>
        <w:t xml:space="preserve"> pattern</w:t>
      </w:r>
      <w:r w:rsidRPr="000E1FA9">
        <w:rPr>
          <w:rFonts w:ascii="Times New Roman" w:hAnsi="Times New Roman" w:cs="Times New Roman"/>
        </w:rPr>
        <w:t>.</w:t>
      </w:r>
      <w:r w:rsidR="00AB57BA">
        <w:rPr>
          <w:rFonts w:ascii="Times New Roman" w:hAnsi="Times New Roman" w:cs="Times New Roman"/>
        </w:rPr>
        <w:t xml:space="preserve"> </w:t>
      </w:r>
      <w:r w:rsidR="00923F28" w:rsidRPr="000E1FA9">
        <w:rPr>
          <w:rFonts w:ascii="Times New Roman" w:hAnsi="Times New Roman" w:cs="Times New Roman"/>
        </w:rPr>
        <w:t>Economic expansion can lead to increased pollution and environmental problems due to changes in the economy's structure and technology, known as the scaling effect. This argument supports the conventional theorem that environmental quality and economic development are mutually exclusive. However, proponents of the EKC hypothesis argue that environmental degradation levels stabilize and decrease at higher stages of development due to structural shifts towards information-intensive industries, improved technology, environmental regulations, and increased expenditures.</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{"citationID":"xirn9iQM","properties":{"formattedCitation":"(Mishra, n.d.)","plainCitation":"(Mishra, n.d.)","dontUpdate":true,"noteIndex":0},"citationItems":[{"id":222,"uris":["http://zotero.org/users/local/qwcy4kuD/items/JGG8AXUP"],"itemData":{"id":222,"type":"article-journal","abstract":"This paper examines different strategies for the protection of the global climate, the environment and Green Growth mechanism for natural resources and scrutinizes the extent to which they meet the transformative requirements of the Paris Climate Agreement and the 2030 Agenda. It analyses the interactions between relevant institutions of global and multi-level environmental governance. It focuses on the legitimacy of respective green mechanisms and their effects on ecosystems and human welfare. It requires that keeping in mind The Kuznets Curves Model Mechanism and reform further to develop the global economic governance system and restructure incentive systems at national level. Crises like COVID-19 show the urgency to promote necessary transformations for our society to survive in the 21st century. It can be a good reminder that in any breakdown, there is always a chance for breakthrough. Pollution and greenhouse gas emissions have fallen across continents as countries try to contain the spread of the new coronavirus. The green economy aims to achieve economic growth and development without an adverse effect on the environment. The environmental Kuznets curve (EKC) hypothesis explains the relationship between economic activity and environmental degradation. Therefore, environmental conservation policies, technological advancement and modern industrial policies are required to make the economic growth of the countries effective in reducing CO2 emissions. There is need for international collaboration among developing and developed countries for fostering green economy and sustainability. We need green growth because risks to development are rising as growth continues to erode natural capital, through the tools of Sustainable Development.","language":"en","source":"Zotero","title":"The Kuznets Curve for the Sustainable Environment and Economic Growth","author":[{"family":"Mishra","given":"Mukesh Kumar"}]}}],"schema":"https://github.com/citation-style-language/schema/raw/master/csl-citation.json"}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(Mishra, 2020)</w:t>
      </w:r>
      <w:r w:rsidRPr="000E1FA9">
        <w:rPr>
          <w:rFonts w:ascii="Times New Roman" w:hAnsi="Times New Roman" w:cs="Times New Roman"/>
        </w:rPr>
        <w:fldChar w:fldCharType="end"/>
      </w:r>
      <w:r w:rsidRPr="000E1FA9">
        <w:rPr>
          <w:rFonts w:ascii="Times New Roman" w:hAnsi="Times New Roman" w:cs="Times New Roman"/>
        </w:rPr>
        <w:t>.</w:t>
      </w:r>
    </w:p>
    <w:p w14:paraId="60C04E6C" w14:textId="4B070750"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The inverse U-shaped graphical depiction of the hypothesis is displayed in Figure</w:t>
      </w:r>
      <w:r w:rsidR="00B24E29">
        <w:rPr>
          <w:rFonts w:ascii="Times New Roman" w:hAnsi="Times New Roman" w:cs="Times New Roman"/>
        </w:rPr>
        <w:t xml:space="preserve"> 1</w:t>
      </w:r>
      <w:r w:rsidRPr="000E1FA9">
        <w:rPr>
          <w:rFonts w:ascii="Times New Roman" w:hAnsi="Times New Roman" w:cs="Times New Roman"/>
        </w:rPr>
        <w:t xml:space="preserve"> </w:t>
      </w:r>
      <w:r w:rsidR="00E65CF8" w:rsidRPr="000E1FA9">
        <w:rPr>
          <w:rFonts w:ascii="Times New Roman" w:hAnsi="Times New Roman" w:cs="Times New Roman"/>
        </w:rPr>
        <w:t>as follows</w:t>
      </w:r>
      <w:r w:rsidRPr="000E1FA9">
        <w:rPr>
          <w:rFonts w:ascii="Times New Roman" w:hAnsi="Times New Roman" w:cs="Times New Roman"/>
        </w:rPr>
        <w:t xml:space="preserve">. Environmental degradation is the dependent variable, and it is proxied by deforestation and all forms of pollution (air, water, land, and soil). The per capita income is the </w:t>
      </w:r>
      <w:r w:rsidR="00E65CF8" w:rsidRPr="000E1FA9">
        <w:rPr>
          <w:rFonts w:ascii="Times New Roman" w:hAnsi="Times New Roman" w:cs="Times New Roman"/>
        </w:rPr>
        <w:t>inde</w:t>
      </w:r>
      <w:r w:rsidRPr="000E1FA9">
        <w:rPr>
          <w:rFonts w:ascii="Times New Roman" w:hAnsi="Times New Roman" w:cs="Times New Roman"/>
        </w:rPr>
        <w:t xml:space="preserve">pendent variable. </w:t>
      </w:r>
    </w:p>
    <w:p w14:paraId="7C781222" w14:textId="77777777" w:rsidR="001A4EAE" w:rsidRPr="000E1FA9" w:rsidRDefault="001A4EAE" w:rsidP="00D43346">
      <w:pPr>
        <w:spacing w:after="0" w:line="240" w:lineRule="auto"/>
        <w:jc w:val="both"/>
        <w:rPr>
          <w:rFonts w:ascii="Times New Roman" w:hAnsi="Times New Roman" w:cs="Times New Roman"/>
        </w:rPr>
      </w:pPr>
    </w:p>
    <w:p w14:paraId="4C8D6EE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noProof/>
        </w:rPr>
        <w:drawing>
          <wp:inline distT="0" distB="0" distL="0" distR="0" wp14:anchorId="0A56958B" wp14:editId="126796AA">
            <wp:extent cx="3663106" cy="1664970"/>
            <wp:effectExtent l="19050" t="19050" r="13970" b="11430"/>
            <wp:docPr id="1633813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13595" name="Picture 1"/>
                    <pic:cNvPicPr>
                      <a:picLocks noChangeAspect="1"/>
                    </pic:cNvPicPr>
                  </pic:nvPicPr>
                  <pic:blipFill>
                    <a:blip r:embed="rId9"/>
                    <a:stretch>
                      <a:fillRect/>
                    </a:stretch>
                  </pic:blipFill>
                  <pic:spPr>
                    <a:xfrm>
                      <a:off x="0" y="0"/>
                      <a:ext cx="3681191" cy="1673190"/>
                    </a:xfrm>
                    <a:prstGeom prst="rect">
                      <a:avLst/>
                    </a:prstGeom>
                    <a:ln>
                      <a:solidFill>
                        <a:schemeClr val="tx1"/>
                      </a:solidFill>
                    </a:ln>
                  </pic:spPr>
                </pic:pic>
              </a:graphicData>
            </a:graphic>
          </wp:inline>
        </w:drawing>
      </w:r>
    </w:p>
    <w:p w14:paraId="68E3B249" w14:textId="382266B5" w:rsidR="00F91050" w:rsidRPr="000E1FA9" w:rsidRDefault="003B3B65" w:rsidP="00D43346">
      <w:pPr>
        <w:pStyle w:val="figure"/>
        <w:spacing w:line="240" w:lineRule="auto"/>
        <w:ind w:left="0" w:firstLineChars="300" w:firstLine="660"/>
      </w:pPr>
      <w:bookmarkStart w:id="13" w:name="_Toc5254"/>
      <w:bookmarkStart w:id="14" w:name="_Toc21497"/>
      <w:bookmarkStart w:id="15" w:name="_Toc30254"/>
      <w:bookmarkStart w:id="16" w:name="_Toc189575702"/>
      <w:r w:rsidRPr="000E1FA9">
        <w:t xml:space="preserve">Fig </w:t>
      </w:r>
      <w:r w:rsidR="00B24E29">
        <w:t>1</w:t>
      </w:r>
      <w:r w:rsidRPr="000E1FA9">
        <w:t>: The Environment Kuznets Curve</w:t>
      </w:r>
      <w:bookmarkEnd w:id="13"/>
      <w:bookmarkEnd w:id="14"/>
      <w:bookmarkEnd w:id="15"/>
      <w:bookmarkEnd w:id="16"/>
    </w:p>
    <w:p w14:paraId="4ED6DA62" w14:textId="6796098C" w:rsidR="0035123D"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Source: The Kuznets Curve for the Sustainable Environment and Economic Growth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{"citationID":"6akgGvNt","properties":{"formattedCitation":"(Mishra, n.d.)","plainCitation":"(Mishra, n.d.)","dontUpdate":true,"noteIndex":0},"citationItems":[{"id":222,"uris":["http://zotero.org/users/local/qwcy4kuD/items/JGG8AXUP"],"itemData":{"id":222,"type":"article-journal","abstract":"This paper examines different strategies for the protection of the global climate, the environment and Green Growth mechanism for natural resources and scrutinizes the extent to which they meet the transformative requirements of the Paris Climate Agreement and the 2030 Agenda. It analyses the interactions between relevant institutions of global and multi-level environmental governance. It focuses on the legitimacy of respective green mechanisms and their effects on ecosystems and human welfare. It requires that keeping in mind The Kuznets Curves Model Mechanism and reform further to develop the global economic governance system and restructure incentive systems at national level. Crises like COVID-19 show the urgency to promote necessary transformations for our society to survive in the 21st century. It can be a good reminder that in any breakdown, there is always a chance for breakthrough. Pollution and greenhouse gas emissions have fallen across continents as countries try to contain the spread of the new coronavirus. The green economy aims to achieve economic growth and development without an adverse effect on the environment. The environmental Kuznets curve (EKC) hypothesis explains the relationship between economic activity and environmental degradation. Therefore, environmental conservation policies, technological advancement and modern industrial policies are required to make the economic growth of the countries effective in reducing CO2 emissions. There is need for international collaboration among developing and developed countries for fostering green economy and sustainability. We need green growth because risks to development are rising as growth continues to erode natural capital, through the tools of Sustainable Development.","language":"en","source":"Zotero","title":"The Kuznets Curve for the Sustainable Environment and Economic Growth","author":[{"family":"Mishra","given":"Mukesh Kumar"}]}}],"schema":"https://github.com/citation-style-language/schema/raw/master/csl-citation.json"}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(Mishra, 2020)</w:t>
      </w:r>
      <w:r w:rsidRPr="000E1FA9">
        <w:rPr>
          <w:rFonts w:ascii="Times New Roman" w:hAnsi="Times New Roman" w:cs="Times New Roman"/>
        </w:rPr>
        <w:fldChar w:fldCharType="end"/>
      </w:r>
    </w:p>
    <w:p w14:paraId="5832A568" w14:textId="5CB2A9FD" w:rsidR="00F91050" w:rsidRPr="000E1FA9" w:rsidRDefault="003B3B65" w:rsidP="003158F2">
      <w:pPr>
        <w:pStyle w:val="subsub2"/>
        <w:numPr>
          <w:ilvl w:val="0"/>
          <w:numId w:val="0"/>
        </w:numPr>
        <w:spacing w:line="240" w:lineRule="auto"/>
        <w:ind w:left="720" w:hanging="720"/>
        <w:outlineLvl w:val="1"/>
        <w:rPr>
          <w:i/>
          <w:iCs/>
        </w:rPr>
      </w:pPr>
      <w:bookmarkStart w:id="17" w:name="_Toc14747"/>
      <w:bookmarkStart w:id="18" w:name="_Toc9609"/>
      <w:bookmarkStart w:id="19" w:name="_Toc2783"/>
      <w:bookmarkStart w:id="20" w:name="_Toc31893"/>
      <w:bookmarkStart w:id="21" w:name="_Toc13479"/>
      <w:bookmarkStart w:id="22" w:name="_Toc4000"/>
      <w:bookmarkStart w:id="23" w:name="_Toc6419"/>
      <w:bookmarkStart w:id="24" w:name="_Toc189575748"/>
      <w:r w:rsidRPr="000E1FA9">
        <w:rPr>
          <w:i/>
          <w:iCs/>
        </w:rPr>
        <w:t>Energy Consumption</w:t>
      </w:r>
      <w:bookmarkEnd w:id="17"/>
      <w:bookmarkEnd w:id="18"/>
      <w:bookmarkEnd w:id="19"/>
      <w:bookmarkEnd w:id="20"/>
      <w:bookmarkEnd w:id="21"/>
      <w:bookmarkEnd w:id="22"/>
      <w:bookmarkEnd w:id="23"/>
      <w:r w:rsidR="00AB6A62" w:rsidRPr="000E1FA9">
        <w:rPr>
          <w:i/>
          <w:iCs/>
        </w:rPr>
        <w:t xml:space="preserve"> </w:t>
      </w:r>
      <w:bookmarkStart w:id="25" w:name="_Hlk175646955"/>
      <w:r w:rsidR="00AB6A62" w:rsidRPr="000E1FA9">
        <w:rPr>
          <w:i/>
          <w:iCs/>
        </w:rPr>
        <w:t xml:space="preserve">and Greenhouse Gas </w:t>
      </w:r>
      <w:bookmarkEnd w:id="24"/>
      <w:r w:rsidR="009A492A" w:rsidRPr="000E1FA9">
        <w:rPr>
          <w:i/>
          <w:iCs/>
        </w:rPr>
        <w:t>Emanations</w:t>
      </w:r>
      <w:r w:rsidR="00AB6A62" w:rsidRPr="000E1FA9">
        <w:rPr>
          <w:i/>
          <w:iCs/>
        </w:rPr>
        <w:t xml:space="preserve"> </w:t>
      </w:r>
      <w:bookmarkEnd w:id="25"/>
      <w:r w:rsidR="003158F2" w:rsidRPr="000E1FA9">
        <w:rPr>
          <w:i/>
          <w:iCs/>
        </w:rPr>
        <w:t>Nexus</w:t>
      </w:r>
    </w:p>
    <w:p w14:paraId="44D58A9D" w14:textId="1C123C1B" w:rsidR="00F91050" w:rsidRPr="000E1FA9" w:rsidRDefault="003B3B65" w:rsidP="00D43346">
      <w:pPr>
        <w:pStyle w:val="ListParagraph"/>
        <w:spacing w:before="240" w:line="240" w:lineRule="auto"/>
        <w:ind w:left="0"/>
        <w:jc w:val="both"/>
        <w:rPr>
          <w:rFonts w:ascii="Times New Roman" w:hAnsi="Times New Roman" w:cs="Times New Roman"/>
        </w:rPr>
      </w:pP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{"citationID":"2H9k25lI","properties":{"formattedCitation":"(Mehmood, 2022)","plainCitation":"(Mehmood, 2022)","dontUpdate":true,"noteIndex":0},"citationItems":[{"id":126,"uris":["http://zotero.org/users/local/qwcy4kuD/items/NZQHF8NQ"],"itemData":{"id":126,"type":"article-journal","abstract":"Climate change is a global problem, and the policy-makers are trying their best to mitigate the impacts of drastic climate variability. Considering the mandate of Kyoto Protocol, this work investigates the individual and interactive impacts of renewable energy, economic growth, government effectiveness, and foreign investment towards carbon emissions in selected South Asian countries of India, Pakistan, Sri Lanka, and Bangladesh. The annual data of 1996–2019 has been analyzed by adopting advance methods. After confirming the cross-sectional dependence in the panel data, Westerlund cointegration test confirms the strong association of 1% level among the variables. Cross-sectional autoregressive distributed lag approach is employed to present long- and short-run coefficient values, which shows all data is having cross-sectional dependence at 1% level. Renewable energy and its interactive terms with government effectiveness and FDI are environmental friendly. A 1% increase in renewable energy is lowering CO2 emissions by 13.95%. Moreover, 1% increase in governance is reducing carbon emissions by 7.68%. This shows that these governments should integrate the FDI with renewable energy in the context of strict environmental policies. The attention should be on to generate more renewable energy. This can be done by importing latest technologies and to develop the domestic research and development expenditures.","container-title":"Environmental Science and Pollution Research","DOI":"10.1007/s11356-021-17222-x","ISSN":"1614-7499","issue":"13","journalAbbreviation":"Environ Sci Pollut Res","language":"en","page":"19816-19822","source":"Springer Link","title":"Renewable energy and foreign direct investment: does the governance matter for CO2 emissions? Application of CS-ARDL","title-short":"Renewable energy and foreign direct investment","volume":"29","author":[{"family":"Mehmood","given":"Usman"}],"issued":{"date-parts":[["2022",3,1]]}}}],"schema":"https://github.com/citation-style-language/schema/raw/master/csl-citation.json"}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Mehmood, (2022)</w:t>
      </w:r>
      <w:r w:rsidRPr="000E1FA9">
        <w:rPr>
          <w:rFonts w:ascii="Times New Roman" w:hAnsi="Times New Roman" w:cs="Times New Roman"/>
        </w:rPr>
        <w:fldChar w:fldCharType="end"/>
      </w:r>
      <w:r w:rsidRPr="000E1FA9">
        <w:rPr>
          <w:rFonts w:ascii="Times New Roman" w:hAnsi="Times New Roman" w:cs="Times New Roman"/>
        </w:rPr>
        <w:t xml:space="preserve"> investigated the individual and interaction effects of renewable energy, economic growth, government performance, and </w:t>
      </w:r>
      <w:r w:rsidR="00A94D82" w:rsidRPr="000E1FA9">
        <w:rPr>
          <w:rFonts w:ascii="Times New Roman" w:hAnsi="Times New Roman" w:cs="Times New Roman"/>
        </w:rPr>
        <w:t>FDI</w:t>
      </w:r>
      <w:r w:rsidRPr="000E1FA9">
        <w:rPr>
          <w:rFonts w:ascii="Times New Roman" w:hAnsi="Times New Roman" w:cs="Times New Roman"/>
        </w:rPr>
        <w:t xml:space="preserve"> on </w:t>
      </w:r>
      <w:r w:rsidR="00A94D82" w:rsidRPr="000E1FA9">
        <w:rPr>
          <w:rFonts w:ascii="Times New Roman" w:hAnsi="Times New Roman" w:cs="Times New Roman"/>
        </w:rPr>
        <w:t>CO2</w:t>
      </w:r>
      <w:r w:rsidRPr="000E1FA9">
        <w:rPr>
          <w:rFonts w:ascii="Times New Roman" w:hAnsi="Times New Roman" w:cs="Times New Roman"/>
        </w:rPr>
        <w:t xml:space="preserve"> emissions </w:t>
      </w:r>
      <w:r w:rsidR="0079033B" w:rsidRPr="000E1FA9">
        <w:rPr>
          <w:rFonts w:ascii="Times New Roman" w:hAnsi="Times New Roman" w:cs="Times New Roman"/>
        </w:rPr>
        <w:t xml:space="preserve">across </w:t>
      </w:r>
      <w:r w:rsidR="00A94D82" w:rsidRPr="000E1FA9">
        <w:rPr>
          <w:rFonts w:ascii="Times New Roman" w:hAnsi="Times New Roman" w:cs="Times New Roman"/>
        </w:rPr>
        <w:t xml:space="preserve">four </w:t>
      </w:r>
      <w:r w:rsidRPr="000E1FA9">
        <w:rPr>
          <w:rFonts w:ascii="Times New Roman" w:hAnsi="Times New Roman" w:cs="Times New Roman"/>
        </w:rPr>
        <w:t xml:space="preserve">South Asian nations including India, </w:t>
      </w:r>
      <w:r w:rsidR="00A94D82" w:rsidRPr="000E1FA9">
        <w:rPr>
          <w:rFonts w:ascii="Times New Roman" w:hAnsi="Times New Roman" w:cs="Times New Roman"/>
        </w:rPr>
        <w:t xml:space="preserve">Sri Lanka, </w:t>
      </w:r>
      <w:r w:rsidRPr="000E1FA9">
        <w:rPr>
          <w:rFonts w:ascii="Times New Roman" w:hAnsi="Times New Roman" w:cs="Times New Roman"/>
        </w:rPr>
        <w:t xml:space="preserve">Pakistan, and Bangladesh. </w:t>
      </w:r>
      <w:r w:rsidR="0079033B" w:rsidRPr="000E1FA9">
        <w:rPr>
          <w:rFonts w:ascii="Times New Roman" w:hAnsi="Times New Roman" w:cs="Times New Roman"/>
        </w:rPr>
        <w:t xml:space="preserve">The study analyzed annual data from 1996 to 2019. The findings reveal that renewable energy and its interactions with government effectiveness and FDI have positive ecological impacts. </w:t>
      </w:r>
      <w:r w:rsidRPr="000E1FA9">
        <w:rPr>
          <w:rFonts w:ascii="Times New Roman" w:hAnsi="Times New Roman" w:cs="Times New Roman"/>
        </w:rPr>
        <w:t xml:space="preserve">Destek and Sinha (2020) </w:t>
      </w:r>
      <w:r w:rsidR="0079033B" w:rsidRPr="000E1FA9">
        <w:rPr>
          <w:rFonts w:ascii="Times New Roman" w:hAnsi="Times New Roman" w:cs="Times New Roman"/>
        </w:rPr>
        <w:t xml:space="preserve">explored the effects of various factors, including renewable and nonrenewable energy, on </w:t>
      </w:r>
      <w:r w:rsidR="00923F28" w:rsidRPr="000E1FA9">
        <w:rPr>
          <w:rFonts w:ascii="Times New Roman" w:hAnsi="Times New Roman" w:cs="Times New Roman"/>
        </w:rPr>
        <w:t xml:space="preserve">the </w:t>
      </w:r>
      <w:r w:rsidR="0079033B" w:rsidRPr="000E1FA9">
        <w:rPr>
          <w:rFonts w:ascii="Times New Roman" w:hAnsi="Times New Roman" w:cs="Times New Roman"/>
        </w:rPr>
        <w:t>degradation</w:t>
      </w:r>
      <w:r w:rsidR="00A07C55" w:rsidRPr="000E1FA9">
        <w:rPr>
          <w:rFonts w:ascii="Times New Roman" w:hAnsi="Times New Roman" w:cs="Times New Roman"/>
        </w:rPr>
        <w:t xml:space="preserve"> of </w:t>
      </w:r>
      <w:r w:rsidR="00923F28" w:rsidRPr="000E1FA9">
        <w:rPr>
          <w:rFonts w:ascii="Times New Roman" w:hAnsi="Times New Roman" w:cs="Times New Roman"/>
        </w:rPr>
        <w:t xml:space="preserve">the </w:t>
      </w:r>
      <w:r w:rsidR="00A07C55" w:rsidRPr="000E1FA9">
        <w:rPr>
          <w:rFonts w:ascii="Times New Roman" w:hAnsi="Times New Roman" w:cs="Times New Roman"/>
        </w:rPr>
        <w:t>environment</w:t>
      </w:r>
      <w:r w:rsidR="0079033B" w:rsidRPr="000E1FA9">
        <w:rPr>
          <w:rFonts w:ascii="Times New Roman" w:hAnsi="Times New Roman" w:cs="Times New Roman"/>
        </w:rPr>
        <w:t xml:space="preserve"> in 24 OECD countries over the period from 1980 to 2014. </w:t>
      </w:r>
      <w:r w:rsidRPr="000E1FA9">
        <w:rPr>
          <w:rFonts w:ascii="Times New Roman" w:hAnsi="Times New Roman" w:cs="Times New Roman"/>
        </w:rPr>
        <w:t xml:space="preserve"> </w:t>
      </w:r>
      <w:r w:rsidR="0079033B" w:rsidRPr="000E1FA9">
        <w:rPr>
          <w:rFonts w:ascii="Times New Roman" w:hAnsi="Times New Roman" w:cs="Times New Roman"/>
        </w:rPr>
        <w:t xml:space="preserve">Utilizing second-generation panel data techniques, </w:t>
      </w:r>
      <w:r w:rsidR="00E74DC6" w:rsidRPr="000E1FA9">
        <w:rPr>
          <w:rFonts w:ascii="Times New Roman" w:hAnsi="Times New Roman" w:cs="Times New Roman"/>
        </w:rPr>
        <w:t>such as</w:t>
      </w:r>
      <w:r w:rsidR="00810455" w:rsidRPr="000E1FA9">
        <w:rPr>
          <w:rFonts w:ascii="Times New Roman" w:hAnsi="Times New Roman" w:cs="Times New Roman"/>
        </w:rPr>
        <w:t xml:space="preserve"> </w:t>
      </w:r>
      <w:r w:rsidR="00E74DC6" w:rsidRPr="000E1FA9">
        <w:rPr>
          <w:rFonts w:ascii="Times New Roman" w:hAnsi="Times New Roman" w:cs="Times New Roman"/>
        </w:rPr>
        <w:t xml:space="preserve">the </w:t>
      </w:r>
      <w:r w:rsidR="00AB57BA">
        <w:rPr>
          <w:rFonts w:ascii="Times New Roman" w:hAnsi="Times New Roman" w:cs="Times New Roman"/>
        </w:rPr>
        <w:t>PMG</w:t>
      </w:r>
      <w:r w:rsidR="0079033B" w:rsidRPr="000E1FA9">
        <w:rPr>
          <w:rFonts w:ascii="Times New Roman" w:hAnsi="Times New Roman" w:cs="Times New Roman"/>
        </w:rPr>
        <w:t xml:space="preserve"> </w:t>
      </w:r>
      <w:r w:rsidR="0079033B" w:rsidRPr="000E1FA9">
        <w:rPr>
          <w:rFonts w:ascii="Times New Roman" w:hAnsi="Times New Roman" w:cs="Times New Roman"/>
        </w:rPr>
        <w:lastRenderedPageBreak/>
        <w:t xml:space="preserve">estimator, and using the </w:t>
      </w:r>
      <w:r w:rsidR="00A86EFB" w:rsidRPr="000E1FA9">
        <w:rPr>
          <w:rFonts w:ascii="Times New Roman" w:hAnsi="Times New Roman" w:cs="Times New Roman"/>
        </w:rPr>
        <w:t>e</w:t>
      </w:r>
      <w:r w:rsidR="0079033B" w:rsidRPr="000E1FA9">
        <w:rPr>
          <w:rFonts w:ascii="Times New Roman" w:hAnsi="Times New Roman" w:cs="Times New Roman"/>
        </w:rPr>
        <w:t xml:space="preserve">cological </w:t>
      </w:r>
      <w:r w:rsidR="00A86EFB" w:rsidRPr="000E1FA9">
        <w:rPr>
          <w:rFonts w:ascii="Times New Roman" w:hAnsi="Times New Roman" w:cs="Times New Roman"/>
        </w:rPr>
        <w:t>f</w:t>
      </w:r>
      <w:r w:rsidR="0079033B" w:rsidRPr="000E1FA9">
        <w:rPr>
          <w:rFonts w:ascii="Times New Roman" w:hAnsi="Times New Roman" w:cs="Times New Roman"/>
        </w:rPr>
        <w:t xml:space="preserve">ootprint as a measure of </w:t>
      </w:r>
      <w:r w:rsidR="00A86EFB" w:rsidRPr="000E1FA9">
        <w:rPr>
          <w:rFonts w:ascii="Times New Roman" w:hAnsi="Times New Roman" w:cs="Times New Roman"/>
        </w:rPr>
        <w:t xml:space="preserve">the </w:t>
      </w:r>
      <w:r w:rsidR="0079033B" w:rsidRPr="000E1FA9">
        <w:rPr>
          <w:rFonts w:ascii="Times New Roman" w:hAnsi="Times New Roman" w:cs="Times New Roman"/>
        </w:rPr>
        <w:t>quality</w:t>
      </w:r>
      <w:r w:rsidR="00E74DC6" w:rsidRPr="000E1FA9">
        <w:rPr>
          <w:rFonts w:ascii="Times New Roman" w:hAnsi="Times New Roman" w:cs="Times New Roman"/>
        </w:rPr>
        <w:t xml:space="preserve"> of </w:t>
      </w:r>
      <w:r w:rsidR="00DB1429" w:rsidRPr="000E1FA9">
        <w:rPr>
          <w:rFonts w:ascii="Times New Roman" w:hAnsi="Times New Roman" w:cs="Times New Roman"/>
        </w:rPr>
        <w:t xml:space="preserve">the </w:t>
      </w:r>
      <w:r w:rsidR="00E74DC6" w:rsidRPr="000E1FA9">
        <w:rPr>
          <w:rFonts w:ascii="Times New Roman" w:hAnsi="Times New Roman" w:cs="Times New Roman"/>
        </w:rPr>
        <w:t>environment</w:t>
      </w:r>
      <w:r w:rsidR="0079033B" w:rsidRPr="000E1FA9">
        <w:rPr>
          <w:rFonts w:ascii="Times New Roman" w:hAnsi="Times New Roman" w:cs="Times New Roman"/>
        </w:rPr>
        <w:t xml:space="preserve">, their </w:t>
      </w:r>
      <w:r w:rsidR="00593C16" w:rsidRPr="000E1FA9">
        <w:rPr>
          <w:rFonts w:ascii="Times New Roman" w:hAnsi="Times New Roman" w:cs="Times New Roman"/>
        </w:rPr>
        <w:t>findings revealed</w:t>
      </w:r>
      <w:r w:rsidR="0079033B" w:rsidRPr="000E1FA9">
        <w:rPr>
          <w:rFonts w:ascii="Times New Roman" w:hAnsi="Times New Roman" w:cs="Times New Roman"/>
        </w:rPr>
        <w:t xml:space="preserve"> that renewable energy </w:t>
      </w:r>
      <w:r w:rsidR="00593C16" w:rsidRPr="000E1FA9">
        <w:rPr>
          <w:rFonts w:ascii="Times New Roman" w:hAnsi="Times New Roman" w:cs="Times New Roman"/>
        </w:rPr>
        <w:t xml:space="preserve">reduces </w:t>
      </w:r>
      <w:r w:rsidR="0079033B" w:rsidRPr="000E1FA9">
        <w:rPr>
          <w:rFonts w:ascii="Times New Roman" w:hAnsi="Times New Roman" w:cs="Times New Roman"/>
        </w:rPr>
        <w:t xml:space="preserve">the </w:t>
      </w:r>
      <w:r w:rsidR="00A86EFB" w:rsidRPr="000E1FA9">
        <w:rPr>
          <w:rFonts w:ascii="Times New Roman" w:hAnsi="Times New Roman" w:cs="Times New Roman"/>
        </w:rPr>
        <w:t>e</w:t>
      </w:r>
      <w:r w:rsidR="0079033B" w:rsidRPr="000E1FA9">
        <w:rPr>
          <w:rFonts w:ascii="Times New Roman" w:hAnsi="Times New Roman" w:cs="Times New Roman"/>
        </w:rPr>
        <w:t xml:space="preserve">cological </w:t>
      </w:r>
      <w:r w:rsidR="00A86EFB" w:rsidRPr="000E1FA9">
        <w:rPr>
          <w:rFonts w:ascii="Times New Roman" w:hAnsi="Times New Roman" w:cs="Times New Roman"/>
        </w:rPr>
        <w:t>f</w:t>
      </w:r>
      <w:r w:rsidR="0079033B" w:rsidRPr="000E1FA9">
        <w:rPr>
          <w:rFonts w:ascii="Times New Roman" w:hAnsi="Times New Roman" w:cs="Times New Roman"/>
        </w:rPr>
        <w:t>ootprint, wh</w:t>
      </w:r>
      <w:r w:rsidR="00593C16" w:rsidRPr="000E1FA9">
        <w:rPr>
          <w:rFonts w:ascii="Times New Roman" w:hAnsi="Times New Roman" w:cs="Times New Roman"/>
        </w:rPr>
        <w:t>ereas</w:t>
      </w:r>
      <w:r w:rsidR="0079033B" w:rsidRPr="000E1FA9">
        <w:rPr>
          <w:rFonts w:ascii="Times New Roman" w:hAnsi="Times New Roman" w:cs="Times New Roman"/>
        </w:rPr>
        <w:t xml:space="preserve"> nonrenewable energy leads to its increase</w:t>
      </w:r>
      <w:r w:rsidR="00D77D3B">
        <w:rPr>
          <w:rFonts w:ascii="Times New Roman" w:hAnsi="Times New Roman" w:cs="Times New Roman"/>
        </w:rPr>
        <w:t>.</w:t>
      </w:r>
    </w:p>
    <w:p w14:paraId="7C440D95" w14:textId="2181A7EA" w:rsidR="003158F2" w:rsidRPr="000E1FA9" w:rsidRDefault="003B3B65" w:rsidP="003158F2">
      <w:pPr>
        <w:spacing w:before="240" w:line="240" w:lineRule="auto"/>
        <w:jc w:val="both"/>
        <w:rPr>
          <w:rFonts w:ascii="Times New Roman" w:hAnsi="Times New Roman" w:cs="Times New Roman"/>
        </w:rPr>
      </w:pPr>
      <w:r w:rsidRPr="000E1FA9">
        <w:rPr>
          <w:rFonts w:ascii="Times New Roman" w:hAnsi="Times New Roman" w:cs="Times New Roman"/>
        </w:rPr>
        <w:t xml:space="preserve">Chen et al. (2019) employed FMOLS and DOLS to investigate the </w:t>
      </w:r>
      <w:r w:rsidR="00A07C55" w:rsidRPr="000E1FA9">
        <w:rPr>
          <w:rFonts w:ascii="Times New Roman" w:hAnsi="Times New Roman" w:cs="Times New Roman"/>
        </w:rPr>
        <w:t>impact</w:t>
      </w:r>
      <w:r w:rsidRPr="000E1FA9">
        <w:rPr>
          <w:rFonts w:ascii="Times New Roman" w:hAnsi="Times New Roman" w:cs="Times New Roman"/>
        </w:rPr>
        <w:t xml:space="preserve"> of renewable and nonrenewable energy on </w:t>
      </w:r>
      <w:r w:rsidR="00A94D82" w:rsidRPr="000E1FA9">
        <w:rPr>
          <w:rFonts w:ascii="Times New Roman" w:hAnsi="Times New Roman" w:cs="Times New Roman"/>
        </w:rPr>
        <w:t>CO2</w:t>
      </w:r>
      <w:r w:rsidRPr="000E1FA9">
        <w:rPr>
          <w:rFonts w:ascii="Times New Roman" w:hAnsi="Times New Roman" w:cs="Times New Roman"/>
        </w:rPr>
        <w:t xml:space="preserve"> e</w:t>
      </w:r>
      <w:r w:rsidR="00A86EFB" w:rsidRPr="000E1FA9">
        <w:rPr>
          <w:rFonts w:ascii="Times New Roman" w:hAnsi="Times New Roman" w:cs="Times New Roman"/>
        </w:rPr>
        <w:t>manations</w:t>
      </w:r>
      <w:r w:rsidRPr="000E1FA9">
        <w:rPr>
          <w:rFonts w:ascii="Times New Roman" w:hAnsi="Times New Roman" w:cs="Times New Roman"/>
        </w:rPr>
        <w:t xml:space="preserve"> in China between 1995 and 2012. According to the </w:t>
      </w:r>
      <w:r w:rsidR="00A07C55" w:rsidRPr="000E1FA9">
        <w:rPr>
          <w:rFonts w:ascii="Times New Roman" w:hAnsi="Times New Roman" w:cs="Times New Roman"/>
        </w:rPr>
        <w:t>study</w:t>
      </w:r>
      <w:r w:rsidRPr="000E1FA9">
        <w:rPr>
          <w:rFonts w:ascii="Times New Roman" w:hAnsi="Times New Roman" w:cs="Times New Roman"/>
        </w:rPr>
        <w:t xml:space="preserve">, </w:t>
      </w:r>
      <w:r w:rsidR="00A07C55" w:rsidRPr="000E1FA9">
        <w:rPr>
          <w:rFonts w:ascii="Times New Roman" w:hAnsi="Times New Roman" w:cs="Times New Roman"/>
        </w:rPr>
        <w:t>nonrenewable energy positive</w:t>
      </w:r>
      <w:r w:rsidR="006B0ECF" w:rsidRPr="000E1FA9">
        <w:rPr>
          <w:rFonts w:ascii="Times New Roman" w:hAnsi="Times New Roman" w:cs="Times New Roman"/>
        </w:rPr>
        <w:t>ly contributed to</w:t>
      </w:r>
      <w:r w:rsidR="00A07C55" w:rsidRPr="000E1FA9">
        <w:rPr>
          <w:rFonts w:ascii="Times New Roman" w:hAnsi="Times New Roman" w:cs="Times New Roman"/>
        </w:rPr>
        <w:t xml:space="preserve"> CO2, whereas renewable energy had a negative effect, which varied by region.</w:t>
      </w:r>
      <w:r w:rsidR="00923F28" w:rsidRPr="000E1FA9">
        <w:rPr>
          <w:rFonts w:ascii="Times New Roman" w:hAnsi="Times New Roman" w:cs="Times New Roman"/>
        </w:rPr>
        <w:t xml:space="preserve"> </w:t>
      </w:r>
      <w:r w:rsidRPr="000E1FA9">
        <w:rPr>
          <w:rFonts w:ascii="Times New Roman" w:hAnsi="Times New Roman" w:cs="Times New Roman"/>
        </w:rPr>
        <w:t xml:space="preserve">Zhang and Liu (2019) </w:t>
      </w:r>
      <w:r w:rsidR="0079033B" w:rsidRPr="000E1FA9">
        <w:rPr>
          <w:rFonts w:ascii="Times New Roman" w:hAnsi="Times New Roman" w:cs="Times New Roman"/>
        </w:rPr>
        <w:t>examined</w:t>
      </w:r>
      <w:r w:rsidRPr="000E1FA9">
        <w:rPr>
          <w:rFonts w:ascii="Times New Roman" w:hAnsi="Times New Roman" w:cs="Times New Roman"/>
        </w:rPr>
        <w:t xml:space="preserve"> the </w:t>
      </w:r>
      <w:r w:rsidR="00D87ED5" w:rsidRPr="000E1FA9">
        <w:rPr>
          <w:rFonts w:ascii="Times New Roman" w:hAnsi="Times New Roman" w:cs="Times New Roman"/>
        </w:rPr>
        <w:t>relationship</w:t>
      </w:r>
      <w:r w:rsidRPr="000E1FA9">
        <w:rPr>
          <w:rFonts w:ascii="Times New Roman" w:hAnsi="Times New Roman" w:cs="Times New Roman"/>
        </w:rPr>
        <w:t xml:space="preserve"> between CO2 em</w:t>
      </w:r>
      <w:r w:rsidR="0079033B" w:rsidRPr="000E1FA9">
        <w:rPr>
          <w:rFonts w:ascii="Times New Roman" w:hAnsi="Times New Roman" w:cs="Times New Roman"/>
        </w:rPr>
        <w:t>anations</w:t>
      </w:r>
      <w:r w:rsidRPr="000E1FA9">
        <w:rPr>
          <w:rFonts w:ascii="Times New Roman" w:hAnsi="Times New Roman" w:cs="Times New Roman"/>
        </w:rPr>
        <w:t xml:space="preserve">, and non-renewable and renewable energy in eleven </w:t>
      </w:r>
      <w:r w:rsidR="00D87ED5" w:rsidRPr="000E1FA9">
        <w:rPr>
          <w:rFonts w:ascii="Times New Roman" w:hAnsi="Times New Roman" w:cs="Times New Roman"/>
        </w:rPr>
        <w:t>Northeast</w:t>
      </w:r>
      <w:r w:rsidRPr="000E1FA9">
        <w:rPr>
          <w:rFonts w:ascii="Times New Roman" w:hAnsi="Times New Roman" w:cs="Times New Roman"/>
        </w:rPr>
        <w:t xml:space="preserve"> and </w:t>
      </w:r>
      <w:r w:rsidR="00D87ED5" w:rsidRPr="000E1FA9">
        <w:rPr>
          <w:rFonts w:ascii="Times New Roman" w:hAnsi="Times New Roman" w:cs="Times New Roman"/>
        </w:rPr>
        <w:t>Southeast</w:t>
      </w:r>
      <w:r w:rsidRPr="000E1FA9">
        <w:rPr>
          <w:rFonts w:ascii="Times New Roman" w:hAnsi="Times New Roman" w:cs="Times New Roman"/>
        </w:rPr>
        <w:t xml:space="preserve"> Asian nations </w:t>
      </w:r>
      <w:r w:rsidR="00D87ED5" w:rsidRPr="000E1FA9">
        <w:rPr>
          <w:rFonts w:ascii="Times New Roman" w:hAnsi="Times New Roman" w:cs="Times New Roman"/>
        </w:rPr>
        <w:t xml:space="preserve">between </w:t>
      </w:r>
      <w:r w:rsidRPr="000E1FA9">
        <w:rPr>
          <w:rFonts w:ascii="Times New Roman" w:hAnsi="Times New Roman" w:cs="Times New Roman"/>
        </w:rPr>
        <w:t xml:space="preserve">1995 </w:t>
      </w:r>
      <w:r w:rsidR="0079033B" w:rsidRPr="000E1FA9">
        <w:rPr>
          <w:rFonts w:ascii="Times New Roman" w:hAnsi="Times New Roman" w:cs="Times New Roman"/>
        </w:rPr>
        <w:t>and</w:t>
      </w:r>
      <w:r w:rsidRPr="000E1FA9">
        <w:rPr>
          <w:rFonts w:ascii="Times New Roman" w:hAnsi="Times New Roman" w:cs="Times New Roman"/>
        </w:rPr>
        <w:t xml:space="preserve"> 2014. </w:t>
      </w:r>
      <w:r w:rsidR="006B0ECF" w:rsidRPr="000E1FA9">
        <w:rPr>
          <w:rFonts w:ascii="Times New Roman" w:hAnsi="Times New Roman" w:cs="Times New Roman"/>
        </w:rPr>
        <w:t>Their findings indicate that nonrenewable energy is the main contributor to CO2 emissions, while renewable energy has the potential to mitigate them.</w:t>
      </w:r>
    </w:p>
    <w:p w14:paraId="13AE589A" w14:textId="22EFC61B" w:rsidR="00F91050" w:rsidRPr="000E1FA9" w:rsidRDefault="0050071B" w:rsidP="003158F2">
      <w:pPr>
        <w:spacing w:before="240" w:line="240" w:lineRule="auto"/>
        <w:jc w:val="both"/>
        <w:rPr>
          <w:rFonts w:ascii="Times New Roman" w:hAnsi="Times New Roman" w:cs="Times New Roman"/>
          <w:b/>
          <w:bCs/>
          <w:i/>
          <w:iCs/>
        </w:rPr>
      </w:pPr>
      <w:r w:rsidRPr="000E1FA9">
        <w:rPr>
          <w:rFonts w:ascii="Times New Roman" w:hAnsi="Times New Roman" w:cs="Times New Roman"/>
          <w:b/>
          <w:bCs/>
          <w:i/>
          <w:iCs/>
        </w:rPr>
        <w:t>Foreign Direct Investment</w:t>
      </w:r>
      <w:r w:rsidR="00AB6A62" w:rsidRPr="000E1FA9">
        <w:rPr>
          <w:rFonts w:ascii="Times New Roman" w:hAnsi="Times New Roman" w:cs="Times New Roman"/>
          <w:b/>
          <w:bCs/>
          <w:i/>
          <w:iCs/>
        </w:rPr>
        <w:t xml:space="preserve"> and Greenhouse Gas Emission</w:t>
      </w:r>
      <w:r w:rsidR="003158F2" w:rsidRPr="000E1FA9">
        <w:rPr>
          <w:rFonts w:ascii="Times New Roman" w:hAnsi="Times New Roman" w:cs="Times New Roman"/>
          <w:b/>
          <w:bCs/>
          <w:i/>
          <w:iCs/>
        </w:rPr>
        <w:t xml:space="preserve"> Nexus</w:t>
      </w:r>
    </w:p>
    <w:p w14:paraId="4AF6AC96" w14:textId="62A4B6F0" w:rsidR="003158F2" w:rsidRPr="000E1FA9" w:rsidRDefault="003B3B65" w:rsidP="003158F2">
      <w:pPr>
        <w:spacing w:before="240" w:line="240" w:lineRule="auto"/>
        <w:jc w:val="both"/>
        <w:rPr>
          <w:rFonts w:ascii="Times New Roman" w:hAnsi="Times New Roman" w:cs="Times New Roman"/>
        </w:rPr>
      </w:pPr>
      <w:r w:rsidRPr="000E1FA9">
        <w:rPr>
          <w:rFonts w:ascii="Times New Roman" w:hAnsi="Times New Roman" w:cs="Times New Roman"/>
        </w:rPr>
        <w:t xml:space="preserve">Malik et al. (2020) employed ARDL and NARDL techniques to investigate whether Pakistan was a pollution haven </w:t>
      </w:r>
      <w:r w:rsidR="00D87ED5" w:rsidRPr="000E1FA9">
        <w:rPr>
          <w:rFonts w:ascii="Times New Roman" w:hAnsi="Times New Roman" w:cs="Times New Roman"/>
        </w:rPr>
        <w:t>between</w:t>
      </w:r>
      <w:r w:rsidRPr="000E1FA9">
        <w:rPr>
          <w:rFonts w:ascii="Times New Roman" w:hAnsi="Times New Roman" w:cs="Times New Roman"/>
        </w:rPr>
        <w:t xml:space="preserve"> 1971 </w:t>
      </w:r>
      <w:r w:rsidR="00D87ED5" w:rsidRPr="000E1FA9">
        <w:rPr>
          <w:rFonts w:ascii="Times New Roman" w:hAnsi="Times New Roman" w:cs="Times New Roman"/>
        </w:rPr>
        <w:t>and</w:t>
      </w:r>
      <w:r w:rsidRPr="000E1FA9">
        <w:rPr>
          <w:rFonts w:ascii="Times New Roman" w:hAnsi="Times New Roman" w:cs="Times New Roman"/>
        </w:rPr>
        <w:t xml:space="preserve"> 2014. The study indicated that FDI increased </w:t>
      </w:r>
      <w:r w:rsidR="00D87ED5" w:rsidRPr="000E1FA9">
        <w:rPr>
          <w:rFonts w:ascii="Times New Roman" w:hAnsi="Times New Roman" w:cs="Times New Roman"/>
        </w:rPr>
        <w:t>CO2</w:t>
      </w:r>
      <w:r w:rsidRPr="000E1FA9">
        <w:rPr>
          <w:rFonts w:ascii="Times New Roman" w:hAnsi="Times New Roman" w:cs="Times New Roman"/>
        </w:rPr>
        <w:t xml:space="preserve"> emissions in both the short and long run. Bildirici et al. (2020) estimated </w:t>
      </w:r>
      <w:r w:rsidR="00D87ED5" w:rsidRPr="000E1FA9">
        <w:rPr>
          <w:rFonts w:ascii="Times New Roman" w:hAnsi="Times New Roman" w:cs="Times New Roman"/>
        </w:rPr>
        <w:t xml:space="preserve">that </w:t>
      </w:r>
      <w:r w:rsidR="000F41D1" w:rsidRPr="000E1FA9">
        <w:rPr>
          <w:rFonts w:ascii="Times New Roman" w:hAnsi="Times New Roman" w:cs="Times New Roman"/>
        </w:rPr>
        <w:t xml:space="preserve">inflows of </w:t>
      </w:r>
      <w:r w:rsidR="00D87ED5" w:rsidRPr="000E1FA9">
        <w:rPr>
          <w:rFonts w:ascii="Times New Roman" w:hAnsi="Times New Roman" w:cs="Times New Roman"/>
        </w:rPr>
        <w:t xml:space="preserve">FDI to Afghanistan, Nigeria, Pakistan, the Philippines, Somalia, Iraq, Syria, Thailand, and Yemen increased CO2 emissions considerably between 1975 and 2017. Shahbaz et al. (2019) </w:t>
      </w:r>
      <w:r w:rsidR="00810455" w:rsidRPr="000E1FA9">
        <w:rPr>
          <w:rFonts w:ascii="Times New Roman" w:hAnsi="Times New Roman" w:cs="Times New Roman"/>
        </w:rPr>
        <w:t>explored</w:t>
      </w:r>
      <w:r w:rsidR="00D87ED5" w:rsidRPr="000E1FA9">
        <w:rPr>
          <w:rFonts w:ascii="Times New Roman" w:hAnsi="Times New Roman" w:cs="Times New Roman"/>
        </w:rPr>
        <w:t xml:space="preserve"> the impact of FDI on </w:t>
      </w:r>
      <w:r w:rsidR="000F41D1" w:rsidRPr="000E1FA9">
        <w:rPr>
          <w:rFonts w:ascii="Times New Roman" w:hAnsi="Times New Roman" w:cs="Times New Roman"/>
        </w:rPr>
        <w:t xml:space="preserve">the </w:t>
      </w:r>
      <w:r w:rsidR="00D87ED5" w:rsidRPr="000E1FA9">
        <w:rPr>
          <w:rFonts w:ascii="Times New Roman" w:hAnsi="Times New Roman" w:cs="Times New Roman"/>
        </w:rPr>
        <w:t>quality</w:t>
      </w:r>
      <w:r w:rsidR="000F41D1" w:rsidRPr="000E1FA9">
        <w:rPr>
          <w:rFonts w:ascii="Times New Roman" w:hAnsi="Times New Roman" w:cs="Times New Roman"/>
        </w:rPr>
        <w:t xml:space="preserve"> of the environment </w:t>
      </w:r>
      <w:r w:rsidR="00D87ED5" w:rsidRPr="000E1FA9">
        <w:rPr>
          <w:rFonts w:ascii="Times New Roman" w:hAnsi="Times New Roman" w:cs="Times New Roman"/>
        </w:rPr>
        <w:t xml:space="preserve">in the United States and found that it </w:t>
      </w:r>
      <w:r w:rsidR="0059342F" w:rsidRPr="000E1FA9">
        <w:rPr>
          <w:rFonts w:ascii="Times New Roman" w:hAnsi="Times New Roman" w:cs="Times New Roman"/>
        </w:rPr>
        <w:t xml:space="preserve">makes </w:t>
      </w:r>
      <w:r w:rsidR="00D87ED5" w:rsidRPr="000E1FA9">
        <w:rPr>
          <w:rFonts w:ascii="Times New Roman" w:hAnsi="Times New Roman" w:cs="Times New Roman"/>
        </w:rPr>
        <w:t xml:space="preserve">considerably </w:t>
      </w:r>
      <w:r w:rsidR="000F41D1" w:rsidRPr="000E1FA9">
        <w:rPr>
          <w:rFonts w:ascii="Times New Roman" w:hAnsi="Times New Roman" w:cs="Times New Roman"/>
        </w:rPr>
        <w:t>higher</w:t>
      </w:r>
      <w:r w:rsidR="00D87ED5" w:rsidRPr="000E1FA9">
        <w:rPr>
          <w:rFonts w:ascii="Times New Roman" w:hAnsi="Times New Roman" w:cs="Times New Roman"/>
        </w:rPr>
        <w:t xml:space="preserve"> CO2 emissions. </w:t>
      </w:r>
      <w:r w:rsidRPr="000E1FA9">
        <w:rPr>
          <w:rFonts w:ascii="Times New Roman" w:hAnsi="Times New Roman" w:cs="Times New Roman"/>
        </w:rPr>
        <w:t xml:space="preserve">Nasir et al. (2019) confirmed that </w:t>
      </w:r>
      <w:r w:rsidR="00810455" w:rsidRPr="000E1FA9">
        <w:rPr>
          <w:rFonts w:ascii="Times New Roman" w:hAnsi="Times New Roman" w:cs="Times New Roman"/>
        </w:rPr>
        <w:t>growth</w:t>
      </w:r>
      <w:r w:rsidRPr="000E1FA9">
        <w:rPr>
          <w:rFonts w:ascii="Times New Roman" w:hAnsi="Times New Roman" w:cs="Times New Roman"/>
        </w:rPr>
        <w:t xml:space="preserve"> in FDI </w:t>
      </w:r>
      <w:r w:rsidR="000F41D1" w:rsidRPr="000E1FA9">
        <w:rPr>
          <w:rFonts w:ascii="Times New Roman" w:hAnsi="Times New Roman" w:cs="Times New Roman"/>
        </w:rPr>
        <w:t>causes</w:t>
      </w:r>
      <w:r w:rsidRPr="000E1FA9">
        <w:rPr>
          <w:rFonts w:ascii="Times New Roman" w:hAnsi="Times New Roman" w:cs="Times New Roman"/>
        </w:rPr>
        <w:t xml:space="preserve"> an increase in </w:t>
      </w:r>
      <w:r w:rsidR="000F41D1" w:rsidRPr="000E1FA9">
        <w:rPr>
          <w:rFonts w:ascii="Times New Roman" w:hAnsi="Times New Roman" w:cs="Times New Roman"/>
        </w:rPr>
        <w:t xml:space="preserve">the degradation of the </w:t>
      </w:r>
      <w:r w:rsidRPr="000E1FA9">
        <w:rPr>
          <w:rFonts w:ascii="Times New Roman" w:hAnsi="Times New Roman" w:cs="Times New Roman"/>
        </w:rPr>
        <w:t>environment in emerging Asian countries</w:t>
      </w:r>
      <w:r w:rsidR="001E08B0">
        <w:rPr>
          <w:rFonts w:ascii="Times New Roman" w:hAnsi="Times New Roman" w:cs="Times New Roman"/>
        </w:rPr>
        <w:t xml:space="preserve"> in his study</w:t>
      </w:r>
      <w:r w:rsidRPr="000E1FA9">
        <w:rPr>
          <w:rFonts w:ascii="Times New Roman" w:hAnsi="Times New Roman" w:cs="Times New Roman"/>
        </w:rPr>
        <w:t>.</w:t>
      </w:r>
      <w:bookmarkStart w:id="26" w:name="_Toc10083"/>
      <w:bookmarkStart w:id="27" w:name="_Toc31040"/>
      <w:bookmarkStart w:id="28" w:name="_Toc25629"/>
      <w:bookmarkStart w:id="29" w:name="_Toc178"/>
      <w:bookmarkStart w:id="30" w:name="_Toc24698"/>
      <w:bookmarkStart w:id="31" w:name="_Toc15806"/>
      <w:bookmarkStart w:id="32" w:name="_Toc7362"/>
      <w:bookmarkStart w:id="33" w:name="_Toc189575749"/>
    </w:p>
    <w:p w14:paraId="100569C4" w14:textId="01E220A0" w:rsidR="00F91050" w:rsidRPr="000E1FA9" w:rsidRDefault="003B3B65" w:rsidP="003158F2">
      <w:pPr>
        <w:spacing w:before="240" w:line="240" w:lineRule="auto"/>
        <w:jc w:val="both"/>
        <w:rPr>
          <w:rFonts w:ascii="Times New Roman" w:hAnsi="Times New Roman" w:cs="Times New Roman"/>
          <w:b/>
          <w:bCs/>
          <w:i/>
          <w:iCs/>
        </w:rPr>
      </w:pPr>
      <w:r w:rsidRPr="000E1FA9">
        <w:rPr>
          <w:rFonts w:ascii="Times New Roman" w:hAnsi="Times New Roman" w:cs="Times New Roman"/>
          <w:b/>
          <w:bCs/>
          <w:i/>
          <w:iCs/>
        </w:rPr>
        <w:t>Economic Growth</w:t>
      </w:r>
      <w:bookmarkEnd w:id="26"/>
      <w:bookmarkEnd w:id="27"/>
      <w:bookmarkEnd w:id="28"/>
      <w:bookmarkEnd w:id="29"/>
      <w:bookmarkEnd w:id="30"/>
      <w:bookmarkEnd w:id="31"/>
      <w:bookmarkEnd w:id="32"/>
      <w:r w:rsidR="00AB6A62" w:rsidRPr="000E1FA9">
        <w:rPr>
          <w:rFonts w:ascii="Times New Roman" w:hAnsi="Times New Roman" w:cs="Times New Roman"/>
          <w:b/>
          <w:bCs/>
          <w:i/>
          <w:iCs/>
        </w:rPr>
        <w:t xml:space="preserve"> and Greenhouse Gas Emission</w:t>
      </w:r>
      <w:bookmarkEnd w:id="33"/>
      <w:r w:rsidR="003158F2" w:rsidRPr="000E1FA9">
        <w:rPr>
          <w:rFonts w:ascii="Times New Roman" w:hAnsi="Times New Roman" w:cs="Times New Roman"/>
          <w:b/>
          <w:bCs/>
          <w:i/>
          <w:iCs/>
        </w:rPr>
        <w:t xml:space="preserve"> Nexus</w:t>
      </w:r>
    </w:p>
    <w:p w14:paraId="20FB4003" w14:textId="77777777" w:rsidR="005717B0" w:rsidRDefault="00646515" w:rsidP="00B24E29">
      <w:pPr>
        <w:spacing w:before="240" w:line="240" w:lineRule="auto"/>
        <w:jc w:val="both"/>
        <w:rPr>
          <w:rFonts w:ascii="Times New Roman" w:hAnsi="Times New Roman" w:cs="Times New Roman"/>
        </w:rPr>
      </w:pPr>
      <w:r w:rsidRPr="000E1FA9">
        <w:rPr>
          <w:rFonts w:ascii="Times New Roman" w:hAnsi="Times New Roman" w:cs="Times New Roman"/>
        </w:rPr>
        <w:t xml:space="preserve">Usama et al. (2020) utilized the ARDL </w:t>
      </w:r>
      <w:r w:rsidR="000F41D1" w:rsidRPr="000E1FA9">
        <w:rPr>
          <w:rFonts w:ascii="Times New Roman" w:hAnsi="Times New Roman" w:cs="Times New Roman"/>
        </w:rPr>
        <w:t xml:space="preserve">techniques </w:t>
      </w:r>
      <w:r w:rsidRPr="000E1FA9">
        <w:rPr>
          <w:rFonts w:ascii="Times New Roman" w:hAnsi="Times New Roman" w:cs="Times New Roman"/>
        </w:rPr>
        <w:t xml:space="preserve">to test the </w:t>
      </w:r>
      <w:r w:rsidR="00DD01CF" w:rsidRPr="000E1FA9">
        <w:rPr>
          <w:rFonts w:ascii="Times New Roman" w:hAnsi="Times New Roman" w:cs="Times New Roman"/>
        </w:rPr>
        <w:t>real GDP per capita and C</w:t>
      </w:r>
      <w:r w:rsidR="0039436E">
        <w:rPr>
          <w:rFonts w:ascii="Times New Roman" w:hAnsi="Times New Roman" w:cs="Times New Roman"/>
        </w:rPr>
        <w:t>O</w:t>
      </w:r>
      <w:r w:rsidR="00DD01CF" w:rsidRPr="000E1FA9">
        <w:rPr>
          <w:rFonts w:ascii="Times New Roman" w:hAnsi="Times New Roman" w:cs="Times New Roman"/>
        </w:rPr>
        <w:t xml:space="preserve">2 emanation </w:t>
      </w:r>
      <w:r w:rsidR="00C6603C" w:rsidRPr="000E1FA9">
        <w:rPr>
          <w:rFonts w:ascii="Times New Roman" w:hAnsi="Times New Roman" w:cs="Times New Roman"/>
        </w:rPr>
        <w:t>in</w:t>
      </w:r>
      <w:r w:rsidRPr="000E1FA9">
        <w:rPr>
          <w:rFonts w:ascii="Times New Roman" w:hAnsi="Times New Roman" w:cs="Times New Roman"/>
        </w:rPr>
        <w:t xml:space="preserve"> Ethiopia from 1981 to 2015. </w:t>
      </w:r>
      <w:r w:rsidR="00C6603C" w:rsidRPr="000E1FA9">
        <w:rPr>
          <w:rFonts w:ascii="Times New Roman" w:hAnsi="Times New Roman" w:cs="Times New Roman"/>
        </w:rPr>
        <w:t>Their findings</w:t>
      </w:r>
      <w:r w:rsidR="000F41D1" w:rsidRPr="000E1FA9">
        <w:rPr>
          <w:rFonts w:ascii="Times New Roman" w:hAnsi="Times New Roman" w:cs="Times New Roman"/>
        </w:rPr>
        <w:t xml:space="preserve"> </w:t>
      </w:r>
      <w:r w:rsidR="00B67887" w:rsidRPr="000E1FA9">
        <w:rPr>
          <w:rFonts w:ascii="Times New Roman" w:hAnsi="Times New Roman" w:cs="Times New Roman"/>
        </w:rPr>
        <w:t>support</w:t>
      </w:r>
      <w:r w:rsidRPr="000E1FA9">
        <w:rPr>
          <w:rFonts w:ascii="Times New Roman" w:hAnsi="Times New Roman" w:cs="Times New Roman"/>
        </w:rPr>
        <w:t xml:space="preserve"> the EKC hypothesis. </w:t>
      </w:r>
      <w:r w:rsidR="00C6603C" w:rsidRPr="000E1FA9">
        <w:rPr>
          <w:rFonts w:ascii="Times New Roman" w:hAnsi="Times New Roman" w:cs="Times New Roman"/>
        </w:rPr>
        <w:t>Similarly</w:t>
      </w:r>
      <w:r w:rsidR="000F41D1" w:rsidRPr="000E1FA9">
        <w:rPr>
          <w:rFonts w:ascii="Times New Roman" w:hAnsi="Times New Roman" w:cs="Times New Roman"/>
        </w:rPr>
        <w:t xml:space="preserve">, </w:t>
      </w:r>
      <w:r w:rsidRPr="000E1FA9">
        <w:rPr>
          <w:rFonts w:ascii="Times New Roman" w:hAnsi="Times New Roman" w:cs="Times New Roman"/>
        </w:rPr>
        <w:t xml:space="preserve">Erdogan (2020) </w:t>
      </w:r>
      <w:r w:rsidR="00C6603C" w:rsidRPr="000E1FA9">
        <w:rPr>
          <w:rFonts w:ascii="Times New Roman" w:hAnsi="Times New Roman" w:cs="Times New Roman"/>
        </w:rPr>
        <w:t>confirmed</w:t>
      </w:r>
      <w:r w:rsidRPr="000E1FA9">
        <w:rPr>
          <w:rFonts w:ascii="Times New Roman" w:hAnsi="Times New Roman" w:cs="Times New Roman"/>
        </w:rPr>
        <w:t xml:space="preserve"> the theory,</w:t>
      </w:r>
      <w:r w:rsidR="000F41D1" w:rsidRPr="000E1FA9">
        <w:rPr>
          <w:rFonts w:ascii="Times New Roman" w:hAnsi="Times New Roman" w:cs="Times New Roman"/>
        </w:rPr>
        <w:t xml:space="preserve"> </w:t>
      </w:r>
      <w:r w:rsidRPr="000E1FA9">
        <w:rPr>
          <w:rFonts w:ascii="Times New Roman" w:hAnsi="Times New Roman" w:cs="Times New Roman"/>
        </w:rPr>
        <w:t xml:space="preserve">across OECD nations from 2000 to 2015, using panel cointegration and long-term estimate </w:t>
      </w:r>
      <w:r w:rsidR="000F41D1" w:rsidRPr="000E1FA9">
        <w:rPr>
          <w:rFonts w:ascii="Times New Roman" w:hAnsi="Times New Roman" w:cs="Times New Roman"/>
        </w:rPr>
        <w:t>techniques</w:t>
      </w:r>
      <w:r w:rsidRPr="000E1FA9">
        <w:rPr>
          <w:rFonts w:ascii="Times New Roman" w:hAnsi="Times New Roman" w:cs="Times New Roman"/>
        </w:rPr>
        <w:t xml:space="preserve">. Ahmad et al. (2020) discovered an inverted U-shaped </w:t>
      </w:r>
      <w:r w:rsidR="000F41D1" w:rsidRPr="000E1FA9">
        <w:rPr>
          <w:rFonts w:ascii="Times New Roman" w:hAnsi="Times New Roman" w:cs="Times New Roman"/>
        </w:rPr>
        <w:t>association</w:t>
      </w:r>
      <w:r w:rsidRPr="000E1FA9">
        <w:rPr>
          <w:rFonts w:ascii="Times New Roman" w:hAnsi="Times New Roman" w:cs="Times New Roman"/>
        </w:rPr>
        <w:t xml:space="preserve"> </w:t>
      </w:r>
      <w:r w:rsidR="0090117D" w:rsidRPr="000E1FA9">
        <w:rPr>
          <w:rFonts w:ascii="Times New Roman" w:hAnsi="Times New Roman" w:cs="Times New Roman"/>
        </w:rPr>
        <w:t>between</w:t>
      </w:r>
      <w:r w:rsidRPr="000E1FA9">
        <w:rPr>
          <w:rFonts w:ascii="Times New Roman" w:hAnsi="Times New Roman" w:cs="Times New Roman"/>
        </w:rPr>
        <w:t xml:space="preserve"> CO2 </w:t>
      </w:r>
      <w:r w:rsidR="000F41D1" w:rsidRPr="000E1FA9">
        <w:rPr>
          <w:rFonts w:ascii="Times New Roman" w:hAnsi="Times New Roman" w:cs="Times New Roman"/>
        </w:rPr>
        <w:t xml:space="preserve">emanations </w:t>
      </w:r>
      <w:r w:rsidR="00810455" w:rsidRPr="000E1FA9">
        <w:rPr>
          <w:rFonts w:ascii="Times New Roman" w:hAnsi="Times New Roman" w:cs="Times New Roman"/>
        </w:rPr>
        <w:t xml:space="preserve">and income </w:t>
      </w:r>
      <w:r w:rsidRPr="000E1FA9">
        <w:rPr>
          <w:rFonts w:ascii="Times New Roman" w:hAnsi="Times New Roman" w:cs="Times New Roman"/>
        </w:rPr>
        <w:t>in China, whereas Suki et al. (2020) employed the QARDL technique to corroborate the EKC hypothesis in Malaysia</w:t>
      </w:r>
      <w:r w:rsidR="00530B73" w:rsidRPr="000E1FA9">
        <w:rPr>
          <w:rFonts w:ascii="Times New Roman" w:hAnsi="Times New Roman" w:cs="Times New Roman"/>
        </w:rPr>
        <w:t xml:space="preserve"> from </w:t>
      </w:r>
      <w:r w:rsidRPr="000E1FA9">
        <w:rPr>
          <w:rFonts w:ascii="Times New Roman" w:hAnsi="Times New Roman" w:cs="Times New Roman"/>
        </w:rPr>
        <w:t xml:space="preserve">1970 </w:t>
      </w:r>
      <w:r w:rsidR="00530B73" w:rsidRPr="000E1FA9">
        <w:rPr>
          <w:rFonts w:ascii="Times New Roman" w:hAnsi="Times New Roman" w:cs="Times New Roman"/>
        </w:rPr>
        <w:t>to</w:t>
      </w:r>
      <w:r w:rsidRPr="000E1FA9">
        <w:rPr>
          <w:rFonts w:ascii="Times New Roman" w:hAnsi="Times New Roman" w:cs="Times New Roman"/>
        </w:rPr>
        <w:t xml:space="preserve"> 2018.</w:t>
      </w:r>
      <w:r w:rsidR="00923F28" w:rsidRPr="000E1FA9">
        <w:rPr>
          <w:rFonts w:ascii="Times New Roman" w:hAnsi="Times New Roman" w:cs="Times New Roman"/>
        </w:rPr>
        <w:t xml:space="preserve"> </w:t>
      </w:r>
      <w:r w:rsidRPr="000E1FA9">
        <w:rPr>
          <w:rFonts w:ascii="Times New Roman" w:hAnsi="Times New Roman" w:cs="Times New Roman"/>
        </w:rPr>
        <w:t xml:space="preserve">Pontarollo et al. (2020) investigated the EKC hypothesis in Romanian counties from 2000 to 2014 using the spatial spillover framework. The data revealed a U-shaped </w:t>
      </w:r>
      <w:r w:rsidR="00530B73" w:rsidRPr="000E1FA9">
        <w:rPr>
          <w:rFonts w:ascii="Times New Roman" w:hAnsi="Times New Roman" w:cs="Times New Roman"/>
        </w:rPr>
        <w:t>association</w:t>
      </w:r>
      <w:r w:rsidRPr="000E1FA9">
        <w:rPr>
          <w:rFonts w:ascii="Times New Roman" w:hAnsi="Times New Roman" w:cs="Times New Roman"/>
        </w:rPr>
        <w:t xml:space="preserve">, indicating that the EKC hypothesis </w:t>
      </w:r>
      <w:r w:rsidR="00694B9D" w:rsidRPr="000E1FA9">
        <w:rPr>
          <w:rFonts w:ascii="Times New Roman" w:hAnsi="Times New Roman" w:cs="Times New Roman"/>
        </w:rPr>
        <w:t>does not hold in this context</w:t>
      </w:r>
      <w:r w:rsidRPr="000E1FA9">
        <w:rPr>
          <w:rFonts w:ascii="Times New Roman" w:hAnsi="Times New Roman" w:cs="Times New Roman"/>
        </w:rPr>
        <w:t xml:space="preserve">. Halliru et al. (2020) </w:t>
      </w:r>
      <w:r w:rsidR="00530B73" w:rsidRPr="000E1FA9">
        <w:rPr>
          <w:rFonts w:ascii="Times New Roman" w:hAnsi="Times New Roman" w:cs="Times New Roman"/>
        </w:rPr>
        <w:t>applied</w:t>
      </w:r>
      <w:r w:rsidRPr="000E1FA9">
        <w:rPr>
          <w:rFonts w:ascii="Times New Roman" w:hAnsi="Times New Roman" w:cs="Times New Roman"/>
        </w:rPr>
        <w:t xml:space="preserve"> quantile regression </w:t>
      </w:r>
      <w:r w:rsidR="00694B9D" w:rsidRPr="000E1FA9">
        <w:rPr>
          <w:rFonts w:ascii="Times New Roman" w:hAnsi="Times New Roman" w:cs="Times New Roman"/>
        </w:rPr>
        <w:t>on</w:t>
      </w:r>
      <w:r w:rsidRPr="000E1FA9">
        <w:rPr>
          <w:rFonts w:ascii="Times New Roman" w:hAnsi="Times New Roman" w:cs="Times New Roman"/>
        </w:rPr>
        <w:t xml:space="preserve"> data for West African countries between 1970 and 2017. The </w:t>
      </w:r>
      <w:r w:rsidR="00530B73" w:rsidRPr="000E1FA9">
        <w:rPr>
          <w:rFonts w:ascii="Times New Roman" w:hAnsi="Times New Roman" w:cs="Times New Roman"/>
        </w:rPr>
        <w:t xml:space="preserve">findings </w:t>
      </w:r>
      <w:r w:rsidRPr="000E1FA9">
        <w:rPr>
          <w:rFonts w:ascii="Times New Roman" w:hAnsi="Times New Roman" w:cs="Times New Roman"/>
        </w:rPr>
        <w:t>showed a U-shaped association between CO2 em</w:t>
      </w:r>
      <w:r w:rsidR="00530B73" w:rsidRPr="000E1FA9">
        <w:rPr>
          <w:rFonts w:ascii="Times New Roman" w:hAnsi="Times New Roman" w:cs="Times New Roman"/>
        </w:rPr>
        <w:t>anations</w:t>
      </w:r>
      <w:r w:rsidRPr="000E1FA9">
        <w:rPr>
          <w:rFonts w:ascii="Times New Roman" w:hAnsi="Times New Roman" w:cs="Times New Roman"/>
        </w:rPr>
        <w:t xml:space="preserve"> and economic growth. Pata et al. (2020)</w:t>
      </w:r>
      <w:r w:rsidR="00530B73" w:rsidRPr="000E1FA9">
        <w:rPr>
          <w:rFonts w:ascii="Times New Roman" w:hAnsi="Times New Roman" w:cs="Times New Roman"/>
        </w:rPr>
        <w:t xml:space="preserve"> also had similar findings</w:t>
      </w:r>
      <w:r w:rsidRPr="000E1FA9">
        <w:rPr>
          <w:rFonts w:ascii="Times New Roman" w:hAnsi="Times New Roman" w:cs="Times New Roman"/>
        </w:rPr>
        <w:t xml:space="preserve"> in China from 1980 to 2016 using the ARDL approach, which includes ecological footprint and CO2 emissions. </w:t>
      </w:r>
      <w:bookmarkStart w:id="34" w:name="_Toc3952"/>
      <w:bookmarkStart w:id="35" w:name="_Toc20205"/>
      <w:bookmarkStart w:id="36" w:name="_Toc26820"/>
      <w:r w:rsidR="00B17DE7" w:rsidRPr="000E1FA9">
        <w:rPr>
          <w:rFonts w:ascii="Times New Roman" w:hAnsi="Times New Roman" w:cs="Times New Roman"/>
        </w:rPr>
        <w:t>Sarkodied et al. (2019) used the ARDL approach to Kenyan data between 1971 and 2013. The results support and confirm the EKC concept.</w:t>
      </w:r>
      <w:bookmarkEnd w:id="34"/>
      <w:bookmarkEnd w:id="35"/>
      <w:bookmarkEnd w:id="36"/>
    </w:p>
    <w:p w14:paraId="4EA97BE8" w14:textId="5BF16A54" w:rsidR="005717B0" w:rsidRPr="005717B0" w:rsidRDefault="005717B0" w:rsidP="005717B0">
      <w:pPr>
        <w:spacing w:before="240" w:line="240" w:lineRule="auto"/>
        <w:jc w:val="both"/>
        <w:rPr>
          <w:rFonts w:ascii="Times New Roman" w:hAnsi="Times New Roman" w:cs="Times New Roman"/>
        </w:rPr>
      </w:pPr>
      <w:r w:rsidRPr="005717B0">
        <w:rPr>
          <w:rFonts w:ascii="Times New Roman" w:hAnsi="Times New Roman" w:cs="Times New Roman"/>
        </w:rPr>
        <w:t xml:space="preserve">The expanding body of research suggests that current studies predominantly focus on investigative one-way relationships among the variables of interest. This approach leaves a notable research gap, as it fails to provide a comprehensive analysis that concurrently assesses the interrelationships between all variables. There is a need for an efficient econometric tool that can </w:t>
      </w:r>
      <w:r w:rsidR="00087F3C">
        <w:rPr>
          <w:rFonts w:ascii="Times New Roman" w:hAnsi="Times New Roman" w:cs="Times New Roman"/>
        </w:rPr>
        <w:t>address</w:t>
      </w:r>
      <w:r w:rsidRPr="005717B0">
        <w:rPr>
          <w:rFonts w:ascii="Times New Roman" w:hAnsi="Times New Roman" w:cs="Times New Roman"/>
        </w:rPr>
        <w:t xml:space="preserve"> the endogeneity problem and offer a more integrated assessment of these relationships.</w:t>
      </w:r>
      <w:r>
        <w:rPr>
          <w:rFonts w:ascii="Times New Roman" w:hAnsi="Times New Roman" w:cs="Times New Roman"/>
        </w:rPr>
        <w:t xml:space="preserve"> </w:t>
      </w:r>
      <w:r w:rsidRPr="005717B0">
        <w:rPr>
          <w:rFonts w:ascii="Times New Roman" w:hAnsi="Times New Roman" w:cs="Times New Roman"/>
        </w:rPr>
        <w:t>Furthermore, there are a limited number of studies addressing environmental, financial, and economic growth factors together in the environmental degradation relationship, especially in the Sri Lankan context</w:t>
      </w:r>
      <w:r w:rsidR="00B02BE7">
        <w:rPr>
          <w:rFonts w:ascii="Times New Roman" w:hAnsi="Times New Roman" w:cs="Times New Roman"/>
        </w:rPr>
        <w:t>;</w:t>
      </w:r>
      <w:r w:rsidRPr="005717B0">
        <w:rPr>
          <w:rFonts w:ascii="Times New Roman" w:hAnsi="Times New Roman" w:cs="Times New Roman"/>
        </w:rPr>
        <w:t xml:space="preserve"> such studies are largely absent according to the existing literature. thus, this study will fill the gap using the latest data published using different methodologies to find out the association between these factors. Moreover, as indicated above in the literature review, the majority of studies have focused on factors influencing CO2 emanations, which serve as a component of measuring GHG emissions. </w:t>
      </w:r>
    </w:p>
    <w:p w14:paraId="35EBD8D7" w14:textId="6246798D" w:rsidR="005717B0" w:rsidRPr="005717B0" w:rsidRDefault="005717B0" w:rsidP="005717B0">
      <w:pPr>
        <w:spacing w:before="240" w:line="240" w:lineRule="auto"/>
        <w:jc w:val="both"/>
        <w:rPr>
          <w:rFonts w:ascii="Times New Roman" w:hAnsi="Times New Roman" w:cs="Times New Roman"/>
        </w:rPr>
      </w:pPr>
      <w:r w:rsidRPr="005717B0">
        <w:rPr>
          <w:rFonts w:ascii="Times New Roman" w:hAnsi="Times New Roman" w:cs="Times New Roman"/>
        </w:rPr>
        <w:t>In Addition, the current study will employ the panel data approach, which</w:t>
      </w:r>
      <w:r w:rsidR="00087F3C">
        <w:rPr>
          <w:rFonts w:ascii="Times New Roman" w:hAnsi="Times New Roman" w:cs="Times New Roman"/>
        </w:rPr>
        <w:t>,</w:t>
      </w:r>
      <w:r w:rsidRPr="005717B0">
        <w:rPr>
          <w:rFonts w:ascii="Times New Roman" w:hAnsi="Times New Roman" w:cs="Times New Roman"/>
        </w:rPr>
        <w:t xml:space="preserve"> as highlighted in the literature review, has been identified as the most </w:t>
      </w:r>
      <w:r w:rsidR="00087F3C">
        <w:rPr>
          <w:rFonts w:ascii="Times New Roman" w:hAnsi="Times New Roman" w:cs="Times New Roman"/>
        </w:rPr>
        <w:t>preferred</w:t>
      </w:r>
      <w:r w:rsidRPr="005717B0">
        <w:rPr>
          <w:rFonts w:ascii="Times New Roman" w:hAnsi="Times New Roman" w:cs="Times New Roman"/>
        </w:rPr>
        <w:t xml:space="preserve"> technique for the type of current study context of cross-sectional time series data to identify both panel and individual relationships.</w:t>
      </w:r>
      <w:r w:rsidR="00087F3C">
        <w:rPr>
          <w:rFonts w:ascii="Times New Roman" w:hAnsi="Times New Roman" w:cs="Times New Roman"/>
        </w:rPr>
        <w:t xml:space="preserve"> </w:t>
      </w:r>
      <w:r w:rsidRPr="005717B0">
        <w:rPr>
          <w:rFonts w:ascii="Times New Roman" w:hAnsi="Times New Roman" w:cs="Times New Roman"/>
        </w:rPr>
        <w:t xml:space="preserve">This study </w:t>
      </w:r>
      <w:r w:rsidRPr="005717B0">
        <w:rPr>
          <w:rFonts w:ascii="Times New Roman" w:hAnsi="Times New Roman" w:cs="Times New Roman"/>
        </w:rPr>
        <w:lastRenderedPageBreak/>
        <w:t>intends to contribute to knowledge in this field by employing easy and practical approaches that allow for relevant, helpful, and dependable conclusions.</w:t>
      </w:r>
    </w:p>
    <w:p w14:paraId="19ADBDE1" w14:textId="103EF5B7" w:rsidR="00F91050" w:rsidRPr="000E1FA9" w:rsidRDefault="002B7FC5" w:rsidP="00B24E29">
      <w:pPr>
        <w:spacing w:before="240" w:line="240" w:lineRule="auto"/>
        <w:jc w:val="both"/>
        <w:rPr>
          <w:rFonts w:ascii="Times New Roman" w:hAnsi="Times New Roman" w:cs="Times New Roman"/>
        </w:rPr>
      </w:pPr>
      <w:r>
        <w:rPr>
          <w:rFonts w:ascii="Times New Roman" w:hAnsi="Times New Roman" w:cs="Times New Roman"/>
        </w:rPr>
        <w:t>U</w:t>
      </w:r>
      <w:r w:rsidR="005717B0" w:rsidRPr="005717B0">
        <w:rPr>
          <w:rFonts w:ascii="Times New Roman" w:hAnsi="Times New Roman" w:cs="Times New Roman"/>
        </w:rPr>
        <w:t>nderstanding the relationships between energy consumption, economic growth, FDI</w:t>
      </w:r>
      <w:r w:rsidR="00087F3C">
        <w:rPr>
          <w:rFonts w:ascii="Times New Roman" w:hAnsi="Times New Roman" w:cs="Times New Roman"/>
        </w:rPr>
        <w:t>,</w:t>
      </w:r>
      <w:r w:rsidR="005717B0" w:rsidRPr="005717B0">
        <w:rPr>
          <w:rFonts w:ascii="Times New Roman" w:hAnsi="Times New Roman" w:cs="Times New Roman"/>
        </w:rPr>
        <w:t xml:space="preserve"> and GHG emanations is critical for guiding sustainable development, meeting global climate goals, and ensuring a balance between prosperity of economic and environmental responsibility. It serves as a foundation for evidence-based policymaking, corporate sustainability initiatives, and international climate change mitigation cooperation.</w:t>
      </w:r>
      <w:r w:rsidR="00087F3C">
        <w:rPr>
          <w:rFonts w:ascii="Times New Roman" w:hAnsi="Times New Roman" w:cs="Times New Roman"/>
        </w:rPr>
        <w:t xml:space="preserve"> </w:t>
      </w:r>
      <w:r w:rsidR="003B3B65" w:rsidRPr="0039436E">
        <w:rPr>
          <w:rFonts w:ascii="Times New Roman" w:hAnsi="Times New Roman" w:cs="Times New Roman"/>
        </w:rPr>
        <w:t xml:space="preserve">Figure 2 </w:t>
      </w:r>
      <w:r w:rsidR="00457B5B" w:rsidRPr="0039436E">
        <w:rPr>
          <w:rFonts w:ascii="Times New Roman" w:hAnsi="Times New Roman" w:cs="Times New Roman"/>
        </w:rPr>
        <w:t xml:space="preserve">shows </w:t>
      </w:r>
      <w:r w:rsidR="003B3B65" w:rsidRPr="0039436E">
        <w:rPr>
          <w:rFonts w:ascii="Times New Roman" w:hAnsi="Times New Roman" w:cs="Times New Roman"/>
        </w:rPr>
        <w:t xml:space="preserve">the </w:t>
      </w:r>
      <w:r w:rsidR="0039436E" w:rsidRPr="0039436E">
        <w:rPr>
          <w:rFonts w:ascii="Times New Roman" w:hAnsi="Times New Roman" w:cs="Times New Roman"/>
        </w:rPr>
        <w:t xml:space="preserve">Research Model </w:t>
      </w:r>
      <w:r w:rsidR="003B3B65" w:rsidRPr="0039436E">
        <w:rPr>
          <w:rFonts w:ascii="Times New Roman" w:hAnsi="Times New Roman" w:cs="Times New Roman"/>
        </w:rPr>
        <w:t xml:space="preserve">of </w:t>
      </w:r>
      <w:r w:rsidR="00457B5B" w:rsidRPr="0039436E">
        <w:rPr>
          <w:rFonts w:ascii="Times New Roman" w:hAnsi="Times New Roman" w:cs="Times New Roman"/>
        </w:rPr>
        <w:t>the current</w:t>
      </w:r>
      <w:r w:rsidR="003B3B65" w:rsidRPr="0039436E">
        <w:rPr>
          <w:rFonts w:ascii="Times New Roman" w:hAnsi="Times New Roman" w:cs="Times New Roman"/>
        </w:rPr>
        <w:t xml:space="preserve"> study</w:t>
      </w:r>
      <w:r w:rsidR="00813A39" w:rsidRPr="0039436E">
        <w:rPr>
          <w:rFonts w:ascii="Times New Roman" w:hAnsi="Times New Roman" w:cs="Times New Roman"/>
        </w:rPr>
        <w:t>.</w:t>
      </w:r>
      <w:r w:rsidR="00206245" w:rsidRPr="000E1FA9">
        <w:rPr>
          <w:rFonts w:ascii="Times New Roman" w:hAnsi="Times New Roman" w:cs="Times New Roman"/>
        </w:rPr>
        <w:t xml:space="preserve"> </w:t>
      </w:r>
    </w:p>
    <w:p w14:paraId="510290ED" w14:textId="4F155B04" w:rsidR="00F91050" w:rsidRPr="0039436E" w:rsidRDefault="00530B73" w:rsidP="0039436E">
      <w:pPr>
        <w:spacing w:before="240" w:after="240" w:line="240" w:lineRule="auto"/>
        <w:jc w:val="both"/>
        <w:rPr>
          <w:rFonts w:ascii="Times New Roman" w:hAnsi="Times New Roman" w:cs="Times New Roman"/>
        </w:rPr>
      </w:pPr>
      <w:r w:rsidRPr="000E1FA9">
        <w:rPr>
          <w:noProof/>
        </w:rPr>
        <mc:AlternateContent>
          <mc:Choice Requires="wpg">
            <w:drawing>
              <wp:anchor distT="0" distB="0" distL="114300" distR="114300" simplePos="0" relativeHeight="251658240" behindDoc="0" locked="0" layoutInCell="1" allowOverlap="1" wp14:anchorId="79643426" wp14:editId="0F374147">
                <wp:simplePos x="0" y="0"/>
                <wp:positionH relativeFrom="margin">
                  <wp:posOffset>1222375</wp:posOffset>
                </wp:positionH>
                <wp:positionV relativeFrom="paragraph">
                  <wp:posOffset>50539</wp:posOffset>
                </wp:positionV>
                <wp:extent cx="3436620" cy="1664970"/>
                <wp:effectExtent l="0" t="0" r="11430" b="11430"/>
                <wp:wrapNone/>
                <wp:docPr id="176736258" name="Group 8"/>
                <wp:cNvGraphicFramePr/>
                <a:graphic xmlns:a="http://schemas.openxmlformats.org/drawingml/2006/main">
                  <a:graphicData uri="http://schemas.microsoft.com/office/word/2010/wordprocessingGroup">
                    <wpg:wgp>
                      <wpg:cNvGrpSpPr/>
                      <wpg:grpSpPr>
                        <a:xfrm>
                          <a:off x="0" y="0"/>
                          <a:ext cx="3436620" cy="1664970"/>
                          <a:chOff x="-142558" y="0"/>
                          <a:chExt cx="5844868" cy="4405049"/>
                        </a:xfrm>
                      </wpg:grpSpPr>
                      <wpg:grpSp>
                        <wpg:cNvPr id="752041508" name="Group 7"/>
                        <wpg:cNvGrpSpPr/>
                        <wpg:grpSpPr>
                          <a:xfrm>
                            <a:off x="-142558" y="0"/>
                            <a:ext cx="5844868" cy="4405049"/>
                            <a:chOff x="-142558" y="0"/>
                            <a:chExt cx="5844868" cy="4405049"/>
                          </a:xfrm>
                        </wpg:grpSpPr>
                        <wps:wsp>
                          <wps:cNvPr id="866541480" name="Rectangle 3"/>
                          <wps:cNvSpPr/>
                          <wps:spPr>
                            <a:xfrm>
                              <a:off x="-129598" y="3174764"/>
                              <a:ext cx="1974826" cy="1230285"/>
                            </a:xfrm>
                            <a:prstGeom prst="rect">
                              <a:avLst/>
                            </a:prstGeom>
                          </wps:spPr>
                          <wps:style>
                            <a:lnRef idx="2">
                              <a:schemeClr val="dk1"/>
                            </a:lnRef>
                            <a:fillRef idx="1">
                              <a:schemeClr val="lt1"/>
                            </a:fillRef>
                            <a:effectRef idx="0">
                              <a:schemeClr val="dk1"/>
                            </a:effectRef>
                            <a:fontRef idx="minor">
                              <a:schemeClr val="dk1"/>
                            </a:fontRef>
                          </wps:style>
                          <wps:txbx>
                            <w:txbxContent>
                              <w:p w14:paraId="30246B07" w14:textId="77777777" w:rsidR="00F91050" w:rsidRDefault="003B3B65">
                                <w:pPr>
                                  <w:jc w:val="center"/>
                                  <w:rPr>
                                    <w:rFonts w:ascii="Times New Roman" w:hAnsi="Times New Roman" w:cs="Times New Roman"/>
                                  </w:rPr>
                                </w:pPr>
                                <w:r>
                                  <w:rPr>
                                    <w:rFonts w:ascii="Times New Roman" w:hAnsi="Times New Roman" w:cs="Times New Roman"/>
                                  </w:rPr>
                                  <w:t>Economic Growth</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395895541" name="Group 6"/>
                          <wpg:cNvGrpSpPr/>
                          <wpg:grpSpPr>
                            <a:xfrm>
                              <a:off x="-142558" y="0"/>
                              <a:ext cx="5844868" cy="3336575"/>
                              <a:chOff x="-142558" y="0"/>
                              <a:chExt cx="5844868" cy="3336575"/>
                            </a:xfrm>
                          </wpg:grpSpPr>
                          <wps:wsp>
                            <wps:cNvPr id="1411596208" name="Rectangle 3"/>
                            <wps:cNvSpPr/>
                            <wps:spPr>
                              <a:xfrm>
                                <a:off x="-129598" y="0"/>
                                <a:ext cx="1974826" cy="1290267"/>
                              </a:xfrm>
                              <a:prstGeom prst="rect">
                                <a:avLst/>
                              </a:prstGeom>
                            </wps:spPr>
                            <wps:style>
                              <a:lnRef idx="2">
                                <a:schemeClr val="dk1"/>
                              </a:lnRef>
                              <a:fillRef idx="1">
                                <a:schemeClr val="lt1"/>
                              </a:fillRef>
                              <a:effectRef idx="0">
                                <a:schemeClr val="dk1"/>
                              </a:effectRef>
                              <a:fontRef idx="minor">
                                <a:schemeClr val="dk1"/>
                              </a:fontRef>
                            </wps:style>
                            <wps:txbx>
                              <w:txbxContent>
                                <w:p w14:paraId="7F45A76C" w14:textId="77777777" w:rsidR="00F91050" w:rsidRDefault="003B3B65">
                                  <w:pPr>
                                    <w:ind w:left="90" w:hanging="90"/>
                                    <w:rPr>
                                      <w:rFonts w:ascii="Times New Roman" w:hAnsi="Times New Roman" w:cs="Times New Roman"/>
                                    </w:rPr>
                                  </w:pPr>
                                  <w:r>
                                    <w:rPr>
                                      <w:rFonts w:ascii="Times New Roman" w:hAnsi="Times New Roman" w:cs="Times New Roman"/>
                                    </w:rPr>
                                    <w:t xml:space="preserve">  Energy Consumption</w:t>
                                  </w:r>
                                </w:p>
                                <w:p w14:paraId="2E34DFC2" w14:textId="77777777" w:rsidR="00F91050" w:rsidRDefault="00F91050">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3519372" name="Rectangle 3"/>
                            <wps:cNvSpPr/>
                            <wps:spPr>
                              <a:xfrm>
                                <a:off x="-142558" y="1571007"/>
                                <a:ext cx="1996259" cy="1251451"/>
                              </a:xfrm>
                              <a:prstGeom prst="rect">
                                <a:avLst/>
                              </a:prstGeom>
                            </wps:spPr>
                            <wps:style>
                              <a:lnRef idx="2">
                                <a:schemeClr val="dk1"/>
                              </a:lnRef>
                              <a:fillRef idx="1">
                                <a:schemeClr val="lt1"/>
                              </a:fillRef>
                              <a:effectRef idx="0">
                                <a:schemeClr val="dk1"/>
                              </a:effectRef>
                              <a:fontRef idx="minor">
                                <a:schemeClr val="dk1"/>
                              </a:fontRef>
                            </wps:style>
                            <wps:txbx>
                              <w:txbxContent>
                                <w:p w14:paraId="63D80437" w14:textId="77777777" w:rsidR="00F91050" w:rsidRDefault="003B3B65">
                                  <w:pPr>
                                    <w:jc w:val="center"/>
                                    <w:rPr>
                                      <w:rFonts w:ascii="Times New Roman" w:hAnsi="Times New Roman" w:cs="Times New Roman"/>
                                    </w:rPr>
                                  </w:pPr>
                                  <w:r>
                                    <w:rPr>
                                      <w:rFonts w:ascii="Times New Roman" w:hAnsi="Times New Roman" w:cs="Times New Roman"/>
                                    </w:rPr>
                                    <w:t>Foreign Direct Investment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2370258" name="Rectangle 3"/>
                            <wps:cNvSpPr/>
                            <wps:spPr>
                              <a:xfrm>
                                <a:off x="3948439" y="1495802"/>
                                <a:ext cx="1753871" cy="1840773"/>
                              </a:xfrm>
                              <a:prstGeom prst="rect">
                                <a:avLst/>
                              </a:prstGeom>
                            </wps:spPr>
                            <wps:style>
                              <a:lnRef idx="2">
                                <a:schemeClr val="dk1"/>
                              </a:lnRef>
                              <a:fillRef idx="1">
                                <a:schemeClr val="lt1"/>
                              </a:fillRef>
                              <a:effectRef idx="0">
                                <a:schemeClr val="dk1"/>
                              </a:effectRef>
                              <a:fontRef idx="minor">
                                <a:schemeClr val="dk1"/>
                              </a:fontRef>
                            </wps:style>
                            <wps:txbx>
                              <w:txbxContent>
                                <w:p w14:paraId="73359643" w14:textId="028E8F4F" w:rsidR="00F91050" w:rsidRDefault="003B3B65">
                                  <w:pPr>
                                    <w:jc w:val="center"/>
                                    <w:rPr>
                                      <w:rFonts w:ascii="Times New Roman" w:hAnsi="Times New Roman" w:cs="Times New Roman"/>
                                    </w:rPr>
                                  </w:pPr>
                                  <w:r>
                                    <w:rPr>
                                      <w:rFonts w:ascii="Times New Roman" w:hAnsi="Times New Roman" w:cs="Times New Roman"/>
                                    </w:rPr>
                                    <w:t>Greenhouse Gas</w:t>
                                  </w:r>
                                  <w:r w:rsidR="00AF4A92">
                                    <w:rPr>
                                      <w:rFonts w:ascii="Times New Roman" w:hAnsi="Times New Roman" w:cs="Times New Roman"/>
                                    </w:rPr>
                                    <w:t xml:space="preserve"> </w:t>
                                  </w:r>
                                  <w:r w:rsidR="00530B73">
                                    <w:rPr>
                                      <w:rFonts w:ascii="Times New Roman" w:hAnsi="Times New Roman" w:cs="Times New Roman"/>
                                    </w:rPr>
                                    <w:t>Emanations</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617219193" name="Straight Arrow Connector 5"/>
                          <wps:cNvCnPr>
                            <a:stCxn id="1411596208" idx="3"/>
                          </wps:cNvCnPr>
                          <wps:spPr>
                            <a:xfrm>
                              <a:off x="1845228" y="645133"/>
                              <a:ext cx="2011877" cy="138317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s:wsp>
                        <wps:cNvPr id="1348584343" name="Straight Arrow Connector 5"/>
                        <wps:cNvCnPr/>
                        <wps:spPr>
                          <a:xfrm flipV="1">
                            <a:off x="1853701" y="2335876"/>
                            <a:ext cx="1995013" cy="1492555"/>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758486403" name="Straight Arrow Connector 5"/>
                        <wps:cNvCnPr/>
                        <wps:spPr>
                          <a:xfrm>
                            <a:off x="1820450" y="2124539"/>
                            <a:ext cx="2028342" cy="45718"/>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14:sizeRelH relativeFrom="margin">
                  <wp14:pctWidth>0</wp14:pctWidth>
                </wp14:sizeRelH>
                <wp14:sizeRelV relativeFrom="margin">
                  <wp14:pctHeight>0</wp14:pctHeight>
                </wp14:sizeRelV>
              </wp:anchor>
            </w:drawing>
          </mc:Choice>
          <mc:Fallback>
            <w:pict>
              <v:group w14:anchorId="79643426" id="Group 8" o:spid="_x0000_s1026" style="position:absolute;left:0;text-align:left;margin-left:96.25pt;margin-top:4pt;width:270.6pt;height:131.1pt;z-index:251658240;mso-position-horizontal-relative:margin;mso-width-relative:margin;mso-height-relative:margin" coordorigin="-1425" coordsize="58448,4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">
                <v:group id="_x0000_s1027" style="position:absolute;left:-1425;width:58448;height:44050" coordorigin="-1425" coordsize="58448,4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">
                  <v:rect id="Rectangle 3" o:spid="_x0000_s1028" style="position:absolute;left:-1295;top:31747;width:19747;height:12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" fillcolor="white [3201]" strokecolor="black [3200]" strokeweight="1pt">
                    <v:textbox>
                      <w:txbxContent>
                        <w:p w14:paraId="30246B07" w14:textId="77777777" w:rsidR="00F91050" w:rsidRDefault="003B3B65">
                          <w:pPr>
                            <w:jc w:val="center"/>
                            <w:rPr>
                              <w:rFonts w:ascii="Times New Roman" w:hAnsi="Times New Roman" w:cs="Times New Roman"/>
                            </w:rPr>
                          </w:pPr>
                          <w:r>
                            <w:rPr>
                              <w:rFonts w:ascii="Times New Roman" w:hAnsi="Times New Roman" w:cs="Times New Roman"/>
                            </w:rPr>
                            <w:t>Economic Growth</w:t>
                          </w:r>
                        </w:p>
                      </w:txbxContent>
                    </v:textbox>
                  </v:rect>
                  <v:group id="Group 6" o:spid="_x0000_s1029" style="position:absolute;left:-1425;width:58448;height:33365" coordorigin="-1425" coordsize="58448,3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">
                    <v:rect id="Rectangle 3" o:spid="_x0000_s1030" style="position:absolute;left:-1295;width:19747;height:12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" fillcolor="white [3201]" strokecolor="black [3200]" strokeweight="1pt">
                      <v:textbox>
                        <w:txbxContent>
                          <w:p w14:paraId="7F45A76C" w14:textId="77777777" w:rsidR="00F91050" w:rsidRDefault="003B3B65">
                            <w:pPr>
                              <w:ind w:left="90" w:hanging="90"/>
                              <w:rPr>
                                <w:rFonts w:ascii="Times New Roman" w:hAnsi="Times New Roman" w:cs="Times New Roman"/>
                              </w:rPr>
                            </w:pPr>
                            <w:r>
                              <w:rPr>
                                <w:rFonts w:ascii="Times New Roman" w:hAnsi="Times New Roman" w:cs="Times New Roman"/>
                              </w:rPr>
                              <w:t xml:space="preserve">  Energy Consumption</w:t>
                            </w:r>
                          </w:p>
                          <w:p w14:paraId="2E34DFC2" w14:textId="77777777" w:rsidR="00F91050" w:rsidRDefault="00F91050">
                            <w:pPr>
                              <w:jc w:val="center"/>
                              <w:rPr>
                                <w:rFonts w:ascii="Times New Roman" w:hAnsi="Times New Roman" w:cs="Times New Roman"/>
                              </w:rPr>
                            </w:pPr>
                          </w:p>
                        </w:txbxContent>
                      </v:textbox>
                    </v:rect>
                    <v:rect id="Rectangle 3" o:spid="_x0000_s1031" style="position:absolute;left:-1425;top:15710;width:19962;height:1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" fillcolor="white [3201]" strokecolor="black [3200]" strokeweight="1pt">
                      <v:textbox>
                        <w:txbxContent>
                          <w:p w14:paraId="63D80437" w14:textId="77777777" w:rsidR="00F91050" w:rsidRDefault="003B3B65">
                            <w:pPr>
                              <w:jc w:val="center"/>
                              <w:rPr>
                                <w:rFonts w:ascii="Times New Roman" w:hAnsi="Times New Roman" w:cs="Times New Roman"/>
                              </w:rPr>
                            </w:pPr>
                            <w:r>
                              <w:rPr>
                                <w:rFonts w:ascii="Times New Roman" w:hAnsi="Times New Roman" w:cs="Times New Roman"/>
                              </w:rPr>
                              <w:t>Foreign Direct Investment</w:t>
                            </w:r>
                          </w:p>
                        </w:txbxContent>
                      </v:textbox>
                    </v:rect>
                    <v:rect id="Rectangle 3" o:spid="_x0000_s1032" style="position:absolute;left:39484;top:14958;width:17539;height:18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" fillcolor="white [3201]" strokecolor="black [3200]" strokeweight="1pt">
                      <v:textbox>
                        <w:txbxContent>
                          <w:p w14:paraId="73359643" w14:textId="028E8F4F" w:rsidR="00F91050" w:rsidRDefault="003B3B65">
                            <w:pPr>
                              <w:jc w:val="center"/>
                              <w:rPr>
                                <w:rFonts w:ascii="Times New Roman" w:hAnsi="Times New Roman" w:cs="Times New Roman"/>
                              </w:rPr>
                            </w:pPr>
                            <w:r>
                              <w:rPr>
                                <w:rFonts w:ascii="Times New Roman" w:hAnsi="Times New Roman" w:cs="Times New Roman"/>
                              </w:rPr>
                              <w:t>Greenhouse Gas</w:t>
                            </w:r>
                            <w:r w:rsidR="00AF4A92">
                              <w:rPr>
                                <w:rFonts w:ascii="Times New Roman" w:hAnsi="Times New Roman" w:cs="Times New Roman"/>
                              </w:rPr>
                              <w:t xml:space="preserve"> </w:t>
                            </w:r>
                            <w:r w:rsidR="00530B73">
                              <w:rPr>
                                <w:rFonts w:ascii="Times New Roman" w:hAnsi="Times New Roman" w:cs="Times New Roman"/>
                              </w:rPr>
                              <w:t>Emanations</w:t>
                            </w:r>
                          </w:p>
                        </w:txbxContent>
                      </v:textbox>
                    </v:rect>
                  </v:group>
                  <v:shapetype id="_x0000_t32" coordsize="21600,21600" o:spt="32" o:oned="t" path="m,l21600,21600e" filled="f">
                    <v:path arrowok="t" fillok="f" o:connecttype="none"/>
                    <o:lock v:ext="edit" shapetype="t"/>
                  </v:shapetype>
                  <v:shape id="Straight Arrow Connector 5" o:spid="_x0000_s1033" type="#_x0000_t32" style="position:absolute;left:18452;top:6451;width:20119;height:138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" filled="t" fillcolor="white [3201]" strokecolor="black [3200]" strokeweight="1pt">
                    <v:stroke endarrow="block" joinstyle="miter"/>
                  </v:shape>
                </v:group>
                <v:shape id="Straight Arrow Connector 5" o:spid="_x0000_s1034" type="#_x0000_t32" style="position:absolute;left:18537;top:23358;width:19950;height:149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" filled="t" fillcolor="white [3201]" strokecolor="black [3200]" strokeweight="1pt">
                  <v:stroke endarrow="block" joinstyle="miter"/>
                </v:shape>
                <v:shape id="Straight Arrow Connector 5" o:spid="_x0000_s1035" type="#_x0000_t32" style="position:absolute;left:18204;top:21245;width:20283;height: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" filled="t" fillcolor="white [3201]" strokecolor="black [3200]" strokeweight="1pt">
                  <v:stroke endarrow="block" joinstyle="miter"/>
                </v:shape>
                <w10:wrap anchorx="margin"/>
              </v:group>
            </w:pict>
          </mc:Fallback>
        </mc:AlternateContent>
      </w:r>
    </w:p>
    <w:p w14:paraId="6A7EC324" w14:textId="77777777" w:rsidR="00F91050" w:rsidRPr="000E1FA9" w:rsidRDefault="00F91050" w:rsidP="00D43346">
      <w:pPr>
        <w:spacing w:line="240" w:lineRule="auto"/>
        <w:rPr>
          <w:rFonts w:ascii="Times New Roman" w:hAnsi="Times New Roman" w:cs="Times New Roman"/>
        </w:rPr>
      </w:pPr>
    </w:p>
    <w:p w14:paraId="1C111D43" w14:textId="77777777" w:rsidR="00F91050" w:rsidRPr="000E1FA9" w:rsidRDefault="00F91050" w:rsidP="00D43346">
      <w:pPr>
        <w:spacing w:line="240" w:lineRule="auto"/>
        <w:rPr>
          <w:rFonts w:ascii="Times New Roman" w:hAnsi="Times New Roman" w:cs="Times New Roman"/>
        </w:rPr>
      </w:pPr>
    </w:p>
    <w:p w14:paraId="1389F510" w14:textId="77777777" w:rsidR="00F91050" w:rsidRDefault="00F91050" w:rsidP="00D43346">
      <w:pPr>
        <w:spacing w:line="240" w:lineRule="auto"/>
        <w:rPr>
          <w:rFonts w:ascii="Times New Roman" w:hAnsi="Times New Roman" w:cs="Times New Roman"/>
        </w:rPr>
      </w:pPr>
    </w:p>
    <w:p w14:paraId="401927BA" w14:textId="77777777" w:rsidR="0039436E" w:rsidRPr="000E1FA9" w:rsidRDefault="0039436E" w:rsidP="00D43346">
      <w:pPr>
        <w:spacing w:line="240" w:lineRule="auto"/>
        <w:rPr>
          <w:rFonts w:ascii="Times New Roman" w:hAnsi="Times New Roman" w:cs="Times New Roman"/>
        </w:rPr>
      </w:pPr>
    </w:p>
    <w:p w14:paraId="2D257065" w14:textId="77777777" w:rsidR="00F91050" w:rsidRPr="000E1FA9" w:rsidRDefault="00F91050" w:rsidP="00D43346">
      <w:pPr>
        <w:pStyle w:val="figure"/>
        <w:spacing w:line="240" w:lineRule="auto"/>
      </w:pPr>
    </w:p>
    <w:p w14:paraId="4A6D8520" w14:textId="77777777" w:rsidR="00180796" w:rsidRPr="000E1FA9" w:rsidRDefault="00180796" w:rsidP="00D43346">
      <w:pPr>
        <w:pStyle w:val="figure"/>
        <w:spacing w:line="240" w:lineRule="auto"/>
      </w:pPr>
    </w:p>
    <w:p w14:paraId="07CEE25C" w14:textId="7666388B" w:rsidR="00A7364A" w:rsidRDefault="003B3B65" w:rsidP="00D43346">
      <w:pPr>
        <w:pStyle w:val="figure"/>
        <w:spacing w:line="240" w:lineRule="auto"/>
      </w:pPr>
      <w:bookmarkStart w:id="37" w:name="_Toc6093"/>
      <w:bookmarkStart w:id="38" w:name="_Toc32455"/>
      <w:bookmarkStart w:id="39" w:name="_Toc19132"/>
      <w:bookmarkStart w:id="40" w:name="_Toc189575704"/>
      <w:r w:rsidRPr="000E1FA9">
        <w:t xml:space="preserve">Fig </w:t>
      </w:r>
      <w:r w:rsidR="00A93884" w:rsidRPr="000E1FA9">
        <w:t>2</w:t>
      </w:r>
      <w:r w:rsidRPr="000E1FA9">
        <w:t xml:space="preserve">: </w:t>
      </w:r>
      <w:bookmarkEnd w:id="37"/>
      <w:bookmarkEnd w:id="38"/>
      <w:bookmarkEnd w:id="39"/>
      <w:r w:rsidR="0039436E">
        <w:t>Research model</w:t>
      </w:r>
      <w:r w:rsidR="00935FF0" w:rsidRPr="000E1FA9">
        <w:t xml:space="preserve"> of </w:t>
      </w:r>
      <w:bookmarkStart w:id="41" w:name="_Toc16765"/>
      <w:bookmarkStart w:id="42" w:name="_Toc27239"/>
      <w:bookmarkStart w:id="43" w:name="_Toc18943"/>
      <w:bookmarkEnd w:id="40"/>
      <w:r w:rsidR="00DB4429" w:rsidRPr="000E1FA9">
        <w:t xml:space="preserve">the </w:t>
      </w:r>
      <w:r w:rsidR="00813A39" w:rsidRPr="000E1FA9">
        <w:t>Current Study</w:t>
      </w:r>
    </w:p>
    <w:p w14:paraId="63E3AAEA" w14:textId="77777777" w:rsidR="00B24E29" w:rsidRPr="000E1FA9" w:rsidRDefault="00B24E29" w:rsidP="00D43346">
      <w:pPr>
        <w:pStyle w:val="figure"/>
        <w:spacing w:line="240" w:lineRule="auto"/>
      </w:pPr>
    </w:p>
    <w:p w14:paraId="31BE3EED" w14:textId="472EF50F" w:rsidR="00F91050" w:rsidRPr="000E1FA9" w:rsidRDefault="00CF07BA" w:rsidP="00D43346">
      <w:pPr>
        <w:pStyle w:val="Style2"/>
        <w:spacing w:line="240" w:lineRule="auto"/>
        <w:outlineLvl w:val="0"/>
      </w:pPr>
      <w:bookmarkStart w:id="44" w:name="_Toc21268"/>
      <w:bookmarkStart w:id="45" w:name="_Toc22807"/>
      <w:bookmarkStart w:id="46" w:name="_Toc14139"/>
      <w:bookmarkStart w:id="47" w:name="_Toc189575752"/>
      <w:bookmarkEnd w:id="41"/>
      <w:bookmarkEnd w:id="42"/>
      <w:bookmarkEnd w:id="43"/>
      <w:r w:rsidRPr="000E1FA9">
        <w:t xml:space="preserve">III </w:t>
      </w:r>
      <w:r w:rsidR="003B3B65" w:rsidRPr="000E1FA9">
        <w:t>MATERIALS AND METHODOLOGY</w:t>
      </w:r>
      <w:bookmarkEnd w:id="44"/>
      <w:bookmarkEnd w:id="45"/>
      <w:bookmarkEnd w:id="46"/>
      <w:bookmarkEnd w:id="47"/>
      <w:r w:rsidR="003B3B65" w:rsidRPr="000E1FA9">
        <w:t xml:space="preserve"> </w:t>
      </w:r>
    </w:p>
    <w:p w14:paraId="5D4485EA" w14:textId="0384ED84" w:rsidR="00D81A4A" w:rsidRPr="00D81A4A" w:rsidRDefault="00D81A4A" w:rsidP="00D43346">
      <w:pPr>
        <w:spacing w:after="240" w:line="240" w:lineRule="auto"/>
        <w:jc w:val="both"/>
        <w:rPr>
          <w:rFonts w:ascii="Times New Roman" w:hAnsi="Times New Roman" w:cs="Times New Roman"/>
          <w:b/>
          <w:bCs/>
          <w:i/>
          <w:iCs/>
        </w:rPr>
      </w:pPr>
      <w:bookmarkStart w:id="48" w:name="_Toc4572270"/>
      <w:r w:rsidRPr="00D81A4A">
        <w:rPr>
          <w:rFonts w:ascii="Times New Roman" w:hAnsi="Times New Roman" w:cs="Times New Roman"/>
          <w:b/>
          <w:bCs/>
          <w:i/>
          <w:iCs/>
        </w:rPr>
        <w:t>Selected Variables, Countries, and Secondary Data Source</w:t>
      </w:r>
    </w:p>
    <w:p w14:paraId="1C1E6F5B" w14:textId="6AABD62E" w:rsidR="00AB57BA"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This study </w:t>
      </w:r>
      <w:r w:rsidR="00457B5B" w:rsidRPr="000E1FA9">
        <w:rPr>
          <w:rFonts w:ascii="Times New Roman" w:hAnsi="Times New Roman" w:cs="Times New Roman"/>
        </w:rPr>
        <w:t>used</w:t>
      </w:r>
      <w:r w:rsidRPr="000E1FA9">
        <w:rPr>
          <w:rFonts w:ascii="Times New Roman" w:hAnsi="Times New Roman" w:cs="Times New Roman"/>
        </w:rPr>
        <w:t xml:space="preserve"> a panel data approach </w:t>
      </w:r>
      <w:r w:rsidR="00805716" w:rsidRPr="000E1FA9">
        <w:rPr>
          <w:rFonts w:ascii="Times New Roman" w:hAnsi="Times New Roman" w:cs="Times New Roman"/>
        </w:rPr>
        <w:t>to achieve the objectives of the study</w:t>
      </w:r>
      <w:r w:rsidRPr="000E1FA9">
        <w:rPr>
          <w:rFonts w:ascii="Times New Roman" w:hAnsi="Times New Roman" w:cs="Times New Roman"/>
        </w:rPr>
        <w:t xml:space="preserve">. </w:t>
      </w:r>
      <w:r w:rsidR="00AB57BA" w:rsidRPr="00AB57BA">
        <w:rPr>
          <w:rFonts w:ascii="Times New Roman" w:hAnsi="Times New Roman" w:cs="Times New Roman"/>
        </w:rPr>
        <w:t>The researcher utilized panel data for a study due to its advantages, including increased information and statistical efficiency. Panel data allows for the examination of individual heterogeneity and trends over time, enabling a deeper understanding of factors influencing outcomes. It also accounts for individual differences and changes over time, addressing endogeneity issues. The use of econometric methods, such as random effects and dynamic panel data models, strengthens the analysis, allowing for more robust conclusions about causal relationships.</w:t>
      </w:r>
    </w:p>
    <w:p w14:paraId="30B0E5F5" w14:textId="689B2235"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dependent variable is Greenhouse gas emissions while other environmental economics and financial factors are the explanatory variables. </w:t>
      </w:r>
      <w:bookmarkEnd w:id="48"/>
      <w:r w:rsidR="00D85B5E" w:rsidRPr="000E1FA9">
        <w:rPr>
          <w:rFonts w:ascii="Times New Roman" w:hAnsi="Times New Roman" w:cs="Times New Roman"/>
        </w:rPr>
        <w:t>The analysis relies on secondary data, utilizing annual balanced panel data spanning from 1972 to 2022 for the four South Asian countries</w:t>
      </w:r>
      <w:r w:rsidR="00412FBE" w:rsidRPr="000E1FA9">
        <w:rPr>
          <w:rFonts w:ascii="Times New Roman" w:hAnsi="Times New Roman" w:cs="Times New Roman"/>
        </w:rPr>
        <w:t>:</w:t>
      </w:r>
      <w:r w:rsidRPr="000E1FA9">
        <w:rPr>
          <w:rFonts w:ascii="Times New Roman" w:hAnsi="Times New Roman" w:cs="Times New Roman"/>
        </w:rPr>
        <w:t xml:space="preserve"> </w:t>
      </w:r>
      <w:r w:rsidR="00412FBE" w:rsidRPr="000E1FA9">
        <w:rPr>
          <w:rFonts w:ascii="Times New Roman" w:hAnsi="Times New Roman" w:cs="Times New Roman"/>
        </w:rPr>
        <w:t>Bangladesh, India, Pakistan, and Sri Lanka.</w:t>
      </w:r>
      <w:r w:rsidR="0088479A" w:rsidRPr="000E1FA9">
        <w:rPr>
          <w:rFonts w:ascii="Times New Roman" w:hAnsi="Times New Roman" w:cs="Times New Roman"/>
        </w:rPr>
        <w:t xml:space="preserve"> Table 1 </w:t>
      </w:r>
      <w:r w:rsidR="00D85B5E" w:rsidRPr="000E1FA9">
        <w:rPr>
          <w:rFonts w:ascii="Times New Roman" w:hAnsi="Times New Roman" w:cs="Times New Roman"/>
        </w:rPr>
        <w:t>presents</w:t>
      </w:r>
      <w:r w:rsidR="0088479A" w:rsidRPr="000E1FA9">
        <w:rPr>
          <w:rFonts w:ascii="Times New Roman" w:hAnsi="Times New Roman" w:cs="Times New Roman"/>
        </w:rPr>
        <w:t xml:space="preserve"> the sample</w:t>
      </w:r>
      <w:r w:rsidR="00D85B5E" w:rsidRPr="000E1FA9">
        <w:rPr>
          <w:rFonts w:ascii="Times New Roman" w:hAnsi="Times New Roman" w:cs="Times New Roman"/>
        </w:rPr>
        <w:t xml:space="preserve"> used in the</w:t>
      </w:r>
      <w:r w:rsidR="0088479A" w:rsidRPr="000E1FA9">
        <w:rPr>
          <w:rFonts w:ascii="Times New Roman" w:hAnsi="Times New Roman" w:cs="Times New Roman"/>
        </w:rPr>
        <w:t xml:space="preserve"> study.</w:t>
      </w:r>
    </w:p>
    <w:p w14:paraId="0D72B569" w14:textId="7370FBBD" w:rsidR="00F91050" w:rsidRPr="000E1FA9" w:rsidRDefault="003B3B65" w:rsidP="00D43346">
      <w:pPr>
        <w:pStyle w:val="TABLE"/>
        <w:spacing w:after="0" w:line="240" w:lineRule="auto"/>
      </w:pPr>
      <w:bookmarkStart w:id="49" w:name="_Toc21682"/>
      <w:bookmarkStart w:id="50" w:name="_Toc30977"/>
      <w:bookmarkStart w:id="51" w:name="_Toc20332"/>
      <w:bookmarkStart w:id="52" w:name="_Toc29526"/>
      <w:bookmarkStart w:id="53" w:name="_Toc30154"/>
      <w:bookmarkStart w:id="54" w:name="_Toc7370"/>
      <w:bookmarkStart w:id="55" w:name="_Toc30349"/>
      <w:bookmarkStart w:id="56" w:name="_Toc26836"/>
      <w:bookmarkStart w:id="57" w:name="_Toc174785189"/>
      <w:bookmarkStart w:id="58" w:name="_Toc189575685"/>
      <w:r w:rsidRPr="00B24E29">
        <w:rPr>
          <w:b/>
          <w:bCs/>
        </w:rPr>
        <w:t>TABLE</w:t>
      </w:r>
      <w:r w:rsidR="00A93884" w:rsidRPr="00B24E29">
        <w:rPr>
          <w:b/>
          <w:bCs/>
        </w:rPr>
        <w:t xml:space="preserve"> </w:t>
      </w:r>
      <w:r w:rsidR="00A93884" w:rsidRPr="00B24E29">
        <w:t>1</w:t>
      </w:r>
      <w:r w:rsidRPr="00B24E29">
        <w:t>:</w:t>
      </w:r>
      <w:r w:rsidRPr="000E1FA9">
        <w:t xml:space="preserve"> SAMPLE OF THE STUDY</w:t>
      </w:r>
      <w:bookmarkEnd w:id="49"/>
      <w:bookmarkEnd w:id="50"/>
      <w:bookmarkEnd w:id="51"/>
      <w:bookmarkEnd w:id="52"/>
      <w:bookmarkEnd w:id="53"/>
      <w:bookmarkEnd w:id="54"/>
      <w:bookmarkEnd w:id="55"/>
      <w:bookmarkEnd w:id="56"/>
      <w:bookmarkEnd w:id="57"/>
      <w:bookmarkEnd w:id="58"/>
    </w:p>
    <w:tbl>
      <w:tblPr>
        <w:tblStyle w:val="TableGrid"/>
        <w:tblW w:w="0" w:type="auto"/>
        <w:tblInd w:w="360" w:type="dxa"/>
        <w:tblLook w:val="04A0" w:firstRow="1" w:lastRow="0" w:firstColumn="1" w:lastColumn="0" w:noHBand="0" w:noVBand="1"/>
      </w:tblPr>
      <w:tblGrid>
        <w:gridCol w:w="4033"/>
        <w:gridCol w:w="4043"/>
      </w:tblGrid>
      <w:tr w:rsidR="00F91050" w:rsidRPr="000E1FA9" w14:paraId="0267C32A" w14:textId="77777777" w:rsidTr="00D43346">
        <w:tc>
          <w:tcPr>
            <w:tcW w:w="4033" w:type="dxa"/>
            <w:tcBorders>
              <w:top w:val="single" w:sz="4" w:space="0" w:color="auto"/>
              <w:left w:val="nil"/>
              <w:bottom w:val="single" w:sz="4" w:space="0" w:color="auto"/>
              <w:right w:val="single" w:sz="4" w:space="0" w:color="auto"/>
            </w:tcBorders>
          </w:tcPr>
          <w:p w14:paraId="04A6229D"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Country</w:t>
            </w:r>
          </w:p>
        </w:tc>
        <w:tc>
          <w:tcPr>
            <w:tcW w:w="4043" w:type="dxa"/>
            <w:tcBorders>
              <w:top w:val="single" w:sz="4" w:space="0" w:color="auto"/>
              <w:left w:val="single" w:sz="4" w:space="0" w:color="auto"/>
              <w:bottom w:val="single" w:sz="4" w:space="0" w:color="auto"/>
              <w:right w:val="nil"/>
            </w:tcBorders>
          </w:tcPr>
          <w:p w14:paraId="748A8D9D"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Observation</w:t>
            </w:r>
          </w:p>
        </w:tc>
      </w:tr>
      <w:tr w:rsidR="00F91050" w:rsidRPr="000E1FA9" w14:paraId="1BD7C77C" w14:textId="77777777" w:rsidTr="00D43346">
        <w:tc>
          <w:tcPr>
            <w:tcW w:w="4033" w:type="dxa"/>
            <w:tcBorders>
              <w:top w:val="single" w:sz="4" w:space="0" w:color="auto"/>
              <w:left w:val="nil"/>
              <w:bottom w:val="nil"/>
              <w:right w:val="single" w:sz="4" w:space="0" w:color="auto"/>
            </w:tcBorders>
          </w:tcPr>
          <w:p w14:paraId="61B6D0F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Bangladesh</w:t>
            </w:r>
          </w:p>
        </w:tc>
        <w:tc>
          <w:tcPr>
            <w:tcW w:w="4043" w:type="dxa"/>
            <w:tcBorders>
              <w:top w:val="single" w:sz="4" w:space="0" w:color="auto"/>
              <w:left w:val="single" w:sz="4" w:space="0" w:color="auto"/>
              <w:bottom w:val="nil"/>
              <w:right w:val="nil"/>
            </w:tcBorders>
          </w:tcPr>
          <w:p w14:paraId="3D7A6740"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75515849" w14:textId="77777777" w:rsidTr="00D43346">
        <w:tc>
          <w:tcPr>
            <w:tcW w:w="4033" w:type="dxa"/>
            <w:tcBorders>
              <w:top w:val="nil"/>
              <w:left w:val="nil"/>
              <w:bottom w:val="nil"/>
              <w:right w:val="single" w:sz="4" w:space="0" w:color="auto"/>
            </w:tcBorders>
          </w:tcPr>
          <w:p w14:paraId="400CB398"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India</w:t>
            </w:r>
          </w:p>
        </w:tc>
        <w:tc>
          <w:tcPr>
            <w:tcW w:w="4043" w:type="dxa"/>
            <w:tcBorders>
              <w:top w:val="nil"/>
              <w:left w:val="single" w:sz="4" w:space="0" w:color="auto"/>
              <w:bottom w:val="nil"/>
              <w:right w:val="nil"/>
            </w:tcBorders>
          </w:tcPr>
          <w:p w14:paraId="42529600"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3B62CC04" w14:textId="77777777" w:rsidTr="00D43346">
        <w:tc>
          <w:tcPr>
            <w:tcW w:w="4033" w:type="dxa"/>
            <w:tcBorders>
              <w:top w:val="nil"/>
              <w:left w:val="nil"/>
              <w:bottom w:val="nil"/>
              <w:right w:val="single" w:sz="4" w:space="0" w:color="auto"/>
            </w:tcBorders>
          </w:tcPr>
          <w:p w14:paraId="4CB4E40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Pakistan</w:t>
            </w:r>
          </w:p>
        </w:tc>
        <w:tc>
          <w:tcPr>
            <w:tcW w:w="4043" w:type="dxa"/>
            <w:tcBorders>
              <w:top w:val="nil"/>
              <w:left w:val="single" w:sz="4" w:space="0" w:color="auto"/>
              <w:bottom w:val="nil"/>
              <w:right w:val="nil"/>
            </w:tcBorders>
          </w:tcPr>
          <w:p w14:paraId="529BBB07"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r w:rsidR="00F91050" w:rsidRPr="000E1FA9" w14:paraId="1152CD2C" w14:textId="77777777" w:rsidTr="00D43346">
        <w:tc>
          <w:tcPr>
            <w:tcW w:w="4033" w:type="dxa"/>
            <w:tcBorders>
              <w:top w:val="nil"/>
              <w:left w:val="nil"/>
              <w:bottom w:val="single" w:sz="4" w:space="0" w:color="auto"/>
              <w:right w:val="single" w:sz="4" w:space="0" w:color="auto"/>
            </w:tcBorders>
          </w:tcPr>
          <w:p w14:paraId="58399270" w14:textId="77777777" w:rsidR="00F91050" w:rsidRPr="000E1FA9" w:rsidRDefault="003B3B65" w:rsidP="00D43346">
            <w:pPr>
              <w:spacing w:after="0" w:line="240" w:lineRule="auto"/>
              <w:ind w:firstLine="720"/>
              <w:rPr>
                <w:rFonts w:ascii="Times New Roman" w:hAnsi="Times New Roman" w:cs="Times New Roman"/>
              </w:rPr>
            </w:pPr>
            <w:r w:rsidRPr="000E1FA9">
              <w:rPr>
                <w:rFonts w:ascii="Times New Roman" w:hAnsi="Times New Roman" w:cs="Times New Roman"/>
              </w:rPr>
              <w:t>Sri Lanka</w:t>
            </w:r>
          </w:p>
        </w:tc>
        <w:tc>
          <w:tcPr>
            <w:tcW w:w="4043" w:type="dxa"/>
            <w:tcBorders>
              <w:top w:val="nil"/>
              <w:left w:val="single" w:sz="4" w:space="0" w:color="auto"/>
              <w:bottom w:val="single" w:sz="4" w:space="0" w:color="auto"/>
              <w:right w:val="nil"/>
            </w:tcBorders>
          </w:tcPr>
          <w:p w14:paraId="33B3BC7D" w14:textId="77777777" w:rsidR="00F91050" w:rsidRPr="000E1FA9" w:rsidRDefault="003B3B65" w:rsidP="00D43346">
            <w:pPr>
              <w:spacing w:after="0" w:line="240" w:lineRule="auto"/>
              <w:ind w:firstLine="1031"/>
              <w:rPr>
                <w:rFonts w:ascii="Times New Roman" w:hAnsi="Times New Roman" w:cs="Times New Roman"/>
              </w:rPr>
            </w:pPr>
            <w:r w:rsidRPr="000E1FA9">
              <w:rPr>
                <w:rFonts w:ascii="Times New Roman" w:hAnsi="Times New Roman" w:cs="Times New Roman"/>
              </w:rPr>
              <w:t>51</w:t>
            </w:r>
          </w:p>
        </w:tc>
      </w:tr>
    </w:tbl>
    <w:p w14:paraId="5AB682F1" w14:textId="77777777" w:rsidR="003B3B65" w:rsidRPr="000E1FA9" w:rsidRDefault="003B3B65" w:rsidP="00D43346">
      <w:pPr>
        <w:spacing w:after="0" w:line="240" w:lineRule="auto"/>
        <w:jc w:val="both"/>
        <w:rPr>
          <w:rFonts w:ascii="Times New Roman" w:hAnsi="Times New Roman" w:cs="Times New Roman"/>
        </w:rPr>
      </w:pPr>
    </w:p>
    <w:p w14:paraId="15E20CE3" w14:textId="55AD7E10" w:rsidR="004C728A" w:rsidRPr="000E1FA9" w:rsidRDefault="00DE6794"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variables utilized in the current study and the unit of measurement are </w:t>
      </w:r>
      <w:r w:rsidRPr="00B24E29">
        <w:rPr>
          <w:rFonts w:ascii="Times New Roman" w:hAnsi="Times New Roman" w:cs="Times New Roman"/>
        </w:rPr>
        <w:t>shown in Table 2</w:t>
      </w:r>
      <w:r w:rsidR="00B24E29" w:rsidRPr="00B24E29">
        <w:rPr>
          <w:rFonts w:ascii="Times New Roman" w:hAnsi="Times New Roman" w:cs="Times New Roman"/>
        </w:rPr>
        <w:t>.</w:t>
      </w:r>
    </w:p>
    <w:p w14:paraId="6B5057D2" w14:textId="13A6028C" w:rsidR="004C728A" w:rsidRPr="000E1FA9" w:rsidRDefault="004C728A" w:rsidP="004C728A">
      <w:pPr>
        <w:pStyle w:val="TABLE"/>
        <w:spacing w:after="0" w:line="240" w:lineRule="auto"/>
      </w:pPr>
      <w:bookmarkStart w:id="59" w:name="_Toc189575686"/>
      <w:r w:rsidRPr="000E1FA9">
        <w:rPr>
          <w:b/>
          <w:bCs/>
        </w:rPr>
        <w:t xml:space="preserve">TABLE </w:t>
      </w:r>
      <w:r w:rsidRPr="000E1FA9">
        <w:t>2</w:t>
      </w:r>
      <w:r w:rsidRPr="000E1FA9">
        <w:rPr>
          <w:b/>
          <w:bCs/>
        </w:rPr>
        <w:t>:</w:t>
      </w:r>
      <w:r w:rsidRPr="000E1FA9">
        <w:t xml:space="preserve"> DEFINITION AND SOURCE OF VARIABLES</w:t>
      </w:r>
      <w:bookmarkEnd w:id="59"/>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2150"/>
        <w:gridCol w:w="1025"/>
        <w:gridCol w:w="3378"/>
        <w:gridCol w:w="2473"/>
      </w:tblGrid>
      <w:tr w:rsidR="00D81A4A" w:rsidRPr="000E1FA9" w14:paraId="2B594429" w14:textId="77777777" w:rsidTr="00A6587C">
        <w:trPr>
          <w:trHeight w:val="391"/>
          <w:jc w:val="center"/>
        </w:trPr>
        <w:tc>
          <w:tcPr>
            <w:tcW w:w="1191" w:type="pct"/>
            <w:tcBorders>
              <w:top w:val="single" w:sz="4" w:space="0" w:color="auto"/>
              <w:left w:val="nil"/>
              <w:bottom w:val="single" w:sz="4" w:space="0" w:color="auto"/>
              <w:right w:val="nil"/>
            </w:tcBorders>
          </w:tcPr>
          <w:p w14:paraId="54B76611" w14:textId="77777777" w:rsidR="00D81A4A" w:rsidRPr="000E1FA9" w:rsidRDefault="00D81A4A" w:rsidP="00A6587C">
            <w:pPr>
              <w:spacing w:after="0" w:line="240" w:lineRule="auto"/>
              <w:jc w:val="both"/>
              <w:rPr>
                <w:rFonts w:ascii="Times New Roman" w:hAnsi="Times New Roman" w:cs="Times New Roman"/>
              </w:rPr>
            </w:pPr>
            <w:bookmarkStart w:id="60" w:name="_Toc8339"/>
            <w:bookmarkStart w:id="61" w:name="_Toc28644"/>
            <w:bookmarkStart w:id="62" w:name="_Toc189575756"/>
            <w:r w:rsidRPr="000E1FA9">
              <w:rPr>
                <w:rFonts w:ascii="Times New Roman" w:hAnsi="Times New Roman" w:cs="Times New Roman"/>
              </w:rPr>
              <w:t>Variable</w:t>
            </w:r>
          </w:p>
        </w:tc>
        <w:tc>
          <w:tcPr>
            <w:tcW w:w="568" w:type="pct"/>
            <w:tcBorders>
              <w:top w:val="single" w:sz="4" w:space="0" w:color="auto"/>
              <w:left w:val="nil"/>
              <w:bottom w:val="single" w:sz="4" w:space="0" w:color="auto"/>
              <w:right w:val="nil"/>
            </w:tcBorders>
          </w:tcPr>
          <w:p w14:paraId="1AD37B9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Short Name</w:t>
            </w:r>
          </w:p>
        </w:tc>
        <w:tc>
          <w:tcPr>
            <w:tcW w:w="1871" w:type="pct"/>
            <w:tcBorders>
              <w:top w:val="single" w:sz="4" w:space="0" w:color="auto"/>
              <w:left w:val="nil"/>
              <w:bottom w:val="single" w:sz="4" w:space="0" w:color="auto"/>
              <w:right w:val="nil"/>
            </w:tcBorders>
          </w:tcPr>
          <w:p w14:paraId="3E38E210"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Unit</w:t>
            </w:r>
          </w:p>
        </w:tc>
        <w:tc>
          <w:tcPr>
            <w:tcW w:w="1370" w:type="pct"/>
            <w:tcBorders>
              <w:top w:val="single" w:sz="4" w:space="0" w:color="auto"/>
              <w:left w:val="nil"/>
              <w:bottom w:val="single" w:sz="4" w:space="0" w:color="auto"/>
              <w:right w:val="nil"/>
            </w:tcBorders>
          </w:tcPr>
          <w:p w14:paraId="27455EF9"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Data source</w:t>
            </w:r>
          </w:p>
        </w:tc>
      </w:tr>
      <w:tr w:rsidR="00D81A4A" w:rsidRPr="000E1FA9" w14:paraId="6B61B242" w14:textId="77777777" w:rsidTr="00A6587C">
        <w:trPr>
          <w:trHeight w:val="283"/>
          <w:jc w:val="center"/>
        </w:trPr>
        <w:tc>
          <w:tcPr>
            <w:tcW w:w="5000" w:type="pct"/>
            <w:gridSpan w:val="4"/>
            <w:tcBorders>
              <w:top w:val="single" w:sz="4" w:space="0" w:color="auto"/>
              <w:left w:val="nil"/>
              <w:bottom w:val="single" w:sz="4" w:space="0" w:color="auto"/>
              <w:right w:val="nil"/>
            </w:tcBorders>
          </w:tcPr>
          <w:p w14:paraId="1A989A3C"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Dependent Variable</w:t>
            </w:r>
          </w:p>
        </w:tc>
      </w:tr>
      <w:tr w:rsidR="00D81A4A" w:rsidRPr="000E1FA9" w14:paraId="50B86A81" w14:textId="77777777" w:rsidTr="00A6587C">
        <w:trPr>
          <w:trHeight w:val="747"/>
          <w:jc w:val="center"/>
        </w:trPr>
        <w:tc>
          <w:tcPr>
            <w:tcW w:w="1191" w:type="pct"/>
            <w:tcBorders>
              <w:top w:val="single" w:sz="4" w:space="0" w:color="auto"/>
              <w:left w:val="nil"/>
              <w:bottom w:val="single" w:sz="4" w:space="0" w:color="auto"/>
              <w:right w:val="nil"/>
            </w:tcBorders>
          </w:tcPr>
          <w:p w14:paraId="1E006C3D"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lastRenderedPageBreak/>
              <w:t xml:space="preserve">Environmental Degradation </w:t>
            </w:r>
          </w:p>
        </w:tc>
        <w:tc>
          <w:tcPr>
            <w:tcW w:w="568" w:type="pct"/>
            <w:tcBorders>
              <w:top w:val="single" w:sz="4" w:space="0" w:color="auto"/>
              <w:left w:val="nil"/>
              <w:bottom w:val="single" w:sz="4" w:space="0" w:color="auto"/>
              <w:right w:val="nil"/>
            </w:tcBorders>
          </w:tcPr>
          <w:p w14:paraId="1145271F"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GHG</w:t>
            </w:r>
          </w:p>
        </w:tc>
        <w:tc>
          <w:tcPr>
            <w:tcW w:w="1871" w:type="pct"/>
            <w:tcBorders>
              <w:top w:val="single" w:sz="4" w:space="0" w:color="auto"/>
              <w:left w:val="nil"/>
              <w:bottom w:val="single" w:sz="4" w:space="0" w:color="auto"/>
              <w:right w:val="nil"/>
            </w:tcBorders>
          </w:tcPr>
          <w:p w14:paraId="24FA8444"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 xml:space="preserve">Total Greenhouse Gas Emission (kt of CO2 equivalent) </w:t>
            </w:r>
          </w:p>
        </w:tc>
        <w:tc>
          <w:tcPr>
            <w:tcW w:w="1370" w:type="pct"/>
            <w:tcBorders>
              <w:top w:val="single" w:sz="4" w:space="0" w:color="auto"/>
              <w:left w:val="nil"/>
              <w:bottom w:val="single" w:sz="4" w:space="0" w:color="auto"/>
              <w:right w:val="nil"/>
            </w:tcBorders>
          </w:tcPr>
          <w:p w14:paraId="39B0DA6D"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w:t>
            </w:r>
            <w:r>
              <w:rPr>
                <w:rFonts w:ascii="Times New Roman" w:hAnsi="Times New Roman" w:cs="Times New Roman"/>
              </w:rPr>
              <w:t xml:space="preserve"> </w:t>
            </w:r>
            <w:r w:rsidRPr="000E1FA9">
              <w:rPr>
                <w:rFonts w:ascii="Times New Roman" w:hAnsi="Times New Roman" w:cs="Times New Roman"/>
              </w:rPr>
              <w:t>Development Indicators</w:t>
            </w:r>
          </w:p>
        </w:tc>
      </w:tr>
      <w:tr w:rsidR="00D81A4A" w:rsidRPr="000E1FA9" w14:paraId="5860CA95" w14:textId="77777777" w:rsidTr="00A6587C">
        <w:trPr>
          <w:trHeight w:val="265"/>
          <w:jc w:val="center"/>
        </w:trPr>
        <w:tc>
          <w:tcPr>
            <w:tcW w:w="5000" w:type="pct"/>
            <w:gridSpan w:val="4"/>
            <w:tcBorders>
              <w:top w:val="single" w:sz="4" w:space="0" w:color="auto"/>
              <w:left w:val="nil"/>
              <w:bottom w:val="single" w:sz="4" w:space="0" w:color="auto"/>
              <w:right w:val="nil"/>
            </w:tcBorders>
          </w:tcPr>
          <w:p w14:paraId="4DDAA7B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Independent Variables</w:t>
            </w:r>
          </w:p>
        </w:tc>
      </w:tr>
      <w:tr w:rsidR="00D81A4A" w:rsidRPr="000E1FA9" w14:paraId="018A774B" w14:textId="77777777" w:rsidTr="00A6587C">
        <w:trPr>
          <w:trHeight w:val="693"/>
          <w:jc w:val="center"/>
        </w:trPr>
        <w:tc>
          <w:tcPr>
            <w:tcW w:w="1191" w:type="pct"/>
            <w:tcBorders>
              <w:top w:val="single" w:sz="4" w:space="0" w:color="auto"/>
              <w:left w:val="nil"/>
              <w:bottom w:val="single" w:sz="4" w:space="0" w:color="auto"/>
              <w:right w:val="nil"/>
            </w:tcBorders>
          </w:tcPr>
          <w:p w14:paraId="14488B53"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Energy Consumption</w:t>
            </w:r>
          </w:p>
        </w:tc>
        <w:tc>
          <w:tcPr>
            <w:tcW w:w="568" w:type="pct"/>
            <w:tcBorders>
              <w:top w:val="single" w:sz="4" w:space="0" w:color="auto"/>
              <w:left w:val="nil"/>
              <w:bottom w:val="single" w:sz="4" w:space="0" w:color="auto"/>
              <w:right w:val="nil"/>
            </w:tcBorders>
          </w:tcPr>
          <w:p w14:paraId="3E15B6C9"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EC</w:t>
            </w:r>
          </w:p>
        </w:tc>
        <w:tc>
          <w:tcPr>
            <w:tcW w:w="1871" w:type="pct"/>
            <w:tcBorders>
              <w:top w:val="single" w:sz="4" w:space="0" w:color="auto"/>
              <w:left w:val="nil"/>
              <w:bottom w:val="single" w:sz="4" w:space="0" w:color="auto"/>
              <w:right w:val="nil"/>
            </w:tcBorders>
          </w:tcPr>
          <w:p w14:paraId="6212095F"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Energy Use (kg of oil equivalent per capita)</w:t>
            </w:r>
          </w:p>
        </w:tc>
        <w:tc>
          <w:tcPr>
            <w:tcW w:w="1370" w:type="pct"/>
            <w:tcBorders>
              <w:top w:val="single" w:sz="4" w:space="0" w:color="auto"/>
              <w:left w:val="nil"/>
              <w:bottom w:val="single" w:sz="4" w:space="0" w:color="auto"/>
              <w:right w:val="nil"/>
            </w:tcBorders>
          </w:tcPr>
          <w:p w14:paraId="68FE5EDF"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r w:rsidR="00D81A4A" w:rsidRPr="000E1FA9" w14:paraId="4589A4B7" w14:textId="77777777" w:rsidTr="00A6587C">
        <w:trPr>
          <w:trHeight w:val="720"/>
          <w:jc w:val="center"/>
        </w:trPr>
        <w:tc>
          <w:tcPr>
            <w:tcW w:w="1191" w:type="pct"/>
            <w:tcBorders>
              <w:top w:val="single" w:sz="4" w:space="0" w:color="auto"/>
              <w:left w:val="nil"/>
              <w:bottom w:val="single" w:sz="4" w:space="0" w:color="auto"/>
              <w:right w:val="nil"/>
            </w:tcBorders>
          </w:tcPr>
          <w:p w14:paraId="380F2966"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Economic Growth</w:t>
            </w:r>
          </w:p>
        </w:tc>
        <w:tc>
          <w:tcPr>
            <w:tcW w:w="568" w:type="pct"/>
            <w:tcBorders>
              <w:top w:val="single" w:sz="4" w:space="0" w:color="auto"/>
              <w:left w:val="nil"/>
              <w:bottom w:val="single" w:sz="4" w:space="0" w:color="auto"/>
              <w:right w:val="nil"/>
            </w:tcBorders>
          </w:tcPr>
          <w:p w14:paraId="38B40DE4"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GDP</w:t>
            </w:r>
          </w:p>
        </w:tc>
        <w:tc>
          <w:tcPr>
            <w:tcW w:w="1871" w:type="pct"/>
            <w:tcBorders>
              <w:top w:val="single" w:sz="4" w:space="0" w:color="auto"/>
              <w:left w:val="nil"/>
              <w:bottom w:val="single" w:sz="4" w:space="0" w:color="auto"/>
              <w:right w:val="nil"/>
            </w:tcBorders>
          </w:tcPr>
          <w:p w14:paraId="6E85AEFB"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Gross Domestic Production Per Capita</w:t>
            </w:r>
          </w:p>
        </w:tc>
        <w:tc>
          <w:tcPr>
            <w:tcW w:w="1370" w:type="pct"/>
            <w:tcBorders>
              <w:top w:val="single" w:sz="4" w:space="0" w:color="auto"/>
              <w:left w:val="nil"/>
              <w:bottom w:val="single" w:sz="4" w:space="0" w:color="auto"/>
              <w:right w:val="nil"/>
            </w:tcBorders>
          </w:tcPr>
          <w:p w14:paraId="1996B425"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r w:rsidR="00D81A4A" w:rsidRPr="000E1FA9" w14:paraId="01BCA252" w14:textId="77777777" w:rsidTr="00A6587C">
        <w:trPr>
          <w:trHeight w:val="801"/>
          <w:jc w:val="center"/>
        </w:trPr>
        <w:tc>
          <w:tcPr>
            <w:tcW w:w="1191" w:type="pct"/>
            <w:tcBorders>
              <w:top w:val="single" w:sz="4" w:space="0" w:color="auto"/>
              <w:left w:val="nil"/>
              <w:bottom w:val="single" w:sz="4" w:space="0" w:color="auto"/>
              <w:right w:val="nil"/>
            </w:tcBorders>
          </w:tcPr>
          <w:p w14:paraId="4C80DFF0"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Foreign Direct Investment</w:t>
            </w:r>
          </w:p>
        </w:tc>
        <w:tc>
          <w:tcPr>
            <w:tcW w:w="568" w:type="pct"/>
            <w:tcBorders>
              <w:top w:val="single" w:sz="4" w:space="0" w:color="auto"/>
              <w:left w:val="nil"/>
              <w:bottom w:val="single" w:sz="4" w:space="0" w:color="auto"/>
              <w:right w:val="nil"/>
            </w:tcBorders>
          </w:tcPr>
          <w:p w14:paraId="071BE3C4" w14:textId="77777777" w:rsidR="00D81A4A" w:rsidRPr="000E1FA9" w:rsidRDefault="00D81A4A" w:rsidP="00A6587C">
            <w:pPr>
              <w:spacing w:after="0" w:line="240" w:lineRule="auto"/>
              <w:jc w:val="both"/>
              <w:rPr>
                <w:rFonts w:ascii="Times New Roman" w:hAnsi="Times New Roman" w:cs="Times New Roman"/>
              </w:rPr>
            </w:pPr>
            <w:r w:rsidRPr="000E1FA9">
              <w:rPr>
                <w:rFonts w:ascii="Times New Roman" w:hAnsi="Times New Roman" w:cs="Times New Roman"/>
              </w:rPr>
              <w:t>FDI</w:t>
            </w:r>
          </w:p>
        </w:tc>
        <w:tc>
          <w:tcPr>
            <w:tcW w:w="1871" w:type="pct"/>
            <w:tcBorders>
              <w:top w:val="single" w:sz="4" w:space="0" w:color="auto"/>
              <w:left w:val="nil"/>
              <w:bottom w:val="single" w:sz="4" w:space="0" w:color="auto"/>
              <w:right w:val="nil"/>
            </w:tcBorders>
          </w:tcPr>
          <w:p w14:paraId="53FD870E"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Foreign Direct Investment, Net Inflows (BoP, current US$)</w:t>
            </w:r>
          </w:p>
        </w:tc>
        <w:tc>
          <w:tcPr>
            <w:tcW w:w="1370" w:type="pct"/>
            <w:tcBorders>
              <w:top w:val="single" w:sz="4" w:space="0" w:color="auto"/>
              <w:left w:val="nil"/>
              <w:bottom w:val="single" w:sz="4" w:space="0" w:color="auto"/>
              <w:right w:val="nil"/>
            </w:tcBorders>
          </w:tcPr>
          <w:p w14:paraId="40330E69" w14:textId="77777777" w:rsidR="00D81A4A" w:rsidRPr="000E1FA9" w:rsidRDefault="00D81A4A" w:rsidP="00A6587C">
            <w:pPr>
              <w:spacing w:after="0" w:line="240" w:lineRule="auto"/>
              <w:rPr>
                <w:rFonts w:ascii="Times New Roman" w:hAnsi="Times New Roman" w:cs="Times New Roman"/>
              </w:rPr>
            </w:pPr>
            <w:r w:rsidRPr="000E1FA9">
              <w:rPr>
                <w:rFonts w:ascii="Times New Roman" w:hAnsi="Times New Roman" w:cs="Times New Roman"/>
              </w:rPr>
              <w:t>World Bank Development Indicators</w:t>
            </w:r>
          </w:p>
        </w:tc>
      </w:tr>
    </w:tbl>
    <w:p w14:paraId="201B65A9" w14:textId="77777777" w:rsidR="00D81A4A" w:rsidRDefault="00D81A4A" w:rsidP="006D58E5">
      <w:pPr>
        <w:pStyle w:val="Sub3"/>
        <w:numPr>
          <w:ilvl w:val="0"/>
          <w:numId w:val="0"/>
        </w:numPr>
        <w:spacing w:line="240" w:lineRule="auto"/>
        <w:rPr>
          <w:i/>
          <w:iCs/>
          <w:sz w:val="24"/>
          <w:szCs w:val="24"/>
        </w:rPr>
      </w:pPr>
    </w:p>
    <w:p w14:paraId="1BD3416B" w14:textId="3F4A4A91" w:rsidR="00F91050" w:rsidRPr="000E1FA9" w:rsidRDefault="000C2A8D" w:rsidP="006D58E5">
      <w:pPr>
        <w:pStyle w:val="Sub3"/>
        <w:numPr>
          <w:ilvl w:val="0"/>
          <w:numId w:val="0"/>
        </w:numPr>
        <w:spacing w:line="240" w:lineRule="auto"/>
        <w:rPr>
          <w:i/>
          <w:iCs/>
          <w:sz w:val="24"/>
          <w:szCs w:val="24"/>
        </w:rPr>
      </w:pPr>
      <w:r w:rsidRPr="000E1FA9">
        <w:rPr>
          <w:i/>
          <w:iCs/>
          <w:sz w:val="24"/>
          <w:szCs w:val="24"/>
        </w:rPr>
        <w:t>Method of Analys</w:t>
      </w:r>
      <w:r w:rsidR="006D675E" w:rsidRPr="000E1FA9">
        <w:rPr>
          <w:i/>
          <w:iCs/>
          <w:sz w:val="24"/>
          <w:szCs w:val="24"/>
        </w:rPr>
        <w:t>i</w:t>
      </w:r>
      <w:r w:rsidRPr="000E1FA9">
        <w:rPr>
          <w:i/>
          <w:iCs/>
          <w:sz w:val="24"/>
          <w:szCs w:val="24"/>
        </w:rPr>
        <w:t>s</w:t>
      </w:r>
      <w:bookmarkEnd w:id="60"/>
      <w:bookmarkEnd w:id="61"/>
      <w:bookmarkEnd w:id="62"/>
    </w:p>
    <w:p w14:paraId="3B46FBB8" w14:textId="280CC2C4" w:rsidR="005F2713" w:rsidRPr="000E1FA9" w:rsidRDefault="00D65082" w:rsidP="005F2713">
      <w:pPr>
        <w:spacing w:after="240" w:line="240" w:lineRule="auto"/>
        <w:jc w:val="both"/>
        <w:rPr>
          <w:rFonts w:ascii="Times New Roman" w:hAnsi="Times New Roman" w:cs="Times New Roman"/>
        </w:rPr>
      </w:pPr>
      <w:r w:rsidRPr="000E1FA9">
        <w:rPr>
          <w:rFonts w:ascii="Times New Roman" w:hAnsi="Times New Roman" w:cs="Times New Roman"/>
        </w:rPr>
        <w:t>The ARDL process has four steps. First test the panel unit root tests and optimal lag selection. Next test the cointegration test and last estimate the panel ARDL along with the Hausman specification test to determine the most significant model for the selected data.</w:t>
      </w:r>
      <w:r>
        <w:rPr>
          <w:rFonts w:ascii="Times New Roman" w:hAnsi="Times New Roman" w:cs="Times New Roman"/>
        </w:rPr>
        <w:t xml:space="preserve"> </w:t>
      </w:r>
      <w:r w:rsidR="000D005A" w:rsidRPr="000E1FA9">
        <w:rPr>
          <w:rFonts w:ascii="Times New Roman" w:hAnsi="Times New Roman" w:cs="Times New Roman"/>
        </w:rPr>
        <w:t>The analysis is performed using STATA software</w:t>
      </w:r>
      <w:r w:rsidR="00844575" w:rsidRPr="000E1FA9">
        <w:rPr>
          <w:rFonts w:ascii="Times New Roman" w:hAnsi="Times New Roman" w:cs="Times New Roman"/>
        </w:rPr>
        <w:t>.</w:t>
      </w:r>
      <w:r w:rsidR="005F2713" w:rsidRPr="000E1FA9">
        <w:rPr>
          <w:rFonts w:ascii="Times New Roman" w:hAnsi="Times New Roman" w:cs="Times New Roman"/>
        </w:rPr>
        <w:t xml:space="preserve"> These tests and methods have been employed in numerous previous studies. For instance,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{"citationID":"0deA1uCU","properties":{"formattedCitation":"(Djellouli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Djellouli et al., (2022)</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{"citationID":"n0eEKQd3","properties":{"formattedCitation":"(Irfan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Irfan &amp; Ojha, (2022)</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{"citationID":"W5zZju5n","properties":{"formattedCitation":"(Irfan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Irfan &amp; Ojha, (2022)</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{"citationID":"oEHaYw6D","properties":{"formattedCitation":"(Zardoub,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Zardoub, (2021)</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{"citationID":"RlY0rJCC","properties":{"formattedCitation":"(Nazah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Nazah et al., (2021)</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{"citationID":"2PMOh1sI","properties":{"formattedCitation":"(Banday &amp; Aneja, 2019)","plainCitation":"(Banday &amp; Aneja, 2019)","dontUpdate":true,"noteIndex":0},"citationItems":[{"id":144,"uris":["http://zotero.org/users/local/qwcy4kuD/items/JYRBCSSE"],"itemData":{"id":144,"type":"article-journal","abstract":"Purpose\nThe purpose of this paper is to find out the relationship between energy consumption, economic growth and CO2 emissions for the G7 countries over the period 1971–2014. The second intent of the paper is to make a comparison whether it is renewable energy consumption, non-renewable energy consumption, or both that determine sustainable economic growth in G7 countries.\n\nDesign/methodology/approach\n\nThe authors testify the relationship among energy consumption, economic growth and CO2 emissions using numerous econometric techniques. The authors have applied pooled mean group autoregressive distribution model (ARDL) for long-run and short-run relationships for individual countries. Finally, the authors have applied Granger causality testing based on Dumitrescu and Hurlin (2012) and Emirmahmutoglu and Kose’s (2011) approach in order to check the causal relationship between energy consumption and economic growth, CO2 emission and economic growth and vice versa.\n\nFindings\n\nHowever, energy usage is a greater concern due to the increase in imported energy prices. With this preposition, new thinking needs to be carried out for energy usage and sustainable economic growth. The authors consider cross-sectional reliance and cross-country heterogeneity for seven developed countries. The tests utilized in this investigation include the bootstrap causality approach of Dumitrescu and Hurlin (2012) and LA–VAR approach of Toda and Yamamoto (1995) that permits testing the causality for every individual panel individuals independently. However, not very many empirical works bring these two separate streams of writing together to analyze the causal connections between energy consumption, economic growth and CO2 emission for G7 countries.\n\nOriginality/value\n\nHowever, energy usage is a greater concern due to the increase in imported energy prices. Meanwhile, the exhaustive use of fossil fuels increases emission level which leads to climate change, global warming, reduction in agriculture productivity and danger to human life. With this preposition, new thinking needs to be carried out for energy usage and sustainable economic growth. There are limited number of studies addressing energy consumption, economic growth and CO2 emission relationship. This study employs different methodology to find out the relationship among the variables.","DOI":"10.1108/WJSTSD-01-2018-0007","page":"20-39","source":"ResearchGate","title":"Energy consumption, economic growth and CO2 emissions: evidence from G7 countries","title-short":"Energy consumption, economic growth and CO2 emissions","volume":"16","author":[{"family":"Banday","given":"umer"},{"family":"Aneja","given":"Ranjan"}],"issued":{"date-parts":[["2019",1,7]]}}}],"schema":"https://github.com/citation-style-language/schema/raw/master/csl-citation.json"}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Banday &amp; Aneja, (2019)</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 Bergstresser, (2018.),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{"citationID":"MwWidlYq","properties":{"formattedCitation":"(Abi\\uc0\\u775{}di\\uc0\\u775{}n et al., 2015)","plainCitation":"(Abi̇di̇n et al., 2015)","dontUpdate":true,"noteIndex":0},"citationItems":[{"id":121,"uris":["http://zotero.org/users/local/qwcy4kuD/items/HQFCXV9D"],"itemData":{"id":121,"type":"article-journal","abstract":"The main purpose of this study is to examine the linkage among energy consumption, Foreign Direct Investment (FDI), financial development and trade for the selected ASEAN countries namely Indonesia, Malaysia, the Philippines, Singapore, and Thailand. After employing appropriate tests of stationarity, long run-relationship and Granger causality test reveals that there exists significant long-run relationship among all explanatory variables namely FDI inflows, trade, financial development and energy consumption. The ARDL bound tests approach further confirms the long-run relationship among set of regressors. Results on Granger causality reveal that in the short-run unidirectional causality running from FDI inflows to energy consumption, energy consumption to financial development, and energy consumption to trade. Whereas, results also show that there exists bidirectional causality between trade and energy consumption, energy consumption and FDI, trade and FDI, energy consumption and financial development, trade and financial development during the period under the study. The empirical results reveals that policy makers needs to formulate appropriate and prudent policy to encourage FDI inflows, improve financial sector development, expand exports volume and sustained energy supply, while keep in mind to achieve sustainable economic growth and development in the ASEAN region.","container-title":"International Journal of Energy Economics and Policy","ISSN":"2146-4553","issue":"3","journalAbbreviation":"IJEEP","language":"en","note":"number: 3\npublisher: İlhan ÖZTÜRK","page":"841-850","source":"dergipark.org.tr","title":"Foreign Direct Investment, Financial Development, InternationalTrade and Energy Consumption: Panel Data Evidence fromSelected ASEAN Countries","title-short":"Foreign Direct Investment, Financial Development, InternationalTrade and Energy Consumption","volume":"5","author":[{"family":"Abi̇di̇n","given":"İrwan Shah Zainal"},{"family":"Haseeb","given":"Muhammad"},{"family":"Azam","given":"Muhammad"},{"family":"Islam","given":"Rabiul"}],"issued":{"date-parts":[["2015",9,1]]}}}],"schema":"https://github.com/citation-style-language/schema/raw/master/csl-citation.json"}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Abi̇di̇n et al., (2015)</w:t>
      </w:r>
      <w:r w:rsidR="005F2713" w:rsidRPr="000E1FA9">
        <w:rPr>
          <w:rFonts w:ascii="Times New Roman" w:hAnsi="Times New Roman" w:cs="Times New Roman"/>
        </w:rPr>
        <w:fldChar w:fldCharType="end"/>
      </w:r>
      <w:r w:rsidR="005F2713" w:rsidRPr="000E1FA9">
        <w:rPr>
          <w:rFonts w:ascii="Times New Roman" w:hAnsi="Times New Roman" w:cs="Times New Roman"/>
        </w:rPr>
        <w:t>,</w:t>
      </w:r>
      <w:r w:rsidR="00727A87">
        <w:rPr>
          <w:rFonts w:ascii="Times New Roman" w:hAnsi="Times New Roman" w:cs="Times New Roman"/>
        </w:rPr>
        <w:t xml:space="preserve"> and</w:t>
      </w:r>
      <w:r w:rsidR="005F2713" w:rsidRPr="000E1FA9">
        <w:rPr>
          <w:rFonts w:ascii="Times New Roman" w:hAnsi="Times New Roman" w:cs="Times New Roman"/>
        </w:rPr>
        <w:t xml:space="preserve"> </w:t>
      </w:r>
      <w:r w:rsidR="005F2713" w:rsidRPr="000E1FA9">
        <w:rPr>
          <w:rFonts w:ascii="Times New Roman" w:hAnsi="Times New Roman" w:cs="Times New Roman"/>
        </w:rPr>
        <w:fldChar w:fldCharType="begin"/>
      </w:r>
      <w:r w:rsidR="005F2713" w:rsidRPr="000E1FA9">
        <w:rPr>
          <w:rFonts w:ascii="Times New Roman" w:hAnsi="Times New Roman" w:cs="Times New Roman"/>
        </w:rPr>
        <w:instrText xml:space="preserve"> ADDIN ZOTERO_ITEM CSL_CITATION {"citationID":"iMdI4Z6K","properties":{"formattedCitation":"(Acaravci &amp; Ozturk, 2010)","plainCitation":"(Acaravci &amp; Ozturk, 2010)","dontUpdate":true,"noteIndex":0},"citationItems":[{"id":286,"uris":["http://zotero.org/users/local/qwcy4kuD/items/YD5TCSB5"],"itemData":{"id":286,"type":"article-journal","abstract":"This study examines the causal relationship between carbon dioxide emissions, energy consumption, and economic growth by using autoregressive distributed lag (ARDL) bounds testing approach of cointegration for nineteen European countries. The bounds F-test for cointegration test yields evidence of a long-run relationship between carbon emissions per capita, energy consumption per capita, real gross domestic product (GDP) per capita and the square of per capita real GDP only for Denmark, Germany, Greece, Iceland, Italy, Portugal and Switzerland. The cumulative sum and cumulative sum of squares tests also show that the estimated parameters are stable for the sample period. We found a positive long-run elasticity estimate of emissions with respect to energy consumption at 1% significant level in Denmark, Germany, Greece, Italy and Portugal. Positive long-run elasticity estimates of carbon emissions with respect to real GDP and the negative long-run elasticity estimates of carbon emissions with respect to the square of per capita real GDP at 1% significance level in Denmark and 5% significant level in Italy are also found. These results support that the validity of environmental Kuznets curve (EKC) hypothesis in Denmark and Italy. This study also explores causal relationship between the variables by using error-correction based Granger causality models.","collection-title":"The 3rd International Conference on Sustainable Energy and Environmental Protection, SEEP 2009","container-title":"Energy","DOI":"10.1016/j.energy.2010.07.009","ISSN":"0360-5442","issue":"12","journalAbbreviation":"Energy","page":"5412-5420","source":"ScienceDirect","title":"On the relationship between energy consumption, CO2 emissions and economic growth in Europe","volume":"35","author":[{"family":"Acaravci","given":"Ali"},{"family":"Ozturk","given":"Ilhan"}],"issued":{"date-parts":[["2010",12,1]]}}}],"schema":"https://github.com/citation-style-language/schema/raw/master/csl-citation.json"} </w:instrText>
      </w:r>
      <w:r w:rsidR="005F2713" w:rsidRPr="000E1FA9">
        <w:rPr>
          <w:rFonts w:ascii="Times New Roman" w:hAnsi="Times New Roman" w:cs="Times New Roman"/>
        </w:rPr>
        <w:fldChar w:fldCharType="separate"/>
      </w:r>
      <w:r w:rsidR="005F2713" w:rsidRPr="000E1FA9">
        <w:rPr>
          <w:rFonts w:ascii="Times New Roman" w:hAnsi="Times New Roman" w:cs="Times New Roman"/>
        </w:rPr>
        <w:t>Acaravci &amp; Ozturk, (2010)</w:t>
      </w:r>
      <w:r w:rsidR="005F2713" w:rsidRPr="000E1FA9">
        <w:rPr>
          <w:rFonts w:ascii="Times New Roman" w:hAnsi="Times New Roman" w:cs="Times New Roman"/>
        </w:rPr>
        <w:fldChar w:fldCharType="end"/>
      </w:r>
      <w:r w:rsidR="005F2713" w:rsidRPr="000E1FA9">
        <w:rPr>
          <w:rFonts w:ascii="Times New Roman" w:hAnsi="Times New Roman" w:cs="Times New Roman"/>
        </w:rPr>
        <w:t xml:space="preserve"> have used most of these tests and methods in their studies.</w:t>
      </w:r>
    </w:p>
    <w:p w14:paraId="72C09846" w14:textId="199E251F" w:rsidR="00F91050" w:rsidRPr="00CD6056" w:rsidRDefault="003B3B65" w:rsidP="00D43346">
      <w:pPr>
        <w:spacing w:before="240" w:after="240" w:line="240" w:lineRule="auto"/>
        <w:jc w:val="both"/>
        <w:outlineLvl w:val="1"/>
        <w:rPr>
          <w:rFonts w:ascii="Times New Roman" w:hAnsi="Times New Roman" w:cs="Times New Roman"/>
          <w:b/>
          <w:bCs/>
          <w:i/>
          <w:iCs/>
        </w:rPr>
      </w:pPr>
      <w:bookmarkStart w:id="63" w:name="_Toc17851"/>
      <w:r w:rsidRPr="00CD6056">
        <w:rPr>
          <w:rFonts w:ascii="Times New Roman" w:hAnsi="Times New Roman" w:cs="Times New Roman"/>
          <w:b/>
          <w:bCs/>
          <w:i/>
          <w:iCs/>
        </w:rPr>
        <w:t xml:space="preserve">An Empirical Model </w:t>
      </w:r>
      <w:r w:rsidR="00BA6897" w:rsidRPr="00CD6056">
        <w:rPr>
          <w:rFonts w:ascii="Times New Roman" w:hAnsi="Times New Roman" w:cs="Times New Roman"/>
          <w:b/>
          <w:bCs/>
          <w:i/>
          <w:iCs/>
        </w:rPr>
        <w:t>o</w:t>
      </w:r>
      <w:r w:rsidRPr="00CD6056">
        <w:rPr>
          <w:rFonts w:ascii="Times New Roman" w:hAnsi="Times New Roman" w:cs="Times New Roman"/>
          <w:b/>
          <w:bCs/>
          <w:i/>
          <w:iCs/>
        </w:rPr>
        <w:t>f The Study</w:t>
      </w:r>
      <w:bookmarkEnd w:id="63"/>
      <w:r w:rsidRPr="00CD6056">
        <w:rPr>
          <w:rFonts w:ascii="Times New Roman" w:hAnsi="Times New Roman" w:cs="Times New Roman"/>
          <w:b/>
          <w:bCs/>
          <w:i/>
          <w:iCs/>
        </w:rPr>
        <w:t xml:space="preserve"> </w:t>
      </w:r>
    </w:p>
    <w:p w14:paraId="619EAA17" w14:textId="4EFF8F9F"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This study also developed an empirical model </w:t>
      </w:r>
      <w:r w:rsidR="00C017F4" w:rsidRPr="000E1FA9">
        <w:rPr>
          <w:rFonts w:ascii="Times New Roman" w:hAnsi="Times New Roman" w:cs="Times New Roman"/>
        </w:rPr>
        <w:t>that corresponds to</w:t>
      </w:r>
      <w:r w:rsidRPr="000E1FA9">
        <w:rPr>
          <w:rFonts w:ascii="Times New Roman" w:hAnsi="Times New Roman" w:cs="Times New Roman"/>
        </w:rPr>
        <w:t xml:space="preserve"> research </w:t>
      </w:r>
      <w:r w:rsidR="00C017F4" w:rsidRPr="000E1FA9">
        <w:rPr>
          <w:rFonts w:ascii="Times New Roman" w:hAnsi="Times New Roman" w:cs="Times New Roman"/>
        </w:rPr>
        <w:t>conducted</w:t>
      </w:r>
      <w:r w:rsidRPr="000E1FA9">
        <w:rPr>
          <w:rFonts w:ascii="Times New Roman" w:hAnsi="Times New Roman" w:cs="Times New Roman"/>
        </w:rPr>
        <w:t xml:space="preserve"> by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{"citationID":"l9ckVK1V","properties":{"formattedCitation":"(Djellouli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Djellouli et al., (2022)</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{"citationID":"VgOsk2vj","properties":{"formattedCitation":"(Irfan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Irfan &amp; Ojha, (2022)</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{"citationID":"BEJLFLx9","properties":{"formattedCitation":"(Irfan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Irfan &amp; Ojha, (2022)</w:t>
      </w:r>
      <w:r w:rsidRPr="000E1FA9">
        <w:rPr>
          <w:rFonts w:ascii="Times New Roman" w:hAnsi="Times New Roman" w:cs="Times New Roman"/>
        </w:rPr>
        <w:fldChar w:fldCharType="end"/>
      </w:r>
      <w:r w:rsidRPr="000E1FA9">
        <w:rPr>
          <w:rFonts w:ascii="Times New Roman" w:hAnsi="Times New Roman" w:cs="Times New Roman"/>
        </w:rPr>
        <w:t>,.</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{"citationID":"35emBkE2","properties":{"formattedCitation":"(Zardoub,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Zardoub, (2021)</w:t>
      </w:r>
      <w:r w:rsidRPr="000E1FA9">
        <w:rPr>
          <w:rFonts w:ascii="Times New Roman" w:hAnsi="Times New Roman" w:cs="Times New Roman"/>
        </w:rPr>
        <w:fldChar w:fldCharType="end"/>
      </w:r>
      <w:r w:rsidRPr="000E1FA9">
        <w:rPr>
          <w:rFonts w:ascii="Times New Roman" w:hAnsi="Times New Roman" w:cs="Times New Roman"/>
        </w:rPr>
        <w:t>,</w:t>
      </w:r>
      <w:r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{"citationID":"p1Muvo8i","properties":{"formattedCitation":"(Nazah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Nazah et al., (2021)</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{"citationID":"bsDVTg6n","properties":{"formattedCitation":"(Banday &amp; Aneja, 2019)","plainCitation":"(Banday &amp; Aneja, 2019)","dontUpdate":true,"noteIndex":0},"citationItems":[{"id":144,"uris":["http://zotero.org/users/local/qwcy4kuD/items/JYRBCSSE"],"itemData":{"id":144,"type":"article-journal","abstract":"Purpose\nThe purpose of this paper is to find out the relationship between energy consumption, economic growth and CO2 emissions for the G7 countries over the period 1971–2014. The second intent of the paper is to make a comparison whether it is renewable energy consumption, non-renewable energy consumption, or both that determine sustainable economic growth in G7 countries.\n\nDesign/methodology/approach\n\nThe authors testify the relationship among energy consumption, economic growth and CO2 emissions using numerous econometric techniques. The authors have applied pooled mean group autoregressive distribution model (ARDL) for long-run and short-run relationships for individual countries. Finally, the authors have applied Granger causality testing based on Dumitrescu and Hurlin (2012) and Emirmahmutoglu and Kose’s (2011) approach in order to check the causal relationship between energy consumption and economic growth, CO2 emission and economic growth and vice versa.\n\nFindings\n\nHowever, energy usage is a greater concern due to the increase in imported energy prices. With this preposition, new thinking needs to be carried out for energy usage and sustainable economic growth. The authors consider cross-sectional reliance and cross-country heterogeneity for seven developed countries. The tests utilized in this investigation include the bootstrap causality approach of Dumitrescu and Hurlin (2012) and LA–VAR approach of Toda and Yamamoto (1995) that permits testing the causality for every individual panel individuals independently. However, not very many empirical works bring these two separate streams of writing together to analyze the causal connections between energy consumption, economic growth and CO2 emission for G7 countries.\n\nOriginality/value\n\nHowever, energy usage is a greater concern due to the increase in imported energy prices. Meanwhile, the exhaustive use of fossil fuels increases emission level which leads to climate change, global warming, reduction in agriculture productivity and danger to human life. With this preposition, new thinking needs to be carried out for energy usage and sustainable economic growth. There are limited number of studies addressing energy consumption, economic growth and CO2 emission relationship. This study employs different methodology to find out the relationship among the variables.","DOI":"10.1108/WJSTSD-01-2018-0007","page":"20-39","source":"ResearchGate","title":"Energy consumption, economic growth and CO2 emissions: evidence from G7 countries","title-short":"Energy consumption, economic growth and CO2 emissions","volume":"16","author":[{"family":"Banday","given":"umer"},{"family":"Aneja","given":"Ranjan"}],"issued":{"date-parts":[["2019",1,7]]}}}],"schema":"https://github.com/citation-style-language/schema/raw/master/csl-citation.json"}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Banday &amp; Aneja, (2019)</w:t>
      </w:r>
      <w:r w:rsidRPr="000E1FA9">
        <w:rPr>
          <w:rFonts w:ascii="Times New Roman" w:hAnsi="Times New Roman" w:cs="Times New Roman"/>
        </w:rPr>
        <w:fldChar w:fldCharType="end"/>
      </w:r>
      <w:r w:rsidRPr="000E1FA9">
        <w:rPr>
          <w:rFonts w:ascii="Times New Roman" w:hAnsi="Times New Roman" w:cs="Times New Roman"/>
        </w:rPr>
        <w:t xml:space="preserve"> , Bergstresser, (2018.),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{"citationID":"ePPiiTxs","properties":{"formattedCitation":"(Abi\\uc0\\u775{}di\\uc0\\u775{}n et al., 2015)","plainCitation":"(Abi̇di̇n et al., 2015)","dontUpdate":true,"noteIndex":0},"citationItems":[{"id":121,"uris":["http://zotero.org/users/local/qwcy4kuD/items/HQFCXV9D"],"itemData":{"id":121,"type":"article-journal","abstract":"The main purpose of this study is to examine the linkage among energy consumption, Foreign Direct Investment (FDI), financial development and trade for the selected ASEAN countries namely Indonesia, Malaysia, the Philippines, Singapore, and Thailand. After employing appropriate tests of stationarity, long run-relationship and Granger causality test reveals that there exists significant long-run relationship among all explanatory variables namely FDI inflows, trade, financial development and energy consumption. The ARDL bound tests approach further confirms the long-run relationship among set of regressors. Results on Granger causality reveal that in the short-run unidirectional causality running from FDI inflows to energy consumption, energy consumption to financial development, and energy consumption to trade. Whereas, results also show that there exists bidirectional causality between trade and energy consumption, energy consumption and FDI, trade and FDI, energy consumption and financial development, trade and financial development during the period under the study. The empirical results reveals that policy makers needs to formulate appropriate and prudent policy to encourage FDI inflows, improve financial sector development, expand exports volume and sustained energy supply, while keep in mind to achieve sustainable economic growth and development in the ASEAN region.","container-title":"International Journal of Energy Economics and Policy","ISSN":"2146-4553","issue":"3","journalAbbreviation":"IJEEP","language":"en","note":"number: 3\npublisher: İlhan ÖZTÜRK","page":"841-850","source":"dergipark.org.tr","title":"Foreign Direct Investment, Financial Development, InternationalTrade and Energy Consumption: Panel Data Evidence fromSelected ASEAN Countries","title-short":"Foreign Direct Investment, Financial Development, InternationalTrade and Energy Consumption","volume":"5","author":[{"family":"Abi̇di̇n","given":"İrwan Shah Zainal"},{"family":"Haseeb","given":"Muhammad"},{"family":"Azam","given":"Muhammad"},{"family":"Islam","given":"Rabiul"}],"issued":{"date-parts":[["2015",9,1]]}}}],"schema":"https://github.com/citation-style-language/schema/raw/master/csl-citation.json"}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Abi̇di̇n et al., (2015)</w:t>
      </w:r>
      <w:r w:rsidRPr="000E1FA9">
        <w:rPr>
          <w:rFonts w:ascii="Times New Roman" w:hAnsi="Times New Roman" w:cs="Times New Roman"/>
        </w:rPr>
        <w:fldChar w:fldCharType="end"/>
      </w:r>
      <w:r w:rsidRPr="000E1FA9">
        <w:rPr>
          <w:rFonts w:ascii="Times New Roman" w:hAnsi="Times New Roman" w:cs="Times New Roman"/>
        </w:rPr>
        <w:t xml:space="preserve">,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{"citationID":"zlA0CZvS","properties":{"formattedCitation":"(Acaravci &amp; Ozturk, 2010)","plainCitation":"(Acaravci &amp; Ozturk, 2010)","dontUpdate":true,"noteIndex":0},"citationItems":[{"id":286,"uris":["http://zotero.org/users/local/qwcy4kuD/items/YD5TCSB5"],"itemData":{"id":286,"type":"article-journal","abstract":"This study examines the causal relationship between carbon dioxide emissions, energy consumption, and economic growth by using autoregressive distributed lag (ARDL) bounds testing approach of cointegration for nineteen European countries. The bounds F-test for cointegration test yields evidence of a long-run relationship between carbon emissions per capita, energy consumption per capita, real gross domestic product (GDP) per capita and the square of per capita real GDP only for Denmark, Germany, Greece, Iceland, Italy, Portugal and Switzerland. The cumulative sum and cumulative sum of squares tests also show that the estimated parameters are stable for the sample period. We found a positive long-run elasticity estimate of emissions with respect to energy consumption at 1% significant level in Denmark, Germany, Greece, Italy and Portugal. Positive long-run elasticity estimates of carbon emissions with respect to real GDP and the negative long-run elasticity estimates of carbon emissions with respect to the square of per capita real GDP at 1% significance level in Denmark and 5% significant level in Italy are also found. These results support that the validity of environmental Kuznets curve (EKC) hypothesis in Denmark and Italy. This study also explores causal relationship between the variables by using error-correction based Granger causality models.","collection-title":"The 3rd International Conference on Sustainable Energy and Environmental Protection, SEEP 2009","container-title":"Energy","DOI":"10.1016/j.energy.2010.07.009","ISSN":"0360-5442","issue":"12","journalAbbreviation":"Energy","page":"5412-5420","source":"ScienceDirect","title":"On the relationship between energy consumption, CO2 emissions and economic growth in Europe","volume":"35","author":[{"family":"Acaravci","given":"Ali"},{"family":"Ozturk","given":"Ilhan"}],"issued":{"date-parts":[["2010",12,1]]}}}],"schema":"https://github.com/citation-style-language/schema/raw/master/csl-citation.json"}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Acaravci &amp; Ozturk, (2010)</w:t>
      </w:r>
      <w:r w:rsidRPr="000E1FA9">
        <w:rPr>
          <w:rFonts w:ascii="Times New Roman" w:hAnsi="Times New Roman" w:cs="Times New Roman"/>
        </w:rPr>
        <w:fldChar w:fldCharType="end"/>
      </w:r>
      <w:r w:rsidRPr="000E1FA9">
        <w:rPr>
          <w:rFonts w:ascii="Times New Roman" w:hAnsi="Times New Roman" w:cs="Times New Roman"/>
        </w:rPr>
        <w:t>,</w:t>
      </w:r>
    </w:p>
    <w:p w14:paraId="22C256C7" w14:textId="087504CB" w:rsidR="00E45CAE" w:rsidRPr="000E1FA9" w:rsidRDefault="00E45CAE" w:rsidP="00D43346">
      <w:pPr>
        <w:spacing w:after="240" w:line="240" w:lineRule="auto"/>
        <w:rPr>
          <w:rFonts w:ascii="Times New Roman" w:hAnsi="Times New Roman" w:cs="Times New Roman"/>
        </w:rPr>
      </w:pPr>
      <w:r w:rsidRPr="000E1FA9">
        <w:rPr>
          <w:rFonts w:ascii="Times New Roman" w:hAnsi="Times New Roman" w:cs="Times New Roman"/>
        </w:rPr>
        <w:t>The model can be stated in the following functional form,</w:t>
      </w:r>
    </w:p>
    <w:p w14:paraId="7F0EEFC6" w14:textId="707ADD05" w:rsidR="00F91050" w:rsidRPr="00727B0B" w:rsidRDefault="000838DC" w:rsidP="00D43346">
      <w:pPr>
        <w:spacing w:after="0" w:line="240" w:lineRule="auto"/>
        <w:ind w:firstLine="720"/>
        <w:jc w:val="center"/>
        <w:rPr>
          <w:rFonts w:ascii="Times New Roman" w:hAnsi="Times New Roman" w:cs="Times New Roman"/>
        </w:rPr>
      </w:pPr>
      <w:r w:rsidRPr="000E1FA9">
        <w:rPr>
          <w:rFonts w:ascii="Times New Roman" w:hAnsi="Times New Roman" w:cs="Times New Roman"/>
        </w:rPr>
        <w:t xml:space="preserve">                        </w:t>
      </w:r>
      <w:r w:rsidRPr="00727B0B">
        <w:rPr>
          <w:rFonts w:ascii="Times New Roman" w:hAnsi="Times New Roman" w:cs="Times New Roman"/>
        </w:rPr>
        <w:object w:dxaOrig="3280" w:dyaOrig="368" w14:anchorId="4A523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35pt;height:17.65pt" o:ole="">
            <v:imagedata r:id="rId10" o:title=""/>
          </v:shape>
          <o:OLEObject Type="Embed" ProgID="Equation.DSMT4" ShapeID="_x0000_i1025" DrawAspect="Content" ObjectID="_1808568620" r:id="rId11"/>
        </w:object>
      </w:r>
      <w:r w:rsidR="00DF19C6" w:rsidRPr="00727B0B">
        <w:rPr>
          <w:rFonts w:ascii="Times New Roman" w:hAnsi="Times New Roman" w:cs="Times New Roman"/>
        </w:rPr>
        <w:t xml:space="preserve">                   </w:t>
      </w:r>
      <w:r w:rsidRPr="00727B0B">
        <w:rPr>
          <w:rFonts w:ascii="Times New Roman" w:hAnsi="Times New Roman" w:cs="Times New Roman"/>
        </w:rPr>
        <w:t xml:space="preserve">                    </w:t>
      </w:r>
      <w:r w:rsidR="00DF19C6" w:rsidRPr="00727B0B">
        <w:rPr>
          <w:rFonts w:ascii="Times New Roman" w:hAnsi="Times New Roman" w:cs="Times New Roman"/>
        </w:rPr>
        <w:t xml:space="preserve">    </w:t>
      </w:r>
      <w:r w:rsidR="00DF19C6" w:rsidRPr="00727B0B">
        <w:rPr>
          <w:rFonts w:ascii="Times New Roman" w:eastAsiaTheme="minorEastAsia" w:hAnsi="Times New Roman" w:cs="Times New Roman"/>
        </w:rPr>
        <w:t>(</w:t>
      </w:r>
      <w:r w:rsidR="00B24E29" w:rsidRPr="00727B0B">
        <w:rPr>
          <w:rFonts w:ascii="Times New Roman" w:eastAsiaTheme="minorEastAsia" w:hAnsi="Times New Roman" w:cs="Times New Roman"/>
        </w:rPr>
        <w:t>1</w:t>
      </w:r>
      <w:r w:rsidR="00DF19C6" w:rsidRPr="00727B0B">
        <w:rPr>
          <w:rFonts w:ascii="Times New Roman" w:eastAsiaTheme="minorEastAsia" w:hAnsi="Times New Roman" w:cs="Times New Roman"/>
        </w:rPr>
        <w:t>)</w:t>
      </w:r>
    </w:p>
    <w:p w14:paraId="5FBCE051" w14:textId="18D6D7D1" w:rsidR="00E45CAE" w:rsidRPr="00727B0B" w:rsidRDefault="003B3B65" w:rsidP="00D43346">
      <w:pPr>
        <w:spacing w:after="240" w:line="240" w:lineRule="auto"/>
        <w:jc w:val="both"/>
        <w:rPr>
          <w:rFonts w:ascii="Times New Roman" w:hAnsi="Times New Roman" w:cs="Times New Roman"/>
        </w:rPr>
      </w:pPr>
      <w:r w:rsidRPr="00727B0B">
        <w:rPr>
          <w:rFonts w:ascii="Times New Roman" w:hAnsi="Times New Roman" w:cs="Times New Roman"/>
        </w:rPr>
        <w:t xml:space="preserve">The empirical model of the study </w:t>
      </w:r>
      <w:r w:rsidR="00E45CAE" w:rsidRPr="00727B0B">
        <w:rPr>
          <w:rFonts w:ascii="Times New Roman" w:hAnsi="Times New Roman" w:cs="Times New Roman"/>
        </w:rPr>
        <w:t>indicates</w:t>
      </w:r>
      <w:r w:rsidRPr="00727B0B">
        <w:rPr>
          <w:rFonts w:ascii="Times New Roman" w:hAnsi="Times New Roman" w:cs="Times New Roman"/>
        </w:rPr>
        <w:t xml:space="preserve"> that </w:t>
      </w:r>
      <w:r w:rsidR="00774229" w:rsidRPr="00727B0B">
        <w:rPr>
          <w:rFonts w:ascii="Times New Roman" w:hAnsi="Times New Roman" w:cs="Times New Roman"/>
        </w:rPr>
        <w:t>g</w:t>
      </w:r>
      <w:r w:rsidR="00E45CAE" w:rsidRPr="00727B0B">
        <w:rPr>
          <w:rFonts w:ascii="Times New Roman" w:hAnsi="Times New Roman" w:cs="Times New Roman"/>
        </w:rPr>
        <w:t xml:space="preserve">reenhouse </w:t>
      </w:r>
      <w:r w:rsidR="00774229" w:rsidRPr="00727B0B">
        <w:rPr>
          <w:rFonts w:ascii="Times New Roman" w:hAnsi="Times New Roman" w:cs="Times New Roman"/>
        </w:rPr>
        <w:t>g</w:t>
      </w:r>
      <w:r w:rsidR="00E45CAE" w:rsidRPr="00727B0B">
        <w:rPr>
          <w:rFonts w:ascii="Times New Roman" w:hAnsi="Times New Roman" w:cs="Times New Roman"/>
        </w:rPr>
        <w:t>as</w:t>
      </w:r>
      <w:r w:rsidRPr="00727B0B">
        <w:rPr>
          <w:rFonts w:ascii="Times New Roman" w:hAnsi="Times New Roman" w:cs="Times New Roman"/>
        </w:rPr>
        <w:t xml:space="preserve"> emissions (GHG), </w:t>
      </w:r>
      <w:r w:rsidR="00E45CAE" w:rsidRPr="00727B0B">
        <w:rPr>
          <w:rFonts w:ascii="Times New Roman" w:hAnsi="Times New Roman" w:cs="Times New Roman"/>
        </w:rPr>
        <w:t xml:space="preserve">are a </w:t>
      </w:r>
      <w:r w:rsidRPr="00727B0B">
        <w:rPr>
          <w:rFonts w:ascii="Times New Roman" w:hAnsi="Times New Roman" w:cs="Times New Roman"/>
        </w:rPr>
        <w:t xml:space="preserve">function of energy consumption (EC), </w:t>
      </w:r>
      <w:r w:rsidR="00457B5B" w:rsidRPr="00727B0B">
        <w:rPr>
          <w:rFonts w:ascii="Times New Roman" w:hAnsi="Times New Roman" w:cs="Times New Roman"/>
        </w:rPr>
        <w:t xml:space="preserve">per capita </w:t>
      </w:r>
      <w:r w:rsidRPr="00727B0B">
        <w:rPr>
          <w:rFonts w:ascii="Times New Roman" w:hAnsi="Times New Roman" w:cs="Times New Roman"/>
        </w:rPr>
        <w:t>gross domestic production (GDP), gross domestic production squares per capita (GDP2)</w:t>
      </w:r>
      <w:r w:rsidR="00E45CAE" w:rsidRPr="00727B0B">
        <w:rPr>
          <w:rFonts w:ascii="Times New Roman" w:hAnsi="Times New Roman" w:cs="Times New Roman"/>
        </w:rPr>
        <w:t>,</w:t>
      </w:r>
      <w:r w:rsidRPr="00727B0B">
        <w:rPr>
          <w:rFonts w:ascii="Times New Roman" w:hAnsi="Times New Roman" w:cs="Times New Roman"/>
        </w:rPr>
        <w:t xml:space="preserve"> </w:t>
      </w:r>
      <w:r w:rsidR="00E45CAE" w:rsidRPr="00727B0B">
        <w:rPr>
          <w:rFonts w:ascii="Times New Roman" w:hAnsi="Times New Roman" w:cs="Times New Roman"/>
        </w:rPr>
        <w:t>and</w:t>
      </w:r>
      <w:r w:rsidR="00257697" w:rsidRPr="00727B0B">
        <w:rPr>
          <w:rFonts w:ascii="Times New Roman" w:hAnsi="Times New Roman" w:cs="Times New Roman"/>
        </w:rPr>
        <w:t xml:space="preserve"> net inflows of</w:t>
      </w:r>
      <w:r w:rsidR="00E45CAE" w:rsidRPr="00727B0B">
        <w:rPr>
          <w:rFonts w:ascii="Times New Roman" w:hAnsi="Times New Roman" w:cs="Times New Roman"/>
        </w:rPr>
        <w:t xml:space="preserve"> </w:t>
      </w:r>
      <w:r w:rsidR="00774229" w:rsidRPr="00727B0B">
        <w:rPr>
          <w:rFonts w:ascii="Times New Roman" w:hAnsi="Times New Roman" w:cs="Times New Roman"/>
        </w:rPr>
        <w:t>f</w:t>
      </w:r>
      <w:r w:rsidRPr="00727B0B">
        <w:rPr>
          <w:rFonts w:ascii="Times New Roman" w:hAnsi="Times New Roman" w:cs="Times New Roman"/>
        </w:rPr>
        <w:t>oreign direct investment, (FDI), in Selected countries.</w:t>
      </w:r>
      <w:r w:rsidR="00903086" w:rsidRPr="00727B0B">
        <w:rPr>
          <w:rFonts w:ascii="Times New Roman" w:hAnsi="Times New Roman" w:cs="Times New Roman"/>
        </w:rPr>
        <w:t xml:space="preserve"> </w:t>
      </w:r>
      <w:r w:rsidR="00E45CAE" w:rsidRPr="00727B0B">
        <w:rPr>
          <w:rFonts w:ascii="Times New Roman" w:hAnsi="Times New Roman" w:cs="Times New Roman"/>
        </w:rPr>
        <w:t xml:space="preserve">The </w:t>
      </w:r>
      <w:r w:rsidR="00F300A3" w:rsidRPr="00727B0B">
        <w:rPr>
          <w:rFonts w:ascii="Times New Roman" w:hAnsi="Times New Roman" w:cs="Times New Roman"/>
        </w:rPr>
        <w:t>current</w:t>
      </w:r>
      <w:r w:rsidR="00257697" w:rsidRPr="00727B0B">
        <w:rPr>
          <w:rFonts w:ascii="Times New Roman" w:hAnsi="Times New Roman" w:cs="Times New Roman"/>
        </w:rPr>
        <w:t xml:space="preserve"> </w:t>
      </w:r>
      <w:r w:rsidR="00E45CAE" w:rsidRPr="00727B0B">
        <w:rPr>
          <w:rFonts w:ascii="Times New Roman" w:hAnsi="Times New Roman" w:cs="Times New Roman"/>
        </w:rPr>
        <w:t xml:space="preserve">study </w:t>
      </w:r>
      <w:r w:rsidR="00774229" w:rsidRPr="00727B0B">
        <w:rPr>
          <w:rFonts w:ascii="Times New Roman" w:hAnsi="Times New Roman" w:cs="Times New Roman"/>
        </w:rPr>
        <w:t xml:space="preserve">also </w:t>
      </w:r>
      <w:r w:rsidR="00F300A3" w:rsidRPr="00727B0B">
        <w:rPr>
          <w:rFonts w:ascii="Times New Roman" w:hAnsi="Times New Roman" w:cs="Times New Roman"/>
        </w:rPr>
        <w:t>studies</w:t>
      </w:r>
      <w:r w:rsidR="00E45CAE" w:rsidRPr="00727B0B">
        <w:rPr>
          <w:rFonts w:ascii="Times New Roman" w:hAnsi="Times New Roman" w:cs="Times New Roman"/>
        </w:rPr>
        <w:t xml:space="preserve"> </w:t>
      </w:r>
      <w:r w:rsidR="00903086" w:rsidRPr="00727B0B">
        <w:rPr>
          <w:rFonts w:ascii="Times New Roman" w:hAnsi="Times New Roman" w:cs="Times New Roman"/>
        </w:rPr>
        <w:t xml:space="preserve">the </w:t>
      </w:r>
      <w:r w:rsidR="00F300A3" w:rsidRPr="00727B0B">
        <w:rPr>
          <w:rFonts w:ascii="Times New Roman" w:hAnsi="Times New Roman" w:cs="Times New Roman"/>
        </w:rPr>
        <w:t>presence</w:t>
      </w:r>
      <w:r w:rsidR="00E45CAE" w:rsidRPr="00727B0B">
        <w:rPr>
          <w:rFonts w:ascii="Times New Roman" w:hAnsi="Times New Roman" w:cs="Times New Roman"/>
        </w:rPr>
        <w:t xml:space="preserve"> of the EKC</w:t>
      </w:r>
      <w:r w:rsidR="00903086" w:rsidRPr="00727B0B">
        <w:rPr>
          <w:rFonts w:ascii="Times New Roman" w:hAnsi="Times New Roman" w:cs="Times New Roman"/>
        </w:rPr>
        <w:t xml:space="preserve"> by </w:t>
      </w:r>
      <w:r w:rsidR="00E45CAE" w:rsidRPr="00727B0B">
        <w:rPr>
          <w:rFonts w:ascii="Times New Roman" w:hAnsi="Times New Roman" w:cs="Times New Roman"/>
        </w:rPr>
        <w:t xml:space="preserve">following </w:t>
      </w:r>
      <w:r w:rsidR="00903086" w:rsidRPr="00727B0B">
        <w:rPr>
          <w:rFonts w:ascii="Times New Roman" w:hAnsi="Times New Roman" w:cs="Times New Roman"/>
        </w:rPr>
        <w:t xml:space="preserve">the </w:t>
      </w:r>
      <w:r w:rsidR="00E45CAE" w:rsidRPr="00727B0B">
        <w:rPr>
          <w:rFonts w:ascii="Times New Roman" w:hAnsi="Times New Roman" w:cs="Times New Roman"/>
        </w:rPr>
        <w:t>quadratic model equation</w:t>
      </w:r>
      <w:r w:rsidR="00200A20" w:rsidRPr="00727B0B">
        <w:rPr>
          <w:rFonts w:ascii="Times New Roman" w:hAnsi="Times New Roman" w:cs="Times New Roman"/>
        </w:rPr>
        <w:t>,</w:t>
      </w:r>
    </w:p>
    <w:p w14:paraId="59E88BB4" w14:textId="2D481001" w:rsidR="00F91050" w:rsidRPr="00727B0B" w:rsidRDefault="003B3B65" w:rsidP="00D43346">
      <w:pPr>
        <w:spacing w:after="0" w:line="240" w:lineRule="auto"/>
        <w:ind w:firstLine="720"/>
        <w:jc w:val="both"/>
        <w:rPr>
          <w:rFonts w:ascii="Times New Roman" w:hAnsi="Times New Roman" w:cs="Times New Roman"/>
        </w:rPr>
      </w:pPr>
      <w:r w:rsidRPr="00727B0B">
        <w:rPr>
          <w:rFonts w:ascii="Times New Roman" w:hAnsi="Times New Roman" w:cs="Times New Roman"/>
        </w:rPr>
        <w:object w:dxaOrig="6080" w:dyaOrig="416" w14:anchorId="504CD39E">
          <v:shape id="_x0000_i1026" type="#_x0000_t75" style="width:306.35pt;height:23.75pt" o:ole="">
            <v:imagedata r:id="rId12" o:title=""/>
          </v:shape>
          <o:OLEObject Type="Embed" ProgID="Equation.DSMT4" ShapeID="_x0000_i1026" DrawAspect="Content" ObjectID="_1808568621" r:id="rId13"/>
        </w:object>
      </w:r>
      <w:r w:rsidR="00F674BA" w:rsidRPr="00727B0B">
        <w:rPr>
          <w:rFonts w:ascii="Times New Roman" w:hAnsi="Times New Roman" w:cs="Times New Roman"/>
        </w:rPr>
        <w:t xml:space="preserve">               </w:t>
      </w:r>
      <w:r w:rsidR="00B24E29" w:rsidRPr="00727B0B">
        <w:rPr>
          <w:rFonts w:ascii="Times New Roman" w:hAnsi="Times New Roman" w:cs="Times New Roman"/>
        </w:rPr>
        <w:t xml:space="preserve">         </w:t>
      </w:r>
      <w:r w:rsidR="00F674BA" w:rsidRPr="00727B0B">
        <w:rPr>
          <w:rFonts w:ascii="Times New Roman" w:hAnsi="Times New Roman" w:cs="Times New Roman"/>
        </w:rPr>
        <w:t xml:space="preserve">  </w:t>
      </w:r>
      <w:r w:rsidR="00F674BA" w:rsidRPr="00727B0B">
        <w:rPr>
          <w:rFonts w:ascii="Times New Roman" w:eastAsiaTheme="minorEastAsia" w:hAnsi="Times New Roman" w:cs="Times New Roman"/>
        </w:rPr>
        <w:t>(</w:t>
      </w:r>
      <w:r w:rsidR="00B24E29" w:rsidRPr="00727B0B">
        <w:rPr>
          <w:rFonts w:ascii="Times New Roman" w:eastAsiaTheme="minorEastAsia" w:hAnsi="Times New Roman" w:cs="Times New Roman"/>
        </w:rPr>
        <w:t>2</w:t>
      </w:r>
      <w:r w:rsidR="00F674BA" w:rsidRPr="00727B0B">
        <w:rPr>
          <w:rFonts w:ascii="Times New Roman" w:eastAsiaTheme="minorEastAsia" w:hAnsi="Times New Roman" w:cs="Times New Roman"/>
        </w:rPr>
        <w:t>)</w:t>
      </w:r>
    </w:p>
    <w:p w14:paraId="494459F2" w14:textId="37A31721" w:rsidR="00F91050" w:rsidRPr="000E1FA9" w:rsidRDefault="003B3B65" w:rsidP="00D43346">
      <w:pPr>
        <w:spacing w:after="0" w:line="240" w:lineRule="auto"/>
        <w:jc w:val="both"/>
        <w:rPr>
          <w:rFonts w:ascii="Times New Roman" w:hAnsi="Times New Roman" w:cs="Times New Roman"/>
        </w:rPr>
      </w:pPr>
      <w:r w:rsidRPr="00727B0B">
        <w:rPr>
          <w:rFonts w:ascii="Times New Roman" w:hAnsi="Times New Roman" w:cs="Times New Roman"/>
        </w:rPr>
        <w:t xml:space="preserve">The variables </w:t>
      </w:r>
      <w:r w:rsidR="005B548C" w:rsidRPr="00727B0B">
        <w:rPr>
          <w:rFonts w:ascii="Times New Roman" w:hAnsi="Times New Roman" w:cs="Times New Roman"/>
        </w:rPr>
        <w:t>remain</w:t>
      </w:r>
      <w:r w:rsidR="00E45CAE" w:rsidRPr="00727B0B">
        <w:rPr>
          <w:rFonts w:ascii="Times New Roman" w:hAnsi="Times New Roman" w:cs="Times New Roman"/>
        </w:rPr>
        <w:t xml:space="preserve"> as previously described, with</w:t>
      </w:r>
      <w:r w:rsidRPr="00727B0B">
        <w:rPr>
          <w:rFonts w:ascii="Times New Roman" w:hAnsi="Times New Roman" w:cs="Times New Roman"/>
        </w:rPr>
        <w:t xml:space="preserve"> α </w:t>
      </w:r>
      <w:r w:rsidR="00E45CAE" w:rsidRPr="00727B0B">
        <w:rPr>
          <w:rFonts w:ascii="Times New Roman" w:hAnsi="Times New Roman" w:cs="Times New Roman"/>
        </w:rPr>
        <w:t>representing</w:t>
      </w:r>
      <w:r w:rsidRPr="00727B0B">
        <w:rPr>
          <w:rFonts w:ascii="Times New Roman" w:hAnsi="Times New Roman" w:cs="Times New Roman"/>
        </w:rPr>
        <w:t xml:space="preserve"> the intercept β1-β4 </w:t>
      </w:r>
      <w:r w:rsidR="00E45CAE" w:rsidRPr="00727B0B">
        <w:rPr>
          <w:rFonts w:ascii="Times New Roman" w:hAnsi="Times New Roman" w:cs="Times New Roman"/>
        </w:rPr>
        <w:t>denoting the</w:t>
      </w:r>
      <w:r w:rsidRPr="00727B0B">
        <w:rPr>
          <w:rFonts w:ascii="Times New Roman" w:hAnsi="Times New Roman" w:cs="Times New Roman"/>
        </w:rPr>
        <w:t xml:space="preserve"> </w:t>
      </w:r>
      <w:r w:rsidR="00E45CAE" w:rsidRPr="00727B0B">
        <w:rPr>
          <w:rFonts w:ascii="Times New Roman" w:hAnsi="Times New Roman" w:cs="Times New Roman"/>
        </w:rPr>
        <w:t>explanatory</w:t>
      </w:r>
      <w:r w:rsidRPr="00727B0B">
        <w:rPr>
          <w:rFonts w:ascii="Times New Roman" w:hAnsi="Times New Roman" w:cs="Times New Roman"/>
        </w:rPr>
        <w:t xml:space="preserve"> variables</w:t>
      </w:r>
      <w:r w:rsidR="00977928" w:rsidRPr="00727B0B">
        <w:rPr>
          <w:rFonts w:ascii="Times New Roman" w:hAnsi="Times New Roman" w:cs="Times New Roman"/>
        </w:rPr>
        <w:t>’ coefficients</w:t>
      </w:r>
      <w:r w:rsidRPr="00727B0B">
        <w:rPr>
          <w:rFonts w:ascii="Times New Roman" w:hAnsi="Times New Roman" w:cs="Times New Roman"/>
        </w:rPr>
        <w:t xml:space="preserve">, and ε </w:t>
      </w:r>
      <w:r w:rsidR="00E45CAE" w:rsidRPr="00727B0B">
        <w:rPr>
          <w:rFonts w:ascii="Times New Roman" w:hAnsi="Times New Roman" w:cs="Times New Roman"/>
        </w:rPr>
        <w:t>representing</w:t>
      </w:r>
      <w:r w:rsidRPr="00727B0B">
        <w:rPr>
          <w:rFonts w:ascii="Times New Roman" w:hAnsi="Times New Roman" w:cs="Times New Roman"/>
        </w:rPr>
        <w:t xml:space="preserve"> the error term. </w:t>
      </w:r>
      <w:r w:rsidRPr="00727B0B">
        <w:rPr>
          <w:rFonts w:ascii="Times New Roman" w:hAnsi="Times New Roman" w:cs="Times New Roman"/>
        </w:rPr>
        <w:fldChar w:fldCharType="begin"/>
      </w:r>
      <w:r w:rsidR="00974B49" w:rsidRPr="00727B0B">
        <w:rPr>
          <w:rFonts w:ascii="Times New Roman" w:hAnsi="Times New Roman" w:cs="Times New Roman"/>
        </w:rPr>
        <w:instrText xml:space="preserve"> ADDIN ZOTERO_ITEM CSL_CITATION {"citationID":"KCDjihhC","properties":{"formattedCitation":"(Chng, 2019)","plainCitation":"(Chng, 2019)","dontUpdate":true,"noteIndex":0},"citationItems":[{"id":501,"uris":["http://zotero.org/users/local/qwcy4kuD/items/WPN6DM8A"],"itemData":{"id":501,"type":"article-journal","abstract":"Environmental issues have been widely reported in recent years. From climate change to plastic waste, environmental quality is deteriorating at an unprecedented speed in human history. Environmental degradation is believed to have tied to the different stages of a country’s economic growth, as the Environmental Kuznets Curve (EKC) hypothesis suggested. Despite the proliferation of research about the EKC hypothesis, no consensus has been reached in the field regarding the validation of the hypothesis. This paper employs time-series methods to empirically investigates the impacts of economic growth, trade openness, energy consumption, and foreign direct investment on environmental degradation in six selected ASEAN countries, from the period between 1971 to 2013, to examine the validity of the EKC hypothesis. First, Augmented Dickey-Fuller (ADF) and Phillips-Perron (PP) tests were applied to test the stationarity of selected variables, Johansen Cointegration test and ARDL bound testing for cointegration test, ARDL models were constructed to find the potential longand short-run relationships. The results showed the presence of EKC in Singapore, Thailand, and Vietnam, and no evidence of EKC was found in Malaysia, Philippines, and Indonesia.","container-title":"Journal of Undergraduate Research at Minnesota State University, Mankato","DOI":"10.56816/2378-6949.1214","ISSN":"2378-6949","issue":"1","journalAbbreviation":"Journal of Undergraduate Research at Minnesota State University, Mankato","language":"en","source":"DOI.org (Crossref)","title":"Environmental Degradation and Economics Growth: Testing the Environmental Kuznets Curve Hypothesis (EKC) in Six ASEAN Countries","title-short":"Environmental Degradation and Economics Growth","URL":"https://cornerstone.lib.mnsu.edu/jur/vol19/iss1/1","volume":"19","author":[{"family":"Chng","given":"Zhen Yang (Rex)"}],"accessed":{"date-parts":[["2024",8,5]]},"issued":{"date-parts":[["2019",5,29]]}}}],"schema":"https://github.com/citation-style-language/schema/raw/master/csl-citation.json"} </w:instrText>
      </w:r>
      <w:r w:rsidRPr="00727B0B">
        <w:rPr>
          <w:rFonts w:ascii="Times New Roman" w:hAnsi="Times New Roman" w:cs="Times New Roman"/>
        </w:rPr>
        <w:fldChar w:fldCharType="separate"/>
      </w:r>
      <w:r w:rsidRPr="00727B0B">
        <w:rPr>
          <w:rFonts w:ascii="Times New Roman" w:hAnsi="Times New Roman" w:cs="Times New Roman"/>
        </w:rPr>
        <w:t>According to Chng, (2019)</w:t>
      </w:r>
      <w:r w:rsidRPr="00727B0B">
        <w:rPr>
          <w:rFonts w:ascii="Times New Roman" w:hAnsi="Times New Roman" w:cs="Times New Roman"/>
        </w:rPr>
        <w:fldChar w:fldCharType="end"/>
      </w:r>
      <w:r w:rsidRPr="00F14915">
        <w:rPr>
          <w:rFonts w:ascii="Times New Roman" w:hAnsi="Times New Roman" w:cs="Times New Roman"/>
        </w:rPr>
        <w:t xml:space="preserve"> </w:t>
      </w:r>
      <w:r w:rsidR="00977928" w:rsidRPr="00F14915">
        <w:rPr>
          <w:rFonts w:ascii="Times New Roman" w:hAnsi="Times New Roman" w:cs="Times New Roman"/>
        </w:rPr>
        <w:t>the</w:t>
      </w:r>
      <w:r w:rsidR="00977928" w:rsidRPr="000E1FA9">
        <w:rPr>
          <w:rFonts w:ascii="Times New Roman" w:hAnsi="Times New Roman" w:cs="Times New Roman"/>
        </w:rPr>
        <w:t xml:space="preserve"> EKC curve's shape is determined by the signs of the GDP and GDP2 coefficients. Thus, the </w:t>
      </w:r>
      <w:r w:rsidR="00F300A3" w:rsidRPr="000E1FA9">
        <w:rPr>
          <w:rFonts w:ascii="Times New Roman" w:hAnsi="Times New Roman" w:cs="Times New Roman"/>
        </w:rPr>
        <w:t>presence</w:t>
      </w:r>
      <w:r w:rsidR="00977928" w:rsidRPr="000E1FA9">
        <w:rPr>
          <w:rFonts w:ascii="Times New Roman" w:hAnsi="Times New Roman" w:cs="Times New Roman"/>
        </w:rPr>
        <w:t xml:space="preserve"> of the EKC</w:t>
      </w:r>
      <w:r w:rsidRPr="000E1FA9">
        <w:rPr>
          <w:rFonts w:ascii="Times New Roman" w:hAnsi="Times New Roman" w:cs="Times New Roman"/>
        </w:rPr>
        <w:t xml:space="preserve"> hypothesis can be verified as</w:t>
      </w:r>
      <w:r w:rsidR="00E45CAE" w:rsidRPr="000E1FA9">
        <w:rPr>
          <w:rFonts w:ascii="Times New Roman" w:hAnsi="Times New Roman" w:cs="Times New Roman"/>
        </w:rPr>
        <w:t xml:space="preserve"> </w:t>
      </w:r>
      <w:r w:rsidRPr="000E1FA9">
        <w:rPr>
          <w:rFonts w:ascii="Times New Roman" w:hAnsi="Times New Roman" w:cs="Times New Roman"/>
        </w:rPr>
        <w:t xml:space="preserve">follows; </w:t>
      </w:r>
    </w:p>
    <w:p w14:paraId="5E3B85C9" w14:textId="288DB23F" w:rsidR="00F9105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If β1 &gt; 0</w:t>
      </w:r>
      <w:r w:rsidR="00E45CAE" w:rsidRPr="000E1FA9">
        <w:rPr>
          <w:rFonts w:ascii="Times New Roman" w:hAnsi="Times New Roman" w:cs="Times New Roman"/>
        </w:rPr>
        <w:t xml:space="preserve"> and </w:t>
      </w:r>
      <w:r w:rsidRPr="000E1FA9">
        <w:rPr>
          <w:rFonts w:ascii="Times New Roman" w:hAnsi="Times New Roman" w:cs="Times New Roman"/>
        </w:rPr>
        <w:t>β2=0</w:t>
      </w:r>
      <w:r w:rsidR="00E45CAE" w:rsidRPr="000E1FA9">
        <w:rPr>
          <w:rFonts w:ascii="Times New Roman" w:hAnsi="Times New Roman" w:cs="Times New Roman"/>
        </w:rPr>
        <w:t>,</w:t>
      </w:r>
      <w:r w:rsidRPr="000E1FA9">
        <w:rPr>
          <w:rFonts w:ascii="Times New Roman" w:hAnsi="Times New Roman" w:cs="Times New Roman"/>
        </w:rPr>
        <w:t xml:space="preserve"> </w:t>
      </w:r>
      <w:r w:rsidR="008C2D10" w:rsidRPr="000E1FA9">
        <w:rPr>
          <w:rFonts w:ascii="Times New Roman" w:hAnsi="Times New Roman" w:cs="Times New Roman"/>
        </w:rPr>
        <w:t xml:space="preserve">GDP and GHG emissions </w:t>
      </w:r>
      <w:r w:rsidR="00F300A3" w:rsidRPr="000E1FA9">
        <w:rPr>
          <w:rFonts w:ascii="Times New Roman" w:hAnsi="Times New Roman" w:cs="Times New Roman"/>
        </w:rPr>
        <w:t>illustrate</w:t>
      </w:r>
      <w:r w:rsidR="008C2D10" w:rsidRPr="000E1FA9">
        <w:rPr>
          <w:rFonts w:ascii="Times New Roman" w:hAnsi="Times New Roman" w:cs="Times New Roman"/>
        </w:rPr>
        <w:t xml:space="preserve"> a</w:t>
      </w:r>
      <w:r w:rsidRPr="000E1FA9">
        <w:rPr>
          <w:rFonts w:ascii="Times New Roman" w:hAnsi="Times New Roman" w:cs="Times New Roman"/>
        </w:rPr>
        <w:t xml:space="preserve"> monotonically increasing relationship. </w:t>
      </w:r>
    </w:p>
    <w:p w14:paraId="2C8846F0" w14:textId="0BBF7178" w:rsidR="00F9105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If β1 &lt; 0</w:t>
      </w:r>
      <w:r w:rsidR="00E45CAE" w:rsidRPr="000E1FA9">
        <w:rPr>
          <w:rFonts w:ascii="Times New Roman" w:hAnsi="Times New Roman" w:cs="Times New Roman"/>
        </w:rPr>
        <w:t xml:space="preserve"> and </w:t>
      </w:r>
      <w:r w:rsidRPr="000E1FA9">
        <w:rPr>
          <w:rFonts w:ascii="Times New Roman" w:hAnsi="Times New Roman" w:cs="Times New Roman"/>
        </w:rPr>
        <w:t>β2=0</w:t>
      </w:r>
      <w:r w:rsidR="00A97588" w:rsidRPr="000E1FA9">
        <w:rPr>
          <w:rFonts w:ascii="Times New Roman" w:hAnsi="Times New Roman" w:cs="Times New Roman"/>
        </w:rPr>
        <w:t>,</w:t>
      </w:r>
      <w:r w:rsidRPr="000E1FA9">
        <w:rPr>
          <w:rFonts w:ascii="Times New Roman" w:hAnsi="Times New Roman" w:cs="Times New Roman"/>
        </w:rPr>
        <w:t xml:space="preserve"> </w:t>
      </w:r>
      <w:r w:rsidR="008C2D10" w:rsidRPr="000E1FA9">
        <w:rPr>
          <w:rFonts w:ascii="Times New Roman" w:hAnsi="Times New Roman" w:cs="Times New Roman"/>
        </w:rPr>
        <w:t xml:space="preserve">GDP and GHG emissions </w:t>
      </w:r>
      <w:r w:rsidR="00F300A3" w:rsidRPr="000E1FA9">
        <w:rPr>
          <w:rFonts w:ascii="Times New Roman" w:hAnsi="Times New Roman" w:cs="Times New Roman"/>
        </w:rPr>
        <w:t>illustrate</w:t>
      </w:r>
      <w:r w:rsidR="008C2D10" w:rsidRPr="000E1FA9">
        <w:rPr>
          <w:rFonts w:ascii="Times New Roman" w:hAnsi="Times New Roman" w:cs="Times New Roman"/>
        </w:rPr>
        <w:t xml:space="preserve"> a monotonically decreasing relationship. </w:t>
      </w:r>
    </w:p>
    <w:p w14:paraId="57AD96CE" w14:textId="226B4C4E" w:rsidR="008C2D10" w:rsidRPr="000E1FA9" w:rsidRDefault="00F02E07" w:rsidP="00D43346">
      <w:pPr>
        <w:numPr>
          <w:ilvl w:val="0"/>
          <w:numId w:val="7"/>
        </w:numPr>
        <w:spacing w:after="0" w:line="240" w:lineRule="auto"/>
        <w:jc w:val="both"/>
        <w:rPr>
          <w:rFonts w:ascii="Times New Roman" w:hAnsi="Times New Roman" w:cs="Times New Roman"/>
        </w:rPr>
      </w:pPr>
      <w:r w:rsidRPr="000E1FA9">
        <w:rPr>
          <w:rFonts w:ascii="Times New Roman" w:hAnsi="Times New Roman" w:cs="Times New Roman"/>
        </w:rPr>
        <w:t xml:space="preserve">If β1 &gt; 0 and β2 &lt; 0, </w:t>
      </w:r>
      <w:r w:rsidR="008C2D10" w:rsidRPr="000E1FA9">
        <w:rPr>
          <w:rFonts w:ascii="Times New Roman" w:hAnsi="Times New Roman" w:cs="Times New Roman"/>
        </w:rPr>
        <w:t xml:space="preserve">GDP and GHG have an inverted U-shaped relationship. Furthermore, the EKC hypothesis is valid. </w:t>
      </w:r>
    </w:p>
    <w:p w14:paraId="4D6479D1" w14:textId="3FC75CC6" w:rsidR="00977928" w:rsidRPr="000E1FA9" w:rsidRDefault="00F02E07" w:rsidP="00D43346">
      <w:pPr>
        <w:numPr>
          <w:ilvl w:val="0"/>
          <w:numId w:val="7"/>
        </w:numPr>
        <w:spacing w:after="240" w:line="240" w:lineRule="auto"/>
        <w:jc w:val="both"/>
        <w:rPr>
          <w:rFonts w:ascii="Times New Roman" w:hAnsi="Times New Roman" w:cs="Times New Roman"/>
        </w:rPr>
      </w:pPr>
      <w:r w:rsidRPr="000E1FA9">
        <w:rPr>
          <w:rFonts w:ascii="Times New Roman" w:hAnsi="Times New Roman" w:cs="Times New Roman"/>
        </w:rPr>
        <w:t xml:space="preserve">If β1 &lt; 0 and β2 &gt; 0, </w:t>
      </w:r>
      <w:r w:rsidR="00977928" w:rsidRPr="000E1FA9">
        <w:rPr>
          <w:rFonts w:ascii="Times New Roman" w:hAnsi="Times New Roman" w:cs="Times New Roman"/>
        </w:rPr>
        <w:t xml:space="preserve">GDP and GHG have a U-shaped relationship. </w:t>
      </w:r>
    </w:p>
    <w:p w14:paraId="392BD09C" w14:textId="295974EF" w:rsidR="00F91050" w:rsidRPr="000E1FA9" w:rsidRDefault="003B3B65" w:rsidP="00D43346">
      <w:pPr>
        <w:spacing w:after="240" w:line="240" w:lineRule="auto"/>
        <w:jc w:val="both"/>
        <w:rPr>
          <w:rFonts w:ascii="Times New Roman" w:hAnsi="Times New Roman" w:cs="Times New Roman"/>
        </w:rPr>
      </w:pPr>
      <w:r w:rsidRPr="000E1FA9">
        <w:rPr>
          <w:rFonts w:ascii="Times New Roman" w:hAnsi="Times New Roman" w:cs="Times New Roman"/>
        </w:rPr>
        <w:lastRenderedPageBreak/>
        <w:t xml:space="preserve">This approach was selected as it is </w:t>
      </w:r>
      <w:r w:rsidR="00192A57" w:rsidRPr="000E1FA9">
        <w:rPr>
          <w:rFonts w:ascii="Times New Roman" w:hAnsi="Times New Roman" w:cs="Times New Roman"/>
        </w:rPr>
        <w:t xml:space="preserve">appropriate </w:t>
      </w:r>
      <w:r w:rsidR="00F300A3" w:rsidRPr="000E1FA9">
        <w:rPr>
          <w:rFonts w:ascii="Times New Roman" w:hAnsi="Times New Roman" w:cs="Times New Roman"/>
        </w:rPr>
        <w:t>irrespective</w:t>
      </w:r>
      <w:r w:rsidR="00192A57" w:rsidRPr="000E1FA9">
        <w:rPr>
          <w:rFonts w:ascii="Times New Roman" w:hAnsi="Times New Roman" w:cs="Times New Roman"/>
        </w:rPr>
        <w:t xml:space="preserve"> of</w:t>
      </w:r>
      <w:r w:rsidRPr="000E1FA9">
        <w:rPr>
          <w:rFonts w:ascii="Times New Roman" w:hAnsi="Times New Roman" w:cs="Times New Roman"/>
        </w:rPr>
        <w:t xml:space="preserve"> whether the</w:t>
      </w:r>
      <w:r w:rsidR="00192A57" w:rsidRPr="000E1FA9">
        <w:rPr>
          <w:rFonts w:ascii="Times New Roman" w:hAnsi="Times New Roman" w:cs="Times New Roman"/>
        </w:rPr>
        <w:t xml:space="preserve"> variables are</w:t>
      </w:r>
      <w:r w:rsidRPr="000E1FA9">
        <w:rPr>
          <w:rFonts w:ascii="Times New Roman" w:hAnsi="Times New Roman" w:cs="Times New Roman"/>
        </w:rPr>
        <w:t xml:space="preserve"> integrat</w:t>
      </w:r>
      <w:r w:rsidR="00192A57" w:rsidRPr="000E1FA9">
        <w:rPr>
          <w:rFonts w:ascii="Times New Roman" w:hAnsi="Times New Roman" w:cs="Times New Roman"/>
        </w:rPr>
        <w:t>ed of</w:t>
      </w:r>
      <w:r w:rsidRPr="000E1FA9">
        <w:rPr>
          <w:rFonts w:ascii="Times New Roman" w:hAnsi="Times New Roman" w:cs="Times New Roman"/>
        </w:rPr>
        <w:t xml:space="preserve"> </w:t>
      </w:r>
      <w:r w:rsidR="00192A57" w:rsidRPr="000E1FA9">
        <w:rPr>
          <w:rFonts w:ascii="Times New Roman" w:hAnsi="Times New Roman" w:cs="Times New Roman"/>
        </w:rPr>
        <w:t>order</w:t>
      </w:r>
      <w:r w:rsidRPr="000E1FA9">
        <w:rPr>
          <w:rFonts w:ascii="Times New Roman" w:hAnsi="Times New Roman" w:cs="Times New Roman"/>
        </w:rPr>
        <w:t xml:space="preserve"> </w:t>
      </w:r>
      <w:r w:rsidR="00192A57" w:rsidRPr="000E1FA9">
        <w:rPr>
          <w:rFonts w:ascii="Times New Roman" w:hAnsi="Times New Roman" w:cs="Times New Roman"/>
        </w:rPr>
        <w:t>either</w:t>
      </w:r>
      <w:r w:rsidRPr="000E1FA9">
        <w:rPr>
          <w:rFonts w:ascii="Times New Roman" w:hAnsi="Times New Roman" w:cs="Times New Roman"/>
        </w:rPr>
        <w:t xml:space="preserve"> </w:t>
      </w:r>
      <w:r w:rsidR="00B67887" w:rsidRPr="000E1FA9">
        <w:rPr>
          <w:rFonts w:ascii="Times New Roman" w:hAnsi="Times New Roman" w:cs="Times New Roman"/>
        </w:rPr>
        <w:t>I (</w:t>
      </w:r>
      <w:r w:rsidRPr="000E1FA9">
        <w:rPr>
          <w:rFonts w:ascii="Times New Roman" w:hAnsi="Times New Roman" w:cs="Times New Roman"/>
        </w:rPr>
        <w:t>0)</w:t>
      </w:r>
      <w:r w:rsidR="00192A57" w:rsidRPr="000E1FA9">
        <w:rPr>
          <w:rFonts w:ascii="Times New Roman" w:hAnsi="Times New Roman" w:cs="Times New Roman"/>
        </w:rPr>
        <w:t>,</w:t>
      </w:r>
      <w:r w:rsidRPr="000E1FA9">
        <w:rPr>
          <w:rFonts w:ascii="Times New Roman" w:hAnsi="Times New Roman" w:cs="Times New Roman"/>
        </w:rPr>
        <w:t xml:space="preserve"> </w:t>
      </w:r>
      <w:r w:rsidR="00B67887" w:rsidRPr="000E1FA9">
        <w:rPr>
          <w:rFonts w:ascii="Times New Roman" w:hAnsi="Times New Roman" w:cs="Times New Roman"/>
        </w:rPr>
        <w:t>I (</w:t>
      </w:r>
      <w:r w:rsidRPr="000E1FA9">
        <w:rPr>
          <w:rFonts w:ascii="Times New Roman" w:hAnsi="Times New Roman" w:cs="Times New Roman"/>
        </w:rPr>
        <w:t xml:space="preserve">1), or a combination of both, </w:t>
      </w:r>
      <w:r w:rsidR="00750331" w:rsidRPr="000E1FA9">
        <w:rPr>
          <w:rFonts w:ascii="Times New Roman" w:hAnsi="Times New Roman" w:cs="Times New Roman"/>
        </w:rPr>
        <w:t>additionally</w:t>
      </w:r>
      <w:r w:rsidRPr="000E1FA9">
        <w:rPr>
          <w:rFonts w:ascii="Times New Roman" w:hAnsi="Times New Roman" w:cs="Times New Roman"/>
        </w:rPr>
        <w:t xml:space="preserve">, it allows for the examination of </w:t>
      </w:r>
      <w:r w:rsidR="00750331" w:rsidRPr="000E1FA9">
        <w:rPr>
          <w:rFonts w:ascii="Times New Roman" w:hAnsi="Times New Roman" w:cs="Times New Roman"/>
        </w:rPr>
        <w:t xml:space="preserve">both </w:t>
      </w:r>
      <w:r w:rsidRPr="000E1FA9">
        <w:rPr>
          <w:rFonts w:ascii="Times New Roman" w:hAnsi="Times New Roman" w:cs="Times New Roman"/>
        </w:rPr>
        <w:t xml:space="preserve">short and </w:t>
      </w:r>
      <w:r w:rsidR="00B82236" w:rsidRPr="000E1FA9">
        <w:rPr>
          <w:rFonts w:ascii="Times New Roman" w:hAnsi="Times New Roman" w:cs="Times New Roman"/>
        </w:rPr>
        <w:t>long-run</w:t>
      </w:r>
      <w:r w:rsidR="00B557AE" w:rsidRPr="000E1FA9">
        <w:rPr>
          <w:rFonts w:ascii="Times New Roman" w:hAnsi="Times New Roman" w:cs="Times New Roman"/>
        </w:rPr>
        <w:t xml:space="preserve"> repercussions</w:t>
      </w:r>
      <w:r w:rsidRPr="000E1FA9">
        <w:rPr>
          <w:rFonts w:ascii="Times New Roman" w:hAnsi="Times New Roman" w:cs="Times New Roman"/>
        </w:rPr>
        <w:t xml:space="preserve">. The </w:t>
      </w:r>
      <w:r w:rsidR="00F300A3" w:rsidRPr="000E1FA9">
        <w:rPr>
          <w:rFonts w:ascii="Times New Roman" w:hAnsi="Times New Roman" w:cs="Times New Roman"/>
        </w:rPr>
        <w:t>experimental</w:t>
      </w:r>
      <w:r w:rsidRPr="000E1FA9">
        <w:rPr>
          <w:rFonts w:ascii="Times New Roman" w:hAnsi="Times New Roman" w:cs="Times New Roman"/>
        </w:rPr>
        <w:t xml:space="preserve"> model of ARDL (</w:t>
      </w:r>
      <w:r w:rsidR="00B67887" w:rsidRPr="000E1FA9">
        <w:rPr>
          <w:rFonts w:ascii="Times New Roman" w:hAnsi="Times New Roman" w:cs="Times New Roman"/>
        </w:rPr>
        <w:t>p, q, q,…, q</w:t>
      </w:r>
      <w:r w:rsidRPr="000E1FA9">
        <w:rPr>
          <w:rFonts w:ascii="Times New Roman" w:hAnsi="Times New Roman" w:cs="Times New Roman"/>
        </w:rPr>
        <w:t xml:space="preserve">) </w:t>
      </w:r>
      <w:r w:rsidR="00192A57" w:rsidRPr="000E1FA9">
        <w:rPr>
          <w:rFonts w:ascii="Times New Roman" w:hAnsi="Times New Roman" w:cs="Times New Roman"/>
        </w:rPr>
        <w:t xml:space="preserve">developed </w:t>
      </w:r>
      <w:r w:rsidRPr="000E1FA9">
        <w:rPr>
          <w:rFonts w:ascii="Times New Roman" w:hAnsi="Times New Roman" w:cs="Times New Roman"/>
        </w:rPr>
        <w:t xml:space="preserve">by </w:t>
      </w:r>
      <w:r w:rsidR="00192A57" w:rsidRPr="000E1FA9">
        <w:rPr>
          <w:rFonts w:ascii="Times New Roman" w:hAnsi="Times New Roman" w:cs="Times New Roman"/>
        </w:rPr>
        <w:t>Pearsan</w:t>
      </w:r>
      <w:r w:rsidRPr="000E1FA9">
        <w:rPr>
          <w:rFonts w:ascii="Times New Roman" w:hAnsi="Times New Roman" w:cs="Times New Roman"/>
        </w:rPr>
        <w:t xml:space="preserve"> </w:t>
      </w:r>
      <w:r w:rsidR="00B67887" w:rsidRPr="000E1FA9">
        <w:rPr>
          <w:rFonts w:ascii="Times New Roman" w:hAnsi="Times New Roman" w:cs="Times New Roman"/>
        </w:rPr>
        <w:t>et al. (</w:t>
      </w:r>
      <w:r w:rsidRPr="000E1FA9">
        <w:rPr>
          <w:rFonts w:ascii="Times New Roman" w:hAnsi="Times New Roman" w:cs="Times New Roman"/>
        </w:rPr>
        <w:t>1999) is formulated as follows.</w:t>
      </w:r>
    </w:p>
    <w:p w14:paraId="3B65B25F" w14:textId="4DDF4193" w:rsidR="00D94DCA" w:rsidRPr="000E1FA9" w:rsidRDefault="00D94DCA" w:rsidP="00D43346">
      <w:pPr>
        <w:spacing w:after="0" w:line="240" w:lineRule="auto"/>
        <w:ind w:firstLine="720"/>
        <w:jc w:val="center"/>
        <w:rPr>
          <w:rFonts w:ascii="Times New Roman" w:hAnsi="Times New Roman" w:cs="Times New Roman"/>
        </w:rPr>
      </w:pPr>
      <w:r w:rsidRPr="00727B0B">
        <w:rPr>
          <w:rFonts w:ascii="Times New Roman" w:hAnsi="Times New Roman" w:cs="Times New Roman"/>
          <w:position w:val="-66"/>
        </w:rPr>
        <w:object w:dxaOrig="5760" w:dyaOrig="1440" w14:anchorId="06C7A888">
          <v:shape id="_x0000_i1027" type="#_x0000_t75" style="width:4in;height:1in" o:ole="">
            <v:imagedata r:id="rId14" o:title=""/>
          </v:shape>
          <o:OLEObject Type="Embed" ProgID="Equation.DSMT4" ShapeID="_x0000_i1027" DrawAspect="Content" ObjectID="_1808568622" r:id="rId15"/>
        </w:object>
      </w:r>
      <w:r w:rsidR="00720CCD" w:rsidRPr="00727B0B">
        <w:rPr>
          <w:rFonts w:ascii="Times New Roman" w:hAnsi="Times New Roman" w:cs="Times New Roman"/>
        </w:rPr>
        <w:tab/>
      </w:r>
      <w:r w:rsidR="00720CCD" w:rsidRPr="00727B0B">
        <w:rPr>
          <w:rFonts w:ascii="Times New Roman" w:hAnsi="Times New Roman" w:cs="Times New Roman"/>
        </w:rPr>
        <w:tab/>
      </w:r>
      <w:r w:rsidR="00B24E29" w:rsidRPr="00727B0B">
        <w:rPr>
          <w:rFonts w:ascii="Times New Roman" w:hAnsi="Times New Roman" w:cs="Times New Roman"/>
        </w:rPr>
        <w:t xml:space="preserve">  </w:t>
      </w:r>
      <w:r w:rsidR="00720CCD" w:rsidRPr="00727B0B">
        <w:rPr>
          <w:rFonts w:ascii="Times New Roman" w:hAnsi="Times New Roman" w:cs="Times New Roman"/>
        </w:rPr>
        <w:t>(3)</w:t>
      </w:r>
    </w:p>
    <w:p w14:paraId="769601B4" w14:textId="29A51946" w:rsidR="00F91050" w:rsidRPr="000E1FA9" w:rsidRDefault="003B3B65" w:rsidP="00B83794">
      <w:pPr>
        <w:spacing w:after="240" w:line="240" w:lineRule="auto"/>
        <w:jc w:val="both"/>
        <w:rPr>
          <w:rFonts w:ascii="Times New Roman" w:hAnsi="Times New Roman" w:cs="Times New Roman"/>
        </w:rPr>
      </w:pPr>
      <w:r w:rsidRPr="000E1FA9">
        <w:rPr>
          <w:rFonts w:ascii="Times New Roman" w:hAnsi="Times New Roman" w:cs="Times New Roman"/>
        </w:rPr>
        <w:t xml:space="preserve">Where </w:t>
      </w:r>
      <w:r w:rsidRPr="000E1FA9">
        <w:rPr>
          <w:rFonts w:ascii="Times New Roman" w:hAnsi="Times New Roman" w:cs="Times New Roman"/>
        </w:rPr>
        <w:object w:dxaOrig="320" w:dyaOrig="384" w14:anchorId="14556DA5">
          <v:shape id="_x0000_i1028" type="#_x0000_t75" style="width:18.35pt;height:18.35pt" o:ole="">
            <v:imagedata r:id="rId16" o:title=""/>
          </v:shape>
          <o:OLEObject Type="Embed" ProgID="Equation.DSMT4" ShapeID="_x0000_i1028" DrawAspect="Content" ObjectID="_1808568623" r:id="rId17"/>
        </w:object>
      </w:r>
      <w:r w:rsidRPr="000E1FA9">
        <w:rPr>
          <w:rFonts w:ascii="Times New Roman" w:hAnsi="Times New Roman" w:cs="Times New Roman"/>
        </w:rPr>
        <w:t xml:space="preserve">are </w:t>
      </w:r>
      <w:r w:rsidRPr="000E1FA9">
        <w:rPr>
          <w:rFonts w:ascii="Times New Roman" w:hAnsi="Times New Roman" w:cs="Times New Roman"/>
        </w:rPr>
        <w:object w:dxaOrig="624" w:dyaOrig="320" w14:anchorId="2C5C194D">
          <v:shape id="_x0000_i1029" type="#_x0000_t75" style="width:29.9pt;height:18.35pt" o:ole="">
            <v:imagedata r:id="rId18" o:title=""/>
          </v:shape>
          <o:OLEObject Type="Embed" ProgID="Equation.DSMT4" ShapeID="_x0000_i1029" DrawAspect="Content" ObjectID="_1808568624" r:id="rId19"/>
        </w:object>
      </w:r>
      <w:r w:rsidR="00750331" w:rsidRPr="000E1FA9">
        <w:rPr>
          <w:rFonts w:ascii="Times New Roman" w:hAnsi="Times New Roman" w:cs="Times New Roman"/>
        </w:rPr>
        <w:t>represent</w:t>
      </w:r>
      <w:r w:rsidR="00A00292" w:rsidRPr="000E1FA9">
        <w:rPr>
          <w:rFonts w:ascii="Times New Roman" w:hAnsi="Times New Roman" w:cs="Times New Roman"/>
        </w:rPr>
        <w:t>ed</w:t>
      </w:r>
      <w:r w:rsidRPr="000E1FA9">
        <w:rPr>
          <w:rFonts w:ascii="Times New Roman" w:hAnsi="Times New Roman" w:cs="Times New Roman"/>
        </w:rPr>
        <w:t xml:space="preserve"> the vector of explanatory variables(EC,GDP,FDI) for group </w:t>
      </w:r>
      <w:proofErr w:type="spellStart"/>
      <w:r w:rsidRPr="000E1FA9">
        <w:rPr>
          <w:rFonts w:ascii="Times New Roman" w:hAnsi="Times New Roman" w:cs="Times New Roman"/>
        </w:rPr>
        <w:t>i</w:t>
      </w:r>
      <w:proofErr w:type="spellEnd"/>
      <w:r w:rsidRPr="000E1FA9">
        <w:rPr>
          <w:rFonts w:ascii="Times New Roman" w:hAnsi="Times New Roman" w:cs="Times New Roman"/>
        </w:rPr>
        <w:t xml:space="preserve">, </w:t>
      </w:r>
      <w:r w:rsidRPr="000E1FA9">
        <w:rPr>
          <w:rFonts w:ascii="Times New Roman" w:hAnsi="Times New Roman" w:cs="Times New Roman"/>
        </w:rPr>
        <w:object w:dxaOrig="384" w:dyaOrig="416" w14:anchorId="644367F3">
          <v:shape id="_x0000_i1030" type="#_x0000_t75" style="width:18.35pt;height:23.75pt" o:ole="">
            <v:imagedata r:id="rId20" o:title=""/>
          </v:shape>
          <o:OLEObject Type="Embed" ProgID="Equation.DSMT4" ShapeID="_x0000_i1030" DrawAspect="Content" ObjectID="_1808568625" r:id="rId21"/>
        </w:object>
      </w:r>
      <w:r w:rsidRPr="000E1FA9">
        <w:rPr>
          <w:rFonts w:ascii="Times New Roman" w:hAnsi="Times New Roman" w:cs="Times New Roman"/>
        </w:rPr>
        <w:t xml:space="preserve"> are </w:t>
      </w:r>
      <w:r w:rsidRPr="000E1FA9">
        <w:rPr>
          <w:rFonts w:ascii="Times New Roman" w:hAnsi="Times New Roman" w:cs="Times New Roman"/>
        </w:rPr>
        <w:object w:dxaOrig="624" w:dyaOrig="320" w14:anchorId="08F7D256">
          <v:shape id="_x0000_i1031" type="#_x0000_t75" style="width:29.9pt;height:18.35pt" o:ole="">
            <v:imagedata r:id="rId18" o:title=""/>
          </v:shape>
          <o:OLEObject Type="Embed" ProgID="Equation.DSMT4" ShapeID="_x0000_i1031" DrawAspect="Content" ObjectID="_1808568626" r:id="rId22"/>
        </w:object>
      </w:r>
      <w:r w:rsidR="00750331" w:rsidRPr="000E1FA9">
        <w:rPr>
          <w:rFonts w:ascii="Times New Roman" w:hAnsi="Times New Roman" w:cs="Times New Roman"/>
        </w:rPr>
        <w:t xml:space="preserve">denoted the </w:t>
      </w:r>
      <w:r w:rsidRPr="000E1FA9">
        <w:rPr>
          <w:rFonts w:ascii="Times New Roman" w:hAnsi="Times New Roman" w:cs="Times New Roman"/>
        </w:rPr>
        <w:t xml:space="preserve">coefficient vectors of the regressors </w:t>
      </w:r>
      <w:r w:rsidRPr="000E1FA9">
        <w:rPr>
          <w:rFonts w:ascii="Times New Roman" w:hAnsi="Times New Roman" w:cs="Times New Roman"/>
        </w:rPr>
        <w:object w:dxaOrig="352" w:dyaOrig="384" w14:anchorId="264CE6CA">
          <v:shape id="_x0000_i1032" type="#_x0000_t75" style="width:18.35pt;height:18.35pt" o:ole="">
            <v:imagedata r:id="rId23" o:title=""/>
          </v:shape>
          <o:OLEObject Type="Embed" ProgID="Equation.DSMT4" ShapeID="_x0000_i1032" DrawAspect="Content" ObjectID="_1808568627" r:id="rId24"/>
        </w:object>
      </w:r>
      <w:r w:rsidRPr="000E1FA9">
        <w:rPr>
          <w:rFonts w:ascii="Times New Roman" w:hAnsi="Times New Roman" w:cs="Times New Roman"/>
        </w:rPr>
        <w:t xml:space="preserve">is the dependent variable (GHG), </w:t>
      </w:r>
      <w:r w:rsidRPr="000E1FA9">
        <w:rPr>
          <w:rFonts w:ascii="Times New Roman" w:hAnsi="Times New Roman" w:cs="Times New Roman"/>
        </w:rPr>
        <w:object w:dxaOrig="320" w:dyaOrig="384" w14:anchorId="6F3E9A0A">
          <v:shape id="_x0000_i1033" type="#_x0000_t75" style="width:18.35pt;height:18.35pt" o:ole="">
            <v:imagedata r:id="rId25" o:title=""/>
          </v:shape>
          <o:OLEObject Type="Embed" ProgID="Equation.DSMT4" ShapeID="_x0000_i1033" DrawAspect="Content" ObjectID="_1808568628" r:id="rId26"/>
        </w:object>
      </w:r>
      <w:r w:rsidRPr="000E1FA9">
        <w:rPr>
          <w:rFonts w:ascii="Times New Roman" w:hAnsi="Times New Roman" w:cs="Times New Roman"/>
        </w:rPr>
        <w:t xml:space="preserve"> </w:t>
      </w:r>
      <w:r w:rsidR="00750331" w:rsidRPr="000E1FA9">
        <w:rPr>
          <w:rFonts w:ascii="Times New Roman" w:hAnsi="Times New Roman" w:cs="Times New Roman"/>
        </w:rPr>
        <w:t xml:space="preserve">represent </w:t>
      </w:r>
      <w:r w:rsidRPr="000E1FA9">
        <w:rPr>
          <w:rFonts w:ascii="Times New Roman" w:hAnsi="Times New Roman" w:cs="Times New Roman"/>
        </w:rPr>
        <w:t xml:space="preserve">the coefficients of the lagged dependent variables and </w:t>
      </w:r>
      <w:r w:rsidRPr="000E1FA9">
        <w:rPr>
          <w:rFonts w:ascii="Times New Roman" w:hAnsi="Times New Roman" w:cs="Times New Roman"/>
        </w:rPr>
        <w:object w:dxaOrig="272" w:dyaOrig="368" w14:anchorId="4FA8567C">
          <v:shape id="_x0000_i1034" type="#_x0000_t75" style="width:12.25pt;height:17.65pt" o:ole="">
            <v:imagedata r:id="rId27" o:title=""/>
          </v:shape>
          <o:OLEObject Type="Embed" ProgID="Equation.DSMT4" ShapeID="_x0000_i1034" DrawAspect="Content" ObjectID="_1808568629" r:id="rId28"/>
        </w:object>
      </w:r>
      <w:r w:rsidR="00750331" w:rsidRPr="000E1FA9">
        <w:rPr>
          <w:rFonts w:ascii="Times New Roman" w:hAnsi="Times New Roman" w:cs="Times New Roman"/>
        </w:rPr>
        <w:t>denotes</w:t>
      </w:r>
      <w:r w:rsidRPr="000E1FA9">
        <w:rPr>
          <w:rFonts w:ascii="Times New Roman" w:hAnsi="Times New Roman" w:cs="Times New Roman"/>
        </w:rPr>
        <w:t xml:space="preserve"> the fixed effects,  </w:t>
      </w:r>
      <w:r w:rsidRPr="000E1FA9">
        <w:rPr>
          <w:rFonts w:ascii="Times New Roman" w:hAnsi="Times New Roman" w:cs="Times New Roman"/>
        </w:rPr>
        <w:object w:dxaOrig="1312" w:dyaOrig="320" w14:anchorId="080ABFC6">
          <v:shape id="_x0000_i1035" type="#_x0000_t75" style="width:65.9pt;height:18.35pt" o:ole="">
            <v:imagedata r:id="rId29" o:title=""/>
          </v:shape>
          <o:OLEObject Type="Embed" ProgID="Equation.DSMT4" ShapeID="_x0000_i1035" DrawAspect="Content" ObjectID="_1808568630" r:id="rId30"/>
        </w:object>
      </w:r>
      <w:r w:rsidRPr="000E1FA9">
        <w:rPr>
          <w:rFonts w:ascii="Times New Roman" w:hAnsi="Times New Roman" w:cs="Times New Roman"/>
        </w:rPr>
        <w:t xml:space="preserve"> and </w:t>
      </w:r>
      <w:r w:rsidRPr="000E1FA9">
        <w:rPr>
          <w:rFonts w:ascii="Times New Roman" w:hAnsi="Times New Roman" w:cs="Times New Roman"/>
        </w:rPr>
        <w:object w:dxaOrig="1424" w:dyaOrig="320" w14:anchorId="1F6BB18D">
          <v:shape id="_x0000_i1036" type="#_x0000_t75" style="width:1in;height:18.35pt" o:ole="">
            <v:imagedata r:id="rId31" o:title=""/>
          </v:shape>
          <o:OLEObject Type="Embed" ProgID="Equation.DSMT4" ShapeID="_x0000_i1036" DrawAspect="Content" ObjectID="_1808568631" r:id="rId32"/>
        </w:object>
      </w:r>
      <w:proofErr w:type="spellStart"/>
      <w:r w:rsidRPr="000E1FA9">
        <w:rPr>
          <w:rFonts w:ascii="Times New Roman" w:hAnsi="Times New Roman" w:cs="Times New Roman"/>
        </w:rPr>
        <w:t>and</w:t>
      </w:r>
      <w:proofErr w:type="spellEnd"/>
      <w:r w:rsidRPr="000E1FA9">
        <w:rPr>
          <w:rFonts w:ascii="Times New Roman" w:hAnsi="Times New Roman" w:cs="Times New Roman"/>
        </w:rPr>
        <w:t xml:space="preserve"> the error correction model can be </w:t>
      </w:r>
      <w:r w:rsidR="00750331" w:rsidRPr="000E1FA9">
        <w:rPr>
          <w:rFonts w:ascii="Times New Roman" w:hAnsi="Times New Roman" w:cs="Times New Roman"/>
        </w:rPr>
        <w:t>stated</w:t>
      </w:r>
      <w:r w:rsidRPr="000E1FA9">
        <w:rPr>
          <w:rFonts w:ascii="Times New Roman" w:hAnsi="Times New Roman" w:cs="Times New Roman"/>
        </w:rPr>
        <w:t xml:space="preserve"> as follows,</w:t>
      </w:r>
    </w:p>
    <w:p w14:paraId="73CC5923" w14:textId="6D863726" w:rsidR="00F91050" w:rsidRPr="000E1FA9" w:rsidRDefault="00F674BA" w:rsidP="00D43346">
      <w:pPr>
        <w:spacing w:after="0" w:line="240" w:lineRule="auto"/>
        <w:ind w:firstLine="720"/>
        <w:jc w:val="both"/>
        <w:rPr>
          <w:rFonts w:ascii="Times New Roman" w:hAnsi="Times New Roman" w:cs="Times New Roman"/>
        </w:rPr>
      </w:pPr>
      <w:r w:rsidRPr="000E1FA9">
        <w:rPr>
          <w:rFonts w:ascii="Times New Roman" w:hAnsi="Times New Roman" w:cs="Times New Roman"/>
        </w:rPr>
        <w:t xml:space="preserve"> </w:t>
      </w:r>
      <w:r w:rsidR="00D94DCA" w:rsidRPr="000E1FA9">
        <w:rPr>
          <w:rFonts w:ascii="Times New Roman" w:hAnsi="Times New Roman" w:cs="Times New Roman"/>
          <w:position w:val="-104"/>
        </w:rPr>
        <w:object w:dxaOrig="6160" w:dyaOrig="1820" w14:anchorId="58CECA02">
          <v:shape id="_x0000_i1037" type="#_x0000_t75" style="width:306.35pt;height:89.65pt" o:ole="">
            <v:imagedata r:id="rId33" o:title=""/>
          </v:shape>
          <o:OLEObject Type="Embed" ProgID="Equation.DSMT4" ShapeID="_x0000_i1037" DrawAspect="Content" ObjectID="_1808568632" r:id="rId34"/>
        </w:object>
      </w:r>
      <w:r w:rsidRPr="000E1FA9">
        <w:rPr>
          <w:rFonts w:ascii="Times New Roman" w:hAnsi="Times New Roman" w:cs="Times New Roman"/>
        </w:rPr>
        <w:t xml:space="preserve">         </w:t>
      </w:r>
      <w:r w:rsidR="00431DD3" w:rsidRPr="000E1FA9">
        <w:rPr>
          <w:rFonts w:ascii="Times New Roman" w:hAnsi="Times New Roman" w:cs="Times New Roman"/>
        </w:rPr>
        <w:t xml:space="preserve">      </w:t>
      </w:r>
      <w:r w:rsidR="00B24E29">
        <w:rPr>
          <w:rFonts w:ascii="Times New Roman" w:hAnsi="Times New Roman" w:cs="Times New Roman"/>
        </w:rPr>
        <w:t xml:space="preserve">       </w:t>
      </w:r>
      <w:r w:rsidR="00431DD3" w:rsidRPr="000E1FA9">
        <w:rPr>
          <w:rFonts w:ascii="Times New Roman" w:hAnsi="Times New Roman" w:cs="Times New Roman"/>
        </w:rPr>
        <w:t xml:space="preserve"> </w:t>
      </w:r>
      <w:r w:rsidRPr="000E1FA9">
        <w:rPr>
          <w:rFonts w:ascii="Times New Roman" w:hAnsi="Times New Roman" w:cs="Times New Roman"/>
        </w:rPr>
        <w:t xml:space="preserve">   </w:t>
      </w:r>
      <w:r w:rsidRPr="000E1FA9">
        <w:rPr>
          <w:rFonts w:ascii="Times New Roman" w:eastAsiaTheme="minorEastAsia" w:hAnsi="Times New Roman" w:cs="Times New Roman"/>
        </w:rPr>
        <w:t>(</w:t>
      </w:r>
      <w:r w:rsidR="00B24E29">
        <w:rPr>
          <w:rFonts w:ascii="Times New Roman" w:eastAsiaTheme="minorEastAsia" w:hAnsi="Times New Roman" w:cs="Times New Roman"/>
        </w:rPr>
        <w:t>4</w:t>
      </w:r>
      <w:r w:rsidRPr="000E1FA9">
        <w:rPr>
          <w:rFonts w:ascii="Times New Roman" w:eastAsiaTheme="minorEastAsia" w:hAnsi="Times New Roman" w:cs="Times New Roman"/>
        </w:rPr>
        <w:t>)</w:t>
      </w:r>
    </w:p>
    <w:p w14:paraId="4AA77523" w14:textId="2153D428" w:rsidR="00E46CDF" w:rsidRPr="000E1FA9" w:rsidRDefault="003B3B65" w:rsidP="00E46CDF">
      <w:pPr>
        <w:spacing w:after="240" w:line="240" w:lineRule="auto"/>
        <w:jc w:val="both"/>
        <w:rPr>
          <w:rFonts w:ascii="Times New Roman" w:eastAsia="Times New Roman" w:hAnsi="Times New Roman" w:cs="Times New Roman"/>
        </w:rPr>
      </w:pPr>
      <w:r w:rsidRPr="000E1FA9">
        <w:rPr>
          <w:rFonts w:ascii="Times New Roman" w:hAnsi="Times New Roman" w:cs="Times New Roman"/>
        </w:rPr>
        <w:t>In the present study, the researcher estimated the three models</w:t>
      </w:r>
      <w:r w:rsidR="00200A20" w:rsidRPr="000E1FA9">
        <w:rPr>
          <w:rFonts w:ascii="Times New Roman" w:hAnsi="Times New Roman" w:cs="Times New Roman"/>
        </w:rPr>
        <w:t>,</w:t>
      </w:r>
      <w:r w:rsidRPr="000E1FA9">
        <w:rPr>
          <w:rFonts w:ascii="Times New Roman" w:hAnsi="Times New Roman" w:cs="Times New Roman"/>
        </w:rPr>
        <w:t xml:space="preserve"> PMG, MG, and DFE</w:t>
      </w:r>
      <w:r w:rsidR="006262D6" w:rsidRPr="000E1FA9">
        <w:rPr>
          <w:rFonts w:ascii="Times New Roman" w:hAnsi="Times New Roman" w:cs="Times New Roman"/>
        </w:rPr>
        <w:t xml:space="preserve">. </w:t>
      </w:r>
      <w:r w:rsidR="00E46CDF" w:rsidRPr="000E1FA9">
        <w:rPr>
          <w:rFonts w:ascii="Times New Roman" w:eastAsia="Times New Roman" w:hAnsi="Times New Roman" w:cs="Times New Roman"/>
        </w:rPr>
        <w:t xml:space="preserve">PMG is a methodology that accommodates heterogeneous coefficients in the short run and ensures uniform slope coefficients in the long run, allowing country-specific responses to factors like financial crises. It requires conditions like long-run relationship confirmation, serial correlation-free residuals, exogenous explanatory variables, and large time periods. </w:t>
      </w:r>
      <w:r w:rsidR="00E46CDF" w:rsidRPr="000E1FA9">
        <w:rPr>
          <w:rFonts w:ascii="Times New Roman" w:hAnsi="Times New Roman" w:cs="Times New Roman"/>
        </w:rPr>
        <w:t xml:space="preserve">The MG technique estimates regressions for each country, averaging coefficients without weighting implemented by Pesaran and Smith (1995). It allows coefficient variability across countries and time frames, but reliability depends on ample time series data dimension. The DFE estimator ensures uniform cointegrating vector coefficients across all panels, consistent speed of adjustment coefficients and </w:t>
      </w:r>
      <w:r w:rsidR="007F4997" w:rsidRPr="00727A87">
        <w:rPr>
          <w:rFonts w:ascii="Times New Roman" w:hAnsi="Times New Roman" w:cs="Times New Roman"/>
        </w:rPr>
        <w:t>short-run</w:t>
      </w:r>
      <w:r w:rsidR="00E46CDF" w:rsidRPr="00727A87">
        <w:rPr>
          <w:rFonts w:ascii="Times New Roman" w:hAnsi="Times New Roman" w:cs="Times New Roman"/>
        </w:rPr>
        <w:t xml:space="preserve"> </w:t>
      </w:r>
      <w:r w:rsidR="00E46CDF" w:rsidRPr="000E1FA9">
        <w:rPr>
          <w:rFonts w:ascii="Times New Roman" w:hAnsi="Times New Roman" w:cs="Times New Roman"/>
        </w:rPr>
        <w:t>coefficients across countries, and allows country-specific intercepts. It maintains slope coefficient homogeneity and error variances and accommodates country-specific intercepts. Its cluster option helps estimate intra-group correlation with standard errors, accounting for potential dependencies within countries or panels.</w:t>
      </w:r>
      <w:r w:rsidR="00E46CDF" w:rsidRPr="000E1FA9">
        <w:rPr>
          <w:rFonts w:ascii="Times New Roman" w:eastAsia="Times New Roman" w:hAnsi="Times New Roman" w:cs="Times New Roman"/>
        </w:rPr>
        <w:t xml:space="preserve"> </w:t>
      </w:r>
      <w:r w:rsidR="00E46CDF" w:rsidRPr="000E1FA9">
        <w:rPr>
          <w:rFonts w:ascii="Times New Roman" w:hAnsi="Times New Roman" w:cs="Times New Roman"/>
        </w:rPr>
        <w:fldChar w:fldCharType="begin"/>
      </w:r>
      <w:r w:rsidR="00E46CDF" w:rsidRPr="000E1FA9">
        <w:rPr>
          <w:rFonts w:ascii="Times New Roman" w:hAnsi="Times New Roman" w:cs="Times New Roman"/>
        </w:rPr>
        <w:instrText xml:space="preserve"> ADDIN ZOTERO_ITEM CSL_CITATION {"citationID":"sx9JCg0S","properties":{"formattedCitation":"(Nazah et al., 2021b)","plainCitation":"(Nazah et al., 2021b)","dontUpdate":true,"noteIndex":0},"citationItems":[{"id":399,"uris":["http://zotero.org/users/local/qwcy4kuD/items/MGZ3RW6N"],"itemData":{"id":399,"type":"article-journal","abstract":"Fertility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E46CDF" w:rsidRPr="000E1FA9">
        <w:rPr>
          <w:rFonts w:ascii="Times New Roman" w:hAnsi="Times New Roman" w:cs="Times New Roman"/>
        </w:rPr>
        <w:fldChar w:fldCharType="separate"/>
      </w:r>
      <w:r w:rsidR="00E46CDF" w:rsidRPr="000E1FA9">
        <w:rPr>
          <w:rFonts w:ascii="Times New Roman" w:hAnsi="Times New Roman" w:cs="Times New Roman"/>
        </w:rPr>
        <w:t>(Nazah et al., 2021)</w:t>
      </w:r>
      <w:r w:rsidR="00E46CDF" w:rsidRPr="000E1FA9">
        <w:rPr>
          <w:rFonts w:ascii="Times New Roman" w:hAnsi="Times New Roman" w:cs="Times New Roman"/>
        </w:rPr>
        <w:fldChar w:fldCharType="end"/>
      </w:r>
      <w:r w:rsidR="00E46CDF" w:rsidRPr="000E1FA9">
        <w:rPr>
          <w:rFonts w:ascii="Times New Roman" w:hAnsi="Times New Roman" w:cs="Times New Roman"/>
        </w:rPr>
        <w:t xml:space="preserve"> and </w:t>
      </w:r>
      <w:r w:rsidR="00E46CDF" w:rsidRPr="000E1FA9">
        <w:rPr>
          <w:rFonts w:ascii="Times New Roman" w:hAnsi="Times New Roman" w:cs="Times New Roman"/>
        </w:rPr>
        <w:fldChar w:fldCharType="begin"/>
      </w:r>
      <w:r w:rsidR="00E46CDF" w:rsidRPr="000E1FA9">
        <w:rPr>
          <w:rFonts w:ascii="Times New Roman" w:hAnsi="Times New Roman" w:cs="Times New Roman"/>
        </w:rPr>
        <w:instrText xml:space="preserve"> ADDIN ZOTERO_ITEM CSL_CITATION {"citationID":"jysgZae7","properties":{"formattedCitation":"(Zardoub, 2021)","plainCitation":"(Zardoub, 2021)","noteIndex":0},"citationItems":[{"id":422,"uris":["http://zotero.org/users/local/qwcy4kuD/items/J5AS8JEJ"],"itemData":{"id":422,"type":"article-journal","abstract":"Purpose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E46CDF" w:rsidRPr="000E1FA9">
        <w:rPr>
          <w:rFonts w:ascii="Times New Roman" w:hAnsi="Times New Roman" w:cs="Times New Roman"/>
        </w:rPr>
        <w:fldChar w:fldCharType="separate"/>
      </w:r>
      <w:r w:rsidR="00E46CDF" w:rsidRPr="000E1FA9">
        <w:rPr>
          <w:rFonts w:ascii="Times New Roman" w:hAnsi="Times New Roman" w:cs="Times New Roman"/>
        </w:rPr>
        <w:t>(Zardoub, 2021)</w:t>
      </w:r>
      <w:r w:rsidR="00E46CDF" w:rsidRPr="000E1FA9">
        <w:rPr>
          <w:rFonts w:ascii="Times New Roman" w:hAnsi="Times New Roman" w:cs="Times New Roman"/>
        </w:rPr>
        <w:fldChar w:fldCharType="end"/>
      </w:r>
      <w:bookmarkStart w:id="64" w:name="_Toc4902"/>
    </w:p>
    <w:bookmarkEnd w:id="64"/>
    <w:p w14:paraId="0D6D9A9C" w14:textId="77777777" w:rsidR="003158F2" w:rsidRPr="00CD6056" w:rsidRDefault="003158F2" w:rsidP="003158F2">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Cross-Correlation</w:t>
      </w:r>
    </w:p>
    <w:p w14:paraId="40D11150" w14:textId="3827818A"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t xml:space="preserve">According to  </w:t>
      </w:r>
      <w:r w:rsidRPr="000E1FA9">
        <w:rPr>
          <w:rFonts w:ascii="Times New Roman" w:hAnsi="Times New Roman" w:cs="Times New Roman"/>
        </w:rPr>
        <w:fldChar w:fldCharType="begin"/>
      </w:r>
      <w:r w:rsidRPr="000E1FA9">
        <w:rPr>
          <w:rFonts w:ascii="Times New Roman" w:hAnsi="Times New Roman" w:cs="Times New Roman"/>
        </w:rPr>
        <w:instrText xml:space="preserve"> ADDIN ZOTERO_ITEM CSL_CITATION {"citationID":"OloVppiL","properties":{"formattedCitation":"(Chatfield, 2016)","plainCitation":"(Chatfield, 2016)","dontUpdate":true,"noteIndex":0},"citationItems":[{"id":538,"uris":["http://zotero.org/users/local/qwcy4kuD/items/QPT82AG2"],"itemData":{"id":538,"type":"book","abstract":"Since 1975, The Analysis of Time Series: An Introduction has introduced legions of statistics students and researchers to the theory and practice of time series analysis. With each successive edition, bestselling author Chris Chatfield has honed and refined his presentation, updated the material to reflect advances in the field, and presented interesting new data sets. The sixth edition is no exception. It provides an accessible, comprehensive introduction to the theory and practice of time series analysis. The treatment covers a wide range of topics, including ARIMA probability models, forecasting methods, spectral analysis, linear systems, state-space models, and the Kalman filter. It also addresses nonlinear, multivariate, and long-memory models. The author has carefully updated each chapter, added new discussions, incorporated new datasets, and made those datasets available for download from www.crcpress.com. A free online appendix on time series analysis using R can be accessed at http://people.bath.ac.uk/mascc/TSA.usingR.doc.","ISBN":"978-0-429-20870-6","note":"journalAbbreviation: The Analysis of Time Series: An Introduction, Sixth Edition\npage: 329\ncontainer-title: The Analysis of Time Series: An Introduction, Sixth Edition\nDOI: 10.4324/9780203491683","number-of-pages":"1","source":"ResearchGate","title":"The Analysis of Time Series: An Introduction, Sixth Edition","title-short":"The Analysis of Time Series","author":[{"family":"Chatfield","given":"Chris"}],"issued":{"date-parts":[["2016",3,30]]}}}],"schema":"https://github.com/citation-style-language/schema/raw/master/csl-citation.json"} </w:instrText>
      </w:r>
      <w:r w:rsidRPr="000E1FA9">
        <w:rPr>
          <w:rFonts w:ascii="Times New Roman" w:hAnsi="Times New Roman" w:cs="Times New Roman"/>
        </w:rPr>
        <w:fldChar w:fldCharType="separate"/>
      </w:r>
      <w:r w:rsidRPr="000E1FA9">
        <w:rPr>
          <w:rFonts w:ascii="Times New Roman" w:hAnsi="Times New Roman" w:cs="Times New Roman"/>
        </w:rPr>
        <w:t>Chatfield, (2016)</w:t>
      </w:r>
      <w:r w:rsidRPr="000E1FA9">
        <w:rPr>
          <w:rFonts w:ascii="Times New Roman" w:hAnsi="Times New Roman" w:cs="Times New Roman"/>
        </w:rPr>
        <w:fldChar w:fldCharType="end"/>
      </w:r>
      <w:r w:rsidRPr="000E1FA9">
        <w:rPr>
          <w:rFonts w:ascii="Times New Roman" w:hAnsi="Times New Roman" w:cs="Times New Roman"/>
        </w:rPr>
        <w:t xml:space="preserve"> and </w:t>
      </w:r>
      <w:r w:rsidR="002E5F75" w:rsidRPr="000E1FA9">
        <w:rPr>
          <w:rFonts w:ascii="Times New Roman" w:hAnsi="Times New Roman" w:cs="Times New Roman"/>
        </w:rPr>
        <w:t xml:space="preserve">cross-correlation, a statistical method used in time series analysis to determine the similarity or interaction of </w:t>
      </w:r>
      <w:r w:rsidR="007F4997" w:rsidRPr="00727A87">
        <w:rPr>
          <w:rFonts w:ascii="Times New Roman" w:hAnsi="Times New Roman" w:cs="Times New Roman"/>
        </w:rPr>
        <w:t>two</w:t>
      </w:r>
      <w:r w:rsidR="00727A87">
        <w:rPr>
          <w:rFonts w:ascii="Times New Roman" w:hAnsi="Times New Roman" w:cs="Times New Roman"/>
        </w:rPr>
        <w:t xml:space="preserve"> </w:t>
      </w:r>
      <w:r w:rsidR="007F4997" w:rsidRPr="00727A87">
        <w:rPr>
          <w:rFonts w:ascii="Times New Roman" w:hAnsi="Times New Roman" w:cs="Times New Roman"/>
        </w:rPr>
        <w:t>time</w:t>
      </w:r>
      <w:r w:rsidR="002E5F75" w:rsidRPr="00727A87">
        <w:rPr>
          <w:rFonts w:ascii="Times New Roman" w:hAnsi="Times New Roman" w:cs="Times New Roman"/>
        </w:rPr>
        <w:t xml:space="preserve"> </w:t>
      </w:r>
      <w:r w:rsidR="002E5F75" w:rsidRPr="000E1FA9">
        <w:rPr>
          <w:rFonts w:ascii="Times New Roman" w:hAnsi="Times New Roman" w:cs="Times New Roman"/>
        </w:rPr>
        <w:t xml:space="preserve">series based on time lag, detecting potential lead-lag relationships and temporal dependencies. </w:t>
      </w:r>
      <w:r w:rsidRPr="000E1FA9">
        <w:rPr>
          <w:rFonts w:ascii="Times New Roman" w:hAnsi="Times New Roman" w:cs="Times New Roman"/>
        </w:rPr>
        <w:t xml:space="preserve">The cross-correlation function (CCF) is useful for detecting potential lead-lag relationships, cyclical patterns, and other forms of temporal dependencies between variables. </w:t>
      </w:r>
    </w:p>
    <w:p w14:paraId="2F91FE35" w14:textId="77777777"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t>The following formula estimates the cross-correlation of two-time series, Xt and Yt, with lag k.</w:t>
      </w:r>
    </w:p>
    <w:p w14:paraId="0ED2106C" w14:textId="70212073" w:rsidR="003158F2" w:rsidRPr="000E1FA9" w:rsidRDefault="003158F2" w:rsidP="003158F2">
      <w:pPr>
        <w:spacing w:after="0" w:line="240" w:lineRule="auto"/>
        <w:jc w:val="center"/>
        <w:rPr>
          <w:rFonts w:ascii="Times New Roman" w:hAnsi="Times New Roman" w:cs="Times New Roman"/>
        </w:rPr>
      </w:pPr>
      <w:r w:rsidRPr="000E1FA9">
        <w:rPr>
          <w:rFonts w:ascii="Times New Roman" w:hAnsi="Times New Roman" w:cs="Times New Roman"/>
        </w:rPr>
        <w:t xml:space="preserve">    </w:t>
      </w:r>
      <w:r w:rsidRPr="000E1FA9">
        <w:rPr>
          <w:rFonts w:ascii="Times New Roman" w:hAnsi="Times New Roman" w:cs="Times New Roman"/>
          <w:position w:val="-68"/>
        </w:rPr>
        <w:object w:dxaOrig="4040" w:dyaOrig="1400" w14:anchorId="490321D6">
          <v:shape id="_x0000_i1038" type="#_x0000_t75" style="width:203.75pt;height:1in" o:ole="">
            <v:imagedata r:id="rId35" o:title=""/>
          </v:shape>
          <o:OLEObject Type="Embed" ProgID="Equation.DSMT4" ShapeID="_x0000_i1038" DrawAspect="Content" ObjectID="_1808568633" r:id="rId3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eastAsiaTheme="minorEastAsia" w:hAnsi="Times New Roman" w:cs="Times New Roman"/>
        </w:rPr>
        <w:tab/>
        <w:t xml:space="preserve">                                 </w:t>
      </w:r>
      <w:r w:rsidR="00B24E29">
        <w:rPr>
          <w:rFonts w:ascii="Times New Roman" w:eastAsiaTheme="minorEastAsia" w:hAnsi="Times New Roman" w:cs="Times New Roman"/>
        </w:rPr>
        <w:t xml:space="preserve"> </w:t>
      </w:r>
      <w:r w:rsidRPr="000E1FA9">
        <w:rPr>
          <w:rFonts w:ascii="Times New Roman" w:eastAsiaTheme="minorEastAsia" w:hAnsi="Times New Roman" w:cs="Times New Roman"/>
        </w:rPr>
        <w:t xml:space="preserve">  (</w:t>
      </w:r>
      <w:r w:rsidR="00B24E29">
        <w:rPr>
          <w:rFonts w:ascii="Times New Roman" w:eastAsiaTheme="minorEastAsia" w:hAnsi="Times New Roman" w:cs="Times New Roman"/>
        </w:rPr>
        <w:t>5</w:t>
      </w:r>
      <w:r w:rsidRPr="000E1FA9">
        <w:rPr>
          <w:rFonts w:ascii="Times New Roman" w:eastAsiaTheme="minorEastAsia" w:hAnsi="Times New Roman" w:cs="Times New Roman"/>
        </w:rPr>
        <w:t>)</w:t>
      </w:r>
    </w:p>
    <w:p w14:paraId="2BCCB88E" w14:textId="3E1E79B0" w:rsidR="003158F2" w:rsidRPr="000E1FA9" w:rsidRDefault="003158F2" w:rsidP="003158F2">
      <w:pPr>
        <w:spacing w:after="240" w:line="240" w:lineRule="auto"/>
        <w:jc w:val="both"/>
        <w:rPr>
          <w:rFonts w:ascii="Times New Roman" w:hAnsi="Times New Roman" w:cs="Times New Roman"/>
        </w:rPr>
      </w:pPr>
      <w:r w:rsidRPr="000E1FA9">
        <w:rPr>
          <w:rFonts w:ascii="Times New Roman" w:hAnsi="Times New Roman" w:cs="Times New Roman"/>
        </w:rPr>
        <w:lastRenderedPageBreak/>
        <w:t>Where X</w:t>
      </w:r>
      <w:r w:rsidRPr="000E1FA9">
        <w:rPr>
          <w:rFonts w:ascii="Times New Roman" w:hAnsi="Times New Roman" w:cs="Times New Roman"/>
          <w:vertAlign w:val="subscript"/>
        </w:rPr>
        <w:t>t</w:t>
      </w:r>
      <w:r w:rsidRPr="000E1FA9">
        <w:rPr>
          <w:rFonts w:ascii="Times New Roman" w:hAnsi="Times New Roman" w:cs="Times New Roman"/>
        </w:rPr>
        <w:t xml:space="preserve"> and Y</w:t>
      </w:r>
      <w:r w:rsidRPr="000E1FA9">
        <w:rPr>
          <w:rFonts w:ascii="Times New Roman" w:hAnsi="Times New Roman" w:cs="Times New Roman"/>
          <w:vertAlign w:val="subscript"/>
        </w:rPr>
        <w:t>t</w:t>
      </w:r>
      <w:r w:rsidRPr="000E1FA9">
        <w:rPr>
          <w:rFonts w:ascii="Times New Roman" w:hAnsi="Times New Roman" w:cs="Times New Roman"/>
        </w:rPr>
        <w:t xml:space="preserve">​ are the </w:t>
      </w:r>
      <w:r w:rsidR="006F3AC9" w:rsidRPr="000E1FA9">
        <w:rPr>
          <w:rFonts w:ascii="Times New Roman" w:hAnsi="Times New Roman" w:cs="Times New Roman"/>
        </w:rPr>
        <w:t>two-time</w:t>
      </w:r>
      <w:r w:rsidRPr="000E1FA9">
        <w:rPr>
          <w:rFonts w:ascii="Times New Roman" w:hAnsi="Times New Roman" w:cs="Times New Roman"/>
        </w:rPr>
        <w:t xml:space="preserve"> series being investigated. </w:t>
      </w:r>
      <w:r w:rsidRPr="000E1FA9">
        <w:rPr>
          <w:rFonts w:ascii="Times New Roman" w:hAnsi="Times New Roman" w:cs="Times New Roman"/>
          <w:position w:val="-4"/>
        </w:rPr>
        <w:object w:dxaOrig="279" w:dyaOrig="300" w14:anchorId="1835DDCB">
          <v:shape id="_x0000_i1039" type="#_x0000_t75" style="width:12.25pt;height:18.35pt" o:ole="">
            <v:imagedata r:id="rId37" o:title=""/>
          </v:shape>
          <o:OLEObject Type="Embed" ProgID="Equation.DSMT4" ShapeID="_x0000_i1039" DrawAspect="Content" ObjectID="_1808568634" r:id="rId38"/>
        </w:object>
      </w:r>
      <w:r w:rsidRPr="000E1FA9">
        <w:rPr>
          <w:rFonts w:ascii="Times New Roman" w:hAnsi="Times New Roman" w:cs="Times New Roman"/>
        </w:rPr>
        <w:t xml:space="preserve">and </w:t>
      </w:r>
      <w:r w:rsidRPr="000E1FA9">
        <w:rPr>
          <w:rFonts w:ascii="Times New Roman" w:hAnsi="Times New Roman" w:cs="Times New Roman"/>
          <w:position w:val="-4"/>
        </w:rPr>
        <w:object w:dxaOrig="240" w:dyaOrig="300" w14:anchorId="658A806C">
          <v:shape id="_x0000_i1040" type="#_x0000_t75" style="width:12.25pt;height:18.35pt" o:ole="">
            <v:imagedata r:id="rId39" o:title=""/>
          </v:shape>
          <o:OLEObject Type="Embed" ProgID="Equation.DSMT4" ShapeID="_x0000_i1040" DrawAspect="Content" ObjectID="_1808568635" r:id="rId40"/>
        </w:object>
      </w:r>
      <w:r w:rsidRPr="000E1FA9">
        <w:rPr>
          <w:rFonts w:ascii="Times New Roman" w:hAnsi="Times New Roman" w:cs="Times New Roman"/>
        </w:rPr>
        <w:t xml:space="preserve"> represent the mean values of the time series X</w:t>
      </w:r>
      <w:r w:rsidRPr="000E1FA9">
        <w:rPr>
          <w:rFonts w:ascii="Times New Roman" w:hAnsi="Times New Roman" w:cs="Times New Roman"/>
          <w:vertAlign w:val="subscript"/>
        </w:rPr>
        <w:t>t</w:t>
      </w:r>
      <w:r w:rsidRPr="000E1FA9">
        <w:rPr>
          <w:rFonts w:ascii="Times New Roman" w:hAnsi="Times New Roman" w:cs="Times New Roman"/>
        </w:rPr>
        <w:t xml:space="preserve"> and​ Y</w:t>
      </w:r>
      <w:r w:rsidRPr="000E1FA9">
        <w:rPr>
          <w:rFonts w:ascii="Times New Roman" w:hAnsi="Times New Roman" w:cs="Times New Roman"/>
          <w:vertAlign w:val="subscript"/>
        </w:rPr>
        <w:t>t</w:t>
      </w:r>
      <w:r w:rsidRPr="000E1FA9">
        <w:rPr>
          <w:rFonts w:ascii="Times New Roman" w:hAnsi="Times New Roman" w:cs="Times New Roman"/>
        </w:rPr>
        <w:t xml:space="preserve"> respectively. N represents the length of the time series. k is the lag at which the cross-correlation is calculated.</w:t>
      </w:r>
    </w:p>
    <w:p w14:paraId="2DF7FB13" w14:textId="3E3313CB" w:rsidR="00F91050" w:rsidRPr="00CD6056" w:rsidRDefault="003B3B65" w:rsidP="002E5F75">
      <w:pPr>
        <w:rPr>
          <w:rFonts w:ascii="Times New Roman" w:hAnsi="Times New Roman" w:cs="Times New Roman"/>
          <w:b/>
          <w:bCs/>
          <w:i/>
          <w:iCs/>
        </w:rPr>
      </w:pPr>
      <w:bookmarkStart w:id="65" w:name="_Toc13582"/>
      <w:r w:rsidRPr="00CD6056">
        <w:rPr>
          <w:rFonts w:ascii="Times New Roman" w:hAnsi="Times New Roman" w:cs="Times New Roman"/>
          <w:b/>
          <w:bCs/>
          <w:i/>
          <w:iCs/>
        </w:rPr>
        <w:t>Panel Unit Root Test</w:t>
      </w:r>
      <w:bookmarkEnd w:id="65"/>
    </w:p>
    <w:p w14:paraId="3BC77F33" w14:textId="4B034783" w:rsidR="00F62DD3" w:rsidRPr="000E1FA9" w:rsidRDefault="002E5F75" w:rsidP="003C6C1E">
      <w:pPr>
        <w:jc w:val="both"/>
        <w:rPr>
          <w:rFonts w:ascii="Times New Roman" w:hAnsi="Times New Roman" w:cs="Times New Roman"/>
        </w:rPr>
      </w:pPr>
      <w:r w:rsidRPr="000E1FA9">
        <w:rPr>
          <w:rFonts w:ascii="Times New Roman" w:hAnsi="Times New Roman" w:cs="Times New Roman"/>
        </w:rPr>
        <w:t xml:space="preserve">To estimate the panel ARDL model, it's crucial to examine the stationarity of the sample variables, as many macroeconomic data sets are non-stationary. </w:t>
      </w:r>
      <w:r w:rsidR="003B3B65"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{"citationID":"NPSB31SG","properties":{"formattedCitation":"(Verick, 2018)","plainCitation":"(Verick, 2018)","noteIndex":0},"citationItems":[{"id":19,"uris":["http://zotero.org/users/local/qwcy4kuD/items/PIC4RDP4"],"itemData":{"id":19,"type":"article-journal","abstract":"Improving outcomes for women takes more than raising labor force participation—good jobs are important too","container-title":"IZA World of Labor","DOI":"10.15185/izawol.87","language":"en-US","source":"wol.iza.org","title":"Female labor force participation and development","URL":"https://wol.iza.org/articles/female-labor-force-participation-and-development/long","author":[{"family":"Verick","given":"Sher"}],"accessed":{"date-parts":[["2022",6,20]]},"issued":{"date-parts":[["2018",12,18]]}}}],"schema":"https://github.com/citation-style-language/schema/raw/master/csl-citation.json"} </w:instrText>
      </w:r>
      <w:r w:rsidR="003B3B65" w:rsidRPr="000E1FA9">
        <w:rPr>
          <w:rFonts w:ascii="Times New Roman" w:hAnsi="Times New Roman" w:cs="Times New Roman"/>
        </w:rPr>
        <w:fldChar w:fldCharType="separate"/>
      </w:r>
      <w:r w:rsidR="00053C9E" w:rsidRPr="000E1FA9">
        <w:rPr>
          <w:rFonts w:ascii="Times New Roman" w:hAnsi="Times New Roman" w:cs="Times New Roman"/>
        </w:rPr>
        <w:t>(Verick, 2018)</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A </w:t>
      </w:r>
      <w:r w:rsidR="002206C6" w:rsidRPr="000E1FA9">
        <w:rPr>
          <w:rFonts w:ascii="Times New Roman" w:hAnsi="Times New Roman" w:cs="Times New Roman"/>
        </w:rPr>
        <w:t xml:space="preserve">time </w:t>
      </w:r>
      <w:r w:rsidR="003B3B65" w:rsidRPr="000E1FA9">
        <w:rPr>
          <w:rFonts w:ascii="Times New Roman" w:hAnsi="Times New Roman" w:cs="Times New Roman"/>
        </w:rPr>
        <w:t xml:space="preserve">series is </w:t>
      </w:r>
      <w:r w:rsidR="00E80025" w:rsidRPr="000E1FA9">
        <w:rPr>
          <w:rFonts w:ascii="Times New Roman" w:hAnsi="Times New Roman" w:cs="Times New Roman"/>
        </w:rPr>
        <w:t>considered</w:t>
      </w:r>
      <w:r w:rsidR="003B3B65" w:rsidRPr="000E1FA9">
        <w:rPr>
          <w:rFonts w:ascii="Times New Roman" w:hAnsi="Times New Roman" w:cs="Times New Roman"/>
        </w:rPr>
        <w:t xml:space="preserve"> stationary if </w:t>
      </w:r>
      <w:r w:rsidR="00E80025" w:rsidRPr="000E1FA9">
        <w:rPr>
          <w:rFonts w:ascii="Times New Roman" w:hAnsi="Times New Roman" w:cs="Times New Roman"/>
        </w:rPr>
        <w:t xml:space="preserve">its </w:t>
      </w:r>
      <w:r w:rsidR="006D0D3A" w:rsidRPr="000E1FA9">
        <w:rPr>
          <w:rFonts w:ascii="Times New Roman" w:hAnsi="Times New Roman" w:cs="Times New Roman"/>
        </w:rPr>
        <w:t>mean</w:t>
      </w:r>
      <w:r w:rsidR="003B3B65" w:rsidRPr="000E1FA9">
        <w:rPr>
          <w:rFonts w:ascii="Times New Roman" w:hAnsi="Times New Roman" w:cs="Times New Roman"/>
        </w:rPr>
        <w:t xml:space="preserve"> and autocovariance </w:t>
      </w:r>
      <w:r w:rsidR="00200A20" w:rsidRPr="000E1FA9">
        <w:rPr>
          <w:rFonts w:ascii="Times New Roman" w:hAnsi="Times New Roman" w:cs="Times New Roman"/>
        </w:rPr>
        <w:t>are</w:t>
      </w:r>
      <w:r w:rsidR="002206C6" w:rsidRPr="000E1FA9">
        <w:rPr>
          <w:rFonts w:ascii="Times New Roman" w:hAnsi="Times New Roman" w:cs="Times New Roman"/>
        </w:rPr>
        <w:t xml:space="preserve"> constant </w:t>
      </w:r>
      <w:r w:rsidR="00200A20" w:rsidRPr="000E1FA9">
        <w:rPr>
          <w:rFonts w:ascii="Times New Roman" w:hAnsi="Times New Roman" w:cs="Times New Roman"/>
        </w:rPr>
        <w:t>across</w:t>
      </w:r>
      <w:r w:rsidR="002206C6" w:rsidRPr="000E1FA9">
        <w:rPr>
          <w:rFonts w:ascii="Times New Roman" w:hAnsi="Times New Roman" w:cs="Times New Roman"/>
        </w:rPr>
        <w:t xml:space="preserve"> </w:t>
      </w:r>
      <w:r w:rsidR="003B3B65" w:rsidRPr="000E1FA9">
        <w:rPr>
          <w:rFonts w:ascii="Times New Roman" w:hAnsi="Times New Roman" w:cs="Times New Roman"/>
        </w:rPr>
        <w:t xml:space="preserve">time </w:t>
      </w:r>
      <w:r w:rsidR="003B3B65"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{"citationID":"BKpgAUqU","properties":{"formattedCitation":"(Venkatesan &amp; Ponnamma, 2017)","plainCitation":"(Venkatesan &amp; Ponnamma, 2017)","noteIndex":0},"citationItems":[{"id":"orbiaw4I/0ncNUsmR","uris":["http://zotero.org/users/local/nYMFJdQG/items/5JBXNDZB",["http://zotero.org/users/local/nYMFJdQG/items/5JBXNDZB"]],"itemData":{"id":105,"type":"article-journal","title":"An Analysis of Macroeconomic Factors Affecting Foreign Exchange Rate","container-title":"SDMIMD Journal of Management","page":"21","volume":"8","issue":"1","source":"Crossref","abstract":"The Indian Rupee is launching its foot print in global market, which can be characterized by the fact that Bhutan and Nepal peg their currencies to Indian Rupee. The Indian economy contributes a higher GDP growth compared to other emerging economies. The increase in the GDP, aids well for a strong foreign exchange along with other economic factors such as gross domestic savings, forex reserve, inflation and so on. The various initiatives taken by the government recently to attract more foreign capital through various investment schemes and reduce interest rate as well assists to achieve a stabilized exchange rate in India. The RBI is focused for capital account convertibility, with various measures to achieve a freely floating currency from the present managed float in India. In view of recent appreciation of Chinese Yuan, it became tough for policy makers to take up an immediate action in supporting the home-grown industries. In this context, the research focuses to find and evaluate the various macroeconomic factors affecting the exchange rate and to model the factors using Auto Regressive Distributive Lag, to enable to forecast the exchange rate. The research focuses on finding the significant factors influencing the volatility of the exchange rate.","DOI":"10.18311/sdmimd/2017/15716","ISSN":"2320-7906, 0976-0652","language":"en","author":[{"family":"Venkatesan","given":"Thilak"},{"family":"Ponnamma","given":"M. S."}],"issued":{"date-parts":[["2017",4,17]]}}}],"schema":"https://github.com/citation-style-language/schema/raw/master/csl-citation.json"}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(Venkatesan &amp; Ponnamma, 2017)</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The unit root test is </w:t>
      </w:r>
      <w:r w:rsidR="002206C6" w:rsidRPr="000E1FA9">
        <w:rPr>
          <w:rFonts w:ascii="Times New Roman" w:hAnsi="Times New Roman" w:cs="Times New Roman"/>
        </w:rPr>
        <w:t>employed</w:t>
      </w:r>
      <w:r w:rsidR="00E80025" w:rsidRPr="000E1FA9">
        <w:rPr>
          <w:rFonts w:ascii="Times New Roman" w:hAnsi="Times New Roman" w:cs="Times New Roman"/>
        </w:rPr>
        <w:t xml:space="preserve"> </w:t>
      </w:r>
      <w:r w:rsidR="004C2017" w:rsidRPr="000E1FA9">
        <w:rPr>
          <w:rFonts w:ascii="Times New Roman" w:hAnsi="Times New Roman" w:cs="Times New Roman"/>
        </w:rPr>
        <w:t xml:space="preserve">to </w:t>
      </w:r>
      <w:r w:rsidR="00F62DD3" w:rsidRPr="000E1FA9">
        <w:rPr>
          <w:rFonts w:ascii="Times New Roman" w:hAnsi="Times New Roman" w:cs="Times New Roman"/>
        </w:rPr>
        <w:t>investigate</w:t>
      </w:r>
      <w:r w:rsidR="003B3B65" w:rsidRPr="000E1FA9">
        <w:rPr>
          <w:rFonts w:ascii="Times New Roman" w:hAnsi="Times New Roman" w:cs="Times New Roman"/>
        </w:rPr>
        <w:t xml:space="preserve"> the stationarity and determine the order of integration of all respective variables, </w:t>
      </w:r>
      <w:r w:rsidR="00D8427A" w:rsidRPr="000E1FA9">
        <w:rPr>
          <w:rFonts w:ascii="Times New Roman" w:hAnsi="Times New Roman" w:cs="Times New Roman"/>
        </w:rPr>
        <w:t>considered in the current study</w:t>
      </w:r>
      <w:r w:rsidR="003B3B65" w:rsidRPr="000E1FA9">
        <w:rPr>
          <w:rFonts w:ascii="Times New Roman" w:hAnsi="Times New Roman" w:cs="Times New Roman"/>
        </w:rPr>
        <w:t xml:space="preserve">, </w:t>
      </w:r>
      <w:r w:rsidR="00F62DD3" w:rsidRPr="000E1FA9">
        <w:rPr>
          <w:rFonts w:ascii="Times New Roman" w:hAnsi="Times New Roman" w:cs="Times New Roman"/>
        </w:rPr>
        <w:t xml:space="preserve">it is needed to identify whether the series </w:t>
      </w:r>
      <w:r w:rsidR="004C2017" w:rsidRPr="000E1FA9">
        <w:rPr>
          <w:rFonts w:ascii="Times New Roman" w:hAnsi="Times New Roman" w:cs="Times New Roman"/>
        </w:rPr>
        <w:t>is</w:t>
      </w:r>
      <w:r w:rsidR="00D8427A" w:rsidRPr="000E1FA9">
        <w:rPr>
          <w:rFonts w:ascii="Times New Roman" w:hAnsi="Times New Roman" w:cs="Times New Roman"/>
        </w:rPr>
        <w:t xml:space="preserve"> integrated with the order</w:t>
      </w:r>
      <w:r w:rsidR="00F62DD3" w:rsidRPr="000E1FA9">
        <w:rPr>
          <w:rFonts w:ascii="Times New Roman" w:hAnsi="Times New Roman" w:cs="Times New Roman"/>
        </w:rPr>
        <w:t xml:space="preserve"> </w:t>
      </w:r>
      <w:r w:rsidR="00B67887" w:rsidRPr="000E1FA9">
        <w:rPr>
          <w:rFonts w:ascii="Times New Roman" w:hAnsi="Times New Roman" w:cs="Times New Roman"/>
        </w:rPr>
        <w:t>I (</w:t>
      </w:r>
      <w:r w:rsidR="00F62DD3" w:rsidRPr="000E1FA9">
        <w:rPr>
          <w:rFonts w:ascii="Times New Roman" w:hAnsi="Times New Roman" w:cs="Times New Roman"/>
        </w:rPr>
        <w:t xml:space="preserve">0) or </w:t>
      </w:r>
      <w:r w:rsidR="00B67887" w:rsidRPr="000E1FA9">
        <w:rPr>
          <w:rFonts w:ascii="Times New Roman" w:hAnsi="Times New Roman" w:cs="Times New Roman"/>
        </w:rPr>
        <w:t>I (</w:t>
      </w:r>
      <w:r w:rsidR="00F62DD3" w:rsidRPr="000E1FA9">
        <w:rPr>
          <w:rFonts w:ascii="Times New Roman" w:hAnsi="Times New Roman" w:cs="Times New Roman"/>
        </w:rPr>
        <w:t xml:space="preserve">1). If the variables are a mix of I(0) and I(1) or all I(1), then the </w:t>
      </w:r>
      <w:r w:rsidR="004C2017" w:rsidRPr="000E1FA9">
        <w:rPr>
          <w:rFonts w:ascii="Times New Roman" w:hAnsi="Times New Roman" w:cs="Times New Roman"/>
        </w:rPr>
        <w:t>p</w:t>
      </w:r>
      <w:r w:rsidR="00D8427A" w:rsidRPr="000E1FA9">
        <w:rPr>
          <w:rFonts w:ascii="Times New Roman" w:hAnsi="Times New Roman" w:cs="Times New Roman"/>
        </w:rPr>
        <w:t xml:space="preserve">anel </w:t>
      </w:r>
      <w:r w:rsidR="00F62DD3" w:rsidRPr="000E1FA9">
        <w:rPr>
          <w:rFonts w:ascii="Times New Roman" w:hAnsi="Times New Roman" w:cs="Times New Roman"/>
        </w:rPr>
        <w:t>ARDL model can be</w:t>
      </w:r>
      <w:r w:rsidR="00D8427A" w:rsidRPr="000E1FA9">
        <w:rPr>
          <w:rFonts w:ascii="Times New Roman" w:hAnsi="Times New Roman" w:cs="Times New Roman"/>
        </w:rPr>
        <w:t xml:space="preserve"> appropriately</w:t>
      </w:r>
      <w:r w:rsidR="00F62DD3" w:rsidRPr="000E1FA9">
        <w:rPr>
          <w:rFonts w:ascii="Times New Roman" w:hAnsi="Times New Roman" w:cs="Times New Roman"/>
        </w:rPr>
        <w:t xml:space="preserve"> estimated </w:t>
      </w:r>
      <w:r w:rsidR="00F62DD3"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{"citationID":"jihn9vbo","properties":{"formattedCitation":"(Zardoub, 2021)","plainCitation":"(Zardoub, 2021)","noteIndex":0},"citationItems":[{"id":422,"uris":["http://zotero.org/users/local/qwcy4kuD/items/J5AS8JEJ"],"itemData":{"id":422,"type":"article-journal","abstract":"Purpose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F62DD3" w:rsidRPr="000E1FA9">
        <w:rPr>
          <w:rFonts w:ascii="Times New Roman" w:hAnsi="Times New Roman" w:cs="Times New Roman"/>
        </w:rPr>
        <w:fldChar w:fldCharType="separate"/>
      </w:r>
      <w:r w:rsidR="00F62DD3" w:rsidRPr="000E1FA9">
        <w:rPr>
          <w:rFonts w:ascii="Times New Roman" w:hAnsi="Times New Roman" w:cs="Times New Roman"/>
        </w:rPr>
        <w:t>(Zardoub, 2021)</w:t>
      </w:r>
      <w:r w:rsidR="00F62DD3" w:rsidRPr="000E1FA9">
        <w:rPr>
          <w:rFonts w:ascii="Times New Roman" w:hAnsi="Times New Roman" w:cs="Times New Roman"/>
        </w:rPr>
        <w:fldChar w:fldCharType="end"/>
      </w:r>
      <w:r w:rsidR="00F62DD3" w:rsidRPr="000E1FA9">
        <w:rPr>
          <w:rFonts w:ascii="Times New Roman" w:hAnsi="Times New Roman" w:cs="Times New Roman"/>
        </w:rPr>
        <w:t xml:space="preserve">. </w:t>
      </w:r>
    </w:p>
    <w:p w14:paraId="38F64696" w14:textId="480180EF" w:rsidR="00F91050" w:rsidRPr="000E1FA9" w:rsidRDefault="00271379" w:rsidP="00CD6056">
      <w:pPr>
        <w:jc w:val="both"/>
        <w:rPr>
          <w:rFonts w:ascii="Times New Roman" w:hAnsi="Times New Roman" w:cs="Times New Roman"/>
        </w:rPr>
      </w:pPr>
      <w:r w:rsidRPr="000E1FA9">
        <w:rPr>
          <w:rFonts w:ascii="Times New Roman" w:hAnsi="Times New Roman" w:cs="Times New Roman"/>
        </w:rPr>
        <w:t>The study employs two types of first-generation panel unit root tests: common tests like Levin and Breitung for consistent persistent parameters, and individual tests like Im, Pesaran, and Shin W-stat, Fisher-ADF, and Fisher-PP for varying parameters.</w:t>
      </w:r>
      <w:r w:rsidR="00053C9E"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{"citationID":"OfbF9PKZ","properties":{"formattedCitation":"(Verick, 2018)","plainCitation":"(Verick, 2018)","noteIndex":0},"citationItems":[{"id":19,"uris":["http://zotero.org/users/local/qwcy4kuD/items/PIC4RDP4"],"itemData":{"id":19,"type":"article-journal","abstract":"Improving outcomes for women takes more than raising labor force participation—good jobs are important too","container-title":"IZA World of Labor","DOI":"10.15185/izawol.87","language":"en-US","source":"wol.iza.org","title":"Female labor force participation and development","URL":"https://wol.iza.org/articles/female-labor-force-participation-and-development/long","author":[{"family":"Verick","given":"Sher"}],"accessed":{"date-parts":[["2022",6,20]]},"issued":{"date-parts":[["2018",12,18]]}}}],"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(Verick, 2018)</w:t>
      </w:r>
      <w:r w:rsidR="00053C9E" w:rsidRPr="000E1FA9">
        <w:rPr>
          <w:rFonts w:ascii="Times New Roman" w:hAnsi="Times New Roman" w:cs="Times New Roman"/>
        </w:rPr>
        <w:fldChar w:fldCharType="end"/>
      </w:r>
      <w:r w:rsidR="0090091F" w:rsidRPr="000E1FA9">
        <w:rPr>
          <w:rFonts w:ascii="Times New Roman" w:hAnsi="Times New Roman" w:cs="Times New Roman"/>
        </w:rPr>
        <w:t>.</w:t>
      </w:r>
      <w:r w:rsidR="006B0971" w:rsidRPr="000E1FA9">
        <w:rPr>
          <w:rFonts w:ascii="Times New Roman" w:hAnsi="Times New Roman" w:cs="Times New Roman"/>
        </w:rPr>
        <w:t xml:space="preserve"> All these tests are based </w:t>
      </w:r>
      <w:r w:rsidR="007F4997" w:rsidRPr="007F4997">
        <w:rPr>
          <w:rFonts w:ascii="Times New Roman" w:hAnsi="Times New Roman" w:cs="Times New Roman"/>
          <w:color w:val="FF0000"/>
        </w:rPr>
        <w:t>on</w:t>
      </w:r>
      <w:r w:rsidR="006B0971" w:rsidRPr="007F4997">
        <w:rPr>
          <w:rFonts w:ascii="Times New Roman" w:hAnsi="Times New Roman" w:cs="Times New Roman"/>
          <w:color w:val="FF0000"/>
        </w:rPr>
        <w:t xml:space="preserve"> </w:t>
      </w:r>
      <w:r w:rsidR="006B0971" w:rsidRPr="000E1FA9">
        <w:rPr>
          <w:rFonts w:ascii="Times New Roman" w:hAnsi="Times New Roman" w:cs="Times New Roman"/>
        </w:rPr>
        <w:t>the following basic ADF model.</w:t>
      </w:r>
    </w:p>
    <w:p w14:paraId="6D788F8C" w14:textId="67938135" w:rsidR="006B0971" w:rsidRPr="000E1FA9" w:rsidRDefault="005C0F0D"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30"/>
        </w:rPr>
        <w:object w:dxaOrig="3379" w:dyaOrig="720" w14:anchorId="14E96484">
          <v:shape id="_x0000_i1041" type="#_x0000_t75" style="width:167.75pt;height:36pt" o:ole="">
            <v:imagedata r:id="rId41" o:title=""/>
          </v:shape>
          <o:OLEObject Type="Embed" ProgID="Equation.DSMT4" ShapeID="_x0000_i1041" DrawAspect="Content" ObjectID="_1808568636" r:id="rId42"/>
        </w:object>
      </w:r>
      <w:r w:rsidR="00720CCD" w:rsidRPr="000E1FA9">
        <w:rPr>
          <w:rFonts w:ascii="Times New Roman" w:hAnsi="Times New Roman" w:cs="Times New Roman"/>
        </w:rPr>
        <w:t xml:space="preserve"> </w:t>
      </w:r>
      <w:r w:rsidR="00720CCD" w:rsidRPr="000E1FA9">
        <w:rPr>
          <w:rFonts w:ascii="Times New Roman" w:hAnsi="Times New Roman" w:cs="Times New Roman"/>
        </w:rPr>
        <w:tab/>
      </w:r>
      <w:r w:rsidR="00720CCD" w:rsidRPr="000E1FA9">
        <w:rPr>
          <w:rFonts w:ascii="Times New Roman" w:hAnsi="Times New Roman" w:cs="Times New Roman"/>
        </w:rPr>
        <w:tab/>
      </w:r>
      <w:r w:rsidR="00720CCD" w:rsidRPr="000E1FA9">
        <w:rPr>
          <w:rFonts w:ascii="Times New Roman" w:hAnsi="Times New Roman" w:cs="Times New Roman"/>
        </w:rPr>
        <w:tab/>
      </w:r>
      <w:r w:rsidR="00431DD3" w:rsidRPr="000E1FA9">
        <w:rPr>
          <w:rFonts w:ascii="Times New Roman" w:hAnsi="Times New Roman" w:cs="Times New Roman"/>
        </w:rPr>
        <w:t xml:space="preserve">             </w:t>
      </w:r>
      <w:r w:rsidR="00720CCD" w:rsidRPr="000E1FA9">
        <w:rPr>
          <w:rFonts w:ascii="Times New Roman" w:hAnsi="Times New Roman" w:cs="Times New Roman"/>
        </w:rPr>
        <w:tab/>
        <w:t>(</w:t>
      </w:r>
      <w:r w:rsidR="00B24E29">
        <w:rPr>
          <w:rFonts w:ascii="Times New Roman" w:hAnsi="Times New Roman" w:cs="Times New Roman"/>
        </w:rPr>
        <w:t>6</w:t>
      </w:r>
      <w:r w:rsidR="00720CCD" w:rsidRPr="000E1FA9">
        <w:rPr>
          <w:rFonts w:ascii="Times New Roman" w:hAnsi="Times New Roman" w:cs="Times New Roman"/>
        </w:rPr>
        <w:t>)</w:t>
      </w:r>
    </w:p>
    <w:p w14:paraId="2F8170B6" w14:textId="10EFD758" w:rsidR="00271379" w:rsidRPr="000E1FA9" w:rsidRDefault="00271379" w:rsidP="00271379">
      <w:pPr>
        <w:spacing w:before="240" w:after="240" w:line="240" w:lineRule="auto"/>
        <w:jc w:val="both"/>
        <w:outlineLvl w:val="1"/>
        <w:rPr>
          <w:rFonts w:ascii="Times New Roman" w:hAnsi="Times New Roman" w:cs="Times New Roman"/>
        </w:rPr>
      </w:pPr>
      <w:bookmarkStart w:id="66" w:name="_Toc16142"/>
      <w:r w:rsidRPr="000E1FA9">
        <w:rPr>
          <w:rFonts w:ascii="Times New Roman" w:hAnsi="Times New Roman" w:cs="Times New Roman"/>
        </w:rPr>
        <w:t xml:space="preserve">The study uses intercept and trend specifications, with the null hypothesis being rejected if the test </w:t>
      </w:r>
      <w:r w:rsidR="006F3AC9" w:rsidRPr="000E1FA9">
        <w:rPr>
          <w:rFonts w:ascii="Times New Roman" w:hAnsi="Times New Roman" w:cs="Times New Roman"/>
        </w:rPr>
        <w:t>statistical</w:t>
      </w:r>
      <w:r w:rsidRPr="000E1FA9">
        <w:rPr>
          <w:rFonts w:ascii="Times New Roman" w:hAnsi="Times New Roman" w:cs="Times New Roman"/>
        </w:rPr>
        <w:t xml:space="preserve"> probability value is less than the significance level, indicating a stationary time series.</w:t>
      </w:r>
    </w:p>
    <w:p w14:paraId="66F5F1A3" w14:textId="777777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Panel Cointegration test</w:t>
      </w:r>
      <w:bookmarkEnd w:id="66"/>
    </w:p>
    <w:p w14:paraId="4E03513C" w14:textId="77777777" w:rsidR="00271379" w:rsidRPr="000E1FA9" w:rsidRDefault="00271379" w:rsidP="00271379">
      <w:pPr>
        <w:spacing w:before="240" w:after="240" w:line="240" w:lineRule="auto"/>
        <w:jc w:val="both"/>
        <w:outlineLvl w:val="1"/>
        <w:rPr>
          <w:rFonts w:ascii="Times New Roman" w:hAnsi="Times New Roman" w:cs="Times New Roman"/>
        </w:rPr>
      </w:pPr>
      <w:bookmarkStart w:id="67" w:name="_Toc2570"/>
      <w:r w:rsidRPr="000E1FA9">
        <w:rPr>
          <w:rFonts w:ascii="Times New Roman" w:hAnsi="Times New Roman" w:cs="Times New Roman"/>
        </w:rPr>
        <w:t>The study uses the panel cointegration test, suggested by Pedroni (1999, 2004), to investigate the long-term equilibrium relationship among variables. The null hypothesis is that there is no cointegration, but the rejection suggests that variables are cointegrated and move together in the long term, indicating a stable relationship despite short-term fluctuations.</w:t>
      </w:r>
    </w:p>
    <w:p w14:paraId="0D21BB60" w14:textId="783189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Pedroni (1999,2004) Test</w:t>
      </w:r>
      <w:bookmarkEnd w:id="67"/>
      <w:r w:rsidRPr="00CD6056">
        <w:rPr>
          <w:rFonts w:ascii="Times New Roman" w:hAnsi="Times New Roman" w:cs="Times New Roman"/>
          <w:b/>
          <w:bCs/>
          <w:i/>
          <w:iCs/>
        </w:rPr>
        <w:t xml:space="preserve"> </w:t>
      </w:r>
    </w:p>
    <w:p w14:paraId="621DF936" w14:textId="02497D2F" w:rsidR="00F91050" w:rsidRPr="000E1FA9" w:rsidRDefault="00271379" w:rsidP="00271379">
      <w:pPr>
        <w:spacing w:before="240" w:after="240" w:line="240" w:lineRule="auto"/>
        <w:jc w:val="both"/>
        <w:outlineLvl w:val="1"/>
        <w:rPr>
          <w:rFonts w:ascii="Times New Roman" w:hAnsi="Times New Roman" w:cs="Times New Roman"/>
        </w:rPr>
      </w:pPr>
      <w:r w:rsidRPr="000E1FA9">
        <w:rPr>
          <w:rFonts w:ascii="Times New Roman" w:hAnsi="Times New Roman" w:cs="Times New Roman"/>
        </w:rPr>
        <w:t xml:space="preserve">Pedroni's Panel Cointegration test is a widely used method for examining cointegration in panel data settings. It allows for heterogeneous intercepts and slopes across panel units, extending traditional cointegration tests. The test formula used in this study is based on the Engle-Granger methodology, allowing for long-run equilibrium and the joint significance of the level equation. </w:t>
      </w:r>
      <w:r w:rsidR="00053C9E"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{"citationID":"dv2RJrfj","properties":{"formattedCitation":"(Djellouli et al., 2022)","plainCitation":"(Djellouli et al., 2022)","noteIndex":0},"citationItems":[{"id":132,"uris":["http://zotero.org/users/local/qwcy4kuD/items/8KMVBGFD"],"itemData":{"id":132,"type":"article-journal","abstract":"This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(Djellouli et al., 2022)</w:t>
      </w:r>
      <w:r w:rsidR="00053C9E" w:rsidRPr="000E1FA9">
        <w:rPr>
          <w:rFonts w:ascii="Times New Roman" w:hAnsi="Times New Roman" w:cs="Times New Roman"/>
        </w:rPr>
        <w:fldChar w:fldCharType="end"/>
      </w:r>
      <w:r w:rsidR="003B3B65" w:rsidRPr="000E1FA9">
        <w:rPr>
          <w:rFonts w:ascii="Times New Roman" w:hAnsi="Times New Roman" w:cs="Times New Roman"/>
        </w:rPr>
        <w:t>.</w:t>
      </w:r>
      <w:r w:rsidR="00312F87" w:rsidRPr="000E1FA9">
        <w:rPr>
          <w:rFonts w:ascii="Times New Roman" w:hAnsi="Times New Roman" w:cs="Times New Roman"/>
        </w:rPr>
        <w:t xml:space="preserve"> The following test formula has been used in the current study.</w:t>
      </w:r>
    </w:p>
    <w:p w14:paraId="3D8F8723" w14:textId="61B2F462"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Panel-Rho Statistics</w:t>
      </w:r>
    </w:p>
    <w:p w14:paraId="7EA14B87" w14:textId="498AF587" w:rsidR="00312F87" w:rsidRPr="000E1FA9" w:rsidRDefault="00312F87"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6320" w:dyaOrig="820" w14:anchorId="22371711">
          <v:shape id="_x0000_i1042" type="#_x0000_t75" style="width:317.2pt;height:42.1pt" o:ole="">
            <v:imagedata r:id="rId43" o:title=""/>
          </v:shape>
          <o:OLEObject Type="Embed" ProgID="Equation.DSMT4" ShapeID="_x0000_i1042" DrawAspect="Content" ObjectID="_1808568637" r:id="rId44"/>
        </w:object>
      </w:r>
      <w:r w:rsidR="000673B5" w:rsidRPr="000E1FA9">
        <w:rPr>
          <w:rFonts w:ascii="Times New Roman" w:hAnsi="Times New Roman" w:cs="Times New Roman"/>
        </w:rPr>
        <w:tab/>
      </w:r>
      <w:r w:rsidR="000673B5" w:rsidRPr="000E1FA9">
        <w:rPr>
          <w:rFonts w:ascii="Times New Roman" w:hAnsi="Times New Roman" w:cs="Times New Roman"/>
        </w:rPr>
        <w:tab/>
        <w:t>(</w:t>
      </w:r>
      <w:r w:rsidR="00B24E29">
        <w:rPr>
          <w:rFonts w:ascii="Times New Roman" w:hAnsi="Times New Roman" w:cs="Times New Roman"/>
        </w:rPr>
        <w:t>7</w:t>
      </w:r>
      <w:r w:rsidR="000673B5" w:rsidRPr="000E1FA9">
        <w:rPr>
          <w:rFonts w:ascii="Times New Roman" w:hAnsi="Times New Roman" w:cs="Times New Roman"/>
        </w:rPr>
        <w:t>)</w:t>
      </w:r>
    </w:p>
    <w:p w14:paraId="0343E9B5" w14:textId="6E0B0C54"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Panel-t Statistics</w:t>
      </w:r>
    </w:p>
    <w:p w14:paraId="43B057F2" w14:textId="372C75AF" w:rsidR="00312F87"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4780" w:dyaOrig="820" w14:anchorId="4564B63F">
          <v:shape id="_x0000_i1043" type="#_x0000_t75" style="width:239.75pt;height:42.1pt" o:ole="">
            <v:imagedata r:id="rId45" o:title=""/>
          </v:shape>
          <o:OLEObject Type="Embed" ProgID="Equation.DSMT4" ShapeID="_x0000_i1043" DrawAspect="Content" ObjectID="_1808568638" r:id="rId4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8</w:t>
      </w:r>
      <w:r w:rsidRPr="000E1FA9">
        <w:rPr>
          <w:rFonts w:ascii="Times New Roman" w:hAnsi="Times New Roman" w:cs="Times New Roman"/>
        </w:rPr>
        <w:t>)</w:t>
      </w:r>
    </w:p>
    <w:p w14:paraId="3E215DFB" w14:textId="6425F7B8"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Group-Rho Statistics</w:t>
      </w:r>
    </w:p>
    <w:p w14:paraId="2D4A8213" w14:textId="26A6D973" w:rsidR="000673B5"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5620" w:dyaOrig="820" w14:anchorId="0E59FCF9">
          <v:shape id="_x0000_i1044" type="#_x0000_t75" style="width:282.55pt;height:42.1pt" o:ole="">
            <v:imagedata r:id="rId47" o:title=""/>
          </v:shape>
          <o:OLEObject Type="Embed" ProgID="Equation.DSMT4" ShapeID="_x0000_i1044" DrawAspect="Content" ObjectID="_1808568639" r:id="rId48"/>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9</w:t>
      </w:r>
      <w:r w:rsidRPr="000E1FA9">
        <w:rPr>
          <w:rFonts w:ascii="Times New Roman" w:hAnsi="Times New Roman" w:cs="Times New Roman"/>
        </w:rPr>
        <w:t>)</w:t>
      </w:r>
    </w:p>
    <w:p w14:paraId="6DD3F60B" w14:textId="6260A08E" w:rsidR="00312F87" w:rsidRPr="000E1FA9" w:rsidRDefault="00312F87" w:rsidP="00D43346">
      <w:pPr>
        <w:spacing w:after="0" w:line="240" w:lineRule="auto"/>
        <w:jc w:val="both"/>
        <w:rPr>
          <w:rFonts w:ascii="Times New Roman" w:hAnsi="Times New Roman" w:cs="Times New Roman"/>
        </w:rPr>
      </w:pPr>
      <w:r w:rsidRPr="000E1FA9">
        <w:rPr>
          <w:rFonts w:ascii="Times New Roman" w:hAnsi="Times New Roman" w:cs="Times New Roman"/>
        </w:rPr>
        <w:t>Group-t Statistics</w:t>
      </w:r>
    </w:p>
    <w:p w14:paraId="14C6A470" w14:textId="0585DA48" w:rsidR="00720CCD" w:rsidRPr="000E1FA9" w:rsidRDefault="000673B5" w:rsidP="00D43346">
      <w:pPr>
        <w:spacing w:after="0" w:line="240" w:lineRule="auto"/>
        <w:ind w:firstLine="720"/>
        <w:jc w:val="center"/>
        <w:rPr>
          <w:rFonts w:ascii="Times New Roman" w:hAnsi="Times New Roman" w:cs="Times New Roman"/>
        </w:rPr>
      </w:pPr>
      <w:r w:rsidRPr="000E1FA9">
        <w:rPr>
          <w:rFonts w:ascii="Times New Roman" w:hAnsi="Times New Roman" w:cs="Times New Roman"/>
          <w:position w:val="-32"/>
        </w:rPr>
        <w:object w:dxaOrig="4440" w:dyaOrig="820" w14:anchorId="39EE819E">
          <v:shape id="_x0000_i1045" type="#_x0000_t75" style="width:222.1pt;height:42.1pt" o:ole="">
            <v:imagedata r:id="rId49" o:title=""/>
          </v:shape>
          <o:OLEObject Type="Embed" ProgID="Equation.DSMT4" ShapeID="_x0000_i1045" DrawAspect="Content" ObjectID="_1808568640" r:id="rId50"/>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t>(</w:t>
      </w:r>
      <w:r w:rsidR="00B24E29">
        <w:rPr>
          <w:rFonts w:ascii="Times New Roman" w:hAnsi="Times New Roman" w:cs="Times New Roman"/>
        </w:rPr>
        <w:t>10</w:t>
      </w:r>
      <w:r w:rsidRPr="000E1FA9">
        <w:rPr>
          <w:rFonts w:ascii="Times New Roman" w:hAnsi="Times New Roman" w:cs="Times New Roman"/>
        </w:rPr>
        <w:t>)</w:t>
      </w:r>
    </w:p>
    <w:p w14:paraId="32EE7452" w14:textId="47500C85" w:rsidR="00F91050" w:rsidRPr="00CD6056" w:rsidRDefault="003B3B65" w:rsidP="00D43346">
      <w:pPr>
        <w:pStyle w:val="Heading2"/>
        <w:spacing w:after="240" w:line="240" w:lineRule="auto"/>
        <w:rPr>
          <w:rFonts w:ascii="Times New Roman" w:hAnsi="Times New Roman" w:cs="Times New Roman"/>
          <w:b/>
          <w:bCs/>
          <w:i/>
          <w:iCs/>
          <w:color w:val="auto"/>
          <w:sz w:val="24"/>
          <w:szCs w:val="24"/>
        </w:rPr>
      </w:pPr>
      <w:r w:rsidRPr="00CD6056">
        <w:rPr>
          <w:rFonts w:ascii="Times New Roman" w:hAnsi="Times New Roman" w:cs="Times New Roman"/>
          <w:b/>
          <w:bCs/>
          <w:i/>
          <w:iCs/>
          <w:color w:val="auto"/>
          <w:sz w:val="24"/>
          <w:szCs w:val="24"/>
        </w:rPr>
        <w:t xml:space="preserve">Pesaran-Yamagata (2008) </w:t>
      </w:r>
      <w:r w:rsidR="002079BA" w:rsidRPr="00CD6056">
        <w:rPr>
          <w:rFonts w:ascii="Times New Roman" w:hAnsi="Times New Roman" w:cs="Times New Roman"/>
          <w:b/>
          <w:bCs/>
          <w:i/>
          <w:iCs/>
          <w:color w:val="auto"/>
          <w:sz w:val="24"/>
          <w:szCs w:val="24"/>
        </w:rPr>
        <w:t>H</w:t>
      </w:r>
      <w:r w:rsidRPr="00CD6056">
        <w:rPr>
          <w:rFonts w:ascii="Times New Roman" w:hAnsi="Times New Roman" w:cs="Times New Roman"/>
          <w:b/>
          <w:bCs/>
          <w:i/>
          <w:iCs/>
          <w:color w:val="auto"/>
          <w:sz w:val="24"/>
          <w:szCs w:val="24"/>
        </w:rPr>
        <w:t xml:space="preserve">omogeneity </w:t>
      </w:r>
      <w:r w:rsidR="004C2017" w:rsidRPr="00CD6056">
        <w:rPr>
          <w:rFonts w:ascii="Times New Roman" w:hAnsi="Times New Roman" w:cs="Times New Roman"/>
          <w:b/>
          <w:bCs/>
          <w:i/>
          <w:iCs/>
          <w:color w:val="auto"/>
          <w:sz w:val="24"/>
          <w:szCs w:val="24"/>
        </w:rPr>
        <w:t>T</w:t>
      </w:r>
      <w:r w:rsidRPr="00CD6056">
        <w:rPr>
          <w:rFonts w:ascii="Times New Roman" w:hAnsi="Times New Roman" w:cs="Times New Roman"/>
          <w:b/>
          <w:bCs/>
          <w:i/>
          <w:iCs/>
          <w:color w:val="auto"/>
          <w:sz w:val="24"/>
          <w:szCs w:val="24"/>
        </w:rPr>
        <w:t>est</w:t>
      </w:r>
    </w:p>
    <w:p w14:paraId="14FE198D" w14:textId="23AB6B94" w:rsidR="002926D7" w:rsidRPr="000E1FA9" w:rsidRDefault="00271379" w:rsidP="00D43346">
      <w:pPr>
        <w:spacing w:after="0" w:line="240" w:lineRule="auto"/>
        <w:jc w:val="both"/>
        <w:rPr>
          <w:rFonts w:ascii="Times New Roman" w:hAnsi="Times New Roman" w:cs="Times New Roman"/>
        </w:rPr>
      </w:pPr>
      <w:r w:rsidRPr="000E1FA9">
        <w:rPr>
          <w:rFonts w:ascii="Times New Roman" w:hAnsi="Times New Roman" w:cs="Times New Roman"/>
        </w:rPr>
        <w:t>The Pesaran-Yamagata (2008) homogeneity test evaluates the consistency of long-run coefficients in panel data models. It uses the standard delta test and adjusted test to determine if explanatory variables' coefficients are consistent across all entities. If homogeneous, it suggests a common long-run relationship among variables.</w:t>
      </w:r>
      <w:r w:rsidR="00053C9E" w:rsidRPr="000E1FA9">
        <w:rPr>
          <w:rFonts w:ascii="Times New Roman" w:hAnsi="Times New Roman" w:cs="Times New Roman"/>
        </w:rPr>
        <w:fldChar w:fldCharType="begin"/>
      </w:r>
      <w:r w:rsidR="00053C9E" w:rsidRPr="000E1FA9">
        <w:rPr>
          <w:rFonts w:ascii="Times New Roman" w:hAnsi="Times New Roman" w:cs="Times New Roman"/>
        </w:rPr>
        <w:instrText xml:space="preserve"> ADDIN ZOTERO_ITEM CSL_CITATION {"citationID":"CGH6G1M7","properties":{"formattedCitation":"(Djellouli et al., 2022)","plainCitation":"(Djellouli et al., 2022)","noteIndex":0},"citationItems":[{"id":132,"uris":["http://zotero.org/users/local/qwcy4kuD/items/8KMVBGFD"],"itemData":{"id":132,"type":"article-journal","abstract":"This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53C9E" w:rsidRPr="000E1FA9">
        <w:rPr>
          <w:rFonts w:ascii="Times New Roman" w:hAnsi="Times New Roman" w:cs="Times New Roman"/>
        </w:rPr>
        <w:fldChar w:fldCharType="separate"/>
      </w:r>
      <w:r w:rsidR="00053C9E" w:rsidRPr="000E1FA9">
        <w:rPr>
          <w:rFonts w:ascii="Times New Roman" w:hAnsi="Times New Roman" w:cs="Times New Roman"/>
        </w:rPr>
        <w:t>(Djellouli et al., 2022)</w:t>
      </w:r>
      <w:r w:rsidR="00053C9E" w:rsidRPr="000E1FA9">
        <w:rPr>
          <w:rFonts w:ascii="Times New Roman" w:hAnsi="Times New Roman" w:cs="Times New Roman"/>
        </w:rPr>
        <w:fldChar w:fldCharType="end"/>
      </w:r>
      <w:r w:rsidR="00053C9E" w:rsidRPr="000E1FA9">
        <w:rPr>
          <w:rFonts w:ascii="Times New Roman" w:hAnsi="Times New Roman" w:cs="Times New Roman"/>
        </w:rPr>
        <w:t>.</w:t>
      </w:r>
      <w:r w:rsidR="003D44B9" w:rsidRPr="000E1FA9">
        <w:rPr>
          <w:rFonts w:ascii="Times New Roman" w:hAnsi="Times New Roman" w:cs="Times New Roman"/>
        </w:rPr>
        <w:t xml:space="preserve"> </w:t>
      </w:r>
      <w:r w:rsidR="002926D7" w:rsidRPr="000E1FA9">
        <w:rPr>
          <w:rFonts w:ascii="Times New Roman" w:hAnsi="Times New Roman" w:cs="Times New Roman"/>
        </w:rPr>
        <w:t>The standard delta test statistic is given by,</w:t>
      </w:r>
    </w:p>
    <w:p w14:paraId="1297A580" w14:textId="5E4364CE" w:rsidR="002926D7" w:rsidRPr="000E1FA9" w:rsidRDefault="002926D7"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62"/>
        </w:rPr>
        <w:object w:dxaOrig="2140" w:dyaOrig="1359" w14:anchorId="6422D02A">
          <v:shape id="_x0000_i1046" type="#_x0000_t75" style="width:108pt;height:65.9pt" o:ole="">
            <v:imagedata r:id="rId51" o:title=""/>
          </v:shape>
          <o:OLEObject Type="Embed" ProgID="Equation.DSMT4" ShapeID="_x0000_i1046" DrawAspect="Content" ObjectID="_1808568641" r:id="rId52"/>
        </w:object>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t>(</w:t>
      </w:r>
      <w:r w:rsidR="00B24E29">
        <w:rPr>
          <w:rFonts w:ascii="Times New Roman" w:hAnsi="Times New Roman" w:cs="Times New Roman"/>
        </w:rPr>
        <w:t>11</w:t>
      </w:r>
      <w:r w:rsidR="004227B0" w:rsidRPr="000E1FA9">
        <w:rPr>
          <w:rFonts w:ascii="Times New Roman" w:hAnsi="Times New Roman" w:cs="Times New Roman"/>
        </w:rPr>
        <w:t>)</w:t>
      </w:r>
    </w:p>
    <w:p w14:paraId="27AC2DED" w14:textId="77777777" w:rsidR="00271379" w:rsidRPr="000E1FA9" w:rsidRDefault="00271379" w:rsidP="00271379">
      <w:pPr>
        <w:spacing w:before="240" w:after="240" w:line="240" w:lineRule="auto"/>
        <w:jc w:val="both"/>
        <w:outlineLvl w:val="1"/>
        <w:rPr>
          <w:rFonts w:ascii="Times New Roman" w:hAnsi="Times New Roman" w:cs="Times New Roman"/>
        </w:rPr>
      </w:pPr>
      <w:bookmarkStart w:id="68" w:name="_Toc3349"/>
      <w:r w:rsidRPr="000E1FA9">
        <w:rPr>
          <w:rFonts w:ascii="Times New Roman" w:hAnsi="Times New Roman" w:cs="Times New Roman"/>
        </w:rPr>
        <w:t>The null hypothesis states that if the slope coefficients are homogenous, it implies significant differences across entities, while if it's not rejected, it suggests a consistent relationship across all entities in the panel.</w:t>
      </w:r>
    </w:p>
    <w:p w14:paraId="6B8AB5F1" w14:textId="77777777" w:rsidR="00F91050" w:rsidRPr="00CD6056" w:rsidRDefault="003B3B65" w:rsidP="00D43346">
      <w:pPr>
        <w:spacing w:before="240" w:after="240" w:line="240" w:lineRule="auto"/>
        <w:jc w:val="both"/>
        <w:outlineLvl w:val="1"/>
        <w:rPr>
          <w:rFonts w:ascii="Times New Roman" w:hAnsi="Times New Roman" w:cs="Times New Roman"/>
          <w:b/>
          <w:bCs/>
          <w:i/>
          <w:iCs/>
        </w:rPr>
      </w:pPr>
      <w:r w:rsidRPr="00CD6056">
        <w:rPr>
          <w:rFonts w:ascii="Times New Roman" w:hAnsi="Times New Roman" w:cs="Times New Roman"/>
          <w:b/>
          <w:bCs/>
          <w:i/>
          <w:iCs/>
        </w:rPr>
        <w:t>Lag Selection Criteria</w:t>
      </w:r>
      <w:bookmarkEnd w:id="68"/>
    </w:p>
    <w:p w14:paraId="4372E13A" w14:textId="60537438" w:rsidR="00F91050" w:rsidRPr="000E1FA9" w:rsidRDefault="00271379" w:rsidP="00D43346">
      <w:pPr>
        <w:spacing w:after="240" w:line="240" w:lineRule="auto"/>
        <w:jc w:val="both"/>
        <w:rPr>
          <w:rFonts w:ascii="Times New Roman" w:hAnsi="Times New Roman" w:cs="Times New Roman"/>
        </w:rPr>
      </w:pPr>
      <w:r w:rsidRPr="000E1FA9">
        <w:rPr>
          <w:rFonts w:ascii="Times New Roman" w:hAnsi="Times New Roman" w:cs="Times New Roman"/>
        </w:rPr>
        <w:t xml:space="preserve">The lag order in dynamic models, especially ARDL models, is crucial. Researchers use lag length selection criteria like Modified Bayesian Information Criterion (MBIC), Modified Akaike Information Criterion (MAIC)), and Modified Quasi-Likelihood Information Criterion (MQIC) to determine the order for each country. The lowest lag value is selected, as used by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{"citationID":"ZxSlVwJl","properties":{"formattedCitation":"(Djellouli et al., 2022)","plainCitation":"(Djellouli et al., 2022)","dontUpdate":true,"noteIndex":0},"citationItems":[{"id":132,"uris":["http://zotero.org/users/local/qwcy4kuD/items/8KMVBGFD"],"itemData":{"id":132,"type":"article-journal","abstract":"This study explores the dynamic effect of non-renewable energy, renewable energy, economic growth, and foreign direct investment on environmental degradation in twenty selected African countries over the period 2000–2015. We have adopted Environmental Kuznets Curve hypothesis and the Pollution Haven/Halo hypothesis simultaneously. In the first stage, this paper performs cross-independence test and found cross-sectional dependence in carbon emissions, non-renewable energy, and renewable energy. In the second stage, it applies first generation and second generation unit root tests for panel data and found that all concerning variables are I(1) except for economic growth which is found I(0). Therefore, we used the Panel Autoregressive Distributed Lag approach using Pooled Mean Group, Mean Group, and Dynamic Fixed Effect estimators. The results indicate that all independent variables are significant and positive to CO2 emissions except for renewable energy found significant and negative to CO2 emissions, and foreign direct investment found significant and positive only in the long term. Moreover, the Environmental Kuznets Curve hypothesis did not hold in our sample, while we found strong evidence for the Pollution Haven hypothesis in selected African countries.","container-title":"Renewable Energy","DOI":"10.1016/j.renene.2021.10.066","ISSN":"0960-1481","journalAbbreviation":"Renewable Energy","language":"en","page":"676-686","source":"ScienceDirect","title":"The effects of non-renewable energy, renewable energy, economic growth, and foreign direct investment on the sustainability of African countries","volume":"183","author":[{"family":"Djellouli","given":"Nassima"},{"family":"Abdelli","given":"Latifa"},{"family":"Elheddad","given":"Mohamed"},{"family":"Ahmed","given":"Rizwan"},{"family":"Mahmood","given":"Haider"}],"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Djellouli et al.,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{"citationID":"It9Xq3RM","properties":{"formattedCitation":"(Irfan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Irfan &amp; Ojha,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{"citationID":"nN0qSGgp","properties":{"formattedCitation":"(Irfan &amp; Ojha, 2022)","plainCitation":"(Irfan &amp; Ojha, 2022)","dontUpdate":true,"noteIndex":0},"citationItems":[{"id":115,"uris":["http://zotero.org/users/local/qwcy4kuD/items/DECWPCTA"],"itemData":{"id":115,"type":"article-journal","abstract":"Purpose Higher economic growth accompanied by rising energy demand poses severe challenges to the long-term environmental sustainability of E7 economies, including Brazil, China, India, Indonesia, Mexico, Russia and Turkey. Thus, this paper explores the influence of foreign direct investment (FDI) inflows on energy diversification for E7 economies. Design/methodology/approach The dataset is panel data for emerging seven (E7) economies, covering the period 1992–2017. The empirical investigation relies on econometric techniques: panel cointegration test and panel autoregressive distributed lag model. Findings The findings reveal that energy diversification and FDI inflows are cointegrated. In the long run, higher FDI inflows encourage energy diversification, but energy efficiency improvements discourage energy diversification. In the short run, the effects of FDI inflows on energy diversification vary across E7 economies, highlighting the role of country-specific factors in determining the short-run influence of FDI inflows on energy diversification. Research limitations/implications The findings suggested that FDI policies should encourage the adoption of nonconventional energy resources to stimulate energy diversification in E7 economies. Besides, better coordination between energy diversification and energy efficiency policies is required in the long run for a successful transition towards low-carbon economy goals. Originality/value This study is a unique empirical exercise that uncovers a cointegrating relationship between energy diversification and FDI inflows for E7 economies. Moreover, the analysis provides homogenous long-run and heterogeneous (country-specific) short-run coefficient estimates for the effect of FDI inflows on energy diversification.","container-title":"International Journal of Emerging Markets","DOI":"10.1108/IJOEM-09-2020-1137","ISSN":"1746-8809","issue":"ahead-of-print","source":"Emerald Insight","title":"Foreign direct investment inflows and energy diversification in emerging seven economies: evidence from a panel data analysis","title-short":"Foreign direct investment inflows and energy diversification in emerging seven economies","URL":"https://doi.org/10.1108/IJOEM-09-2020-1137","volume":"ahead-of-print","author":[{"family":"Irfan","given":"Mohd"},{"family":"Ojha","given":"Raj Kumar"}],"accessed":{"date-parts":[["2023",3,16]]},"issued":{"date-parts":[["2022",1,1]]}}}],"schema":"https://github.com/citation-style-language/schema/raw/master/csl-citation.json"}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Irfan &amp; Ojha, (2022)</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08330F" w:rsidRPr="000E1FA9">
        <w:rPr>
          <w:rFonts w:ascii="Times New Roman" w:hAnsi="Times New Roman" w:cs="Times New Roman"/>
        </w:rPr>
        <w:instrText xml:space="preserve"> ADDIN ZOTERO_ITEM CSL_CITATION {"citationID":"7IdYlmLB","properties":{"formattedCitation":"(Zardoub, 2021)","plainCitation":"(Zardoub, 2021)","dontUpdate":true,"noteIndex":0},"citationItems":[{"id":422,"uris":["http://zotero.org/users/local/qwcy4kuD/items/J5AS8JEJ"],"itemData":{"id":422,"type":"article-journal","abstract":"Purpose Globalization occupies a central research activity and remains an increasingly controversial phenomenon in economics. This phenomenon corresponds to a subject that can be criticized through its impact on national economies. On the other hand, the world economy is evolving in a liberalized environment in which foreign direct investment plays a fundamental role in the economic development of each country. The advent of financial flows – foreign direct investment, remittances and official development assistance – can be a key factor in the development of the economy. The purpose of this study is to analyze the effect of financial flows on economic growth in developing countries. Empirically, different approaches have been used. As part of this study, an attempt was made to use a combined autoregressive distributed lag (ARDL) panel approach to study the short-term and long-run effects of financial flows on economic growth. The results indicate ambiguous effects. Economically, the effect of financial flows on economic growth depends on the investor’s expectations. Design/methodology/approach To study the short-run and long-run effects of financial flows on economic growth, this paper considers an empirical approach based on the panel ARDL. This model makes it possible to distinguish between the short-run effect and the long-run one. This type of model is based on three estimators, namely, mean group, pooled mean group (PMG) and dynamic fixed effect. Findings Results confirm the existence of a long-run relationship because the adjustment coefficient (error correction parameter) is negative and statistically significant. This paper finds that the PMG estimator is more consistent and more efficient. In the short-run, foreign direct investment do negatively affect economic growth, the effect is no significant in the long-run. On the other hand, the effect of remittances on economic growth is significant in the short-run. However, it is no significant in the long-run. Finally, the results suggest that the effect of official development assistance on economic growth is insignificant; both in the long-run and in the short-run. Originality/value To study the interaction between financial flows and economic growth, some empirical methodology are used such as the dynamic panel data and the autoregressive vector (VAR) model. In this study, we apply the panel ARDL model to analyze the short-run and the long-run effect for each financial flow on economic growth. The objective is to study the heterogeneity on dynamic adjustment in the short-term and long-term.","container-title":"PSU Research Review","DOI":"10.1108/PRR-05-2020-0016","ISSN":"2399-1747","issue":"2","note":"publisher: Emerald Publishing Limited","page":"90-104","source":"Emerald Insight","title":"Exploring the links between financial flows and economic growth: a panel ARDL approach","title-short":"Exploring the links between financial flows and economic growth","volume":"7","author":[{"family":"Zardoub","given":"Amna"}],"issued":{"date-parts":[["2021",1,1]]}}}],"schema":"https://github.com/citation-style-language/schema/raw/master/csl-citation.json"}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Zardoub, (2021)</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r w:rsidR="0008330F"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{"citationID":"9VBeb2wU","properties":{"formattedCitation":"(Nazah et al., 2021b)","plainCitation":"(Nazah et al., 2021b)","dontUpdate":true,"noteIndex":0},"citationItems":[{"id":"orbiaw4I/RfCkQbnb","uris":["http://zotero.org/users/local/qwcy4kuD/items/TLZ45XWG"],"itemData":{"id":411,"type":"article-journal","abstract":"Fertility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08330F" w:rsidRPr="000E1FA9">
        <w:rPr>
          <w:rFonts w:ascii="Times New Roman" w:hAnsi="Times New Roman" w:cs="Times New Roman"/>
        </w:rPr>
        <w:fldChar w:fldCharType="separate"/>
      </w:r>
      <w:r w:rsidR="0008330F" w:rsidRPr="000E1FA9">
        <w:rPr>
          <w:rFonts w:ascii="Times New Roman" w:hAnsi="Times New Roman" w:cs="Times New Roman"/>
        </w:rPr>
        <w:t>Nazah et al., (2021)</w:t>
      </w:r>
      <w:r w:rsidR="0008330F" w:rsidRPr="000E1FA9">
        <w:rPr>
          <w:rFonts w:ascii="Times New Roman" w:hAnsi="Times New Roman" w:cs="Times New Roman"/>
        </w:rPr>
        <w:fldChar w:fldCharType="end"/>
      </w:r>
      <w:r w:rsidR="0008330F" w:rsidRPr="000E1FA9">
        <w:rPr>
          <w:rFonts w:ascii="Times New Roman" w:hAnsi="Times New Roman" w:cs="Times New Roman"/>
        </w:rPr>
        <w:t xml:space="preserve">. </w:t>
      </w:r>
    </w:p>
    <w:p w14:paraId="14179472" w14:textId="574F2B48" w:rsidR="00F91050" w:rsidRPr="00CD6056" w:rsidRDefault="003B3B65"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 xml:space="preserve">Hausman (1978) </w:t>
      </w:r>
      <w:r w:rsidR="004C2017" w:rsidRPr="00CD6056">
        <w:rPr>
          <w:rFonts w:ascii="Times New Roman" w:hAnsi="Times New Roman" w:cs="Times New Roman"/>
          <w:b/>
          <w:bCs/>
          <w:i/>
          <w:iCs/>
        </w:rPr>
        <w:t>T</w:t>
      </w:r>
      <w:r w:rsidRPr="00CD6056">
        <w:rPr>
          <w:rFonts w:ascii="Times New Roman" w:hAnsi="Times New Roman" w:cs="Times New Roman"/>
          <w:b/>
          <w:bCs/>
          <w:i/>
          <w:iCs/>
        </w:rPr>
        <w:t>est</w:t>
      </w:r>
    </w:p>
    <w:p w14:paraId="2E73622F" w14:textId="594E119A" w:rsidR="00DC2478" w:rsidRPr="000E1FA9" w:rsidRDefault="00271379" w:rsidP="00D43346">
      <w:pPr>
        <w:spacing w:after="0" w:line="240" w:lineRule="auto"/>
        <w:jc w:val="both"/>
        <w:rPr>
          <w:rFonts w:ascii="Times New Roman" w:hAnsi="Times New Roman" w:cs="Times New Roman"/>
        </w:rPr>
      </w:pPr>
      <w:r w:rsidRPr="000E1FA9">
        <w:rPr>
          <w:rFonts w:ascii="Times New Roman" w:hAnsi="Times New Roman" w:cs="Times New Roman"/>
        </w:rPr>
        <w:t xml:space="preserve">The Hausman test (1978) evaluates the effectiveness of PMG, MG, and DFE estimators, assuming homogeneity in long-run policy parameters. </w:t>
      </w:r>
      <w:r w:rsidR="00F300A3" w:rsidRPr="000E1FA9">
        <w:rPr>
          <w:rFonts w:ascii="Times New Roman" w:hAnsi="Times New Roman" w:cs="Times New Roman"/>
        </w:rPr>
        <w:t>T</w:t>
      </w:r>
      <w:r w:rsidR="003B3B65" w:rsidRPr="000E1FA9">
        <w:rPr>
          <w:rFonts w:ascii="Times New Roman" w:hAnsi="Times New Roman" w:cs="Times New Roman"/>
        </w:rPr>
        <w:t>he effect of heterogeneity on the means of the coefficients</w:t>
      </w:r>
      <w:r w:rsidR="00F300A3" w:rsidRPr="000E1FA9">
        <w:rPr>
          <w:rFonts w:ascii="Times New Roman" w:hAnsi="Times New Roman" w:cs="Times New Roman"/>
        </w:rPr>
        <w:t xml:space="preserve"> can </w:t>
      </w:r>
      <w:r w:rsidR="004C2017" w:rsidRPr="000E1FA9">
        <w:rPr>
          <w:rFonts w:ascii="Times New Roman" w:hAnsi="Times New Roman" w:cs="Times New Roman"/>
        </w:rPr>
        <w:t>be determined</w:t>
      </w:r>
      <w:r w:rsidR="00F300A3" w:rsidRPr="000E1FA9">
        <w:rPr>
          <w:rFonts w:ascii="Times New Roman" w:hAnsi="Times New Roman" w:cs="Times New Roman"/>
        </w:rPr>
        <w:t xml:space="preserve"> </w:t>
      </w:r>
      <w:r w:rsidR="004C2017" w:rsidRPr="000E1FA9">
        <w:rPr>
          <w:rFonts w:ascii="Times New Roman" w:hAnsi="Times New Roman" w:cs="Times New Roman"/>
        </w:rPr>
        <w:t>using the</w:t>
      </w:r>
      <w:r w:rsidR="00F300A3" w:rsidRPr="000E1FA9">
        <w:rPr>
          <w:rFonts w:ascii="Times New Roman" w:hAnsi="Times New Roman" w:cs="Times New Roman"/>
        </w:rPr>
        <w:t xml:space="preserve"> Hausman type of test </w:t>
      </w:r>
      <w:r w:rsidR="003B3B65" w:rsidRPr="000E1FA9">
        <w:rPr>
          <w:rFonts w:ascii="Times New Roman" w:hAnsi="Times New Roman" w:cs="Times New Roman"/>
        </w:rPr>
        <w:fldChar w:fldCharType="begin"/>
      </w:r>
      <w:r w:rsidR="003B3B65" w:rsidRPr="000E1FA9">
        <w:rPr>
          <w:rFonts w:ascii="Times New Roman" w:hAnsi="Times New Roman" w:cs="Times New Roman"/>
        </w:rPr>
        <w:instrText xml:space="preserve"> ADDIN ZOTERO_ITEM CSL_CITATION {"citationID":"vGEg83Pd","properties":{"formattedCitation":"(Chu &amp; Sek, 2014)","plainCitation":"(Chu &amp; Sek, 2014)","noteIndex":0},"citationItems":[{"id":302,"uris":["http://zotero.org/users/local/qwcy4kuD/items/39Z5BYTR"],"itemData":{"id":302,"type":"paper-conference","abstract":"The study of the relationship between inflation and growth is important as it provides crucial information for policy decisions. In this study, we seek to investigate the short-run and long-run relationship between inflation and growth in 3 groups of countries: high income, low income and middle income groups using the Auto Regression Distributed Lag models. The MG (Mean Group) and PMG (Pooled Mean Group) estimations are applied in this analysis. The Hausman Test is conducted to decide between the MG and PMG estimators. The panel data take the period of 19602012. As the result, MG estimator is preferred by all the 3 groups of countries. The results provide the dynamic relationships (short-run and the long-run relationships) between the three variables tested. The highly significant error correction term in the low income and middle income group further confirms the existence of a stable long-run relationship. The long-run relationship exists in the high income group but it is not significant. Comparisons of the results across the three groups of countries have revealed deeper information on the relationship across different income levels.","DOI":"10.1063/1.4887717","event-place":"Penang, Malaysia","event-title":"PROCEEDINGS OF THE 21ST NATIONAL SYMPOSIUM ON MATHEMATICAL SCIENCES (SKSM21): Germination of Mathematical Sciences Education and Research towards Global Sustainability","language":"en","page":"943-948","publisher-place":"Penang, Malaysia","source":"DOI.org (Crossref)","title":"Investigating the relationship between inflation and growth: Evidence from panel ARDL models","title-short":"Investigating the relationship between inflation and growth","URL":"https://pubs.aip.org/aip/acp/article/1605/1/943-948/820150","author":[{"family":"Chu","given":"Jenq Fei"},{"family":"Sek","given":"Siok Kun"}],"accessed":{"date-parts":[["2024",2,22]]},"issued":{"date-parts":[["2014"]]}}}],"schema":"https://github.com/citation-style-language/schema/raw/master/csl-citation.json"}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(Chu &amp; Sek, 2014)</w:t>
      </w:r>
      <w:r w:rsidR="003B3B65" w:rsidRPr="000E1FA9">
        <w:rPr>
          <w:rFonts w:ascii="Times New Roman" w:hAnsi="Times New Roman" w:cs="Times New Roman"/>
        </w:rPr>
        <w:fldChar w:fldCharType="end"/>
      </w:r>
      <w:r w:rsidR="003B3B65" w:rsidRPr="000E1FA9">
        <w:rPr>
          <w:rFonts w:ascii="Times New Roman" w:hAnsi="Times New Roman" w:cs="Times New Roman"/>
        </w:rPr>
        <w:t xml:space="preserve">. </w:t>
      </w:r>
      <w:r w:rsidR="00DC2478" w:rsidRPr="000E1FA9">
        <w:rPr>
          <w:rFonts w:ascii="Times New Roman" w:hAnsi="Times New Roman" w:cs="Times New Roman"/>
        </w:rPr>
        <w:t>The general form of Hausman test statistic is:</w:t>
      </w:r>
    </w:p>
    <w:p w14:paraId="604AA213" w14:textId="57162ACB" w:rsidR="00DC2478" w:rsidRPr="000E1FA9" w:rsidRDefault="00DC2478"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position w:val="-20"/>
        </w:rPr>
        <w:object w:dxaOrig="4940" w:dyaOrig="580" w14:anchorId="7A86721F">
          <v:shape id="_x0000_i1047" type="#_x0000_t75" style="width:245.9pt;height:29.9pt" o:ole="">
            <v:imagedata r:id="rId53" o:title=""/>
          </v:shape>
          <o:OLEObject Type="Embed" ProgID="Equation.DSMT4" ShapeID="_x0000_i1047" DrawAspect="Content" ObjectID="_1808568642" r:id="rId54"/>
        </w:object>
      </w:r>
      <w:r w:rsidR="004227B0" w:rsidRPr="000E1FA9">
        <w:rPr>
          <w:rFonts w:ascii="Times New Roman" w:hAnsi="Times New Roman" w:cs="Times New Roman"/>
        </w:rPr>
        <w:tab/>
      </w:r>
      <w:r w:rsidR="004227B0" w:rsidRPr="000E1FA9">
        <w:rPr>
          <w:rFonts w:ascii="Times New Roman" w:hAnsi="Times New Roman" w:cs="Times New Roman"/>
        </w:rPr>
        <w:tab/>
      </w:r>
      <w:r w:rsidR="004227B0" w:rsidRPr="000E1FA9">
        <w:rPr>
          <w:rFonts w:ascii="Times New Roman" w:hAnsi="Times New Roman" w:cs="Times New Roman"/>
        </w:rPr>
        <w:tab/>
        <w:t>(</w:t>
      </w:r>
      <w:r w:rsidR="00B24E29">
        <w:rPr>
          <w:rFonts w:ascii="Times New Roman" w:hAnsi="Times New Roman" w:cs="Times New Roman"/>
        </w:rPr>
        <w:t>12</w:t>
      </w:r>
      <w:r w:rsidR="004227B0" w:rsidRPr="000E1FA9">
        <w:rPr>
          <w:rFonts w:ascii="Times New Roman" w:hAnsi="Times New Roman" w:cs="Times New Roman"/>
        </w:rPr>
        <w:t>)</w:t>
      </w:r>
    </w:p>
    <w:p w14:paraId="4B9F4CB3" w14:textId="713A19ED" w:rsidR="00F91050" w:rsidRPr="000E1FA9" w:rsidRDefault="00271379" w:rsidP="00271379">
      <w:pPr>
        <w:spacing w:after="0" w:line="240" w:lineRule="auto"/>
        <w:jc w:val="both"/>
        <w:rPr>
          <w:rFonts w:ascii="Times New Roman" w:hAnsi="Times New Roman" w:cs="Times New Roman"/>
        </w:rPr>
      </w:pPr>
      <w:r w:rsidRPr="000E1FA9">
        <w:rPr>
          <w:rFonts w:ascii="Times New Roman" w:hAnsi="Times New Roman" w:cs="Times New Roman"/>
        </w:rPr>
        <w:t xml:space="preserve">The test's null hypothesis states no significant difference between PMG and MG estimators or PMG and DFE estimators. If the probability value is less than the significant level, the null hypothesis is rejected, and the more efficient estimator MG is preferred. </w:t>
      </w:r>
      <w:r w:rsidR="003B3B65" w:rsidRPr="000E1FA9">
        <w:rPr>
          <w:rFonts w:ascii="Times New Roman" w:hAnsi="Times New Roman" w:cs="Times New Roman"/>
        </w:rPr>
        <w:fldChar w:fldCharType="begin"/>
      </w:r>
      <w:r w:rsidR="005B146A" w:rsidRPr="000E1FA9">
        <w:rPr>
          <w:rFonts w:ascii="Times New Roman" w:hAnsi="Times New Roman" w:cs="Times New Roman"/>
        </w:rPr>
        <w:instrText xml:space="preserve"> ADDIN ZOTERO_ITEM CSL_CITATION {"citationID":"3K7PqjWj","properties":{"formattedCitation":"(Nazah et al., 2021a)","plainCitation":"(Nazah et al., 2021a)","dontUpdate":true,"noteIndex":0},"citationItems":[{"id":"orbiaw4I/RfCkQbnb","uris":["http://zotero.org/users/local/qwcy4kuD/items/TLZ45XWG"],"itemData":{"id":411,"type":"article-journal","abstract":"Fertility has a close relationship with female labor force participation and is predicted to be the prominent factor affecting female labor force participation in rich and emerging countries. The decline in fertility worldwide, accompanied by increased female education, is assumed to increase female labor force participation. The increase in the female labor force participation rate can improve economic incentives for the country. Therefore, this study estimates the effect of fertility and female education on female labor force participation in cross-country panel datasets from 39 Asian countries, using panel ARDL analysis from 1990-2018. This study also examines the panel causality between the variables employing Dumitrescu and Hurlin’s (2012) Granger non-causality test. According to the Hausman test, among the three models in panel ARDL, DFE is the preferred model compared to the PMG and MG. The results revealed that fertility was negatively significant on female labor participation in the short run but not in the long run. In contrast, female education was positively significant on female labor participation in the long run but not in the short run. Meanwhile, the panel causality showed a bidirectional relationship between female labor participation and fertility, female labor participation and education, and fertility and female education.","container-title":"Jurnal Ekonomi &amp; Studi Pembangunan","DOI":"10.18196/jesp.v22i2.11142","ISSN":"2541-5506","issue":"2","language":"en","license":"Copyright (c) 2021 Nawalin Nazah, Jarita Duasa, Muhammad Irwan Arifin","note":"number: 2","page":"272-288","source":"journal.umy.ac.id","title":"Fertility and Female Labor Force Participation in Asian Countries; Panel ARDL Approach","volume":"22","author":[{"family":"Nazah","given":"Nawalin"},{"family":"Duasa","given":"Jarita"},{"family":"Arifin","given":"Muhammad Irwan"}],"issued":{"date-parts":[["2021",10,24]]}}}],"schema":"https://github.com/citation-style-language/schema/raw/master/csl-citation.json"} </w:instrText>
      </w:r>
      <w:r w:rsidR="003B3B65" w:rsidRPr="000E1FA9">
        <w:rPr>
          <w:rFonts w:ascii="Times New Roman" w:hAnsi="Times New Roman" w:cs="Times New Roman"/>
        </w:rPr>
        <w:fldChar w:fldCharType="separate"/>
      </w:r>
      <w:r w:rsidR="003B3B65" w:rsidRPr="000E1FA9">
        <w:rPr>
          <w:rFonts w:ascii="Times New Roman" w:hAnsi="Times New Roman" w:cs="Times New Roman"/>
        </w:rPr>
        <w:t>(Nazah et al., 2021)</w:t>
      </w:r>
      <w:r w:rsidR="003B3B65" w:rsidRPr="000E1FA9">
        <w:rPr>
          <w:rFonts w:ascii="Times New Roman" w:hAnsi="Times New Roman" w:cs="Times New Roman"/>
        </w:rPr>
        <w:fldChar w:fldCharType="end"/>
      </w:r>
      <w:r w:rsidR="00A8735A" w:rsidRPr="000E1FA9">
        <w:rPr>
          <w:rFonts w:ascii="Times New Roman" w:hAnsi="Times New Roman" w:cs="Times New Roman"/>
        </w:rPr>
        <w:t>.</w:t>
      </w:r>
    </w:p>
    <w:p w14:paraId="3A8CB8B4" w14:textId="77777777" w:rsidR="00CF1437" w:rsidRPr="00CD6056" w:rsidRDefault="00CF1437"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 xml:space="preserve">Heteroscedastic Test </w:t>
      </w:r>
    </w:p>
    <w:p w14:paraId="4396A4C9" w14:textId="790039D5" w:rsidR="00CF1437" w:rsidRPr="000E1FA9" w:rsidRDefault="00CF1437" w:rsidP="00D43346">
      <w:pPr>
        <w:spacing w:before="240" w:after="0" w:line="240" w:lineRule="auto"/>
        <w:jc w:val="both"/>
        <w:rPr>
          <w:rFonts w:ascii="Times New Roman" w:hAnsi="Times New Roman" w:cs="Times New Roman"/>
        </w:rPr>
      </w:pPr>
      <w:r w:rsidRPr="000E1FA9">
        <w:rPr>
          <w:rFonts w:ascii="Times New Roman" w:hAnsi="Times New Roman" w:cs="Times New Roman"/>
        </w:rPr>
        <w:t xml:space="preserve">Breusch </w:t>
      </w:r>
      <w:r w:rsidR="00431DD3" w:rsidRPr="000E1FA9">
        <w:rPr>
          <w:rFonts w:ascii="Times New Roman" w:hAnsi="Times New Roman" w:cs="Times New Roman"/>
        </w:rPr>
        <w:t>Pagan's</w:t>
      </w:r>
      <w:r w:rsidRPr="000E1FA9">
        <w:rPr>
          <w:rFonts w:ascii="Times New Roman" w:hAnsi="Times New Roman" w:cs="Times New Roman"/>
        </w:rPr>
        <w:t xml:space="preserve"> </w:t>
      </w:r>
      <w:r w:rsidR="00431DD3" w:rsidRPr="000E1FA9">
        <w:rPr>
          <w:rFonts w:ascii="Times New Roman" w:hAnsi="Times New Roman" w:cs="Times New Roman"/>
        </w:rPr>
        <w:t xml:space="preserve">chi-square </w:t>
      </w:r>
      <w:r w:rsidRPr="000E1FA9">
        <w:rPr>
          <w:rFonts w:ascii="Times New Roman" w:hAnsi="Times New Roman" w:cs="Times New Roman"/>
        </w:rPr>
        <w:t xml:space="preserve">test </w:t>
      </w:r>
      <w:r w:rsidR="00431DD3" w:rsidRPr="000E1FA9">
        <w:rPr>
          <w:rFonts w:ascii="Times New Roman" w:hAnsi="Times New Roman" w:cs="Times New Roman"/>
        </w:rPr>
        <w:t>has been applied to check heteroscedasticity in the residuals of the fitted model.</w:t>
      </w:r>
    </w:p>
    <w:p w14:paraId="751186D6" w14:textId="78A3B177" w:rsidR="00431DD3" w:rsidRPr="000E1FA9" w:rsidRDefault="00431DD3" w:rsidP="00D43346">
      <w:pPr>
        <w:spacing w:after="0" w:line="240" w:lineRule="auto"/>
        <w:ind w:left="1440" w:firstLine="720"/>
        <w:jc w:val="both"/>
        <w:rPr>
          <w:rFonts w:ascii="Times New Roman" w:hAnsi="Times New Roman" w:cs="Times New Roman"/>
        </w:rPr>
      </w:pPr>
      <w:r w:rsidRPr="000E1FA9">
        <w:rPr>
          <w:rFonts w:ascii="Times New Roman" w:hAnsi="Times New Roman" w:cs="Times New Roman"/>
          <w:position w:val="-30"/>
        </w:rPr>
        <w:object w:dxaOrig="1700" w:dyaOrig="700" w14:anchorId="2C19CE71">
          <v:shape id="_x0000_i1048" type="#_x0000_t75" style="width:84.25pt;height:36pt" o:ole="">
            <v:imagedata r:id="rId55" o:title=""/>
          </v:shape>
          <o:OLEObject Type="Embed" ProgID="Equation.DSMT4" ShapeID="_x0000_i1048" DrawAspect="Content" ObjectID="_1808568643" r:id="rId56"/>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00B24E29">
        <w:rPr>
          <w:rFonts w:ascii="Times New Roman" w:hAnsi="Times New Roman" w:cs="Times New Roman"/>
        </w:rPr>
        <w:t xml:space="preserve">       </w:t>
      </w:r>
      <w:r w:rsidRPr="000E1FA9">
        <w:rPr>
          <w:rFonts w:ascii="Times New Roman" w:hAnsi="Times New Roman" w:cs="Times New Roman"/>
        </w:rPr>
        <w:t>(</w:t>
      </w:r>
      <w:r w:rsidR="00B24E29">
        <w:rPr>
          <w:rFonts w:ascii="Times New Roman" w:hAnsi="Times New Roman" w:cs="Times New Roman"/>
        </w:rPr>
        <w:t>13</w:t>
      </w:r>
      <w:r w:rsidRPr="000E1FA9">
        <w:rPr>
          <w:rFonts w:ascii="Times New Roman" w:hAnsi="Times New Roman" w:cs="Times New Roman"/>
        </w:rPr>
        <w:t>)</w:t>
      </w:r>
    </w:p>
    <w:p w14:paraId="79BD2EF5" w14:textId="75C7F239" w:rsidR="008623D3" w:rsidRPr="00CD6056" w:rsidRDefault="00CE6798"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t>Cross-Sectional</w:t>
      </w:r>
      <w:r w:rsidR="0021393E" w:rsidRPr="00CD6056">
        <w:rPr>
          <w:rFonts w:ascii="Times New Roman" w:hAnsi="Times New Roman" w:cs="Times New Roman"/>
          <w:b/>
          <w:bCs/>
          <w:i/>
          <w:iCs/>
        </w:rPr>
        <w:t xml:space="preserve"> Dependence </w:t>
      </w:r>
      <w:r w:rsidR="008623D3" w:rsidRPr="00CD6056">
        <w:rPr>
          <w:rFonts w:ascii="Times New Roman" w:hAnsi="Times New Roman" w:cs="Times New Roman"/>
          <w:b/>
          <w:bCs/>
          <w:i/>
          <w:iCs/>
        </w:rPr>
        <w:t>Test</w:t>
      </w:r>
    </w:p>
    <w:p w14:paraId="69BF75E5" w14:textId="7EF609C6" w:rsidR="008623D3" w:rsidRPr="000E1FA9" w:rsidRDefault="008623D3" w:rsidP="00D43346">
      <w:pPr>
        <w:spacing w:before="240" w:after="0" w:line="240" w:lineRule="auto"/>
        <w:jc w:val="both"/>
        <w:rPr>
          <w:rFonts w:ascii="Times New Roman" w:hAnsi="Times New Roman" w:cs="Times New Roman"/>
        </w:rPr>
      </w:pPr>
      <w:r w:rsidRPr="000E1FA9">
        <w:rPr>
          <w:rFonts w:ascii="Times New Roman" w:hAnsi="Times New Roman" w:cs="Times New Roman"/>
        </w:rPr>
        <w:t>Pearsan CD test</w:t>
      </w:r>
      <w:r w:rsidR="00F9173F" w:rsidRPr="000E1FA9">
        <w:rPr>
          <w:rFonts w:ascii="Times New Roman" w:hAnsi="Times New Roman" w:cs="Times New Roman"/>
        </w:rPr>
        <w:t xml:space="preserve"> is used to test the serial correlation in the residuals in the model.</w:t>
      </w:r>
    </w:p>
    <w:p w14:paraId="2C3747AD" w14:textId="64A06731" w:rsidR="008623D3" w:rsidRPr="000E1FA9" w:rsidRDefault="0021393E" w:rsidP="00D43346">
      <w:pPr>
        <w:spacing w:after="0" w:line="240" w:lineRule="auto"/>
        <w:ind w:left="1440" w:firstLine="720"/>
        <w:jc w:val="both"/>
        <w:rPr>
          <w:rFonts w:ascii="Times New Roman" w:hAnsi="Times New Roman" w:cs="Times New Roman"/>
        </w:rPr>
      </w:pPr>
      <w:r w:rsidRPr="000E1FA9">
        <w:rPr>
          <w:rFonts w:ascii="Times New Roman" w:hAnsi="Times New Roman" w:cs="Times New Roman"/>
          <w:position w:val="-34"/>
        </w:rPr>
        <w:object w:dxaOrig="2980" w:dyaOrig="780" w14:anchorId="4FD65E39">
          <v:shape id="_x0000_i1049" type="#_x0000_t75" style="width:150.1pt;height:42.1pt" o:ole="">
            <v:imagedata r:id="rId57" o:title=""/>
          </v:shape>
          <o:OLEObject Type="Embed" ProgID="Equation.DSMT4" ShapeID="_x0000_i1049" DrawAspect="Content" ObjectID="_1808568644" r:id="rId58"/>
        </w:object>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Pr="000E1FA9">
        <w:rPr>
          <w:rFonts w:ascii="Times New Roman" w:hAnsi="Times New Roman" w:cs="Times New Roman"/>
        </w:rPr>
        <w:tab/>
      </w:r>
      <w:r w:rsidR="00B24E29">
        <w:rPr>
          <w:rFonts w:ascii="Times New Roman" w:hAnsi="Times New Roman" w:cs="Times New Roman"/>
        </w:rPr>
        <w:t xml:space="preserve">      </w:t>
      </w:r>
      <w:r w:rsidR="008623D3" w:rsidRPr="000E1FA9">
        <w:rPr>
          <w:rFonts w:ascii="Times New Roman" w:hAnsi="Times New Roman" w:cs="Times New Roman"/>
        </w:rPr>
        <w:t>(</w:t>
      </w:r>
      <w:r w:rsidR="00B24E29">
        <w:rPr>
          <w:rFonts w:ascii="Times New Roman" w:hAnsi="Times New Roman" w:cs="Times New Roman"/>
        </w:rPr>
        <w:t>14</w:t>
      </w:r>
      <w:r w:rsidR="008623D3" w:rsidRPr="000E1FA9">
        <w:rPr>
          <w:rFonts w:ascii="Times New Roman" w:hAnsi="Times New Roman" w:cs="Times New Roman"/>
        </w:rPr>
        <w:t>)</w:t>
      </w:r>
    </w:p>
    <w:p w14:paraId="649A4EF5" w14:textId="3CF314F0" w:rsidR="008623D3" w:rsidRPr="00CD6056" w:rsidRDefault="00CE6798" w:rsidP="00D43346">
      <w:pPr>
        <w:spacing w:before="240" w:after="240" w:line="240" w:lineRule="auto"/>
        <w:jc w:val="both"/>
        <w:rPr>
          <w:rFonts w:ascii="Times New Roman" w:hAnsi="Times New Roman" w:cs="Times New Roman"/>
          <w:b/>
          <w:bCs/>
          <w:i/>
          <w:iCs/>
        </w:rPr>
      </w:pPr>
      <w:r w:rsidRPr="00CD6056">
        <w:rPr>
          <w:rFonts w:ascii="Times New Roman" w:hAnsi="Times New Roman" w:cs="Times New Roman"/>
          <w:b/>
          <w:bCs/>
          <w:i/>
          <w:iCs/>
        </w:rPr>
        <w:lastRenderedPageBreak/>
        <w:t>N</w:t>
      </w:r>
      <w:r w:rsidR="008623D3" w:rsidRPr="00CD6056">
        <w:rPr>
          <w:rFonts w:ascii="Times New Roman" w:hAnsi="Times New Roman" w:cs="Times New Roman"/>
          <w:b/>
          <w:bCs/>
          <w:i/>
          <w:iCs/>
        </w:rPr>
        <w:t>ormality Test</w:t>
      </w:r>
    </w:p>
    <w:p w14:paraId="329D5BF0" w14:textId="77777777" w:rsidR="006509EC" w:rsidRPr="000E1FA9" w:rsidRDefault="006509EC" w:rsidP="00D43346">
      <w:pPr>
        <w:spacing w:before="240" w:after="0" w:line="240" w:lineRule="auto"/>
        <w:jc w:val="both"/>
        <w:rPr>
          <w:rFonts w:ascii="Times New Roman" w:hAnsi="Times New Roman" w:cs="Times New Roman"/>
        </w:rPr>
      </w:pPr>
      <w:r w:rsidRPr="000E1FA9">
        <w:rPr>
          <w:rFonts w:ascii="Times New Roman" w:hAnsi="Times New Roman" w:cs="Times New Roman"/>
        </w:rPr>
        <w:t>The normality</w:t>
      </w:r>
      <w:r w:rsidR="008623D3" w:rsidRPr="000E1FA9">
        <w:rPr>
          <w:rFonts w:ascii="Times New Roman" w:hAnsi="Times New Roman" w:cs="Times New Roman"/>
        </w:rPr>
        <w:t xml:space="preserve"> test is employed with </w:t>
      </w:r>
      <w:r w:rsidRPr="000E1FA9">
        <w:rPr>
          <w:rFonts w:ascii="Times New Roman" w:hAnsi="Times New Roman" w:cs="Times New Roman"/>
        </w:rPr>
        <w:t xml:space="preserve">the </w:t>
      </w:r>
      <w:r w:rsidR="008623D3" w:rsidRPr="000E1FA9">
        <w:rPr>
          <w:rFonts w:ascii="Times New Roman" w:hAnsi="Times New Roman" w:cs="Times New Roman"/>
        </w:rPr>
        <w:t xml:space="preserve">Jarque and Bera test. </w:t>
      </w:r>
    </w:p>
    <w:p w14:paraId="40227ACC" w14:textId="1F03133C" w:rsidR="006509EC" w:rsidRPr="000E1FA9" w:rsidRDefault="006509EC" w:rsidP="00D43346">
      <w:pPr>
        <w:spacing w:after="0" w:line="240" w:lineRule="auto"/>
        <w:ind w:left="720" w:firstLine="720"/>
        <w:jc w:val="center"/>
        <w:rPr>
          <w:rFonts w:ascii="Times New Roman" w:hAnsi="Times New Roman" w:cs="Times New Roman"/>
        </w:rPr>
      </w:pPr>
      <w:r w:rsidRPr="000E1FA9">
        <w:rPr>
          <w:rFonts w:ascii="Times New Roman" w:hAnsi="Times New Roman" w:cs="Times New Roman"/>
          <w:b/>
          <w:bCs/>
          <w:position w:val="-32"/>
        </w:rPr>
        <w:object w:dxaOrig="3060" w:dyaOrig="800" w14:anchorId="3A1B308E">
          <v:shape id="_x0000_i1050" type="#_x0000_t75" style="width:156.25pt;height:42.1pt" o:ole="">
            <v:imagedata r:id="rId59" o:title=""/>
          </v:shape>
          <o:OLEObject Type="Embed" ProgID="Equation.DSMT4" ShapeID="_x0000_i1050" DrawAspect="Content" ObjectID="_1808568645" r:id="rId60"/>
        </w:object>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Pr="000E1FA9">
        <w:rPr>
          <w:rFonts w:ascii="Times New Roman" w:hAnsi="Times New Roman" w:cs="Times New Roman"/>
          <w:b/>
          <w:bCs/>
        </w:rPr>
        <w:tab/>
      </w:r>
      <w:r w:rsidR="00B24E29">
        <w:rPr>
          <w:rFonts w:ascii="Times New Roman" w:hAnsi="Times New Roman" w:cs="Times New Roman"/>
          <w:b/>
          <w:bCs/>
        </w:rPr>
        <w:t xml:space="preserve">  </w:t>
      </w:r>
      <w:r w:rsidRPr="000E1FA9">
        <w:rPr>
          <w:rFonts w:ascii="Times New Roman" w:hAnsi="Times New Roman" w:cs="Times New Roman"/>
        </w:rPr>
        <w:t>(</w:t>
      </w:r>
      <w:r w:rsidR="00B24E29">
        <w:rPr>
          <w:rFonts w:ascii="Times New Roman" w:hAnsi="Times New Roman" w:cs="Times New Roman"/>
        </w:rPr>
        <w:t>15</w:t>
      </w:r>
      <w:r w:rsidRPr="000E1FA9">
        <w:rPr>
          <w:rFonts w:ascii="Times New Roman" w:hAnsi="Times New Roman" w:cs="Times New Roman"/>
        </w:rPr>
        <w:t>)</w:t>
      </w:r>
    </w:p>
    <w:p w14:paraId="0CDAEC7A" w14:textId="43C81621" w:rsidR="00F91050" w:rsidRPr="00CD6056" w:rsidRDefault="003B3B65" w:rsidP="00D43346">
      <w:pPr>
        <w:spacing w:before="240" w:line="240" w:lineRule="auto"/>
        <w:jc w:val="both"/>
        <w:outlineLvl w:val="1"/>
        <w:rPr>
          <w:rFonts w:ascii="Times New Roman" w:hAnsi="Times New Roman" w:cs="Times New Roman"/>
          <w:b/>
          <w:bCs/>
          <w:i/>
          <w:iCs/>
        </w:rPr>
      </w:pPr>
      <w:bookmarkStart w:id="69" w:name="_Toc8649"/>
      <w:r w:rsidRPr="00CD6056">
        <w:rPr>
          <w:rFonts w:ascii="Times New Roman" w:hAnsi="Times New Roman" w:cs="Times New Roman"/>
          <w:b/>
          <w:bCs/>
          <w:i/>
          <w:iCs/>
        </w:rPr>
        <w:t xml:space="preserve">Panel Causality </w:t>
      </w:r>
      <w:r w:rsidR="004C2017" w:rsidRPr="00CD6056">
        <w:rPr>
          <w:rFonts w:ascii="Times New Roman" w:hAnsi="Times New Roman" w:cs="Times New Roman"/>
          <w:b/>
          <w:bCs/>
          <w:i/>
          <w:iCs/>
        </w:rPr>
        <w:t>T</w:t>
      </w:r>
      <w:r w:rsidRPr="00CD6056">
        <w:rPr>
          <w:rFonts w:ascii="Times New Roman" w:hAnsi="Times New Roman" w:cs="Times New Roman"/>
          <w:b/>
          <w:bCs/>
          <w:i/>
          <w:iCs/>
        </w:rPr>
        <w:t>est</w:t>
      </w:r>
      <w:bookmarkEnd w:id="69"/>
    </w:p>
    <w:p w14:paraId="061B830B" w14:textId="7B98DE00" w:rsidR="00C42371" w:rsidRDefault="00CE6798" w:rsidP="00CE6798">
      <w:pPr>
        <w:rPr>
          <w:rFonts w:ascii="Times New Roman" w:hAnsi="Times New Roman" w:cs="Times New Roman"/>
        </w:rPr>
      </w:pPr>
      <w:r w:rsidRPr="000E1FA9">
        <w:rPr>
          <w:rFonts w:ascii="Times New Roman" w:hAnsi="Times New Roman" w:cs="Times New Roman"/>
        </w:rPr>
        <w:t xml:space="preserve">The researcher used the panel Granger causality test to identify the direction and degree of causal relationships among factors in panel data settings. This test assesses cross-sectional dependency and heterogeneity, determining whether variation in one variable causes </w:t>
      </w:r>
      <w:r w:rsidR="006F3AC9" w:rsidRPr="000E1FA9">
        <w:rPr>
          <w:rFonts w:ascii="Times New Roman" w:hAnsi="Times New Roman" w:cs="Times New Roman"/>
        </w:rPr>
        <w:t>change</w:t>
      </w:r>
      <w:r w:rsidRPr="000E1FA9">
        <w:rPr>
          <w:rFonts w:ascii="Times New Roman" w:hAnsi="Times New Roman" w:cs="Times New Roman"/>
        </w:rPr>
        <w:t xml:space="preserve"> in another over multiple entities and over time. The tests are useful for assessing the relationship between variables.</w:t>
      </w:r>
      <w:r w:rsidR="00160A3C" w:rsidRPr="000E1FA9">
        <w:rPr>
          <w:rFonts w:ascii="Times New Roman" w:hAnsi="Times New Roman" w:cs="Times New Roman"/>
        </w:rPr>
        <w:fldChar w:fldCharType="begin"/>
      </w:r>
      <w:r w:rsidR="00160A3C" w:rsidRPr="000E1FA9">
        <w:rPr>
          <w:rFonts w:ascii="Times New Roman" w:hAnsi="Times New Roman" w:cs="Times New Roman"/>
        </w:rPr>
        <w:instrText xml:space="preserve"> ADDIN ZOTERO_ITEM CSL_CITATION {"citationID":"vGEg83Pd","properties":{"formattedCitation":"(Chu &amp; Sek, 2014)","plainCitation":"(Chu &amp; Sek, 2014)","noteIndex":0},"citationItems":[{"id":302,"uris":["http://zotero.org/users/local/qwcy4kuD/items/39Z5BYTR"],"itemData":{"id":302,"type":"paper-conference","abstract":"The study of the relationship between inflation and growth is important as it provides crucial information for policy decisions. In this study, we seek to investigate the short-run and long-run relationship between inflation and growth in 3 groups of countries: high income, low income and middle income groups using the Auto Regression Distributed Lag models. The MG (Mean Group) and PMG (Pooled Mean Group) estimations are applied in this analysis. The Hausman Test is conducted to decide between the MG and PMG estimators. The panel data take the period of 19602012. As the result, MG estimator is preferred by all the 3 groups of countries. The results provide the dynamic relationships (short-run and the long-run relationships) between the three variables tested. The highly significant error correction term in the low income and middle income group further confirms the existence of a stable long-run relationship. The long-run relationship exists in the high income group but it is not significant. Comparisons of the results across the three groups of countries have revealed deeper information on the relationship across different income levels.","DOI":"10.1063/1.4887717","event-place":"Penang, Malaysia","event-title":"PROCEEDINGS OF THE 21ST NATIONAL SYMPOSIUM ON MATHEMATICAL SCIENCES (SKSM21): Germination of Mathematical Sciences Education and Research towards Global Sustainability","language":"en","page":"943-948","publisher-place":"Penang, Malaysia","source":"DOI.org (Crossref)","title":"Investigating the relationship between inflation and growth: Evidence from panel ARDL models","title-short":"Investigating the relationship between inflation and growth","URL":"https://pubs.aip.org/aip/acp/article/1605/1/943-948/820150","author":[{"family":"Chu","given":"Jenq Fei"},{"family":"Sek","given":"Siok Kun"}],"accessed":{"date-parts":[["2024",2,22]]},"issued":{"date-parts":[["2014"]]}}}],"schema":"https://github.com/citation-style-language/schema/raw/master/csl-citation.json"} </w:instrText>
      </w:r>
      <w:r w:rsidR="00160A3C" w:rsidRPr="000E1FA9">
        <w:rPr>
          <w:rFonts w:ascii="Times New Roman" w:hAnsi="Times New Roman" w:cs="Times New Roman"/>
        </w:rPr>
        <w:fldChar w:fldCharType="separate"/>
      </w:r>
      <w:r w:rsidR="00160A3C" w:rsidRPr="000E1FA9">
        <w:rPr>
          <w:rFonts w:ascii="Times New Roman" w:hAnsi="Times New Roman" w:cs="Times New Roman"/>
        </w:rPr>
        <w:t>(Chu &amp; Sek, 2014)</w:t>
      </w:r>
      <w:r w:rsidR="00160A3C" w:rsidRPr="000E1FA9">
        <w:rPr>
          <w:rFonts w:ascii="Times New Roman" w:hAnsi="Times New Roman" w:cs="Times New Roman"/>
        </w:rPr>
        <w:fldChar w:fldCharType="end"/>
      </w:r>
      <w:r w:rsidR="003B3B65" w:rsidRPr="000E1FA9">
        <w:rPr>
          <w:rFonts w:ascii="Times New Roman" w:hAnsi="Times New Roman" w:cs="Times New Roman"/>
        </w:rPr>
        <w:t>.</w:t>
      </w:r>
      <w:r w:rsidR="00C42371">
        <w:rPr>
          <w:rFonts w:ascii="Times New Roman" w:hAnsi="Times New Roman" w:cs="Times New Roman"/>
        </w:rPr>
        <w:t xml:space="preserve"> </w:t>
      </w:r>
      <w:r w:rsidR="00C42371" w:rsidRPr="00C42371">
        <w:rPr>
          <w:rFonts w:ascii="Times New Roman" w:hAnsi="Times New Roman" w:cs="Times New Roman"/>
        </w:rPr>
        <w:t>Figure 3 illustrates the structure of the data analysis methods employed in the current study as follows.</w:t>
      </w:r>
    </w:p>
    <w:p w14:paraId="3934E0F8" w14:textId="7B8A5562" w:rsidR="00C42371" w:rsidRDefault="00B70715" w:rsidP="00C42371">
      <w:pPr>
        <w:spacing w:after="240"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3296" behindDoc="1" locked="0" layoutInCell="1" allowOverlap="1" wp14:anchorId="4286E192" wp14:editId="0CC5FE95">
                <wp:simplePos x="0" y="0"/>
                <wp:positionH relativeFrom="column">
                  <wp:posOffset>350520</wp:posOffset>
                </wp:positionH>
                <wp:positionV relativeFrom="paragraph">
                  <wp:posOffset>83820</wp:posOffset>
                </wp:positionV>
                <wp:extent cx="5427345" cy="7572375"/>
                <wp:effectExtent l="0" t="0" r="20955" b="28575"/>
                <wp:wrapNone/>
                <wp:docPr id="11789311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7572375"/>
                        </a:xfrm>
                        <a:prstGeom prst="rect">
                          <a:avLst/>
                        </a:prstGeom>
                        <a:solidFill>
                          <a:schemeClr val="lt1">
                            <a:lumMod val="100000"/>
                            <a:lumOff val="0"/>
                          </a:schemeClr>
                        </a:solidFill>
                        <a:ln w="12700">
                          <a:solidFill>
                            <a:schemeClr val="accent1">
                              <a:lumMod val="100000"/>
                              <a:lumOff val="0"/>
                            </a:schemeClr>
                          </a:solidFill>
                          <a:miter lim="800000"/>
                        </a:ln>
                      </wps:spPr>
                      <wps:txbx>
                        <w:txbxContent>
                          <w:p w14:paraId="3FD46FBB" w14:textId="77777777" w:rsidR="00C42371" w:rsidRDefault="00C42371" w:rsidP="00C42371">
                            <w:pPr>
                              <w:rPr>
                                <w:rFonts w:ascii="Times New Roman" w:hAnsi="Times New Roman" w:cs="Times New Roman"/>
                              </w:rPr>
                            </w:pPr>
                          </w:p>
                          <w:p w14:paraId="53CF1ED7" w14:textId="77777777" w:rsidR="00C42371" w:rsidRDefault="00C42371" w:rsidP="00C42371">
                            <w:pPr>
                              <w:jc w:val="center"/>
                            </w:pPr>
                          </w:p>
                          <w:p w14:paraId="4BDF0A00" w14:textId="77777777" w:rsidR="00C42371" w:rsidRDefault="00C42371" w:rsidP="00C42371">
                            <w:pPr>
                              <w:jc w:val="center"/>
                            </w:pPr>
                          </w:p>
                          <w:p w14:paraId="468F916B" w14:textId="77777777" w:rsidR="00C42371" w:rsidRDefault="00C42371" w:rsidP="00C42371">
                            <w:pPr>
                              <w:jc w:val="center"/>
                            </w:pPr>
                          </w:p>
                          <w:p w14:paraId="0CCA9389" w14:textId="77777777" w:rsidR="00C42371" w:rsidRDefault="00C42371" w:rsidP="00C42371">
                            <w:pPr>
                              <w:jc w:val="center"/>
                            </w:pPr>
                          </w:p>
                          <w:p w14:paraId="528AA431" w14:textId="77777777" w:rsidR="00C42371" w:rsidRDefault="00C42371" w:rsidP="00C42371">
                            <w:pPr>
                              <w:jc w:val="center"/>
                            </w:pPr>
                          </w:p>
                          <w:p w14:paraId="2BC9D933" w14:textId="77777777" w:rsidR="00C42371" w:rsidRDefault="00C42371" w:rsidP="00C42371">
                            <w:pPr>
                              <w:jc w:val="center"/>
                            </w:pPr>
                          </w:p>
                          <w:p w14:paraId="799E347E" w14:textId="77777777" w:rsidR="00C42371" w:rsidRDefault="00C42371" w:rsidP="00C42371">
                            <w:pPr>
                              <w:jc w:val="center"/>
                            </w:pPr>
                          </w:p>
                          <w:p w14:paraId="4550C41A" w14:textId="77777777" w:rsidR="00C42371" w:rsidRDefault="00C42371" w:rsidP="00C42371">
                            <w:pPr>
                              <w:jc w:val="center"/>
                            </w:pPr>
                          </w:p>
                          <w:p w14:paraId="467FFCE0" w14:textId="77777777" w:rsidR="00C42371" w:rsidRDefault="00C42371" w:rsidP="00C42371">
                            <w:pPr>
                              <w:jc w:val="center"/>
                            </w:pPr>
                          </w:p>
                          <w:p w14:paraId="3714F8A3" w14:textId="77777777" w:rsidR="00C42371" w:rsidRDefault="00C42371" w:rsidP="00C42371">
                            <w:pPr>
                              <w:jc w:val="center"/>
                            </w:pPr>
                          </w:p>
                          <w:p w14:paraId="3A936832" w14:textId="77777777" w:rsidR="00C42371" w:rsidRDefault="00C42371" w:rsidP="00C42371">
                            <w:pPr>
                              <w:jc w:val="center"/>
                            </w:pPr>
                          </w:p>
                          <w:p w14:paraId="44111DFB" w14:textId="77777777" w:rsidR="00C42371" w:rsidRDefault="00C42371" w:rsidP="00C42371">
                            <w:pPr>
                              <w:jc w:val="center"/>
                            </w:pPr>
                          </w:p>
                          <w:p w14:paraId="5FB7FB86" w14:textId="77777777" w:rsidR="00C42371" w:rsidRDefault="00C42371" w:rsidP="00C42371"/>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286E192" id="Rectangle 123" o:spid="_x0000_s1036" style="position:absolute;left:0;text-align:left;margin-left:27.6pt;margin-top:6.6pt;width:427.35pt;height:596.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" fillcolor="white [3201]" strokecolor="#4472c4 [3204]" strokeweight="1pt">
                <v:textbox>
                  <w:txbxContent>
                    <w:p w14:paraId="3FD46FBB" w14:textId="77777777" w:rsidR="00C42371" w:rsidRDefault="00C42371" w:rsidP="00C42371">
                      <w:pPr>
                        <w:rPr>
                          <w:rFonts w:ascii="Times New Roman" w:hAnsi="Times New Roman" w:cs="Times New Roman"/>
                        </w:rPr>
                      </w:pPr>
                    </w:p>
                    <w:p w14:paraId="53CF1ED7" w14:textId="77777777" w:rsidR="00C42371" w:rsidRDefault="00C42371" w:rsidP="00C42371">
                      <w:pPr>
                        <w:jc w:val="center"/>
                      </w:pPr>
                    </w:p>
                    <w:p w14:paraId="4BDF0A00" w14:textId="77777777" w:rsidR="00C42371" w:rsidRDefault="00C42371" w:rsidP="00C42371">
                      <w:pPr>
                        <w:jc w:val="center"/>
                      </w:pPr>
                    </w:p>
                    <w:p w14:paraId="468F916B" w14:textId="77777777" w:rsidR="00C42371" w:rsidRDefault="00C42371" w:rsidP="00C42371">
                      <w:pPr>
                        <w:jc w:val="center"/>
                      </w:pPr>
                    </w:p>
                    <w:p w14:paraId="0CCA9389" w14:textId="77777777" w:rsidR="00C42371" w:rsidRDefault="00C42371" w:rsidP="00C42371">
                      <w:pPr>
                        <w:jc w:val="center"/>
                      </w:pPr>
                    </w:p>
                    <w:p w14:paraId="528AA431" w14:textId="77777777" w:rsidR="00C42371" w:rsidRDefault="00C42371" w:rsidP="00C42371">
                      <w:pPr>
                        <w:jc w:val="center"/>
                      </w:pPr>
                    </w:p>
                    <w:p w14:paraId="2BC9D933" w14:textId="77777777" w:rsidR="00C42371" w:rsidRDefault="00C42371" w:rsidP="00C42371">
                      <w:pPr>
                        <w:jc w:val="center"/>
                      </w:pPr>
                    </w:p>
                    <w:p w14:paraId="799E347E" w14:textId="77777777" w:rsidR="00C42371" w:rsidRDefault="00C42371" w:rsidP="00C42371">
                      <w:pPr>
                        <w:jc w:val="center"/>
                      </w:pPr>
                    </w:p>
                    <w:p w14:paraId="4550C41A" w14:textId="77777777" w:rsidR="00C42371" w:rsidRDefault="00C42371" w:rsidP="00C42371">
                      <w:pPr>
                        <w:jc w:val="center"/>
                      </w:pPr>
                    </w:p>
                    <w:p w14:paraId="467FFCE0" w14:textId="77777777" w:rsidR="00C42371" w:rsidRDefault="00C42371" w:rsidP="00C42371">
                      <w:pPr>
                        <w:jc w:val="center"/>
                      </w:pPr>
                    </w:p>
                    <w:p w14:paraId="3714F8A3" w14:textId="77777777" w:rsidR="00C42371" w:rsidRDefault="00C42371" w:rsidP="00C42371">
                      <w:pPr>
                        <w:jc w:val="center"/>
                      </w:pPr>
                    </w:p>
                    <w:p w14:paraId="3A936832" w14:textId="77777777" w:rsidR="00C42371" w:rsidRDefault="00C42371" w:rsidP="00C42371">
                      <w:pPr>
                        <w:jc w:val="center"/>
                      </w:pPr>
                    </w:p>
                    <w:p w14:paraId="44111DFB" w14:textId="77777777" w:rsidR="00C42371" w:rsidRDefault="00C42371" w:rsidP="00C42371">
                      <w:pPr>
                        <w:jc w:val="center"/>
                      </w:pPr>
                    </w:p>
                    <w:p w14:paraId="5FB7FB86" w14:textId="77777777" w:rsidR="00C42371" w:rsidRDefault="00C42371" w:rsidP="00C42371"/>
                  </w:txbxContent>
                </v:textbox>
              </v:rect>
            </w:pict>
          </mc:Fallback>
        </mc:AlternateContent>
      </w:r>
      <w:r w:rsidR="00C42371">
        <w:rPr>
          <w:rFonts w:ascii="Times New Roman" w:hAnsi="Times New Roman" w:cs="Times New Roman"/>
          <w:noProof/>
        </w:rPr>
        <mc:AlternateContent>
          <mc:Choice Requires="wps">
            <w:drawing>
              <wp:anchor distT="0" distB="0" distL="114300" distR="114300" simplePos="0" relativeHeight="251734016" behindDoc="0" locked="0" layoutInCell="1" allowOverlap="1" wp14:anchorId="107F4B19" wp14:editId="1AB52723">
                <wp:simplePos x="0" y="0"/>
                <wp:positionH relativeFrom="column">
                  <wp:posOffset>2276585</wp:posOffset>
                </wp:positionH>
                <wp:positionV relativeFrom="paragraph">
                  <wp:posOffset>821497</wp:posOffset>
                </wp:positionV>
                <wp:extent cx="1502797" cy="7951"/>
                <wp:effectExtent l="19050" t="57150" r="0" b="87630"/>
                <wp:wrapNone/>
                <wp:docPr id="154504779" name="Straight Arrow Connector 69"/>
                <wp:cNvGraphicFramePr/>
                <a:graphic xmlns:a="http://schemas.openxmlformats.org/drawingml/2006/main">
                  <a:graphicData uri="http://schemas.microsoft.com/office/word/2010/wordprocessingShape">
                    <wps:wsp>
                      <wps:cNvCnPr/>
                      <wps:spPr>
                        <a:xfrm flipH="1">
                          <a:off x="0" y="0"/>
                          <a:ext cx="1502797" cy="7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553308" id="Straight Arrow Connector 69" o:spid="_x0000_s1026" type="#_x0000_t32" style="position:absolute;margin-left:179.25pt;margin-top:64.7pt;width:118.35pt;height:.65pt;flip:x;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" strokecolor="#4472c4 [3204]" strokeweight=".5pt">
                <v:stroke endarrow="block" joinstyle="miter"/>
              </v:shape>
            </w:pict>
          </mc:Fallback>
        </mc:AlternateContent>
      </w:r>
      <w:r w:rsidR="00C42371">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4FAAAA8B" wp14:editId="615D83AA">
                <wp:simplePos x="0" y="0"/>
                <wp:positionH relativeFrom="column">
                  <wp:posOffset>1472565</wp:posOffset>
                </wp:positionH>
                <wp:positionV relativeFrom="paragraph">
                  <wp:posOffset>185641</wp:posOffset>
                </wp:positionV>
                <wp:extent cx="1689735" cy="544195"/>
                <wp:effectExtent l="0" t="0" r="24765" b="27305"/>
                <wp:wrapNone/>
                <wp:docPr id="786185361" name="Rectangle 125"/>
                <wp:cNvGraphicFramePr/>
                <a:graphic xmlns:a="http://schemas.openxmlformats.org/drawingml/2006/main">
                  <a:graphicData uri="http://schemas.microsoft.com/office/word/2010/wordprocessingShape">
                    <wps:wsp>
                      <wps:cNvSpPr/>
                      <wps:spPr>
                        <a:xfrm>
                          <a:off x="0" y="0"/>
                          <a:ext cx="1689735" cy="54419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F4A2E26" w14:textId="77777777" w:rsidR="00C42371" w:rsidRDefault="00C42371" w:rsidP="00C42371">
                            <w:pPr>
                              <w:jc w:val="center"/>
                              <w:rPr>
                                <w:rFonts w:ascii="Times New Roman" w:hAnsi="Times New Roman" w:cs="Times New Roman"/>
                                <w:b/>
                                <w:bCs/>
                                <w:sz w:val="20"/>
                                <w:szCs w:val="20"/>
                              </w:rPr>
                            </w:pPr>
                            <w:r>
                              <w:rPr>
                                <w:rFonts w:ascii="Times New Roman" w:hAnsi="Times New Roman" w:cs="Times New Roman"/>
                                <w:b/>
                                <w:bCs/>
                                <w:sz w:val="20"/>
                                <w:szCs w:val="20"/>
                              </w:rPr>
                              <w:t>Dependent Variable</w:t>
                            </w:r>
                          </w:p>
                          <w:p w14:paraId="7BD91F8C" w14:textId="77777777" w:rsidR="00C42371" w:rsidRDefault="00C42371" w:rsidP="00C42371">
                            <w:pPr>
                              <w:jc w:val="center"/>
                              <w:rPr>
                                <w:sz w:val="20"/>
                                <w:szCs w:val="20"/>
                              </w:rPr>
                            </w:pPr>
                            <w:r>
                              <w:rPr>
                                <w:rFonts w:ascii="Times New Roman" w:hAnsi="Times New Roman" w:cs="Times New Roman"/>
                                <w:sz w:val="20"/>
                                <w:szCs w:val="20"/>
                              </w:rPr>
                              <w:t>Greenhouse Gas emission</w:t>
                            </w:r>
                          </w:p>
                          <w:p w14:paraId="539C4375" w14:textId="77777777" w:rsidR="00C42371" w:rsidRDefault="00C42371" w:rsidP="00C4237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FAAAA8B" id="Rectangle 125" o:spid="_x0000_s1037" style="position:absolute;left:0;text-align:left;margin-left:115.95pt;margin-top:14.6pt;width:133.05pt;height:4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" fillcolor="white [3201]" strokecolor="#4472c4 [3204]" strokeweight="1pt">
                <v:textbox>
                  <w:txbxContent>
                    <w:p w14:paraId="1F4A2E26" w14:textId="77777777" w:rsidR="00C42371" w:rsidRDefault="00C42371" w:rsidP="00C42371">
                      <w:pPr>
                        <w:jc w:val="center"/>
                        <w:rPr>
                          <w:rFonts w:ascii="Times New Roman" w:hAnsi="Times New Roman" w:cs="Times New Roman"/>
                          <w:b/>
                          <w:bCs/>
                          <w:sz w:val="20"/>
                          <w:szCs w:val="20"/>
                        </w:rPr>
                      </w:pPr>
                      <w:r>
                        <w:rPr>
                          <w:rFonts w:ascii="Times New Roman" w:hAnsi="Times New Roman" w:cs="Times New Roman"/>
                          <w:b/>
                          <w:bCs/>
                          <w:sz w:val="20"/>
                          <w:szCs w:val="20"/>
                        </w:rPr>
                        <w:t>Dependent Variable</w:t>
                      </w:r>
                    </w:p>
                    <w:p w14:paraId="7BD91F8C" w14:textId="77777777" w:rsidR="00C42371" w:rsidRDefault="00C42371" w:rsidP="00C42371">
                      <w:pPr>
                        <w:jc w:val="center"/>
                        <w:rPr>
                          <w:sz w:val="20"/>
                          <w:szCs w:val="20"/>
                        </w:rPr>
                      </w:pPr>
                      <w:r>
                        <w:rPr>
                          <w:rFonts w:ascii="Times New Roman" w:hAnsi="Times New Roman" w:cs="Times New Roman"/>
                          <w:sz w:val="20"/>
                          <w:szCs w:val="20"/>
                        </w:rPr>
                        <w:t>Greenhouse Gas emission</w:t>
                      </w:r>
                    </w:p>
                    <w:p w14:paraId="539C4375" w14:textId="77777777" w:rsidR="00C42371" w:rsidRDefault="00C42371" w:rsidP="00C42371">
                      <w:pPr>
                        <w:rPr>
                          <w:sz w:val="20"/>
                          <w:szCs w:val="20"/>
                        </w:rPr>
                      </w:pPr>
                    </w:p>
                  </w:txbxContent>
                </v:textbox>
              </v:rect>
            </w:pict>
          </mc:Fallback>
        </mc:AlternateContent>
      </w:r>
    </w:p>
    <w:tbl>
      <w:tblPr>
        <w:tblStyle w:val="TableGridLight1"/>
        <w:tblpPr w:leftFromText="180" w:rightFromText="180" w:vertAnchor="text" w:horzAnchor="margin" w:tblpXSpec="right" w:tblpY="200"/>
        <w:tblW w:w="2975" w:type="dxa"/>
        <w:tblLook w:val="04A0" w:firstRow="1" w:lastRow="0" w:firstColumn="1" w:lastColumn="0" w:noHBand="0" w:noVBand="1"/>
      </w:tblPr>
      <w:tblGrid>
        <w:gridCol w:w="2975"/>
      </w:tblGrid>
      <w:tr w:rsidR="00813CE8" w14:paraId="431FCAA6" w14:textId="77777777" w:rsidTr="00813CE8">
        <w:trPr>
          <w:trHeight w:val="177"/>
        </w:trPr>
        <w:tc>
          <w:tcPr>
            <w:tcW w:w="2975" w:type="dxa"/>
            <w:tcBorders>
              <w:top w:val="single" w:sz="8" w:space="0" w:color="4472C4" w:themeColor="accent1"/>
              <w:left w:val="single" w:sz="4" w:space="0" w:color="BFBFBF" w:themeColor="background1" w:themeShade="BF"/>
              <w:bottom w:val="nil"/>
              <w:right w:val="single" w:sz="8" w:space="0" w:color="4472C4" w:themeColor="accent1"/>
            </w:tcBorders>
          </w:tcPr>
          <w:p w14:paraId="57D936FF" w14:textId="77777777" w:rsidR="00813CE8" w:rsidRPr="006C4D12" w:rsidRDefault="00813CE8" w:rsidP="00813CE8">
            <w:pPr>
              <w:spacing w:after="0" w:line="240" w:lineRule="auto"/>
              <w:ind w:firstLine="32"/>
              <w:rPr>
                <w:rFonts w:ascii="Times New Roman" w:hAnsi="Times New Roman" w:cs="Times New Roman"/>
                <w:b/>
                <w:bCs/>
                <w:sz w:val="20"/>
                <w:szCs w:val="20"/>
              </w:rPr>
            </w:pPr>
            <w:r w:rsidRPr="006C4D12">
              <w:rPr>
                <w:rFonts w:ascii="Times New Roman" w:hAnsi="Times New Roman" w:cs="Times New Roman"/>
                <w:b/>
                <w:bCs/>
                <w:sz w:val="20"/>
                <w:szCs w:val="20"/>
              </w:rPr>
              <w:t>Independent Variables</w:t>
            </w:r>
          </w:p>
        </w:tc>
      </w:tr>
      <w:tr w:rsidR="00813CE8" w14:paraId="73F6238D" w14:textId="77777777" w:rsidTr="00813CE8">
        <w:trPr>
          <w:trHeight w:val="177"/>
        </w:trPr>
        <w:tc>
          <w:tcPr>
            <w:tcW w:w="2975" w:type="dxa"/>
            <w:tcBorders>
              <w:top w:val="nil"/>
              <w:left w:val="single" w:sz="8" w:space="0" w:color="4472C4" w:themeColor="accent1"/>
              <w:bottom w:val="nil"/>
              <w:right w:val="single" w:sz="8" w:space="0" w:color="4472C4" w:themeColor="accent1"/>
            </w:tcBorders>
          </w:tcPr>
          <w:p w14:paraId="35AE1F5E" w14:textId="77777777" w:rsidR="00813CE8" w:rsidRPr="006C4D12" w:rsidRDefault="00813CE8" w:rsidP="00813CE8">
            <w:pPr>
              <w:pStyle w:val="ListParagraph"/>
              <w:numPr>
                <w:ilvl w:val="0"/>
                <w:numId w:val="17"/>
              </w:numPr>
              <w:spacing w:after="0" w:line="240" w:lineRule="auto"/>
              <w:ind w:left="457" w:hanging="141"/>
              <w:jc w:val="both"/>
              <w:rPr>
                <w:rFonts w:ascii="Times New Roman" w:hAnsi="Times New Roman" w:cs="Times New Roman"/>
                <w:sz w:val="20"/>
                <w:szCs w:val="20"/>
              </w:rPr>
            </w:pPr>
            <w:r w:rsidRPr="006C4D12">
              <w:rPr>
                <w:rFonts w:ascii="Times New Roman" w:hAnsi="Times New Roman" w:cs="Times New Roman"/>
                <w:sz w:val="20"/>
                <w:szCs w:val="20"/>
              </w:rPr>
              <w:t>Energy Consumption</w:t>
            </w:r>
          </w:p>
        </w:tc>
      </w:tr>
      <w:tr w:rsidR="00813CE8" w14:paraId="64E1290A" w14:textId="77777777" w:rsidTr="00813CE8">
        <w:trPr>
          <w:trHeight w:val="187"/>
        </w:trPr>
        <w:tc>
          <w:tcPr>
            <w:tcW w:w="2975" w:type="dxa"/>
            <w:tcBorders>
              <w:top w:val="nil"/>
              <w:left w:val="single" w:sz="8" w:space="0" w:color="4472C4" w:themeColor="accent1"/>
              <w:bottom w:val="nil"/>
              <w:right w:val="single" w:sz="8" w:space="0" w:color="4472C4" w:themeColor="accent1"/>
            </w:tcBorders>
          </w:tcPr>
          <w:p w14:paraId="44BEC039" w14:textId="77777777" w:rsidR="00813CE8" w:rsidRPr="006C4D12" w:rsidRDefault="00813CE8" w:rsidP="00813CE8">
            <w:pPr>
              <w:pStyle w:val="ListParagraph"/>
              <w:numPr>
                <w:ilvl w:val="0"/>
                <w:numId w:val="17"/>
              </w:numPr>
              <w:spacing w:after="0" w:line="240" w:lineRule="auto"/>
              <w:ind w:left="457" w:hanging="141"/>
              <w:rPr>
                <w:rFonts w:ascii="Times New Roman" w:hAnsi="Times New Roman" w:cs="Times New Roman"/>
                <w:b/>
                <w:bCs/>
                <w:sz w:val="20"/>
                <w:szCs w:val="20"/>
              </w:rPr>
            </w:pPr>
            <w:r w:rsidRPr="006C4D12">
              <w:rPr>
                <w:rFonts w:ascii="Times New Roman" w:hAnsi="Times New Roman" w:cs="Times New Roman"/>
                <w:sz w:val="20"/>
                <w:szCs w:val="20"/>
              </w:rPr>
              <w:t>Foreign Direct Investment</w:t>
            </w:r>
          </w:p>
        </w:tc>
      </w:tr>
      <w:tr w:rsidR="00813CE8" w14:paraId="1B8A6C3D" w14:textId="77777777" w:rsidTr="00813CE8">
        <w:trPr>
          <w:trHeight w:val="177"/>
        </w:trPr>
        <w:tc>
          <w:tcPr>
            <w:tcW w:w="2975" w:type="dxa"/>
            <w:tcBorders>
              <w:top w:val="nil"/>
              <w:left w:val="single" w:sz="8" w:space="0" w:color="4472C4" w:themeColor="accent1"/>
              <w:bottom w:val="single" w:sz="8" w:space="0" w:color="4472C4" w:themeColor="accent1"/>
              <w:right w:val="single" w:sz="8" w:space="0" w:color="4472C4" w:themeColor="accent1"/>
            </w:tcBorders>
          </w:tcPr>
          <w:p w14:paraId="2CF058C6" w14:textId="77777777" w:rsidR="00813CE8" w:rsidRPr="006C4D12" w:rsidRDefault="00813CE8" w:rsidP="00813CE8">
            <w:pPr>
              <w:pStyle w:val="ListParagraph"/>
              <w:numPr>
                <w:ilvl w:val="0"/>
                <w:numId w:val="17"/>
              </w:numPr>
              <w:spacing w:after="0" w:line="240" w:lineRule="auto"/>
              <w:ind w:left="457" w:hanging="141"/>
              <w:jc w:val="both"/>
              <w:rPr>
                <w:rFonts w:ascii="Times New Roman" w:hAnsi="Times New Roman" w:cs="Times New Roman"/>
                <w:b/>
                <w:bCs/>
                <w:sz w:val="20"/>
                <w:szCs w:val="20"/>
              </w:rPr>
            </w:pPr>
            <w:r w:rsidRPr="006C4D12">
              <w:rPr>
                <w:rFonts w:ascii="Times New Roman" w:hAnsi="Times New Roman" w:cs="Times New Roman"/>
                <w:sz w:val="20"/>
                <w:szCs w:val="20"/>
              </w:rPr>
              <w:t>Economic Growth</w:t>
            </w:r>
          </w:p>
        </w:tc>
      </w:tr>
    </w:tbl>
    <w:p w14:paraId="3CA74FDA" w14:textId="73166A53"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14:anchorId="2E8E7198" wp14:editId="37B3EBBD">
                <wp:simplePos x="0" y="0"/>
                <wp:positionH relativeFrom="column">
                  <wp:posOffset>2170430</wp:posOffset>
                </wp:positionH>
                <wp:positionV relativeFrom="paragraph">
                  <wp:posOffset>429260</wp:posOffset>
                </wp:positionV>
                <wp:extent cx="274955" cy="0"/>
                <wp:effectExtent l="60325" t="5715" r="53975" b="14605"/>
                <wp:wrapNone/>
                <wp:docPr id="1295915879"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D5BD7C4" id="Straight Arrow Connector 120" o:spid="_x0000_s1026" type="#_x0000_t32" style="position:absolute;margin-left:170.9pt;margin-top:33.8pt;width:21.65pt;height:0;rotation:9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" strokecolor="#4472c4 [3204]" strokeweight=".5pt">
                <v:stroke endarrow="block" joinstyle="miter"/>
              </v:shape>
            </w:pict>
          </mc:Fallback>
        </mc:AlternateContent>
      </w:r>
      <w:r>
        <w:rPr>
          <w:rFonts w:ascii="Times New Roman" w:hAnsi="Times New Roman" w:cs="Times New Roman"/>
        </w:rPr>
        <w:tab/>
      </w:r>
    </w:p>
    <w:p w14:paraId="79AF3C27" w14:textId="6FB7D69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46DF8A7C" wp14:editId="5A21E0DE">
                <wp:simplePos x="0" y="0"/>
                <wp:positionH relativeFrom="column">
                  <wp:posOffset>1452880</wp:posOffset>
                </wp:positionH>
                <wp:positionV relativeFrom="paragraph">
                  <wp:posOffset>121285</wp:posOffset>
                </wp:positionV>
                <wp:extent cx="1755775" cy="443230"/>
                <wp:effectExtent l="0" t="0" r="15875" b="13970"/>
                <wp:wrapNone/>
                <wp:docPr id="1009423835" name="Rectangle 116"/>
                <wp:cNvGraphicFramePr/>
                <a:graphic xmlns:a="http://schemas.openxmlformats.org/drawingml/2006/main">
                  <a:graphicData uri="http://schemas.microsoft.com/office/word/2010/wordprocessingShape">
                    <wps:wsp>
                      <wps:cNvSpPr/>
                      <wps:spPr>
                        <a:xfrm flipH="1">
                          <a:off x="0" y="0"/>
                          <a:ext cx="1755775" cy="44323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54CFBB"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Analysis of Time Series Plots and Descriptive Statistics</w:t>
                            </w:r>
                          </w:p>
                          <w:p w14:paraId="1FB1E78B" w14:textId="77777777" w:rsidR="00C42371" w:rsidRDefault="00C42371" w:rsidP="00C42371">
                            <w:pPr>
                              <w:jc w:val="center"/>
                            </w:pPr>
                          </w:p>
                          <w:p w14:paraId="070C723A"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6DF8A7C" id="Rectangle 116" o:spid="_x0000_s1038" style="position:absolute;left:0;text-align:left;margin-left:114.4pt;margin-top:9.55pt;width:138.25pt;height:34.9pt;flip:x;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" fillcolor="white [3201]" strokecolor="#4472c4 [3204]" strokeweight="1pt">
                <v:textbox>
                  <w:txbxContent>
                    <w:p w14:paraId="1B54CFBB"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Analysis of Time Series Plots and Descriptive Statistics</w:t>
                      </w:r>
                    </w:p>
                    <w:p w14:paraId="1FB1E78B" w14:textId="77777777" w:rsidR="00C42371" w:rsidRDefault="00C42371" w:rsidP="00C42371">
                      <w:pPr>
                        <w:jc w:val="center"/>
                      </w:pPr>
                    </w:p>
                    <w:p w14:paraId="070C723A" w14:textId="77777777" w:rsidR="00C42371" w:rsidRDefault="00C42371" w:rsidP="00C42371"/>
                  </w:txbxContent>
                </v:textbox>
              </v:rect>
            </w:pict>
          </mc:Fallback>
        </mc:AlternateContent>
      </w:r>
      <w:r>
        <w:rPr>
          <w:rFonts w:ascii="Times New Roman" w:hAnsi="Times New Roman" w:cs="Times New Roman"/>
          <w:noProof/>
        </w:rPr>
        <mc:AlternateContent>
          <mc:Choice Requires="wps">
            <w:drawing>
              <wp:anchor distT="0" distB="0" distL="113665" distR="113665" simplePos="0" relativeHeight="251713536" behindDoc="0" locked="0" layoutInCell="1" allowOverlap="1" wp14:anchorId="4311349F" wp14:editId="061C925B">
                <wp:simplePos x="0" y="0"/>
                <wp:positionH relativeFrom="column">
                  <wp:posOffset>2315845</wp:posOffset>
                </wp:positionH>
                <wp:positionV relativeFrom="paragraph">
                  <wp:posOffset>569595</wp:posOffset>
                </wp:positionV>
                <wp:extent cx="0" cy="371475"/>
                <wp:effectExtent l="76200" t="0" r="76200" b="47625"/>
                <wp:wrapNone/>
                <wp:docPr id="1658203176" name="Straight Arrow Connector 110"/>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EDF902" id="Straight Arrow Connector 110" o:spid="_x0000_s1026" type="#_x0000_t32" style="position:absolute;margin-left:182.35pt;margin-top:44.85pt;width:0;height:29.25pt;z-index:251713536;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11275154" wp14:editId="2C67B3B2">
                <wp:simplePos x="0" y="0"/>
                <wp:positionH relativeFrom="column">
                  <wp:posOffset>2299970</wp:posOffset>
                </wp:positionH>
                <wp:positionV relativeFrom="paragraph">
                  <wp:posOffset>1715770</wp:posOffset>
                </wp:positionV>
                <wp:extent cx="2933700" cy="269240"/>
                <wp:effectExtent l="23495" t="58420" r="5080" b="5715"/>
                <wp:wrapNone/>
                <wp:docPr id="1180988601" name="Connector: Elbow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933700" cy="269240"/>
                        </a:xfrm>
                        <a:prstGeom prst="bentConnector3">
                          <a:avLst>
                            <a:gd name="adj1" fmla="val 1685"/>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E297C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8" o:spid="_x0000_s1026" type="#_x0000_t34" style="position:absolute;margin-left:181.1pt;margin-top:135.1pt;width:231pt;height:21.2pt;rotation:18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" adj="364"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216585A3" wp14:editId="4EC48D1D">
                <wp:simplePos x="0" y="0"/>
                <wp:positionH relativeFrom="column">
                  <wp:posOffset>4345305</wp:posOffset>
                </wp:positionH>
                <wp:positionV relativeFrom="paragraph">
                  <wp:posOffset>2268220</wp:posOffset>
                </wp:positionV>
                <wp:extent cx="280035" cy="0"/>
                <wp:effectExtent l="11430" t="58420" r="22860" b="55880"/>
                <wp:wrapNone/>
                <wp:docPr id="1132065418"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BD8366" id="Straight Arrow Connector 107" o:spid="_x0000_s1026" type="#_x0000_t32" style="position:absolute;margin-left:342.15pt;margin-top:178.6pt;width:22.0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" strokecolor="#4472c4 [3204]" strokeweight=".5pt">
                <v:stroke endarrow="block" joinstyle="miter"/>
              </v:shape>
            </w:pict>
          </mc:Fallback>
        </mc:AlternateContent>
      </w:r>
    </w:p>
    <w:p w14:paraId="52A39BD4" w14:textId="1F41A047" w:rsidR="00C42371" w:rsidRDefault="00C42371" w:rsidP="00C42371">
      <w:pPr>
        <w:spacing w:after="240" w:line="360" w:lineRule="auto"/>
        <w:ind w:firstLine="720"/>
        <w:jc w:val="both"/>
        <w:rPr>
          <w:rFonts w:ascii="Times New Roman" w:hAnsi="Times New Roman" w:cs="Times New Roman"/>
        </w:rPr>
      </w:pPr>
    </w:p>
    <w:p w14:paraId="699DF100" w14:textId="533908A0"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30944" behindDoc="0" locked="0" layoutInCell="1" allowOverlap="1" wp14:anchorId="4638D9A0" wp14:editId="0E01AB11">
                <wp:simplePos x="0" y="0"/>
                <wp:positionH relativeFrom="column">
                  <wp:posOffset>403225</wp:posOffset>
                </wp:positionH>
                <wp:positionV relativeFrom="paragraph">
                  <wp:posOffset>118322</wp:posOffset>
                </wp:positionV>
                <wp:extent cx="4485109" cy="5717116"/>
                <wp:effectExtent l="19050" t="0" r="10795" b="17145"/>
                <wp:wrapNone/>
                <wp:docPr id="866427791" name="Group 78"/>
                <wp:cNvGraphicFramePr/>
                <a:graphic xmlns:a="http://schemas.openxmlformats.org/drawingml/2006/main">
                  <a:graphicData uri="http://schemas.microsoft.com/office/word/2010/wordprocessingGroup">
                    <wpg:wgp>
                      <wpg:cNvGrpSpPr/>
                      <wpg:grpSpPr>
                        <a:xfrm>
                          <a:off x="0" y="0"/>
                          <a:ext cx="4485109" cy="5717116"/>
                          <a:chOff x="0" y="0"/>
                          <a:chExt cx="4485109" cy="5717116"/>
                        </a:xfrm>
                      </wpg:grpSpPr>
                      <wps:wsp>
                        <wps:cNvPr id="80906055" name="Rectangle 118"/>
                        <wps:cNvSpPr/>
                        <wps:spPr>
                          <a:xfrm>
                            <a:off x="1066800" y="0"/>
                            <a:ext cx="1724025" cy="286247"/>
                          </a:xfrm>
                          <a:prstGeom prst="rect">
                            <a:avLst/>
                          </a:prstGeom>
                        </wps:spPr>
                        <wps:style>
                          <a:lnRef idx="2">
                            <a:schemeClr val="accent1"/>
                          </a:lnRef>
                          <a:fillRef idx="1">
                            <a:schemeClr val="lt1"/>
                          </a:fillRef>
                          <a:effectRef idx="0">
                            <a:schemeClr val="accent1"/>
                          </a:effectRef>
                          <a:fontRef idx="minor">
                            <a:schemeClr val="dk1"/>
                          </a:fontRef>
                        </wps:style>
                        <wps:txbx>
                          <w:txbxContent>
                            <w:p w14:paraId="1290A477" w14:textId="77777777" w:rsidR="00C42371" w:rsidRDefault="00C42371" w:rsidP="00C42371">
                              <w:pPr>
                                <w:jc w:val="center"/>
                                <w:rPr>
                                  <w:rFonts w:ascii="Times New Roman" w:hAnsi="Times New Roman" w:cs="Times New Roman"/>
                                </w:rPr>
                              </w:pPr>
                              <w:r>
                                <w:rPr>
                                  <w:rFonts w:ascii="Times New Roman" w:hAnsi="Times New Roman" w:cs="Times New Roman"/>
                                  <w:sz w:val="20"/>
                                  <w:szCs w:val="20"/>
                                </w:rPr>
                                <w:t xml:space="preserve">Analysis of Cross Correlation </w:t>
                              </w:r>
                            </w:p>
                            <w:p w14:paraId="52021C7B" w14:textId="77777777" w:rsidR="00C42371" w:rsidRDefault="00C42371" w:rsidP="00C42371">
                              <w:pPr>
                                <w:jc w:val="center"/>
                              </w:pPr>
                            </w:p>
                            <w:p w14:paraId="360B7DD1"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391476474" name="Group 77"/>
                        <wpg:cNvGrpSpPr/>
                        <wpg:grpSpPr>
                          <a:xfrm>
                            <a:off x="0" y="895350"/>
                            <a:ext cx="4485109" cy="4821766"/>
                            <a:chOff x="0" y="0"/>
                            <a:chExt cx="4485109" cy="4821766"/>
                          </a:xfrm>
                        </wpg:grpSpPr>
                        <wps:wsp>
                          <wps:cNvPr id="1025832778" name="Flowchart: Data 94"/>
                          <wps:cNvSpPr/>
                          <wps:spPr>
                            <a:xfrm>
                              <a:off x="0" y="2573482"/>
                              <a:ext cx="955040" cy="444500"/>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31EF42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42D80B6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PMG</w:t>
                                </w:r>
                              </w:p>
                              <w:p w14:paraId="753B8BB8" w14:textId="77777777" w:rsidR="00C42371" w:rsidRDefault="00C42371" w:rsidP="00C42371">
                                <w:pPr>
                                  <w:jc w:val="center"/>
                                </w:pPr>
                              </w:p>
                              <w:p w14:paraId="086C0F5A"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29956946" name="Group 76"/>
                          <wpg:cNvGrpSpPr/>
                          <wpg:grpSpPr>
                            <a:xfrm>
                              <a:off x="1165424" y="0"/>
                              <a:ext cx="3319685" cy="4821766"/>
                              <a:chOff x="-90" y="0"/>
                              <a:chExt cx="3319685" cy="4821766"/>
                            </a:xfrm>
                          </wpg:grpSpPr>
                          <wpg:grpSp>
                            <wpg:cNvPr id="1577677569" name="Group 75"/>
                            <wpg:cNvGrpSpPr/>
                            <wpg:grpSpPr>
                              <a:xfrm>
                                <a:off x="-90" y="0"/>
                                <a:ext cx="3319685" cy="3099435"/>
                                <a:chOff x="-90" y="0"/>
                                <a:chExt cx="3319685" cy="3099435"/>
                              </a:xfrm>
                            </wpg:grpSpPr>
                            <wps:wsp>
                              <wps:cNvPr id="749979388" name="Flowchart: Data 92"/>
                              <wps:cNvSpPr/>
                              <wps:spPr>
                                <a:xfrm>
                                  <a:off x="1723159" y="2609850"/>
                                  <a:ext cx="946785" cy="489585"/>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6D11901A"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55D2186D" w14:textId="77777777" w:rsidR="00C42371" w:rsidRDefault="00C42371" w:rsidP="00C42371">
                                    <w:pPr>
                                      <w:spacing w:after="0"/>
                                      <w:jc w:val="center"/>
                                    </w:pPr>
                                    <w:r>
                                      <w:rPr>
                                        <w:rFonts w:ascii="Times New Roman" w:hAnsi="Times New Roman" w:cs="Times New Roman"/>
                                        <w:sz w:val="20"/>
                                        <w:szCs w:val="20"/>
                                      </w:rPr>
                                      <w:t>DFE</w:t>
                                    </w:r>
                                  </w:p>
                                  <w:p w14:paraId="77FFE57C"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wpg:grpSp>
                              <wpg:cNvPr id="1615294545" name="Group 74"/>
                              <wpg:cNvGrpSpPr/>
                              <wpg:grpSpPr>
                                <a:xfrm>
                                  <a:off x="-90" y="0"/>
                                  <a:ext cx="3319685" cy="2143126"/>
                                  <a:chOff x="-90" y="0"/>
                                  <a:chExt cx="3319685" cy="2143126"/>
                                </a:xfrm>
                              </wpg:grpSpPr>
                              <wps:wsp>
                                <wps:cNvPr id="260858719" name="Diamond 114"/>
                                <wps:cNvSpPr/>
                                <wps:spPr>
                                  <a:xfrm>
                                    <a:off x="143741" y="0"/>
                                    <a:ext cx="1260475" cy="781685"/>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250832A8" w14:textId="77777777" w:rsidR="00C42371" w:rsidRPr="00FE151F" w:rsidRDefault="00C42371" w:rsidP="00C42371">
                                      <w:pPr>
                                        <w:jc w:val="center"/>
                                        <w:rPr>
                                          <w:sz w:val="16"/>
                                          <w:szCs w:val="16"/>
                                        </w:rPr>
                                      </w:pPr>
                                      <w:r w:rsidRPr="00FE151F">
                                        <w:rPr>
                                          <w:rFonts w:ascii="Times New Roman" w:hAnsi="Times New Roman" w:cs="Times New Roman"/>
                                          <w:sz w:val="16"/>
                                          <w:szCs w:val="16"/>
                                        </w:rPr>
                                        <w:t>Test Stationary</w:t>
                                      </w:r>
                                    </w:p>
                                    <w:p w14:paraId="468C1B84" w14:textId="77777777" w:rsidR="00C42371" w:rsidRDefault="00C42371" w:rsidP="00C42371">
                                      <w:pP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2259596" name="Text Box 106"/>
                                <wps:cNvSpPr txBox="1"/>
                                <wps:spPr>
                                  <a:xfrm>
                                    <a:off x="1641763" y="105641"/>
                                    <a:ext cx="1200150" cy="8249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CF01E2B" w14:textId="77777777" w:rsidR="00C42371" w:rsidRDefault="00C42371" w:rsidP="00C42371">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pBdr>
                                        <w:jc w:val="center"/>
                                        <w:rPr>
                                          <w:rFonts w:ascii="Times New Roman" w:hAnsi="Times New Roman" w:cs="Times New Roman"/>
                                        </w:rPr>
                                      </w:pPr>
                                      <w:r>
                                        <w:rPr>
                                          <w:rFonts w:ascii="Times New Roman" w:hAnsi="Times New Roman" w:cs="Times New Roman"/>
                                        </w:rPr>
                                        <w:t xml:space="preserve">At least on variable is I(d) for </w:t>
                                      </w:r>
                                      <w:r>
                                        <w:rPr>
                                          <w:rFonts w:ascii="Times New Roman" w:hAnsi="Times New Roman" w:cs="Times New Roman"/>
                                        </w:rPr>
                                        <w:object w:dxaOrig="576" w:dyaOrig="272" w14:anchorId="46F8AC20">
                                          <v:shape id="_x0000_i1052" type="#_x0000_t75" style="width:28.55pt;height:13.6pt" o:ole="">
                                            <v:imagedata r:id="rId61" o:title=""/>
                                          </v:shape>
                                          <o:OLEObject Type="Embed" ProgID="Equation.DSMT4" ShapeID="_x0000_i1052" DrawAspect="Content" ObjectID="_1808568646" r:id="rId62"/>
                                        </w:objec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1479177" name="Rectangle 82"/>
                                <wps:cNvSpPr/>
                                <wps:spPr>
                                  <a:xfrm>
                                    <a:off x="-90" y="1872096"/>
                                    <a:ext cx="1345565" cy="27103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DC27B1E"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Optimum lag length</w:t>
                                      </w:r>
                                    </w:p>
                                    <w:p w14:paraId="08FA1202"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1863420" name="Rectangle 79"/>
                                <wps:cNvSpPr/>
                                <wps:spPr>
                                  <a:xfrm>
                                    <a:off x="1974030" y="1144733"/>
                                    <a:ext cx="1345565" cy="383078"/>
                                  </a:xfrm>
                                  <a:prstGeom prst="rect">
                                    <a:avLst/>
                                  </a:prstGeom>
                                </wps:spPr>
                                <wps:style>
                                  <a:lnRef idx="2">
                                    <a:schemeClr val="accent1"/>
                                  </a:lnRef>
                                  <a:fillRef idx="1">
                                    <a:schemeClr val="lt1"/>
                                  </a:fillRef>
                                  <a:effectRef idx="0">
                                    <a:schemeClr val="accent1"/>
                                  </a:effectRef>
                                  <a:fontRef idx="minor">
                                    <a:schemeClr val="dk1"/>
                                  </a:fontRef>
                                </wps:style>
                                <wps:txbx>
                                  <w:txbxContent>
                                    <w:p w14:paraId="748CD449"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Cointegration Test</w:t>
                                      </w:r>
                                    </w:p>
                                    <w:p w14:paraId="59B8F638"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770560104" name="Diamond 74"/>
                            <wps:cNvSpPr/>
                            <wps:spPr>
                              <a:xfrm>
                                <a:off x="39366" y="3314627"/>
                                <a:ext cx="1538320" cy="1009724"/>
                              </a:xfrm>
                              <a:prstGeom prst="diamond">
                                <a:avLst/>
                              </a:prstGeom>
                            </wps:spPr>
                            <wps:style>
                              <a:lnRef idx="2">
                                <a:schemeClr val="accent1"/>
                              </a:lnRef>
                              <a:fillRef idx="1">
                                <a:schemeClr val="lt1"/>
                              </a:fillRef>
                              <a:effectRef idx="0">
                                <a:schemeClr val="accent1"/>
                              </a:effectRef>
                              <a:fontRef idx="minor">
                                <a:schemeClr val="dk1"/>
                              </a:fontRef>
                            </wps:style>
                            <wps:txbx>
                              <w:txbxContent>
                                <w:p w14:paraId="25436CD0" w14:textId="77777777" w:rsidR="00C42371" w:rsidRPr="00FE151F" w:rsidRDefault="00C42371" w:rsidP="00C42371">
                                  <w:pPr>
                                    <w:spacing w:after="0" w:line="240" w:lineRule="auto"/>
                                    <w:jc w:val="center"/>
                                    <w:rPr>
                                      <w:rFonts w:ascii="Times New Roman" w:hAnsi="Times New Roman" w:cs="Times New Roman"/>
                                      <w:sz w:val="14"/>
                                      <w:szCs w:val="14"/>
                                    </w:rPr>
                                  </w:pPr>
                                  <w:r w:rsidRPr="00FE151F">
                                    <w:rPr>
                                      <w:rFonts w:ascii="Times New Roman" w:hAnsi="Times New Roman" w:cs="Times New Roman"/>
                                      <w:sz w:val="14"/>
                                      <w:szCs w:val="14"/>
                                    </w:rPr>
                                    <w:t>Model Selection</w:t>
                                  </w:r>
                                </w:p>
                                <w:p w14:paraId="26B23929" w14:textId="77777777" w:rsidR="00C42371" w:rsidRPr="00FE151F" w:rsidRDefault="00C42371" w:rsidP="00C42371">
                                  <w:pPr>
                                    <w:spacing w:after="0"/>
                                    <w:jc w:val="center"/>
                                    <w:rPr>
                                      <w:sz w:val="14"/>
                                      <w:szCs w:val="14"/>
                                    </w:rPr>
                                  </w:pPr>
                                  <w:r w:rsidRPr="00FE151F">
                                    <w:rPr>
                                      <w:rFonts w:ascii="Times New Roman" w:hAnsi="Times New Roman" w:cs="Times New Roman"/>
                                      <w:sz w:val="14"/>
                                      <w:szCs w:val="14"/>
                                    </w:rPr>
                                    <w:t>(Hausman Test)</w:t>
                                  </w:r>
                                </w:p>
                                <w:p w14:paraId="1E47AC51" w14:textId="77777777" w:rsidR="00C42371" w:rsidRPr="00FE151F" w:rsidRDefault="00C42371" w:rsidP="00C42371">
                                  <w:pPr>
                                    <w:rPr>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26546021" name="Rectangle 63"/>
                            <wps:cNvSpPr/>
                            <wps:spPr>
                              <a:xfrm>
                                <a:off x="2016121" y="4452004"/>
                                <a:ext cx="1156473" cy="369762"/>
                              </a:xfrm>
                              <a:prstGeom prst="rect">
                                <a:avLst/>
                              </a:prstGeom>
                            </wps:spPr>
                            <wps:style>
                              <a:lnRef idx="2">
                                <a:schemeClr val="accent1"/>
                              </a:lnRef>
                              <a:fillRef idx="1">
                                <a:schemeClr val="lt1"/>
                              </a:fillRef>
                              <a:effectRef idx="0">
                                <a:schemeClr val="accent1"/>
                              </a:effectRef>
                              <a:fontRef idx="minor">
                                <a:schemeClr val="dk1"/>
                              </a:fontRef>
                            </wps:style>
                            <wps:txbx>
                              <w:txbxContent>
                                <w:p w14:paraId="2BDB844F" w14:textId="77777777" w:rsidR="00C42371" w:rsidRPr="008D1A05" w:rsidRDefault="00C42371" w:rsidP="00C42371">
                                  <w:pPr>
                                    <w:jc w:val="center"/>
                                    <w:rPr>
                                      <w:rFonts w:ascii="Times New Roman" w:hAnsi="Times New Roman" w:cs="Times New Roman"/>
                                    </w:rPr>
                                  </w:pPr>
                                  <w:r w:rsidRPr="008D1A05">
                                    <w:rPr>
                                      <w:rFonts w:ascii="Times New Roman" w:hAnsi="Times New Roman" w:cs="Times New Roman"/>
                                    </w:rPr>
                                    <w:t>Causality Test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4638D9A0" id="Group 78" o:spid="_x0000_s1039" style="position:absolute;left:0;text-align:left;margin-left:31.75pt;margin-top:9.3pt;width:353.15pt;height:450.15pt;z-index:251730944;mso-height-relative:margin" coordsize="44851,57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">
                <v:rect id="Rectangle 118" o:spid="_x0000_s1040" style="position:absolute;left:10668;width:17240;height:2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" fillcolor="white [3201]" strokecolor="#4472c4 [3204]" strokeweight="1pt">
                  <v:textbox>
                    <w:txbxContent>
                      <w:p w14:paraId="1290A477" w14:textId="77777777" w:rsidR="00C42371" w:rsidRDefault="00C42371" w:rsidP="00C42371">
                        <w:pPr>
                          <w:jc w:val="center"/>
                          <w:rPr>
                            <w:rFonts w:ascii="Times New Roman" w:hAnsi="Times New Roman" w:cs="Times New Roman"/>
                          </w:rPr>
                        </w:pPr>
                        <w:r>
                          <w:rPr>
                            <w:rFonts w:ascii="Times New Roman" w:hAnsi="Times New Roman" w:cs="Times New Roman"/>
                            <w:sz w:val="20"/>
                            <w:szCs w:val="20"/>
                          </w:rPr>
                          <w:t xml:space="preserve">Analysis of Cross Correlation </w:t>
                        </w:r>
                      </w:p>
                      <w:p w14:paraId="52021C7B" w14:textId="77777777" w:rsidR="00C42371" w:rsidRDefault="00C42371" w:rsidP="00C42371">
                        <w:pPr>
                          <w:jc w:val="center"/>
                        </w:pPr>
                      </w:p>
                      <w:p w14:paraId="360B7DD1" w14:textId="77777777" w:rsidR="00C42371" w:rsidRDefault="00C42371" w:rsidP="00C42371"/>
                    </w:txbxContent>
                  </v:textbox>
                </v:rect>
                <v:group id="Group 77" o:spid="_x0000_s1041" style="position:absolute;top:8953;width:44851;height:48218" coordsize="44851,4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">
                  <v:shapetype id="_x0000_t111" coordsize="21600,21600" o:spt="111" path="m4321,l21600,,17204,21600,,21600xe">
                    <v:stroke joinstyle="miter"/>
                    <v:path gradientshapeok="t" o:connecttype="custom" o:connectlocs="12961,0;10800,0;2161,10800;8602,21600;10800,21600;19402,10800" textboxrect="4321,0,17204,21600"/>
                  </v:shapetype>
                  <v:shape id="Flowchart: Data 94" o:spid="_x0000_s1042" type="#_x0000_t111" style="position:absolute;top:25734;width:9550;height:4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" fillcolor="white [3201]" strokecolor="#4472c4 [3204]" strokeweight="1pt">
                    <v:textbox>
                      <w:txbxContent>
                        <w:p w14:paraId="31EF42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42D80B6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PMG</w:t>
                          </w:r>
                        </w:p>
                        <w:p w14:paraId="753B8BB8" w14:textId="77777777" w:rsidR="00C42371" w:rsidRDefault="00C42371" w:rsidP="00C42371">
                          <w:pPr>
                            <w:jc w:val="center"/>
                          </w:pPr>
                        </w:p>
                        <w:p w14:paraId="086C0F5A" w14:textId="77777777" w:rsidR="00C42371" w:rsidRDefault="00C42371" w:rsidP="00C42371"/>
                      </w:txbxContent>
                    </v:textbox>
                  </v:shape>
                  <v:group id="Group 76" o:spid="_x0000_s1043" style="position:absolute;left:11654;width:33197;height:48217" coordorigin="" coordsize="33196,4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">
                    <v:group id="Group 75" o:spid="_x0000_s1044" style="position:absolute;width:33195;height:30994" coordorigin="" coordsize="33196,3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">
                      <v:shape id="Flowchart: Data 92" o:spid="_x0000_s1045" type="#_x0000_t111" style="position:absolute;left:17231;top:26098;width:9468;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" fillcolor="white [3201]" strokecolor="#4472c4 [3204]" strokeweight="1pt">
                        <v:textbox>
                          <w:txbxContent>
                            <w:p w14:paraId="6D11901A"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ARDL</w:t>
                              </w:r>
                            </w:p>
                            <w:p w14:paraId="55D2186D" w14:textId="77777777" w:rsidR="00C42371" w:rsidRDefault="00C42371" w:rsidP="00C42371">
                              <w:pPr>
                                <w:spacing w:after="0"/>
                                <w:jc w:val="center"/>
                              </w:pPr>
                              <w:r>
                                <w:rPr>
                                  <w:rFonts w:ascii="Times New Roman" w:hAnsi="Times New Roman" w:cs="Times New Roman"/>
                                  <w:sz w:val="20"/>
                                  <w:szCs w:val="20"/>
                                </w:rPr>
                                <w:t>DFE</w:t>
                              </w:r>
                            </w:p>
                            <w:p w14:paraId="77FFE57C" w14:textId="77777777" w:rsidR="00C42371" w:rsidRDefault="00C42371" w:rsidP="00C42371"/>
                          </w:txbxContent>
                        </v:textbox>
                      </v:shape>
                      <v:group id="Group 74" o:spid="_x0000_s1046" style="position:absolute;width:33195;height:21431" coordorigin="" coordsize="33196,2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">
                        <v:shapetype id="_x0000_t4" coordsize="21600,21600" o:spt="4" path="m10800,l,10800,10800,21600,21600,10800xe">
                          <v:stroke joinstyle="miter"/>
                          <v:path gradientshapeok="t" o:connecttype="rect" textboxrect="5400,5400,16200,16200"/>
                        </v:shapetype>
                        <v:shape id="Diamond 114" o:spid="_x0000_s1047" type="#_x0000_t4" style="position:absolute;left:1437;width:12605;height:7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" fillcolor="white [3201]" strokecolor="#4472c4 [3204]" strokeweight="1pt">
                          <v:textbox>
                            <w:txbxContent>
                              <w:p w14:paraId="250832A8" w14:textId="77777777" w:rsidR="00C42371" w:rsidRPr="00FE151F" w:rsidRDefault="00C42371" w:rsidP="00C42371">
                                <w:pPr>
                                  <w:jc w:val="center"/>
                                  <w:rPr>
                                    <w:sz w:val="16"/>
                                    <w:szCs w:val="16"/>
                                  </w:rPr>
                                </w:pPr>
                                <w:r w:rsidRPr="00FE151F">
                                  <w:rPr>
                                    <w:rFonts w:ascii="Times New Roman" w:hAnsi="Times New Roman" w:cs="Times New Roman"/>
                                    <w:sz w:val="16"/>
                                    <w:szCs w:val="16"/>
                                  </w:rPr>
                                  <w:t>Test Stationary</w:t>
                                </w:r>
                              </w:p>
                              <w:p w14:paraId="468C1B84" w14:textId="77777777" w:rsidR="00C42371" w:rsidRDefault="00C42371" w:rsidP="00C42371">
                                <w:pPr>
                                  <w:rPr>
                                    <w:sz w:val="20"/>
                                    <w:szCs w:val="20"/>
                                  </w:rPr>
                                </w:pPr>
                              </w:p>
                            </w:txbxContent>
                          </v:textbox>
                        </v:shape>
                        <v:shapetype id="_x0000_t202" coordsize="21600,21600" o:spt="202" path="m,l,21600r21600,l21600,xe">
                          <v:stroke joinstyle="miter"/>
                          <v:path gradientshapeok="t" o:connecttype="rect"/>
                        </v:shapetype>
                        <v:shape id="Text Box 106" o:spid="_x0000_s1048" type="#_x0000_t202" style="position:absolute;left:16417;top:1056;width:12002;height:8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" fillcolor="white [3201]" stroked="f" strokeweight=".5pt">
                          <v:textbox>
                            <w:txbxContent>
                              <w:p w14:paraId="4CF01E2B" w14:textId="77777777" w:rsidR="00C42371" w:rsidRDefault="00C42371" w:rsidP="00C42371">
                                <w:pPr>
                                  <w:pBdr>
                                    <w:top w:val="single" w:sz="8" w:space="1" w:color="4472C4" w:themeColor="accent1"/>
                                    <w:left w:val="single" w:sz="8" w:space="4" w:color="4472C4" w:themeColor="accent1"/>
                                    <w:bottom w:val="single" w:sz="8" w:space="1" w:color="4472C4" w:themeColor="accent1"/>
                                    <w:right w:val="single" w:sz="8" w:space="4" w:color="4472C4" w:themeColor="accent1"/>
                                    <w:between w:val="single" w:sz="8" w:space="1" w:color="4472C4" w:themeColor="accent1"/>
                                  </w:pBdr>
                                  <w:jc w:val="center"/>
                                  <w:rPr>
                                    <w:rFonts w:ascii="Times New Roman" w:hAnsi="Times New Roman" w:cs="Times New Roman"/>
                                  </w:rPr>
                                </w:pPr>
                                <w:r>
                                  <w:rPr>
                                    <w:rFonts w:ascii="Times New Roman" w:hAnsi="Times New Roman" w:cs="Times New Roman"/>
                                  </w:rPr>
                                  <w:t xml:space="preserve">At least on variable is I(d) for </w:t>
                                </w:r>
                                <w:r>
                                  <w:rPr>
                                    <w:rFonts w:ascii="Times New Roman" w:hAnsi="Times New Roman" w:cs="Times New Roman"/>
                                  </w:rPr>
                                  <w:object w:dxaOrig="576" w:dyaOrig="272" w14:anchorId="46F8AC20">
                                    <v:shape id="_x0000_i1052" type="#_x0000_t75" style="width:28.55pt;height:13.6pt" o:ole="">
                                      <v:imagedata r:id="rId61" o:title=""/>
                                    </v:shape>
                                    <o:OLEObject Type="Embed" ProgID="Equation.DSMT4" ShapeID="_x0000_i1052" DrawAspect="Content" ObjectID="_1808568646" r:id="rId63"/>
                                  </w:object>
                                </w:r>
                              </w:p>
                            </w:txbxContent>
                          </v:textbox>
                        </v:shape>
                        <v:rect id="Rectangle 82" o:spid="_x0000_s1049" style="position:absolute;top:18720;width:13454;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" fillcolor="white [3201]" strokecolor="#4472c4 [3204]" strokeweight="1pt">
                          <v:textbox>
                            <w:txbxContent>
                              <w:p w14:paraId="5DC27B1E"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Optimum lag length</w:t>
                                </w:r>
                              </w:p>
                              <w:p w14:paraId="08FA1202" w14:textId="77777777" w:rsidR="00C42371" w:rsidRDefault="00C42371" w:rsidP="00C42371">
                                <w:pPr>
                                  <w:rPr>
                                    <w:rFonts w:ascii="Times New Roman" w:hAnsi="Times New Roman" w:cs="Times New Roman"/>
                                    <w:sz w:val="20"/>
                                    <w:szCs w:val="20"/>
                                  </w:rPr>
                                </w:pPr>
                              </w:p>
                            </w:txbxContent>
                          </v:textbox>
                        </v:rect>
                        <v:rect id="Rectangle 79" o:spid="_x0000_s1050" style="position:absolute;left:19740;top:11447;width:13455;height:3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" fillcolor="white [3201]" strokecolor="#4472c4 [3204]" strokeweight="1pt">
                          <v:textbox>
                            <w:txbxContent>
                              <w:p w14:paraId="748CD449"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Cointegration Test</w:t>
                                </w:r>
                              </w:p>
                              <w:p w14:paraId="59B8F638" w14:textId="77777777" w:rsidR="00C42371" w:rsidRDefault="00C42371" w:rsidP="00C42371">
                                <w:pPr>
                                  <w:rPr>
                                    <w:rFonts w:ascii="Times New Roman" w:hAnsi="Times New Roman" w:cs="Times New Roman"/>
                                    <w:sz w:val="20"/>
                                    <w:szCs w:val="20"/>
                                  </w:rPr>
                                </w:pPr>
                              </w:p>
                            </w:txbxContent>
                          </v:textbox>
                        </v:rect>
                      </v:group>
                    </v:group>
                    <v:shape id="Diamond 74" o:spid="_x0000_s1051" type="#_x0000_t4" style="position:absolute;left:393;top:33146;width:15383;height:10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" fillcolor="white [3201]" strokecolor="#4472c4 [3204]" strokeweight="1pt">
                      <v:textbox>
                        <w:txbxContent>
                          <w:p w14:paraId="25436CD0" w14:textId="77777777" w:rsidR="00C42371" w:rsidRPr="00FE151F" w:rsidRDefault="00C42371" w:rsidP="00C42371">
                            <w:pPr>
                              <w:spacing w:after="0" w:line="240" w:lineRule="auto"/>
                              <w:jc w:val="center"/>
                              <w:rPr>
                                <w:rFonts w:ascii="Times New Roman" w:hAnsi="Times New Roman" w:cs="Times New Roman"/>
                                <w:sz w:val="14"/>
                                <w:szCs w:val="14"/>
                              </w:rPr>
                            </w:pPr>
                            <w:r w:rsidRPr="00FE151F">
                              <w:rPr>
                                <w:rFonts w:ascii="Times New Roman" w:hAnsi="Times New Roman" w:cs="Times New Roman"/>
                                <w:sz w:val="14"/>
                                <w:szCs w:val="14"/>
                              </w:rPr>
                              <w:t>Model Selection</w:t>
                            </w:r>
                          </w:p>
                          <w:p w14:paraId="26B23929" w14:textId="77777777" w:rsidR="00C42371" w:rsidRPr="00FE151F" w:rsidRDefault="00C42371" w:rsidP="00C42371">
                            <w:pPr>
                              <w:spacing w:after="0"/>
                              <w:jc w:val="center"/>
                              <w:rPr>
                                <w:sz w:val="14"/>
                                <w:szCs w:val="14"/>
                              </w:rPr>
                            </w:pPr>
                            <w:r w:rsidRPr="00FE151F">
                              <w:rPr>
                                <w:rFonts w:ascii="Times New Roman" w:hAnsi="Times New Roman" w:cs="Times New Roman"/>
                                <w:sz w:val="14"/>
                                <w:szCs w:val="14"/>
                              </w:rPr>
                              <w:t>(Hausman Test)</w:t>
                            </w:r>
                          </w:p>
                          <w:p w14:paraId="1E47AC51" w14:textId="77777777" w:rsidR="00C42371" w:rsidRPr="00FE151F" w:rsidRDefault="00C42371" w:rsidP="00C42371">
                            <w:pPr>
                              <w:rPr>
                                <w:sz w:val="14"/>
                                <w:szCs w:val="14"/>
                              </w:rPr>
                            </w:pPr>
                          </w:p>
                        </w:txbxContent>
                      </v:textbox>
                    </v:shape>
                    <v:rect id="Rectangle 63" o:spid="_x0000_s1052" style="position:absolute;left:20161;top:44520;width:11564;height:36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" fillcolor="white [3201]" strokecolor="#4472c4 [3204]" strokeweight="1pt">
                      <v:textbox>
                        <w:txbxContent>
                          <w:p w14:paraId="2BDB844F" w14:textId="77777777" w:rsidR="00C42371" w:rsidRPr="008D1A05" w:rsidRDefault="00C42371" w:rsidP="00C42371">
                            <w:pPr>
                              <w:jc w:val="center"/>
                              <w:rPr>
                                <w:rFonts w:ascii="Times New Roman" w:hAnsi="Times New Roman" w:cs="Times New Roman"/>
                              </w:rPr>
                            </w:pPr>
                            <w:r w:rsidRPr="008D1A05">
                              <w:rPr>
                                <w:rFonts w:ascii="Times New Roman" w:hAnsi="Times New Roman" w:cs="Times New Roman"/>
                              </w:rPr>
                              <w:t>Causality Test</w:t>
                            </w:r>
                          </w:p>
                        </w:txbxContent>
                      </v:textbox>
                    </v:rect>
                  </v:group>
                </v:group>
              </v:group>
            </w:pict>
          </mc:Fallback>
        </mc:AlternateContent>
      </w:r>
    </w:p>
    <w:p w14:paraId="6B3376CC" w14:textId="52293154"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C24462E" wp14:editId="11564D9E">
                <wp:simplePos x="0" y="0"/>
                <wp:positionH relativeFrom="column">
                  <wp:posOffset>2027886</wp:posOffset>
                </wp:positionH>
                <wp:positionV relativeFrom="paragraph">
                  <wp:posOffset>266673</wp:posOffset>
                </wp:positionV>
                <wp:extent cx="592261" cy="45719"/>
                <wp:effectExtent l="63817" t="50483" r="43498" b="62547"/>
                <wp:wrapNone/>
                <wp:docPr id="1738427767" name="Connector: Elbow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592261" cy="45719"/>
                        </a:xfrm>
                        <a:prstGeom prst="bentConnector3">
                          <a:avLst>
                            <a:gd name="adj1" fmla="val -7797"/>
                          </a:avLst>
                        </a:prstGeom>
                        <a:noFill/>
                        <a:ln w="6350">
                          <a:solidFill>
                            <a:schemeClr val="accent1">
                              <a:lumMod val="100000"/>
                              <a:lumOff val="0"/>
                            </a:schemeClr>
                          </a:solidFill>
                          <a:miter lim="800000"/>
                          <a:tailEnd type="triangl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C05DF4" id="Connector: Elbow 119" o:spid="_x0000_s1026" type="#_x0000_t34" style="position:absolute;margin-left:159.7pt;margin-top:21pt;width:46.65pt;height:3.6pt;rotation:-90;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" adj="-1684" strokecolor="#4472c4 [3204]" strokeweight=".5pt">
                <v:stroke endarrow="block"/>
              </v:shape>
            </w:pict>
          </mc:Fallback>
        </mc:AlternateContent>
      </w:r>
    </w:p>
    <w:p w14:paraId="30615C3B"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5824" behindDoc="0" locked="0" layoutInCell="1" allowOverlap="1" wp14:anchorId="755297F2" wp14:editId="7C9C0530">
                <wp:simplePos x="0" y="0"/>
                <wp:positionH relativeFrom="column">
                  <wp:posOffset>4518025</wp:posOffset>
                </wp:positionH>
                <wp:positionV relativeFrom="paragraph">
                  <wp:posOffset>336964</wp:posOffset>
                </wp:positionV>
                <wp:extent cx="1260696" cy="467139"/>
                <wp:effectExtent l="19050" t="0" r="34925" b="28575"/>
                <wp:wrapNone/>
                <wp:docPr id="813641682" name="Flowchart: Data 100"/>
                <wp:cNvGraphicFramePr/>
                <a:graphic xmlns:a="http://schemas.openxmlformats.org/drawingml/2006/main">
                  <a:graphicData uri="http://schemas.microsoft.com/office/word/2010/wordprocessingShape">
                    <wps:wsp>
                      <wps:cNvSpPr/>
                      <wps:spPr>
                        <a:xfrm>
                          <a:off x="0" y="0"/>
                          <a:ext cx="1260696" cy="467139"/>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177B65A8" w14:textId="77777777" w:rsidR="00C42371" w:rsidRPr="008D1A05" w:rsidRDefault="00C42371" w:rsidP="00C42371">
                            <w:pPr>
                              <w:spacing w:after="0"/>
                              <w:jc w:val="center"/>
                              <w:rPr>
                                <w:sz w:val="20"/>
                                <w:szCs w:val="20"/>
                              </w:rPr>
                            </w:pPr>
                            <w:r w:rsidRPr="008D1A05">
                              <w:rPr>
                                <w:rFonts w:ascii="Times New Roman" w:hAnsi="Times New Roman" w:cs="Times New Roman"/>
                                <w:sz w:val="18"/>
                                <w:szCs w:val="18"/>
                              </w:rPr>
                              <w:t>Data Preparation</w:t>
                            </w:r>
                          </w:p>
                          <w:p w14:paraId="73F78A50"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55297F2" id="Flowchart: Data 100" o:spid="_x0000_s1053" type="#_x0000_t111" style="position:absolute;left:0;text-align:left;margin-left:355.75pt;margin-top:26.55pt;width:99.25pt;height:36.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" fillcolor="white [3201]" strokecolor="#4472c4 [3204]" strokeweight="1pt">
                <v:textbox>
                  <w:txbxContent>
                    <w:p w14:paraId="177B65A8" w14:textId="77777777" w:rsidR="00C42371" w:rsidRPr="008D1A05" w:rsidRDefault="00C42371" w:rsidP="00C42371">
                      <w:pPr>
                        <w:spacing w:after="0"/>
                        <w:jc w:val="center"/>
                        <w:rPr>
                          <w:sz w:val="20"/>
                          <w:szCs w:val="20"/>
                        </w:rPr>
                      </w:pPr>
                      <w:r w:rsidRPr="008D1A05">
                        <w:rPr>
                          <w:rFonts w:ascii="Times New Roman" w:hAnsi="Times New Roman" w:cs="Times New Roman"/>
                          <w:sz w:val="18"/>
                          <w:szCs w:val="18"/>
                        </w:rPr>
                        <w:t>Data Preparation</w:t>
                      </w:r>
                    </w:p>
                    <w:p w14:paraId="73F78A50" w14:textId="77777777" w:rsidR="00C42371" w:rsidRDefault="00C42371" w:rsidP="00C42371"/>
                  </w:txbxContent>
                </v:textbox>
              </v:shape>
            </w:pict>
          </mc:Fallback>
        </mc:AlternateContent>
      </w:r>
    </w:p>
    <w:p w14:paraId="221C2179" w14:textId="1D1A285A"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704320" behindDoc="0" locked="0" layoutInCell="1" allowOverlap="1" wp14:anchorId="08800065" wp14:editId="319BE335">
            <wp:simplePos x="0" y="0"/>
            <wp:positionH relativeFrom="margin">
              <wp:posOffset>3006090</wp:posOffset>
            </wp:positionH>
            <wp:positionV relativeFrom="margin">
              <wp:posOffset>2972435</wp:posOffset>
            </wp:positionV>
            <wp:extent cx="228600" cy="148590"/>
            <wp:effectExtent l="0" t="0" r="0" b="3810"/>
            <wp:wrapSquare wrapText="bothSides"/>
            <wp:docPr id="558867794"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67794" name="Picture 9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228600" cy="148590"/>
                    </a:xfrm>
                    <a:prstGeom prst="rect">
                      <a:avLst/>
                    </a:prstGeom>
                    <a:noFill/>
                  </pic:spPr>
                </pic:pic>
              </a:graphicData>
            </a:graphic>
          </wp:anchor>
        </w:drawing>
      </w:r>
      <w:r>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4682ACA" wp14:editId="6B3E6C9C">
                <wp:simplePos x="0" y="0"/>
                <wp:positionH relativeFrom="column">
                  <wp:posOffset>2093595</wp:posOffset>
                </wp:positionH>
                <wp:positionV relativeFrom="paragraph">
                  <wp:posOffset>617220</wp:posOffset>
                </wp:positionV>
                <wp:extent cx="419100" cy="635"/>
                <wp:effectExtent l="54610" t="8255" r="59055" b="20320"/>
                <wp:wrapNone/>
                <wp:docPr id="2070092208" name="Connector: Elbow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19100" cy="635"/>
                        </a:xfrm>
                        <a:prstGeom prst="bentConnector3">
                          <a:avLst>
                            <a:gd name="adj1" fmla="val 50000"/>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E4D87B" id="Connector: Elbow 97" o:spid="_x0000_s1026" type="#_x0000_t34" style="position:absolute;margin-left:164.85pt;margin-top:48.6pt;width:33pt;height:.05pt;rotation:9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"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23776" behindDoc="0" locked="0" layoutInCell="1" allowOverlap="1" wp14:anchorId="6DAA0846" wp14:editId="0F8AC044">
                <wp:simplePos x="0" y="0"/>
                <wp:positionH relativeFrom="column">
                  <wp:posOffset>1574165</wp:posOffset>
                </wp:positionH>
                <wp:positionV relativeFrom="paragraph">
                  <wp:posOffset>855980</wp:posOffset>
                </wp:positionV>
                <wp:extent cx="1345565" cy="465455"/>
                <wp:effectExtent l="0" t="0" r="26035" b="10795"/>
                <wp:wrapNone/>
                <wp:docPr id="623045178" name="Rectangle 84"/>
                <wp:cNvGraphicFramePr/>
                <a:graphic xmlns:a="http://schemas.openxmlformats.org/drawingml/2006/main">
                  <a:graphicData uri="http://schemas.microsoft.com/office/word/2010/wordprocessingShape">
                    <wps:wsp>
                      <wps:cNvSpPr/>
                      <wps:spPr>
                        <a:xfrm>
                          <a:off x="0" y="0"/>
                          <a:ext cx="1345565" cy="46545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F4B15A2"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All variables are I (0) or I (1)</w:t>
                            </w:r>
                          </w:p>
                          <w:p w14:paraId="3E89CE0E"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AA0846" id="Rectangle 84" o:spid="_x0000_s1054" style="position:absolute;left:0;text-align:left;margin-left:123.95pt;margin-top:67.4pt;width:105.95pt;height:36.6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" fillcolor="white [3201]" strokecolor="#4472c4 [3204]" strokeweight="1pt">
                <v:textbox>
                  <w:txbxContent>
                    <w:p w14:paraId="3F4B15A2"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All variables are I (0) or I (1)</w:t>
                      </w:r>
                    </w:p>
                    <w:p w14:paraId="3E89CE0E" w14:textId="77777777" w:rsidR="00C42371" w:rsidRDefault="00C42371" w:rsidP="00C42371">
                      <w:pPr>
                        <w:rPr>
                          <w:rFonts w:ascii="Times New Roman" w:hAnsi="Times New Roman" w:cs="Times New Roman"/>
                          <w:sz w:val="20"/>
                          <w:szCs w:val="20"/>
                        </w:rPr>
                      </w:pPr>
                    </w:p>
                  </w:txbxContent>
                </v:textbox>
              </v:rect>
            </w:pict>
          </mc:Fallback>
        </mc:AlternateContent>
      </w:r>
      <w:r>
        <w:rPr>
          <w:rFonts w:ascii="Times New Roman" w:hAnsi="Times New Roman" w:cs="Times New Roman"/>
          <w:noProof/>
        </w:rPr>
        <mc:AlternateContent>
          <mc:Choice Requires="wps">
            <w:drawing>
              <wp:anchor distT="0" distB="0" distL="113665" distR="113665" simplePos="0" relativeHeight="251726848" behindDoc="0" locked="0" layoutInCell="1" allowOverlap="1" wp14:anchorId="06902D0A" wp14:editId="641C7CE5">
                <wp:simplePos x="0" y="0"/>
                <wp:positionH relativeFrom="column">
                  <wp:posOffset>2326005</wp:posOffset>
                </wp:positionH>
                <wp:positionV relativeFrom="paragraph">
                  <wp:posOffset>1303655</wp:posOffset>
                </wp:positionV>
                <wp:extent cx="0" cy="371475"/>
                <wp:effectExtent l="76200" t="0" r="76200" b="47625"/>
                <wp:wrapNone/>
                <wp:docPr id="1923839254" name="Straight Arrow Connector 77"/>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CD67B7" id="Straight Arrow Connector 77" o:spid="_x0000_s1026" type="#_x0000_t32" style="position:absolute;margin-left:183.15pt;margin-top:102.65pt;width:0;height:29.25pt;z-index:251726848;visibility:visible;mso-wrap-style:square;mso-wrap-distance-left:8.95pt;mso-wrap-distance-top:0;mso-wrap-distance-right:8.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" strokecolor="#4472c4 [3204]" strokeweight=".5pt">
                <v:stroke endarrow="block" joinstyle="miter"/>
              </v:shape>
            </w:pict>
          </mc:Fallback>
        </mc:AlternateContent>
      </w:r>
    </w:p>
    <w:p w14:paraId="2C3CD0DC" w14:textId="77777777" w:rsidR="00C42371" w:rsidRDefault="00C42371" w:rsidP="00C42371">
      <w:pPr>
        <w:spacing w:after="240" w:line="360" w:lineRule="auto"/>
        <w:ind w:firstLine="720"/>
        <w:jc w:val="both"/>
        <w:rPr>
          <w:rFonts w:ascii="Times New Roman" w:hAnsi="Times New Roman" w:cs="Times New Roman"/>
        </w:rPr>
      </w:pPr>
    </w:p>
    <w:p w14:paraId="342560B7"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5040" behindDoc="0" locked="0" layoutInCell="1" allowOverlap="1" wp14:anchorId="33F05A19" wp14:editId="26BD430E">
                <wp:simplePos x="0" y="0"/>
                <wp:positionH relativeFrom="column">
                  <wp:posOffset>2891155</wp:posOffset>
                </wp:positionH>
                <wp:positionV relativeFrom="paragraph">
                  <wp:posOffset>235585</wp:posOffset>
                </wp:positionV>
                <wp:extent cx="651614" cy="7620"/>
                <wp:effectExtent l="38100" t="76200" r="0" b="87630"/>
                <wp:wrapNone/>
                <wp:docPr id="1404054692" name="Straight Arrow Connector 67"/>
                <wp:cNvGraphicFramePr/>
                <a:graphic xmlns:a="http://schemas.openxmlformats.org/drawingml/2006/main">
                  <a:graphicData uri="http://schemas.microsoft.com/office/word/2010/wordprocessingShape">
                    <wps:wsp>
                      <wps:cNvCnPr/>
                      <wps:spPr>
                        <a:xfrm flipH="1" flipV="1">
                          <a:off x="0" y="0"/>
                          <a:ext cx="651614"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582334" id="Straight Arrow Connector 67" o:spid="_x0000_s1026" type="#_x0000_t32" style="position:absolute;margin-left:227.65pt;margin-top:18.55pt;width:51.3pt;height:.6pt;flip:x y;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" strokecolor="#4472c4 [3204]" strokeweight=".5pt">
                <v:stroke endarrow="block" joinstyle="miter"/>
              </v:shape>
            </w:pict>
          </mc:Fallback>
        </mc:AlternateContent>
      </w:r>
    </w:p>
    <w:p w14:paraId="18FC0953" w14:textId="77777777" w:rsidR="00C42371" w:rsidRDefault="00C42371" w:rsidP="00C42371">
      <w:pPr>
        <w:spacing w:after="240" w:line="360" w:lineRule="auto"/>
        <w:ind w:firstLine="720"/>
        <w:jc w:val="both"/>
        <w:rPr>
          <w:rFonts w:ascii="Times New Roman" w:hAnsi="Times New Roman" w:cs="Times New Roman"/>
        </w:rPr>
      </w:pPr>
    </w:p>
    <w:p w14:paraId="17FE7B83" w14:textId="77777777" w:rsidR="00C42371" w:rsidRDefault="00C42371" w:rsidP="00C42371">
      <w:pPr>
        <w:spacing w:after="240" w:line="360" w:lineRule="auto"/>
        <w:ind w:firstLine="720"/>
        <w:jc w:val="both"/>
        <w:rPr>
          <w:rFonts w:ascii="Times New Roman" w:hAnsi="Times New Roman" w:cs="Times New Roman"/>
        </w:rPr>
      </w:pPr>
    </w:p>
    <w:p w14:paraId="18D51993"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45C23EFC" wp14:editId="47F72DA7">
                <wp:simplePos x="0" y="0"/>
                <wp:positionH relativeFrom="column">
                  <wp:posOffset>1905635</wp:posOffset>
                </wp:positionH>
                <wp:positionV relativeFrom="paragraph">
                  <wp:posOffset>302260</wp:posOffset>
                </wp:positionV>
                <wp:extent cx="970280" cy="442595"/>
                <wp:effectExtent l="19050" t="0" r="39370" b="14605"/>
                <wp:wrapNone/>
                <wp:docPr id="1199598610" name="Flowchart: Data 96"/>
                <wp:cNvGraphicFramePr/>
                <a:graphic xmlns:a="http://schemas.openxmlformats.org/drawingml/2006/main">
                  <a:graphicData uri="http://schemas.microsoft.com/office/word/2010/wordprocessingShape">
                    <wps:wsp>
                      <wps:cNvSpPr/>
                      <wps:spPr>
                        <a:xfrm>
                          <a:off x="0" y="0"/>
                          <a:ext cx="970280" cy="442595"/>
                        </a:xfrm>
                        <a:prstGeom prst="flowChartInputOutput">
                          <a:avLst/>
                        </a:prstGeom>
                      </wps:spPr>
                      <wps:style>
                        <a:lnRef idx="2">
                          <a:schemeClr val="accent1"/>
                        </a:lnRef>
                        <a:fillRef idx="1">
                          <a:schemeClr val="lt1"/>
                        </a:fillRef>
                        <a:effectRef idx="0">
                          <a:schemeClr val="accent1"/>
                        </a:effectRef>
                        <a:fontRef idx="minor">
                          <a:schemeClr val="dk1"/>
                        </a:fontRef>
                      </wps:style>
                      <wps:txbx>
                        <w:txbxContent>
                          <w:p w14:paraId="2F6E8DC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 xml:space="preserve">ARDL </w:t>
                            </w:r>
                          </w:p>
                          <w:p w14:paraId="3F42FD84" w14:textId="77777777" w:rsidR="00C42371" w:rsidRDefault="00C42371" w:rsidP="00C42371">
                            <w:pPr>
                              <w:spacing w:after="0"/>
                              <w:jc w:val="center"/>
                              <w:rPr>
                                <w:sz w:val="18"/>
                                <w:szCs w:val="18"/>
                              </w:rPr>
                            </w:pPr>
                            <w:r>
                              <w:rPr>
                                <w:rFonts w:ascii="Times New Roman" w:hAnsi="Times New Roman" w:cs="Times New Roman"/>
                                <w:sz w:val="20"/>
                                <w:szCs w:val="20"/>
                              </w:rPr>
                              <w:t>MG</w:t>
                            </w:r>
                          </w:p>
                          <w:p w14:paraId="08047717" w14:textId="77777777" w:rsidR="00C42371" w:rsidRDefault="00C42371" w:rsidP="00C42371">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5C23EFC" id="Flowchart: Data 96" o:spid="_x0000_s1055" type="#_x0000_t111" style="position:absolute;left:0;text-align:left;margin-left:150.05pt;margin-top:23.8pt;width:76.4pt;height:34.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" fillcolor="white [3201]" strokecolor="#4472c4 [3204]" strokeweight="1pt">
                <v:textbox>
                  <w:txbxContent>
                    <w:p w14:paraId="2F6E8DCF"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 xml:space="preserve">ARDL </w:t>
                      </w:r>
                    </w:p>
                    <w:p w14:paraId="3F42FD84" w14:textId="77777777" w:rsidR="00C42371" w:rsidRDefault="00C42371" w:rsidP="00C42371">
                      <w:pPr>
                        <w:spacing w:after="0"/>
                        <w:jc w:val="center"/>
                        <w:rPr>
                          <w:sz w:val="18"/>
                          <w:szCs w:val="18"/>
                        </w:rPr>
                      </w:pPr>
                      <w:r>
                        <w:rPr>
                          <w:rFonts w:ascii="Times New Roman" w:hAnsi="Times New Roman" w:cs="Times New Roman"/>
                          <w:sz w:val="20"/>
                          <w:szCs w:val="20"/>
                        </w:rPr>
                        <w:t>MG</w:t>
                      </w:r>
                    </w:p>
                    <w:p w14:paraId="08047717" w14:textId="77777777" w:rsidR="00C42371" w:rsidRDefault="00C42371" w:rsidP="00C42371">
                      <w:pPr>
                        <w:rPr>
                          <w:sz w:val="18"/>
                          <w:szCs w:val="18"/>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709F2CEB" wp14:editId="258B17A1">
                <wp:simplePos x="0" y="0"/>
                <wp:positionH relativeFrom="column">
                  <wp:posOffset>889318</wp:posOffset>
                </wp:positionH>
                <wp:positionV relativeFrom="paragraph">
                  <wp:posOffset>147002</wp:posOffset>
                </wp:positionV>
                <wp:extent cx="224790" cy="635"/>
                <wp:effectExtent l="35877" t="2223" r="96838" b="58737"/>
                <wp:wrapNone/>
                <wp:docPr id="880946117" name="Connector: Elbow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4790" cy="635"/>
                        </a:xfrm>
                        <a:prstGeom prst="bentConnector3">
                          <a:avLst>
                            <a:gd name="adj1" fmla="val 50000"/>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F4B4054" id="Connector: Elbow 90" o:spid="_x0000_s1026" type="#_x0000_t34" style="position:absolute;margin-left:70.05pt;margin-top:11.55pt;width:17.7pt;height:.05pt;rotation:90;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"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64163076" wp14:editId="424E08D1">
                <wp:simplePos x="0" y="0"/>
                <wp:positionH relativeFrom="column">
                  <wp:posOffset>1001395</wp:posOffset>
                </wp:positionH>
                <wp:positionV relativeFrom="paragraph">
                  <wp:posOffset>31115</wp:posOffset>
                </wp:positionV>
                <wp:extent cx="2847975" cy="253365"/>
                <wp:effectExtent l="0" t="0" r="66675" b="51435"/>
                <wp:wrapNone/>
                <wp:docPr id="1982316383" name="Connector: Elbow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47975" cy="253365"/>
                        </a:xfrm>
                        <a:prstGeom prst="bentConnector3">
                          <a:avLst>
                            <a:gd name="adj1" fmla="val 99690"/>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0F24A6" id="Connector: Elbow 89" o:spid="_x0000_s1026" type="#_x0000_t34" style="position:absolute;margin-left:78.85pt;margin-top:2.45pt;width:224.25pt;height:19.9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" adj="21533" strokecolor="#4472c4 [3204]" strokeweight=".5pt">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46B50D9F" wp14:editId="2AD8627B">
                <wp:simplePos x="0" y="0"/>
                <wp:positionH relativeFrom="column">
                  <wp:posOffset>2117725</wp:posOffset>
                </wp:positionH>
                <wp:positionV relativeFrom="paragraph">
                  <wp:posOffset>88900</wp:posOffset>
                </wp:positionV>
                <wp:extent cx="428625" cy="635"/>
                <wp:effectExtent l="42545" t="0" r="71120" b="52070"/>
                <wp:wrapNone/>
                <wp:docPr id="458749768" name="Connector: Elbow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8625" cy="635"/>
                        </a:xfrm>
                        <a:prstGeom prst="bentConnector3">
                          <a:avLst>
                            <a:gd name="adj1" fmla="val 49926"/>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AA53946" id="Connector: Elbow 88" o:spid="_x0000_s1026" type="#_x0000_t34" style="position:absolute;margin-left:166.75pt;margin-top:7pt;width:33.75pt;height:.05pt;rotation:9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" adj="10784" strokecolor="#4472c4 [3204]" strokeweight=".5pt">
                <v:stroke endarrow="block"/>
              </v:shape>
            </w:pict>
          </mc:Fallback>
        </mc:AlternateContent>
      </w:r>
    </w:p>
    <w:p w14:paraId="4242CCBB"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705344" behindDoc="0" locked="0" layoutInCell="1" allowOverlap="1" wp14:anchorId="4A46DABB" wp14:editId="1B420DCE">
            <wp:simplePos x="0" y="0"/>
            <wp:positionH relativeFrom="margin">
              <wp:posOffset>3719830</wp:posOffset>
            </wp:positionH>
            <wp:positionV relativeFrom="margin">
              <wp:posOffset>5781675</wp:posOffset>
            </wp:positionV>
            <wp:extent cx="18415" cy="137160"/>
            <wp:effectExtent l="0" t="0" r="0" b="0"/>
            <wp:wrapSquare wrapText="bothSides"/>
            <wp:docPr id="28436920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69205" name="Picture 7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8415" cy="137160"/>
                    </a:xfrm>
                    <a:prstGeom prst="rect">
                      <a:avLst/>
                    </a:prstGeom>
                    <a:noFill/>
                  </pic:spPr>
                </pic:pic>
              </a:graphicData>
            </a:graphic>
          </wp:anchor>
        </w:drawing>
      </w:r>
      <w:r>
        <w:rPr>
          <w:rFonts w:ascii="Times New Roman" w:hAnsi="Times New Roman" w:cs="Times New Roman"/>
          <w:noProof/>
        </w:rPr>
        <mc:AlternateContent>
          <mc:Choice Requires="wps">
            <w:drawing>
              <wp:anchor distT="0" distB="0" distL="114300" distR="114300" simplePos="0" relativeHeight="251728896" behindDoc="0" locked="0" layoutInCell="1" allowOverlap="1" wp14:anchorId="50185175" wp14:editId="4FF9C321">
                <wp:simplePos x="0" y="0"/>
                <wp:positionH relativeFrom="column">
                  <wp:posOffset>709930</wp:posOffset>
                </wp:positionH>
                <wp:positionV relativeFrom="paragraph">
                  <wp:posOffset>324485</wp:posOffset>
                </wp:positionV>
                <wp:extent cx="635" cy="114300"/>
                <wp:effectExtent l="0" t="0" r="37465" b="19050"/>
                <wp:wrapNone/>
                <wp:docPr id="1020644355"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14300"/>
                        </a:xfrm>
                        <a:prstGeom prst="straightConnector1">
                          <a:avLst/>
                        </a:prstGeom>
                        <a:noFill/>
                        <a:ln w="9525">
                          <a:solidFill>
                            <a:schemeClr val="accent1">
                              <a:lumMod val="100000"/>
                              <a:lumOff val="0"/>
                            </a:schemeClr>
                          </a:solidFill>
                          <a:roun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C0F616" id="Straight Arrow Connector 72" o:spid="_x0000_s1026" type="#_x0000_t32" style="position:absolute;margin-left:55.9pt;margin-top:25.55pt;width:.05pt;height:9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" strokecolor="#4472c4 [3204]"/>
            </w:pict>
          </mc:Fallback>
        </mc:AlternateContent>
      </w:r>
    </w:p>
    <w:p w14:paraId="17B501D8"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27872" behindDoc="0" locked="0" layoutInCell="1" allowOverlap="1" wp14:anchorId="3BBFA9B9" wp14:editId="42DEE4CA">
                <wp:simplePos x="0" y="0"/>
                <wp:positionH relativeFrom="column">
                  <wp:posOffset>731520</wp:posOffset>
                </wp:positionH>
                <wp:positionV relativeFrom="paragraph">
                  <wp:posOffset>13970</wp:posOffset>
                </wp:positionV>
                <wp:extent cx="2997835" cy="45085"/>
                <wp:effectExtent l="0" t="0" r="31115" b="31115"/>
                <wp:wrapNone/>
                <wp:docPr id="1139667641"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835" cy="45085"/>
                        </a:xfrm>
                        <a:prstGeom prst="straightConnector1">
                          <a:avLst/>
                        </a:prstGeom>
                        <a:noFill/>
                        <a:ln w="9525">
                          <a:solidFill>
                            <a:schemeClr val="accent1">
                              <a:lumMod val="100000"/>
                              <a:lumOff val="0"/>
                            </a:schemeClr>
                          </a:solidFill>
                          <a:rou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7A2861" id="Straight Arrow Connector 76" o:spid="_x0000_s1026" type="#_x0000_t32" style="position:absolute;margin-left:57.6pt;margin-top:1.1pt;width:236.05pt;height:3.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" strokecolor="#4472c4 [3204]"/>
            </w:pict>
          </mc:Fallback>
        </mc:AlternateContent>
      </w:r>
      <w:r>
        <w:rPr>
          <w:rFonts w:ascii="Times New Roman" w:hAnsi="Times New Roman" w:cs="Times New Roman"/>
          <w:noProof/>
        </w:rPr>
        <mc:AlternateContent>
          <mc:Choice Requires="wps">
            <w:drawing>
              <wp:anchor distT="0" distB="0" distL="114300" distR="114300" simplePos="0" relativeHeight="251724800" behindDoc="0" locked="0" layoutInCell="1" allowOverlap="1" wp14:anchorId="7BFBF744" wp14:editId="0C49DC66">
                <wp:simplePos x="0" y="0"/>
                <wp:positionH relativeFrom="column">
                  <wp:posOffset>2224087</wp:posOffset>
                </wp:positionH>
                <wp:positionV relativeFrom="paragraph">
                  <wp:posOffset>60008</wp:posOffset>
                </wp:positionV>
                <wp:extent cx="274955" cy="0"/>
                <wp:effectExtent l="42228" t="0" r="91122" b="53023"/>
                <wp:wrapNone/>
                <wp:docPr id="239771552"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CBABC5" id="Straight Arrow Connector 80" o:spid="_x0000_s1026" type="#_x0000_t32" style="position:absolute;margin-left:175.1pt;margin-top:4.75pt;width:21.65pt;height:0;rotation:9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" strokecolor="#4472c4 [3204]" strokeweight=".5pt">
                <v:stroke endarrow="block" joinstyle="miter"/>
              </v:shape>
            </w:pict>
          </mc:Fallback>
        </mc:AlternateContent>
      </w:r>
    </w:p>
    <w:p w14:paraId="16148221"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2992" behindDoc="0" locked="0" layoutInCell="1" allowOverlap="1" wp14:anchorId="0898EFBA" wp14:editId="6E316EA9">
                <wp:simplePos x="0" y="0"/>
                <wp:positionH relativeFrom="column">
                  <wp:posOffset>2374900</wp:posOffset>
                </wp:positionH>
                <wp:positionV relativeFrom="paragraph">
                  <wp:posOffset>771526</wp:posOffset>
                </wp:positionV>
                <wp:extent cx="9525" cy="238124"/>
                <wp:effectExtent l="38100" t="0" r="66675" b="48260"/>
                <wp:wrapNone/>
                <wp:docPr id="944080478" name="Straight Arrow Connector 81"/>
                <wp:cNvGraphicFramePr/>
                <a:graphic xmlns:a="http://schemas.openxmlformats.org/drawingml/2006/main">
                  <a:graphicData uri="http://schemas.microsoft.com/office/word/2010/wordprocessingShape">
                    <wps:wsp>
                      <wps:cNvCnPr/>
                      <wps:spPr>
                        <a:xfrm>
                          <a:off x="0" y="0"/>
                          <a:ext cx="9525" cy="2381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07872F" id="Straight Arrow Connector 81" o:spid="_x0000_s1026" type="#_x0000_t32" style="position:absolute;margin-left:187pt;margin-top:60.75pt;width:.75pt;height:18.7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" strokecolor="#4472c4 [3204]" strokeweight=".5pt">
                <v:stroke endarrow="block" joinstyle="miter"/>
              </v:shape>
            </w:pict>
          </mc:Fallback>
        </mc:AlternateContent>
      </w:r>
    </w:p>
    <w:p w14:paraId="2BD0EA7B"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w:lastRenderedPageBreak/>
        <mc:AlternateContent>
          <mc:Choice Requires="wps">
            <w:drawing>
              <wp:anchor distT="0" distB="0" distL="114300" distR="114300" simplePos="0" relativeHeight="251737088" behindDoc="0" locked="0" layoutInCell="1" allowOverlap="1" wp14:anchorId="796F3D28" wp14:editId="3B8A19CC">
                <wp:simplePos x="0" y="0"/>
                <wp:positionH relativeFrom="column">
                  <wp:posOffset>697018</wp:posOffset>
                </wp:positionH>
                <wp:positionV relativeFrom="paragraph">
                  <wp:posOffset>232198</wp:posOffset>
                </wp:positionV>
                <wp:extent cx="1027642" cy="443230"/>
                <wp:effectExtent l="0" t="0" r="20320" b="13970"/>
                <wp:wrapNone/>
                <wp:docPr id="1918885050" name="Rectangle 116"/>
                <wp:cNvGraphicFramePr/>
                <a:graphic xmlns:a="http://schemas.openxmlformats.org/drawingml/2006/main">
                  <a:graphicData uri="http://schemas.microsoft.com/office/word/2010/wordprocessingShape">
                    <wps:wsp>
                      <wps:cNvSpPr/>
                      <wps:spPr>
                        <a:xfrm flipH="1">
                          <a:off x="0" y="0"/>
                          <a:ext cx="1027642" cy="443230"/>
                        </a:xfrm>
                        <a:prstGeom prst="rect">
                          <a:avLst/>
                        </a:prstGeom>
                      </wps:spPr>
                      <wps:style>
                        <a:lnRef idx="2">
                          <a:schemeClr val="accent1"/>
                        </a:lnRef>
                        <a:fillRef idx="1">
                          <a:schemeClr val="lt1"/>
                        </a:fillRef>
                        <a:effectRef idx="0">
                          <a:schemeClr val="accent1"/>
                        </a:effectRef>
                        <a:fontRef idx="minor">
                          <a:schemeClr val="dk1"/>
                        </a:fontRef>
                      </wps:style>
                      <wps:txbx>
                        <w:txbxContent>
                          <w:p w14:paraId="35FB9C04"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Post Estimation Tests</w:t>
                            </w:r>
                          </w:p>
                          <w:p w14:paraId="109D243E" w14:textId="77777777" w:rsidR="00C42371" w:rsidRDefault="00C42371" w:rsidP="00C42371">
                            <w:pPr>
                              <w:jc w:val="center"/>
                            </w:pPr>
                          </w:p>
                          <w:p w14:paraId="77840961" w14:textId="77777777" w:rsidR="00C42371" w:rsidRDefault="00C42371" w:rsidP="00C42371"/>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796F3D28" id="_x0000_s1056" style="position:absolute;left:0;text-align:left;margin-left:54.9pt;margin-top:18.3pt;width:80.9pt;height:34.9pt;flip:x;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" fillcolor="white [3201]" strokecolor="#4472c4 [3204]" strokeweight="1pt">
                <v:textbox>
                  <w:txbxContent>
                    <w:p w14:paraId="35FB9C04" w14:textId="77777777" w:rsidR="00C42371" w:rsidRDefault="00C42371" w:rsidP="00C42371">
                      <w:pPr>
                        <w:jc w:val="center"/>
                        <w:rPr>
                          <w:rFonts w:ascii="Times New Roman" w:hAnsi="Times New Roman" w:cs="Times New Roman"/>
                          <w:sz w:val="20"/>
                          <w:szCs w:val="20"/>
                        </w:rPr>
                      </w:pPr>
                      <w:r>
                        <w:rPr>
                          <w:rFonts w:ascii="Times New Roman" w:hAnsi="Times New Roman" w:cs="Times New Roman"/>
                          <w:sz w:val="20"/>
                          <w:szCs w:val="20"/>
                        </w:rPr>
                        <w:t>Post Estimation Tests</w:t>
                      </w:r>
                    </w:p>
                    <w:p w14:paraId="109D243E" w14:textId="77777777" w:rsidR="00C42371" w:rsidRDefault="00C42371" w:rsidP="00C42371">
                      <w:pPr>
                        <w:jc w:val="center"/>
                      </w:pPr>
                    </w:p>
                    <w:p w14:paraId="77840961" w14:textId="77777777" w:rsidR="00C42371" w:rsidRDefault="00C42371" w:rsidP="00C42371"/>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3C0C8119" wp14:editId="46C17BB1">
                <wp:simplePos x="0" y="0"/>
                <wp:positionH relativeFrom="column">
                  <wp:posOffset>1617875</wp:posOffset>
                </wp:positionH>
                <wp:positionV relativeFrom="paragraph">
                  <wp:posOffset>453813</wp:posOffset>
                </wp:positionV>
                <wp:extent cx="744855" cy="0"/>
                <wp:effectExtent l="0" t="76200" r="17145" b="95250"/>
                <wp:wrapNone/>
                <wp:docPr id="2040021698" name="Straight Arrow Connector 65"/>
                <wp:cNvGraphicFramePr/>
                <a:graphic xmlns:a="http://schemas.openxmlformats.org/drawingml/2006/main">
                  <a:graphicData uri="http://schemas.microsoft.com/office/word/2010/wordprocessingShape">
                    <wps:wsp>
                      <wps:cNvCnPr/>
                      <wps:spPr>
                        <a:xfrm>
                          <a:off x="0" y="0"/>
                          <a:ext cx="7448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86BDC7" id="Straight Arrow Connector 65" o:spid="_x0000_s1026" type="#_x0000_t32" style="position:absolute;margin-left:127.4pt;margin-top:35.75pt;width:58.65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" strokecolor="#4472c4 [3204]" strokeweight=".5pt">
                <v:stroke endarrow="block" joinstyle="miter"/>
              </v:shape>
            </w:pict>
          </mc:Fallback>
        </mc:AlternateContent>
      </w:r>
    </w:p>
    <w:p w14:paraId="08C036E5" w14:textId="77777777" w:rsidR="00C42371" w:rsidRDefault="00C42371" w:rsidP="00C42371">
      <w:pPr>
        <w:spacing w:after="240" w:line="360" w:lineRule="auto"/>
        <w:ind w:firstLine="720"/>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14:anchorId="07B30674" wp14:editId="7A0B38C0">
                <wp:simplePos x="0" y="0"/>
                <wp:positionH relativeFrom="column">
                  <wp:posOffset>2826385</wp:posOffset>
                </wp:positionH>
                <wp:positionV relativeFrom="paragraph">
                  <wp:posOffset>304588</wp:posOffset>
                </wp:positionV>
                <wp:extent cx="744855" cy="0"/>
                <wp:effectExtent l="0" t="76200" r="17145" b="95250"/>
                <wp:wrapNone/>
                <wp:docPr id="1399374866" name="Straight Arrow Connector 65"/>
                <wp:cNvGraphicFramePr/>
                <a:graphic xmlns:a="http://schemas.openxmlformats.org/drawingml/2006/main">
                  <a:graphicData uri="http://schemas.microsoft.com/office/word/2010/wordprocessingShape">
                    <wps:wsp>
                      <wps:cNvCnPr/>
                      <wps:spPr>
                        <a:xfrm>
                          <a:off x="0" y="0"/>
                          <a:ext cx="74485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339A0A" id="Straight Arrow Connector 65" o:spid="_x0000_s1026" type="#_x0000_t32" style="position:absolute;margin-left:222.55pt;margin-top:24pt;width:58.6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" strokecolor="#4472c4 [3204]" strokeweight=".5pt">
                <v:stroke endarrow="block" joinstyle="miter"/>
              </v:shape>
            </w:pict>
          </mc:Fallback>
        </mc:AlternateContent>
      </w:r>
      <w:r>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1B8D08D3" wp14:editId="0C984FDC">
                <wp:simplePos x="0" y="0"/>
                <wp:positionH relativeFrom="column">
                  <wp:posOffset>1957070</wp:posOffset>
                </wp:positionH>
                <wp:positionV relativeFrom="paragraph">
                  <wp:posOffset>210609</wp:posOffset>
                </wp:positionV>
                <wp:extent cx="885190" cy="283845"/>
                <wp:effectExtent l="0" t="0" r="10160" b="20955"/>
                <wp:wrapNone/>
                <wp:docPr id="234686192" name="Rectangle: Rounded Corners 69"/>
                <wp:cNvGraphicFramePr/>
                <a:graphic xmlns:a="http://schemas.openxmlformats.org/drawingml/2006/main">
                  <a:graphicData uri="http://schemas.microsoft.com/office/word/2010/wordprocessingShape">
                    <wps:wsp>
                      <wps:cNvSpPr/>
                      <wps:spPr>
                        <a:xfrm>
                          <a:off x="0" y="0"/>
                          <a:ext cx="885190" cy="28384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22F1D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Final Model</w:t>
                            </w:r>
                          </w:p>
                          <w:p w14:paraId="348C6E27" w14:textId="77777777" w:rsidR="00C42371" w:rsidRDefault="00C42371" w:rsidP="00C42371">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B8D08D3" id="Rectangle: Rounded Corners 69" o:spid="_x0000_s1057" style="position:absolute;left:0;text-align:left;margin-left:154.1pt;margin-top:16.6pt;width:69.7pt;height:22.3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" fillcolor="white [3201]" strokecolor="#4472c4 [3204]" strokeweight="1pt">
                <v:stroke joinstyle="miter"/>
                <v:textbox>
                  <w:txbxContent>
                    <w:p w14:paraId="122F1D87" w14:textId="77777777" w:rsidR="00C42371" w:rsidRDefault="00C42371" w:rsidP="00C42371">
                      <w:pPr>
                        <w:spacing w:after="0"/>
                        <w:jc w:val="center"/>
                        <w:rPr>
                          <w:rFonts w:ascii="Times New Roman" w:hAnsi="Times New Roman" w:cs="Times New Roman"/>
                          <w:sz w:val="20"/>
                          <w:szCs w:val="20"/>
                        </w:rPr>
                      </w:pPr>
                      <w:r>
                        <w:rPr>
                          <w:rFonts w:ascii="Times New Roman" w:hAnsi="Times New Roman" w:cs="Times New Roman"/>
                          <w:sz w:val="20"/>
                          <w:szCs w:val="20"/>
                        </w:rPr>
                        <w:t>Final Model</w:t>
                      </w:r>
                    </w:p>
                    <w:p w14:paraId="348C6E27" w14:textId="77777777" w:rsidR="00C42371" w:rsidRDefault="00C42371" w:rsidP="00C42371">
                      <w:pPr>
                        <w:rPr>
                          <w:rFonts w:ascii="Times New Roman" w:hAnsi="Times New Roman" w:cs="Times New Roman"/>
                          <w:sz w:val="20"/>
                          <w:szCs w:val="20"/>
                        </w:rPr>
                      </w:pPr>
                    </w:p>
                  </w:txbxContent>
                </v:textbox>
              </v:roundrect>
            </w:pict>
          </mc:Fallback>
        </mc:AlternateContent>
      </w:r>
      <w:r>
        <w:rPr>
          <w:rFonts w:ascii="Times New Roman" w:hAnsi="Times New Roman" w:cs="Times New Roman"/>
        </w:rPr>
        <w:tab/>
      </w:r>
    </w:p>
    <w:p w14:paraId="5106AA3C" w14:textId="77777777" w:rsidR="00C42371" w:rsidRDefault="00C42371" w:rsidP="00C42371">
      <w:pPr>
        <w:pStyle w:val="figure"/>
      </w:pPr>
    </w:p>
    <w:p w14:paraId="07BD9EBC" w14:textId="659ECFE6" w:rsidR="00C42371" w:rsidRDefault="00C42371" w:rsidP="00C42371">
      <w:pPr>
        <w:pStyle w:val="figure"/>
      </w:pPr>
      <w:bookmarkStart w:id="70" w:name="_Toc189575705"/>
      <w:r>
        <w:t>Fig 3: The Data Analysis Structure of the Study</w:t>
      </w:r>
      <w:bookmarkEnd w:id="70"/>
    </w:p>
    <w:p w14:paraId="424A0C0B" w14:textId="77777777" w:rsidR="00C42371" w:rsidRDefault="00C42371" w:rsidP="00CE6798">
      <w:pPr>
        <w:rPr>
          <w:rFonts w:ascii="Times New Roman" w:hAnsi="Times New Roman" w:cs="Times New Roman"/>
        </w:rPr>
      </w:pPr>
    </w:p>
    <w:p w14:paraId="42B1D940" w14:textId="77777777" w:rsidR="00C42371" w:rsidRPr="000E1FA9" w:rsidRDefault="00C42371" w:rsidP="00CE6798">
      <w:pPr>
        <w:rPr>
          <w:rFonts w:ascii="Times New Roman" w:hAnsi="Times New Roman" w:cs="Times New Roman"/>
        </w:rPr>
      </w:pPr>
    </w:p>
    <w:p w14:paraId="6C3C62D6" w14:textId="6F7C1DA8" w:rsidR="00F91050" w:rsidRPr="000E1FA9" w:rsidRDefault="005F2713" w:rsidP="00D43346">
      <w:pPr>
        <w:pStyle w:val="Style2"/>
        <w:spacing w:line="240" w:lineRule="auto"/>
        <w:outlineLvl w:val="0"/>
      </w:pPr>
      <w:bookmarkStart w:id="71" w:name="_Toc184"/>
      <w:bookmarkStart w:id="72" w:name="_Toc13713"/>
      <w:bookmarkStart w:id="73" w:name="_Toc13065"/>
      <w:bookmarkStart w:id="74" w:name="_Toc14121"/>
      <w:bookmarkStart w:id="75" w:name="_Toc189575762"/>
      <w:r w:rsidRPr="000E1FA9">
        <w:t xml:space="preserve">IV </w:t>
      </w:r>
      <w:r w:rsidR="003B3B65" w:rsidRPr="000E1FA9">
        <w:t>DATA ANALYSIS AND DISCUSSION</w:t>
      </w:r>
      <w:bookmarkEnd w:id="71"/>
      <w:bookmarkEnd w:id="72"/>
      <w:bookmarkEnd w:id="73"/>
      <w:bookmarkEnd w:id="74"/>
      <w:bookmarkEnd w:id="75"/>
    </w:p>
    <w:p w14:paraId="53E73C23" w14:textId="3D1359BD" w:rsidR="007278D5" w:rsidRPr="000E1FA9" w:rsidRDefault="00D62D65" w:rsidP="005F2713">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t>The descriptive statistics of all determinants are essential for understanding the nature and characteristics of the data used in the study.</w:t>
      </w:r>
      <w:r w:rsidR="00BB72C8" w:rsidRPr="000E1FA9">
        <w:rPr>
          <w:rFonts w:ascii="Times New Roman" w:hAnsi="Times New Roman" w:cs="Times New Roman"/>
        </w:rPr>
        <w:t xml:space="preserve"> A detailed overview of the descriptive statistics for all variables is shown in Table </w:t>
      </w:r>
      <w:r w:rsidR="00B24E29">
        <w:rPr>
          <w:rFonts w:ascii="Times New Roman" w:hAnsi="Times New Roman" w:cs="Times New Roman"/>
        </w:rPr>
        <w:t>3</w:t>
      </w:r>
      <w:r w:rsidR="00BB72C8" w:rsidRPr="000E1FA9">
        <w:rPr>
          <w:rFonts w:ascii="Times New Roman" w:hAnsi="Times New Roman" w:cs="Times New Roman"/>
        </w:rPr>
        <w:t>.</w:t>
      </w:r>
    </w:p>
    <w:p w14:paraId="7E3BA32B" w14:textId="22C6AC62" w:rsidR="00F91050" w:rsidRPr="000E1FA9" w:rsidRDefault="003B3B65" w:rsidP="00D43346">
      <w:pPr>
        <w:pStyle w:val="TABLE"/>
        <w:spacing w:after="0" w:line="240" w:lineRule="auto"/>
      </w:pPr>
      <w:bookmarkStart w:id="76" w:name="_Toc20744"/>
      <w:bookmarkStart w:id="77" w:name="_Toc174785190"/>
      <w:bookmarkStart w:id="78" w:name="_Toc189575687"/>
      <w:r w:rsidRPr="00B24E29">
        <w:rPr>
          <w:b/>
          <w:bCs/>
        </w:rPr>
        <w:t>TABLE</w:t>
      </w:r>
      <w:r w:rsidRPr="00B24E29">
        <w:t xml:space="preserve"> </w:t>
      </w:r>
      <w:r w:rsidR="00B24E29" w:rsidRPr="00B24E29">
        <w:t>3</w:t>
      </w:r>
      <w:r w:rsidRPr="000E1FA9">
        <w:t>: DESCRIPTIVE STATISTICS</w:t>
      </w:r>
      <w:bookmarkEnd w:id="76"/>
      <w:bookmarkEnd w:id="77"/>
      <w:bookmarkEnd w:id="78"/>
    </w:p>
    <w:tbl>
      <w:tblPr>
        <w:tblStyle w:val="TableGrid"/>
        <w:tblW w:w="87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
        <w:gridCol w:w="968"/>
        <w:gridCol w:w="1276"/>
        <w:gridCol w:w="1276"/>
        <w:gridCol w:w="1276"/>
        <w:gridCol w:w="1337"/>
        <w:gridCol w:w="1529"/>
      </w:tblGrid>
      <w:tr w:rsidR="00F91050" w:rsidRPr="000E1FA9" w14:paraId="225B7654" w14:textId="77777777" w:rsidTr="00D43346">
        <w:trPr>
          <w:trHeight w:val="420"/>
          <w:jc w:val="center"/>
        </w:trPr>
        <w:tc>
          <w:tcPr>
            <w:tcW w:w="1049" w:type="dxa"/>
            <w:tcBorders>
              <w:top w:val="single" w:sz="4" w:space="0" w:color="auto"/>
              <w:bottom w:val="single" w:sz="4" w:space="0" w:color="auto"/>
            </w:tcBorders>
          </w:tcPr>
          <w:p w14:paraId="50EF9CAF" w14:textId="77777777" w:rsidR="00F91050" w:rsidRPr="000E1FA9" w:rsidRDefault="003B3B65" w:rsidP="00D43346">
            <w:pPr>
              <w:pStyle w:val="ListParagraph"/>
              <w:spacing w:after="0" w:line="240" w:lineRule="auto"/>
              <w:ind w:left="0"/>
              <w:jc w:val="both"/>
              <w:rPr>
                <w:rFonts w:ascii="Times New Roman" w:hAnsi="Times New Roman" w:cs="Times New Roman"/>
              </w:rPr>
            </w:pPr>
            <w:bookmarkStart w:id="79" w:name="_Hlk173753634"/>
            <w:r w:rsidRPr="000E1FA9">
              <w:rPr>
                <w:rFonts w:ascii="Times New Roman" w:hAnsi="Times New Roman" w:cs="Times New Roman"/>
              </w:rPr>
              <w:t>Variable</w:t>
            </w:r>
          </w:p>
        </w:tc>
        <w:tc>
          <w:tcPr>
            <w:tcW w:w="968" w:type="dxa"/>
            <w:tcBorders>
              <w:top w:val="single" w:sz="4" w:space="0" w:color="auto"/>
              <w:bottom w:val="single" w:sz="4" w:space="0" w:color="auto"/>
            </w:tcBorders>
          </w:tcPr>
          <w:p w14:paraId="135ACD5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1276" w:type="dxa"/>
            <w:tcBorders>
              <w:top w:val="single" w:sz="4" w:space="0" w:color="auto"/>
              <w:bottom w:val="single" w:sz="4" w:space="0" w:color="auto"/>
            </w:tcBorders>
          </w:tcPr>
          <w:p w14:paraId="1D84BF2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Mean</w:t>
            </w:r>
          </w:p>
        </w:tc>
        <w:tc>
          <w:tcPr>
            <w:tcW w:w="1276" w:type="dxa"/>
            <w:tcBorders>
              <w:top w:val="single" w:sz="4" w:space="0" w:color="auto"/>
              <w:bottom w:val="single" w:sz="4" w:space="0" w:color="auto"/>
            </w:tcBorders>
          </w:tcPr>
          <w:p w14:paraId="08A508C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Std. Dev.</w:t>
            </w:r>
          </w:p>
        </w:tc>
        <w:tc>
          <w:tcPr>
            <w:tcW w:w="1276" w:type="dxa"/>
            <w:tcBorders>
              <w:top w:val="single" w:sz="4" w:space="0" w:color="auto"/>
              <w:bottom w:val="single" w:sz="4" w:space="0" w:color="auto"/>
            </w:tcBorders>
          </w:tcPr>
          <w:p w14:paraId="3E4E0E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Minimum</w:t>
            </w:r>
          </w:p>
        </w:tc>
        <w:tc>
          <w:tcPr>
            <w:tcW w:w="1337" w:type="dxa"/>
            <w:tcBorders>
              <w:top w:val="single" w:sz="4" w:space="0" w:color="auto"/>
              <w:bottom w:val="single" w:sz="4" w:space="0" w:color="auto"/>
            </w:tcBorders>
          </w:tcPr>
          <w:p w14:paraId="538AB4D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Maximum</w:t>
            </w:r>
          </w:p>
        </w:tc>
        <w:tc>
          <w:tcPr>
            <w:tcW w:w="1529" w:type="dxa"/>
            <w:tcBorders>
              <w:top w:val="single" w:sz="4" w:space="0" w:color="auto"/>
              <w:bottom w:val="single" w:sz="4" w:space="0" w:color="auto"/>
            </w:tcBorders>
          </w:tcPr>
          <w:p w14:paraId="0B499EB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Observations</w:t>
            </w:r>
          </w:p>
        </w:tc>
      </w:tr>
      <w:tr w:rsidR="00F91050" w:rsidRPr="000E1FA9" w14:paraId="7698B324" w14:textId="77777777" w:rsidTr="00D43346">
        <w:trPr>
          <w:trHeight w:val="381"/>
          <w:jc w:val="center"/>
        </w:trPr>
        <w:tc>
          <w:tcPr>
            <w:tcW w:w="1049" w:type="dxa"/>
            <w:tcBorders>
              <w:top w:val="single" w:sz="4" w:space="0" w:color="auto"/>
            </w:tcBorders>
          </w:tcPr>
          <w:p w14:paraId="29D73AC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GHG</w:t>
            </w:r>
          </w:p>
        </w:tc>
        <w:tc>
          <w:tcPr>
            <w:tcW w:w="968" w:type="dxa"/>
            <w:tcBorders>
              <w:top w:val="single" w:sz="4" w:space="0" w:color="auto"/>
            </w:tcBorders>
          </w:tcPr>
          <w:p w14:paraId="40F78C7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73D54BDB" w14:textId="4D82C558"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w:t>
            </w:r>
            <w:r w:rsidR="00D55DE4" w:rsidRPr="000E1FA9">
              <w:rPr>
                <w:rFonts w:ascii="Times New Roman" w:hAnsi="Times New Roman" w:cs="Times New Roman"/>
              </w:rPr>
              <w:t>3</w:t>
            </w:r>
            <w:r w:rsidRPr="000E1FA9">
              <w:rPr>
                <w:rFonts w:ascii="Times New Roman" w:hAnsi="Times New Roman" w:cs="Times New Roman"/>
              </w:rPr>
              <w:t>94000</w:t>
            </w:r>
          </w:p>
        </w:tc>
        <w:tc>
          <w:tcPr>
            <w:tcW w:w="1276" w:type="dxa"/>
            <w:tcBorders>
              <w:top w:val="single" w:sz="4" w:space="0" w:color="auto"/>
            </w:tcBorders>
          </w:tcPr>
          <w:p w14:paraId="58CC16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9693828</w:t>
            </w:r>
          </w:p>
        </w:tc>
        <w:tc>
          <w:tcPr>
            <w:tcW w:w="1276" w:type="dxa"/>
            <w:tcBorders>
              <w:top w:val="single" w:sz="4" w:space="0" w:color="auto"/>
            </w:tcBorders>
          </w:tcPr>
          <w:p w14:paraId="288650C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88532.1</w:t>
            </w:r>
          </w:p>
        </w:tc>
        <w:tc>
          <w:tcPr>
            <w:tcW w:w="1337" w:type="dxa"/>
            <w:tcBorders>
              <w:top w:val="single" w:sz="4" w:space="0" w:color="auto"/>
            </w:tcBorders>
          </w:tcPr>
          <w:p w14:paraId="43D4FC8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40000000</w:t>
            </w:r>
          </w:p>
        </w:tc>
        <w:tc>
          <w:tcPr>
            <w:tcW w:w="1529" w:type="dxa"/>
            <w:tcBorders>
              <w:top w:val="single" w:sz="4" w:space="0" w:color="auto"/>
            </w:tcBorders>
          </w:tcPr>
          <w:p w14:paraId="5CE920B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0592C670" w14:textId="77777777" w:rsidTr="00D43346">
        <w:trPr>
          <w:trHeight w:val="381"/>
          <w:jc w:val="center"/>
        </w:trPr>
        <w:tc>
          <w:tcPr>
            <w:tcW w:w="1049" w:type="dxa"/>
          </w:tcPr>
          <w:p w14:paraId="5B1D61C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13D6A0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7C18B09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1490379</w:t>
            </w:r>
          </w:p>
        </w:tc>
        <w:tc>
          <w:tcPr>
            <w:tcW w:w="1276" w:type="dxa"/>
          </w:tcPr>
          <w:p w14:paraId="5A3B268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509740</w:t>
            </w:r>
          </w:p>
        </w:tc>
        <w:tc>
          <w:tcPr>
            <w:tcW w:w="1276" w:type="dxa"/>
          </w:tcPr>
          <w:p w14:paraId="2A4136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169050</w:t>
            </w:r>
          </w:p>
        </w:tc>
        <w:tc>
          <w:tcPr>
            <w:tcW w:w="1337" w:type="dxa"/>
          </w:tcPr>
          <w:p w14:paraId="22C5340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2603593</w:t>
            </w:r>
          </w:p>
        </w:tc>
        <w:tc>
          <w:tcPr>
            <w:tcW w:w="1529" w:type="dxa"/>
          </w:tcPr>
          <w:p w14:paraId="0268B2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1B6079C" w14:textId="77777777" w:rsidTr="00D43346">
        <w:trPr>
          <w:trHeight w:val="398"/>
          <w:jc w:val="center"/>
        </w:trPr>
        <w:tc>
          <w:tcPr>
            <w:tcW w:w="1049" w:type="dxa"/>
          </w:tcPr>
          <w:p w14:paraId="6AD3764D"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4D6E60F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1E8B088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21000000</w:t>
            </w:r>
          </w:p>
        </w:tc>
        <w:tc>
          <w:tcPr>
            <w:tcW w:w="1276" w:type="dxa"/>
          </w:tcPr>
          <w:p w14:paraId="56D1DA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9366917</w:t>
            </w:r>
          </w:p>
        </w:tc>
        <w:tc>
          <w:tcPr>
            <w:tcW w:w="1276" w:type="dxa"/>
          </w:tcPr>
          <w:p w14:paraId="4BB3D12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10300000</w:t>
            </w:r>
          </w:p>
        </w:tc>
        <w:tc>
          <w:tcPr>
            <w:tcW w:w="1337" w:type="dxa"/>
          </w:tcPr>
          <w:p w14:paraId="4C6C4A3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40000000</w:t>
            </w:r>
          </w:p>
        </w:tc>
        <w:tc>
          <w:tcPr>
            <w:tcW w:w="1529" w:type="dxa"/>
          </w:tcPr>
          <w:p w14:paraId="716819E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023BB5A" w14:textId="77777777" w:rsidTr="00D43346">
        <w:trPr>
          <w:trHeight w:val="398"/>
          <w:jc w:val="center"/>
        </w:trPr>
        <w:tc>
          <w:tcPr>
            <w:tcW w:w="1049" w:type="dxa"/>
          </w:tcPr>
          <w:p w14:paraId="7F4EC61B"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0C13033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506FA7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2788473</w:t>
            </w:r>
          </w:p>
        </w:tc>
        <w:tc>
          <w:tcPr>
            <w:tcW w:w="1276" w:type="dxa"/>
          </w:tcPr>
          <w:p w14:paraId="6666B08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1289929</w:t>
            </w:r>
          </w:p>
        </w:tc>
        <w:tc>
          <w:tcPr>
            <w:tcW w:w="1276" w:type="dxa"/>
          </w:tcPr>
          <w:p w14:paraId="0C8ED2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1004660</w:t>
            </w:r>
          </w:p>
        </w:tc>
        <w:tc>
          <w:tcPr>
            <w:tcW w:w="1337" w:type="dxa"/>
          </w:tcPr>
          <w:p w14:paraId="5E29BAF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5331729</w:t>
            </w:r>
          </w:p>
        </w:tc>
        <w:tc>
          <w:tcPr>
            <w:tcW w:w="1529" w:type="dxa"/>
          </w:tcPr>
          <w:p w14:paraId="01F5720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8E305BF" w14:textId="77777777" w:rsidTr="00D43346">
        <w:trPr>
          <w:trHeight w:val="381"/>
          <w:jc w:val="center"/>
        </w:trPr>
        <w:tc>
          <w:tcPr>
            <w:tcW w:w="1049" w:type="dxa"/>
            <w:tcBorders>
              <w:bottom w:val="single" w:sz="4" w:space="0" w:color="auto"/>
            </w:tcBorders>
          </w:tcPr>
          <w:p w14:paraId="35D73281"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1BB9624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31FCB2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331624.9</w:t>
            </w:r>
          </w:p>
        </w:tc>
        <w:tc>
          <w:tcPr>
            <w:tcW w:w="1276" w:type="dxa"/>
            <w:tcBorders>
              <w:bottom w:val="single" w:sz="4" w:space="0" w:color="auto"/>
            </w:tcBorders>
          </w:tcPr>
          <w:p w14:paraId="4659083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83895.13</w:t>
            </w:r>
          </w:p>
        </w:tc>
        <w:tc>
          <w:tcPr>
            <w:tcW w:w="1276" w:type="dxa"/>
            <w:tcBorders>
              <w:bottom w:val="single" w:sz="4" w:space="0" w:color="auto"/>
            </w:tcBorders>
          </w:tcPr>
          <w:p w14:paraId="609CB11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88532.1</w:t>
            </w:r>
          </w:p>
        </w:tc>
        <w:tc>
          <w:tcPr>
            <w:tcW w:w="1337" w:type="dxa"/>
            <w:tcBorders>
              <w:bottom w:val="single" w:sz="4" w:space="0" w:color="auto"/>
            </w:tcBorders>
          </w:tcPr>
          <w:p w14:paraId="7641D4E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496731.9</w:t>
            </w:r>
          </w:p>
        </w:tc>
        <w:tc>
          <w:tcPr>
            <w:tcW w:w="1529" w:type="dxa"/>
            <w:tcBorders>
              <w:bottom w:val="single" w:sz="4" w:space="0" w:color="auto"/>
            </w:tcBorders>
          </w:tcPr>
          <w:p w14:paraId="5690B7A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484575D9" w14:textId="77777777" w:rsidTr="00D43346">
        <w:trPr>
          <w:trHeight w:val="381"/>
          <w:jc w:val="center"/>
        </w:trPr>
        <w:tc>
          <w:tcPr>
            <w:tcW w:w="1049" w:type="dxa"/>
            <w:tcBorders>
              <w:top w:val="single" w:sz="4" w:space="0" w:color="auto"/>
            </w:tcBorders>
          </w:tcPr>
          <w:p w14:paraId="0860361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EC</w:t>
            </w:r>
          </w:p>
        </w:tc>
        <w:tc>
          <w:tcPr>
            <w:tcW w:w="968" w:type="dxa"/>
            <w:tcBorders>
              <w:top w:val="single" w:sz="4" w:space="0" w:color="auto"/>
            </w:tcBorders>
          </w:tcPr>
          <w:p w14:paraId="6E07278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238461D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2611.08</w:t>
            </w:r>
          </w:p>
        </w:tc>
        <w:tc>
          <w:tcPr>
            <w:tcW w:w="1276" w:type="dxa"/>
            <w:tcBorders>
              <w:top w:val="single" w:sz="4" w:space="0" w:color="auto"/>
            </w:tcBorders>
          </w:tcPr>
          <w:p w14:paraId="28A9B83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1499.16</w:t>
            </w:r>
          </w:p>
        </w:tc>
        <w:tc>
          <w:tcPr>
            <w:tcW w:w="1276" w:type="dxa"/>
            <w:tcBorders>
              <w:top w:val="single" w:sz="4" w:space="0" w:color="auto"/>
            </w:tcBorders>
          </w:tcPr>
          <w:p w14:paraId="120BEF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219.05</w:t>
            </w:r>
          </w:p>
        </w:tc>
        <w:tc>
          <w:tcPr>
            <w:tcW w:w="1337" w:type="dxa"/>
            <w:tcBorders>
              <w:top w:val="single" w:sz="4" w:space="0" w:color="auto"/>
            </w:tcBorders>
          </w:tcPr>
          <w:p w14:paraId="6EFAF6D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7143.41</w:t>
            </w:r>
          </w:p>
        </w:tc>
        <w:tc>
          <w:tcPr>
            <w:tcW w:w="1529" w:type="dxa"/>
            <w:tcBorders>
              <w:top w:val="single" w:sz="4" w:space="0" w:color="auto"/>
            </w:tcBorders>
          </w:tcPr>
          <w:p w14:paraId="2CDD7E5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01512188" w14:textId="77777777" w:rsidTr="00D43346">
        <w:trPr>
          <w:trHeight w:val="398"/>
          <w:jc w:val="center"/>
        </w:trPr>
        <w:tc>
          <w:tcPr>
            <w:tcW w:w="1049" w:type="dxa"/>
          </w:tcPr>
          <w:p w14:paraId="2BC6EB4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093D271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0A1243F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1177.70</w:t>
            </w:r>
          </w:p>
        </w:tc>
        <w:tc>
          <w:tcPr>
            <w:tcW w:w="1276" w:type="dxa"/>
          </w:tcPr>
          <w:p w14:paraId="79C689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816.21</w:t>
            </w:r>
          </w:p>
        </w:tc>
        <w:tc>
          <w:tcPr>
            <w:tcW w:w="1276" w:type="dxa"/>
          </w:tcPr>
          <w:p w14:paraId="5091845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219.05</w:t>
            </w:r>
          </w:p>
        </w:tc>
        <w:tc>
          <w:tcPr>
            <w:tcW w:w="1337" w:type="dxa"/>
          </w:tcPr>
          <w:p w14:paraId="798DD9E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2916.32</w:t>
            </w:r>
          </w:p>
        </w:tc>
        <w:tc>
          <w:tcPr>
            <w:tcW w:w="1529" w:type="dxa"/>
          </w:tcPr>
          <w:p w14:paraId="51ECB7B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3927B2A" w14:textId="77777777" w:rsidTr="00D43346">
        <w:trPr>
          <w:trHeight w:val="381"/>
          <w:jc w:val="center"/>
        </w:trPr>
        <w:tc>
          <w:tcPr>
            <w:tcW w:w="1049" w:type="dxa"/>
          </w:tcPr>
          <w:p w14:paraId="2080126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6C4EFBD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2D21620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3579.76</w:t>
            </w:r>
          </w:p>
        </w:tc>
        <w:tc>
          <w:tcPr>
            <w:tcW w:w="1276" w:type="dxa"/>
          </w:tcPr>
          <w:p w14:paraId="74BB929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1740.97</w:t>
            </w:r>
          </w:p>
        </w:tc>
        <w:tc>
          <w:tcPr>
            <w:tcW w:w="1276" w:type="dxa"/>
          </w:tcPr>
          <w:p w14:paraId="5AF4A7F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1431.49</w:t>
            </w:r>
          </w:p>
        </w:tc>
        <w:tc>
          <w:tcPr>
            <w:tcW w:w="1337" w:type="dxa"/>
          </w:tcPr>
          <w:p w14:paraId="76DB9B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7143.41</w:t>
            </w:r>
          </w:p>
        </w:tc>
        <w:tc>
          <w:tcPr>
            <w:tcW w:w="1529" w:type="dxa"/>
          </w:tcPr>
          <w:p w14:paraId="61F4B36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365104E9" w14:textId="77777777" w:rsidTr="00D43346">
        <w:trPr>
          <w:trHeight w:val="398"/>
          <w:jc w:val="center"/>
        </w:trPr>
        <w:tc>
          <w:tcPr>
            <w:tcW w:w="1049" w:type="dxa"/>
          </w:tcPr>
          <w:p w14:paraId="258BB57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BBCE9A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195C5C3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3010.37</w:t>
            </w:r>
          </w:p>
        </w:tc>
        <w:tc>
          <w:tcPr>
            <w:tcW w:w="1276" w:type="dxa"/>
          </w:tcPr>
          <w:p w14:paraId="074AC5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924.75</w:t>
            </w:r>
          </w:p>
        </w:tc>
        <w:tc>
          <w:tcPr>
            <w:tcW w:w="1276" w:type="dxa"/>
          </w:tcPr>
          <w:p w14:paraId="5A7A703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1432.22</w:t>
            </w:r>
          </w:p>
        </w:tc>
        <w:tc>
          <w:tcPr>
            <w:tcW w:w="1337" w:type="dxa"/>
          </w:tcPr>
          <w:p w14:paraId="262EC76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4683.57</w:t>
            </w:r>
          </w:p>
        </w:tc>
        <w:tc>
          <w:tcPr>
            <w:tcW w:w="1529" w:type="dxa"/>
          </w:tcPr>
          <w:p w14:paraId="6BA50F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74EC371D" w14:textId="77777777" w:rsidTr="00D43346">
        <w:trPr>
          <w:trHeight w:val="398"/>
          <w:jc w:val="center"/>
        </w:trPr>
        <w:tc>
          <w:tcPr>
            <w:tcW w:w="1049" w:type="dxa"/>
            <w:tcBorders>
              <w:bottom w:val="single" w:sz="4" w:space="0" w:color="auto"/>
            </w:tcBorders>
          </w:tcPr>
          <w:p w14:paraId="5D361CE9"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7FFFEE4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18663A7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2676.47</w:t>
            </w:r>
          </w:p>
        </w:tc>
        <w:tc>
          <w:tcPr>
            <w:tcW w:w="1276" w:type="dxa"/>
            <w:tcBorders>
              <w:bottom w:val="single" w:sz="4" w:space="0" w:color="auto"/>
            </w:tcBorders>
          </w:tcPr>
          <w:p w14:paraId="24DDE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1163.03</w:t>
            </w:r>
          </w:p>
        </w:tc>
        <w:tc>
          <w:tcPr>
            <w:tcW w:w="1276" w:type="dxa"/>
            <w:tcBorders>
              <w:bottom w:val="single" w:sz="4" w:space="0" w:color="auto"/>
            </w:tcBorders>
          </w:tcPr>
          <w:p w14:paraId="709F980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1383.76</w:t>
            </w:r>
          </w:p>
        </w:tc>
        <w:tc>
          <w:tcPr>
            <w:tcW w:w="1337" w:type="dxa"/>
            <w:tcBorders>
              <w:bottom w:val="single" w:sz="4" w:space="0" w:color="auto"/>
            </w:tcBorders>
          </w:tcPr>
          <w:p w14:paraId="35978C1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4973.60</w:t>
            </w:r>
          </w:p>
        </w:tc>
        <w:tc>
          <w:tcPr>
            <w:tcW w:w="1529" w:type="dxa"/>
            <w:tcBorders>
              <w:bottom w:val="single" w:sz="4" w:space="0" w:color="auto"/>
            </w:tcBorders>
          </w:tcPr>
          <w:p w14:paraId="11E763C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C78A7AD" w14:textId="77777777" w:rsidTr="00D43346">
        <w:trPr>
          <w:trHeight w:val="381"/>
          <w:jc w:val="center"/>
        </w:trPr>
        <w:tc>
          <w:tcPr>
            <w:tcW w:w="1049" w:type="dxa"/>
            <w:tcBorders>
              <w:top w:val="single" w:sz="4" w:space="0" w:color="auto"/>
            </w:tcBorders>
          </w:tcPr>
          <w:p w14:paraId="250B419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GDP</w:t>
            </w:r>
          </w:p>
        </w:tc>
        <w:tc>
          <w:tcPr>
            <w:tcW w:w="968" w:type="dxa"/>
            <w:tcBorders>
              <w:top w:val="single" w:sz="4" w:space="0" w:color="auto"/>
            </w:tcBorders>
          </w:tcPr>
          <w:p w14:paraId="3BE0AAB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35019B9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1186.07</w:t>
            </w:r>
          </w:p>
        </w:tc>
        <w:tc>
          <w:tcPr>
            <w:tcW w:w="1276" w:type="dxa"/>
            <w:tcBorders>
              <w:top w:val="single" w:sz="4" w:space="0" w:color="auto"/>
            </w:tcBorders>
          </w:tcPr>
          <w:p w14:paraId="19BB1F1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902.61</w:t>
            </w:r>
          </w:p>
        </w:tc>
        <w:tc>
          <w:tcPr>
            <w:tcW w:w="1276" w:type="dxa"/>
            <w:tcBorders>
              <w:top w:val="single" w:sz="4" w:space="0" w:color="auto"/>
            </w:tcBorders>
          </w:tcPr>
          <w:p w14:paraId="3AA56FE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349.19</w:t>
            </w:r>
          </w:p>
        </w:tc>
        <w:tc>
          <w:tcPr>
            <w:tcW w:w="1337" w:type="dxa"/>
            <w:tcBorders>
              <w:top w:val="single" w:sz="4" w:space="0" w:color="auto"/>
            </w:tcBorders>
          </w:tcPr>
          <w:p w14:paraId="77C2DEF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4495.71</w:t>
            </w:r>
          </w:p>
        </w:tc>
        <w:tc>
          <w:tcPr>
            <w:tcW w:w="1529" w:type="dxa"/>
            <w:tcBorders>
              <w:top w:val="single" w:sz="4" w:space="0" w:color="auto"/>
            </w:tcBorders>
          </w:tcPr>
          <w:p w14:paraId="09F1633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4B567A11" w14:textId="77777777" w:rsidTr="00D43346">
        <w:trPr>
          <w:trHeight w:val="381"/>
          <w:jc w:val="center"/>
        </w:trPr>
        <w:tc>
          <w:tcPr>
            <w:tcW w:w="1049" w:type="dxa"/>
          </w:tcPr>
          <w:p w14:paraId="0BC5582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CD30AB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374EB35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751.50</w:t>
            </w:r>
          </w:p>
        </w:tc>
        <w:tc>
          <w:tcPr>
            <w:tcW w:w="1276" w:type="dxa"/>
          </w:tcPr>
          <w:p w14:paraId="61431EE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390.03</w:t>
            </w:r>
          </w:p>
        </w:tc>
        <w:tc>
          <w:tcPr>
            <w:tcW w:w="1276" w:type="dxa"/>
          </w:tcPr>
          <w:p w14:paraId="67050E8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385.71</w:t>
            </w:r>
          </w:p>
        </w:tc>
        <w:tc>
          <w:tcPr>
            <w:tcW w:w="1337" w:type="dxa"/>
          </w:tcPr>
          <w:p w14:paraId="480C55D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1784.74</w:t>
            </w:r>
          </w:p>
        </w:tc>
        <w:tc>
          <w:tcPr>
            <w:tcW w:w="1529" w:type="dxa"/>
          </w:tcPr>
          <w:p w14:paraId="1C462DC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5DF679D1" w14:textId="77777777" w:rsidTr="00D43346">
        <w:trPr>
          <w:trHeight w:val="398"/>
          <w:jc w:val="center"/>
        </w:trPr>
        <w:tc>
          <w:tcPr>
            <w:tcW w:w="1049" w:type="dxa"/>
          </w:tcPr>
          <w:p w14:paraId="4F95AB0D"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3BCFF98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34A36CE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869.83</w:t>
            </w:r>
          </w:p>
        </w:tc>
        <w:tc>
          <w:tcPr>
            <w:tcW w:w="1276" w:type="dxa"/>
          </w:tcPr>
          <w:p w14:paraId="7C96C09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523.49</w:t>
            </w:r>
          </w:p>
        </w:tc>
        <w:tc>
          <w:tcPr>
            <w:tcW w:w="1276" w:type="dxa"/>
          </w:tcPr>
          <w:p w14:paraId="3E679B2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349.19</w:t>
            </w:r>
          </w:p>
        </w:tc>
        <w:tc>
          <w:tcPr>
            <w:tcW w:w="1337" w:type="dxa"/>
          </w:tcPr>
          <w:p w14:paraId="27B70A0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2089.73</w:t>
            </w:r>
          </w:p>
        </w:tc>
        <w:tc>
          <w:tcPr>
            <w:tcW w:w="1529" w:type="dxa"/>
          </w:tcPr>
          <w:p w14:paraId="340925A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23DE72A1" w14:textId="77777777" w:rsidTr="00D43346">
        <w:trPr>
          <w:trHeight w:val="398"/>
          <w:jc w:val="center"/>
        </w:trPr>
        <w:tc>
          <w:tcPr>
            <w:tcW w:w="1049" w:type="dxa"/>
          </w:tcPr>
          <w:p w14:paraId="53AC345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0600F2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5030F03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969.98</w:t>
            </w:r>
          </w:p>
        </w:tc>
        <w:tc>
          <w:tcPr>
            <w:tcW w:w="1276" w:type="dxa"/>
          </w:tcPr>
          <w:p w14:paraId="007CC45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924.74</w:t>
            </w:r>
          </w:p>
        </w:tc>
        <w:tc>
          <w:tcPr>
            <w:tcW w:w="1276" w:type="dxa"/>
          </w:tcPr>
          <w:p w14:paraId="4D857E0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1432.22</w:t>
            </w:r>
          </w:p>
        </w:tc>
        <w:tc>
          <w:tcPr>
            <w:tcW w:w="1337" w:type="dxa"/>
          </w:tcPr>
          <w:p w14:paraId="1540710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4683.57</w:t>
            </w:r>
          </w:p>
        </w:tc>
        <w:tc>
          <w:tcPr>
            <w:tcW w:w="1529" w:type="dxa"/>
          </w:tcPr>
          <w:p w14:paraId="643D6F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75C346CB" w14:textId="77777777" w:rsidTr="00D43346">
        <w:trPr>
          <w:trHeight w:val="381"/>
          <w:jc w:val="center"/>
        </w:trPr>
        <w:tc>
          <w:tcPr>
            <w:tcW w:w="1049" w:type="dxa"/>
            <w:tcBorders>
              <w:bottom w:val="single" w:sz="4" w:space="0" w:color="auto"/>
            </w:tcBorders>
          </w:tcPr>
          <w:p w14:paraId="27E0523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63BE1B7C"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0F313D4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2153.00</w:t>
            </w:r>
          </w:p>
        </w:tc>
        <w:tc>
          <w:tcPr>
            <w:tcW w:w="1276" w:type="dxa"/>
            <w:tcBorders>
              <w:bottom w:val="single" w:sz="4" w:space="0" w:color="auto"/>
            </w:tcBorders>
          </w:tcPr>
          <w:p w14:paraId="6F09002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1228.52</w:t>
            </w:r>
          </w:p>
        </w:tc>
        <w:tc>
          <w:tcPr>
            <w:tcW w:w="1276" w:type="dxa"/>
            <w:tcBorders>
              <w:bottom w:val="single" w:sz="4" w:space="0" w:color="auto"/>
            </w:tcBorders>
          </w:tcPr>
          <w:p w14:paraId="47586BF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760.20</w:t>
            </w:r>
          </w:p>
        </w:tc>
        <w:tc>
          <w:tcPr>
            <w:tcW w:w="1337" w:type="dxa"/>
            <w:tcBorders>
              <w:bottom w:val="single" w:sz="4" w:space="0" w:color="auto"/>
            </w:tcBorders>
          </w:tcPr>
          <w:p w14:paraId="2633477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4495.71</w:t>
            </w:r>
          </w:p>
        </w:tc>
        <w:tc>
          <w:tcPr>
            <w:tcW w:w="1529" w:type="dxa"/>
            <w:tcBorders>
              <w:bottom w:val="single" w:sz="4" w:space="0" w:color="auto"/>
            </w:tcBorders>
          </w:tcPr>
          <w:p w14:paraId="184A4EF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612C325C" w14:textId="77777777" w:rsidTr="00D43346">
        <w:trPr>
          <w:trHeight w:val="381"/>
          <w:jc w:val="center"/>
        </w:trPr>
        <w:tc>
          <w:tcPr>
            <w:tcW w:w="1049" w:type="dxa"/>
          </w:tcPr>
          <w:p w14:paraId="5F7FD26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GDP2</w:t>
            </w:r>
          </w:p>
        </w:tc>
        <w:tc>
          <w:tcPr>
            <w:tcW w:w="968" w:type="dxa"/>
          </w:tcPr>
          <w:p w14:paraId="45B6BE2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Pr>
          <w:p w14:paraId="0EAA0C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2217500</w:t>
            </w:r>
          </w:p>
        </w:tc>
        <w:tc>
          <w:tcPr>
            <w:tcW w:w="1276" w:type="dxa"/>
          </w:tcPr>
          <w:p w14:paraId="2CAC84A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3991948</w:t>
            </w:r>
          </w:p>
        </w:tc>
        <w:tc>
          <w:tcPr>
            <w:tcW w:w="1276" w:type="dxa"/>
          </w:tcPr>
          <w:p w14:paraId="7169AB3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121939.5</w:t>
            </w:r>
          </w:p>
        </w:tc>
        <w:tc>
          <w:tcPr>
            <w:tcW w:w="1337" w:type="dxa"/>
          </w:tcPr>
          <w:p w14:paraId="7DDA782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202000000</w:t>
            </w:r>
          </w:p>
        </w:tc>
        <w:tc>
          <w:tcPr>
            <w:tcW w:w="1529" w:type="dxa"/>
          </w:tcPr>
          <w:p w14:paraId="4140774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5368FF52" w14:textId="77777777" w:rsidTr="00D43346">
        <w:trPr>
          <w:trHeight w:val="398"/>
          <w:jc w:val="center"/>
        </w:trPr>
        <w:tc>
          <w:tcPr>
            <w:tcW w:w="1049" w:type="dxa"/>
          </w:tcPr>
          <w:p w14:paraId="7794D846"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439E2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5B9FF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713888.50</w:t>
            </w:r>
          </w:p>
        </w:tc>
        <w:tc>
          <w:tcPr>
            <w:tcW w:w="1276" w:type="dxa"/>
          </w:tcPr>
          <w:p w14:paraId="237F839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774941.40</w:t>
            </w:r>
          </w:p>
        </w:tc>
        <w:tc>
          <w:tcPr>
            <w:tcW w:w="1276" w:type="dxa"/>
          </w:tcPr>
          <w:p w14:paraId="6DE7EC8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148770.80</w:t>
            </w:r>
          </w:p>
        </w:tc>
        <w:tc>
          <w:tcPr>
            <w:tcW w:w="1337" w:type="dxa"/>
          </w:tcPr>
          <w:p w14:paraId="7569EB7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3185293.0</w:t>
            </w:r>
          </w:p>
        </w:tc>
        <w:tc>
          <w:tcPr>
            <w:tcW w:w="1529" w:type="dxa"/>
          </w:tcPr>
          <w:p w14:paraId="7B7BB20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2CB8EBDD" w14:textId="77777777" w:rsidTr="00D43346">
        <w:trPr>
          <w:trHeight w:val="381"/>
          <w:jc w:val="center"/>
        </w:trPr>
        <w:tc>
          <w:tcPr>
            <w:tcW w:w="1049" w:type="dxa"/>
          </w:tcPr>
          <w:p w14:paraId="7E17CBB8"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1EF575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05F77F0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1025273.0</w:t>
            </w:r>
          </w:p>
        </w:tc>
        <w:tc>
          <w:tcPr>
            <w:tcW w:w="1276" w:type="dxa"/>
          </w:tcPr>
          <w:p w14:paraId="02CFF25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1182194</w:t>
            </w:r>
          </w:p>
        </w:tc>
        <w:tc>
          <w:tcPr>
            <w:tcW w:w="1276" w:type="dxa"/>
          </w:tcPr>
          <w:p w14:paraId="7E9127E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121939.5</w:t>
            </w:r>
          </w:p>
        </w:tc>
        <w:tc>
          <w:tcPr>
            <w:tcW w:w="1337" w:type="dxa"/>
          </w:tcPr>
          <w:p w14:paraId="21B3E3F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4366990.0</w:t>
            </w:r>
          </w:p>
        </w:tc>
        <w:tc>
          <w:tcPr>
            <w:tcW w:w="1529" w:type="dxa"/>
          </w:tcPr>
          <w:p w14:paraId="0D3E5E6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1B5336B9" w14:textId="77777777" w:rsidTr="00D43346">
        <w:trPr>
          <w:trHeight w:val="398"/>
          <w:jc w:val="center"/>
        </w:trPr>
        <w:tc>
          <w:tcPr>
            <w:tcW w:w="1049" w:type="dxa"/>
          </w:tcPr>
          <w:p w14:paraId="4D3D5194"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446F81D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04D5F91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1015728</w:t>
            </w:r>
          </w:p>
        </w:tc>
        <w:tc>
          <w:tcPr>
            <w:tcW w:w="1276" w:type="dxa"/>
          </w:tcPr>
          <w:p w14:paraId="1FC1C03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276.33</w:t>
            </w:r>
          </w:p>
        </w:tc>
        <w:tc>
          <w:tcPr>
            <w:tcW w:w="1276" w:type="dxa"/>
          </w:tcPr>
          <w:p w14:paraId="66F80E8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554.88</w:t>
            </w:r>
          </w:p>
        </w:tc>
        <w:tc>
          <w:tcPr>
            <w:tcW w:w="1337" w:type="dxa"/>
          </w:tcPr>
          <w:p w14:paraId="5551C68D"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1695.96</w:t>
            </w:r>
          </w:p>
        </w:tc>
        <w:tc>
          <w:tcPr>
            <w:tcW w:w="1529" w:type="dxa"/>
          </w:tcPr>
          <w:p w14:paraId="3D3AFEF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54A8DC4F" w14:textId="77777777" w:rsidTr="00D43346">
        <w:trPr>
          <w:trHeight w:val="398"/>
          <w:jc w:val="center"/>
        </w:trPr>
        <w:tc>
          <w:tcPr>
            <w:tcW w:w="1049" w:type="dxa"/>
          </w:tcPr>
          <w:p w14:paraId="62672282"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29A3C41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Pr>
          <w:p w14:paraId="0AA7AC8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6115110.0</w:t>
            </w:r>
          </w:p>
        </w:tc>
        <w:tc>
          <w:tcPr>
            <w:tcW w:w="1276" w:type="dxa"/>
          </w:tcPr>
          <w:p w14:paraId="5D91C97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6453016.0</w:t>
            </w:r>
          </w:p>
        </w:tc>
        <w:tc>
          <w:tcPr>
            <w:tcW w:w="1276" w:type="dxa"/>
          </w:tcPr>
          <w:p w14:paraId="3CEBF7E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577908.50</w:t>
            </w:r>
          </w:p>
        </w:tc>
        <w:tc>
          <w:tcPr>
            <w:tcW w:w="1337" w:type="dxa"/>
          </w:tcPr>
          <w:p w14:paraId="4392794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20200000</w:t>
            </w:r>
          </w:p>
        </w:tc>
        <w:tc>
          <w:tcPr>
            <w:tcW w:w="1529" w:type="dxa"/>
          </w:tcPr>
          <w:p w14:paraId="6542F47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6ED3E724" w14:textId="77777777" w:rsidTr="00D43346">
        <w:trPr>
          <w:trHeight w:val="381"/>
          <w:jc w:val="center"/>
        </w:trPr>
        <w:tc>
          <w:tcPr>
            <w:tcW w:w="1049" w:type="dxa"/>
            <w:tcBorders>
              <w:top w:val="single" w:sz="4" w:space="0" w:color="auto"/>
            </w:tcBorders>
          </w:tcPr>
          <w:p w14:paraId="6D189831"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 xml:space="preserve">FDI </w:t>
            </w:r>
          </w:p>
          <w:p w14:paraId="6393734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(‘0000)</w:t>
            </w:r>
          </w:p>
        </w:tc>
        <w:tc>
          <w:tcPr>
            <w:tcW w:w="968" w:type="dxa"/>
            <w:tcBorders>
              <w:top w:val="single" w:sz="4" w:space="0" w:color="auto"/>
            </w:tcBorders>
          </w:tcPr>
          <w:p w14:paraId="2ABB599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Overall</w:t>
            </w:r>
          </w:p>
        </w:tc>
        <w:tc>
          <w:tcPr>
            <w:tcW w:w="1276" w:type="dxa"/>
            <w:tcBorders>
              <w:top w:val="single" w:sz="4" w:space="0" w:color="auto"/>
            </w:tcBorders>
          </w:tcPr>
          <w:p w14:paraId="7067EE88"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393000</w:t>
            </w:r>
          </w:p>
        </w:tc>
        <w:tc>
          <w:tcPr>
            <w:tcW w:w="1276" w:type="dxa"/>
            <w:tcBorders>
              <w:top w:val="single" w:sz="4" w:space="0" w:color="auto"/>
            </w:tcBorders>
          </w:tcPr>
          <w:p w14:paraId="5E36D5F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1100000</w:t>
            </w:r>
          </w:p>
        </w:tc>
        <w:tc>
          <w:tcPr>
            <w:tcW w:w="1276" w:type="dxa"/>
            <w:tcBorders>
              <w:top w:val="single" w:sz="4" w:space="0" w:color="auto"/>
            </w:tcBorders>
          </w:tcPr>
          <w:p w14:paraId="78BB104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-3610</w:t>
            </w:r>
          </w:p>
        </w:tc>
        <w:tc>
          <w:tcPr>
            <w:tcW w:w="1337" w:type="dxa"/>
            <w:tcBorders>
              <w:top w:val="single" w:sz="4" w:space="0" w:color="auto"/>
            </w:tcBorders>
          </w:tcPr>
          <w:p w14:paraId="3B6BC8A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6440000</w:t>
            </w:r>
          </w:p>
        </w:tc>
        <w:tc>
          <w:tcPr>
            <w:tcW w:w="1529" w:type="dxa"/>
            <w:tcBorders>
              <w:top w:val="single" w:sz="4" w:space="0" w:color="auto"/>
            </w:tcBorders>
          </w:tcPr>
          <w:p w14:paraId="30FCD71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N=204</w:t>
            </w:r>
          </w:p>
        </w:tc>
      </w:tr>
      <w:tr w:rsidR="00F91050" w:rsidRPr="000E1FA9" w14:paraId="7A8E3A2F" w14:textId="77777777" w:rsidTr="00D43346">
        <w:trPr>
          <w:trHeight w:val="381"/>
          <w:jc w:val="center"/>
        </w:trPr>
        <w:tc>
          <w:tcPr>
            <w:tcW w:w="1049" w:type="dxa"/>
          </w:tcPr>
          <w:p w14:paraId="525737DA"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7706960F"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BGD</w:t>
            </w:r>
          </w:p>
        </w:tc>
        <w:tc>
          <w:tcPr>
            <w:tcW w:w="1276" w:type="dxa"/>
          </w:tcPr>
          <w:p w14:paraId="52B7C4E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61200</w:t>
            </w:r>
          </w:p>
        </w:tc>
        <w:tc>
          <w:tcPr>
            <w:tcW w:w="1276" w:type="dxa"/>
          </w:tcPr>
          <w:p w14:paraId="6F0A54C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87200</w:t>
            </w:r>
          </w:p>
        </w:tc>
        <w:tc>
          <w:tcPr>
            <w:tcW w:w="1276" w:type="dxa"/>
          </w:tcPr>
          <w:p w14:paraId="7A63DF6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-801</w:t>
            </w:r>
          </w:p>
        </w:tc>
        <w:tc>
          <w:tcPr>
            <w:tcW w:w="1337" w:type="dxa"/>
          </w:tcPr>
          <w:p w14:paraId="647DCBAE"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283000</w:t>
            </w:r>
          </w:p>
        </w:tc>
        <w:tc>
          <w:tcPr>
            <w:tcW w:w="1529" w:type="dxa"/>
          </w:tcPr>
          <w:p w14:paraId="48FBAFA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3855E018" w14:textId="77777777" w:rsidTr="00D43346">
        <w:trPr>
          <w:trHeight w:val="398"/>
          <w:jc w:val="center"/>
        </w:trPr>
        <w:tc>
          <w:tcPr>
            <w:tcW w:w="1049" w:type="dxa"/>
          </w:tcPr>
          <w:p w14:paraId="3D5B16D5"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6A87C9A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IND</w:t>
            </w:r>
          </w:p>
        </w:tc>
        <w:tc>
          <w:tcPr>
            <w:tcW w:w="1276" w:type="dxa"/>
          </w:tcPr>
          <w:p w14:paraId="765041E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1380000</w:t>
            </w:r>
          </w:p>
        </w:tc>
        <w:tc>
          <w:tcPr>
            <w:tcW w:w="1276" w:type="dxa"/>
          </w:tcPr>
          <w:p w14:paraId="7FFCBE7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1890000</w:t>
            </w:r>
          </w:p>
        </w:tc>
        <w:tc>
          <w:tcPr>
            <w:tcW w:w="1276" w:type="dxa"/>
          </w:tcPr>
          <w:p w14:paraId="1E22BD36"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-3610</w:t>
            </w:r>
          </w:p>
        </w:tc>
        <w:tc>
          <w:tcPr>
            <w:tcW w:w="1337" w:type="dxa"/>
          </w:tcPr>
          <w:p w14:paraId="35C171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6440000</w:t>
            </w:r>
          </w:p>
        </w:tc>
        <w:tc>
          <w:tcPr>
            <w:tcW w:w="1529" w:type="dxa"/>
          </w:tcPr>
          <w:p w14:paraId="591C9390"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068C897" w14:textId="77777777" w:rsidTr="00D43346">
        <w:trPr>
          <w:trHeight w:val="381"/>
          <w:jc w:val="center"/>
        </w:trPr>
        <w:tc>
          <w:tcPr>
            <w:tcW w:w="1049" w:type="dxa"/>
          </w:tcPr>
          <w:p w14:paraId="5182B7F5"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Pr>
          <w:p w14:paraId="1ED8178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PAK</w:t>
            </w:r>
          </w:p>
        </w:tc>
        <w:tc>
          <w:tcPr>
            <w:tcW w:w="1276" w:type="dxa"/>
          </w:tcPr>
          <w:p w14:paraId="630B9AF7"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131000</w:t>
            </w:r>
          </w:p>
        </w:tc>
        <w:tc>
          <w:tcPr>
            <w:tcW w:w="1276" w:type="dxa"/>
          </w:tcPr>
          <w:p w14:paraId="4F44D86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131000</w:t>
            </w:r>
          </w:p>
        </w:tc>
        <w:tc>
          <w:tcPr>
            <w:tcW w:w="1276" w:type="dxa"/>
          </w:tcPr>
          <w:p w14:paraId="1F2F167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-400</w:t>
            </w:r>
          </w:p>
        </w:tc>
        <w:tc>
          <w:tcPr>
            <w:tcW w:w="1337" w:type="dxa"/>
          </w:tcPr>
          <w:p w14:paraId="6C7D1F9A"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559000</w:t>
            </w:r>
          </w:p>
        </w:tc>
        <w:tc>
          <w:tcPr>
            <w:tcW w:w="1529" w:type="dxa"/>
          </w:tcPr>
          <w:p w14:paraId="17325162"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r w:rsidR="00F91050" w:rsidRPr="000E1FA9" w14:paraId="076FBF0B" w14:textId="77777777" w:rsidTr="00D43346">
        <w:trPr>
          <w:trHeight w:val="398"/>
          <w:jc w:val="center"/>
        </w:trPr>
        <w:tc>
          <w:tcPr>
            <w:tcW w:w="1049" w:type="dxa"/>
            <w:tcBorders>
              <w:bottom w:val="single" w:sz="4" w:space="0" w:color="auto"/>
            </w:tcBorders>
          </w:tcPr>
          <w:p w14:paraId="4EE3EDDF" w14:textId="77777777" w:rsidR="00F91050" w:rsidRPr="000E1FA9" w:rsidRDefault="00F91050" w:rsidP="00D43346">
            <w:pPr>
              <w:pStyle w:val="ListParagraph"/>
              <w:spacing w:after="0" w:line="240" w:lineRule="auto"/>
              <w:ind w:left="0"/>
              <w:jc w:val="both"/>
              <w:rPr>
                <w:rFonts w:ascii="Times New Roman" w:hAnsi="Times New Roman" w:cs="Times New Roman"/>
              </w:rPr>
            </w:pPr>
          </w:p>
        </w:tc>
        <w:tc>
          <w:tcPr>
            <w:tcW w:w="968" w:type="dxa"/>
            <w:tcBorders>
              <w:bottom w:val="single" w:sz="4" w:space="0" w:color="auto"/>
            </w:tcBorders>
          </w:tcPr>
          <w:p w14:paraId="1929538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SLR</w:t>
            </w:r>
          </w:p>
        </w:tc>
        <w:tc>
          <w:tcPr>
            <w:tcW w:w="1276" w:type="dxa"/>
            <w:tcBorders>
              <w:bottom w:val="single" w:sz="4" w:space="0" w:color="auto"/>
            </w:tcBorders>
          </w:tcPr>
          <w:p w14:paraId="6175A619"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33300</w:t>
            </w:r>
          </w:p>
        </w:tc>
        <w:tc>
          <w:tcPr>
            <w:tcW w:w="1276" w:type="dxa"/>
            <w:tcBorders>
              <w:bottom w:val="single" w:sz="4" w:space="0" w:color="auto"/>
            </w:tcBorders>
          </w:tcPr>
          <w:p w14:paraId="7972014B"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39200</w:t>
            </w:r>
          </w:p>
        </w:tc>
        <w:tc>
          <w:tcPr>
            <w:tcW w:w="1276" w:type="dxa"/>
            <w:tcBorders>
              <w:bottom w:val="single" w:sz="4" w:space="0" w:color="auto"/>
            </w:tcBorders>
          </w:tcPr>
          <w:p w14:paraId="25A88FE3"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-121.85</w:t>
            </w:r>
          </w:p>
        </w:tc>
        <w:tc>
          <w:tcPr>
            <w:tcW w:w="1337" w:type="dxa"/>
            <w:tcBorders>
              <w:bottom w:val="single" w:sz="4" w:space="0" w:color="auto"/>
            </w:tcBorders>
          </w:tcPr>
          <w:p w14:paraId="4EA4B1D5"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161000</w:t>
            </w:r>
          </w:p>
        </w:tc>
        <w:tc>
          <w:tcPr>
            <w:tcW w:w="1529" w:type="dxa"/>
            <w:tcBorders>
              <w:bottom w:val="single" w:sz="4" w:space="0" w:color="auto"/>
            </w:tcBorders>
          </w:tcPr>
          <w:p w14:paraId="1F472554" w14:textId="77777777" w:rsidR="00F91050" w:rsidRPr="000E1FA9" w:rsidRDefault="003B3B65" w:rsidP="00D43346">
            <w:pPr>
              <w:pStyle w:val="ListParagraph"/>
              <w:spacing w:after="0" w:line="240" w:lineRule="auto"/>
              <w:ind w:left="0"/>
              <w:jc w:val="both"/>
              <w:rPr>
                <w:rFonts w:ascii="Times New Roman" w:hAnsi="Times New Roman" w:cs="Times New Roman"/>
              </w:rPr>
            </w:pPr>
            <w:r w:rsidRPr="000E1FA9">
              <w:rPr>
                <w:rFonts w:ascii="Times New Roman" w:hAnsi="Times New Roman" w:cs="Times New Roman"/>
              </w:rPr>
              <w:t>n = 51</w:t>
            </w:r>
          </w:p>
        </w:tc>
      </w:tr>
    </w:tbl>
    <w:p w14:paraId="4D8E7018" w14:textId="6C6F1B5D" w:rsidR="001B1245" w:rsidRPr="001B1245" w:rsidRDefault="001B1245" w:rsidP="001B1245">
      <w:pPr>
        <w:pStyle w:val="subsub4"/>
        <w:numPr>
          <w:ilvl w:val="0"/>
          <w:numId w:val="0"/>
        </w:numPr>
        <w:spacing w:line="240" w:lineRule="auto"/>
        <w:jc w:val="center"/>
        <w:rPr>
          <w:rFonts w:eastAsiaTheme="minorHAnsi"/>
          <w:b w:val="0"/>
          <w:bCs w:val="0"/>
        </w:rPr>
      </w:pPr>
      <w:bookmarkStart w:id="80" w:name="_Toc189575768"/>
      <w:bookmarkEnd w:id="79"/>
      <w:r w:rsidRPr="001B1245">
        <w:rPr>
          <w:b w:val="0"/>
          <w:bCs w:val="0"/>
        </w:rPr>
        <w:t>Source: Author Calculated.</w:t>
      </w:r>
    </w:p>
    <w:p w14:paraId="26CBEE62" w14:textId="7CD33468" w:rsidR="00C803CB" w:rsidRPr="000E1FA9" w:rsidRDefault="00C803CB" w:rsidP="008B2FBA">
      <w:pPr>
        <w:pStyle w:val="subsub4"/>
        <w:numPr>
          <w:ilvl w:val="0"/>
          <w:numId w:val="0"/>
        </w:numPr>
        <w:spacing w:before="240" w:line="240" w:lineRule="auto"/>
        <w:rPr>
          <w:rFonts w:eastAsiaTheme="minorHAnsi"/>
          <w:b w:val="0"/>
          <w:bCs w:val="0"/>
        </w:rPr>
      </w:pPr>
      <w:r w:rsidRPr="000E1FA9">
        <w:rPr>
          <w:rFonts w:eastAsiaTheme="minorHAnsi"/>
          <w:b w:val="0"/>
          <w:bCs w:val="0"/>
        </w:rPr>
        <w:t xml:space="preserve">The data shows a significant difference in GHG emissions, energy consumption, and GDP between India and Sri Lanka. India has the highest GHG emission value at 40,000,000, while Sri Lanka has the lowest at 88,532.1. This indicates India's significant industrial activity and environmental impact. Energy consumption is highest in India, with a maximum of 7,143.41 and a minimum of 219.05. Sri Lanka has the highest GDP, with an average of 4,495.71. The squared GDP shows Sri Lanka's substantial economic size and variability. India attracts the highest </w:t>
      </w:r>
      <w:r w:rsidR="003C6C1E">
        <w:rPr>
          <w:rFonts w:eastAsiaTheme="minorHAnsi"/>
          <w:b w:val="0"/>
          <w:bCs w:val="0"/>
        </w:rPr>
        <w:t>FDI</w:t>
      </w:r>
      <w:r w:rsidRPr="000E1FA9">
        <w:rPr>
          <w:rFonts w:eastAsiaTheme="minorHAnsi"/>
          <w:b w:val="0"/>
          <w:bCs w:val="0"/>
        </w:rPr>
        <w:t xml:space="preserve"> (1,380,000), indicating a favorable investment climate. Bangladesh, Pakistan, and Sri Lanka have lower FDI levels, with occasional disinvestment periods. Overall, India dominates in emissions, energy use, and FDI, while Sri Lanka has the highest GDP, illustrating diverse economic and environmental profiles across these countries.</w:t>
      </w:r>
      <w:r w:rsidRPr="000E1FA9">
        <w:rPr>
          <w:rFonts w:eastAsiaTheme="minorHAnsi"/>
          <w:b w:val="0"/>
          <w:bCs w:val="0"/>
        </w:rPr>
        <w:br/>
      </w:r>
    </w:p>
    <w:bookmarkEnd w:id="80"/>
    <w:p w14:paraId="7E3CD05E" w14:textId="2541D158" w:rsidR="003B6D61" w:rsidRPr="000E1FA9" w:rsidRDefault="00727A87" w:rsidP="00C803CB">
      <w:pPr>
        <w:pStyle w:val="subsub4"/>
        <w:numPr>
          <w:ilvl w:val="0"/>
          <w:numId w:val="0"/>
        </w:numPr>
        <w:spacing w:before="240" w:line="240" w:lineRule="auto"/>
      </w:pPr>
      <w:r>
        <w:t>Cross Correlation</w:t>
      </w:r>
    </w:p>
    <w:p w14:paraId="0796D224" w14:textId="13242263" w:rsidR="00296DB5" w:rsidRPr="00296DB5" w:rsidRDefault="0046513A" w:rsidP="00296DB5">
      <w:pPr>
        <w:spacing w:before="240" w:line="240" w:lineRule="auto"/>
        <w:jc w:val="both"/>
        <w:rPr>
          <w:rFonts w:ascii="Times New Roman" w:hAnsi="Times New Roman" w:cs="Times New Roman"/>
        </w:rPr>
      </w:pPr>
      <w:r w:rsidRPr="000E1FA9">
        <w:rPr>
          <w:rFonts w:ascii="Times New Roman" w:hAnsi="Times New Roman" w:cs="Times New Roman"/>
        </w:rPr>
        <w:t>The cross-correlation analysis examines the relationship between various independent variables with the dependent variable, across different time lags</w:t>
      </w:r>
      <w:r w:rsidRPr="00B24E29">
        <w:rPr>
          <w:rFonts w:ascii="Times New Roman" w:hAnsi="Times New Roman" w:cs="Times New Roman"/>
        </w:rPr>
        <w:t xml:space="preserve">. Table 4 shows the </w:t>
      </w:r>
      <w:r w:rsidR="00C17720" w:rsidRPr="00727A87">
        <w:rPr>
          <w:rFonts w:ascii="Times New Roman" w:hAnsi="Times New Roman" w:cs="Times New Roman"/>
        </w:rPr>
        <w:t>cross correlation</w:t>
      </w:r>
      <w:r w:rsidRPr="00923C08">
        <w:rPr>
          <w:rFonts w:ascii="Times New Roman" w:hAnsi="Times New Roman" w:cs="Times New Roman"/>
          <w:color w:val="FF0000"/>
        </w:rPr>
        <w:t xml:space="preserve"> </w:t>
      </w:r>
      <w:r w:rsidRPr="00B24E29">
        <w:rPr>
          <w:rFonts w:ascii="Times New Roman" w:hAnsi="Times New Roman" w:cs="Times New Roman"/>
        </w:rPr>
        <w:t>among four variables</w:t>
      </w:r>
      <w:bookmarkStart w:id="81" w:name="_Toc722"/>
      <w:bookmarkStart w:id="82" w:name="_Toc174785195"/>
      <w:bookmarkStart w:id="83" w:name="_Toc189575688"/>
      <w:r w:rsidR="00C803CB" w:rsidRPr="00B24E29">
        <w:rPr>
          <w:rFonts w:ascii="Times New Roman" w:hAnsi="Times New Roman" w:cs="Times New Roman"/>
        </w:rPr>
        <w:t xml:space="preserve">. </w:t>
      </w:r>
      <w:r w:rsidR="00296DB5" w:rsidRPr="00B24E29">
        <w:rPr>
          <w:rFonts w:ascii="Times New Roman" w:hAnsi="Times New Roman" w:cs="Times New Roman"/>
        </w:rPr>
        <w:t>The study shows a strong positive correlation bet</w:t>
      </w:r>
      <w:r w:rsidR="00296DB5" w:rsidRPr="00296DB5">
        <w:rPr>
          <w:rFonts w:ascii="Times New Roman" w:hAnsi="Times New Roman" w:cs="Times New Roman"/>
        </w:rPr>
        <w:t>ween energy consumption and greenhouse gas emissions at lag 0, suggesting increased emissions. However, this relationship diminishes at lag 2, suggesting a moderate impact of past energy consumption on current emissions.</w:t>
      </w:r>
    </w:p>
    <w:p w14:paraId="3FB5DA81" w14:textId="4D591E47" w:rsidR="00296DB5" w:rsidRPr="00296DB5" w:rsidRDefault="00C803CB" w:rsidP="00296DB5">
      <w:pPr>
        <w:spacing w:line="240" w:lineRule="auto"/>
        <w:jc w:val="both"/>
        <w:rPr>
          <w:rFonts w:ascii="Times New Roman" w:hAnsi="Times New Roman" w:cs="Times New Roman"/>
        </w:rPr>
      </w:pPr>
      <w:r w:rsidRPr="000E1FA9">
        <w:rPr>
          <w:rFonts w:ascii="Times New Roman" w:hAnsi="Times New Roman" w:cs="Times New Roman"/>
        </w:rPr>
        <w:t xml:space="preserve">GDP has a weak correlation with GHG emissions at lag 0, </w:t>
      </w:r>
      <w:r w:rsidR="00296DB5" w:rsidRPr="00296DB5">
        <w:rPr>
          <w:rFonts w:ascii="Times New Roman" w:hAnsi="Times New Roman" w:cs="Times New Roman"/>
        </w:rPr>
        <w:t>with a slight positive relationship. This weak correlation diminishes at lag 1, lag 2, and lag 3, indicating a decreasing effect of GDP on GHG emissions over time.</w:t>
      </w:r>
      <w:r w:rsidR="00296DB5" w:rsidRPr="00296DB5">
        <w:rPr>
          <w:rFonts w:ascii="Times New Roman" w:eastAsia="Times New Roman" w:hAnsi="Times New Roman" w:cs="Times New Roman"/>
        </w:rPr>
        <w:t xml:space="preserve"> </w:t>
      </w:r>
      <w:r w:rsidR="00296DB5" w:rsidRPr="00296DB5">
        <w:rPr>
          <w:rFonts w:ascii="Times New Roman" w:hAnsi="Times New Roman" w:cs="Times New Roman"/>
        </w:rPr>
        <w:t>GDP2 has a weak negative correlation with GHG emissions, with a slight inverse relationship, increasing at lag 1, then weakening at lag 2, and finally at lag 3. The study shows a weak positive correlation between FDI and GHG emissions, with a slight increase at lag 1. The impact of FDI on GHG emissions weakens over time,</w:t>
      </w:r>
    </w:p>
    <w:p w14:paraId="52187E27" w14:textId="53B9536B" w:rsidR="00F91050" w:rsidRPr="000E1FA9" w:rsidRDefault="003B3B65" w:rsidP="00D43346">
      <w:pPr>
        <w:pStyle w:val="TABLE"/>
        <w:spacing w:after="0" w:line="240" w:lineRule="auto"/>
      </w:pPr>
      <w:r w:rsidRPr="00B24E29">
        <w:rPr>
          <w:b/>
          <w:bCs/>
        </w:rPr>
        <w:t>TABLE</w:t>
      </w:r>
      <w:r w:rsidRPr="00B24E29">
        <w:t xml:space="preserve"> 4:</w:t>
      </w:r>
      <w:r w:rsidRPr="000E1FA9">
        <w:t xml:space="preserve">  </w:t>
      </w:r>
      <w:bookmarkEnd w:id="81"/>
      <w:bookmarkEnd w:id="82"/>
      <w:r w:rsidR="00145FCA" w:rsidRPr="000E1FA9">
        <w:t>CROSS CORRELATION</w:t>
      </w:r>
      <w:bookmarkEnd w:id="83"/>
      <w:r w:rsidR="00145FCA" w:rsidRPr="000E1FA9">
        <w:t xml:space="preserve"> </w:t>
      </w:r>
    </w:p>
    <w:tbl>
      <w:tblPr>
        <w:tblStyle w:val="TableGrid"/>
        <w:tblW w:w="8825" w:type="dxa"/>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0"/>
        <w:gridCol w:w="1645"/>
        <w:gridCol w:w="1694"/>
        <w:gridCol w:w="1518"/>
        <w:gridCol w:w="1518"/>
      </w:tblGrid>
      <w:tr w:rsidR="00D0792B" w:rsidRPr="000E1FA9" w14:paraId="13B3F434" w14:textId="77777777" w:rsidTr="00D03E6F">
        <w:trPr>
          <w:trHeight w:val="435"/>
        </w:trPr>
        <w:tc>
          <w:tcPr>
            <w:tcW w:w="2450" w:type="dxa"/>
            <w:tcBorders>
              <w:top w:val="single" w:sz="4" w:space="0" w:color="auto"/>
              <w:bottom w:val="single" w:sz="4" w:space="0" w:color="auto"/>
            </w:tcBorders>
            <w:vAlign w:val="center"/>
          </w:tcPr>
          <w:p w14:paraId="0A9890E3" w14:textId="589A1584" w:rsidR="00D0792B" w:rsidRPr="000E1FA9" w:rsidRDefault="00C17720" w:rsidP="00D03E6F">
            <w:pPr>
              <w:spacing w:after="0" w:line="240" w:lineRule="auto"/>
              <w:jc w:val="center"/>
              <w:rPr>
                <w:rFonts w:ascii="Times New Roman" w:hAnsi="Times New Roman" w:cs="Times New Roman"/>
              </w:rPr>
            </w:pPr>
            <w:r w:rsidRPr="000E1FA9">
              <w:rPr>
                <w:rFonts w:ascii="Times New Roman" w:hAnsi="Times New Roman" w:cs="Times New Roman"/>
              </w:rPr>
              <w:t>L</w:t>
            </w:r>
            <w:r w:rsidR="00D0792B" w:rsidRPr="000E1FA9">
              <w:rPr>
                <w:rFonts w:ascii="Times New Roman" w:hAnsi="Times New Roman" w:cs="Times New Roman"/>
              </w:rPr>
              <w:t>ag</w:t>
            </w:r>
          </w:p>
        </w:tc>
        <w:tc>
          <w:tcPr>
            <w:tcW w:w="1645" w:type="dxa"/>
            <w:tcBorders>
              <w:top w:val="single" w:sz="4" w:space="0" w:color="auto"/>
              <w:bottom w:val="single" w:sz="4" w:space="0" w:color="auto"/>
            </w:tcBorders>
            <w:vAlign w:val="center"/>
          </w:tcPr>
          <w:p w14:paraId="19FB1162" w14:textId="1592CBC6"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EC</w:t>
            </w:r>
          </w:p>
        </w:tc>
        <w:tc>
          <w:tcPr>
            <w:tcW w:w="1694" w:type="dxa"/>
            <w:tcBorders>
              <w:top w:val="single" w:sz="4" w:space="0" w:color="auto"/>
              <w:bottom w:val="single" w:sz="4" w:space="0" w:color="auto"/>
            </w:tcBorders>
            <w:vAlign w:val="center"/>
          </w:tcPr>
          <w:p w14:paraId="4FD6A9ED" w14:textId="004A9864"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GDP</w:t>
            </w:r>
          </w:p>
        </w:tc>
        <w:tc>
          <w:tcPr>
            <w:tcW w:w="1518" w:type="dxa"/>
            <w:tcBorders>
              <w:top w:val="single" w:sz="4" w:space="0" w:color="auto"/>
              <w:bottom w:val="single" w:sz="4" w:space="0" w:color="auto"/>
            </w:tcBorders>
            <w:vAlign w:val="center"/>
          </w:tcPr>
          <w:p w14:paraId="7941D451" w14:textId="439AA58C"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GDP2</w:t>
            </w:r>
          </w:p>
        </w:tc>
        <w:tc>
          <w:tcPr>
            <w:tcW w:w="1518" w:type="dxa"/>
            <w:tcBorders>
              <w:top w:val="single" w:sz="4" w:space="0" w:color="auto"/>
              <w:bottom w:val="single" w:sz="4" w:space="0" w:color="auto"/>
            </w:tcBorders>
            <w:vAlign w:val="center"/>
          </w:tcPr>
          <w:p w14:paraId="6D7B24DA" w14:textId="0EE1A7A5"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FDI</w:t>
            </w:r>
          </w:p>
        </w:tc>
      </w:tr>
      <w:tr w:rsidR="00D0792B" w:rsidRPr="000E1FA9" w14:paraId="27A9A39B" w14:textId="77777777" w:rsidTr="00D03E6F">
        <w:trPr>
          <w:trHeight w:val="425"/>
        </w:trPr>
        <w:tc>
          <w:tcPr>
            <w:tcW w:w="2450" w:type="dxa"/>
            <w:tcBorders>
              <w:top w:val="single" w:sz="4" w:space="0" w:color="auto"/>
              <w:bottom w:val="nil"/>
            </w:tcBorders>
            <w:vAlign w:val="center"/>
          </w:tcPr>
          <w:p w14:paraId="79AC225D"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p>
        </w:tc>
        <w:tc>
          <w:tcPr>
            <w:tcW w:w="1645" w:type="dxa"/>
            <w:tcBorders>
              <w:top w:val="single" w:sz="4" w:space="0" w:color="auto"/>
              <w:bottom w:val="nil"/>
            </w:tcBorders>
            <w:vAlign w:val="center"/>
          </w:tcPr>
          <w:p w14:paraId="5BAF41D2" w14:textId="57151BB6"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0.6357</w:t>
            </w:r>
          </w:p>
        </w:tc>
        <w:tc>
          <w:tcPr>
            <w:tcW w:w="1694" w:type="dxa"/>
            <w:tcBorders>
              <w:top w:val="single" w:sz="4" w:space="0" w:color="auto"/>
              <w:bottom w:val="nil"/>
            </w:tcBorders>
            <w:vAlign w:val="center"/>
          </w:tcPr>
          <w:p w14:paraId="6D7CEED3" w14:textId="5A325D8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9</w:t>
            </w:r>
            <w:r w:rsidRPr="000E1FA9">
              <w:rPr>
                <w:rFonts w:ascii="Times New Roman" w:hAnsi="Times New Roman" w:cs="Times New Roman"/>
              </w:rPr>
              <w:t>45</w:t>
            </w:r>
          </w:p>
        </w:tc>
        <w:tc>
          <w:tcPr>
            <w:tcW w:w="1518" w:type="dxa"/>
            <w:tcBorders>
              <w:top w:val="single" w:sz="4" w:space="0" w:color="auto"/>
              <w:bottom w:val="nil"/>
            </w:tcBorders>
            <w:vAlign w:val="center"/>
          </w:tcPr>
          <w:p w14:paraId="6CE3172D" w14:textId="2622C86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-0.1148</w:t>
            </w:r>
          </w:p>
        </w:tc>
        <w:tc>
          <w:tcPr>
            <w:tcW w:w="1518" w:type="dxa"/>
            <w:tcBorders>
              <w:top w:val="single" w:sz="4" w:space="0" w:color="auto"/>
              <w:bottom w:val="nil"/>
            </w:tcBorders>
            <w:vAlign w:val="center"/>
          </w:tcPr>
          <w:p w14:paraId="5EFD035F" w14:textId="4F8FD121"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077</w:t>
            </w:r>
          </w:p>
        </w:tc>
      </w:tr>
      <w:tr w:rsidR="00D0792B" w:rsidRPr="000E1FA9" w14:paraId="038B95C3" w14:textId="77777777" w:rsidTr="00D03E6F">
        <w:trPr>
          <w:trHeight w:val="435"/>
        </w:trPr>
        <w:tc>
          <w:tcPr>
            <w:tcW w:w="2450" w:type="dxa"/>
            <w:tcBorders>
              <w:top w:val="nil"/>
              <w:bottom w:val="nil"/>
            </w:tcBorders>
            <w:vAlign w:val="center"/>
          </w:tcPr>
          <w:p w14:paraId="31F62C34"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1</w:t>
            </w:r>
          </w:p>
        </w:tc>
        <w:tc>
          <w:tcPr>
            <w:tcW w:w="1645" w:type="dxa"/>
            <w:tcBorders>
              <w:top w:val="nil"/>
              <w:bottom w:val="nil"/>
            </w:tcBorders>
            <w:vAlign w:val="center"/>
          </w:tcPr>
          <w:p w14:paraId="4C0A97E3" w14:textId="0ABEF000"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0.6001</w:t>
            </w:r>
          </w:p>
        </w:tc>
        <w:tc>
          <w:tcPr>
            <w:tcW w:w="1694" w:type="dxa"/>
            <w:tcBorders>
              <w:top w:val="nil"/>
              <w:bottom w:val="nil"/>
            </w:tcBorders>
            <w:vAlign w:val="center"/>
          </w:tcPr>
          <w:p w14:paraId="4D71C6DE" w14:textId="40E887E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0.0738</w:t>
            </w:r>
          </w:p>
        </w:tc>
        <w:tc>
          <w:tcPr>
            <w:tcW w:w="1518" w:type="dxa"/>
            <w:tcBorders>
              <w:top w:val="nil"/>
              <w:bottom w:val="nil"/>
            </w:tcBorders>
            <w:vAlign w:val="center"/>
          </w:tcPr>
          <w:p w14:paraId="20E6FF9A" w14:textId="4D46B728"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-0.1194</w:t>
            </w:r>
          </w:p>
        </w:tc>
        <w:tc>
          <w:tcPr>
            <w:tcW w:w="1518" w:type="dxa"/>
            <w:tcBorders>
              <w:top w:val="nil"/>
              <w:bottom w:val="nil"/>
            </w:tcBorders>
            <w:vAlign w:val="center"/>
          </w:tcPr>
          <w:p w14:paraId="58E87F53" w14:textId="2B2835BB"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750</w:t>
            </w:r>
          </w:p>
        </w:tc>
      </w:tr>
      <w:tr w:rsidR="00D0792B" w:rsidRPr="000E1FA9" w14:paraId="1B97EC04" w14:textId="77777777" w:rsidTr="00D03E6F">
        <w:trPr>
          <w:trHeight w:val="435"/>
        </w:trPr>
        <w:tc>
          <w:tcPr>
            <w:tcW w:w="2450" w:type="dxa"/>
            <w:tcBorders>
              <w:top w:val="nil"/>
              <w:bottom w:val="nil"/>
            </w:tcBorders>
            <w:vAlign w:val="center"/>
          </w:tcPr>
          <w:p w14:paraId="1CFD01C7"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2</w:t>
            </w:r>
          </w:p>
        </w:tc>
        <w:tc>
          <w:tcPr>
            <w:tcW w:w="1645" w:type="dxa"/>
            <w:tcBorders>
              <w:top w:val="nil"/>
              <w:bottom w:val="nil"/>
            </w:tcBorders>
            <w:vAlign w:val="center"/>
          </w:tcPr>
          <w:p w14:paraId="313A0204" w14:textId="03FE96C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3</w:t>
            </w:r>
            <w:r w:rsidRPr="000E1FA9">
              <w:rPr>
                <w:rFonts w:ascii="Times New Roman" w:hAnsi="Times New Roman" w:cs="Times New Roman"/>
              </w:rPr>
              <w:t>635</w:t>
            </w:r>
          </w:p>
        </w:tc>
        <w:tc>
          <w:tcPr>
            <w:tcW w:w="1694" w:type="dxa"/>
            <w:tcBorders>
              <w:top w:val="nil"/>
              <w:bottom w:val="nil"/>
            </w:tcBorders>
            <w:vAlign w:val="center"/>
          </w:tcPr>
          <w:p w14:paraId="196C1B50" w14:textId="617F9F24"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3</w:t>
            </w:r>
            <w:r w:rsidRPr="000E1FA9">
              <w:rPr>
                <w:rFonts w:ascii="Times New Roman" w:hAnsi="Times New Roman" w:cs="Times New Roman"/>
              </w:rPr>
              <w:t>56</w:t>
            </w:r>
          </w:p>
        </w:tc>
        <w:tc>
          <w:tcPr>
            <w:tcW w:w="1518" w:type="dxa"/>
            <w:tcBorders>
              <w:top w:val="nil"/>
              <w:bottom w:val="nil"/>
            </w:tcBorders>
            <w:vAlign w:val="center"/>
          </w:tcPr>
          <w:p w14:paraId="636086F4" w14:textId="6E47F39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06</w:t>
            </w:r>
            <w:r w:rsidRPr="000E1FA9">
              <w:rPr>
                <w:rFonts w:ascii="Times New Roman" w:hAnsi="Times New Roman" w:cs="Times New Roman"/>
              </w:rPr>
              <w:t>58</w:t>
            </w:r>
          </w:p>
        </w:tc>
        <w:tc>
          <w:tcPr>
            <w:tcW w:w="1518" w:type="dxa"/>
            <w:tcBorders>
              <w:top w:val="nil"/>
              <w:bottom w:val="nil"/>
            </w:tcBorders>
            <w:vAlign w:val="center"/>
          </w:tcPr>
          <w:p w14:paraId="09263601" w14:textId="2288EEE0"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464</w:t>
            </w:r>
          </w:p>
        </w:tc>
      </w:tr>
      <w:tr w:rsidR="00D0792B" w:rsidRPr="000E1FA9" w14:paraId="2FCC8794" w14:textId="77777777" w:rsidTr="00D03E6F">
        <w:trPr>
          <w:trHeight w:val="435"/>
        </w:trPr>
        <w:tc>
          <w:tcPr>
            <w:tcW w:w="2450" w:type="dxa"/>
            <w:tcBorders>
              <w:top w:val="nil"/>
              <w:bottom w:val="single" w:sz="4" w:space="0" w:color="auto"/>
            </w:tcBorders>
            <w:vAlign w:val="center"/>
          </w:tcPr>
          <w:p w14:paraId="2E46191D" w14:textId="7777777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3</w:t>
            </w:r>
          </w:p>
        </w:tc>
        <w:tc>
          <w:tcPr>
            <w:tcW w:w="1645" w:type="dxa"/>
            <w:tcBorders>
              <w:top w:val="nil"/>
              <w:bottom w:val="single" w:sz="4" w:space="0" w:color="auto"/>
            </w:tcBorders>
            <w:vAlign w:val="center"/>
          </w:tcPr>
          <w:p w14:paraId="523E4833" w14:textId="79D7B28F"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1</w:t>
            </w:r>
            <w:r w:rsidRPr="000E1FA9">
              <w:rPr>
                <w:rFonts w:ascii="Times New Roman" w:hAnsi="Times New Roman" w:cs="Times New Roman"/>
              </w:rPr>
              <w:t>315</w:t>
            </w:r>
          </w:p>
        </w:tc>
        <w:tc>
          <w:tcPr>
            <w:tcW w:w="1694" w:type="dxa"/>
            <w:tcBorders>
              <w:top w:val="nil"/>
              <w:bottom w:val="single" w:sz="4" w:space="0" w:color="auto"/>
            </w:tcBorders>
            <w:vAlign w:val="center"/>
          </w:tcPr>
          <w:p w14:paraId="3A649E20" w14:textId="1743D445"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0.0</w:t>
            </w:r>
            <w:r w:rsidR="00A92D35" w:rsidRPr="000E1FA9">
              <w:rPr>
                <w:rFonts w:ascii="Times New Roman" w:hAnsi="Times New Roman" w:cs="Times New Roman"/>
              </w:rPr>
              <w:t>2</w:t>
            </w:r>
            <w:r w:rsidRPr="000E1FA9">
              <w:rPr>
                <w:rFonts w:ascii="Times New Roman" w:hAnsi="Times New Roman" w:cs="Times New Roman"/>
              </w:rPr>
              <w:t>54</w:t>
            </w:r>
          </w:p>
        </w:tc>
        <w:tc>
          <w:tcPr>
            <w:tcW w:w="1518" w:type="dxa"/>
            <w:tcBorders>
              <w:top w:val="nil"/>
              <w:bottom w:val="single" w:sz="4" w:space="0" w:color="auto"/>
            </w:tcBorders>
            <w:vAlign w:val="center"/>
          </w:tcPr>
          <w:p w14:paraId="4113040C" w14:textId="407E13C8"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745385" w:rsidRPr="000E1FA9">
              <w:rPr>
                <w:rFonts w:ascii="Times New Roman" w:hAnsi="Times New Roman" w:cs="Times New Roman"/>
              </w:rPr>
              <w:t>0</w:t>
            </w:r>
            <w:r w:rsidRPr="000E1FA9">
              <w:rPr>
                <w:rFonts w:ascii="Times New Roman" w:hAnsi="Times New Roman" w:cs="Times New Roman"/>
              </w:rPr>
              <w:t>310</w:t>
            </w:r>
          </w:p>
        </w:tc>
        <w:tc>
          <w:tcPr>
            <w:tcW w:w="1518" w:type="dxa"/>
            <w:tcBorders>
              <w:top w:val="nil"/>
              <w:bottom w:val="single" w:sz="4" w:space="0" w:color="auto"/>
            </w:tcBorders>
            <w:vAlign w:val="center"/>
          </w:tcPr>
          <w:p w14:paraId="118F12B5" w14:textId="25913237" w:rsidR="00D0792B" w:rsidRPr="000E1FA9" w:rsidRDefault="00D0792B" w:rsidP="00D03E6F">
            <w:pPr>
              <w:spacing w:after="0" w:line="240" w:lineRule="auto"/>
              <w:jc w:val="center"/>
              <w:rPr>
                <w:rFonts w:ascii="Times New Roman" w:hAnsi="Times New Roman" w:cs="Times New Roman"/>
              </w:rPr>
            </w:pPr>
            <w:r w:rsidRPr="000E1FA9">
              <w:rPr>
                <w:rFonts w:ascii="Times New Roman" w:hAnsi="Times New Roman" w:cs="Times New Roman"/>
              </w:rPr>
              <w:t>0.</w:t>
            </w:r>
            <w:r w:rsidR="00A92D35" w:rsidRPr="000E1FA9">
              <w:rPr>
                <w:rFonts w:ascii="Times New Roman" w:hAnsi="Times New Roman" w:cs="Times New Roman"/>
              </w:rPr>
              <w:t>0</w:t>
            </w:r>
            <w:r w:rsidRPr="000E1FA9">
              <w:rPr>
                <w:rFonts w:ascii="Times New Roman" w:hAnsi="Times New Roman" w:cs="Times New Roman"/>
              </w:rPr>
              <w:t>127</w:t>
            </w:r>
          </w:p>
        </w:tc>
      </w:tr>
    </w:tbl>
    <w:p w14:paraId="475C50E3" w14:textId="3B97DC66" w:rsidR="001B1245" w:rsidRDefault="001B1245" w:rsidP="001B1245">
      <w:pPr>
        <w:spacing w:line="240" w:lineRule="auto"/>
        <w:jc w:val="center"/>
        <w:rPr>
          <w:rFonts w:ascii="Times New Roman" w:hAnsi="Times New Roman" w:cs="Times New Roman"/>
        </w:rPr>
      </w:pPr>
      <w:r w:rsidRPr="001B1245">
        <w:rPr>
          <w:rFonts w:ascii="Times New Roman" w:hAnsi="Times New Roman" w:cs="Times New Roman"/>
        </w:rPr>
        <w:t>Source: Author Calculated.</w:t>
      </w:r>
    </w:p>
    <w:p w14:paraId="452B74A0" w14:textId="2C11F121" w:rsidR="00D44679" w:rsidRPr="000E1FA9" w:rsidRDefault="00296DB5" w:rsidP="00D43346">
      <w:pPr>
        <w:spacing w:line="240" w:lineRule="auto"/>
        <w:jc w:val="both"/>
        <w:rPr>
          <w:rFonts w:ascii="Times New Roman" w:hAnsi="Times New Roman" w:cs="Times New Roman"/>
        </w:rPr>
      </w:pPr>
      <w:r>
        <w:rPr>
          <w:rFonts w:ascii="Times New Roman" w:hAnsi="Times New Roman" w:cs="Times New Roman"/>
        </w:rPr>
        <w:t xml:space="preserve">Furthermore, </w:t>
      </w:r>
      <w:r w:rsidR="00C803CB" w:rsidRPr="000E1FA9">
        <w:rPr>
          <w:rFonts w:ascii="Times New Roman" w:hAnsi="Times New Roman" w:cs="Times New Roman"/>
        </w:rPr>
        <w:t>Energy consumption has the most immediate and significant effect on environmental degradation, but its influence decreases over time. GDP and GDP2 show weaker and diminishing relationships, with GDP2 showing a slight negative relationship. FDI has a weak and short-term effect on environmental degradation, suggesting complex and time-dependent relationships between these variables and environmental outcomes in selected South Asian countries.</w:t>
      </w:r>
    </w:p>
    <w:p w14:paraId="24D6BD05" w14:textId="6E6A6880" w:rsidR="00F91050" w:rsidRPr="000E1FA9" w:rsidRDefault="003B6D61" w:rsidP="00D43346">
      <w:pPr>
        <w:pStyle w:val="Heading2"/>
        <w:spacing w:after="240" w:line="240" w:lineRule="auto"/>
        <w:rPr>
          <w:rFonts w:ascii="Times New Roman" w:hAnsi="Times New Roman" w:cs="Times New Roman"/>
          <w:b/>
          <w:bCs/>
          <w:color w:val="auto"/>
          <w:sz w:val="24"/>
          <w:szCs w:val="24"/>
        </w:rPr>
      </w:pPr>
      <w:bookmarkStart w:id="84" w:name="_Toc19542"/>
      <w:r w:rsidRPr="000E1FA9">
        <w:rPr>
          <w:rFonts w:ascii="Times New Roman" w:hAnsi="Times New Roman" w:cs="Times New Roman"/>
          <w:b/>
          <w:bCs/>
          <w:color w:val="auto"/>
          <w:sz w:val="24"/>
          <w:szCs w:val="24"/>
        </w:rPr>
        <w:t>Unit Root Test</w:t>
      </w:r>
      <w:bookmarkEnd w:id="84"/>
    </w:p>
    <w:p w14:paraId="5F9144CA" w14:textId="76819282" w:rsidR="00E437DA" w:rsidRPr="00E437DA" w:rsidRDefault="00296DB5" w:rsidP="00E437DA">
      <w:pPr>
        <w:tabs>
          <w:tab w:val="left" w:pos="2010"/>
        </w:tabs>
        <w:spacing w:line="240" w:lineRule="auto"/>
        <w:jc w:val="both"/>
        <w:rPr>
          <w:rFonts w:ascii="Times New Roman" w:hAnsi="Times New Roman" w:cs="Times New Roman"/>
        </w:rPr>
      </w:pPr>
      <w:r w:rsidRPr="00B24E29">
        <w:rPr>
          <w:rFonts w:ascii="Times New Roman" w:hAnsi="Times New Roman" w:cs="Times New Roman"/>
        </w:rPr>
        <w:t xml:space="preserve">Table </w:t>
      </w:r>
      <w:r w:rsidR="00B24E29" w:rsidRPr="00B24E29">
        <w:rPr>
          <w:rFonts w:ascii="Times New Roman" w:hAnsi="Times New Roman" w:cs="Times New Roman"/>
        </w:rPr>
        <w:t>5</w:t>
      </w:r>
      <w:r w:rsidRPr="00B24E29">
        <w:rPr>
          <w:rFonts w:ascii="Times New Roman" w:hAnsi="Times New Roman" w:cs="Times New Roman"/>
        </w:rPr>
        <w:t xml:space="preserve"> presents the panel unit root test results, including Levin, Lin &amp; Chu t* and Breitung t-</w:t>
      </w:r>
      <w:r w:rsidRPr="00296DB5">
        <w:rPr>
          <w:rFonts w:ascii="Times New Roman" w:hAnsi="Times New Roman" w:cs="Times New Roman"/>
        </w:rPr>
        <w:t>statistics for variables at both level and first differences, considering intercept and trend.</w:t>
      </w:r>
      <w:r w:rsidR="001B1245">
        <w:rPr>
          <w:rFonts w:ascii="Times New Roman" w:hAnsi="Times New Roman" w:cs="Times New Roman"/>
        </w:rPr>
        <w:t xml:space="preserve"> </w:t>
      </w:r>
      <w:r w:rsidR="00E437DA" w:rsidRPr="00E437DA">
        <w:rPr>
          <w:rFonts w:ascii="Times New Roman" w:hAnsi="Times New Roman" w:cs="Times New Roman"/>
        </w:rPr>
        <w:t xml:space="preserve">The unit root test shows that most variables become stationary at first differences. The Levin, Lin &amp; Chu t* statistic shows non-stationarity at level but strong stationarity at first difference across both intercept and intercept. The EC shows non-stationarity at a level but becomes stationary at the first difference. GDP and FDI also show </w:t>
      </w:r>
      <w:r w:rsidR="00E437DA" w:rsidRPr="00E437DA">
        <w:rPr>
          <w:rFonts w:ascii="Times New Roman" w:hAnsi="Times New Roman" w:cs="Times New Roman"/>
        </w:rPr>
        <w:lastRenderedPageBreak/>
        <w:t>stationarity at the level in the Levin, Lin &amp; Chu t* test with significant p-values (&lt; 0.05) with a 5% level of significance.</w:t>
      </w:r>
      <w:r w:rsidR="00E437DA" w:rsidRPr="00E437DA">
        <w:rPr>
          <w:rFonts w:ascii="Open Sans" w:hAnsi="Open Sans" w:cs="Open Sans"/>
          <w:shd w:val="clear" w:color="auto" w:fill="FFFFFF"/>
        </w:rPr>
        <w:t xml:space="preserve"> </w:t>
      </w:r>
      <w:r w:rsidR="00E437DA" w:rsidRPr="00E437DA">
        <w:rPr>
          <w:rFonts w:ascii="Times New Roman" w:hAnsi="Times New Roman" w:cs="Times New Roman"/>
        </w:rPr>
        <w:t>The combinations of I (0) and I (1) variables suggest an ARDL model is appropriate to explore the long-term relationships</w:t>
      </w:r>
      <w:r w:rsidR="00E437DA">
        <w:rPr>
          <w:rFonts w:ascii="Times New Roman" w:hAnsi="Times New Roman" w:cs="Times New Roman"/>
        </w:rPr>
        <w:t>.</w:t>
      </w:r>
    </w:p>
    <w:p w14:paraId="72B666E2" w14:textId="6D3D0CF3" w:rsidR="00527F8E" w:rsidRPr="000E1FA9" w:rsidRDefault="0035053C" w:rsidP="00D43346">
      <w:pPr>
        <w:tabs>
          <w:tab w:val="left" w:pos="2010"/>
        </w:tabs>
        <w:spacing w:line="240" w:lineRule="auto"/>
        <w:jc w:val="both"/>
        <w:rPr>
          <w:rFonts w:ascii="Times New Roman" w:hAnsi="Times New Roman" w:cs="Times New Roman"/>
        </w:rPr>
      </w:pPr>
      <w:r w:rsidRPr="00B24E29">
        <w:rPr>
          <w:rFonts w:ascii="Times New Roman" w:hAnsi="Times New Roman" w:cs="Times New Roman"/>
        </w:rPr>
        <w:t xml:space="preserve">Table </w:t>
      </w:r>
      <w:r w:rsidR="00B24E29" w:rsidRPr="00B24E29">
        <w:rPr>
          <w:rFonts w:ascii="Times New Roman" w:hAnsi="Times New Roman" w:cs="Times New Roman"/>
        </w:rPr>
        <w:t>6</w:t>
      </w:r>
      <w:r w:rsidRPr="00B24E29">
        <w:rPr>
          <w:rFonts w:ascii="Times New Roman" w:hAnsi="Times New Roman" w:cs="Times New Roman"/>
        </w:rPr>
        <w:t xml:space="preserve"> shows the results of panel unit root testing with individual unit root processes for the</w:t>
      </w:r>
      <w:r w:rsidRPr="000E1FA9">
        <w:rPr>
          <w:rFonts w:ascii="Times New Roman" w:hAnsi="Times New Roman" w:cs="Times New Roman"/>
        </w:rPr>
        <w:t xml:space="preserve"> variables</w:t>
      </w:r>
      <w:r w:rsidR="00E437DA">
        <w:rPr>
          <w:rFonts w:ascii="Times New Roman" w:hAnsi="Times New Roman" w:cs="Times New Roman"/>
        </w:rPr>
        <w:t xml:space="preserve"> </w:t>
      </w:r>
      <w:r w:rsidR="000A302F">
        <w:rPr>
          <w:rFonts w:ascii="Times New Roman" w:hAnsi="Times New Roman" w:cs="Times New Roman"/>
        </w:rPr>
        <w:t>including</w:t>
      </w:r>
      <w:r w:rsidR="00E437DA">
        <w:rPr>
          <w:rFonts w:ascii="Times New Roman" w:hAnsi="Times New Roman" w:cs="Times New Roman"/>
        </w:rPr>
        <w:t xml:space="preserve"> </w:t>
      </w:r>
      <w:r w:rsidR="00527F8E" w:rsidRPr="000E1FA9">
        <w:rPr>
          <w:rFonts w:ascii="Times New Roman" w:hAnsi="Times New Roman" w:cs="Times New Roman"/>
        </w:rPr>
        <w:t>the ADF - Fisher Chi-square, PP - Fisher Chi-square test</w:t>
      </w:r>
      <w:r w:rsidR="00550ED2">
        <w:rPr>
          <w:rFonts w:ascii="Times New Roman" w:hAnsi="Times New Roman" w:cs="Times New Roman"/>
        </w:rPr>
        <w:t>,</w:t>
      </w:r>
      <w:r w:rsidR="00527F8E" w:rsidRPr="000E1FA9">
        <w:rPr>
          <w:rFonts w:ascii="Times New Roman" w:hAnsi="Times New Roman" w:cs="Times New Roman"/>
        </w:rPr>
        <w:t xml:space="preserve"> and Im, Pesaran, and Shin W-stat under two specifications: with an intercept only and with both intercept and trend. </w:t>
      </w:r>
    </w:p>
    <w:p w14:paraId="5D1E1D7D" w14:textId="6BABEF1D" w:rsidR="00F91050" w:rsidRPr="000E1FA9" w:rsidRDefault="000B185E" w:rsidP="00D43346">
      <w:pPr>
        <w:pStyle w:val="TABLE"/>
        <w:spacing w:after="0" w:line="240" w:lineRule="auto"/>
        <w:ind w:firstLine="0"/>
      </w:pPr>
      <w:bookmarkStart w:id="85" w:name="_Toc10879"/>
      <w:bookmarkStart w:id="86" w:name="_Toc174785196"/>
      <w:bookmarkStart w:id="87" w:name="_Toc189575689"/>
      <w:r w:rsidRPr="00B24E29">
        <w:rPr>
          <w:b/>
          <w:bCs/>
        </w:rPr>
        <w:t>TABLE</w:t>
      </w:r>
      <w:r w:rsidRPr="00B24E29">
        <w:t xml:space="preserve"> </w:t>
      </w:r>
      <w:r w:rsidR="00B24E29" w:rsidRPr="00B24E29">
        <w:t>5</w:t>
      </w:r>
      <w:r w:rsidRPr="00B24E29">
        <w:t>: PANEL UNIT ROOT TEST</w:t>
      </w:r>
      <w:r w:rsidR="006C37F3" w:rsidRPr="00B24E29">
        <w:t>S</w:t>
      </w:r>
      <w:r w:rsidRPr="00B24E29">
        <w:t xml:space="preserve"> (COMMON UNIT ROOT PROCESS)</w:t>
      </w:r>
      <w:bookmarkEnd w:id="85"/>
      <w:bookmarkEnd w:id="86"/>
      <w:bookmarkEnd w:id="87"/>
    </w:p>
    <w:tbl>
      <w:tblPr>
        <w:tblStyle w:val="TableGrid"/>
        <w:tblW w:w="8993"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
        <w:gridCol w:w="1164"/>
        <w:gridCol w:w="1403"/>
        <w:gridCol w:w="1402"/>
        <w:gridCol w:w="1404"/>
        <w:gridCol w:w="1289"/>
        <w:gridCol w:w="1278"/>
      </w:tblGrid>
      <w:tr w:rsidR="00F91050" w:rsidRPr="000E1FA9" w14:paraId="64390AD5" w14:textId="77777777" w:rsidTr="00E12A5D">
        <w:trPr>
          <w:trHeight w:val="172"/>
          <w:jc w:val="center"/>
        </w:trPr>
        <w:tc>
          <w:tcPr>
            <w:tcW w:w="1053" w:type="dxa"/>
            <w:vMerge w:val="restart"/>
            <w:tcBorders>
              <w:top w:val="single" w:sz="4" w:space="0" w:color="auto"/>
              <w:bottom w:val="single" w:sz="4" w:space="0" w:color="auto"/>
            </w:tcBorders>
            <w:vAlign w:val="center"/>
          </w:tcPr>
          <w:p w14:paraId="675E38D9"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Variable</w:t>
            </w:r>
          </w:p>
        </w:tc>
        <w:tc>
          <w:tcPr>
            <w:tcW w:w="5373" w:type="dxa"/>
            <w:gridSpan w:val="4"/>
            <w:tcBorders>
              <w:top w:val="single" w:sz="4" w:space="0" w:color="auto"/>
              <w:bottom w:val="single" w:sz="4" w:space="0" w:color="auto"/>
            </w:tcBorders>
          </w:tcPr>
          <w:p w14:paraId="24B7C103" w14:textId="78CF7A21"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Levin, Lin &amp; Chu t</w:t>
            </w:r>
          </w:p>
        </w:tc>
        <w:tc>
          <w:tcPr>
            <w:tcW w:w="2567" w:type="dxa"/>
            <w:gridSpan w:val="2"/>
            <w:tcBorders>
              <w:top w:val="single" w:sz="4" w:space="0" w:color="auto"/>
              <w:bottom w:val="single" w:sz="4" w:space="0" w:color="auto"/>
            </w:tcBorders>
          </w:tcPr>
          <w:p w14:paraId="3874644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Breitung t-stat</w:t>
            </w:r>
          </w:p>
        </w:tc>
      </w:tr>
      <w:tr w:rsidR="00F91050" w:rsidRPr="000E1FA9" w14:paraId="551ADECB" w14:textId="77777777" w:rsidTr="00E12A5D">
        <w:trPr>
          <w:trHeight w:val="181"/>
          <w:jc w:val="center"/>
        </w:trPr>
        <w:tc>
          <w:tcPr>
            <w:tcW w:w="0" w:type="auto"/>
            <w:vMerge/>
            <w:tcBorders>
              <w:top w:val="single" w:sz="4" w:space="0" w:color="auto"/>
              <w:bottom w:val="single" w:sz="4" w:space="0" w:color="auto"/>
            </w:tcBorders>
            <w:vAlign w:val="center"/>
          </w:tcPr>
          <w:p w14:paraId="7B6168F0" w14:textId="77777777" w:rsidR="00F91050" w:rsidRPr="000E1FA9" w:rsidRDefault="00F91050" w:rsidP="00D43346">
            <w:pPr>
              <w:spacing w:after="0" w:line="240" w:lineRule="auto"/>
              <w:rPr>
                <w:rFonts w:ascii="Times New Roman" w:hAnsi="Times New Roman" w:cs="Times New Roman"/>
              </w:rPr>
            </w:pPr>
          </w:p>
        </w:tc>
        <w:tc>
          <w:tcPr>
            <w:tcW w:w="2567" w:type="dxa"/>
            <w:gridSpan w:val="2"/>
            <w:tcBorders>
              <w:top w:val="single" w:sz="4" w:space="0" w:color="auto"/>
              <w:bottom w:val="single" w:sz="4" w:space="0" w:color="auto"/>
            </w:tcBorders>
          </w:tcPr>
          <w:p w14:paraId="6303BE0A"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Intercept</w:t>
            </w:r>
          </w:p>
        </w:tc>
        <w:tc>
          <w:tcPr>
            <w:tcW w:w="2805" w:type="dxa"/>
            <w:gridSpan w:val="2"/>
            <w:tcBorders>
              <w:top w:val="single" w:sz="4" w:space="0" w:color="auto"/>
              <w:bottom w:val="single" w:sz="4" w:space="0" w:color="auto"/>
            </w:tcBorders>
          </w:tcPr>
          <w:p w14:paraId="219E7368" w14:textId="112EE23D"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 xml:space="preserve">Intercept </w:t>
            </w:r>
            <w:r w:rsidR="00EA6EBF" w:rsidRPr="000E1FA9">
              <w:rPr>
                <w:rFonts w:ascii="Times New Roman" w:eastAsia="Times New Roman" w:hAnsi="Times New Roman" w:cs="Times New Roman"/>
                <w:sz w:val="18"/>
                <w:szCs w:val="18"/>
              </w:rPr>
              <w:t>with</w:t>
            </w:r>
            <w:r w:rsidRPr="000E1FA9">
              <w:rPr>
                <w:rFonts w:ascii="Times New Roman" w:eastAsia="Times New Roman" w:hAnsi="Times New Roman" w:cs="Times New Roman"/>
                <w:color w:val="000000"/>
              </w:rPr>
              <w:t xml:space="preserve"> trend</w:t>
            </w:r>
          </w:p>
        </w:tc>
        <w:tc>
          <w:tcPr>
            <w:tcW w:w="2567" w:type="dxa"/>
            <w:gridSpan w:val="2"/>
            <w:tcBorders>
              <w:top w:val="single" w:sz="4" w:space="0" w:color="auto"/>
              <w:bottom w:val="single" w:sz="4" w:space="0" w:color="auto"/>
            </w:tcBorders>
          </w:tcPr>
          <w:p w14:paraId="56BE143A" w14:textId="48CB1989" w:rsidR="00F91050" w:rsidRPr="000E1FA9" w:rsidRDefault="003B3B65" w:rsidP="00D43346">
            <w:pPr>
              <w:spacing w:after="0" w:line="240" w:lineRule="auto"/>
              <w:jc w:val="center"/>
              <w:rPr>
                <w:rFonts w:ascii="Times New Roman" w:hAnsi="Times New Roman" w:cs="Times New Roman"/>
              </w:rPr>
            </w:pPr>
            <w:r w:rsidRPr="000E1FA9">
              <w:rPr>
                <w:rFonts w:ascii="Times New Roman" w:eastAsia="Times New Roman" w:hAnsi="Times New Roman" w:cs="Times New Roman"/>
                <w:color w:val="000000"/>
              </w:rPr>
              <w:t xml:space="preserve">Intercept </w:t>
            </w:r>
            <w:r w:rsidR="00EA6EBF" w:rsidRPr="000E1FA9">
              <w:rPr>
                <w:rFonts w:ascii="Times New Roman" w:eastAsia="Times New Roman" w:hAnsi="Times New Roman" w:cs="Times New Roman"/>
                <w:sz w:val="18"/>
                <w:szCs w:val="18"/>
              </w:rPr>
              <w:t xml:space="preserve">with </w:t>
            </w:r>
            <w:r w:rsidRPr="000E1FA9">
              <w:rPr>
                <w:rFonts w:ascii="Times New Roman" w:eastAsia="Times New Roman" w:hAnsi="Times New Roman" w:cs="Times New Roman"/>
                <w:color w:val="000000"/>
              </w:rPr>
              <w:t>trend</w:t>
            </w:r>
          </w:p>
        </w:tc>
      </w:tr>
      <w:tr w:rsidR="00E12A5D" w:rsidRPr="000E1FA9" w14:paraId="2DA8BF52" w14:textId="77777777" w:rsidTr="00E12A5D">
        <w:trPr>
          <w:trHeight w:val="359"/>
          <w:jc w:val="center"/>
        </w:trPr>
        <w:tc>
          <w:tcPr>
            <w:tcW w:w="1053" w:type="dxa"/>
            <w:tcBorders>
              <w:top w:val="single" w:sz="4" w:space="0" w:color="auto"/>
              <w:bottom w:val="single" w:sz="4" w:space="0" w:color="auto"/>
            </w:tcBorders>
          </w:tcPr>
          <w:p w14:paraId="02E1F6E7" w14:textId="77777777" w:rsidR="00F91050" w:rsidRPr="000E1FA9" w:rsidRDefault="00F91050" w:rsidP="00D43346">
            <w:pPr>
              <w:spacing w:after="0" w:line="240" w:lineRule="auto"/>
              <w:rPr>
                <w:rFonts w:ascii="Times New Roman" w:hAnsi="Times New Roman" w:cs="Times New Roman"/>
              </w:rPr>
            </w:pPr>
          </w:p>
        </w:tc>
        <w:tc>
          <w:tcPr>
            <w:tcW w:w="1164" w:type="dxa"/>
            <w:tcBorders>
              <w:top w:val="single" w:sz="4" w:space="0" w:color="auto"/>
              <w:bottom w:val="single" w:sz="4" w:space="0" w:color="auto"/>
            </w:tcBorders>
          </w:tcPr>
          <w:p w14:paraId="2296B924" w14:textId="259D7231"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402" w:type="dxa"/>
            <w:tcBorders>
              <w:top w:val="single" w:sz="4" w:space="0" w:color="auto"/>
              <w:bottom w:val="single" w:sz="4" w:space="0" w:color="auto"/>
            </w:tcBorders>
          </w:tcPr>
          <w:p w14:paraId="1AA07F2D" w14:textId="1C81F855"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dif</w:t>
            </w:r>
            <w:r w:rsidR="006C08FF" w:rsidRPr="000E1FA9">
              <w:rPr>
                <w:rFonts w:ascii="Times New Roman" w:eastAsia="Times New Roman" w:hAnsi="Times New Roman" w:cs="Times New Roman"/>
                <w:color w:val="000000"/>
              </w:rPr>
              <w:t>f.</w:t>
            </w:r>
          </w:p>
        </w:tc>
        <w:tc>
          <w:tcPr>
            <w:tcW w:w="1402" w:type="dxa"/>
            <w:tcBorders>
              <w:top w:val="single" w:sz="4" w:space="0" w:color="auto"/>
              <w:bottom w:val="single" w:sz="4" w:space="0" w:color="auto"/>
            </w:tcBorders>
          </w:tcPr>
          <w:p w14:paraId="7DFC6F76" w14:textId="437A7C97"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402" w:type="dxa"/>
            <w:tcBorders>
              <w:top w:val="single" w:sz="4" w:space="0" w:color="auto"/>
              <w:bottom w:val="single" w:sz="4" w:space="0" w:color="auto"/>
            </w:tcBorders>
          </w:tcPr>
          <w:p w14:paraId="1F7A45A9" w14:textId="31F5496E"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w:t>
            </w:r>
            <w:r w:rsidR="006C08FF" w:rsidRPr="000E1FA9">
              <w:rPr>
                <w:rFonts w:ascii="Times New Roman" w:eastAsia="Times New Roman" w:hAnsi="Times New Roman" w:cs="Times New Roman"/>
                <w:color w:val="000000"/>
              </w:rPr>
              <w:t>f</w:t>
            </w:r>
            <w:r w:rsidR="003B3B65" w:rsidRPr="000E1FA9">
              <w:rPr>
                <w:rFonts w:ascii="Times New Roman" w:eastAsia="Times New Roman" w:hAnsi="Times New Roman" w:cs="Times New Roman"/>
                <w:color w:val="000000"/>
              </w:rPr>
              <w:t>f</w:t>
            </w:r>
            <w:r w:rsidR="006C08FF" w:rsidRPr="000E1FA9">
              <w:rPr>
                <w:rFonts w:ascii="Times New Roman" w:eastAsia="Times New Roman" w:hAnsi="Times New Roman" w:cs="Times New Roman"/>
                <w:color w:val="000000"/>
              </w:rPr>
              <w:t>.</w:t>
            </w:r>
          </w:p>
        </w:tc>
        <w:tc>
          <w:tcPr>
            <w:tcW w:w="1289" w:type="dxa"/>
            <w:tcBorders>
              <w:top w:val="single" w:sz="4" w:space="0" w:color="auto"/>
              <w:bottom w:val="single" w:sz="4" w:space="0" w:color="auto"/>
            </w:tcBorders>
          </w:tcPr>
          <w:p w14:paraId="189F0077" w14:textId="62CD1E3C"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Level</w:t>
            </w:r>
          </w:p>
        </w:tc>
        <w:tc>
          <w:tcPr>
            <w:tcW w:w="1278" w:type="dxa"/>
            <w:tcBorders>
              <w:top w:val="single" w:sz="4" w:space="0" w:color="auto"/>
              <w:bottom w:val="single" w:sz="4" w:space="0" w:color="auto"/>
            </w:tcBorders>
          </w:tcPr>
          <w:p w14:paraId="35F5B18A" w14:textId="680CA996" w:rsidR="00F91050" w:rsidRPr="000E1FA9" w:rsidRDefault="0058416F"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1st dif</w:t>
            </w:r>
            <w:r w:rsidR="006C08FF" w:rsidRPr="000E1FA9">
              <w:rPr>
                <w:rFonts w:ascii="Times New Roman" w:eastAsia="Times New Roman" w:hAnsi="Times New Roman" w:cs="Times New Roman"/>
                <w:color w:val="000000"/>
              </w:rPr>
              <w:t>f.</w:t>
            </w:r>
          </w:p>
        </w:tc>
      </w:tr>
      <w:tr w:rsidR="00E12A5D" w:rsidRPr="000E1FA9" w14:paraId="7AA0109F" w14:textId="77777777" w:rsidTr="00E12A5D">
        <w:trPr>
          <w:trHeight w:val="359"/>
          <w:jc w:val="center"/>
        </w:trPr>
        <w:tc>
          <w:tcPr>
            <w:tcW w:w="1053" w:type="dxa"/>
            <w:tcBorders>
              <w:top w:val="single" w:sz="4" w:space="0" w:color="auto"/>
              <w:bottom w:val="single" w:sz="4" w:space="0" w:color="auto"/>
            </w:tcBorders>
          </w:tcPr>
          <w:p w14:paraId="041E4095"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 xml:space="preserve">GHG </w:t>
            </w:r>
            <w:r w:rsidR="00E05C34" w:rsidRPr="000E1FA9">
              <w:rPr>
                <w:rFonts w:ascii="Times New Roman" w:eastAsia="Times New Roman" w:hAnsi="Times New Roman" w:cs="Times New Roman"/>
                <w:color w:val="000000"/>
              </w:rPr>
              <w:t xml:space="preserve"> </w:t>
            </w:r>
          </w:p>
          <w:p w14:paraId="3DC06B81" w14:textId="17A04D60"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19E90EFB" w14:textId="7ABCF40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3.891</w:t>
            </w:r>
          </w:p>
          <w:p w14:paraId="1CF061DE" w14:textId="2DFAC6E5"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1.0</w:t>
            </w:r>
          </w:p>
        </w:tc>
        <w:tc>
          <w:tcPr>
            <w:tcW w:w="1402" w:type="dxa"/>
            <w:tcBorders>
              <w:top w:val="single" w:sz="4" w:space="0" w:color="auto"/>
              <w:bottom w:val="single" w:sz="4" w:space="0" w:color="auto"/>
            </w:tcBorders>
          </w:tcPr>
          <w:p w14:paraId="4CE73B58" w14:textId="72C5BECC"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-10.411</w:t>
            </w:r>
            <w:r w:rsidR="00727A87">
              <w:rPr>
                <w:rFonts w:ascii="Times New Roman" w:eastAsia="Times New Roman" w:hAnsi="Times New Roman" w:cs="Times New Roman"/>
                <w:color w:val="000000"/>
              </w:rPr>
              <w:t>***</w:t>
            </w:r>
          </w:p>
          <w:p w14:paraId="5DDC7390" w14:textId="0B8A9748"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6D4A37EC" w14:textId="3F043BFA"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-0.712</w:t>
            </w:r>
          </w:p>
          <w:p w14:paraId="5350460E" w14:textId="6A0D1D0B"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0.238</w:t>
            </w:r>
          </w:p>
        </w:tc>
        <w:tc>
          <w:tcPr>
            <w:tcW w:w="1402" w:type="dxa"/>
            <w:tcBorders>
              <w:top w:val="single" w:sz="4" w:space="0" w:color="auto"/>
              <w:bottom w:val="single" w:sz="4" w:space="0" w:color="auto"/>
            </w:tcBorders>
          </w:tcPr>
          <w:p w14:paraId="499C6186" w14:textId="6E6D40C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-14.058</w:t>
            </w:r>
            <w:r w:rsidR="00727A87">
              <w:rPr>
                <w:rFonts w:ascii="Times New Roman" w:eastAsia="Times New Roman" w:hAnsi="Times New Roman" w:cs="Times New Roman"/>
                <w:color w:val="000000"/>
              </w:rPr>
              <w:t>***</w:t>
            </w:r>
          </w:p>
          <w:p w14:paraId="0F5634BD" w14:textId="606B0B2F"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7931EF14" w14:textId="1B7E192B"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2.857</w:t>
            </w:r>
          </w:p>
          <w:p w14:paraId="0BADC9DB" w14:textId="73C9C9C9"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0.9979</w:t>
            </w:r>
          </w:p>
        </w:tc>
        <w:tc>
          <w:tcPr>
            <w:tcW w:w="1278" w:type="dxa"/>
            <w:tcBorders>
              <w:top w:val="single" w:sz="4" w:space="0" w:color="auto"/>
              <w:bottom w:val="single" w:sz="4" w:space="0" w:color="auto"/>
            </w:tcBorders>
          </w:tcPr>
          <w:p w14:paraId="25258624" w14:textId="1FC3EDF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-4.434</w:t>
            </w:r>
            <w:r w:rsidR="00E12A5D">
              <w:rPr>
                <w:rFonts w:ascii="Times New Roman" w:eastAsia="Times New Roman" w:hAnsi="Times New Roman" w:cs="Times New Roman"/>
                <w:color w:val="000000"/>
              </w:rPr>
              <w:t>***</w:t>
            </w:r>
          </w:p>
          <w:p w14:paraId="2B97D3AB" w14:textId="792D0B1E"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0.00</w:t>
            </w:r>
            <w:r w:rsidRPr="000E1FA9">
              <w:rPr>
                <w:rFonts w:ascii="Times New Roman" w:eastAsia="Times New Roman" w:hAnsi="Times New Roman" w:cs="Times New Roman"/>
                <w:color w:val="000000"/>
              </w:rPr>
              <w:t xml:space="preserve"> </w:t>
            </w:r>
          </w:p>
        </w:tc>
      </w:tr>
      <w:tr w:rsidR="00E12A5D" w:rsidRPr="000E1FA9" w14:paraId="665765D9" w14:textId="77777777" w:rsidTr="00E12A5D">
        <w:trPr>
          <w:trHeight w:val="359"/>
          <w:jc w:val="center"/>
        </w:trPr>
        <w:tc>
          <w:tcPr>
            <w:tcW w:w="1053" w:type="dxa"/>
            <w:tcBorders>
              <w:top w:val="single" w:sz="4" w:space="0" w:color="auto"/>
              <w:bottom w:val="single" w:sz="4" w:space="0" w:color="auto"/>
            </w:tcBorders>
          </w:tcPr>
          <w:p w14:paraId="565D0E27"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EC</w:t>
            </w:r>
            <w:r w:rsidR="00E05C34" w:rsidRPr="000E1FA9">
              <w:rPr>
                <w:rFonts w:ascii="Times New Roman" w:eastAsia="Times New Roman" w:hAnsi="Times New Roman" w:cs="Times New Roman"/>
                <w:color w:val="000000"/>
              </w:rPr>
              <w:t xml:space="preserve">  </w:t>
            </w:r>
          </w:p>
          <w:p w14:paraId="69AAAB3B" w14:textId="4AF4D964"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5377DFDB" w14:textId="3DEAAC2D"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3.322</w:t>
            </w:r>
          </w:p>
          <w:p w14:paraId="38D3C434" w14:textId="70A97BFA"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0.9996</w:t>
            </w:r>
          </w:p>
        </w:tc>
        <w:tc>
          <w:tcPr>
            <w:tcW w:w="1402" w:type="dxa"/>
            <w:tcBorders>
              <w:top w:val="single" w:sz="4" w:space="0" w:color="auto"/>
              <w:bottom w:val="single" w:sz="4" w:space="0" w:color="auto"/>
            </w:tcBorders>
          </w:tcPr>
          <w:p w14:paraId="2F1ACB18" w14:textId="2735899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-6.918</w:t>
            </w:r>
            <w:r w:rsidR="00727A87">
              <w:rPr>
                <w:rFonts w:ascii="Times New Roman" w:eastAsia="Times New Roman" w:hAnsi="Times New Roman" w:cs="Times New Roman"/>
                <w:color w:val="000000"/>
              </w:rPr>
              <w:t>***</w:t>
            </w:r>
          </w:p>
          <w:p w14:paraId="31EE2725" w14:textId="797E70E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18607E9A" w14:textId="207DC42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-0.555</w:t>
            </w:r>
          </w:p>
          <w:p w14:paraId="48E58A59" w14:textId="57DE561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0.2891</w:t>
            </w:r>
          </w:p>
        </w:tc>
        <w:tc>
          <w:tcPr>
            <w:tcW w:w="1402" w:type="dxa"/>
            <w:tcBorders>
              <w:top w:val="single" w:sz="4" w:space="0" w:color="auto"/>
              <w:bottom w:val="single" w:sz="4" w:space="0" w:color="auto"/>
            </w:tcBorders>
          </w:tcPr>
          <w:p w14:paraId="28F95F36" w14:textId="705C2ED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-7.769</w:t>
            </w:r>
            <w:r w:rsidR="00727A87">
              <w:rPr>
                <w:rFonts w:ascii="Times New Roman" w:eastAsia="Times New Roman" w:hAnsi="Times New Roman" w:cs="Times New Roman"/>
                <w:color w:val="000000"/>
              </w:rPr>
              <w:t>***</w:t>
            </w:r>
          </w:p>
          <w:p w14:paraId="01C65D28" w14:textId="44CC4674"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31F08666" w14:textId="4F985479"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1.432</w:t>
            </w:r>
          </w:p>
          <w:p w14:paraId="7360B9BE" w14:textId="3952FA49" w:rsidR="00F91050" w:rsidRPr="000E1FA9" w:rsidRDefault="003B3B65" w:rsidP="00D43346">
            <w:pPr>
              <w:spacing w:after="0" w:line="240" w:lineRule="auto"/>
              <w:jc w:val="right"/>
              <w:rPr>
                <w:rFonts w:ascii="Times New Roman" w:hAnsi="Times New Roman" w:cs="Times New Roman"/>
              </w:rPr>
            </w:pPr>
            <w:r w:rsidRPr="000E1FA9">
              <w:rPr>
                <w:rFonts w:ascii="Times New Roman" w:eastAsia="Times New Roman" w:hAnsi="Times New Roman" w:cs="Times New Roman"/>
                <w:color w:val="000000"/>
              </w:rPr>
              <w:t>0.924</w:t>
            </w:r>
          </w:p>
        </w:tc>
        <w:tc>
          <w:tcPr>
            <w:tcW w:w="1278" w:type="dxa"/>
            <w:tcBorders>
              <w:top w:val="single" w:sz="4" w:space="0" w:color="auto"/>
              <w:bottom w:val="single" w:sz="4" w:space="0" w:color="auto"/>
            </w:tcBorders>
          </w:tcPr>
          <w:p w14:paraId="60C291D4" w14:textId="3A8E193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-0.371</w:t>
            </w:r>
            <w:r w:rsidR="00E12A5D">
              <w:rPr>
                <w:rFonts w:ascii="Times New Roman" w:eastAsia="Times New Roman" w:hAnsi="Times New Roman" w:cs="Times New Roman"/>
                <w:color w:val="000000"/>
              </w:rPr>
              <w:t>***</w:t>
            </w:r>
          </w:p>
          <w:p w14:paraId="236149C2" w14:textId="2C091B6D" w:rsidR="00F91050" w:rsidRPr="000E1FA9" w:rsidRDefault="00E05C34"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0.3553</w:t>
            </w:r>
          </w:p>
        </w:tc>
      </w:tr>
      <w:tr w:rsidR="00E12A5D" w:rsidRPr="000E1FA9" w14:paraId="3FDC2709" w14:textId="77777777" w:rsidTr="00E12A5D">
        <w:trPr>
          <w:trHeight w:val="359"/>
          <w:jc w:val="center"/>
        </w:trPr>
        <w:tc>
          <w:tcPr>
            <w:tcW w:w="1053" w:type="dxa"/>
            <w:tcBorders>
              <w:top w:val="single" w:sz="4" w:space="0" w:color="auto"/>
              <w:bottom w:val="single" w:sz="4" w:space="0" w:color="auto"/>
            </w:tcBorders>
          </w:tcPr>
          <w:p w14:paraId="1AFD0715"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GDP</w:t>
            </w:r>
            <w:r w:rsidR="00E05C34" w:rsidRPr="000E1FA9">
              <w:rPr>
                <w:rFonts w:ascii="Times New Roman" w:eastAsia="Times New Roman" w:hAnsi="Times New Roman" w:cs="Times New Roman"/>
                <w:color w:val="000000"/>
              </w:rPr>
              <w:t xml:space="preserve"> </w:t>
            </w:r>
          </w:p>
          <w:p w14:paraId="41EB35E2" w14:textId="780562AE"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777F0932" w14:textId="6EDC0918"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-0.226</w:t>
            </w:r>
          </w:p>
          <w:p w14:paraId="5F90CB28" w14:textId="5169A2E5"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0.4103</w:t>
            </w:r>
          </w:p>
        </w:tc>
        <w:tc>
          <w:tcPr>
            <w:tcW w:w="1402" w:type="dxa"/>
            <w:tcBorders>
              <w:top w:val="single" w:sz="4" w:space="0" w:color="auto"/>
              <w:bottom w:val="single" w:sz="4" w:space="0" w:color="auto"/>
            </w:tcBorders>
          </w:tcPr>
          <w:p w14:paraId="50CEB172" w14:textId="4BEC304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-22.878</w:t>
            </w:r>
            <w:r w:rsidR="00727A87">
              <w:rPr>
                <w:rFonts w:ascii="Times New Roman" w:eastAsia="Times New Roman" w:hAnsi="Times New Roman" w:cs="Times New Roman"/>
                <w:color w:val="000000"/>
              </w:rPr>
              <w:t>***</w:t>
            </w:r>
          </w:p>
          <w:p w14:paraId="247A3C2E" w14:textId="6150964E"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00637B6B" w14:textId="13DB004F"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-12.373</w:t>
            </w:r>
            <w:r w:rsidR="00727A87">
              <w:rPr>
                <w:rFonts w:ascii="Times New Roman" w:eastAsia="Times New Roman" w:hAnsi="Times New Roman" w:cs="Times New Roman"/>
                <w:color w:val="000000"/>
              </w:rPr>
              <w:t>***</w:t>
            </w:r>
          </w:p>
          <w:p w14:paraId="03826F06" w14:textId="3141CB2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402" w:type="dxa"/>
            <w:tcBorders>
              <w:top w:val="single" w:sz="4" w:space="0" w:color="auto"/>
              <w:bottom w:val="single" w:sz="4" w:space="0" w:color="auto"/>
            </w:tcBorders>
          </w:tcPr>
          <w:p w14:paraId="3DE9E0AB"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289" w:type="dxa"/>
            <w:tcBorders>
              <w:top w:val="single" w:sz="4" w:space="0" w:color="auto"/>
              <w:bottom w:val="single" w:sz="4" w:space="0" w:color="auto"/>
            </w:tcBorders>
          </w:tcPr>
          <w:p w14:paraId="505CDDC4" w14:textId="21ED753C"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-0.689</w:t>
            </w:r>
            <w:r w:rsidR="00727A87">
              <w:rPr>
                <w:rFonts w:ascii="Times New Roman" w:eastAsia="Times New Roman" w:hAnsi="Times New Roman" w:cs="Times New Roman"/>
                <w:color w:val="000000"/>
              </w:rPr>
              <w:t>**</w:t>
            </w:r>
          </w:p>
          <w:p w14:paraId="15B49381" w14:textId="419F133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w:t>
            </w:r>
            <w:r w:rsidR="004C7A19" w:rsidRPr="000E1FA9">
              <w:rPr>
                <w:rFonts w:ascii="Times New Roman" w:eastAsia="Times New Roman" w:hAnsi="Times New Roman" w:cs="Times New Roman"/>
                <w:color w:val="000000"/>
              </w:rPr>
              <w:t>02</w:t>
            </w:r>
            <w:r w:rsidRPr="000E1FA9">
              <w:rPr>
                <w:rFonts w:ascii="Times New Roman" w:eastAsia="Times New Roman" w:hAnsi="Times New Roman" w:cs="Times New Roman"/>
                <w:color w:val="000000"/>
              </w:rPr>
              <w:t>53</w:t>
            </w:r>
          </w:p>
        </w:tc>
        <w:tc>
          <w:tcPr>
            <w:tcW w:w="1278" w:type="dxa"/>
            <w:tcBorders>
              <w:top w:val="single" w:sz="4" w:space="0" w:color="auto"/>
              <w:bottom w:val="single" w:sz="4" w:space="0" w:color="auto"/>
            </w:tcBorders>
          </w:tcPr>
          <w:p w14:paraId="4B8B7389"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r>
      <w:tr w:rsidR="00E12A5D" w:rsidRPr="000E1FA9" w14:paraId="5C6114C7" w14:textId="77777777" w:rsidTr="00E12A5D">
        <w:trPr>
          <w:trHeight w:val="359"/>
          <w:jc w:val="center"/>
        </w:trPr>
        <w:tc>
          <w:tcPr>
            <w:tcW w:w="1053" w:type="dxa"/>
            <w:tcBorders>
              <w:top w:val="single" w:sz="4" w:space="0" w:color="auto"/>
              <w:bottom w:val="nil"/>
            </w:tcBorders>
          </w:tcPr>
          <w:p w14:paraId="7BD25D0E" w14:textId="0F9EAB25" w:rsidR="00F91050"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GDP2</w:t>
            </w:r>
            <w:r w:rsidR="00E05C34" w:rsidRPr="000E1FA9">
              <w:rPr>
                <w:rFonts w:ascii="Times New Roman" w:eastAsia="Times New Roman" w:hAnsi="Times New Roman" w:cs="Times New Roman"/>
                <w:color w:val="000000"/>
              </w:rPr>
              <w:t xml:space="preserve">  </w:t>
            </w:r>
          </w:p>
        </w:tc>
        <w:tc>
          <w:tcPr>
            <w:tcW w:w="1164" w:type="dxa"/>
            <w:tcBorders>
              <w:top w:val="single" w:sz="4" w:space="0" w:color="auto"/>
              <w:bottom w:val="nil"/>
            </w:tcBorders>
          </w:tcPr>
          <w:p w14:paraId="5048EBA7" w14:textId="0B4FAF1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-2.007</w:t>
            </w:r>
            <w:r w:rsidR="00727A87">
              <w:rPr>
                <w:rFonts w:ascii="Times New Roman" w:eastAsia="Times New Roman" w:hAnsi="Times New Roman" w:cs="Times New Roman"/>
                <w:color w:val="000000"/>
              </w:rPr>
              <w:t>**</w:t>
            </w:r>
          </w:p>
        </w:tc>
        <w:tc>
          <w:tcPr>
            <w:tcW w:w="1402" w:type="dxa"/>
            <w:tcBorders>
              <w:top w:val="single" w:sz="4" w:space="0" w:color="auto"/>
              <w:bottom w:val="nil"/>
            </w:tcBorders>
          </w:tcPr>
          <w:p w14:paraId="18855264"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402" w:type="dxa"/>
            <w:tcBorders>
              <w:top w:val="single" w:sz="4" w:space="0" w:color="auto"/>
              <w:bottom w:val="nil"/>
            </w:tcBorders>
          </w:tcPr>
          <w:p w14:paraId="4DB68F4F" w14:textId="53A79F01"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-2.08</w:t>
            </w:r>
            <w:r w:rsidR="00441A0E" w:rsidRPr="000E1FA9">
              <w:rPr>
                <w:rFonts w:ascii="Times New Roman" w:eastAsia="Times New Roman" w:hAnsi="Times New Roman" w:cs="Times New Roman"/>
                <w:color w:val="000000"/>
              </w:rPr>
              <w:t>0</w:t>
            </w:r>
            <w:r w:rsidR="00727A87">
              <w:rPr>
                <w:rFonts w:ascii="Times New Roman" w:eastAsia="Times New Roman" w:hAnsi="Times New Roman" w:cs="Times New Roman"/>
                <w:color w:val="000000"/>
              </w:rPr>
              <w:t>**</w:t>
            </w:r>
          </w:p>
        </w:tc>
        <w:tc>
          <w:tcPr>
            <w:tcW w:w="1402" w:type="dxa"/>
            <w:tcBorders>
              <w:top w:val="single" w:sz="4" w:space="0" w:color="auto"/>
              <w:bottom w:val="nil"/>
            </w:tcBorders>
          </w:tcPr>
          <w:p w14:paraId="6FA4A063"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289" w:type="dxa"/>
            <w:tcBorders>
              <w:top w:val="single" w:sz="4" w:space="0" w:color="auto"/>
              <w:bottom w:val="nil"/>
            </w:tcBorders>
          </w:tcPr>
          <w:p w14:paraId="19A9FC3D" w14:textId="2DB73905"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-3.24</w:t>
            </w:r>
            <w:r w:rsidR="00727A87">
              <w:rPr>
                <w:rFonts w:ascii="Times New Roman" w:eastAsia="Times New Roman" w:hAnsi="Times New Roman" w:cs="Times New Roman"/>
                <w:color w:val="000000"/>
              </w:rPr>
              <w:t>***</w:t>
            </w:r>
          </w:p>
        </w:tc>
        <w:tc>
          <w:tcPr>
            <w:tcW w:w="1278" w:type="dxa"/>
            <w:tcBorders>
              <w:top w:val="single" w:sz="4" w:space="0" w:color="auto"/>
              <w:bottom w:val="nil"/>
            </w:tcBorders>
          </w:tcPr>
          <w:p w14:paraId="293E76D2"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r>
      <w:tr w:rsidR="00E12A5D" w:rsidRPr="000E1FA9" w14:paraId="0C6C1458" w14:textId="77777777" w:rsidTr="00E12A5D">
        <w:trPr>
          <w:trHeight w:val="359"/>
          <w:jc w:val="center"/>
        </w:trPr>
        <w:tc>
          <w:tcPr>
            <w:tcW w:w="1053" w:type="dxa"/>
            <w:tcBorders>
              <w:top w:val="nil"/>
              <w:bottom w:val="single" w:sz="4" w:space="0" w:color="auto"/>
            </w:tcBorders>
          </w:tcPr>
          <w:p w14:paraId="136702DE" w14:textId="52ADDBF3"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p>
        </w:tc>
        <w:tc>
          <w:tcPr>
            <w:tcW w:w="1164" w:type="dxa"/>
            <w:tcBorders>
              <w:top w:val="nil"/>
              <w:bottom w:val="single" w:sz="4" w:space="0" w:color="auto"/>
            </w:tcBorders>
          </w:tcPr>
          <w:p w14:paraId="71E5B9B0" w14:textId="4372E63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0.0224</w:t>
            </w:r>
          </w:p>
        </w:tc>
        <w:tc>
          <w:tcPr>
            <w:tcW w:w="1402" w:type="dxa"/>
            <w:tcBorders>
              <w:top w:val="nil"/>
              <w:bottom w:val="single" w:sz="4" w:space="0" w:color="auto"/>
            </w:tcBorders>
          </w:tcPr>
          <w:p w14:paraId="15119A3D"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402" w:type="dxa"/>
            <w:tcBorders>
              <w:top w:val="nil"/>
              <w:bottom w:val="single" w:sz="4" w:space="0" w:color="auto"/>
            </w:tcBorders>
          </w:tcPr>
          <w:p w14:paraId="5F56CF07" w14:textId="6A0ABF9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0.018</w:t>
            </w:r>
          </w:p>
        </w:tc>
        <w:tc>
          <w:tcPr>
            <w:tcW w:w="1402" w:type="dxa"/>
            <w:tcBorders>
              <w:top w:val="nil"/>
              <w:bottom w:val="single" w:sz="4" w:space="0" w:color="auto"/>
            </w:tcBorders>
          </w:tcPr>
          <w:p w14:paraId="20513A94"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c>
          <w:tcPr>
            <w:tcW w:w="1289" w:type="dxa"/>
            <w:tcBorders>
              <w:top w:val="nil"/>
              <w:bottom w:val="single" w:sz="4" w:space="0" w:color="auto"/>
            </w:tcBorders>
          </w:tcPr>
          <w:p w14:paraId="6740FCFB" w14:textId="183D544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78" w:type="dxa"/>
            <w:tcBorders>
              <w:top w:val="nil"/>
              <w:bottom w:val="single" w:sz="4" w:space="0" w:color="auto"/>
            </w:tcBorders>
          </w:tcPr>
          <w:p w14:paraId="43361262" w14:textId="77777777" w:rsidR="00F91050" w:rsidRPr="000E1FA9" w:rsidRDefault="00F91050" w:rsidP="00D43346">
            <w:pPr>
              <w:spacing w:after="0" w:line="240" w:lineRule="auto"/>
              <w:jc w:val="right"/>
              <w:rPr>
                <w:rFonts w:ascii="Times New Roman" w:eastAsia="Times New Roman" w:hAnsi="Times New Roman" w:cs="Times New Roman"/>
                <w:color w:val="000000"/>
              </w:rPr>
            </w:pPr>
          </w:p>
        </w:tc>
      </w:tr>
      <w:tr w:rsidR="00E12A5D" w:rsidRPr="000E1FA9" w14:paraId="71DCE36E" w14:textId="77777777" w:rsidTr="00E12A5D">
        <w:trPr>
          <w:trHeight w:val="367"/>
          <w:jc w:val="center"/>
        </w:trPr>
        <w:tc>
          <w:tcPr>
            <w:tcW w:w="1053" w:type="dxa"/>
            <w:tcBorders>
              <w:top w:val="single" w:sz="4" w:space="0" w:color="auto"/>
              <w:bottom w:val="single" w:sz="4" w:space="0" w:color="auto"/>
            </w:tcBorders>
          </w:tcPr>
          <w:p w14:paraId="759B1EF0" w14:textId="77777777" w:rsidR="00E05C34" w:rsidRPr="000E1FA9" w:rsidRDefault="003B3B65"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color w:val="000000"/>
              </w:rPr>
              <w:t>FDI</w:t>
            </w:r>
            <w:r w:rsidR="00E05C34" w:rsidRPr="000E1FA9">
              <w:rPr>
                <w:rFonts w:ascii="Times New Roman" w:eastAsia="Times New Roman" w:hAnsi="Times New Roman" w:cs="Times New Roman"/>
                <w:color w:val="000000"/>
              </w:rPr>
              <w:t xml:space="preserve"> </w:t>
            </w:r>
          </w:p>
          <w:p w14:paraId="2955262C" w14:textId="5AFEE1BC" w:rsidR="00F91050" w:rsidRPr="000E1FA9" w:rsidRDefault="00E05C34" w:rsidP="00D43346">
            <w:pPr>
              <w:spacing w:after="0" w:line="240" w:lineRule="auto"/>
              <w:rPr>
                <w:rFonts w:ascii="Times New Roman" w:eastAsia="Times New Roman" w:hAnsi="Times New Roman" w:cs="Times New Roman"/>
                <w:color w:val="000000"/>
              </w:rPr>
            </w:pPr>
            <w:r w:rsidRPr="000E1FA9">
              <w:rPr>
                <w:rFonts w:ascii="Times New Roman" w:eastAsia="Times New Roman" w:hAnsi="Times New Roman" w:cs="Times New Roman"/>
              </w:rPr>
              <w:t>p-value</w:t>
            </w:r>
            <w:r w:rsidRPr="000E1FA9">
              <w:rPr>
                <w:rFonts w:ascii="Times New Roman" w:eastAsia="Times New Roman" w:hAnsi="Times New Roman" w:cs="Times New Roman"/>
                <w:color w:val="000000"/>
              </w:rPr>
              <w:t xml:space="preserve">    </w:t>
            </w:r>
          </w:p>
        </w:tc>
        <w:tc>
          <w:tcPr>
            <w:tcW w:w="1164" w:type="dxa"/>
            <w:tcBorders>
              <w:top w:val="single" w:sz="4" w:space="0" w:color="auto"/>
              <w:bottom w:val="single" w:sz="4" w:space="0" w:color="auto"/>
            </w:tcBorders>
          </w:tcPr>
          <w:p w14:paraId="42A63449" w14:textId="0AFBA3C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-2.063</w:t>
            </w:r>
            <w:r w:rsidR="00727A87">
              <w:rPr>
                <w:rFonts w:ascii="Times New Roman" w:eastAsia="Times New Roman" w:hAnsi="Times New Roman" w:cs="Times New Roman"/>
                <w:color w:val="000000"/>
              </w:rPr>
              <w:t>**</w:t>
            </w:r>
          </w:p>
          <w:p w14:paraId="7D30A73D" w14:textId="4F33DCE3"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0.0195</w:t>
            </w:r>
          </w:p>
        </w:tc>
        <w:tc>
          <w:tcPr>
            <w:tcW w:w="1402" w:type="dxa"/>
            <w:tcBorders>
              <w:top w:val="single" w:sz="4" w:space="0" w:color="auto"/>
              <w:bottom w:val="single" w:sz="4" w:space="0" w:color="auto"/>
            </w:tcBorders>
          </w:tcPr>
          <w:p w14:paraId="4E8CBD61" w14:textId="77777777"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w:t>
            </w:r>
          </w:p>
        </w:tc>
        <w:tc>
          <w:tcPr>
            <w:tcW w:w="1402" w:type="dxa"/>
            <w:tcBorders>
              <w:top w:val="single" w:sz="4" w:space="0" w:color="auto"/>
              <w:bottom w:val="single" w:sz="4" w:space="0" w:color="auto"/>
            </w:tcBorders>
          </w:tcPr>
          <w:p w14:paraId="084A1393" w14:textId="608BCE11"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-1.440</w:t>
            </w:r>
            <w:r w:rsidR="00727A87">
              <w:rPr>
                <w:rFonts w:ascii="Times New Roman" w:eastAsia="Times New Roman" w:hAnsi="Times New Roman" w:cs="Times New Roman"/>
                <w:color w:val="000000"/>
              </w:rPr>
              <w:t>*</w:t>
            </w:r>
          </w:p>
          <w:p w14:paraId="1CDDA002" w14:textId="55252102"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0.0749</w:t>
            </w:r>
          </w:p>
        </w:tc>
        <w:tc>
          <w:tcPr>
            <w:tcW w:w="1402" w:type="dxa"/>
            <w:tcBorders>
              <w:top w:val="single" w:sz="4" w:space="0" w:color="auto"/>
              <w:bottom w:val="single" w:sz="4" w:space="0" w:color="auto"/>
            </w:tcBorders>
          </w:tcPr>
          <w:p w14:paraId="7D5029A4" w14:textId="7AAF5560"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-12.057</w:t>
            </w:r>
            <w:r w:rsidR="00727A87">
              <w:rPr>
                <w:rFonts w:ascii="Times New Roman" w:eastAsia="Times New Roman" w:hAnsi="Times New Roman" w:cs="Times New Roman"/>
                <w:color w:val="000000"/>
              </w:rPr>
              <w:t>***</w:t>
            </w:r>
          </w:p>
          <w:p w14:paraId="075A6C45" w14:textId="598E2A16"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0.00</w:t>
            </w:r>
          </w:p>
        </w:tc>
        <w:tc>
          <w:tcPr>
            <w:tcW w:w="1289" w:type="dxa"/>
            <w:tcBorders>
              <w:top w:val="single" w:sz="4" w:space="0" w:color="auto"/>
              <w:bottom w:val="single" w:sz="4" w:space="0" w:color="auto"/>
            </w:tcBorders>
          </w:tcPr>
          <w:p w14:paraId="32F857ED" w14:textId="69132D76" w:rsidR="00F91050" w:rsidRPr="000E1FA9" w:rsidRDefault="003B3B65" w:rsidP="00D43346">
            <w:pPr>
              <w:spacing w:after="0" w:line="240" w:lineRule="auto"/>
              <w:jc w:val="right"/>
              <w:rPr>
                <w:rFonts w:ascii="Times New Roman" w:eastAsia="Times New Roman" w:hAnsi="Times New Roman" w:cs="Times New Roman"/>
                <w:color w:val="000000"/>
              </w:rPr>
            </w:pPr>
            <w:r w:rsidRPr="000E1FA9">
              <w:rPr>
                <w:rFonts w:ascii="Times New Roman" w:eastAsia="Times New Roman" w:hAnsi="Times New Roman" w:cs="Times New Roman"/>
                <w:color w:val="000000"/>
              </w:rPr>
              <w:t>-2.459</w:t>
            </w:r>
            <w:r w:rsidR="00727A87">
              <w:rPr>
                <w:rFonts w:ascii="Times New Roman" w:eastAsia="Times New Roman" w:hAnsi="Times New Roman" w:cs="Times New Roman"/>
                <w:color w:val="000000"/>
              </w:rPr>
              <w:t>***</w:t>
            </w:r>
          </w:p>
          <w:p w14:paraId="7C51F629" w14:textId="6E68CF5A" w:rsidR="00F91050" w:rsidRPr="000E1FA9" w:rsidRDefault="0058416F" w:rsidP="00D43346">
            <w:pPr>
              <w:spacing w:after="0" w:line="240" w:lineRule="auto"/>
              <w:rPr>
                <w:rFonts w:ascii="Times New Roman" w:hAnsi="Times New Roman" w:cs="Times New Roman"/>
              </w:rPr>
            </w:pPr>
            <w:r w:rsidRPr="000E1FA9">
              <w:rPr>
                <w:rFonts w:ascii="Times New Roman" w:eastAsia="Times New Roman" w:hAnsi="Times New Roman" w:cs="Times New Roman"/>
                <w:color w:val="000000"/>
              </w:rPr>
              <w:t xml:space="preserve">      </w:t>
            </w:r>
            <w:r w:rsidR="00E05C34" w:rsidRPr="000E1FA9">
              <w:rPr>
                <w:rFonts w:ascii="Times New Roman" w:eastAsia="Times New Roman" w:hAnsi="Times New Roman" w:cs="Times New Roman"/>
                <w:color w:val="000000"/>
              </w:rPr>
              <w:t xml:space="preserve">  </w:t>
            </w:r>
            <w:r w:rsidRPr="000E1FA9">
              <w:rPr>
                <w:rFonts w:ascii="Times New Roman" w:eastAsia="Times New Roman" w:hAnsi="Times New Roman" w:cs="Times New Roman"/>
                <w:color w:val="000000"/>
              </w:rPr>
              <w:t xml:space="preserve"> </w:t>
            </w:r>
            <w:r w:rsidR="003B3B65" w:rsidRPr="000E1FA9">
              <w:rPr>
                <w:rFonts w:ascii="Times New Roman" w:eastAsia="Times New Roman" w:hAnsi="Times New Roman" w:cs="Times New Roman"/>
                <w:color w:val="000000"/>
              </w:rPr>
              <w:t>0.0069</w:t>
            </w:r>
          </w:p>
        </w:tc>
        <w:tc>
          <w:tcPr>
            <w:tcW w:w="1278" w:type="dxa"/>
            <w:tcBorders>
              <w:top w:val="single" w:sz="4" w:space="0" w:color="auto"/>
              <w:bottom w:val="single" w:sz="4" w:space="0" w:color="auto"/>
            </w:tcBorders>
          </w:tcPr>
          <w:p w14:paraId="6F5D85A4" w14:textId="77777777" w:rsidR="00F91050" w:rsidRPr="000E1FA9" w:rsidRDefault="00F91050" w:rsidP="00D43346">
            <w:pPr>
              <w:spacing w:after="0" w:line="240" w:lineRule="auto"/>
              <w:rPr>
                <w:rFonts w:ascii="Times New Roman" w:hAnsi="Times New Roman" w:cs="Times New Roman"/>
              </w:rPr>
            </w:pPr>
          </w:p>
        </w:tc>
      </w:tr>
    </w:tbl>
    <w:p w14:paraId="5D10B026" w14:textId="77777777" w:rsidR="00533250" w:rsidRPr="001B1245" w:rsidRDefault="00533250" w:rsidP="001B1245">
      <w:pPr>
        <w:tabs>
          <w:tab w:val="left" w:pos="2010"/>
        </w:tabs>
        <w:spacing w:after="0" w:line="240" w:lineRule="auto"/>
        <w:ind w:left="720"/>
        <w:jc w:val="center"/>
        <w:rPr>
          <w:rFonts w:ascii="Times New Roman" w:hAnsi="Times New Roman" w:cs="Times New Roman"/>
        </w:rPr>
      </w:pPr>
      <w:r w:rsidRPr="001B1245">
        <w:rPr>
          <w:rFonts w:ascii="Times New Roman" w:hAnsi="Times New Roman" w:cs="Times New Roman"/>
        </w:rPr>
        <w:t>Source: Author Calculated. *** p&lt; .01; ** p &lt; .05; * p &lt; .10</w:t>
      </w:r>
    </w:p>
    <w:p w14:paraId="20A2947E" w14:textId="2345054A" w:rsidR="0058416F" w:rsidRPr="000E1FA9" w:rsidRDefault="00E437DA" w:rsidP="00D43346">
      <w:pPr>
        <w:spacing w:before="240" w:line="240" w:lineRule="auto"/>
        <w:jc w:val="both"/>
        <w:rPr>
          <w:rFonts w:ascii="Times New Roman" w:hAnsi="Times New Roman" w:cs="Times New Roman"/>
        </w:rPr>
        <w:sectPr w:rsidR="0058416F" w:rsidRPr="000E1FA9" w:rsidSect="001C58B3">
          <w:headerReference w:type="even" r:id="rId66"/>
          <w:headerReference w:type="default" r:id="rId67"/>
          <w:footerReference w:type="even" r:id="rId68"/>
          <w:footerReference w:type="default" r:id="rId69"/>
          <w:headerReference w:type="first" r:id="rId70"/>
          <w:footerReference w:type="first" r:id="rId71"/>
          <w:pgSz w:w="11906" w:h="16838" w:code="9"/>
          <w:pgMar w:top="1440" w:right="1440" w:bottom="1440" w:left="1440" w:header="720" w:footer="720" w:gutter="0"/>
          <w:pgNumType w:start="1"/>
          <w:cols w:space="720"/>
          <w:docGrid w:linePitch="360"/>
        </w:sectPr>
      </w:pPr>
      <w:r w:rsidRPr="00E437DA">
        <w:rPr>
          <w:rFonts w:ascii="Times New Roman" w:hAnsi="Times New Roman" w:cs="Times New Roman"/>
        </w:rPr>
        <w:t>The GHG variable shows non-stationarity at intercept and trend specifications but becomes stationary at the first difference. The EC and GDP variables also show non-stationarity but transform into stationarity upon the first difference. GDP2 and FDI are inherently stationary without differencing. The panel ARDL model is an appropriate econometric technique for estimating the relationship among these variables, as it can handle both I (0) and I (1) variables without requiring pre-transformation and allows for examination of short and long-run dynamics within the panel data structure.</w:t>
      </w:r>
      <w:r w:rsidR="00527F8E" w:rsidRPr="000E1FA9">
        <w:rPr>
          <w:rFonts w:ascii="Times New Roman" w:hAnsi="Times New Roman" w:cs="Times New Roman"/>
        </w:rPr>
        <w:t xml:space="preserve"> </w:t>
      </w:r>
    </w:p>
    <w:p w14:paraId="06C36909" w14:textId="738FD76A" w:rsidR="00F91050" w:rsidRPr="000E1FA9" w:rsidRDefault="003B3B65" w:rsidP="00D43346">
      <w:pPr>
        <w:pStyle w:val="TABLE"/>
        <w:spacing w:line="240" w:lineRule="auto"/>
        <w:ind w:firstLine="284"/>
      </w:pPr>
      <w:bookmarkStart w:id="88" w:name="_Toc25453"/>
      <w:bookmarkStart w:id="89" w:name="_Toc174785197"/>
      <w:bookmarkStart w:id="90" w:name="_Toc189575690"/>
      <w:r w:rsidRPr="00B24E29">
        <w:rPr>
          <w:b/>
          <w:bCs/>
        </w:rPr>
        <w:lastRenderedPageBreak/>
        <w:t>TABLE</w:t>
      </w:r>
      <w:r w:rsidRPr="00B24E29">
        <w:t xml:space="preserve"> </w:t>
      </w:r>
      <w:r w:rsidR="00B24E29" w:rsidRPr="00B24E29">
        <w:t>6</w:t>
      </w:r>
      <w:r w:rsidRPr="00B24E29">
        <w:t>: PANEL</w:t>
      </w:r>
      <w:r w:rsidRPr="000E1FA9">
        <w:t xml:space="preserve"> UNIT ROOT TEST</w:t>
      </w:r>
      <w:r w:rsidR="006C08FF" w:rsidRPr="000E1FA9">
        <w:t>S</w:t>
      </w:r>
      <w:r w:rsidRPr="000E1FA9">
        <w:t xml:space="preserve"> (INDIVIDUAL UNIT ROOT PROCESS)</w:t>
      </w:r>
      <w:bookmarkEnd w:id="88"/>
      <w:bookmarkEnd w:id="89"/>
      <w:bookmarkEnd w:id="90"/>
    </w:p>
    <w:tbl>
      <w:tblPr>
        <w:tblStyle w:val="TableGrid"/>
        <w:tblW w:w="523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1012"/>
        <w:gridCol w:w="1015"/>
        <w:gridCol w:w="1118"/>
        <w:gridCol w:w="1121"/>
        <w:gridCol w:w="1083"/>
        <w:gridCol w:w="908"/>
        <w:gridCol w:w="908"/>
        <w:gridCol w:w="1006"/>
        <w:gridCol w:w="1118"/>
        <w:gridCol w:w="1113"/>
        <w:gridCol w:w="1119"/>
        <w:gridCol w:w="1122"/>
      </w:tblGrid>
      <w:tr w:rsidR="00722F18" w:rsidRPr="000E1FA9" w14:paraId="34A0DD5E" w14:textId="77777777" w:rsidTr="00722F18">
        <w:trPr>
          <w:trHeight w:val="131"/>
          <w:jc w:val="center"/>
        </w:trPr>
        <w:tc>
          <w:tcPr>
            <w:tcW w:w="341" w:type="pct"/>
            <w:vMerge w:val="restart"/>
            <w:tcBorders>
              <w:top w:val="single" w:sz="4" w:space="0" w:color="auto"/>
              <w:bottom w:val="single" w:sz="4" w:space="0" w:color="auto"/>
            </w:tcBorders>
            <w:noWrap/>
            <w:vAlign w:val="center"/>
          </w:tcPr>
          <w:p w14:paraId="11A12A08"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Variable</w:t>
            </w:r>
          </w:p>
        </w:tc>
        <w:tc>
          <w:tcPr>
            <w:tcW w:w="1572" w:type="pct"/>
            <w:gridSpan w:val="4"/>
            <w:tcBorders>
              <w:top w:val="single" w:sz="4" w:space="0" w:color="auto"/>
              <w:bottom w:val="single" w:sz="4" w:space="0" w:color="auto"/>
            </w:tcBorders>
            <w:noWrap/>
          </w:tcPr>
          <w:p w14:paraId="6ED62B60" w14:textId="77777777" w:rsidR="00F91050" w:rsidRPr="000E1FA9" w:rsidRDefault="003B3B65" w:rsidP="00D43346">
            <w:pPr>
              <w:spacing w:after="0" w:line="240" w:lineRule="auto"/>
              <w:jc w:val="center"/>
              <w:rPr>
                <w:rFonts w:ascii="Times New Roman" w:eastAsia="Times New Roman" w:hAnsi="Times New Roman" w:cs="Times New Roman"/>
                <w:b/>
                <w:bCs/>
              </w:rPr>
            </w:pPr>
            <w:r w:rsidRPr="000E1FA9">
              <w:rPr>
                <w:rFonts w:ascii="Times New Roman" w:eastAsia="Times New Roman" w:hAnsi="Times New Roman" w:cs="Times New Roman"/>
              </w:rPr>
              <w:t>ADF - Fisher Chi-square</w:t>
            </w:r>
          </w:p>
        </w:tc>
        <w:tc>
          <w:tcPr>
            <w:tcW w:w="1852" w:type="pct"/>
            <w:gridSpan w:val="5"/>
            <w:tcBorders>
              <w:top w:val="single" w:sz="4" w:space="0" w:color="auto"/>
              <w:bottom w:val="single" w:sz="4" w:space="0" w:color="auto"/>
            </w:tcBorders>
            <w:noWrap/>
          </w:tcPr>
          <w:p w14:paraId="294B041A"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Im, Pesaran and Shin W-stat</w:t>
            </w:r>
          </w:p>
        </w:tc>
        <w:tc>
          <w:tcPr>
            <w:tcW w:w="1235" w:type="pct"/>
            <w:gridSpan w:val="3"/>
            <w:tcBorders>
              <w:top w:val="single" w:sz="4" w:space="0" w:color="auto"/>
              <w:bottom w:val="single" w:sz="4" w:space="0" w:color="auto"/>
            </w:tcBorders>
          </w:tcPr>
          <w:p w14:paraId="3DE92799" w14:textId="77777777" w:rsidR="00F91050" w:rsidRPr="000E1FA9" w:rsidRDefault="003B3B65" w:rsidP="00D43346">
            <w:pPr>
              <w:spacing w:after="0" w:line="240" w:lineRule="auto"/>
              <w:jc w:val="center"/>
              <w:rPr>
                <w:rFonts w:ascii="Times New Roman" w:eastAsia="Times New Roman" w:hAnsi="Times New Roman" w:cs="Times New Roman"/>
                <w:b/>
                <w:bCs/>
              </w:rPr>
            </w:pPr>
            <w:r w:rsidRPr="000E1FA9">
              <w:rPr>
                <w:rFonts w:ascii="Times New Roman" w:eastAsia="Times New Roman" w:hAnsi="Times New Roman" w:cs="Times New Roman"/>
              </w:rPr>
              <w:t>PP - Fisher Chi-square</w:t>
            </w:r>
          </w:p>
        </w:tc>
      </w:tr>
      <w:tr w:rsidR="0047728E" w:rsidRPr="000E1FA9" w14:paraId="716228C4" w14:textId="77777777" w:rsidTr="00722F18">
        <w:trPr>
          <w:trHeight w:val="131"/>
          <w:jc w:val="center"/>
        </w:trPr>
        <w:tc>
          <w:tcPr>
            <w:tcW w:w="341" w:type="pct"/>
            <w:vMerge/>
            <w:tcBorders>
              <w:top w:val="single" w:sz="4" w:space="0" w:color="auto"/>
              <w:bottom w:val="single" w:sz="4" w:space="0" w:color="auto"/>
            </w:tcBorders>
            <w:noWrap/>
          </w:tcPr>
          <w:p w14:paraId="1A592F40" w14:textId="77777777" w:rsidR="00F91050" w:rsidRPr="000E1FA9" w:rsidRDefault="00F91050" w:rsidP="00D43346">
            <w:pPr>
              <w:spacing w:after="0" w:line="240" w:lineRule="auto"/>
              <w:jc w:val="center"/>
              <w:rPr>
                <w:rFonts w:ascii="Times New Roman" w:eastAsia="Times New Roman" w:hAnsi="Times New Roman" w:cs="Times New Roman"/>
              </w:rPr>
            </w:pPr>
          </w:p>
        </w:tc>
        <w:tc>
          <w:tcPr>
            <w:tcW w:w="747" w:type="pct"/>
            <w:gridSpan w:val="2"/>
            <w:tcBorders>
              <w:top w:val="single" w:sz="4" w:space="0" w:color="auto"/>
              <w:bottom w:val="single" w:sz="4" w:space="0" w:color="auto"/>
            </w:tcBorders>
            <w:noWrap/>
          </w:tcPr>
          <w:p w14:paraId="6A766464"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825" w:type="pct"/>
            <w:gridSpan w:val="2"/>
            <w:tcBorders>
              <w:top w:val="single" w:sz="4" w:space="0" w:color="auto"/>
              <w:bottom w:val="single" w:sz="4" w:space="0" w:color="auto"/>
            </w:tcBorders>
          </w:tcPr>
          <w:p w14:paraId="5AF64EBB" w14:textId="49CFB3C9"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 xml:space="preserve">Intercept </w:t>
            </w:r>
            <w:r w:rsidR="00EA6EBF" w:rsidRPr="000E1FA9">
              <w:rPr>
                <w:rFonts w:ascii="Times New Roman" w:eastAsia="Times New Roman" w:hAnsi="Times New Roman" w:cs="Times New Roman"/>
              </w:rPr>
              <w:t>with</w:t>
            </w:r>
            <w:r w:rsidRPr="000E1FA9">
              <w:rPr>
                <w:rFonts w:ascii="Times New Roman" w:eastAsia="Times New Roman" w:hAnsi="Times New Roman" w:cs="Times New Roman"/>
              </w:rPr>
              <w:t xml:space="preserve"> trend</w:t>
            </w:r>
          </w:p>
        </w:tc>
        <w:tc>
          <w:tcPr>
            <w:tcW w:w="734" w:type="pct"/>
            <w:gridSpan w:val="2"/>
            <w:tcBorders>
              <w:top w:val="single" w:sz="4" w:space="0" w:color="auto"/>
              <w:bottom w:val="single" w:sz="4" w:space="0" w:color="auto"/>
            </w:tcBorders>
            <w:noWrap/>
          </w:tcPr>
          <w:p w14:paraId="3637462F"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1118" w:type="pct"/>
            <w:gridSpan w:val="3"/>
            <w:tcBorders>
              <w:top w:val="single" w:sz="4" w:space="0" w:color="auto"/>
              <w:bottom w:val="single" w:sz="4" w:space="0" w:color="auto"/>
            </w:tcBorders>
          </w:tcPr>
          <w:p w14:paraId="018C4249" w14:textId="29FAD754"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r w:rsidR="00EA6EBF" w:rsidRPr="000E1FA9">
              <w:rPr>
                <w:rFonts w:ascii="Times New Roman" w:eastAsia="Times New Roman" w:hAnsi="Times New Roman" w:cs="Times New Roman"/>
              </w:rPr>
              <w:t xml:space="preserve"> with </w:t>
            </w:r>
            <w:r w:rsidRPr="000E1FA9">
              <w:rPr>
                <w:rFonts w:ascii="Times New Roman" w:eastAsia="Times New Roman" w:hAnsi="Times New Roman" w:cs="Times New Roman"/>
              </w:rPr>
              <w:t>trend</w:t>
            </w:r>
          </w:p>
        </w:tc>
        <w:tc>
          <w:tcPr>
            <w:tcW w:w="410" w:type="pct"/>
            <w:tcBorders>
              <w:top w:val="single" w:sz="4" w:space="0" w:color="auto"/>
              <w:bottom w:val="single" w:sz="4" w:space="0" w:color="auto"/>
            </w:tcBorders>
          </w:tcPr>
          <w:p w14:paraId="7CD78963" w14:textId="77777777"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Intercept</w:t>
            </w:r>
          </w:p>
        </w:tc>
        <w:tc>
          <w:tcPr>
            <w:tcW w:w="825" w:type="pct"/>
            <w:gridSpan w:val="2"/>
            <w:tcBorders>
              <w:top w:val="single" w:sz="4" w:space="0" w:color="auto"/>
              <w:bottom w:val="single" w:sz="4" w:space="0" w:color="auto"/>
            </w:tcBorders>
          </w:tcPr>
          <w:p w14:paraId="73BE94DF" w14:textId="486F81B3" w:rsidR="00F91050" w:rsidRPr="000E1FA9" w:rsidRDefault="003B3B65" w:rsidP="00D43346">
            <w:pPr>
              <w:spacing w:after="0" w:line="240" w:lineRule="auto"/>
              <w:jc w:val="center"/>
              <w:rPr>
                <w:rFonts w:ascii="Times New Roman" w:eastAsia="Times New Roman" w:hAnsi="Times New Roman" w:cs="Times New Roman"/>
              </w:rPr>
            </w:pPr>
            <w:r w:rsidRPr="000E1FA9">
              <w:rPr>
                <w:rFonts w:ascii="Times New Roman" w:eastAsia="Times New Roman" w:hAnsi="Times New Roman" w:cs="Times New Roman"/>
              </w:rPr>
              <w:t xml:space="preserve">Intercept </w:t>
            </w:r>
            <w:r w:rsidR="00EA6EBF" w:rsidRPr="000E1FA9">
              <w:rPr>
                <w:rFonts w:ascii="Times New Roman" w:eastAsia="Times New Roman" w:hAnsi="Times New Roman" w:cs="Times New Roman"/>
              </w:rPr>
              <w:t>with</w:t>
            </w:r>
            <w:r w:rsidRPr="000E1FA9">
              <w:rPr>
                <w:rFonts w:ascii="Times New Roman" w:eastAsia="Times New Roman" w:hAnsi="Times New Roman" w:cs="Times New Roman"/>
              </w:rPr>
              <w:t xml:space="preserve"> trend</w:t>
            </w:r>
          </w:p>
        </w:tc>
      </w:tr>
      <w:tr w:rsidR="0088134F" w:rsidRPr="000E1FA9" w14:paraId="77DA7E28" w14:textId="77777777" w:rsidTr="00722F18">
        <w:trPr>
          <w:cantSplit/>
          <w:trHeight w:val="256"/>
          <w:jc w:val="center"/>
        </w:trPr>
        <w:tc>
          <w:tcPr>
            <w:tcW w:w="341" w:type="pct"/>
            <w:tcBorders>
              <w:top w:val="single" w:sz="4" w:space="0" w:color="auto"/>
              <w:bottom w:val="single" w:sz="4" w:space="0" w:color="auto"/>
            </w:tcBorders>
            <w:noWrap/>
          </w:tcPr>
          <w:p w14:paraId="5DC2EDD9" w14:textId="77777777" w:rsidR="00F91050" w:rsidRPr="000E1FA9" w:rsidRDefault="00F91050" w:rsidP="00BA2EDA">
            <w:pPr>
              <w:spacing w:after="0" w:line="240" w:lineRule="auto"/>
              <w:jc w:val="center"/>
              <w:rPr>
                <w:rFonts w:ascii="Times New Roman" w:eastAsia="Times New Roman" w:hAnsi="Times New Roman" w:cs="Times New Roman"/>
              </w:rPr>
            </w:pPr>
          </w:p>
        </w:tc>
        <w:tc>
          <w:tcPr>
            <w:tcW w:w="373" w:type="pct"/>
            <w:tcBorders>
              <w:top w:val="single" w:sz="4" w:space="0" w:color="auto"/>
              <w:bottom w:val="single" w:sz="4" w:space="0" w:color="auto"/>
            </w:tcBorders>
            <w:noWrap/>
          </w:tcPr>
          <w:p w14:paraId="12F67800" w14:textId="667BCF41"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373" w:type="pct"/>
            <w:tcBorders>
              <w:top w:val="single" w:sz="4" w:space="0" w:color="auto"/>
              <w:bottom w:val="single" w:sz="4" w:space="0" w:color="auto"/>
            </w:tcBorders>
            <w:noWrap/>
          </w:tcPr>
          <w:p w14:paraId="35E2BC8B" w14:textId="36B3B543"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412" w:type="pct"/>
            <w:tcBorders>
              <w:top w:val="single" w:sz="4" w:space="0" w:color="auto"/>
              <w:bottom w:val="single" w:sz="4" w:space="0" w:color="auto"/>
            </w:tcBorders>
          </w:tcPr>
          <w:p w14:paraId="6A46F197" w14:textId="18323FFA"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412" w:type="pct"/>
            <w:tcBorders>
              <w:top w:val="single" w:sz="4" w:space="0" w:color="auto"/>
              <w:bottom w:val="single" w:sz="4" w:space="0" w:color="auto"/>
            </w:tcBorders>
          </w:tcPr>
          <w:p w14:paraId="5E4AEC5E" w14:textId="09F1F9C8"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399" w:type="pct"/>
            <w:tcBorders>
              <w:top w:val="single" w:sz="4" w:space="0" w:color="auto"/>
              <w:bottom w:val="single" w:sz="4" w:space="0" w:color="auto"/>
            </w:tcBorders>
            <w:noWrap/>
          </w:tcPr>
          <w:p w14:paraId="60179F7F" w14:textId="6DFA662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335" w:type="pct"/>
            <w:tcBorders>
              <w:top w:val="single" w:sz="4" w:space="0" w:color="auto"/>
              <w:bottom w:val="single" w:sz="4" w:space="0" w:color="auto"/>
            </w:tcBorders>
          </w:tcPr>
          <w:p w14:paraId="358357D6" w14:textId="7B32606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335" w:type="pct"/>
            <w:tcBorders>
              <w:top w:val="single" w:sz="4" w:space="0" w:color="auto"/>
              <w:bottom w:val="single" w:sz="4" w:space="0" w:color="auto"/>
            </w:tcBorders>
          </w:tcPr>
          <w:p w14:paraId="0A630BC9" w14:textId="1E1D391D"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371" w:type="pct"/>
            <w:tcBorders>
              <w:top w:val="single" w:sz="4" w:space="0" w:color="auto"/>
              <w:bottom w:val="single" w:sz="4" w:space="0" w:color="auto"/>
            </w:tcBorders>
          </w:tcPr>
          <w:p w14:paraId="529FB115" w14:textId="5698FF96"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412" w:type="pct"/>
            <w:tcBorders>
              <w:top w:val="single" w:sz="4" w:space="0" w:color="auto"/>
              <w:bottom w:val="single" w:sz="4" w:space="0" w:color="auto"/>
            </w:tcBorders>
          </w:tcPr>
          <w:p w14:paraId="23812D26" w14:textId="3F75E91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410" w:type="pct"/>
            <w:tcBorders>
              <w:top w:val="single" w:sz="4" w:space="0" w:color="auto"/>
              <w:bottom w:val="single" w:sz="4" w:space="0" w:color="auto"/>
            </w:tcBorders>
          </w:tcPr>
          <w:p w14:paraId="7EA013DB" w14:textId="6E12247A"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c>
          <w:tcPr>
            <w:tcW w:w="412" w:type="pct"/>
            <w:tcBorders>
              <w:top w:val="single" w:sz="4" w:space="0" w:color="auto"/>
              <w:bottom w:val="single" w:sz="4" w:space="0" w:color="auto"/>
            </w:tcBorders>
          </w:tcPr>
          <w:p w14:paraId="10C408FC" w14:textId="54E040BE"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I(0)</w:t>
            </w:r>
          </w:p>
        </w:tc>
        <w:tc>
          <w:tcPr>
            <w:tcW w:w="412" w:type="pct"/>
            <w:tcBorders>
              <w:top w:val="single" w:sz="4" w:space="0" w:color="auto"/>
              <w:bottom w:val="single" w:sz="4" w:space="0" w:color="auto"/>
            </w:tcBorders>
          </w:tcPr>
          <w:p w14:paraId="554CA172" w14:textId="48895219" w:rsidR="00F91050" w:rsidRPr="000E1FA9" w:rsidRDefault="00BA2EDA" w:rsidP="00BA2EDA">
            <w:pPr>
              <w:spacing w:after="0" w:line="240" w:lineRule="auto"/>
              <w:jc w:val="center"/>
              <w:rPr>
                <w:rFonts w:ascii="Times New Roman" w:eastAsia="Times New Roman" w:hAnsi="Times New Roman" w:cs="Times New Roman"/>
              </w:rPr>
            </w:pPr>
            <w:r w:rsidRPr="00BA2EDA">
              <w:rPr>
                <w:rFonts w:ascii="Times New Roman" w:eastAsia="Times New Roman" w:hAnsi="Times New Roman" w:cs="Times New Roman"/>
              </w:rPr>
              <w:t>I(1)</w:t>
            </w:r>
          </w:p>
        </w:tc>
      </w:tr>
      <w:tr w:rsidR="0088134F" w:rsidRPr="0088134F" w14:paraId="233E259F" w14:textId="77777777" w:rsidTr="00722F18">
        <w:trPr>
          <w:cantSplit/>
          <w:trHeight w:val="517"/>
          <w:jc w:val="center"/>
        </w:trPr>
        <w:tc>
          <w:tcPr>
            <w:tcW w:w="341" w:type="pct"/>
            <w:tcBorders>
              <w:top w:val="single" w:sz="4" w:space="0" w:color="auto"/>
            </w:tcBorders>
            <w:noWrap/>
          </w:tcPr>
          <w:p w14:paraId="1426CC61" w14:textId="2E0E6D67" w:rsidR="00F91050" w:rsidRPr="0088134F" w:rsidRDefault="003B3B65" w:rsidP="00722F18">
            <w:pPr>
              <w:spacing w:after="0" w:line="240" w:lineRule="auto"/>
              <w:jc w:val="center"/>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GHG</w:t>
            </w:r>
            <w:r w:rsidR="00E05C34" w:rsidRPr="0088134F">
              <w:rPr>
                <w:rFonts w:ascii="Times New Roman" w:eastAsia="Times New Roman" w:hAnsi="Times New Roman" w:cs="Times New Roman"/>
                <w:sz w:val="20"/>
                <w:szCs w:val="20"/>
              </w:rPr>
              <w:t xml:space="preserve"> </w:t>
            </w:r>
          </w:p>
        </w:tc>
        <w:tc>
          <w:tcPr>
            <w:tcW w:w="373" w:type="pct"/>
            <w:tcBorders>
              <w:top w:val="single" w:sz="4" w:space="0" w:color="auto"/>
            </w:tcBorders>
            <w:noWrap/>
          </w:tcPr>
          <w:p w14:paraId="2BD8E134" w14:textId="07BD098E" w:rsidR="00F91050" w:rsidRPr="0088134F" w:rsidRDefault="003B3B65" w:rsidP="00722F18">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4.5</w:t>
            </w:r>
          </w:p>
        </w:tc>
        <w:tc>
          <w:tcPr>
            <w:tcW w:w="373" w:type="pct"/>
            <w:tcBorders>
              <w:top w:val="single" w:sz="4" w:space="0" w:color="auto"/>
            </w:tcBorders>
            <w:noWrap/>
          </w:tcPr>
          <w:p w14:paraId="3A4451D8" w14:textId="43342D84"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84.8</w:t>
            </w:r>
            <w:r w:rsidR="00BA2EDA" w:rsidRPr="0088134F">
              <w:rPr>
                <w:rFonts w:ascii="Times New Roman" w:eastAsia="Times New Roman" w:hAnsi="Times New Roman" w:cs="Times New Roman"/>
                <w:sz w:val="20"/>
                <w:szCs w:val="20"/>
              </w:rPr>
              <w:t>***</w:t>
            </w:r>
          </w:p>
          <w:p w14:paraId="6A04B005" w14:textId="0F5E9377"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7BCBD143" w14:textId="2BAB9D71" w:rsidR="00F91050" w:rsidRPr="0088134F" w:rsidRDefault="003B3B65" w:rsidP="00722F18">
            <w:pPr>
              <w:spacing w:after="0" w:line="240" w:lineRule="auto"/>
              <w:jc w:val="center"/>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6.7</w:t>
            </w:r>
          </w:p>
        </w:tc>
        <w:tc>
          <w:tcPr>
            <w:tcW w:w="412" w:type="pct"/>
            <w:tcBorders>
              <w:top w:val="single" w:sz="4" w:space="0" w:color="auto"/>
            </w:tcBorders>
          </w:tcPr>
          <w:p w14:paraId="5527FB23" w14:textId="07A440E6"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105.3</w:t>
            </w:r>
            <w:r w:rsidR="00BA2EDA" w:rsidRPr="0088134F">
              <w:rPr>
                <w:rFonts w:ascii="Times New Roman" w:eastAsia="Times New Roman" w:hAnsi="Times New Roman" w:cs="Times New Roman"/>
                <w:sz w:val="20"/>
                <w:szCs w:val="20"/>
              </w:rPr>
              <w:t>***</w:t>
            </w:r>
          </w:p>
          <w:p w14:paraId="79DA5B08" w14:textId="116DDF71"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99" w:type="pct"/>
            <w:tcBorders>
              <w:top w:val="single" w:sz="4" w:space="0" w:color="auto"/>
            </w:tcBorders>
            <w:noWrap/>
          </w:tcPr>
          <w:p w14:paraId="48E342A2" w14:textId="7DFFACA1"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2.8</w:t>
            </w:r>
          </w:p>
          <w:p w14:paraId="51801D16" w14:textId="3F21AFB8"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35" w:type="pct"/>
            <w:tcBorders>
              <w:top w:val="single" w:sz="4" w:space="0" w:color="auto"/>
            </w:tcBorders>
          </w:tcPr>
          <w:p w14:paraId="3AE8C5D6" w14:textId="7B491522" w:rsidR="00F91050" w:rsidRPr="0088134F" w:rsidRDefault="0088134F" w:rsidP="00722F1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3B3B65" w:rsidRPr="0088134F">
              <w:rPr>
                <w:rFonts w:ascii="Times New Roman" w:eastAsia="Times New Roman" w:hAnsi="Times New Roman" w:cs="Times New Roman"/>
                <w:sz w:val="20"/>
                <w:szCs w:val="20"/>
              </w:rPr>
              <w:t>8.7</w:t>
            </w:r>
            <w:r w:rsidR="00BA2EDA" w:rsidRPr="0088134F">
              <w:rPr>
                <w:rFonts w:ascii="Times New Roman" w:eastAsia="Times New Roman" w:hAnsi="Times New Roman" w:cs="Times New Roman"/>
                <w:sz w:val="20"/>
                <w:szCs w:val="20"/>
              </w:rPr>
              <w:t>***</w:t>
            </w:r>
          </w:p>
          <w:p w14:paraId="0EFA6B5A" w14:textId="0A5EEC21"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35" w:type="pct"/>
            <w:tcBorders>
              <w:top w:val="single" w:sz="4" w:space="0" w:color="auto"/>
            </w:tcBorders>
          </w:tcPr>
          <w:p w14:paraId="37F50F8C" w14:textId="104E0D68"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0.4</w:t>
            </w:r>
          </w:p>
          <w:p w14:paraId="4F623C02" w14:textId="76956FFF"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371" w:type="pct"/>
            <w:tcBorders>
              <w:top w:val="single" w:sz="4" w:space="0" w:color="auto"/>
            </w:tcBorders>
          </w:tcPr>
          <w:p w14:paraId="06A503E1" w14:textId="3647B073" w:rsidR="00F91050" w:rsidRPr="0088134F" w:rsidRDefault="0088134F"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w:t>
            </w:r>
            <w:r w:rsidR="003B3B65" w:rsidRPr="0088134F">
              <w:rPr>
                <w:rFonts w:ascii="Times New Roman" w:eastAsia="Times New Roman" w:hAnsi="Times New Roman" w:cs="Times New Roman"/>
                <w:sz w:val="20"/>
                <w:szCs w:val="20"/>
              </w:rPr>
              <w:t>11.9</w:t>
            </w:r>
            <w:r w:rsidR="00BA2EDA" w:rsidRPr="0088134F">
              <w:rPr>
                <w:rFonts w:ascii="Times New Roman" w:eastAsia="Times New Roman" w:hAnsi="Times New Roman" w:cs="Times New Roman"/>
                <w:sz w:val="20"/>
                <w:szCs w:val="20"/>
              </w:rPr>
              <w:t>***</w:t>
            </w:r>
          </w:p>
          <w:p w14:paraId="0392787A" w14:textId="5DF68AD0"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25249A77" w14:textId="11942A6A"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2.8</w:t>
            </w:r>
          </w:p>
          <w:p w14:paraId="08469F46" w14:textId="56382D18"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0" w:type="pct"/>
            <w:tcBorders>
              <w:top w:val="single" w:sz="4" w:space="0" w:color="auto"/>
            </w:tcBorders>
          </w:tcPr>
          <w:p w14:paraId="18590451" w14:textId="0A8834A7"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4.3</w:t>
            </w:r>
            <w:r w:rsidR="00722F18" w:rsidRPr="0088134F">
              <w:rPr>
                <w:rFonts w:ascii="Times New Roman" w:eastAsia="Times New Roman" w:hAnsi="Times New Roman" w:cs="Times New Roman"/>
                <w:sz w:val="20"/>
                <w:szCs w:val="20"/>
              </w:rPr>
              <w:t>*</w:t>
            </w:r>
          </w:p>
          <w:p w14:paraId="2A0760A2" w14:textId="4426E243"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7812EC15" w14:textId="325E501A"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6.3</w:t>
            </w:r>
          </w:p>
          <w:p w14:paraId="08F7DB8A" w14:textId="22C2F770" w:rsidR="00F91050" w:rsidRPr="0088134F" w:rsidRDefault="00F91050" w:rsidP="00D43346">
            <w:pPr>
              <w:spacing w:after="0" w:line="240" w:lineRule="auto"/>
              <w:jc w:val="right"/>
              <w:rPr>
                <w:rFonts w:ascii="Times New Roman" w:eastAsia="Times New Roman" w:hAnsi="Times New Roman" w:cs="Times New Roman"/>
                <w:sz w:val="20"/>
                <w:szCs w:val="20"/>
              </w:rPr>
            </w:pPr>
          </w:p>
        </w:tc>
        <w:tc>
          <w:tcPr>
            <w:tcW w:w="412" w:type="pct"/>
            <w:tcBorders>
              <w:top w:val="single" w:sz="4" w:space="0" w:color="auto"/>
            </w:tcBorders>
          </w:tcPr>
          <w:p w14:paraId="27AE04FE" w14:textId="3D1BE091" w:rsidR="00F91050" w:rsidRPr="0088134F" w:rsidRDefault="003B3B65" w:rsidP="00D43346">
            <w:pPr>
              <w:spacing w:after="0" w:line="240" w:lineRule="auto"/>
              <w:jc w:val="right"/>
              <w:rPr>
                <w:rFonts w:ascii="Times New Roman" w:eastAsia="Times New Roman" w:hAnsi="Times New Roman" w:cs="Times New Roman"/>
                <w:sz w:val="20"/>
                <w:szCs w:val="20"/>
              </w:rPr>
            </w:pPr>
            <w:r w:rsidRPr="0088134F">
              <w:rPr>
                <w:rFonts w:ascii="Times New Roman" w:eastAsia="Times New Roman" w:hAnsi="Times New Roman" w:cs="Times New Roman"/>
                <w:sz w:val="20"/>
                <w:szCs w:val="20"/>
              </w:rPr>
              <w:t>107.3</w:t>
            </w:r>
            <w:r w:rsidR="00BA2EDA" w:rsidRPr="0088134F">
              <w:rPr>
                <w:rFonts w:ascii="Times New Roman" w:eastAsia="Times New Roman" w:hAnsi="Times New Roman" w:cs="Times New Roman"/>
                <w:sz w:val="20"/>
                <w:szCs w:val="20"/>
              </w:rPr>
              <w:t>***</w:t>
            </w:r>
          </w:p>
          <w:p w14:paraId="5A023F2A" w14:textId="2C9B4806" w:rsidR="00F91050" w:rsidRPr="0088134F" w:rsidRDefault="00F91050" w:rsidP="00D43346">
            <w:pPr>
              <w:spacing w:after="0" w:line="240" w:lineRule="auto"/>
              <w:jc w:val="right"/>
              <w:rPr>
                <w:rFonts w:ascii="Times New Roman" w:eastAsia="Times New Roman" w:hAnsi="Times New Roman" w:cs="Times New Roman"/>
                <w:sz w:val="20"/>
                <w:szCs w:val="20"/>
              </w:rPr>
            </w:pPr>
          </w:p>
        </w:tc>
      </w:tr>
      <w:tr w:rsidR="0088134F" w:rsidRPr="000E1FA9" w14:paraId="1497D0AD" w14:textId="77777777" w:rsidTr="00722F18">
        <w:trPr>
          <w:cantSplit/>
          <w:trHeight w:val="517"/>
          <w:jc w:val="center"/>
        </w:trPr>
        <w:tc>
          <w:tcPr>
            <w:tcW w:w="341" w:type="pct"/>
            <w:noWrap/>
          </w:tcPr>
          <w:p w14:paraId="24768F4B"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EC</w:t>
            </w:r>
          </w:p>
          <w:p w14:paraId="223605CD" w14:textId="64D09EFE"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0D89566D" w14:textId="7A243D5C"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0.7</w:t>
            </w:r>
          </w:p>
          <w:p w14:paraId="68C55BFA" w14:textId="7C5BF43B"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7666717D" w14:textId="43C30535"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76.1</w:t>
            </w:r>
            <w:r w:rsidR="00BA2EDA" w:rsidRPr="0088134F">
              <w:rPr>
                <w:rFonts w:ascii="Times New Roman" w:eastAsia="Times New Roman" w:hAnsi="Times New Roman" w:cs="Times New Roman"/>
              </w:rPr>
              <w:t>***</w:t>
            </w:r>
          </w:p>
          <w:p w14:paraId="531CC949" w14:textId="1FE0565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1262DF8C" w14:textId="71C3D40F"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5.6</w:t>
            </w:r>
          </w:p>
          <w:p w14:paraId="7626B228" w14:textId="67A0D38A"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58DA07E" w14:textId="435A65C9"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72.3</w:t>
            </w:r>
            <w:r w:rsidR="00BA2EDA" w:rsidRPr="0088134F">
              <w:rPr>
                <w:rFonts w:ascii="Times New Roman" w:eastAsia="Times New Roman" w:hAnsi="Times New Roman" w:cs="Times New Roman"/>
              </w:rPr>
              <w:t>***</w:t>
            </w:r>
          </w:p>
          <w:p w14:paraId="6552D444" w14:textId="5665E06A" w:rsidR="00F91050" w:rsidRPr="0088134F" w:rsidRDefault="00F91050" w:rsidP="00D43346">
            <w:pPr>
              <w:spacing w:after="0" w:line="240" w:lineRule="auto"/>
              <w:jc w:val="right"/>
              <w:rPr>
                <w:rFonts w:ascii="Times New Roman" w:eastAsia="Times New Roman" w:hAnsi="Times New Roman" w:cs="Times New Roman"/>
              </w:rPr>
            </w:pPr>
          </w:p>
        </w:tc>
        <w:tc>
          <w:tcPr>
            <w:tcW w:w="399" w:type="pct"/>
            <w:noWrap/>
          </w:tcPr>
          <w:p w14:paraId="35A63462" w14:textId="548E89CF"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4.5</w:t>
            </w:r>
          </w:p>
          <w:p w14:paraId="44345ADC" w14:textId="1D5F2F28"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278E79CC" w14:textId="43C7CB05"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7.8</w:t>
            </w:r>
            <w:r w:rsidR="00BA2EDA" w:rsidRPr="0088134F">
              <w:rPr>
                <w:rFonts w:ascii="Times New Roman" w:eastAsia="Times New Roman" w:hAnsi="Times New Roman" w:cs="Times New Roman"/>
              </w:rPr>
              <w:t>***</w:t>
            </w:r>
          </w:p>
          <w:p w14:paraId="1FE352B7" w14:textId="0A0E01C0"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79F97B70" w14:textId="1D651B36"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0.4</w:t>
            </w:r>
          </w:p>
        </w:tc>
        <w:tc>
          <w:tcPr>
            <w:tcW w:w="371" w:type="pct"/>
          </w:tcPr>
          <w:p w14:paraId="730171E5" w14:textId="429E5A2D"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8.1</w:t>
            </w:r>
            <w:r w:rsidR="00BA2EDA" w:rsidRPr="0088134F">
              <w:rPr>
                <w:rFonts w:ascii="Times New Roman" w:eastAsia="Times New Roman" w:hAnsi="Times New Roman" w:cs="Times New Roman"/>
              </w:rPr>
              <w:t>***</w:t>
            </w:r>
          </w:p>
          <w:p w14:paraId="197B41EC" w14:textId="2D9A0DBE"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289CCB95" w14:textId="7C2BDA7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0.7</w:t>
            </w:r>
          </w:p>
          <w:p w14:paraId="223AEC98" w14:textId="17B59ECE"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49935869" w14:textId="2658A929"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113.1</w:t>
            </w:r>
            <w:r w:rsidR="00BA2EDA" w:rsidRPr="0088134F">
              <w:rPr>
                <w:rFonts w:ascii="Times New Roman" w:eastAsia="Times New Roman" w:hAnsi="Times New Roman" w:cs="Times New Roman"/>
              </w:rPr>
              <w:t>***</w:t>
            </w:r>
          </w:p>
          <w:p w14:paraId="34B3A224" w14:textId="4DFE9D0B"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6A600B6E" w14:textId="6733D6DA"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6.0</w:t>
            </w:r>
          </w:p>
          <w:p w14:paraId="01A35853" w14:textId="59A5F04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72802810" w14:textId="7182DD22"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131.7</w:t>
            </w:r>
            <w:r w:rsidR="00BA2EDA" w:rsidRPr="0088134F">
              <w:rPr>
                <w:rFonts w:ascii="Times New Roman" w:eastAsia="Times New Roman" w:hAnsi="Times New Roman" w:cs="Times New Roman"/>
              </w:rPr>
              <w:t>***</w:t>
            </w:r>
          </w:p>
          <w:p w14:paraId="398DEBB2" w14:textId="5C26DAD4" w:rsidR="00F91050" w:rsidRPr="0088134F" w:rsidRDefault="00F91050" w:rsidP="00D43346">
            <w:pPr>
              <w:spacing w:after="0" w:line="240" w:lineRule="auto"/>
              <w:jc w:val="right"/>
              <w:rPr>
                <w:rFonts w:ascii="Times New Roman" w:eastAsia="Times New Roman" w:hAnsi="Times New Roman" w:cs="Times New Roman"/>
              </w:rPr>
            </w:pPr>
          </w:p>
        </w:tc>
      </w:tr>
      <w:tr w:rsidR="0088134F" w:rsidRPr="000E1FA9" w14:paraId="15CCFB4C" w14:textId="77777777" w:rsidTr="00722F18">
        <w:trPr>
          <w:cantSplit/>
          <w:trHeight w:val="517"/>
          <w:jc w:val="center"/>
        </w:trPr>
        <w:tc>
          <w:tcPr>
            <w:tcW w:w="341" w:type="pct"/>
            <w:noWrap/>
          </w:tcPr>
          <w:p w14:paraId="33B440BC"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GDP</w:t>
            </w:r>
          </w:p>
          <w:p w14:paraId="1F2D3B7D" w14:textId="32706984"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254FFE8E" w14:textId="5410F2FC"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60.1</w:t>
            </w:r>
            <w:r w:rsidR="00BA2EDA" w:rsidRPr="0088134F">
              <w:rPr>
                <w:rFonts w:ascii="Times New Roman" w:eastAsia="Times New Roman" w:hAnsi="Times New Roman" w:cs="Times New Roman"/>
              </w:rPr>
              <w:t>**</w:t>
            </w:r>
          </w:p>
          <w:p w14:paraId="08E566C1" w14:textId="6EB56BF9"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63A3B36E"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A278171" w14:textId="00AB45C1"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100.3</w:t>
            </w:r>
            <w:r w:rsidR="00BA2EDA" w:rsidRPr="0088134F">
              <w:rPr>
                <w:rFonts w:ascii="Times New Roman" w:eastAsia="Times New Roman" w:hAnsi="Times New Roman" w:cs="Times New Roman"/>
              </w:rPr>
              <w:t>***</w:t>
            </w:r>
          </w:p>
          <w:p w14:paraId="789D96E7" w14:textId="40FC2911"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50B3075D"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7F2E66E7" w14:textId="5071C360"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13.0</w:t>
            </w:r>
            <w:r w:rsidR="00BA2EDA" w:rsidRPr="0088134F">
              <w:rPr>
                <w:rFonts w:ascii="Times New Roman" w:eastAsia="Times New Roman" w:hAnsi="Times New Roman" w:cs="Times New Roman"/>
              </w:rPr>
              <w:t>***</w:t>
            </w:r>
          </w:p>
          <w:p w14:paraId="322EB03E" w14:textId="24C04386"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442C0BF8"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68D413F0" w14:textId="486AD6CF"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9.2</w:t>
            </w:r>
            <w:r w:rsidR="00BA2EDA" w:rsidRPr="0088134F">
              <w:rPr>
                <w:rFonts w:ascii="Times New Roman" w:eastAsia="Times New Roman" w:hAnsi="Times New Roman" w:cs="Times New Roman"/>
              </w:rPr>
              <w:t>***</w:t>
            </w:r>
          </w:p>
          <w:p w14:paraId="2B0DDF24" w14:textId="7EEB370E" w:rsidR="00F91050" w:rsidRPr="0088134F" w:rsidRDefault="00F91050" w:rsidP="00D43346">
            <w:pPr>
              <w:spacing w:after="0" w:line="240" w:lineRule="auto"/>
              <w:jc w:val="right"/>
              <w:rPr>
                <w:rFonts w:ascii="Times New Roman" w:eastAsia="Times New Roman" w:hAnsi="Times New Roman" w:cs="Times New Roman"/>
              </w:rPr>
            </w:pPr>
          </w:p>
        </w:tc>
        <w:tc>
          <w:tcPr>
            <w:tcW w:w="371" w:type="pct"/>
          </w:tcPr>
          <w:p w14:paraId="4E3632B5"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044204D" w14:textId="39688BF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86.3</w:t>
            </w:r>
            <w:r w:rsidR="00BA2EDA" w:rsidRPr="0088134F">
              <w:rPr>
                <w:rFonts w:ascii="Times New Roman" w:eastAsia="Times New Roman" w:hAnsi="Times New Roman" w:cs="Times New Roman"/>
              </w:rPr>
              <w:t>***</w:t>
            </w:r>
          </w:p>
          <w:p w14:paraId="2097D595" w14:textId="20AC09F3"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7BE98406"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487AE4A6" w14:textId="4AC64821"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118.6</w:t>
            </w:r>
            <w:r w:rsidR="00BA2EDA" w:rsidRPr="0088134F">
              <w:rPr>
                <w:rFonts w:ascii="Times New Roman" w:eastAsia="Times New Roman" w:hAnsi="Times New Roman" w:cs="Times New Roman"/>
              </w:rPr>
              <w:t>***</w:t>
            </w:r>
          </w:p>
          <w:p w14:paraId="2DA2818F" w14:textId="03067E7B"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E5108D7"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r w:rsidR="0088134F" w:rsidRPr="000E1FA9" w14:paraId="2227E659" w14:textId="77777777" w:rsidTr="00722F18">
        <w:trPr>
          <w:cantSplit/>
          <w:trHeight w:val="517"/>
          <w:jc w:val="center"/>
        </w:trPr>
        <w:tc>
          <w:tcPr>
            <w:tcW w:w="341" w:type="pct"/>
            <w:noWrap/>
          </w:tcPr>
          <w:p w14:paraId="68504CB3"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GDP2</w:t>
            </w:r>
          </w:p>
          <w:p w14:paraId="73D14841" w14:textId="1D8CAE5E"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3ECDE7EA" w14:textId="2946934E"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44.5</w:t>
            </w:r>
            <w:r w:rsidR="00BA2EDA" w:rsidRPr="0088134F">
              <w:rPr>
                <w:rFonts w:ascii="Times New Roman" w:eastAsia="Times New Roman" w:hAnsi="Times New Roman" w:cs="Times New Roman"/>
              </w:rPr>
              <w:t>***</w:t>
            </w:r>
          </w:p>
          <w:p w14:paraId="7C46D10C" w14:textId="0267D771"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43CEBFC8" w14:textId="0043A12B"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6DA03066" w14:textId="459FABCB"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45.3</w:t>
            </w:r>
            <w:r w:rsidR="00BA2EDA" w:rsidRPr="0088134F">
              <w:rPr>
                <w:rFonts w:ascii="Times New Roman" w:eastAsia="Times New Roman" w:hAnsi="Times New Roman" w:cs="Times New Roman"/>
              </w:rPr>
              <w:t>***</w:t>
            </w:r>
          </w:p>
          <w:p w14:paraId="356DA39B" w14:textId="6F9A02BC"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4A2A302C" w14:textId="3D8AAFE2"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4F86F109" w14:textId="3AC7E27E"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5.3</w:t>
            </w:r>
            <w:r w:rsidR="00BA2EDA" w:rsidRPr="0088134F">
              <w:rPr>
                <w:rFonts w:ascii="Times New Roman" w:eastAsia="Times New Roman" w:hAnsi="Times New Roman" w:cs="Times New Roman"/>
              </w:rPr>
              <w:t>***</w:t>
            </w:r>
          </w:p>
          <w:p w14:paraId="06D9B313" w14:textId="287A1C3C" w:rsidR="00F91050" w:rsidRPr="0088134F" w:rsidRDefault="00F91050" w:rsidP="00D43346">
            <w:pPr>
              <w:spacing w:after="0" w:line="240" w:lineRule="auto"/>
              <w:jc w:val="right"/>
              <w:rPr>
                <w:rFonts w:ascii="Times New Roman" w:eastAsia="Times New Roman" w:hAnsi="Times New Roman" w:cs="Times New Roman"/>
              </w:rPr>
            </w:pPr>
          </w:p>
        </w:tc>
        <w:tc>
          <w:tcPr>
            <w:tcW w:w="335" w:type="pct"/>
          </w:tcPr>
          <w:p w14:paraId="68B79A58" w14:textId="0C8A52F6" w:rsidR="00F91050" w:rsidRPr="0088134F" w:rsidRDefault="00722F18"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66A915E1" w14:textId="4D652EF4" w:rsidR="00F91050" w:rsidRPr="0088134F" w:rsidRDefault="0088134F" w:rsidP="00D43346">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5.6</w:t>
            </w:r>
            <w:r w:rsidR="00BA2EDA" w:rsidRPr="0088134F">
              <w:rPr>
                <w:rFonts w:ascii="Times New Roman" w:eastAsia="Times New Roman" w:hAnsi="Times New Roman" w:cs="Times New Roman"/>
              </w:rPr>
              <w:t>***</w:t>
            </w:r>
          </w:p>
          <w:p w14:paraId="7FB958DD" w14:textId="17D2F366" w:rsidR="00F91050" w:rsidRPr="0088134F" w:rsidRDefault="00F91050" w:rsidP="00D43346">
            <w:pPr>
              <w:spacing w:after="0" w:line="240" w:lineRule="auto"/>
              <w:jc w:val="right"/>
              <w:rPr>
                <w:rFonts w:ascii="Times New Roman" w:eastAsia="Times New Roman" w:hAnsi="Times New Roman" w:cs="Times New Roman"/>
              </w:rPr>
            </w:pPr>
          </w:p>
        </w:tc>
        <w:tc>
          <w:tcPr>
            <w:tcW w:w="371" w:type="pct"/>
          </w:tcPr>
          <w:p w14:paraId="0493075B"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78DE549" w14:textId="7ACDD432"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121.8</w:t>
            </w:r>
            <w:r w:rsidR="00BA2EDA" w:rsidRPr="0088134F">
              <w:rPr>
                <w:rFonts w:ascii="Times New Roman" w:eastAsia="Times New Roman" w:hAnsi="Times New Roman" w:cs="Times New Roman"/>
              </w:rPr>
              <w:t>***</w:t>
            </w:r>
          </w:p>
          <w:p w14:paraId="39A1CFFA" w14:textId="41849EF5" w:rsidR="00F91050" w:rsidRPr="0088134F" w:rsidRDefault="00F91050" w:rsidP="00D43346">
            <w:pPr>
              <w:spacing w:after="0" w:line="240" w:lineRule="auto"/>
              <w:jc w:val="right"/>
              <w:rPr>
                <w:rFonts w:ascii="Times New Roman" w:eastAsia="Times New Roman" w:hAnsi="Times New Roman" w:cs="Times New Roman"/>
              </w:rPr>
            </w:pPr>
          </w:p>
        </w:tc>
        <w:tc>
          <w:tcPr>
            <w:tcW w:w="410" w:type="pct"/>
          </w:tcPr>
          <w:p w14:paraId="0FB474FA"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18F8556B" w14:textId="33C9F926"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132.5</w:t>
            </w:r>
            <w:r w:rsidR="00BA2EDA" w:rsidRPr="0088134F">
              <w:rPr>
                <w:rFonts w:ascii="Times New Roman" w:eastAsia="Times New Roman" w:hAnsi="Times New Roman" w:cs="Times New Roman"/>
              </w:rPr>
              <w:t>***</w:t>
            </w:r>
          </w:p>
          <w:p w14:paraId="09F19F00" w14:textId="2B2EE7F0"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156D6E29"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r w:rsidR="0088134F" w:rsidRPr="000E1FA9" w14:paraId="3173F06E" w14:textId="77777777" w:rsidTr="00722F18">
        <w:trPr>
          <w:cantSplit/>
          <w:trHeight w:val="371"/>
          <w:jc w:val="center"/>
        </w:trPr>
        <w:tc>
          <w:tcPr>
            <w:tcW w:w="341" w:type="pct"/>
            <w:noWrap/>
          </w:tcPr>
          <w:p w14:paraId="3066E118" w14:textId="77777777" w:rsidR="00F91050" w:rsidRPr="0088134F" w:rsidRDefault="003B3B65" w:rsidP="00D43346">
            <w:pPr>
              <w:spacing w:after="0" w:line="240" w:lineRule="auto"/>
              <w:jc w:val="center"/>
              <w:rPr>
                <w:rFonts w:ascii="Times New Roman" w:eastAsia="Times New Roman" w:hAnsi="Times New Roman" w:cs="Times New Roman"/>
              </w:rPr>
            </w:pPr>
            <w:r w:rsidRPr="0088134F">
              <w:rPr>
                <w:rFonts w:ascii="Times New Roman" w:eastAsia="Times New Roman" w:hAnsi="Times New Roman" w:cs="Times New Roman"/>
              </w:rPr>
              <w:t>FDI</w:t>
            </w:r>
          </w:p>
          <w:p w14:paraId="6FBCBACC" w14:textId="390A1594" w:rsidR="00E05C34" w:rsidRPr="0088134F" w:rsidRDefault="00E05C34" w:rsidP="00D43346">
            <w:pPr>
              <w:spacing w:after="0" w:line="240" w:lineRule="auto"/>
              <w:jc w:val="center"/>
              <w:rPr>
                <w:rFonts w:ascii="Times New Roman" w:eastAsia="Times New Roman" w:hAnsi="Times New Roman" w:cs="Times New Roman"/>
              </w:rPr>
            </w:pPr>
          </w:p>
        </w:tc>
        <w:tc>
          <w:tcPr>
            <w:tcW w:w="373" w:type="pct"/>
            <w:noWrap/>
          </w:tcPr>
          <w:p w14:paraId="3657157A" w14:textId="138DD514"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21.8</w:t>
            </w:r>
            <w:r w:rsidR="00BA2EDA" w:rsidRPr="0088134F">
              <w:rPr>
                <w:rFonts w:ascii="Times New Roman" w:eastAsia="Times New Roman" w:hAnsi="Times New Roman" w:cs="Times New Roman"/>
              </w:rPr>
              <w:t>***</w:t>
            </w:r>
          </w:p>
          <w:p w14:paraId="45DFBC6A" w14:textId="64C0C850" w:rsidR="00F91050" w:rsidRPr="0088134F" w:rsidRDefault="00F91050" w:rsidP="00D43346">
            <w:pPr>
              <w:spacing w:after="0" w:line="240" w:lineRule="auto"/>
              <w:jc w:val="right"/>
              <w:rPr>
                <w:rFonts w:ascii="Times New Roman" w:eastAsia="Times New Roman" w:hAnsi="Times New Roman" w:cs="Times New Roman"/>
              </w:rPr>
            </w:pPr>
          </w:p>
        </w:tc>
        <w:tc>
          <w:tcPr>
            <w:tcW w:w="373" w:type="pct"/>
            <w:noWrap/>
          </w:tcPr>
          <w:p w14:paraId="334C1935"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21FAE127" w14:textId="198E6ACF"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22.0</w:t>
            </w:r>
            <w:r w:rsidR="00BA2EDA" w:rsidRPr="0088134F">
              <w:rPr>
                <w:rFonts w:ascii="Times New Roman" w:eastAsia="Times New Roman" w:hAnsi="Times New Roman" w:cs="Times New Roman"/>
              </w:rPr>
              <w:t>***</w:t>
            </w:r>
          </w:p>
        </w:tc>
        <w:tc>
          <w:tcPr>
            <w:tcW w:w="412" w:type="pct"/>
          </w:tcPr>
          <w:p w14:paraId="309C6AF6"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99" w:type="pct"/>
            <w:noWrap/>
          </w:tcPr>
          <w:p w14:paraId="183FD95A" w14:textId="0FF178B2" w:rsidR="00F91050" w:rsidRPr="0088134F" w:rsidRDefault="0088134F" w:rsidP="00722F1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2.5</w:t>
            </w:r>
            <w:r w:rsidR="00BA2EDA" w:rsidRPr="0088134F">
              <w:rPr>
                <w:rFonts w:ascii="Times New Roman" w:eastAsia="Times New Roman" w:hAnsi="Times New Roman" w:cs="Times New Roman"/>
              </w:rPr>
              <w:t>***</w:t>
            </w:r>
          </w:p>
        </w:tc>
        <w:tc>
          <w:tcPr>
            <w:tcW w:w="335" w:type="pct"/>
          </w:tcPr>
          <w:p w14:paraId="64820BC3"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335" w:type="pct"/>
          </w:tcPr>
          <w:p w14:paraId="5DC47ECC" w14:textId="358A0F96" w:rsidR="00F91050" w:rsidRPr="0088134F" w:rsidRDefault="0088134F" w:rsidP="00722F18">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w:t>
            </w:r>
            <w:r w:rsidR="003B3B65" w:rsidRPr="0088134F">
              <w:rPr>
                <w:rFonts w:ascii="Times New Roman" w:eastAsia="Times New Roman" w:hAnsi="Times New Roman" w:cs="Times New Roman"/>
              </w:rPr>
              <w:t>2.7</w:t>
            </w:r>
            <w:r w:rsidR="00BA2EDA" w:rsidRPr="0088134F">
              <w:rPr>
                <w:rFonts w:ascii="Times New Roman" w:eastAsia="Times New Roman" w:hAnsi="Times New Roman" w:cs="Times New Roman"/>
              </w:rPr>
              <w:t>***</w:t>
            </w:r>
          </w:p>
        </w:tc>
        <w:tc>
          <w:tcPr>
            <w:tcW w:w="371" w:type="pct"/>
          </w:tcPr>
          <w:p w14:paraId="56414760"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p w14:paraId="215C23F7" w14:textId="77777777" w:rsidR="00F91050" w:rsidRPr="0088134F" w:rsidRDefault="00F91050" w:rsidP="00D43346">
            <w:pPr>
              <w:spacing w:after="0" w:line="240" w:lineRule="auto"/>
              <w:jc w:val="right"/>
              <w:rPr>
                <w:rFonts w:ascii="Times New Roman" w:eastAsia="Times New Roman" w:hAnsi="Times New Roman" w:cs="Times New Roman"/>
              </w:rPr>
            </w:pPr>
          </w:p>
        </w:tc>
        <w:tc>
          <w:tcPr>
            <w:tcW w:w="412" w:type="pct"/>
          </w:tcPr>
          <w:p w14:paraId="3303A757" w14:textId="45528A16"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15.9</w:t>
            </w:r>
            <w:r w:rsidR="00BA2EDA" w:rsidRPr="0088134F">
              <w:rPr>
                <w:rFonts w:ascii="Times New Roman" w:eastAsia="Times New Roman" w:hAnsi="Times New Roman" w:cs="Times New Roman"/>
              </w:rPr>
              <w:t>**</w:t>
            </w:r>
          </w:p>
        </w:tc>
        <w:tc>
          <w:tcPr>
            <w:tcW w:w="410" w:type="pct"/>
          </w:tcPr>
          <w:p w14:paraId="2E37769E"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c>
          <w:tcPr>
            <w:tcW w:w="412" w:type="pct"/>
          </w:tcPr>
          <w:p w14:paraId="29340527" w14:textId="6667F481" w:rsidR="00F91050" w:rsidRPr="0088134F" w:rsidRDefault="003B3B65" w:rsidP="00722F18">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16.5</w:t>
            </w:r>
            <w:r w:rsidR="00BA2EDA" w:rsidRPr="0088134F">
              <w:rPr>
                <w:rFonts w:ascii="Times New Roman" w:eastAsia="Times New Roman" w:hAnsi="Times New Roman" w:cs="Times New Roman"/>
              </w:rPr>
              <w:t>**</w:t>
            </w:r>
          </w:p>
        </w:tc>
        <w:tc>
          <w:tcPr>
            <w:tcW w:w="412" w:type="pct"/>
          </w:tcPr>
          <w:p w14:paraId="4BB67359" w14:textId="77777777" w:rsidR="00F91050" w:rsidRPr="0088134F" w:rsidRDefault="003B3B65" w:rsidP="00D43346">
            <w:pPr>
              <w:spacing w:after="0" w:line="240" w:lineRule="auto"/>
              <w:jc w:val="right"/>
              <w:rPr>
                <w:rFonts w:ascii="Times New Roman" w:eastAsia="Times New Roman" w:hAnsi="Times New Roman" w:cs="Times New Roman"/>
              </w:rPr>
            </w:pPr>
            <w:r w:rsidRPr="0088134F">
              <w:rPr>
                <w:rFonts w:ascii="Times New Roman" w:eastAsia="Times New Roman" w:hAnsi="Times New Roman" w:cs="Times New Roman"/>
              </w:rPr>
              <w:t>-</w:t>
            </w:r>
          </w:p>
        </w:tc>
      </w:tr>
    </w:tbl>
    <w:p w14:paraId="686004C9" w14:textId="77777777" w:rsidR="002D0397" w:rsidRPr="000E1FA9" w:rsidRDefault="002D0397" w:rsidP="00D43346">
      <w:pPr>
        <w:pStyle w:val="ListParagraph"/>
        <w:tabs>
          <w:tab w:val="left" w:pos="2010"/>
        </w:tabs>
        <w:spacing w:line="240" w:lineRule="auto"/>
        <w:rPr>
          <w:rFonts w:ascii="Times New Roman" w:hAnsi="Times New Roman" w:cs="Times New Roman"/>
        </w:rPr>
      </w:pPr>
    </w:p>
    <w:p w14:paraId="35751E0B" w14:textId="77777777" w:rsidR="00533250" w:rsidRPr="000E1FA9" w:rsidRDefault="00533250" w:rsidP="001B1245">
      <w:pPr>
        <w:pStyle w:val="ListParagraph"/>
        <w:tabs>
          <w:tab w:val="left" w:pos="2010"/>
        </w:tabs>
        <w:spacing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06F00EC4"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59A9CD53"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6E5B6879"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49942B56"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052770D0"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349A3D02"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0ED90012"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171ECE23" w14:textId="77777777" w:rsidR="0058416F" w:rsidRPr="000E1FA9" w:rsidRDefault="0058416F" w:rsidP="00D43346">
      <w:pPr>
        <w:pStyle w:val="ListParagraph"/>
        <w:tabs>
          <w:tab w:val="left" w:pos="2010"/>
        </w:tabs>
        <w:spacing w:line="240" w:lineRule="auto"/>
        <w:rPr>
          <w:rFonts w:ascii="Times New Roman" w:hAnsi="Times New Roman" w:cs="Times New Roman"/>
        </w:rPr>
      </w:pPr>
    </w:p>
    <w:p w14:paraId="37754019" w14:textId="49D9E89C" w:rsidR="0058416F" w:rsidRPr="000E1FA9" w:rsidRDefault="0058416F" w:rsidP="00D43346">
      <w:pPr>
        <w:pStyle w:val="ListParagraph"/>
        <w:tabs>
          <w:tab w:val="left" w:pos="4198"/>
        </w:tabs>
        <w:spacing w:line="240" w:lineRule="auto"/>
        <w:rPr>
          <w:rFonts w:ascii="Times New Roman" w:hAnsi="Times New Roman" w:cs="Times New Roman"/>
        </w:rPr>
        <w:sectPr w:rsidR="0058416F" w:rsidRPr="000E1FA9" w:rsidSect="0058416F">
          <w:headerReference w:type="even" r:id="rId72"/>
          <w:headerReference w:type="default" r:id="rId73"/>
          <w:footerReference w:type="default" r:id="rId74"/>
          <w:headerReference w:type="first" r:id="rId75"/>
          <w:pgSz w:w="15840" w:h="12240" w:orient="landscape"/>
          <w:pgMar w:top="2275" w:right="1411" w:bottom="1411" w:left="1411" w:header="720" w:footer="720" w:gutter="0"/>
          <w:pgNumType w:start="1"/>
          <w:cols w:space="720"/>
          <w:docGrid w:linePitch="360"/>
        </w:sectPr>
      </w:pPr>
    </w:p>
    <w:p w14:paraId="01A7EE3F" w14:textId="77777777" w:rsidR="002F790E" w:rsidRPr="0062392F" w:rsidRDefault="00902A05" w:rsidP="002F790E">
      <w:pPr>
        <w:pStyle w:val="Heading2"/>
        <w:spacing w:after="240" w:line="240" w:lineRule="auto"/>
        <w:rPr>
          <w:rFonts w:ascii="Times New Roman" w:hAnsi="Times New Roman" w:cs="Times New Roman"/>
          <w:b/>
          <w:bCs/>
          <w:i/>
          <w:iCs/>
          <w:color w:val="auto"/>
          <w:sz w:val="24"/>
          <w:szCs w:val="24"/>
        </w:rPr>
      </w:pPr>
      <w:r w:rsidRPr="0062392F">
        <w:rPr>
          <w:rFonts w:ascii="Times New Roman" w:hAnsi="Times New Roman" w:cs="Times New Roman"/>
          <w:b/>
          <w:bCs/>
          <w:i/>
          <w:iCs/>
          <w:color w:val="auto"/>
          <w:sz w:val="24"/>
          <w:szCs w:val="24"/>
        </w:rPr>
        <w:lastRenderedPageBreak/>
        <w:t>Homogeneity Test</w:t>
      </w:r>
      <w:bookmarkStart w:id="91" w:name="_Toc8181"/>
      <w:bookmarkStart w:id="92" w:name="_Toc174785198"/>
      <w:bookmarkStart w:id="93" w:name="_Toc189575691"/>
    </w:p>
    <w:p w14:paraId="4F80ABB5" w14:textId="21CC5C52" w:rsidR="002F790E" w:rsidRPr="002F790E" w:rsidRDefault="0049631A" w:rsidP="002F790E">
      <w:pPr>
        <w:pStyle w:val="Heading2"/>
        <w:spacing w:after="240" w:line="240" w:lineRule="auto"/>
        <w:jc w:val="both"/>
        <w:rPr>
          <w:rFonts w:ascii="Times New Roman" w:hAnsi="Times New Roman" w:cs="Times New Roman"/>
          <w:b/>
          <w:bCs/>
          <w:color w:val="auto"/>
          <w:sz w:val="22"/>
          <w:szCs w:val="22"/>
        </w:rPr>
      </w:pPr>
      <w:r w:rsidRPr="00B24E29">
        <w:rPr>
          <w:rFonts w:ascii="Times New Roman" w:hAnsi="Times New Roman" w:cs="Times New Roman"/>
          <w:color w:val="auto"/>
          <w:sz w:val="24"/>
          <w:szCs w:val="24"/>
        </w:rPr>
        <w:t xml:space="preserve">Table </w:t>
      </w:r>
      <w:r w:rsidR="00B24E29" w:rsidRPr="00B24E29">
        <w:rPr>
          <w:rFonts w:ascii="Times New Roman" w:hAnsi="Times New Roman" w:cs="Times New Roman"/>
          <w:color w:val="auto"/>
          <w:sz w:val="24"/>
          <w:szCs w:val="24"/>
        </w:rPr>
        <w:t>7</w:t>
      </w:r>
      <w:r w:rsidRPr="00B24E29">
        <w:rPr>
          <w:rFonts w:ascii="Times New Roman" w:hAnsi="Times New Roman" w:cs="Times New Roman"/>
          <w:color w:val="auto"/>
          <w:sz w:val="24"/>
          <w:szCs w:val="24"/>
        </w:rPr>
        <w:t xml:space="preserve"> presents the results of the homogeneity test using Pesaran and Yamagata's method. The</w:t>
      </w:r>
      <w:r w:rsidRPr="002F790E">
        <w:rPr>
          <w:rFonts w:ascii="Times New Roman" w:hAnsi="Times New Roman" w:cs="Times New Roman"/>
          <w:color w:val="auto"/>
          <w:sz w:val="24"/>
          <w:szCs w:val="24"/>
        </w:rPr>
        <w:t xml:space="preserve"> Delta statistic (21.015) and adjusted Delta statistic (22.372) have p-values of 0.00, indicating strong statistical significance</w:t>
      </w:r>
      <w:r w:rsidR="002F790E" w:rsidRPr="002F790E">
        <w:rPr>
          <w:rFonts w:ascii="Times New Roman" w:eastAsia="Times New Roman" w:hAnsi="Times New Roman" w:cs="Times New Roman"/>
          <w:color w:val="auto"/>
          <w:sz w:val="24"/>
          <w:szCs w:val="24"/>
        </w:rPr>
        <w:t xml:space="preserve"> </w:t>
      </w:r>
      <w:r w:rsidR="002F790E" w:rsidRPr="002F790E">
        <w:rPr>
          <w:rFonts w:ascii="Times New Roman" w:eastAsiaTheme="minorEastAsia" w:hAnsi="Times New Roman" w:cs="Times New Roman"/>
          <w:color w:val="auto"/>
          <w:sz w:val="24"/>
          <w:szCs w:val="24"/>
        </w:rPr>
        <w:t xml:space="preserve">and strong rejection of </w:t>
      </w:r>
      <w:r w:rsidR="002F790E">
        <w:rPr>
          <w:rFonts w:ascii="Times New Roman" w:eastAsiaTheme="minorEastAsia" w:hAnsi="Times New Roman" w:cs="Times New Roman"/>
          <w:color w:val="auto"/>
          <w:sz w:val="24"/>
          <w:szCs w:val="24"/>
        </w:rPr>
        <w:t xml:space="preserve">the </w:t>
      </w:r>
      <w:r w:rsidR="002F790E" w:rsidRPr="002F790E">
        <w:rPr>
          <w:rFonts w:ascii="Times New Roman" w:eastAsiaTheme="minorEastAsia" w:hAnsi="Times New Roman" w:cs="Times New Roman"/>
          <w:color w:val="auto"/>
          <w:sz w:val="24"/>
          <w:szCs w:val="24"/>
        </w:rPr>
        <w:t xml:space="preserve">null hypothesis at </w:t>
      </w:r>
      <w:r w:rsidR="002F790E">
        <w:rPr>
          <w:rFonts w:ascii="Times New Roman" w:eastAsiaTheme="minorEastAsia" w:hAnsi="Times New Roman" w:cs="Times New Roman"/>
          <w:color w:val="auto"/>
          <w:sz w:val="24"/>
          <w:szCs w:val="24"/>
        </w:rPr>
        <w:t xml:space="preserve">a </w:t>
      </w:r>
      <w:r w:rsidR="002F790E" w:rsidRPr="002F790E">
        <w:rPr>
          <w:rFonts w:ascii="Times New Roman" w:eastAsiaTheme="minorEastAsia" w:hAnsi="Times New Roman" w:cs="Times New Roman"/>
          <w:color w:val="auto"/>
          <w:sz w:val="24"/>
          <w:szCs w:val="24"/>
        </w:rPr>
        <w:t>1% level, indicating significant evidence of heterogeneity among cross-sectional units in the panel data set.</w:t>
      </w:r>
    </w:p>
    <w:p w14:paraId="70373CEF" w14:textId="4BEC2ADA" w:rsidR="00F91050" w:rsidRPr="000E1FA9" w:rsidRDefault="003B3B65" w:rsidP="002F790E">
      <w:pPr>
        <w:pStyle w:val="TABLE"/>
        <w:spacing w:before="240" w:line="240" w:lineRule="auto"/>
        <w:ind w:firstLine="0"/>
      </w:pPr>
      <w:r w:rsidRPr="00B24E29">
        <w:rPr>
          <w:b/>
          <w:bCs/>
        </w:rPr>
        <w:t>TABLE</w:t>
      </w:r>
      <w:r w:rsidRPr="00B24E29">
        <w:t xml:space="preserve"> </w:t>
      </w:r>
      <w:r w:rsidR="00B24E29" w:rsidRPr="00B24E29">
        <w:t>7</w:t>
      </w:r>
      <w:r w:rsidRPr="00B24E29">
        <w:t>: HOMOGENEITY TEST OF PESARAN AND YAMAGATA (2008).</w:t>
      </w:r>
      <w:bookmarkEnd w:id="91"/>
      <w:bookmarkEnd w:id="92"/>
      <w:bookmarkEnd w:id="93"/>
    </w:p>
    <w:tbl>
      <w:tblPr>
        <w:tblStyle w:val="TableGrid"/>
        <w:tblW w:w="6386" w:type="dxa"/>
        <w:tblInd w:w="9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4"/>
        <w:gridCol w:w="2150"/>
        <w:gridCol w:w="2132"/>
      </w:tblGrid>
      <w:tr w:rsidR="00F91050" w:rsidRPr="000E1FA9" w14:paraId="34B50474" w14:textId="77777777" w:rsidTr="00D43346">
        <w:trPr>
          <w:trHeight w:val="394"/>
        </w:trPr>
        <w:tc>
          <w:tcPr>
            <w:tcW w:w="2104" w:type="dxa"/>
          </w:tcPr>
          <w:p w14:paraId="12298D72" w14:textId="77777777" w:rsidR="00F91050" w:rsidRPr="000E1FA9" w:rsidRDefault="00F91050" w:rsidP="00D43346">
            <w:pPr>
              <w:pStyle w:val="ListParagraph"/>
              <w:spacing w:after="0" w:line="240" w:lineRule="auto"/>
              <w:ind w:left="0"/>
              <w:rPr>
                <w:rFonts w:ascii="Times New Roman" w:hAnsi="Times New Roman" w:cs="Times New Roman"/>
              </w:rPr>
            </w:pPr>
          </w:p>
        </w:tc>
        <w:tc>
          <w:tcPr>
            <w:tcW w:w="2150" w:type="dxa"/>
            <w:tcBorders>
              <w:top w:val="single" w:sz="4" w:space="0" w:color="auto"/>
              <w:bottom w:val="single" w:sz="4" w:space="0" w:color="auto"/>
            </w:tcBorders>
          </w:tcPr>
          <w:p w14:paraId="5F240230" w14:textId="2A0FB12C"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Delta</w:t>
            </w:r>
            <w:r w:rsidR="00E05C34" w:rsidRPr="000E1FA9">
              <w:rPr>
                <w:rFonts w:ascii="Times New Roman" w:hAnsi="Times New Roman" w:cs="Times New Roman"/>
              </w:rPr>
              <w:t xml:space="preserve"> Value</w:t>
            </w:r>
          </w:p>
        </w:tc>
        <w:tc>
          <w:tcPr>
            <w:tcW w:w="2132" w:type="dxa"/>
            <w:tcBorders>
              <w:top w:val="single" w:sz="4" w:space="0" w:color="auto"/>
              <w:bottom w:val="single" w:sz="4" w:space="0" w:color="auto"/>
            </w:tcBorders>
          </w:tcPr>
          <w:p w14:paraId="0374D8FD" w14:textId="340A708B" w:rsidR="00F91050" w:rsidRPr="000E1FA9" w:rsidRDefault="00E05C34"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p-</w:t>
            </w:r>
            <w:r w:rsidR="003B3B65" w:rsidRPr="000E1FA9">
              <w:rPr>
                <w:rFonts w:ascii="Times New Roman" w:hAnsi="Times New Roman" w:cs="Times New Roman"/>
              </w:rPr>
              <w:t>value</w:t>
            </w:r>
          </w:p>
        </w:tc>
      </w:tr>
      <w:tr w:rsidR="00F91050" w:rsidRPr="000E1FA9" w14:paraId="4FA77847" w14:textId="77777777" w:rsidTr="00D43346">
        <w:trPr>
          <w:trHeight w:val="408"/>
        </w:trPr>
        <w:tc>
          <w:tcPr>
            <w:tcW w:w="2104" w:type="dxa"/>
          </w:tcPr>
          <w:p w14:paraId="1F78A5DE" w14:textId="77777777" w:rsidR="00F91050" w:rsidRPr="000E1FA9" w:rsidRDefault="00F91050" w:rsidP="00D43346">
            <w:pPr>
              <w:pStyle w:val="ListParagraph"/>
              <w:spacing w:after="0" w:line="240" w:lineRule="auto"/>
              <w:ind w:left="0"/>
              <w:rPr>
                <w:rFonts w:ascii="Times New Roman" w:hAnsi="Times New Roman" w:cs="Times New Roman"/>
              </w:rPr>
            </w:pPr>
          </w:p>
        </w:tc>
        <w:tc>
          <w:tcPr>
            <w:tcW w:w="2150" w:type="dxa"/>
            <w:tcBorders>
              <w:top w:val="single" w:sz="4" w:space="0" w:color="auto"/>
            </w:tcBorders>
          </w:tcPr>
          <w:p w14:paraId="727FF350" w14:textId="74D11D48"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21.015</w:t>
            </w:r>
            <w:r w:rsidR="00F97419">
              <w:rPr>
                <w:rFonts w:ascii="Times New Roman" w:hAnsi="Times New Roman" w:cs="Times New Roman"/>
              </w:rPr>
              <w:t>***</w:t>
            </w:r>
          </w:p>
        </w:tc>
        <w:tc>
          <w:tcPr>
            <w:tcW w:w="2132" w:type="dxa"/>
            <w:tcBorders>
              <w:top w:val="single" w:sz="4" w:space="0" w:color="auto"/>
            </w:tcBorders>
          </w:tcPr>
          <w:p w14:paraId="31A630B6" w14:textId="574F5CB9"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0.00</w:t>
            </w:r>
          </w:p>
        </w:tc>
      </w:tr>
      <w:tr w:rsidR="00F91050" w:rsidRPr="000E1FA9" w14:paraId="55A2901D" w14:textId="77777777" w:rsidTr="00D43346">
        <w:trPr>
          <w:trHeight w:val="394"/>
        </w:trPr>
        <w:tc>
          <w:tcPr>
            <w:tcW w:w="2104" w:type="dxa"/>
          </w:tcPr>
          <w:p w14:paraId="66BE248A" w14:textId="78F6F5BB" w:rsidR="00F91050" w:rsidRPr="000E1FA9" w:rsidRDefault="00E05C34"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adjusted</w:t>
            </w:r>
          </w:p>
        </w:tc>
        <w:tc>
          <w:tcPr>
            <w:tcW w:w="2150" w:type="dxa"/>
          </w:tcPr>
          <w:p w14:paraId="278CBFCA" w14:textId="57632DC8"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22.372</w:t>
            </w:r>
            <w:r w:rsidR="00F97419">
              <w:rPr>
                <w:rFonts w:ascii="Times New Roman" w:hAnsi="Times New Roman" w:cs="Times New Roman"/>
              </w:rPr>
              <w:t>***</w:t>
            </w:r>
          </w:p>
        </w:tc>
        <w:tc>
          <w:tcPr>
            <w:tcW w:w="2132" w:type="dxa"/>
          </w:tcPr>
          <w:p w14:paraId="5DA6734F" w14:textId="1D55557D" w:rsidR="00F91050" w:rsidRPr="000E1FA9" w:rsidRDefault="003B3B65" w:rsidP="00D43346">
            <w:pPr>
              <w:pStyle w:val="ListParagraph"/>
              <w:spacing w:after="0" w:line="240" w:lineRule="auto"/>
              <w:ind w:left="0"/>
              <w:rPr>
                <w:rFonts w:ascii="Times New Roman" w:hAnsi="Times New Roman" w:cs="Times New Roman"/>
              </w:rPr>
            </w:pPr>
            <w:r w:rsidRPr="000E1FA9">
              <w:rPr>
                <w:rFonts w:ascii="Times New Roman" w:hAnsi="Times New Roman" w:cs="Times New Roman"/>
              </w:rPr>
              <w:t>0.00</w:t>
            </w:r>
          </w:p>
        </w:tc>
      </w:tr>
    </w:tbl>
    <w:p w14:paraId="40FDFF12" w14:textId="77777777" w:rsidR="00533250" w:rsidRPr="000E1FA9" w:rsidRDefault="00533250" w:rsidP="001B1245">
      <w:pPr>
        <w:pStyle w:val="ListParagraph"/>
        <w:tabs>
          <w:tab w:val="left" w:pos="2010"/>
        </w:tabs>
        <w:spacing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284223CE" w14:textId="388107E7" w:rsidR="00F91050" w:rsidRPr="000E1FA9" w:rsidRDefault="003B6D61" w:rsidP="00D43346">
      <w:pPr>
        <w:spacing w:before="240" w:line="240" w:lineRule="auto"/>
        <w:outlineLvl w:val="1"/>
        <w:rPr>
          <w:rFonts w:ascii="Times New Roman" w:hAnsi="Times New Roman" w:cs="Times New Roman"/>
          <w:b/>
          <w:bCs/>
          <w:i/>
          <w:iCs/>
        </w:rPr>
      </w:pPr>
      <w:bookmarkStart w:id="94" w:name="_Toc12026"/>
      <w:bookmarkStart w:id="95" w:name="_Hlk173259937"/>
      <w:r w:rsidRPr="000E1FA9">
        <w:rPr>
          <w:rFonts w:ascii="Times New Roman" w:hAnsi="Times New Roman" w:cs="Times New Roman"/>
          <w:b/>
          <w:bCs/>
          <w:i/>
          <w:iCs/>
        </w:rPr>
        <w:t xml:space="preserve">Cointegration </w:t>
      </w:r>
      <w:r w:rsidR="00DE481A" w:rsidRPr="000E1FA9">
        <w:rPr>
          <w:rFonts w:ascii="Times New Roman" w:hAnsi="Times New Roman" w:cs="Times New Roman"/>
          <w:b/>
          <w:bCs/>
          <w:i/>
          <w:iCs/>
        </w:rPr>
        <w:t>Test</w:t>
      </w:r>
      <w:bookmarkEnd w:id="94"/>
      <w:r w:rsidR="00DE481A" w:rsidRPr="000E1FA9">
        <w:rPr>
          <w:rFonts w:ascii="Times New Roman" w:hAnsi="Times New Roman" w:cs="Times New Roman"/>
          <w:b/>
          <w:bCs/>
          <w:i/>
          <w:iCs/>
        </w:rPr>
        <w:t xml:space="preserve"> </w:t>
      </w:r>
    </w:p>
    <w:p w14:paraId="646C1A25" w14:textId="218FAD3B" w:rsidR="00466B48" w:rsidRPr="000E1FA9" w:rsidRDefault="009A08CF" w:rsidP="00466B48">
      <w:pPr>
        <w:spacing w:line="240" w:lineRule="auto"/>
        <w:jc w:val="both"/>
        <w:rPr>
          <w:rFonts w:ascii="Times New Roman" w:hAnsi="Times New Roman" w:cs="Times New Roman"/>
        </w:rPr>
      </w:pPr>
      <w:bookmarkStart w:id="96" w:name="_Toc3794"/>
      <w:bookmarkStart w:id="97" w:name="_Toc174785199"/>
      <w:r w:rsidRPr="00B24E29">
        <w:rPr>
          <w:rFonts w:ascii="Times New Roman" w:hAnsi="Times New Roman" w:cs="Times New Roman"/>
        </w:rPr>
        <w:t xml:space="preserve">The </w:t>
      </w:r>
      <w:r w:rsidR="00D268BB" w:rsidRPr="00B24E29">
        <w:rPr>
          <w:rFonts w:ascii="Times New Roman" w:hAnsi="Times New Roman" w:cs="Times New Roman"/>
        </w:rPr>
        <w:t xml:space="preserve">results of the </w:t>
      </w:r>
      <w:r w:rsidRPr="00B24E29">
        <w:rPr>
          <w:rFonts w:ascii="Times New Roman" w:hAnsi="Times New Roman" w:cs="Times New Roman"/>
        </w:rPr>
        <w:t xml:space="preserve">cointegration test </w:t>
      </w:r>
      <w:r w:rsidR="00D268BB" w:rsidRPr="00B24E29">
        <w:rPr>
          <w:rFonts w:ascii="Times New Roman" w:hAnsi="Times New Roman" w:cs="Times New Roman"/>
        </w:rPr>
        <w:t>present</w:t>
      </w:r>
      <w:r w:rsidRPr="00B24E29">
        <w:rPr>
          <w:rFonts w:ascii="Times New Roman" w:hAnsi="Times New Roman" w:cs="Times New Roman"/>
        </w:rPr>
        <w:t xml:space="preserve"> in </w:t>
      </w:r>
      <w:r w:rsidR="00DE481A" w:rsidRPr="00B24E29">
        <w:rPr>
          <w:rFonts w:ascii="Times New Roman" w:hAnsi="Times New Roman" w:cs="Times New Roman"/>
        </w:rPr>
        <w:t>Table</w:t>
      </w:r>
      <w:r w:rsidRPr="00B24E29">
        <w:rPr>
          <w:rFonts w:ascii="Times New Roman" w:hAnsi="Times New Roman" w:cs="Times New Roman"/>
        </w:rPr>
        <w:t xml:space="preserve"> </w:t>
      </w:r>
      <w:r w:rsidR="00B24E29" w:rsidRPr="00B24E29">
        <w:rPr>
          <w:rFonts w:ascii="Times New Roman" w:hAnsi="Times New Roman" w:cs="Times New Roman"/>
        </w:rPr>
        <w:t>8</w:t>
      </w:r>
      <w:r w:rsidRPr="00B24E29">
        <w:rPr>
          <w:rFonts w:ascii="Times New Roman" w:hAnsi="Times New Roman" w:cs="Times New Roman"/>
        </w:rPr>
        <w:t xml:space="preserve"> indicate </w:t>
      </w:r>
      <w:bookmarkStart w:id="98" w:name="_Toc189575692"/>
      <w:r w:rsidR="00466B48" w:rsidRPr="00B24E29">
        <w:rPr>
          <w:rFonts w:ascii="Times New Roman" w:hAnsi="Times New Roman" w:cs="Times New Roman"/>
        </w:rPr>
        <w:t>a significant long-term equilibrium</w:t>
      </w:r>
      <w:r w:rsidR="00466B48" w:rsidRPr="000E1FA9">
        <w:rPr>
          <w:rFonts w:ascii="Times New Roman" w:hAnsi="Times New Roman" w:cs="Times New Roman"/>
        </w:rPr>
        <w:t xml:space="preserve"> relationship among variables across the panel. The v-statistic is 4.2251, indicating strong cointegration at the 1% s level. The rho-statistic is -1.4388, the panel t-statistic is -1.3849, </w:t>
      </w:r>
      <w:r w:rsidR="008F35C5">
        <w:rPr>
          <w:rFonts w:ascii="Times New Roman" w:hAnsi="Times New Roman" w:cs="Times New Roman"/>
        </w:rPr>
        <w:t>and t</w:t>
      </w:r>
      <w:r w:rsidR="00466B48" w:rsidRPr="000E1FA9">
        <w:rPr>
          <w:rFonts w:ascii="Times New Roman" w:hAnsi="Times New Roman" w:cs="Times New Roman"/>
        </w:rPr>
        <w:t>he panel ADF statistic is -1.5493, significant at 10%, suggesting weaker evidence of cointegration at the group level.</w:t>
      </w:r>
    </w:p>
    <w:p w14:paraId="0C645D65" w14:textId="41792BD5" w:rsidR="00F91050" w:rsidRPr="000E1FA9" w:rsidRDefault="003B3B65" w:rsidP="00550ED2">
      <w:pPr>
        <w:spacing w:line="240" w:lineRule="auto"/>
        <w:jc w:val="center"/>
        <w:rPr>
          <w:rFonts w:ascii="Times New Roman" w:hAnsi="Times New Roman" w:cs="Times New Roman"/>
        </w:rPr>
      </w:pPr>
      <w:r w:rsidRPr="00B24E29">
        <w:rPr>
          <w:rFonts w:ascii="Times New Roman" w:hAnsi="Times New Roman" w:cs="Times New Roman"/>
          <w:b/>
          <w:bCs/>
        </w:rPr>
        <w:t>TABLE</w:t>
      </w:r>
      <w:r w:rsidRPr="00B24E29">
        <w:rPr>
          <w:rFonts w:ascii="Times New Roman" w:hAnsi="Times New Roman" w:cs="Times New Roman"/>
        </w:rPr>
        <w:t xml:space="preserve"> </w:t>
      </w:r>
      <w:r w:rsidR="00B24E29" w:rsidRPr="00B24E29">
        <w:rPr>
          <w:rFonts w:ascii="Times New Roman" w:hAnsi="Times New Roman" w:cs="Times New Roman"/>
        </w:rPr>
        <w:t>8</w:t>
      </w:r>
      <w:r w:rsidRPr="00B24E29">
        <w:rPr>
          <w:rFonts w:ascii="Times New Roman" w:hAnsi="Times New Roman" w:cs="Times New Roman"/>
        </w:rPr>
        <w:t>: COINTEGRATION TEST</w:t>
      </w:r>
      <w:bookmarkEnd w:id="96"/>
      <w:bookmarkEnd w:id="97"/>
      <w:bookmarkEnd w:id="98"/>
    </w:p>
    <w:tbl>
      <w:tblPr>
        <w:tblStyle w:val="TableGrid"/>
        <w:tblW w:w="8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716"/>
        <w:gridCol w:w="2563"/>
      </w:tblGrid>
      <w:tr w:rsidR="00F1449E" w:rsidRPr="000E1FA9" w14:paraId="0E3D2082" w14:textId="77777777" w:rsidTr="00D43346">
        <w:trPr>
          <w:trHeight w:val="41"/>
        </w:trPr>
        <w:tc>
          <w:tcPr>
            <w:tcW w:w="2963" w:type="dxa"/>
            <w:tcBorders>
              <w:top w:val="single" w:sz="4" w:space="0" w:color="auto"/>
            </w:tcBorders>
          </w:tcPr>
          <w:p w14:paraId="015FB114" w14:textId="77777777" w:rsidR="00F91050" w:rsidRPr="000E1FA9" w:rsidRDefault="00F91050" w:rsidP="00D43346">
            <w:pPr>
              <w:spacing w:after="0" w:line="240" w:lineRule="auto"/>
              <w:jc w:val="center"/>
              <w:rPr>
                <w:rFonts w:ascii="Times New Roman" w:hAnsi="Times New Roman" w:cs="Times New Roman"/>
              </w:rPr>
            </w:pPr>
          </w:p>
        </w:tc>
        <w:tc>
          <w:tcPr>
            <w:tcW w:w="5279" w:type="dxa"/>
            <w:gridSpan w:val="2"/>
            <w:tcBorders>
              <w:top w:val="single" w:sz="4" w:space="0" w:color="auto"/>
              <w:bottom w:val="single" w:sz="4" w:space="0" w:color="auto"/>
            </w:tcBorders>
          </w:tcPr>
          <w:p w14:paraId="4F19076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Statistic</w:t>
            </w:r>
          </w:p>
        </w:tc>
      </w:tr>
      <w:tr w:rsidR="00F1449E" w:rsidRPr="000E1FA9" w14:paraId="55CED788" w14:textId="77777777" w:rsidTr="00D43346">
        <w:trPr>
          <w:trHeight w:val="19"/>
        </w:trPr>
        <w:tc>
          <w:tcPr>
            <w:tcW w:w="2963" w:type="dxa"/>
            <w:tcBorders>
              <w:bottom w:val="single" w:sz="4" w:space="0" w:color="auto"/>
            </w:tcBorders>
          </w:tcPr>
          <w:p w14:paraId="5A14DB5D"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Cointegration Test Statistics</w:t>
            </w:r>
          </w:p>
        </w:tc>
        <w:tc>
          <w:tcPr>
            <w:tcW w:w="2716" w:type="dxa"/>
            <w:tcBorders>
              <w:top w:val="single" w:sz="4" w:space="0" w:color="auto"/>
              <w:bottom w:val="single" w:sz="4" w:space="0" w:color="auto"/>
            </w:tcBorders>
          </w:tcPr>
          <w:p w14:paraId="6D306B34"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Panel</w:t>
            </w:r>
          </w:p>
        </w:tc>
        <w:tc>
          <w:tcPr>
            <w:tcW w:w="2563" w:type="dxa"/>
            <w:tcBorders>
              <w:top w:val="single" w:sz="4" w:space="0" w:color="auto"/>
              <w:bottom w:val="single" w:sz="4" w:space="0" w:color="auto"/>
            </w:tcBorders>
          </w:tcPr>
          <w:p w14:paraId="758DA3B9"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Group</w:t>
            </w:r>
          </w:p>
        </w:tc>
      </w:tr>
      <w:tr w:rsidR="00F1449E" w:rsidRPr="000E1FA9" w14:paraId="755B94DB" w14:textId="77777777" w:rsidTr="00D43346">
        <w:trPr>
          <w:trHeight w:val="21"/>
        </w:trPr>
        <w:tc>
          <w:tcPr>
            <w:tcW w:w="2963" w:type="dxa"/>
            <w:tcBorders>
              <w:top w:val="single" w:sz="4" w:space="0" w:color="auto"/>
            </w:tcBorders>
          </w:tcPr>
          <w:p w14:paraId="7B2F68D3"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v</w:t>
            </w:r>
          </w:p>
        </w:tc>
        <w:tc>
          <w:tcPr>
            <w:tcW w:w="2716" w:type="dxa"/>
            <w:tcBorders>
              <w:top w:val="single" w:sz="4" w:space="0" w:color="auto"/>
            </w:tcBorders>
          </w:tcPr>
          <w:p w14:paraId="64D5607C" w14:textId="7ADCDA9F"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4.2251</w:t>
            </w:r>
            <w:r w:rsidR="00F97419">
              <w:rPr>
                <w:rFonts w:ascii="Times New Roman" w:hAnsi="Times New Roman" w:cs="Times New Roman"/>
              </w:rPr>
              <w:t>***</w:t>
            </w:r>
            <w:r w:rsidRPr="000E1FA9">
              <w:rPr>
                <w:rFonts w:ascii="Times New Roman" w:hAnsi="Times New Roman" w:cs="Times New Roman"/>
              </w:rPr>
              <w:t xml:space="preserve"> (0.000</w:t>
            </w:r>
            <w:r w:rsidR="006D0D3A" w:rsidRPr="000E1FA9">
              <w:rPr>
                <w:rFonts w:ascii="Times New Roman" w:hAnsi="Times New Roman" w:cs="Times New Roman"/>
              </w:rPr>
              <w:t>)</w:t>
            </w:r>
          </w:p>
        </w:tc>
        <w:tc>
          <w:tcPr>
            <w:tcW w:w="2563" w:type="dxa"/>
            <w:tcBorders>
              <w:top w:val="single" w:sz="4" w:space="0" w:color="auto"/>
            </w:tcBorders>
          </w:tcPr>
          <w:p w14:paraId="68E35C5F" w14:textId="77777777" w:rsidR="00F91050" w:rsidRPr="000E1FA9" w:rsidRDefault="00F91050" w:rsidP="00D43346">
            <w:pPr>
              <w:spacing w:after="0" w:line="240" w:lineRule="auto"/>
              <w:jc w:val="center"/>
              <w:rPr>
                <w:rFonts w:ascii="Times New Roman" w:hAnsi="Times New Roman" w:cs="Times New Roman"/>
              </w:rPr>
            </w:pPr>
          </w:p>
        </w:tc>
      </w:tr>
      <w:tr w:rsidR="00F1449E" w:rsidRPr="000E1FA9" w14:paraId="7D322634" w14:textId="77777777" w:rsidTr="00D43346">
        <w:trPr>
          <w:trHeight w:val="19"/>
        </w:trPr>
        <w:tc>
          <w:tcPr>
            <w:tcW w:w="2963" w:type="dxa"/>
          </w:tcPr>
          <w:p w14:paraId="556A886C"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Rho</w:t>
            </w:r>
          </w:p>
        </w:tc>
        <w:tc>
          <w:tcPr>
            <w:tcW w:w="2716" w:type="dxa"/>
          </w:tcPr>
          <w:p w14:paraId="7300829B" w14:textId="107F65AA"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-1.4388 </w:t>
            </w:r>
            <w:r w:rsidR="00F97419">
              <w:rPr>
                <w:rFonts w:ascii="Times New Roman" w:hAnsi="Times New Roman" w:cs="Times New Roman"/>
              </w:rPr>
              <w:t>*</w:t>
            </w:r>
            <w:r w:rsidRPr="000E1FA9">
              <w:rPr>
                <w:rFonts w:ascii="Times New Roman" w:hAnsi="Times New Roman" w:cs="Times New Roman"/>
              </w:rPr>
              <w:t>(0.0751)</w:t>
            </w:r>
          </w:p>
        </w:tc>
        <w:tc>
          <w:tcPr>
            <w:tcW w:w="2563" w:type="dxa"/>
          </w:tcPr>
          <w:p w14:paraId="759F594F" w14:textId="484333EA"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-0.5349 </w:t>
            </w:r>
            <w:r w:rsidR="00F97419">
              <w:rPr>
                <w:rFonts w:ascii="Times New Roman" w:hAnsi="Times New Roman" w:cs="Times New Roman"/>
              </w:rPr>
              <w:t>**</w:t>
            </w:r>
            <w:r w:rsidRPr="000E1FA9">
              <w:rPr>
                <w:rFonts w:ascii="Times New Roman" w:hAnsi="Times New Roman" w:cs="Times New Roman"/>
              </w:rPr>
              <w:t>(0.0963)</w:t>
            </w:r>
          </w:p>
        </w:tc>
      </w:tr>
      <w:tr w:rsidR="00F1449E" w:rsidRPr="000E1FA9" w14:paraId="1826E157" w14:textId="77777777" w:rsidTr="00D43346">
        <w:trPr>
          <w:trHeight w:val="19"/>
        </w:trPr>
        <w:tc>
          <w:tcPr>
            <w:tcW w:w="2963" w:type="dxa"/>
          </w:tcPr>
          <w:p w14:paraId="07F0987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t</w:t>
            </w:r>
          </w:p>
        </w:tc>
        <w:tc>
          <w:tcPr>
            <w:tcW w:w="2716" w:type="dxa"/>
          </w:tcPr>
          <w:p w14:paraId="34170080" w14:textId="026BE1FC"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-1.3849</w:t>
            </w:r>
            <w:r w:rsidR="00F97419">
              <w:rPr>
                <w:rFonts w:ascii="Times New Roman" w:hAnsi="Times New Roman" w:cs="Times New Roman"/>
              </w:rPr>
              <w:t>*</w:t>
            </w:r>
            <w:r w:rsidRPr="000E1FA9">
              <w:rPr>
                <w:rFonts w:ascii="Times New Roman" w:hAnsi="Times New Roman" w:cs="Times New Roman"/>
              </w:rPr>
              <w:t xml:space="preserve"> (0.0830)</w:t>
            </w:r>
          </w:p>
        </w:tc>
        <w:tc>
          <w:tcPr>
            <w:tcW w:w="2563" w:type="dxa"/>
          </w:tcPr>
          <w:p w14:paraId="717B0976"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-0.3654 (0.6426)</w:t>
            </w:r>
          </w:p>
        </w:tc>
      </w:tr>
      <w:tr w:rsidR="00F1449E" w:rsidRPr="000E1FA9" w14:paraId="49CECD59" w14:textId="77777777" w:rsidTr="00D43346">
        <w:trPr>
          <w:trHeight w:val="19"/>
        </w:trPr>
        <w:tc>
          <w:tcPr>
            <w:tcW w:w="2963" w:type="dxa"/>
            <w:tcBorders>
              <w:bottom w:val="single" w:sz="4" w:space="0" w:color="auto"/>
            </w:tcBorders>
          </w:tcPr>
          <w:p w14:paraId="269F889F"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Adf</w:t>
            </w:r>
          </w:p>
        </w:tc>
        <w:tc>
          <w:tcPr>
            <w:tcW w:w="2716" w:type="dxa"/>
            <w:tcBorders>
              <w:bottom w:val="single" w:sz="4" w:space="0" w:color="auto"/>
            </w:tcBorders>
          </w:tcPr>
          <w:p w14:paraId="5148F036" w14:textId="7FC92F00"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 xml:space="preserve">-1.5493 </w:t>
            </w:r>
            <w:r w:rsidR="00F97419">
              <w:rPr>
                <w:rFonts w:ascii="Times New Roman" w:hAnsi="Times New Roman" w:cs="Times New Roman"/>
              </w:rPr>
              <w:t>*</w:t>
            </w:r>
            <w:r w:rsidRPr="000E1FA9">
              <w:rPr>
                <w:rFonts w:ascii="Times New Roman" w:hAnsi="Times New Roman" w:cs="Times New Roman"/>
              </w:rPr>
              <w:t>(0.0607)</w:t>
            </w:r>
          </w:p>
        </w:tc>
        <w:tc>
          <w:tcPr>
            <w:tcW w:w="2563" w:type="dxa"/>
            <w:tcBorders>
              <w:bottom w:val="single" w:sz="4" w:space="0" w:color="auto"/>
            </w:tcBorders>
          </w:tcPr>
          <w:p w14:paraId="76342726"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-0.5424 (0.2937)</w:t>
            </w:r>
          </w:p>
        </w:tc>
      </w:tr>
    </w:tbl>
    <w:p w14:paraId="1B6E0B46" w14:textId="77777777" w:rsidR="00533250" w:rsidRPr="001B1245" w:rsidRDefault="00533250" w:rsidP="00533250">
      <w:pPr>
        <w:jc w:val="center"/>
        <w:rPr>
          <w:rFonts w:ascii="Times New Roman" w:hAnsi="Times New Roman" w:cs="Times New Roman"/>
        </w:rPr>
      </w:pPr>
      <w:bookmarkStart w:id="99" w:name="_Toc30798"/>
      <w:bookmarkEnd w:id="95"/>
      <w:r w:rsidRPr="001B1245">
        <w:rPr>
          <w:rFonts w:ascii="Times New Roman" w:hAnsi="Times New Roman" w:cs="Times New Roman"/>
        </w:rPr>
        <w:t>Source: Author Calculated. *** p&lt; .01; ** p &lt; .05; * p &lt; .10</w:t>
      </w:r>
    </w:p>
    <w:p w14:paraId="6AAF463C" w14:textId="7AB58E2B" w:rsidR="00F91050" w:rsidRPr="000E1FA9" w:rsidRDefault="006305C8" w:rsidP="00D43346">
      <w:pPr>
        <w:spacing w:before="240" w:line="240" w:lineRule="auto"/>
        <w:outlineLvl w:val="1"/>
        <w:rPr>
          <w:rFonts w:ascii="Times New Roman" w:hAnsi="Times New Roman" w:cs="Times New Roman"/>
          <w:b/>
          <w:bCs/>
          <w:i/>
          <w:iCs/>
        </w:rPr>
      </w:pPr>
      <w:r w:rsidRPr="000E1FA9">
        <w:rPr>
          <w:rFonts w:ascii="Times New Roman" w:hAnsi="Times New Roman" w:cs="Times New Roman"/>
          <w:b/>
          <w:bCs/>
          <w:i/>
          <w:iCs/>
        </w:rPr>
        <w:t xml:space="preserve"> </w:t>
      </w:r>
      <w:r w:rsidR="003B6D61" w:rsidRPr="000E1FA9">
        <w:rPr>
          <w:rFonts w:ascii="Times New Roman" w:hAnsi="Times New Roman" w:cs="Times New Roman"/>
          <w:b/>
          <w:bCs/>
          <w:i/>
          <w:iCs/>
        </w:rPr>
        <w:t>Determine Optimum Lag Length</w:t>
      </w:r>
      <w:bookmarkEnd w:id="99"/>
    </w:p>
    <w:p w14:paraId="11444DAB" w14:textId="6B0CED01" w:rsidR="008F35C5" w:rsidRPr="008F35C5" w:rsidRDefault="008F35C5" w:rsidP="008F35C5">
      <w:pPr>
        <w:pStyle w:val="TABLE"/>
        <w:spacing w:line="240" w:lineRule="auto"/>
        <w:ind w:firstLine="0"/>
        <w:jc w:val="both"/>
      </w:pPr>
      <w:bookmarkStart w:id="100" w:name="_Toc1422"/>
      <w:bookmarkStart w:id="101" w:name="_Toc174785200"/>
      <w:bookmarkStart w:id="102" w:name="_Toc189575693"/>
      <w:r w:rsidRPr="00B24E29">
        <w:t xml:space="preserve">Table </w:t>
      </w:r>
      <w:r w:rsidR="00B24E29" w:rsidRPr="00B24E29">
        <w:t>9</w:t>
      </w:r>
      <w:r w:rsidRPr="00B24E29">
        <w:t xml:space="preserve"> outlines the optimal lag length for a model using MBIC, MAIC, and MQIC criteria. The</w:t>
      </w:r>
      <w:r w:rsidRPr="008F35C5">
        <w:t xml:space="preserve"> model with the minimum lag length is considered optimal, indicating </w:t>
      </w:r>
      <w:r>
        <w:t xml:space="preserve">a </w:t>
      </w:r>
      <w:r w:rsidRPr="008F35C5">
        <w:t xml:space="preserve">better model fit with fewer parameters. A single lag model balances fit and simplicity, validated by </w:t>
      </w:r>
      <w:r w:rsidR="00C17720" w:rsidRPr="00727A87">
        <w:t>cross correlation</w:t>
      </w:r>
      <w:r w:rsidRPr="00727A87">
        <w:t xml:space="preserve"> </w:t>
      </w:r>
      <w:r w:rsidRPr="008F35C5">
        <w:t>analysis.</w:t>
      </w:r>
    </w:p>
    <w:p w14:paraId="15C5BED2" w14:textId="4C67E563" w:rsidR="00F91050" w:rsidRPr="000E1FA9" w:rsidRDefault="003B3B65" w:rsidP="00D43346">
      <w:pPr>
        <w:pStyle w:val="TABLE"/>
        <w:spacing w:after="0" w:line="240" w:lineRule="auto"/>
      </w:pPr>
      <w:r w:rsidRPr="00B24E29">
        <w:rPr>
          <w:b/>
          <w:bCs/>
        </w:rPr>
        <w:t>TABLE</w:t>
      </w:r>
      <w:r w:rsidRPr="00B24E29">
        <w:t xml:space="preserve"> </w:t>
      </w:r>
      <w:r w:rsidR="00B24E29">
        <w:t>9</w:t>
      </w:r>
      <w:r w:rsidRPr="00B24E29">
        <w:t>: DETERMINE OPTIMUM LAG LENGTH</w:t>
      </w:r>
      <w:bookmarkEnd w:id="100"/>
      <w:bookmarkEnd w:id="101"/>
      <w:bookmarkEnd w:id="102"/>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906"/>
        <w:gridCol w:w="1876"/>
        <w:gridCol w:w="1906"/>
      </w:tblGrid>
      <w:tr w:rsidR="00F91050" w:rsidRPr="000E1FA9" w14:paraId="4986598D" w14:textId="77777777" w:rsidTr="00D03E6F">
        <w:trPr>
          <w:trHeight w:val="179"/>
        </w:trPr>
        <w:tc>
          <w:tcPr>
            <w:tcW w:w="1724" w:type="dxa"/>
            <w:tcBorders>
              <w:top w:val="single" w:sz="4" w:space="0" w:color="auto"/>
              <w:bottom w:val="single" w:sz="4" w:space="0" w:color="auto"/>
            </w:tcBorders>
            <w:vAlign w:val="center"/>
          </w:tcPr>
          <w:p w14:paraId="5E362A6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Lag</w:t>
            </w:r>
          </w:p>
        </w:tc>
        <w:tc>
          <w:tcPr>
            <w:tcW w:w="1906" w:type="dxa"/>
            <w:tcBorders>
              <w:top w:val="single" w:sz="4" w:space="0" w:color="auto"/>
              <w:bottom w:val="single" w:sz="4" w:space="0" w:color="auto"/>
            </w:tcBorders>
            <w:vAlign w:val="center"/>
          </w:tcPr>
          <w:p w14:paraId="5F064A8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MBIC</w:t>
            </w:r>
          </w:p>
        </w:tc>
        <w:tc>
          <w:tcPr>
            <w:tcW w:w="1876" w:type="dxa"/>
            <w:tcBorders>
              <w:top w:val="single" w:sz="4" w:space="0" w:color="auto"/>
              <w:bottom w:val="single" w:sz="4" w:space="0" w:color="auto"/>
            </w:tcBorders>
            <w:vAlign w:val="center"/>
          </w:tcPr>
          <w:p w14:paraId="0F66CA7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MAIC</w:t>
            </w:r>
          </w:p>
        </w:tc>
        <w:tc>
          <w:tcPr>
            <w:tcW w:w="1906" w:type="dxa"/>
            <w:tcBorders>
              <w:top w:val="single" w:sz="4" w:space="0" w:color="auto"/>
              <w:bottom w:val="single" w:sz="4" w:space="0" w:color="auto"/>
            </w:tcBorders>
            <w:vAlign w:val="center"/>
          </w:tcPr>
          <w:p w14:paraId="7572A08E"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MQIC</w:t>
            </w:r>
          </w:p>
        </w:tc>
      </w:tr>
      <w:tr w:rsidR="00F91050" w:rsidRPr="000E1FA9" w14:paraId="43099228" w14:textId="77777777" w:rsidTr="00D03E6F">
        <w:trPr>
          <w:trHeight w:val="372"/>
        </w:trPr>
        <w:tc>
          <w:tcPr>
            <w:tcW w:w="1724" w:type="dxa"/>
            <w:tcBorders>
              <w:top w:val="single" w:sz="4" w:space="0" w:color="auto"/>
            </w:tcBorders>
            <w:vAlign w:val="center"/>
          </w:tcPr>
          <w:p w14:paraId="42265AB4"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w:t>
            </w:r>
          </w:p>
        </w:tc>
        <w:tc>
          <w:tcPr>
            <w:tcW w:w="1906" w:type="dxa"/>
            <w:tcBorders>
              <w:top w:val="single" w:sz="4" w:space="0" w:color="auto"/>
            </w:tcBorders>
            <w:vAlign w:val="center"/>
          </w:tcPr>
          <w:p w14:paraId="5472751F"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-315.6674</w:t>
            </w:r>
          </w:p>
        </w:tc>
        <w:tc>
          <w:tcPr>
            <w:tcW w:w="1876" w:type="dxa"/>
            <w:tcBorders>
              <w:top w:val="single" w:sz="4" w:space="0" w:color="auto"/>
            </w:tcBorders>
            <w:vAlign w:val="center"/>
          </w:tcPr>
          <w:p w14:paraId="4603F5E9"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-74.5472</w:t>
            </w:r>
          </w:p>
        </w:tc>
        <w:tc>
          <w:tcPr>
            <w:tcW w:w="1906" w:type="dxa"/>
            <w:tcBorders>
              <w:top w:val="single" w:sz="4" w:space="0" w:color="auto"/>
            </w:tcBorders>
            <w:vAlign w:val="center"/>
          </w:tcPr>
          <w:p w14:paraId="20FDC8B5"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-172.2763</w:t>
            </w:r>
          </w:p>
        </w:tc>
      </w:tr>
      <w:tr w:rsidR="00F91050" w:rsidRPr="000E1FA9" w14:paraId="2AF85800" w14:textId="77777777" w:rsidTr="00D03E6F">
        <w:trPr>
          <w:trHeight w:val="372"/>
        </w:trPr>
        <w:tc>
          <w:tcPr>
            <w:tcW w:w="1724" w:type="dxa"/>
            <w:vAlign w:val="center"/>
          </w:tcPr>
          <w:p w14:paraId="6138F08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w:t>
            </w:r>
          </w:p>
        </w:tc>
        <w:tc>
          <w:tcPr>
            <w:tcW w:w="1906" w:type="dxa"/>
            <w:vAlign w:val="center"/>
          </w:tcPr>
          <w:p w14:paraId="60706FBD"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-213.0999</w:t>
            </w:r>
          </w:p>
        </w:tc>
        <w:tc>
          <w:tcPr>
            <w:tcW w:w="1876" w:type="dxa"/>
            <w:vAlign w:val="center"/>
          </w:tcPr>
          <w:p w14:paraId="547B99CC"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-52.3531</w:t>
            </w:r>
          </w:p>
        </w:tc>
        <w:tc>
          <w:tcPr>
            <w:tcW w:w="1906" w:type="dxa"/>
            <w:vAlign w:val="center"/>
          </w:tcPr>
          <w:p w14:paraId="24C815C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-117.5058</w:t>
            </w:r>
          </w:p>
        </w:tc>
      </w:tr>
      <w:tr w:rsidR="00F91050" w:rsidRPr="000E1FA9" w14:paraId="0EE83AEB" w14:textId="77777777" w:rsidTr="00D03E6F">
        <w:trPr>
          <w:trHeight w:val="372"/>
        </w:trPr>
        <w:tc>
          <w:tcPr>
            <w:tcW w:w="1724" w:type="dxa"/>
            <w:tcBorders>
              <w:bottom w:val="single" w:sz="4" w:space="0" w:color="auto"/>
            </w:tcBorders>
            <w:vAlign w:val="center"/>
          </w:tcPr>
          <w:p w14:paraId="1454B046"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3</w:t>
            </w:r>
          </w:p>
        </w:tc>
        <w:tc>
          <w:tcPr>
            <w:tcW w:w="1906" w:type="dxa"/>
            <w:tcBorders>
              <w:bottom w:val="single" w:sz="4" w:space="0" w:color="auto"/>
            </w:tcBorders>
            <w:vAlign w:val="center"/>
          </w:tcPr>
          <w:p w14:paraId="0FFB30B8"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-103.718</w:t>
            </w:r>
          </w:p>
        </w:tc>
        <w:tc>
          <w:tcPr>
            <w:tcW w:w="1876" w:type="dxa"/>
            <w:tcBorders>
              <w:bottom w:val="single" w:sz="4" w:space="0" w:color="auto"/>
            </w:tcBorders>
            <w:vAlign w:val="center"/>
          </w:tcPr>
          <w:p w14:paraId="3288BAAB"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-23.3446</w:t>
            </w:r>
          </w:p>
        </w:tc>
        <w:tc>
          <w:tcPr>
            <w:tcW w:w="1906" w:type="dxa"/>
            <w:tcBorders>
              <w:bottom w:val="single" w:sz="4" w:space="0" w:color="auto"/>
            </w:tcBorders>
            <w:vAlign w:val="center"/>
          </w:tcPr>
          <w:p w14:paraId="426DF1F6" w14:textId="77777777" w:rsidR="00F91050" w:rsidRPr="000E1FA9" w:rsidRDefault="003B3B65" w:rsidP="0091248A">
            <w:pPr>
              <w:pStyle w:val="ListParagraph"/>
              <w:spacing w:after="0" w:line="240" w:lineRule="auto"/>
              <w:ind w:left="0"/>
              <w:rPr>
                <w:rFonts w:ascii="Times New Roman" w:hAnsi="Times New Roman" w:cs="Times New Roman"/>
              </w:rPr>
            </w:pPr>
            <w:r w:rsidRPr="000E1FA9">
              <w:rPr>
                <w:rFonts w:ascii="Times New Roman" w:hAnsi="Times New Roman" w:cs="Times New Roman"/>
              </w:rPr>
              <w:t>-55.92095</w:t>
            </w:r>
          </w:p>
        </w:tc>
      </w:tr>
    </w:tbl>
    <w:p w14:paraId="66D69D9E" w14:textId="05D2C998" w:rsidR="00533250" w:rsidRPr="000E1FA9" w:rsidRDefault="00533250" w:rsidP="000E1FA9">
      <w:pPr>
        <w:spacing w:line="240" w:lineRule="auto"/>
        <w:jc w:val="center"/>
        <w:rPr>
          <w:rFonts w:ascii="Times New Roman" w:hAnsi="Times New Roman" w:cs="Times New Roman"/>
        </w:rPr>
      </w:pPr>
      <w:r w:rsidRPr="000E1FA9">
        <w:rPr>
          <w:rFonts w:ascii="Times New Roman" w:hAnsi="Times New Roman" w:cs="Times New Roman"/>
        </w:rPr>
        <w:t xml:space="preserve">Source: Author Calculated. </w:t>
      </w:r>
    </w:p>
    <w:p w14:paraId="25DC8227" w14:textId="4B05DEA6" w:rsidR="00601ABE" w:rsidRPr="000332FC" w:rsidRDefault="00601ABE" w:rsidP="00D43346">
      <w:pPr>
        <w:pStyle w:val="Heading2"/>
        <w:spacing w:after="240" w:line="240" w:lineRule="auto"/>
        <w:jc w:val="both"/>
        <w:rPr>
          <w:rFonts w:ascii="Times New Roman" w:hAnsi="Times New Roman" w:cs="Times New Roman"/>
          <w:b/>
          <w:bCs/>
          <w:i/>
          <w:iCs/>
          <w:color w:val="auto"/>
          <w:sz w:val="24"/>
          <w:szCs w:val="24"/>
        </w:rPr>
      </w:pPr>
      <w:r w:rsidRPr="000332FC">
        <w:rPr>
          <w:rFonts w:ascii="Times New Roman" w:hAnsi="Times New Roman" w:cs="Times New Roman"/>
          <w:b/>
          <w:bCs/>
          <w:i/>
          <w:iCs/>
          <w:color w:val="auto"/>
          <w:sz w:val="24"/>
          <w:szCs w:val="24"/>
        </w:rPr>
        <w:t>Model Estimation</w:t>
      </w:r>
    </w:p>
    <w:p w14:paraId="73CBA865" w14:textId="0C808CC1" w:rsidR="00601ABE" w:rsidRPr="000E1FA9" w:rsidRDefault="00C43EC5" w:rsidP="00D43346">
      <w:pPr>
        <w:spacing w:after="240" w:line="240" w:lineRule="auto"/>
        <w:jc w:val="both"/>
        <w:rPr>
          <w:rFonts w:ascii="Times New Roman" w:hAnsi="Times New Roman" w:cs="Times New Roman"/>
        </w:rPr>
      </w:pPr>
      <w:r w:rsidRPr="00B24E29">
        <w:rPr>
          <w:rFonts w:ascii="Times New Roman" w:hAnsi="Times New Roman" w:cs="Times New Roman"/>
        </w:rPr>
        <w:t>T</w:t>
      </w:r>
      <w:r w:rsidR="00601ABE" w:rsidRPr="00B24E29">
        <w:rPr>
          <w:rFonts w:ascii="Times New Roman" w:hAnsi="Times New Roman" w:cs="Times New Roman"/>
        </w:rPr>
        <w:t xml:space="preserve">able </w:t>
      </w:r>
      <w:r w:rsidR="00B24E29" w:rsidRPr="00B24E29">
        <w:rPr>
          <w:rFonts w:ascii="Times New Roman" w:hAnsi="Times New Roman" w:cs="Times New Roman"/>
        </w:rPr>
        <w:t>10</w:t>
      </w:r>
      <w:r w:rsidR="00601ABE" w:rsidRPr="00B24E29">
        <w:rPr>
          <w:rFonts w:ascii="Times New Roman" w:hAnsi="Times New Roman" w:cs="Times New Roman"/>
        </w:rPr>
        <w:t xml:space="preserve"> presents the results from three different estimators: PMG, MG, and DFE, comparing their</w:t>
      </w:r>
      <w:r w:rsidR="00601ABE" w:rsidRPr="000E1FA9">
        <w:rPr>
          <w:rFonts w:ascii="Times New Roman" w:hAnsi="Times New Roman" w:cs="Times New Roman"/>
        </w:rPr>
        <w:t xml:space="preserve"> estimated coefficients and standard errors for various economic variables. Each estimator's output is analyzed to understand the impact and significance of these variables on the dependent variable.</w:t>
      </w:r>
    </w:p>
    <w:p w14:paraId="4D682068" w14:textId="704C0D89" w:rsidR="00466B48" w:rsidRPr="000E1FA9" w:rsidRDefault="00057E85" w:rsidP="00057E85">
      <w:pPr>
        <w:pStyle w:val="TABLE"/>
        <w:spacing w:line="240" w:lineRule="auto"/>
        <w:ind w:firstLine="0"/>
        <w:jc w:val="both"/>
      </w:pPr>
      <w:bookmarkStart w:id="103" w:name="_Toc1361"/>
      <w:bookmarkStart w:id="104" w:name="_Toc174785201"/>
      <w:bookmarkStart w:id="105" w:name="_Toc189575694"/>
      <w:r w:rsidRPr="00057E85">
        <w:lastRenderedPageBreak/>
        <w:t>The study analyzed three models for capturing short and long-term relationships between variables. The PMG and MG models showed significant short-term ECT</w:t>
      </w:r>
      <w:r>
        <w:t xml:space="preserve"> </w:t>
      </w:r>
      <w:r w:rsidR="00466B48" w:rsidRPr="000E1FA9">
        <w:t xml:space="preserve">with a 5% level </w:t>
      </w:r>
      <w:r w:rsidR="00923C08" w:rsidRPr="00727A87">
        <w:t xml:space="preserve">of </w:t>
      </w:r>
      <w:r w:rsidR="00466B48" w:rsidRPr="00727A87">
        <w:t>significance.</w:t>
      </w:r>
      <w:r w:rsidR="00466B48" w:rsidRPr="000E1FA9">
        <w:t xml:space="preserve"> </w:t>
      </w:r>
      <w:r w:rsidR="00DF6347" w:rsidRPr="00D435EF">
        <w:rPr>
          <w:rFonts w:eastAsia="Times New Roman"/>
        </w:rPr>
        <w:t xml:space="preserve">The presence of a significant negative error correction term suggests that short-term deviations from the long-run equilibrium are corrected over time, consistent with Joo &amp; Shawl (2023) and Djellouli et al. (2022). </w:t>
      </w:r>
      <w:r w:rsidR="00466B48" w:rsidRPr="000E1FA9">
        <w:t>Deviations from long-term equilibrium were associated with rates of 78.53% and 37.31% per period,</w:t>
      </w:r>
      <w:r w:rsidR="005D5D9A">
        <w:t xml:space="preserve"> </w:t>
      </w:r>
      <w:r w:rsidR="00466B48" w:rsidRPr="000E1FA9">
        <w:t>respectively. The PMG model showed faster adjustment, while the DFE model had a non-significant coefficient, suggesting it may not effectively capture short-run adjustments.</w:t>
      </w:r>
    </w:p>
    <w:p w14:paraId="029335A9" w14:textId="01B606AD" w:rsidR="00F91050" w:rsidRPr="000E1FA9" w:rsidRDefault="003B3B65" w:rsidP="00D43346">
      <w:pPr>
        <w:pStyle w:val="TABLE"/>
        <w:spacing w:after="0" w:line="240" w:lineRule="auto"/>
      </w:pPr>
      <w:r w:rsidRPr="00B24E29">
        <w:rPr>
          <w:b/>
          <w:bCs/>
        </w:rPr>
        <w:t>TABLE</w:t>
      </w:r>
      <w:r w:rsidRPr="00B24E29">
        <w:t xml:space="preserve"> </w:t>
      </w:r>
      <w:r w:rsidR="00B24E29" w:rsidRPr="00B24E29">
        <w:t>10</w:t>
      </w:r>
      <w:r w:rsidRPr="00B24E29">
        <w:t>: RESULTS OF PMG, MG, AND DFE ESTIMATORS</w:t>
      </w:r>
      <w:bookmarkEnd w:id="103"/>
      <w:bookmarkEnd w:id="104"/>
      <w:bookmarkEnd w:id="105"/>
    </w:p>
    <w:tbl>
      <w:tblPr>
        <w:tblStyle w:val="TableGrid"/>
        <w:tblW w:w="86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1353"/>
        <w:gridCol w:w="1050"/>
        <w:gridCol w:w="1355"/>
        <w:gridCol w:w="1174"/>
        <w:gridCol w:w="1355"/>
        <w:gridCol w:w="1165"/>
      </w:tblGrid>
      <w:tr w:rsidR="00F91050" w:rsidRPr="000E1FA9" w14:paraId="56645474" w14:textId="77777777" w:rsidTr="00D43346">
        <w:trPr>
          <w:trHeight w:val="302"/>
        </w:trPr>
        <w:tc>
          <w:tcPr>
            <w:tcW w:w="1163" w:type="dxa"/>
            <w:tcBorders>
              <w:top w:val="single" w:sz="4" w:space="0" w:color="auto"/>
              <w:bottom w:val="single" w:sz="4" w:space="0" w:color="auto"/>
            </w:tcBorders>
          </w:tcPr>
          <w:p w14:paraId="647E55BB"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Variables</w:t>
            </w:r>
          </w:p>
        </w:tc>
        <w:tc>
          <w:tcPr>
            <w:tcW w:w="2403" w:type="dxa"/>
            <w:gridSpan w:val="2"/>
            <w:tcBorders>
              <w:top w:val="single" w:sz="4" w:space="0" w:color="auto"/>
              <w:bottom w:val="single" w:sz="4" w:space="0" w:color="auto"/>
            </w:tcBorders>
          </w:tcPr>
          <w:p w14:paraId="5DABCFC2"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PMG</w:t>
            </w:r>
          </w:p>
        </w:tc>
        <w:tc>
          <w:tcPr>
            <w:tcW w:w="2529" w:type="dxa"/>
            <w:gridSpan w:val="2"/>
            <w:tcBorders>
              <w:top w:val="single" w:sz="4" w:space="0" w:color="auto"/>
              <w:bottom w:val="single" w:sz="4" w:space="0" w:color="auto"/>
            </w:tcBorders>
            <w:vAlign w:val="center"/>
          </w:tcPr>
          <w:p w14:paraId="234E3ABE"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MG</w:t>
            </w:r>
          </w:p>
        </w:tc>
        <w:tc>
          <w:tcPr>
            <w:tcW w:w="2520" w:type="dxa"/>
            <w:gridSpan w:val="2"/>
            <w:tcBorders>
              <w:top w:val="single" w:sz="4" w:space="0" w:color="auto"/>
              <w:bottom w:val="single" w:sz="4" w:space="0" w:color="auto"/>
            </w:tcBorders>
            <w:vAlign w:val="center"/>
          </w:tcPr>
          <w:p w14:paraId="0B3048C5" w14:textId="77777777" w:rsidR="00F91050" w:rsidRPr="000E1FA9" w:rsidRDefault="003B3B65" w:rsidP="00D43346">
            <w:pPr>
              <w:spacing w:after="0" w:line="240" w:lineRule="auto"/>
              <w:jc w:val="center"/>
              <w:rPr>
                <w:rFonts w:ascii="Times New Roman" w:hAnsi="Times New Roman" w:cs="Times New Roman"/>
              </w:rPr>
            </w:pPr>
            <w:r w:rsidRPr="000E1FA9">
              <w:rPr>
                <w:rFonts w:ascii="Times New Roman" w:hAnsi="Times New Roman" w:cs="Times New Roman"/>
              </w:rPr>
              <w:t>DFE</w:t>
            </w:r>
          </w:p>
        </w:tc>
      </w:tr>
      <w:tr w:rsidR="00F91050" w:rsidRPr="000E1FA9" w14:paraId="09E94650" w14:textId="77777777" w:rsidTr="00D43346">
        <w:trPr>
          <w:trHeight w:val="411"/>
        </w:trPr>
        <w:tc>
          <w:tcPr>
            <w:tcW w:w="1163" w:type="dxa"/>
            <w:tcBorders>
              <w:top w:val="single" w:sz="4" w:space="0" w:color="auto"/>
              <w:bottom w:val="single" w:sz="4" w:space="0" w:color="auto"/>
            </w:tcBorders>
          </w:tcPr>
          <w:p w14:paraId="6208CA65" w14:textId="77777777" w:rsidR="00F91050" w:rsidRPr="000E1FA9" w:rsidRDefault="00F91050" w:rsidP="00D43346">
            <w:pPr>
              <w:spacing w:after="0" w:line="240" w:lineRule="auto"/>
              <w:jc w:val="both"/>
              <w:rPr>
                <w:rFonts w:ascii="Times New Roman" w:hAnsi="Times New Roman" w:cs="Times New Roman"/>
              </w:rPr>
            </w:pPr>
          </w:p>
        </w:tc>
        <w:tc>
          <w:tcPr>
            <w:tcW w:w="1353" w:type="dxa"/>
            <w:tcBorders>
              <w:top w:val="single" w:sz="4" w:space="0" w:color="auto"/>
              <w:bottom w:val="single" w:sz="4" w:space="0" w:color="auto"/>
            </w:tcBorders>
          </w:tcPr>
          <w:p w14:paraId="06495FE2"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050" w:type="dxa"/>
            <w:tcBorders>
              <w:top w:val="single" w:sz="4" w:space="0" w:color="auto"/>
              <w:bottom w:val="single" w:sz="4" w:space="0" w:color="auto"/>
            </w:tcBorders>
          </w:tcPr>
          <w:p w14:paraId="47F016C0"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c>
          <w:tcPr>
            <w:tcW w:w="1355" w:type="dxa"/>
            <w:tcBorders>
              <w:top w:val="single" w:sz="4" w:space="0" w:color="auto"/>
              <w:bottom w:val="single" w:sz="4" w:space="0" w:color="auto"/>
            </w:tcBorders>
          </w:tcPr>
          <w:p w14:paraId="60A59FAF"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174" w:type="dxa"/>
            <w:tcBorders>
              <w:top w:val="single" w:sz="4" w:space="0" w:color="auto"/>
              <w:bottom w:val="single" w:sz="4" w:space="0" w:color="auto"/>
            </w:tcBorders>
          </w:tcPr>
          <w:p w14:paraId="4CEBF7E8"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c>
          <w:tcPr>
            <w:tcW w:w="1355" w:type="dxa"/>
            <w:tcBorders>
              <w:top w:val="single" w:sz="4" w:space="0" w:color="auto"/>
              <w:bottom w:val="single" w:sz="4" w:space="0" w:color="auto"/>
            </w:tcBorders>
          </w:tcPr>
          <w:p w14:paraId="13925860"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Coefficient</w:t>
            </w:r>
          </w:p>
        </w:tc>
        <w:tc>
          <w:tcPr>
            <w:tcW w:w="1165" w:type="dxa"/>
            <w:tcBorders>
              <w:top w:val="single" w:sz="4" w:space="0" w:color="auto"/>
              <w:bottom w:val="single" w:sz="4" w:space="0" w:color="auto"/>
            </w:tcBorders>
          </w:tcPr>
          <w:p w14:paraId="70550D39"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Std. Err</w:t>
            </w:r>
          </w:p>
        </w:tc>
      </w:tr>
      <w:tr w:rsidR="000D4F82" w:rsidRPr="000E1FA9" w14:paraId="43EF86B2" w14:textId="77777777" w:rsidTr="00D43346">
        <w:trPr>
          <w:trHeight w:val="411"/>
        </w:trPr>
        <w:tc>
          <w:tcPr>
            <w:tcW w:w="8615" w:type="dxa"/>
            <w:gridSpan w:val="7"/>
            <w:tcBorders>
              <w:top w:val="single" w:sz="4" w:space="0" w:color="auto"/>
              <w:bottom w:val="single" w:sz="4" w:space="0" w:color="auto"/>
            </w:tcBorders>
          </w:tcPr>
          <w:p w14:paraId="4A4B4053" w14:textId="7DE19D26" w:rsidR="000D4F82" w:rsidRPr="000E1FA9" w:rsidRDefault="000D4F82" w:rsidP="00D43346">
            <w:pPr>
              <w:spacing w:after="0" w:line="240" w:lineRule="auto"/>
              <w:jc w:val="both"/>
              <w:rPr>
                <w:rFonts w:ascii="Times New Roman" w:hAnsi="Times New Roman" w:cs="Times New Roman"/>
              </w:rPr>
            </w:pPr>
            <w:r w:rsidRPr="000E1FA9">
              <w:rPr>
                <w:rFonts w:ascii="Times New Roman" w:hAnsi="Times New Roman" w:cs="Times New Roman"/>
              </w:rPr>
              <w:t>Short Run</w:t>
            </w:r>
          </w:p>
        </w:tc>
      </w:tr>
      <w:tr w:rsidR="00F91050" w:rsidRPr="000E1FA9" w14:paraId="1C4CAE2F" w14:textId="77777777" w:rsidTr="00D43346">
        <w:trPr>
          <w:trHeight w:val="615"/>
        </w:trPr>
        <w:tc>
          <w:tcPr>
            <w:tcW w:w="1163" w:type="dxa"/>
            <w:tcBorders>
              <w:top w:val="single" w:sz="4" w:space="0" w:color="auto"/>
              <w:bottom w:val="single" w:sz="4" w:space="0" w:color="auto"/>
            </w:tcBorders>
          </w:tcPr>
          <w:p w14:paraId="05B04132" w14:textId="77777777" w:rsidR="00F748F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ECT</w:t>
            </w:r>
            <w:r w:rsidR="00F748F0" w:rsidRPr="000E1FA9">
              <w:rPr>
                <w:rFonts w:ascii="Times New Roman" w:hAnsi="Times New Roman" w:cs="Times New Roman"/>
              </w:rPr>
              <w:t xml:space="preserve">      </w:t>
            </w:r>
          </w:p>
          <w:p w14:paraId="570F2CA2" w14:textId="1B617AC9" w:rsidR="00F9105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C30381C" w14:textId="7D9ED04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-0.7853</w:t>
            </w:r>
            <w:r w:rsidR="00F97419">
              <w:rPr>
                <w:rFonts w:ascii="Times New Roman" w:hAnsi="Times New Roman" w:cs="Times New Roman"/>
              </w:rPr>
              <w:t>**</w:t>
            </w:r>
          </w:p>
          <w:p w14:paraId="60E594A3" w14:textId="5A8EC5E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0.040</w:t>
            </w:r>
          </w:p>
        </w:tc>
        <w:tc>
          <w:tcPr>
            <w:tcW w:w="1050" w:type="dxa"/>
            <w:tcBorders>
              <w:top w:val="single" w:sz="4" w:space="0" w:color="auto"/>
              <w:bottom w:val="single" w:sz="4" w:space="0" w:color="auto"/>
            </w:tcBorders>
          </w:tcPr>
          <w:p w14:paraId="628424D4"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0.038</w:t>
            </w:r>
          </w:p>
        </w:tc>
        <w:tc>
          <w:tcPr>
            <w:tcW w:w="1355" w:type="dxa"/>
            <w:tcBorders>
              <w:top w:val="single" w:sz="4" w:space="0" w:color="auto"/>
              <w:bottom w:val="single" w:sz="4" w:space="0" w:color="auto"/>
            </w:tcBorders>
          </w:tcPr>
          <w:p w14:paraId="0285BD46" w14:textId="67A7B0A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-0.3731</w:t>
            </w:r>
            <w:r w:rsidR="00F97419">
              <w:rPr>
                <w:rFonts w:ascii="Times New Roman" w:hAnsi="Times New Roman" w:cs="Times New Roman"/>
              </w:rPr>
              <w:t>***</w:t>
            </w:r>
          </w:p>
          <w:p w14:paraId="5FBADB41" w14:textId="14A18818"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0.002</w:t>
            </w:r>
          </w:p>
        </w:tc>
        <w:tc>
          <w:tcPr>
            <w:tcW w:w="1174" w:type="dxa"/>
            <w:tcBorders>
              <w:top w:val="single" w:sz="4" w:space="0" w:color="auto"/>
              <w:bottom w:val="single" w:sz="4" w:space="0" w:color="auto"/>
            </w:tcBorders>
          </w:tcPr>
          <w:p w14:paraId="1E7A28A1"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0.1184</w:t>
            </w:r>
          </w:p>
        </w:tc>
        <w:tc>
          <w:tcPr>
            <w:tcW w:w="1355" w:type="dxa"/>
            <w:tcBorders>
              <w:top w:val="single" w:sz="4" w:space="0" w:color="auto"/>
              <w:bottom w:val="single" w:sz="4" w:space="0" w:color="auto"/>
            </w:tcBorders>
          </w:tcPr>
          <w:p w14:paraId="4F757510" w14:textId="484CEAC8"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0.0061 0.767</w:t>
            </w:r>
          </w:p>
        </w:tc>
        <w:tc>
          <w:tcPr>
            <w:tcW w:w="1165" w:type="dxa"/>
            <w:tcBorders>
              <w:top w:val="single" w:sz="4" w:space="0" w:color="auto"/>
              <w:bottom w:val="single" w:sz="4" w:space="0" w:color="auto"/>
            </w:tcBorders>
          </w:tcPr>
          <w:p w14:paraId="6818D91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0.020</w:t>
            </w:r>
          </w:p>
        </w:tc>
      </w:tr>
      <w:tr w:rsidR="00F91050" w:rsidRPr="000E1FA9" w14:paraId="1C3690C1" w14:textId="77777777" w:rsidTr="00D43346">
        <w:trPr>
          <w:trHeight w:val="615"/>
        </w:trPr>
        <w:tc>
          <w:tcPr>
            <w:tcW w:w="1163" w:type="dxa"/>
            <w:tcBorders>
              <w:top w:val="single" w:sz="4" w:space="0" w:color="auto"/>
              <w:bottom w:val="single" w:sz="4" w:space="0" w:color="auto"/>
            </w:tcBorders>
          </w:tcPr>
          <w:p w14:paraId="092C63B7"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D.EC</w:t>
            </w:r>
          </w:p>
          <w:p w14:paraId="44C2F35A" w14:textId="06FA27BE"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05FE98F8" w14:textId="50AA321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729.8187</w:t>
            </w:r>
            <w:r w:rsidR="00F97419">
              <w:rPr>
                <w:rFonts w:ascii="Times New Roman" w:hAnsi="Times New Roman" w:cs="Times New Roman"/>
              </w:rPr>
              <w:t>*</w:t>
            </w:r>
          </w:p>
          <w:p w14:paraId="133F0A55" w14:textId="35B0160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0.080</w:t>
            </w:r>
          </w:p>
        </w:tc>
        <w:tc>
          <w:tcPr>
            <w:tcW w:w="1050" w:type="dxa"/>
            <w:tcBorders>
              <w:top w:val="single" w:sz="4" w:space="0" w:color="auto"/>
              <w:bottom w:val="single" w:sz="4" w:space="0" w:color="auto"/>
            </w:tcBorders>
          </w:tcPr>
          <w:p w14:paraId="747C271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729.81</w:t>
            </w:r>
          </w:p>
        </w:tc>
        <w:tc>
          <w:tcPr>
            <w:tcW w:w="1355" w:type="dxa"/>
            <w:tcBorders>
              <w:top w:val="single" w:sz="4" w:space="0" w:color="auto"/>
              <w:bottom w:val="single" w:sz="4" w:space="0" w:color="auto"/>
            </w:tcBorders>
          </w:tcPr>
          <w:p w14:paraId="59F53AE8"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413.84</w:t>
            </w:r>
          </w:p>
          <w:p w14:paraId="2FE1B91D" w14:textId="159FCAD3"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0.180</w:t>
            </w:r>
          </w:p>
        </w:tc>
        <w:tc>
          <w:tcPr>
            <w:tcW w:w="1174" w:type="dxa"/>
            <w:tcBorders>
              <w:top w:val="single" w:sz="4" w:space="0" w:color="auto"/>
              <w:bottom w:val="single" w:sz="4" w:space="0" w:color="auto"/>
            </w:tcBorders>
          </w:tcPr>
          <w:p w14:paraId="0187576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308.84</w:t>
            </w:r>
          </w:p>
        </w:tc>
        <w:tc>
          <w:tcPr>
            <w:tcW w:w="1355" w:type="dxa"/>
            <w:tcBorders>
              <w:top w:val="single" w:sz="4" w:space="0" w:color="auto"/>
              <w:bottom w:val="single" w:sz="4" w:space="0" w:color="auto"/>
            </w:tcBorders>
          </w:tcPr>
          <w:p w14:paraId="3E9B5AF7" w14:textId="19BCC4E6" w:rsidR="00C6027D"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1049</w:t>
            </w:r>
            <w:r w:rsidR="00F97419">
              <w:rPr>
                <w:rFonts w:ascii="Times New Roman" w:hAnsi="Times New Roman" w:cs="Times New Roman"/>
              </w:rPr>
              <w:t>***</w:t>
            </w:r>
            <w:r w:rsidRPr="000E1FA9">
              <w:rPr>
                <w:rFonts w:ascii="Times New Roman" w:hAnsi="Times New Roman" w:cs="Times New Roman"/>
              </w:rPr>
              <w:t xml:space="preserve"> </w:t>
            </w:r>
          </w:p>
          <w:p w14:paraId="40315B18" w14:textId="7AB1BEC4" w:rsidR="00C6027D"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w:t>
            </w:r>
          </w:p>
        </w:tc>
        <w:tc>
          <w:tcPr>
            <w:tcW w:w="1165" w:type="dxa"/>
            <w:tcBorders>
              <w:top w:val="single" w:sz="4" w:space="0" w:color="auto"/>
              <w:bottom w:val="single" w:sz="4" w:space="0" w:color="auto"/>
            </w:tcBorders>
          </w:tcPr>
          <w:p w14:paraId="40807C8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213.79</w:t>
            </w:r>
          </w:p>
        </w:tc>
      </w:tr>
      <w:tr w:rsidR="00F91050" w:rsidRPr="000E1FA9" w14:paraId="07192771" w14:textId="77777777" w:rsidTr="00D43346">
        <w:trPr>
          <w:trHeight w:val="615"/>
        </w:trPr>
        <w:tc>
          <w:tcPr>
            <w:tcW w:w="1163" w:type="dxa"/>
            <w:tcBorders>
              <w:top w:val="single" w:sz="4" w:space="0" w:color="auto"/>
              <w:bottom w:val="single" w:sz="4" w:space="0" w:color="auto"/>
            </w:tcBorders>
          </w:tcPr>
          <w:p w14:paraId="5A8B1BBF"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D.GDP</w:t>
            </w:r>
          </w:p>
          <w:p w14:paraId="745BEEB0" w14:textId="25B443CF"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05E0C715" w14:textId="130D061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4211.094</w:t>
            </w:r>
            <w:r w:rsidR="00F97419">
              <w:rPr>
                <w:rFonts w:ascii="Times New Roman" w:hAnsi="Times New Roman" w:cs="Times New Roman"/>
              </w:rPr>
              <w:t>**</w:t>
            </w:r>
          </w:p>
          <w:p w14:paraId="1B422EE6" w14:textId="7F0AC1B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0.014</w:t>
            </w:r>
          </w:p>
        </w:tc>
        <w:tc>
          <w:tcPr>
            <w:tcW w:w="1050" w:type="dxa"/>
            <w:tcBorders>
              <w:top w:val="single" w:sz="4" w:space="0" w:color="auto"/>
              <w:bottom w:val="single" w:sz="4" w:space="0" w:color="auto"/>
            </w:tcBorders>
          </w:tcPr>
          <w:p w14:paraId="550DDEDB"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1712.01</w:t>
            </w:r>
          </w:p>
        </w:tc>
        <w:tc>
          <w:tcPr>
            <w:tcW w:w="1355" w:type="dxa"/>
            <w:tcBorders>
              <w:top w:val="single" w:sz="4" w:space="0" w:color="auto"/>
              <w:bottom w:val="single" w:sz="4" w:space="0" w:color="auto"/>
            </w:tcBorders>
          </w:tcPr>
          <w:p w14:paraId="102B6555" w14:textId="29FABF3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4489.84</w:t>
            </w:r>
            <w:r w:rsidR="00F97419">
              <w:rPr>
                <w:rFonts w:ascii="Times New Roman" w:hAnsi="Times New Roman" w:cs="Times New Roman"/>
              </w:rPr>
              <w:t>**</w:t>
            </w:r>
          </w:p>
          <w:p w14:paraId="6BDB2553" w14:textId="4385F0F1"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0.015</w:t>
            </w:r>
          </w:p>
        </w:tc>
        <w:tc>
          <w:tcPr>
            <w:tcW w:w="1174" w:type="dxa"/>
            <w:tcBorders>
              <w:top w:val="single" w:sz="4" w:space="0" w:color="auto"/>
              <w:bottom w:val="single" w:sz="4" w:space="0" w:color="auto"/>
            </w:tcBorders>
          </w:tcPr>
          <w:p w14:paraId="5133CAE0"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1839.66</w:t>
            </w:r>
          </w:p>
        </w:tc>
        <w:tc>
          <w:tcPr>
            <w:tcW w:w="1355" w:type="dxa"/>
            <w:tcBorders>
              <w:top w:val="single" w:sz="4" w:space="0" w:color="auto"/>
              <w:bottom w:val="single" w:sz="4" w:space="0" w:color="auto"/>
            </w:tcBorders>
          </w:tcPr>
          <w:p w14:paraId="4AFAD89A" w14:textId="679D770D"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4257.76</w:t>
            </w:r>
            <w:r w:rsidR="00F97419">
              <w:rPr>
                <w:rFonts w:ascii="Times New Roman" w:hAnsi="Times New Roman" w:cs="Times New Roman"/>
              </w:rPr>
              <w:t>***</w:t>
            </w:r>
            <w:r w:rsidRPr="000E1FA9">
              <w:rPr>
                <w:rFonts w:ascii="Times New Roman" w:hAnsi="Times New Roman" w:cs="Times New Roman"/>
              </w:rPr>
              <w:t xml:space="preserve"> 0.004</w:t>
            </w:r>
          </w:p>
        </w:tc>
        <w:tc>
          <w:tcPr>
            <w:tcW w:w="1165" w:type="dxa"/>
            <w:tcBorders>
              <w:top w:val="single" w:sz="4" w:space="0" w:color="auto"/>
              <w:bottom w:val="single" w:sz="4" w:space="0" w:color="auto"/>
            </w:tcBorders>
          </w:tcPr>
          <w:p w14:paraId="145474FF"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1478.02</w:t>
            </w:r>
          </w:p>
        </w:tc>
      </w:tr>
      <w:tr w:rsidR="00F91050" w:rsidRPr="000E1FA9" w14:paraId="37688C79" w14:textId="77777777" w:rsidTr="00D43346">
        <w:trPr>
          <w:trHeight w:val="608"/>
        </w:trPr>
        <w:tc>
          <w:tcPr>
            <w:tcW w:w="1163" w:type="dxa"/>
            <w:tcBorders>
              <w:top w:val="single" w:sz="4" w:space="0" w:color="auto"/>
              <w:bottom w:val="single" w:sz="4" w:space="0" w:color="auto"/>
            </w:tcBorders>
          </w:tcPr>
          <w:p w14:paraId="24BFACDE"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D.GDP2</w:t>
            </w:r>
          </w:p>
          <w:p w14:paraId="6B0AD47E" w14:textId="685778C5"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1986D9B1"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-2.1146</w:t>
            </w:r>
          </w:p>
          <w:p w14:paraId="655A0EC6" w14:textId="358D28A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0.137</w:t>
            </w:r>
          </w:p>
        </w:tc>
        <w:tc>
          <w:tcPr>
            <w:tcW w:w="1050" w:type="dxa"/>
            <w:tcBorders>
              <w:top w:val="single" w:sz="4" w:space="0" w:color="auto"/>
              <w:bottom w:val="single" w:sz="4" w:space="0" w:color="auto"/>
            </w:tcBorders>
          </w:tcPr>
          <w:p w14:paraId="4AF5B9F7"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1.4211</w:t>
            </w:r>
          </w:p>
        </w:tc>
        <w:tc>
          <w:tcPr>
            <w:tcW w:w="1355" w:type="dxa"/>
            <w:tcBorders>
              <w:top w:val="single" w:sz="4" w:space="0" w:color="auto"/>
              <w:bottom w:val="single" w:sz="4" w:space="0" w:color="auto"/>
            </w:tcBorders>
          </w:tcPr>
          <w:p w14:paraId="4FEC121F"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1.508</w:t>
            </w:r>
          </w:p>
          <w:p w14:paraId="2E7FFD7D" w14:textId="451DD9A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0.111</w:t>
            </w:r>
          </w:p>
        </w:tc>
        <w:tc>
          <w:tcPr>
            <w:tcW w:w="1174" w:type="dxa"/>
            <w:tcBorders>
              <w:top w:val="single" w:sz="4" w:space="0" w:color="auto"/>
              <w:bottom w:val="single" w:sz="4" w:space="0" w:color="auto"/>
            </w:tcBorders>
          </w:tcPr>
          <w:p w14:paraId="7F2C702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1.5089</w:t>
            </w:r>
          </w:p>
        </w:tc>
        <w:tc>
          <w:tcPr>
            <w:tcW w:w="1355" w:type="dxa"/>
            <w:tcBorders>
              <w:top w:val="single" w:sz="4" w:space="0" w:color="auto"/>
              <w:bottom w:val="single" w:sz="4" w:space="0" w:color="auto"/>
            </w:tcBorders>
          </w:tcPr>
          <w:p w14:paraId="66D7C73C" w14:textId="7A872FAB"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-0.5658</w:t>
            </w:r>
            <w:r w:rsidR="00F97419">
              <w:rPr>
                <w:rFonts w:ascii="Times New Roman" w:hAnsi="Times New Roman" w:cs="Times New Roman"/>
              </w:rPr>
              <w:t>***</w:t>
            </w:r>
            <w:r w:rsidRPr="000E1FA9">
              <w:rPr>
                <w:rFonts w:ascii="Times New Roman" w:hAnsi="Times New Roman" w:cs="Times New Roman"/>
              </w:rPr>
              <w:t xml:space="preserve"> 0.004</w:t>
            </w:r>
          </w:p>
        </w:tc>
        <w:tc>
          <w:tcPr>
            <w:tcW w:w="1165" w:type="dxa"/>
            <w:tcBorders>
              <w:top w:val="single" w:sz="4" w:space="0" w:color="auto"/>
              <w:bottom w:val="single" w:sz="4" w:space="0" w:color="auto"/>
            </w:tcBorders>
          </w:tcPr>
          <w:p w14:paraId="7F0329D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0.1991</w:t>
            </w:r>
          </w:p>
        </w:tc>
      </w:tr>
      <w:tr w:rsidR="00F91050" w:rsidRPr="000E1FA9" w14:paraId="067AD552" w14:textId="77777777" w:rsidTr="00D43346">
        <w:trPr>
          <w:trHeight w:val="615"/>
        </w:trPr>
        <w:tc>
          <w:tcPr>
            <w:tcW w:w="1163" w:type="dxa"/>
            <w:tcBorders>
              <w:top w:val="single" w:sz="4" w:space="0" w:color="auto"/>
              <w:bottom w:val="single" w:sz="4" w:space="0" w:color="auto"/>
            </w:tcBorders>
          </w:tcPr>
          <w:p w14:paraId="4C27FF38"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D.FDI</w:t>
            </w:r>
          </w:p>
          <w:p w14:paraId="40E1CB82" w14:textId="3576ECDF"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314913F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-0.00004</w:t>
            </w:r>
          </w:p>
          <w:p w14:paraId="5B90C1FA" w14:textId="2BAB3805"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0.186</w:t>
            </w:r>
          </w:p>
        </w:tc>
        <w:tc>
          <w:tcPr>
            <w:tcW w:w="1050" w:type="dxa"/>
            <w:tcBorders>
              <w:top w:val="single" w:sz="4" w:space="0" w:color="auto"/>
              <w:bottom w:val="single" w:sz="4" w:space="0" w:color="auto"/>
            </w:tcBorders>
          </w:tcPr>
          <w:p w14:paraId="5B6E7154"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w:t>
            </w:r>
          </w:p>
        </w:tc>
        <w:tc>
          <w:tcPr>
            <w:tcW w:w="1355" w:type="dxa"/>
            <w:tcBorders>
              <w:top w:val="single" w:sz="4" w:space="0" w:color="auto"/>
              <w:bottom w:val="single" w:sz="4" w:space="0" w:color="auto"/>
            </w:tcBorders>
          </w:tcPr>
          <w:p w14:paraId="36FE97BB" w14:textId="25798DA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-0.00006</w:t>
            </w:r>
            <w:r w:rsidR="00F97419">
              <w:rPr>
                <w:rFonts w:ascii="Times New Roman" w:hAnsi="Times New Roman" w:cs="Times New Roman"/>
              </w:rPr>
              <w:t>*</w:t>
            </w:r>
          </w:p>
          <w:p w14:paraId="600FB035" w14:textId="75B46AF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0.066</w:t>
            </w:r>
          </w:p>
        </w:tc>
        <w:tc>
          <w:tcPr>
            <w:tcW w:w="1174" w:type="dxa"/>
            <w:tcBorders>
              <w:top w:val="single" w:sz="4" w:space="0" w:color="auto"/>
              <w:bottom w:val="single" w:sz="4" w:space="0" w:color="auto"/>
            </w:tcBorders>
          </w:tcPr>
          <w:p w14:paraId="54E7C1D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0.00003</w:t>
            </w:r>
          </w:p>
        </w:tc>
        <w:tc>
          <w:tcPr>
            <w:tcW w:w="1355" w:type="dxa"/>
            <w:tcBorders>
              <w:top w:val="single" w:sz="4" w:space="0" w:color="auto"/>
              <w:bottom w:val="single" w:sz="4" w:space="0" w:color="auto"/>
            </w:tcBorders>
          </w:tcPr>
          <w:p w14:paraId="5A040DC0" w14:textId="4522FB3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0.0000 0.350</w:t>
            </w:r>
          </w:p>
        </w:tc>
        <w:tc>
          <w:tcPr>
            <w:tcW w:w="1165" w:type="dxa"/>
            <w:tcBorders>
              <w:top w:val="single" w:sz="4" w:space="0" w:color="auto"/>
              <w:bottom w:val="single" w:sz="4" w:space="0" w:color="auto"/>
            </w:tcBorders>
          </w:tcPr>
          <w:p w14:paraId="689064E0"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F91050" w:rsidRPr="000E1FA9" w14:paraId="0E507E36" w14:textId="77777777" w:rsidTr="00D43346">
        <w:trPr>
          <w:trHeight w:val="615"/>
        </w:trPr>
        <w:tc>
          <w:tcPr>
            <w:tcW w:w="1163" w:type="dxa"/>
            <w:tcBorders>
              <w:top w:val="single" w:sz="4" w:space="0" w:color="auto"/>
              <w:bottom w:val="single" w:sz="4" w:space="0" w:color="auto"/>
            </w:tcBorders>
          </w:tcPr>
          <w:p w14:paraId="31566C81" w14:textId="01FF79A4"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Constant</w:t>
            </w:r>
            <w:r w:rsidR="00F748F0" w:rsidRPr="000E1FA9">
              <w:rPr>
                <w:rFonts w:ascii="Times New Roman" w:hAnsi="Times New Roman" w:cs="Times New Roman"/>
              </w:rPr>
              <w:t xml:space="preserve"> </w:t>
            </w:r>
            <w:r w:rsidR="00F748F0"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5B8D4FCD"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1344969.3</w:t>
            </w:r>
          </w:p>
          <w:p w14:paraId="573B5B7D" w14:textId="5A124AF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0.429</w:t>
            </w:r>
          </w:p>
        </w:tc>
        <w:tc>
          <w:tcPr>
            <w:tcW w:w="1050" w:type="dxa"/>
            <w:tcBorders>
              <w:top w:val="single" w:sz="4" w:space="0" w:color="auto"/>
              <w:bottom w:val="single" w:sz="4" w:space="0" w:color="auto"/>
            </w:tcBorders>
          </w:tcPr>
          <w:p w14:paraId="1B31B975"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170151</w:t>
            </w:r>
          </w:p>
        </w:tc>
        <w:tc>
          <w:tcPr>
            <w:tcW w:w="1355" w:type="dxa"/>
            <w:tcBorders>
              <w:top w:val="single" w:sz="4" w:space="0" w:color="auto"/>
              <w:bottom w:val="single" w:sz="4" w:space="0" w:color="auto"/>
            </w:tcBorders>
          </w:tcPr>
          <w:p w14:paraId="5DA4785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588816</w:t>
            </w:r>
          </w:p>
          <w:p w14:paraId="09A8D22F" w14:textId="6742016A"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0.187</w:t>
            </w:r>
          </w:p>
        </w:tc>
        <w:tc>
          <w:tcPr>
            <w:tcW w:w="1174" w:type="dxa"/>
            <w:tcBorders>
              <w:top w:val="single" w:sz="4" w:space="0" w:color="auto"/>
              <w:bottom w:val="single" w:sz="4" w:space="0" w:color="auto"/>
            </w:tcBorders>
          </w:tcPr>
          <w:p w14:paraId="2C941A3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446142.3</w:t>
            </w:r>
          </w:p>
        </w:tc>
        <w:tc>
          <w:tcPr>
            <w:tcW w:w="1355" w:type="dxa"/>
            <w:tcBorders>
              <w:top w:val="single" w:sz="4" w:space="0" w:color="auto"/>
              <w:bottom w:val="single" w:sz="4" w:space="0" w:color="auto"/>
            </w:tcBorders>
          </w:tcPr>
          <w:p w14:paraId="48BF3C60" w14:textId="6B633B69"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246221.8</w:t>
            </w:r>
            <w:r w:rsidR="00F97419">
              <w:rPr>
                <w:rFonts w:ascii="Times New Roman" w:hAnsi="Times New Roman" w:cs="Times New Roman"/>
              </w:rPr>
              <w:t>**</w:t>
            </w:r>
            <w:r w:rsidRPr="000E1FA9">
              <w:rPr>
                <w:rFonts w:ascii="Times New Roman" w:hAnsi="Times New Roman" w:cs="Times New Roman"/>
              </w:rPr>
              <w:t xml:space="preserve"> 0.031</w:t>
            </w:r>
          </w:p>
        </w:tc>
        <w:tc>
          <w:tcPr>
            <w:tcW w:w="1165" w:type="dxa"/>
            <w:tcBorders>
              <w:top w:val="single" w:sz="4" w:space="0" w:color="auto"/>
              <w:bottom w:val="single" w:sz="4" w:space="0" w:color="auto"/>
            </w:tcBorders>
          </w:tcPr>
          <w:p w14:paraId="6B7BFAC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114403.2</w:t>
            </w:r>
          </w:p>
        </w:tc>
      </w:tr>
      <w:tr w:rsidR="000D4F82" w:rsidRPr="000E1FA9" w14:paraId="6945AD9A" w14:textId="77777777" w:rsidTr="00D43346">
        <w:trPr>
          <w:trHeight w:val="316"/>
        </w:trPr>
        <w:tc>
          <w:tcPr>
            <w:tcW w:w="8615" w:type="dxa"/>
            <w:gridSpan w:val="7"/>
            <w:tcBorders>
              <w:bottom w:val="single" w:sz="4" w:space="0" w:color="auto"/>
            </w:tcBorders>
          </w:tcPr>
          <w:p w14:paraId="2B86B11F" w14:textId="2AAF75D3" w:rsidR="000D4F82" w:rsidRPr="000E1FA9" w:rsidRDefault="000D4F82" w:rsidP="00D43346">
            <w:pPr>
              <w:spacing w:after="0" w:line="240" w:lineRule="auto"/>
              <w:rPr>
                <w:rFonts w:ascii="Times New Roman" w:hAnsi="Times New Roman" w:cs="Times New Roman"/>
              </w:rPr>
            </w:pPr>
            <w:r w:rsidRPr="000E1FA9">
              <w:rPr>
                <w:rFonts w:ascii="Times New Roman" w:hAnsi="Times New Roman" w:cs="Times New Roman"/>
              </w:rPr>
              <w:t>Long Run</w:t>
            </w:r>
          </w:p>
        </w:tc>
      </w:tr>
      <w:tr w:rsidR="00F91050" w:rsidRPr="000E1FA9" w14:paraId="38E5CE1A" w14:textId="77777777" w:rsidTr="00D43346">
        <w:trPr>
          <w:trHeight w:val="615"/>
        </w:trPr>
        <w:tc>
          <w:tcPr>
            <w:tcW w:w="1163" w:type="dxa"/>
            <w:tcBorders>
              <w:top w:val="single" w:sz="4" w:space="0" w:color="auto"/>
              <w:bottom w:val="single" w:sz="4" w:space="0" w:color="auto"/>
            </w:tcBorders>
          </w:tcPr>
          <w:p w14:paraId="264172F0" w14:textId="77777777" w:rsidR="00F748F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EC</w:t>
            </w:r>
            <w:r w:rsidR="00F748F0" w:rsidRPr="000E1FA9">
              <w:rPr>
                <w:rFonts w:ascii="Times New Roman" w:hAnsi="Times New Roman" w:cs="Times New Roman"/>
              </w:rPr>
              <w:t xml:space="preserve">  </w:t>
            </w:r>
          </w:p>
          <w:p w14:paraId="3121E7C1" w14:textId="1BA86543" w:rsidR="00F9105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CC4A5C9" w14:textId="72544A8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5876.38</w:t>
            </w:r>
            <w:r w:rsidR="00F97419">
              <w:rPr>
                <w:rFonts w:ascii="Times New Roman" w:hAnsi="Times New Roman" w:cs="Times New Roman"/>
              </w:rPr>
              <w:t>***</w:t>
            </w:r>
          </w:p>
          <w:p w14:paraId="1F190596" w14:textId="28F6397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w:t>
            </w:r>
          </w:p>
        </w:tc>
        <w:tc>
          <w:tcPr>
            <w:tcW w:w="1050" w:type="dxa"/>
            <w:tcBorders>
              <w:top w:val="single" w:sz="4" w:space="0" w:color="auto"/>
              <w:bottom w:val="single" w:sz="4" w:space="0" w:color="auto"/>
            </w:tcBorders>
          </w:tcPr>
          <w:p w14:paraId="1DF7FED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775.92</w:t>
            </w:r>
          </w:p>
        </w:tc>
        <w:tc>
          <w:tcPr>
            <w:tcW w:w="1355" w:type="dxa"/>
            <w:tcBorders>
              <w:top w:val="single" w:sz="4" w:space="0" w:color="auto"/>
              <w:bottom w:val="single" w:sz="4" w:space="0" w:color="auto"/>
            </w:tcBorders>
          </w:tcPr>
          <w:p w14:paraId="4DF78206"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1211.336</w:t>
            </w:r>
          </w:p>
          <w:p w14:paraId="2B4401D0" w14:textId="5002EE2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0.338</w:t>
            </w:r>
          </w:p>
        </w:tc>
        <w:tc>
          <w:tcPr>
            <w:tcW w:w="1174" w:type="dxa"/>
            <w:tcBorders>
              <w:top w:val="single" w:sz="4" w:space="0" w:color="auto"/>
              <w:bottom w:val="single" w:sz="4" w:space="0" w:color="auto"/>
            </w:tcBorders>
          </w:tcPr>
          <w:p w14:paraId="6B06560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1264.79</w:t>
            </w:r>
          </w:p>
        </w:tc>
        <w:tc>
          <w:tcPr>
            <w:tcW w:w="1355" w:type="dxa"/>
            <w:tcBorders>
              <w:top w:val="single" w:sz="4" w:space="0" w:color="auto"/>
              <w:bottom w:val="single" w:sz="4" w:space="0" w:color="auto"/>
            </w:tcBorders>
          </w:tcPr>
          <w:p w14:paraId="6D1F906D" w14:textId="4C70A9C0"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-27844.06 0.791</w:t>
            </w:r>
          </w:p>
        </w:tc>
        <w:tc>
          <w:tcPr>
            <w:tcW w:w="1165" w:type="dxa"/>
            <w:tcBorders>
              <w:top w:val="single" w:sz="4" w:space="0" w:color="auto"/>
              <w:bottom w:val="single" w:sz="4" w:space="0" w:color="auto"/>
            </w:tcBorders>
          </w:tcPr>
          <w:p w14:paraId="6EF49AD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105126.9</w:t>
            </w:r>
          </w:p>
        </w:tc>
      </w:tr>
      <w:tr w:rsidR="00F91050" w:rsidRPr="000E1FA9" w14:paraId="2D1C162B" w14:textId="77777777" w:rsidTr="00D43346">
        <w:trPr>
          <w:trHeight w:val="615"/>
        </w:trPr>
        <w:tc>
          <w:tcPr>
            <w:tcW w:w="1163" w:type="dxa"/>
            <w:tcBorders>
              <w:top w:val="single" w:sz="4" w:space="0" w:color="auto"/>
              <w:bottom w:val="single" w:sz="4" w:space="0" w:color="auto"/>
            </w:tcBorders>
          </w:tcPr>
          <w:p w14:paraId="22149BF6"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GDP</w:t>
            </w:r>
          </w:p>
          <w:p w14:paraId="63208FBD" w14:textId="0BAFE8D6"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73372CC2" w14:textId="402A310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-6042.097</w:t>
            </w:r>
            <w:r w:rsidR="00F97419">
              <w:rPr>
                <w:rFonts w:ascii="Times New Roman" w:hAnsi="Times New Roman" w:cs="Times New Roman"/>
              </w:rPr>
              <w:t>**</w:t>
            </w:r>
          </w:p>
          <w:p w14:paraId="26BD0C48" w14:textId="1C6A5D05"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0.026</w:t>
            </w:r>
          </w:p>
        </w:tc>
        <w:tc>
          <w:tcPr>
            <w:tcW w:w="1050" w:type="dxa"/>
            <w:tcBorders>
              <w:top w:val="single" w:sz="4" w:space="0" w:color="auto"/>
              <w:bottom w:val="single" w:sz="4" w:space="0" w:color="auto"/>
            </w:tcBorders>
          </w:tcPr>
          <w:p w14:paraId="3D8CFF19"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2714.55</w:t>
            </w:r>
          </w:p>
        </w:tc>
        <w:tc>
          <w:tcPr>
            <w:tcW w:w="1355" w:type="dxa"/>
            <w:tcBorders>
              <w:top w:val="single" w:sz="4" w:space="0" w:color="auto"/>
              <w:bottom w:val="single" w:sz="4" w:space="0" w:color="auto"/>
            </w:tcBorders>
          </w:tcPr>
          <w:p w14:paraId="65232CD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6120.68</w:t>
            </w:r>
          </w:p>
          <w:p w14:paraId="117CD867" w14:textId="26A081C6"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0.408</w:t>
            </w:r>
          </w:p>
        </w:tc>
        <w:tc>
          <w:tcPr>
            <w:tcW w:w="1174" w:type="dxa"/>
            <w:tcBorders>
              <w:top w:val="single" w:sz="4" w:space="0" w:color="auto"/>
              <w:bottom w:val="single" w:sz="4" w:space="0" w:color="auto"/>
            </w:tcBorders>
          </w:tcPr>
          <w:p w14:paraId="7D86B125"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7397.83</w:t>
            </w:r>
          </w:p>
        </w:tc>
        <w:tc>
          <w:tcPr>
            <w:tcW w:w="1355" w:type="dxa"/>
            <w:tcBorders>
              <w:top w:val="single" w:sz="4" w:space="0" w:color="auto"/>
              <w:bottom w:val="single" w:sz="4" w:space="0" w:color="auto"/>
            </w:tcBorders>
          </w:tcPr>
          <w:p w14:paraId="3346CE74" w14:textId="6F21660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145936.1 0.776</w:t>
            </w:r>
          </w:p>
        </w:tc>
        <w:tc>
          <w:tcPr>
            <w:tcW w:w="1165" w:type="dxa"/>
            <w:tcBorders>
              <w:top w:val="single" w:sz="4" w:space="0" w:color="auto"/>
              <w:bottom w:val="single" w:sz="4" w:space="0" w:color="auto"/>
            </w:tcBorders>
          </w:tcPr>
          <w:p w14:paraId="3E6B1547"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513500.8</w:t>
            </w:r>
          </w:p>
        </w:tc>
      </w:tr>
      <w:tr w:rsidR="00F91050" w:rsidRPr="000E1FA9" w14:paraId="3EC55797" w14:textId="77777777" w:rsidTr="00D43346">
        <w:trPr>
          <w:trHeight w:val="615"/>
        </w:trPr>
        <w:tc>
          <w:tcPr>
            <w:tcW w:w="1163" w:type="dxa"/>
            <w:tcBorders>
              <w:top w:val="single" w:sz="4" w:space="0" w:color="auto"/>
              <w:bottom w:val="single" w:sz="4" w:space="0" w:color="auto"/>
            </w:tcBorders>
          </w:tcPr>
          <w:p w14:paraId="46576859"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GDP2</w:t>
            </w:r>
          </w:p>
          <w:p w14:paraId="298B2D24" w14:textId="224AF33A"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5B4F766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-0.1141</w:t>
            </w:r>
          </w:p>
          <w:p w14:paraId="127EFDDB" w14:textId="694A8B6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0.794</w:t>
            </w:r>
          </w:p>
        </w:tc>
        <w:tc>
          <w:tcPr>
            <w:tcW w:w="1050" w:type="dxa"/>
            <w:tcBorders>
              <w:top w:val="single" w:sz="4" w:space="0" w:color="auto"/>
              <w:bottom w:val="single" w:sz="4" w:space="0" w:color="auto"/>
            </w:tcBorders>
          </w:tcPr>
          <w:p w14:paraId="2CDD6E43"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0.4373</w:t>
            </w:r>
          </w:p>
        </w:tc>
        <w:tc>
          <w:tcPr>
            <w:tcW w:w="1355" w:type="dxa"/>
            <w:tcBorders>
              <w:top w:val="single" w:sz="4" w:space="0" w:color="auto"/>
              <w:bottom w:val="single" w:sz="4" w:space="0" w:color="auto"/>
            </w:tcBorders>
          </w:tcPr>
          <w:p w14:paraId="45DBC08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-1.3244</w:t>
            </w:r>
          </w:p>
          <w:p w14:paraId="1A76D49D" w14:textId="40EC6E2F"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0.458</w:t>
            </w:r>
          </w:p>
        </w:tc>
        <w:tc>
          <w:tcPr>
            <w:tcW w:w="1174" w:type="dxa"/>
            <w:tcBorders>
              <w:top w:val="single" w:sz="4" w:space="0" w:color="auto"/>
              <w:bottom w:val="single" w:sz="4" w:space="0" w:color="auto"/>
            </w:tcBorders>
          </w:tcPr>
          <w:p w14:paraId="5BC75A62"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1.7834</w:t>
            </w:r>
          </w:p>
        </w:tc>
        <w:tc>
          <w:tcPr>
            <w:tcW w:w="1355" w:type="dxa"/>
            <w:tcBorders>
              <w:top w:val="single" w:sz="4" w:space="0" w:color="auto"/>
              <w:bottom w:val="single" w:sz="4" w:space="0" w:color="auto"/>
            </w:tcBorders>
          </w:tcPr>
          <w:p w14:paraId="09E34928" w14:textId="7FB8020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-22.1282 0.773</w:t>
            </w:r>
          </w:p>
        </w:tc>
        <w:tc>
          <w:tcPr>
            <w:tcW w:w="1165" w:type="dxa"/>
            <w:tcBorders>
              <w:top w:val="single" w:sz="4" w:space="0" w:color="auto"/>
              <w:bottom w:val="single" w:sz="4" w:space="0" w:color="auto"/>
            </w:tcBorders>
          </w:tcPr>
          <w:p w14:paraId="6F7A380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76.7301</w:t>
            </w:r>
          </w:p>
        </w:tc>
      </w:tr>
      <w:tr w:rsidR="00F91050" w:rsidRPr="000E1FA9" w14:paraId="2A4BBF15" w14:textId="77777777" w:rsidTr="00D43346">
        <w:trPr>
          <w:trHeight w:val="608"/>
        </w:trPr>
        <w:tc>
          <w:tcPr>
            <w:tcW w:w="1163" w:type="dxa"/>
            <w:tcBorders>
              <w:top w:val="single" w:sz="4" w:space="0" w:color="auto"/>
              <w:bottom w:val="single" w:sz="4" w:space="0" w:color="auto"/>
            </w:tcBorders>
          </w:tcPr>
          <w:p w14:paraId="329696A3" w14:textId="77777777" w:rsidR="00F91050" w:rsidRPr="000E1FA9" w:rsidRDefault="003B3B65" w:rsidP="00D43346">
            <w:pPr>
              <w:spacing w:after="0" w:line="240" w:lineRule="auto"/>
              <w:jc w:val="both"/>
              <w:rPr>
                <w:rFonts w:ascii="Times New Roman" w:hAnsi="Times New Roman" w:cs="Times New Roman"/>
              </w:rPr>
            </w:pPr>
            <w:r w:rsidRPr="000E1FA9">
              <w:rPr>
                <w:rFonts w:ascii="Times New Roman" w:hAnsi="Times New Roman" w:cs="Times New Roman"/>
              </w:rPr>
              <w:t>FDI</w:t>
            </w:r>
          </w:p>
          <w:p w14:paraId="33BE01EA" w14:textId="561DC713" w:rsidR="00F748F0" w:rsidRPr="000E1FA9" w:rsidRDefault="00F748F0" w:rsidP="00D43346">
            <w:pPr>
              <w:spacing w:after="0" w:line="240" w:lineRule="auto"/>
              <w:jc w:val="both"/>
              <w:rPr>
                <w:rFonts w:ascii="Times New Roman" w:hAnsi="Times New Roman" w:cs="Times New Roman"/>
              </w:rPr>
            </w:pPr>
            <w:r w:rsidRPr="000E1FA9">
              <w:rPr>
                <w:rFonts w:ascii="Times New Roman" w:eastAsia="Times New Roman" w:hAnsi="Times New Roman" w:cs="Times New Roman"/>
              </w:rPr>
              <w:t>p-value</w:t>
            </w:r>
          </w:p>
        </w:tc>
        <w:tc>
          <w:tcPr>
            <w:tcW w:w="1353" w:type="dxa"/>
            <w:tcBorders>
              <w:top w:val="single" w:sz="4" w:space="0" w:color="auto"/>
              <w:bottom w:val="single" w:sz="4" w:space="0" w:color="auto"/>
            </w:tcBorders>
          </w:tcPr>
          <w:p w14:paraId="1B5C417B" w14:textId="4644E09C"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0.0001</w:t>
            </w:r>
            <w:r w:rsidR="00F97419">
              <w:rPr>
                <w:rFonts w:ascii="Times New Roman" w:hAnsi="Times New Roman" w:cs="Times New Roman"/>
              </w:rPr>
              <w:t>***</w:t>
            </w:r>
          </w:p>
          <w:p w14:paraId="3D48CC7F" w14:textId="742C54C4"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0.002</w:t>
            </w:r>
          </w:p>
        </w:tc>
        <w:tc>
          <w:tcPr>
            <w:tcW w:w="1050" w:type="dxa"/>
            <w:tcBorders>
              <w:top w:val="single" w:sz="4" w:space="0" w:color="auto"/>
              <w:bottom w:val="single" w:sz="4" w:space="0" w:color="auto"/>
            </w:tcBorders>
          </w:tcPr>
          <w:p w14:paraId="2CDA028C"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0.00004</w:t>
            </w:r>
          </w:p>
        </w:tc>
        <w:tc>
          <w:tcPr>
            <w:tcW w:w="1355" w:type="dxa"/>
            <w:tcBorders>
              <w:top w:val="single" w:sz="4" w:space="0" w:color="auto"/>
              <w:bottom w:val="single" w:sz="4" w:space="0" w:color="auto"/>
            </w:tcBorders>
          </w:tcPr>
          <w:p w14:paraId="42A0899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0.00022</w:t>
            </w:r>
          </w:p>
          <w:p w14:paraId="23CBC37F" w14:textId="4A31840E"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0.150</w:t>
            </w:r>
          </w:p>
        </w:tc>
        <w:tc>
          <w:tcPr>
            <w:tcW w:w="1174" w:type="dxa"/>
            <w:tcBorders>
              <w:top w:val="single" w:sz="4" w:space="0" w:color="auto"/>
              <w:bottom w:val="single" w:sz="4" w:space="0" w:color="auto"/>
            </w:tcBorders>
          </w:tcPr>
          <w:p w14:paraId="5B179DDA"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0.0001</w:t>
            </w:r>
          </w:p>
        </w:tc>
        <w:tc>
          <w:tcPr>
            <w:tcW w:w="1355" w:type="dxa"/>
            <w:tcBorders>
              <w:top w:val="single" w:sz="4" w:space="0" w:color="auto"/>
              <w:bottom w:val="single" w:sz="4" w:space="0" w:color="auto"/>
            </w:tcBorders>
          </w:tcPr>
          <w:p w14:paraId="340F8F4F" w14:textId="497A6F72"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-0.0012 0.813</w:t>
            </w:r>
          </w:p>
        </w:tc>
        <w:tc>
          <w:tcPr>
            <w:tcW w:w="1165" w:type="dxa"/>
            <w:tcBorders>
              <w:top w:val="single" w:sz="4" w:space="0" w:color="auto"/>
              <w:bottom w:val="single" w:sz="4" w:space="0" w:color="auto"/>
            </w:tcBorders>
          </w:tcPr>
          <w:p w14:paraId="53F99EBE" w14:textId="77777777" w:rsidR="00F91050" w:rsidRPr="000E1FA9" w:rsidRDefault="003B3B65" w:rsidP="00D43346">
            <w:pPr>
              <w:spacing w:after="0" w:line="240" w:lineRule="auto"/>
              <w:jc w:val="right"/>
              <w:rPr>
                <w:rFonts w:ascii="Times New Roman" w:hAnsi="Times New Roman" w:cs="Times New Roman"/>
              </w:rPr>
            </w:pPr>
            <w:r w:rsidRPr="000E1FA9">
              <w:rPr>
                <w:rFonts w:ascii="Times New Roman" w:hAnsi="Times New Roman" w:cs="Times New Roman"/>
              </w:rPr>
              <w:t>0.0052</w:t>
            </w:r>
          </w:p>
        </w:tc>
      </w:tr>
    </w:tbl>
    <w:p w14:paraId="125451A7" w14:textId="77777777" w:rsidR="00533250" w:rsidRPr="000E1FA9" w:rsidRDefault="00533250" w:rsidP="000E1FA9">
      <w:pPr>
        <w:spacing w:before="240" w:after="240"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52BCBF33" w14:textId="01A84831" w:rsidR="002F6EF5" w:rsidRPr="000E1FA9" w:rsidRDefault="00466B48" w:rsidP="002F6EF5">
      <w:pPr>
        <w:tabs>
          <w:tab w:val="left" w:pos="2010"/>
        </w:tabs>
        <w:spacing w:before="240" w:line="240" w:lineRule="auto"/>
        <w:jc w:val="both"/>
        <w:rPr>
          <w:rFonts w:ascii="Times New Roman" w:hAnsi="Times New Roman" w:cs="Times New Roman"/>
        </w:rPr>
      </w:pPr>
      <w:r w:rsidRPr="000E1FA9">
        <w:rPr>
          <w:rFonts w:ascii="Times New Roman" w:hAnsi="Times New Roman" w:cs="Times New Roman"/>
        </w:rPr>
        <w:t xml:space="preserve">GDP has a positive and significant impact on all models, with coefficients of 4211.094 in PMG, 4489.84 in MG, and 4257.76 in DFE, indicating its importance in the short term. However, the quadratic form of GDP only shows significance in the DFE model, indicating a negative short-run quadratic effect. The impact of </w:t>
      </w:r>
      <w:r w:rsidR="00DD4934">
        <w:rPr>
          <w:rFonts w:ascii="Times New Roman" w:hAnsi="Times New Roman" w:cs="Times New Roman"/>
        </w:rPr>
        <w:t>FDI</w:t>
      </w:r>
      <w:r w:rsidRPr="000E1FA9">
        <w:rPr>
          <w:rFonts w:ascii="Times New Roman" w:hAnsi="Times New Roman" w:cs="Times New Roman"/>
        </w:rPr>
        <w:t xml:space="preserve"> is weak and mostly not significant across all models.</w:t>
      </w:r>
      <w:r w:rsidR="002F6EF5" w:rsidRPr="000E1FA9">
        <w:rPr>
          <w:rFonts w:ascii="Times New Roman" w:hAnsi="Times New Roman" w:cs="Times New Roman"/>
        </w:rPr>
        <w:t xml:space="preserve"> </w:t>
      </w:r>
      <w:bookmarkStart w:id="106" w:name="_Toc17648"/>
      <w:r w:rsidR="007F6F36" w:rsidRPr="007F6F36">
        <w:rPr>
          <w:rFonts w:ascii="Times New Roman" w:hAnsi="Times New Roman" w:cs="Times New Roman"/>
        </w:rPr>
        <w:t>The PMG estimator shows a significant positive long-term relationship between energy consumption and GDP, while the MG and DFE models do not capture significant long-run effects. The PMG model effectively captures short-run dynamics and long-run equilibrium relationships</w:t>
      </w:r>
      <w:r w:rsidR="002F6EF5" w:rsidRPr="000E1FA9">
        <w:rPr>
          <w:rFonts w:ascii="Times New Roman" w:hAnsi="Times New Roman" w:cs="Times New Roman"/>
        </w:rPr>
        <w:t>, making it the preferred estimator in this analysis.</w:t>
      </w:r>
    </w:p>
    <w:p w14:paraId="7FC35EF3" w14:textId="3B3B5C66" w:rsidR="00F91050" w:rsidRPr="000E1FA9" w:rsidRDefault="003B6D61" w:rsidP="002F6EF5">
      <w:pPr>
        <w:tabs>
          <w:tab w:val="left" w:pos="2010"/>
        </w:tabs>
        <w:spacing w:before="240" w:line="240" w:lineRule="auto"/>
        <w:jc w:val="both"/>
        <w:rPr>
          <w:rFonts w:ascii="Times New Roman" w:hAnsi="Times New Roman" w:cs="Times New Roman"/>
          <w:b/>
          <w:bCs/>
          <w:i/>
          <w:iCs/>
        </w:rPr>
      </w:pPr>
      <w:r w:rsidRPr="000E1FA9">
        <w:rPr>
          <w:rFonts w:ascii="Times New Roman" w:hAnsi="Times New Roman" w:cs="Times New Roman"/>
          <w:b/>
          <w:bCs/>
          <w:i/>
          <w:iCs/>
        </w:rPr>
        <w:lastRenderedPageBreak/>
        <w:t>Model Selection</w:t>
      </w:r>
      <w:bookmarkEnd w:id="106"/>
    </w:p>
    <w:p w14:paraId="19A74C44" w14:textId="2C039390" w:rsidR="0084656A" w:rsidRPr="000E1FA9" w:rsidRDefault="00BC02AF" w:rsidP="0084656A">
      <w:pPr>
        <w:spacing w:before="240" w:after="240" w:line="240" w:lineRule="auto"/>
        <w:jc w:val="both"/>
        <w:rPr>
          <w:rFonts w:ascii="Times New Roman" w:hAnsi="Times New Roman" w:cs="Times New Roman"/>
        </w:rPr>
      </w:pPr>
      <w:r w:rsidRPr="00B24E29">
        <w:rPr>
          <w:rFonts w:ascii="Times New Roman" w:hAnsi="Times New Roman" w:cs="Times New Roman"/>
        </w:rPr>
        <w:t xml:space="preserve">The Hausman test results presented in Table </w:t>
      </w:r>
      <w:r w:rsidR="00B24E29" w:rsidRPr="00B24E29">
        <w:rPr>
          <w:rFonts w:ascii="Times New Roman" w:hAnsi="Times New Roman" w:cs="Times New Roman"/>
        </w:rPr>
        <w:t>11</w:t>
      </w:r>
      <w:r w:rsidRPr="00B24E29">
        <w:rPr>
          <w:rFonts w:ascii="Times New Roman" w:hAnsi="Times New Roman" w:cs="Times New Roman"/>
        </w:rPr>
        <w:t xml:space="preserve"> indicate </w:t>
      </w:r>
      <w:r w:rsidR="0084656A" w:rsidRPr="00B24E29">
        <w:rPr>
          <w:rFonts w:ascii="Times New Roman" w:hAnsi="Times New Roman" w:cs="Times New Roman"/>
        </w:rPr>
        <w:t>that the PMG model is the best option for</w:t>
      </w:r>
      <w:r w:rsidR="0084656A" w:rsidRPr="000E1FA9">
        <w:rPr>
          <w:rFonts w:ascii="Times New Roman" w:hAnsi="Times New Roman" w:cs="Times New Roman"/>
        </w:rPr>
        <w:t xml:space="preserve"> analyzing panel data, as it does not show significant differences from the MG and DFE models. The chi-square statistic for the PMG and MG models is 5.53, indicating no significant difference, indicating that either model could be suitable for the data. </w:t>
      </w:r>
      <w:r w:rsidR="00C55AC4" w:rsidRPr="00C55AC4">
        <w:rPr>
          <w:rFonts w:ascii="Times New Roman" w:hAnsi="Times New Roman" w:cs="Times New Roman"/>
        </w:rPr>
        <w:t>The PMG and DFE models show no significant difference in chi-square statistics, indicating they are equally appropriate, while the MG and DFE models show no significant difference.</w:t>
      </w:r>
      <w:r w:rsidR="00C55AC4">
        <w:rPr>
          <w:rFonts w:ascii="Times New Roman" w:hAnsi="Times New Roman" w:cs="Times New Roman"/>
        </w:rPr>
        <w:t xml:space="preserve"> </w:t>
      </w:r>
      <w:r w:rsidR="0084656A" w:rsidRPr="000E1FA9">
        <w:rPr>
          <w:rFonts w:ascii="Times New Roman" w:hAnsi="Times New Roman" w:cs="Times New Roman"/>
        </w:rPr>
        <w:t>Therefore, the PMG model is justified as it does not show significant differences from the other models.</w:t>
      </w:r>
    </w:p>
    <w:p w14:paraId="051E8026" w14:textId="1F1C3D28" w:rsidR="00F91050" w:rsidRPr="000E1FA9" w:rsidRDefault="003B3B65" w:rsidP="000E1FA9">
      <w:pPr>
        <w:pStyle w:val="TABLE"/>
        <w:spacing w:after="0" w:line="240" w:lineRule="auto"/>
      </w:pPr>
      <w:bookmarkStart w:id="107" w:name="_Toc4176"/>
      <w:bookmarkStart w:id="108" w:name="_Toc174785202"/>
      <w:bookmarkStart w:id="109" w:name="_Toc189575695"/>
      <w:r w:rsidRPr="00B24E29">
        <w:rPr>
          <w:b/>
          <w:bCs/>
        </w:rPr>
        <w:t>TABLE</w:t>
      </w:r>
      <w:r w:rsidRPr="00B24E29">
        <w:t xml:space="preserve"> </w:t>
      </w:r>
      <w:r w:rsidR="00B24E29" w:rsidRPr="00B24E29">
        <w:t>11</w:t>
      </w:r>
      <w:r w:rsidRPr="00B24E29">
        <w:t>: HAUSMAN TEST</w:t>
      </w:r>
      <w:bookmarkEnd w:id="107"/>
      <w:bookmarkEnd w:id="108"/>
      <w:bookmarkEnd w:id="109"/>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6"/>
        <w:gridCol w:w="2623"/>
        <w:gridCol w:w="2623"/>
      </w:tblGrid>
      <w:tr w:rsidR="00F91050" w:rsidRPr="000E1FA9" w14:paraId="4D9EA9E1" w14:textId="77777777" w:rsidTr="00D03E6F">
        <w:trPr>
          <w:trHeight w:val="321"/>
          <w:jc w:val="center"/>
        </w:trPr>
        <w:tc>
          <w:tcPr>
            <w:tcW w:w="2666" w:type="dxa"/>
            <w:tcBorders>
              <w:top w:val="single" w:sz="4" w:space="0" w:color="auto"/>
              <w:bottom w:val="single" w:sz="4" w:space="0" w:color="auto"/>
            </w:tcBorders>
          </w:tcPr>
          <w:p w14:paraId="7E26EC9F"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Model</w:t>
            </w:r>
          </w:p>
        </w:tc>
        <w:tc>
          <w:tcPr>
            <w:tcW w:w="2623" w:type="dxa"/>
            <w:tcBorders>
              <w:top w:val="single" w:sz="4" w:space="0" w:color="auto"/>
              <w:bottom w:val="single" w:sz="4" w:space="0" w:color="auto"/>
            </w:tcBorders>
          </w:tcPr>
          <w:p w14:paraId="36508028" w14:textId="28B38BB6"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Chi-</w:t>
            </w:r>
            <w:r w:rsidR="000D4F82" w:rsidRPr="000E1FA9">
              <w:rPr>
                <w:rFonts w:ascii="Times New Roman" w:hAnsi="Times New Roman" w:cs="Times New Roman"/>
              </w:rPr>
              <w:t>S</w:t>
            </w:r>
            <w:r w:rsidRPr="000E1FA9">
              <w:rPr>
                <w:rFonts w:ascii="Times New Roman" w:hAnsi="Times New Roman" w:cs="Times New Roman"/>
              </w:rPr>
              <w:t>quare</w:t>
            </w:r>
          </w:p>
        </w:tc>
        <w:tc>
          <w:tcPr>
            <w:tcW w:w="2623" w:type="dxa"/>
            <w:tcBorders>
              <w:top w:val="single" w:sz="4" w:space="0" w:color="auto"/>
              <w:bottom w:val="single" w:sz="4" w:space="0" w:color="auto"/>
            </w:tcBorders>
          </w:tcPr>
          <w:p w14:paraId="495143B1" w14:textId="41108872" w:rsidR="00F91050" w:rsidRPr="000E1FA9" w:rsidRDefault="000D4F82" w:rsidP="000E1FA9">
            <w:pPr>
              <w:spacing w:after="0" w:line="240" w:lineRule="auto"/>
              <w:jc w:val="center"/>
              <w:rPr>
                <w:rFonts w:ascii="Times New Roman" w:hAnsi="Times New Roman" w:cs="Times New Roman"/>
              </w:rPr>
            </w:pPr>
            <w:r w:rsidRPr="000E1FA9">
              <w:rPr>
                <w:rFonts w:ascii="Times New Roman" w:hAnsi="Times New Roman" w:cs="Times New Roman"/>
              </w:rPr>
              <w:t>p-</w:t>
            </w:r>
            <w:r w:rsidR="003B3B65" w:rsidRPr="000E1FA9">
              <w:rPr>
                <w:rFonts w:ascii="Times New Roman" w:hAnsi="Times New Roman" w:cs="Times New Roman"/>
              </w:rPr>
              <w:t>value</w:t>
            </w:r>
          </w:p>
        </w:tc>
      </w:tr>
      <w:tr w:rsidR="00F91050" w:rsidRPr="000E1FA9" w14:paraId="1BE266C7" w14:textId="77777777" w:rsidTr="00D03E6F">
        <w:trPr>
          <w:trHeight w:val="312"/>
          <w:jc w:val="center"/>
        </w:trPr>
        <w:tc>
          <w:tcPr>
            <w:tcW w:w="2666" w:type="dxa"/>
            <w:tcBorders>
              <w:top w:val="single" w:sz="4" w:space="0" w:color="auto"/>
            </w:tcBorders>
          </w:tcPr>
          <w:p w14:paraId="5AE7E8A4"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PMG, MG</w:t>
            </w:r>
          </w:p>
        </w:tc>
        <w:tc>
          <w:tcPr>
            <w:tcW w:w="2623" w:type="dxa"/>
            <w:tcBorders>
              <w:top w:val="single" w:sz="4" w:space="0" w:color="auto"/>
            </w:tcBorders>
          </w:tcPr>
          <w:p w14:paraId="0DD4B57F"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5.53</w:t>
            </w:r>
          </w:p>
        </w:tc>
        <w:tc>
          <w:tcPr>
            <w:tcW w:w="2623" w:type="dxa"/>
            <w:tcBorders>
              <w:top w:val="single" w:sz="4" w:space="0" w:color="auto"/>
            </w:tcBorders>
          </w:tcPr>
          <w:p w14:paraId="34437B6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0.30</w:t>
            </w:r>
          </w:p>
        </w:tc>
      </w:tr>
      <w:tr w:rsidR="00F91050" w:rsidRPr="000E1FA9" w14:paraId="58AB6FEC" w14:textId="77777777" w:rsidTr="00D03E6F">
        <w:trPr>
          <w:trHeight w:val="321"/>
          <w:jc w:val="center"/>
        </w:trPr>
        <w:tc>
          <w:tcPr>
            <w:tcW w:w="2666" w:type="dxa"/>
          </w:tcPr>
          <w:p w14:paraId="578DAEE4"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PMG, DFE</w:t>
            </w:r>
          </w:p>
        </w:tc>
        <w:tc>
          <w:tcPr>
            <w:tcW w:w="2623" w:type="dxa"/>
          </w:tcPr>
          <w:p w14:paraId="717B4F6B"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0.02</w:t>
            </w:r>
          </w:p>
        </w:tc>
        <w:tc>
          <w:tcPr>
            <w:tcW w:w="2623" w:type="dxa"/>
          </w:tcPr>
          <w:p w14:paraId="22A2BFF9"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1.00</w:t>
            </w:r>
          </w:p>
        </w:tc>
      </w:tr>
      <w:tr w:rsidR="00F91050" w:rsidRPr="000E1FA9" w14:paraId="53727519" w14:textId="77777777" w:rsidTr="00D03E6F">
        <w:trPr>
          <w:trHeight w:val="312"/>
          <w:jc w:val="center"/>
        </w:trPr>
        <w:tc>
          <w:tcPr>
            <w:tcW w:w="2666" w:type="dxa"/>
            <w:tcBorders>
              <w:bottom w:val="single" w:sz="4" w:space="0" w:color="auto"/>
            </w:tcBorders>
          </w:tcPr>
          <w:p w14:paraId="43F1A0F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MG, DFE</w:t>
            </w:r>
          </w:p>
        </w:tc>
        <w:tc>
          <w:tcPr>
            <w:tcW w:w="2623" w:type="dxa"/>
            <w:tcBorders>
              <w:bottom w:val="single" w:sz="4" w:space="0" w:color="auto"/>
            </w:tcBorders>
          </w:tcPr>
          <w:p w14:paraId="27B97468"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0.00</w:t>
            </w:r>
          </w:p>
        </w:tc>
        <w:tc>
          <w:tcPr>
            <w:tcW w:w="2623" w:type="dxa"/>
            <w:tcBorders>
              <w:bottom w:val="single" w:sz="4" w:space="0" w:color="auto"/>
            </w:tcBorders>
          </w:tcPr>
          <w:p w14:paraId="10B38E9A" w14:textId="77777777" w:rsidR="00F91050" w:rsidRPr="000E1FA9" w:rsidRDefault="003B3B65" w:rsidP="000E1FA9">
            <w:pPr>
              <w:spacing w:after="0" w:line="240" w:lineRule="auto"/>
              <w:jc w:val="center"/>
              <w:rPr>
                <w:rFonts w:ascii="Times New Roman" w:hAnsi="Times New Roman" w:cs="Times New Roman"/>
              </w:rPr>
            </w:pPr>
            <w:r w:rsidRPr="000E1FA9">
              <w:rPr>
                <w:rFonts w:ascii="Times New Roman" w:hAnsi="Times New Roman" w:cs="Times New Roman"/>
              </w:rPr>
              <w:t>1.00</w:t>
            </w:r>
          </w:p>
        </w:tc>
      </w:tr>
    </w:tbl>
    <w:p w14:paraId="61144BA8" w14:textId="77777777" w:rsidR="00533250" w:rsidRPr="000E1FA9" w:rsidRDefault="00533250" w:rsidP="007F6F36">
      <w:pPr>
        <w:spacing w:after="240" w:line="240" w:lineRule="auto"/>
        <w:jc w:val="center"/>
        <w:rPr>
          <w:rFonts w:ascii="Times New Roman" w:hAnsi="Times New Roman" w:cs="Times New Roman"/>
        </w:rPr>
      </w:pPr>
      <w:r w:rsidRPr="000E1FA9">
        <w:rPr>
          <w:rFonts w:ascii="Times New Roman" w:hAnsi="Times New Roman" w:cs="Times New Roman"/>
        </w:rPr>
        <w:t>Source: Author Calculated. *** p&lt; .01; ** p &lt; .05; * p &lt; .10</w:t>
      </w:r>
    </w:p>
    <w:p w14:paraId="5BF69725" w14:textId="0247388E" w:rsidR="00A11B19" w:rsidRPr="000E1FA9" w:rsidRDefault="000A5C81" w:rsidP="00A11B19">
      <w:pPr>
        <w:spacing w:before="240" w:after="240" w:line="240" w:lineRule="auto"/>
        <w:jc w:val="both"/>
        <w:rPr>
          <w:rFonts w:ascii="Times New Roman" w:hAnsi="Times New Roman" w:cs="Times New Roman"/>
        </w:rPr>
      </w:pPr>
      <w:r w:rsidRPr="000E1FA9">
        <w:rPr>
          <w:rFonts w:ascii="Times New Roman" w:hAnsi="Times New Roman" w:cs="Times New Roman"/>
        </w:rPr>
        <w:t xml:space="preserve">The outcomes of the </w:t>
      </w:r>
      <w:r w:rsidR="00096EA7">
        <w:rPr>
          <w:rFonts w:ascii="Times New Roman" w:hAnsi="Times New Roman" w:cs="Times New Roman"/>
        </w:rPr>
        <w:t>PMG</w:t>
      </w:r>
      <w:r w:rsidRPr="000E1FA9">
        <w:rPr>
          <w:rFonts w:ascii="Times New Roman" w:hAnsi="Times New Roman" w:cs="Times New Roman"/>
        </w:rPr>
        <w:t xml:space="preserve"> estimation for</w:t>
      </w:r>
      <w:r w:rsidR="00A21ED9" w:rsidRPr="000E1FA9">
        <w:rPr>
          <w:rFonts w:ascii="Times New Roman" w:hAnsi="Times New Roman" w:cs="Times New Roman"/>
        </w:rPr>
        <w:t xml:space="preserve"> countries,</w:t>
      </w:r>
      <w:r w:rsidRPr="000E1FA9">
        <w:rPr>
          <w:rFonts w:ascii="Times New Roman" w:hAnsi="Times New Roman" w:cs="Times New Roman"/>
        </w:rPr>
        <w:t xml:space="preserve"> Bangladesh, India, Pakistan, and Sri Lanka </w:t>
      </w:r>
      <w:r w:rsidRPr="00B24E29">
        <w:rPr>
          <w:rFonts w:ascii="Times New Roman" w:hAnsi="Times New Roman" w:cs="Times New Roman"/>
        </w:rPr>
        <w:t>indicate varying economic dynamics across these countries</w:t>
      </w:r>
      <w:r w:rsidR="008576DF" w:rsidRPr="00B24E29">
        <w:rPr>
          <w:rFonts w:ascii="Times New Roman" w:hAnsi="Times New Roman" w:cs="Times New Roman"/>
        </w:rPr>
        <w:t xml:space="preserve"> presented in </w:t>
      </w:r>
      <w:r w:rsidR="00A21ED9" w:rsidRPr="00B24E29">
        <w:rPr>
          <w:rFonts w:ascii="Times New Roman" w:hAnsi="Times New Roman" w:cs="Times New Roman"/>
        </w:rPr>
        <w:t>Table</w:t>
      </w:r>
      <w:r w:rsidR="008576DF" w:rsidRPr="00B24E29">
        <w:rPr>
          <w:rFonts w:ascii="Times New Roman" w:hAnsi="Times New Roman" w:cs="Times New Roman"/>
        </w:rPr>
        <w:t xml:space="preserve"> </w:t>
      </w:r>
      <w:r w:rsidR="00B24E29" w:rsidRPr="00B24E29">
        <w:rPr>
          <w:rFonts w:ascii="Times New Roman" w:hAnsi="Times New Roman" w:cs="Times New Roman"/>
        </w:rPr>
        <w:t>12</w:t>
      </w:r>
      <w:r w:rsidRPr="00B24E29">
        <w:rPr>
          <w:rFonts w:ascii="Times New Roman" w:hAnsi="Times New Roman" w:cs="Times New Roman"/>
        </w:rPr>
        <w:t xml:space="preserve">. </w:t>
      </w:r>
      <w:r w:rsidR="00A11B19" w:rsidRPr="00B24E29">
        <w:rPr>
          <w:rFonts w:ascii="Times New Roman" w:hAnsi="Times New Roman" w:cs="Times New Roman"/>
        </w:rPr>
        <w:t>Bangladesh has</w:t>
      </w:r>
      <w:r w:rsidR="00A11B19" w:rsidRPr="000E1FA9">
        <w:rPr>
          <w:rFonts w:ascii="Times New Roman" w:hAnsi="Times New Roman" w:cs="Times New Roman"/>
        </w:rPr>
        <w:t xml:space="preserve"> a slow adjustment towards equilibrium, with an ECT of -0.1061, suggesting a slow adjustment. </w:t>
      </w:r>
      <w:r w:rsidR="007244B9" w:rsidRPr="007244B9">
        <w:rPr>
          <w:rFonts w:ascii="Times New Roman" w:hAnsi="Times New Roman" w:cs="Times New Roman"/>
        </w:rPr>
        <w:t>India, Pakistan, and Sri Lanka exhibit varying adjustment speeds and economic variables, with India experiencing rapid adjustment</w:t>
      </w:r>
      <w:r w:rsidR="007244B9">
        <w:rPr>
          <w:rFonts w:ascii="Times New Roman" w:hAnsi="Times New Roman" w:cs="Times New Roman"/>
        </w:rPr>
        <w:t xml:space="preserve">. </w:t>
      </w:r>
      <w:r w:rsidR="007244B9" w:rsidRPr="007244B9">
        <w:rPr>
          <w:rFonts w:ascii="Times New Roman" w:hAnsi="Times New Roman" w:cs="Times New Roman"/>
        </w:rPr>
        <w:t xml:space="preserve">Pakistan </w:t>
      </w:r>
      <w:r w:rsidR="007244B9">
        <w:rPr>
          <w:rFonts w:ascii="Times New Roman" w:hAnsi="Times New Roman" w:cs="Times New Roman"/>
        </w:rPr>
        <w:t>showed</w:t>
      </w:r>
      <w:r w:rsidR="007244B9" w:rsidRPr="007244B9">
        <w:rPr>
          <w:rFonts w:ascii="Times New Roman" w:hAnsi="Times New Roman" w:cs="Times New Roman"/>
        </w:rPr>
        <w:t xml:space="preserve"> a strong positive short-term effect, and Sri Lanka </w:t>
      </w:r>
      <w:r w:rsidR="007244B9">
        <w:rPr>
          <w:rFonts w:ascii="Times New Roman" w:hAnsi="Times New Roman" w:cs="Times New Roman"/>
        </w:rPr>
        <w:t>showed</w:t>
      </w:r>
      <w:r w:rsidR="007244B9" w:rsidRPr="007244B9">
        <w:rPr>
          <w:rFonts w:ascii="Times New Roman" w:hAnsi="Times New Roman" w:cs="Times New Roman"/>
        </w:rPr>
        <w:t xml:space="preserve"> a moderate adjustment speed.</w:t>
      </w:r>
      <w:r w:rsidR="007244B9">
        <w:rPr>
          <w:rFonts w:ascii="Times New Roman" w:hAnsi="Times New Roman" w:cs="Times New Roman"/>
        </w:rPr>
        <w:t xml:space="preserve"> </w:t>
      </w:r>
      <w:r w:rsidR="00A11B19" w:rsidRPr="000E1FA9">
        <w:rPr>
          <w:rFonts w:ascii="Times New Roman" w:hAnsi="Times New Roman" w:cs="Times New Roman"/>
        </w:rPr>
        <w:t>Overall, the results highlight differences in the speed of adjustment to equilibrium and the impact of economic variables across these countries.</w:t>
      </w:r>
    </w:p>
    <w:p w14:paraId="3817581F" w14:textId="63414CCA" w:rsidR="00F91050" w:rsidRPr="000E1FA9" w:rsidRDefault="003B3B65" w:rsidP="00D43346">
      <w:pPr>
        <w:pStyle w:val="TABLE"/>
        <w:spacing w:after="0" w:line="240" w:lineRule="auto"/>
      </w:pPr>
      <w:bookmarkStart w:id="110" w:name="_Toc28139"/>
      <w:bookmarkStart w:id="111" w:name="_Toc174785203"/>
      <w:bookmarkStart w:id="112" w:name="_Toc189575696"/>
      <w:r w:rsidRPr="00B24E29">
        <w:rPr>
          <w:b/>
          <w:bCs/>
        </w:rPr>
        <w:t xml:space="preserve">TABLE </w:t>
      </w:r>
      <w:r w:rsidR="00B24E29" w:rsidRPr="00B24E29">
        <w:t>12</w:t>
      </w:r>
      <w:r w:rsidRPr="00B24E29">
        <w:t>: SHORT-RUN RESULTS OF PMG BY EACH COUNTRY</w:t>
      </w:r>
      <w:bookmarkEnd w:id="110"/>
      <w:bookmarkEnd w:id="111"/>
      <w:bookmarkEnd w:id="112"/>
    </w:p>
    <w:tbl>
      <w:tblPr>
        <w:tblStyle w:val="TableGrid"/>
        <w:tblW w:w="5546" w:type="pct"/>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1109"/>
        <w:gridCol w:w="1113"/>
        <w:gridCol w:w="1215"/>
        <w:gridCol w:w="1188"/>
        <w:gridCol w:w="1256"/>
        <w:gridCol w:w="1113"/>
        <w:gridCol w:w="1215"/>
        <w:gridCol w:w="1069"/>
      </w:tblGrid>
      <w:tr w:rsidR="00C6027D" w:rsidRPr="000E1FA9" w14:paraId="7A95078D" w14:textId="77777777" w:rsidTr="00F97419">
        <w:trPr>
          <w:trHeight w:val="96"/>
        </w:trPr>
        <w:tc>
          <w:tcPr>
            <w:tcW w:w="532" w:type="pct"/>
            <w:tcBorders>
              <w:top w:val="single" w:sz="4" w:space="0" w:color="auto"/>
              <w:bottom w:val="single" w:sz="4" w:space="0" w:color="auto"/>
            </w:tcBorders>
            <w:vAlign w:val="bottom"/>
          </w:tcPr>
          <w:p w14:paraId="729C6EC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Variables</w:t>
            </w:r>
          </w:p>
        </w:tc>
        <w:tc>
          <w:tcPr>
            <w:tcW w:w="1070" w:type="pct"/>
            <w:gridSpan w:val="2"/>
            <w:tcBorders>
              <w:top w:val="single" w:sz="4" w:space="0" w:color="auto"/>
              <w:bottom w:val="single" w:sz="4" w:space="0" w:color="auto"/>
            </w:tcBorders>
            <w:vAlign w:val="bottom"/>
          </w:tcPr>
          <w:p w14:paraId="7652E07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Bangladesh</w:t>
            </w:r>
          </w:p>
        </w:tc>
        <w:tc>
          <w:tcPr>
            <w:tcW w:w="1157" w:type="pct"/>
            <w:gridSpan w:val="2"/>
            <w:tcBorders>
              <w:top w:val="single" w:sz="4" w:space="0" w:color="auto"/>
              <w:bottom w:val="single" w:sz="4" w:space="0" w:color="auto"/>
            </w:tcBorders>
            <w:vAlign w:val="bottom"/>
          </w:tcPr>
          <w:p w14:paraId="647A587F"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India</w:t>
            </w:r>
          </w:p>
        </w:tc>
        <w:tc>
          <w:tcPr>
            <w:tcW w:w="1141" w:type="pct"/>
            <w:gridSpan w:val="2"/>
            <w:tcBorders>
              <w:top w:val="single" w:sz="4" w:space="0" w:color="auto"/>
              <w:bottom w:val="single" w:sz="4" w:space="0" w:color="auto"/>
            </w:tcBorders>
            <w:vAlign w:val="bottom"/>
          </w:tcPr>
          <w:p w14:paraId="44A1F88C"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Pakistan</w:t>
            </w:r>
          </w:p>
        </w:tc>
        <w:tc>
          <w:tcPr>
            <w:tcW w:w="1100" w:type="pct"/>
            <w:gridSpan w:val="2"/>
            <w:tcBorders>
              <w:top w:val="single" w:sz="4" w:space="0" w:color="auto"/>
              <w:bottom w:val="single" w:sz="4" w:space="0" w:color="auto"/>
            </w:tcBorders>
            <w:vAlign w:val="bottom"/>
          </w:tcPr>
          <w:p w14:paraId="14C8E8B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Sri Lanka</w:t>
            </w:r>
          </w:p>
        </w:tc>
      </w:tr>
      <w:tr w:rsidR="00C6027D" w:rsidRPr="000E1FA9" w14:paraId="42287356" w14:textId="77777777" w:rsidTr="00F97419">
        <w:trPr>
          <w:trHeight w:val="105"/>
        </w:trPr>
        <w:tc>
          <w:tcPr>
            <w:tcW w:w="532" w:type="pct"/>
            <w:tcBorders>
              <w:top w:val="single" w:sz="4" w:space="0" w:color="auto"/>
              <w:bottom w:val="single" w:sz="4" w:space="0" w:color="auto"/>
            </w:tcBorders>
            <w:vAlign w:val="center"/>
          </w:tcPr>
          <w:p w14:paraId="424FA036" w14:textId="77777777" w:rsidR="00F91050" w:rsidRPr="000E1FA9" w:rsidRDefault="00F91050" w:rsidP="00D43346">
            <w:pPr>
              <w:spacing w:after="0" w:line="240" w:lineRule="auto"/>
              <w:jc w:val="center"/>
              <w:rPr>
                <w:rFonts w:ascii="Times New Roman" w:hAnsi="Times New Roman" w:cs="Times New Roman"/>
                <w:sz w:val="20"/>
                <w:szCs w:val="20"/>
              </w:rPr>
            </w:pPr>
          </w:p>
        </w:tc>
        <w:tc>
          <w:tcPr>
            <w:tcW w:w="534" w:type="pct"/>
            <w:tcBorders>
              <w:top w:val="single" w:sz="4" w:space="0" w:color="auto"/>
              <w:bottom w:val="single" w:sz="4" w:space="0" w:color="auto"/>
            </w:tcBorders>
            <w:vAlign w:val="center"/>
          </w:tcPr>
          <w:p w14:paraId="03C2185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36" w:type="pct"/>
            <w:tcBorders>
              <w:top w:val="single" w:sz="4" w:space="0" w:color="auto"/>
              <w:bottom w:val="single" w:sz="4" w:space="0" w:color="auto"/>
            </w:tcBorders>
            <w:vAlign w:val="center"/>
          </w:tcPr>
          <w:p w14:paraId="482CFB47"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585" w:type="pct"/>
            <w:tcBorders>
              <w:top w:val="single" w:sz="4" w:space="0" w:color="auto"/>
              <w:bottom w:val="single" w:sz="4" w:space="0" w:color="auto"/>
            </w:tcBorders>
            <w:vAlign w:val="center"/>
          </w:tcPr>
          <w:p w14:paraId="00B0B0AF"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72" w:type="pct"/>
            <w:tcBorders>
              <w:top w:val="single" w:sz="4" w:space="0" w:color="auto"/>
              <w:bottom w:val="single" w:sz="4" w:space="0" w:color="auto"/>
            </w:tcBorders>
            <w:vAlign w:val="center"/>
          </w:tcPr>
          <w:p w14:paraId="1576CD8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605" w:type="pct"/>
            <w:tcBorders>
              <w:top w:val="single" w:sz="4" w:space="0" w:color="auto"/>
              <w:bottom w:val="single" w:sz="4" w:space="0" w:color="auto"/>
            </w:tcBorders>
            <w:vAlign w:val="center"/>
          </w:tcPr>
          <w:p w14:paraId="09B8082B"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36" w:type="pct"/>
            <w:tcBorders>
              <w:top w:val="single" w:sz="4" w:space="0" w:color="auto"/>
              <w:bottom w:val="single" w:sz="4" w:space="0" w:color="auto"/>
            </w:tcBorders>
            <w:vAlign w:val="center"/>
          </w:tcPr>
          <w:p w14:paraId="741E2136"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c>
          <w:tcPr>
            <w:tcW w:w="585" w:type="pct"/>
            <w:tcBorders>
              <w:top w:val="single" w:sz="4" w:space="0" w:color="auto"/>
              <w:bottom w:val="single" w:sz="4" w:space="0" w:color="auto"/>
            </w:tcBorders>
            <w:vAlign w:val="center"/>
          </w:tcPr>
          <w:p w14:paraId="42ED1708"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Coeff.</w:t>
            </w:r>
          </w:p>
        </w:tc>
        <w:tc>
          <w:tcPr>
            <w:tcW w:w="515" w:type="pct"/>
            <w:tcBorders>
              <w:top w:val="single" w:sz="4" w:space="0" w:color="auto"/>
              <w:bottom w:val="single" w:sz="4" w:space="0" w:color="auto"/>
            </w:tcBorders>
            <w:vAlign w:val="center"/>
          </w:tcPr>
          <w:p w14:paraId="1C995A43" w14:textId="77777777" w:rsidR="00F91050" w:rsidRPr="000E1FA9" w:rsidRDefault="003B3B65" w:rsidP="00D43346">
            <w:pPr>
              <w:spacing w:after="0" w:line="240" w:lineRule="auto"/>
              <w:jc w:val="center"/>
              <w:rPr>
                <w:rFonts w:ascii="Times New Roman" w:hAnsi="Times New Roman" w:cs="Times New Roman"/>
                <w:sz w:val="20"/>
                <w:szCs w:val="20"/>
              </w:rPr>
            </w:pPr>
            <w:r w:rsidRPr="000E1FA9">
              <w:rPr>
                <w:rFonts w:ascii="Times New Roman" w:hAnsi="Times New Roman" w:cs="Times New Roman"/>
                <w:sz w:val="20"/>
                <w:szCs w:val="20"/>
              </w:rPr>
              <w:t>Std. Err</w:t>
            </w:r>
          </w:p>
        </w:tc>
      </w:tr>
      <w:tr w:rsidR="0058416F" w:rsidRPr="000E1FA9" w14:paraId="5EE7A196" w14:textId="77777777" w:rsidTr="00F97419">
        <w:trPr>
          <w:trHeight w:val="294"/>
        </w:trPr>
        <w:tc>
          <w:tcPr>
            <w:tcW w:w="532" w:type="pct"/>
            <w:tcBorders>
              <w:top w:val="single" w:sz="4" w:space="0" w:color="auto"/>
              <w:bottom w:val="single" w:sz="4" w:space="0" w:color="auto"/>
            </w:tcBorders>
          </w:tcPr>
          <w:p w14:paraId="5DB53DD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ECT</w:t>
            </w:r>
          </w:p>
          <w:p w14:paraId="24DD9085" w14:textId="0D11A7DD"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62FE15D5" w14:textId="4E97C1C6"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-0.1061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0.014</w:t>
            </w:r>
          </w:p>
        </w:tc>
        <w:tc>
          <w:tcPr>
            <w:tcW w:w="536" w:type="pct"/>
            <w:tcBorders>
              <w:top w:val="single" w:sz="4" w:space="0" w:color="auto"/>
              <w:bottom w:val="single" w:sz="4" w:space="0" w:color="auto"/>
            </w:tcBorders>
          </w:tcPr>
          <w:p w14:paraId="48986C36"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0.4317</w:t>
            </w:r>
          </w:p>
        </w:tc>
        <w:tc>
          <w:tcPr>
            <w:tcW w:w="585" w:type="pct"/>
            <w:tcBorders>
              <w:top w:val="single" w:sz="4" w:space="0" w:color="auto"/>
              <w:bottom w:val="single" w:sz="4" w:space="0" w:color="auto"/>
            </w:tcBorders>
          </w:tcPr>
          <w:p w14:paraId="1A7C39AC" w14:textId="736E5F9F"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-1.741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0.008</w:t>
            </w:r>
          </w:p>
        </w:tc>
        <w:tc>
          <w:tcPr>
            <w:tcW w:w="572" w:type="pct"/>
            <w:tcBorders>
              <w:top w:val="single" w:sz="4" w:space="0" w:color="auto"/>
              <w:bottom w:val="single" w:sz="4" w:space="0" w:color="auto"/>
            </w:tcBorders>
          </w:tcPr>
          <w:p w14:paraId="2ABD3E1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0.6559</w:t>
            </w:r>
          </w:p>
        </w:tc>
        <w:tc>
          <w:tcPr>
            <w:tcW w:w="605" w:type="pct"/>
            <w:tcBorders>
              <w:top w:val="single" w:sz="4" w:space="0" w:color="auto"/>
              <w:bottom w:val="single" w:sz="4" w:space="0" w:color="auto"/>
            </w:tcBorders>
          </w:tcPr>
          <w:p w14:paraId="39040AEA" w14:textId="3DEA0E1B"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-0.0192</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0.002</w:t>
            </w:r>
          </w:p>
        </w:tc>
        <w:tc>
          <w:tcPr>
            <w:tcW w:w="536" w:type="pct"/>
            <w:tcBorders>
              <w:top w:val="single" w:sz="4" w:space="0" w:color="auto"/>
              <w:bottom w:val="single" w:sz="4" w:space="0" w:color="auto"/>
            </w:tcBorders>
          </w:tcPr>
          <w:p w14:paraId="6B2397EF"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0.0063</w:t>
            </w:r>
          </w:p>
        </w:tc>
        <w:tc>
          <w:tcPr>
            <w:tcW w:w="585" w:type="pct"/>
            <w:tcBorders>
              <w:top w:val="single" w:sz="4" w:space="0" w:color="auto"/>
              <w:bottom w:val="single" w:sz="4" w:space="0" w:color="auto"/>
            </w:tcBorders>
          </w:tcPr>
          <w:p w14:paraId="4F889F5D" w14:textId="0C56904E"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-0.0145</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0.015</w:t>
            </w:r>
          </w:p>
        </w:tc>
        <w:tc>
          <w:tcPr>
            <w:tcW w:w="515" w:type="pct"/>
            <w:tcBorders>
              <w:top w:val="single" w:sz="4" w:space="0" w:color="auto"/>
              <w:bottom w:val="single" w:sz="4" w:space="0" w:color="auto"/>
            </w:tcBorders>
          </w:tcPr>
          <w:p w14:paraId="47569038"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0.0059</w:t>
            </w:r>
          </w:p>
        </w:tc>
      </w:tr>
      <w:tr w:rsidR="0058416F" w:rsidRPr="000E1FA9" w14:paraId="31B4AF99" w14:textId="77777777" w:rsidTr="00F97419">
        <w:trPr>
          <w:trHeight w:val="292"/>
        </w:trPr>
        <w:tc>
          <w:tcPr>
            <w:tcW w:w="532" w:type="pct"/>
            <w:tcBorders>
              <w:top w:val="single" w:sz="4" w:space="0" w:color="auto"/>
              <w:bottom w:val="single" w:sz="4" w:space="0" w:color="auto"/>
            </w:tcBorders>
          </w:tcPr>
          <w:p w14:paraId="2D49878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D.EC</w:t>
            </w:r>
          </w:p>
          <w:p w14:paraId="772EF13F" w14:textId="78E07471"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5EEA0475" w14:textId="44C55083"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599.19 0.281</w:t>
            </w:r>
          </w:p>
        </w:tc>
        <w:tc>
          <w:tcPr>
            <w:tcW w:w="536" w:type="pct"/>
            <w:tcBorders>
              <w:top w:val="single" w:sz="4" w:space="0" w:color="auto"/>
              <w:bottom w:val="single" w:sz="4" w:space="0" w:color="auto"/>
            </w:tcBorders>
          </w:tcPr>
          <w:p w14:paraId="52B9DF0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555.70</w:t>
            </w:r>
          </w:p>
        </w:tc>
        <w:tc>
          <w:tcPr>
            <w:tcW w:w="585" w:type="pct"/>
            <w:tcBorders>
              <w:top w:val="single" w:sz="4" w:space="0" w:color="auto"/>
              <w:bottom w:val="single" w:sz="4" w:space="0" w:color="auto"/>
            </w:tcBorders>
          </w:tcPr>
          <w:p w14:paraId="3FAE30A4" w14:textId="6C8800B8"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1909.62</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0.028</w:t>
            </w:r>
          </w:p>
        </w:tc>
        <w:tc>
          <w:tcPr>
            <w:tcW w:w="572" w:type="pct"/>
            <w:tcBorders>
              <w:top w:val="single" w:sz="4" w:space="0" w:color="auto"/>
              <w:bottom w:val="single" w:sz="4" w:space="0" w:color="auto"/>
            </w:tcBorders>
          </w:tcPr>
          <w:p w14:paraId="188CCB4A"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870.99</w:t>
            </w:r>
          </w:p>
        </w:tc>
        <w:tc>
          <w:tcPr>
            <w:tcW w:w="605" w:type="pct"/>
            <w:tcBorders>
              <w:top w:val="single" w:sz="4" w:space="0" w:color="auto"/>
              <w:bottom w:val="single" w:sz="4" w:space="0" w:color="auto"/>
            </w:tcBorders>
          </w:tcPr>
          <w:p w14:paraId="6C5F82D6" w14:textId="2F8B557C"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463.029</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36" w:type="pct"/>
            <w:tcBorders>
              <w:top w:val="single" w:sz="4" w:space="0" w:color="auto"/>
              <w:bottom w:val="single" w:sz="4" w:space="0" w:color="auto"/>
            </w:tcBorders>
          </w:tcPr>
          <w:p w14:paraId="272B4B5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121.35</w:t>
            </w:r>
          </w:p>
        </w:tc>
        <w:tc>
          <w:tcPr>
            <w:tcW w:w="585" w:type="pct"/>
            <w:tcBorders>
              <w:top w:val="single" w:sz="4" w:space="0" w:color="auto"/>
              <w:bottom w:val="single" w:sz="4" w:space="0" w:color="auto"/>
            </w:tcBorders>
          </w:tcPr>
          <w:p w14:paraId="42F655B2" w14:textId="4C2EA63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-52.57 0.253</w:t>
            </w:r>
          </w:p>
        </w:tc>
        <w:tc>
          <w:tcPr>
            <w:tcW w:w="515" w:type="pct"/>
            <w:tcBorders>
              <w:top w:val="single" w:sz="4" w:space="0" w:color="auto"/>
              <w:bottom w:val="single" w:sz="4" w:space="0" w:color="auto"/>
            </w:tcBorders>
          </w:tcPr>
          <w:p w14:paraId="7F4268A0"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45.97</w:t>
            </w:r>
          </w:p>
        </w:tc>
      </w:tr>
      <w:tr w:rsidR="0058416F" w:rsidRPr="000E1FA9" w14:paraId="1DD3A7D9" w14:textId="77777777" w:rsidTr="00F97419">
        <w:trPr>
          <w:trHeight w:val="365"/>
        </w:trPr>
        <w:tc>
          <w:tcPr>
            <w:tcW w:w="532" w:type="pct"/>
            <w:tcBorders>
              <w:top w:val="single" w:sz="4" w:space="0" w:color="auto"/>
              <w:bottom w:val="single" w:sz="4" w:space="0" w:color="auto"/>
            </w:tcBorders>
          </w:tcPr>
          <w:p w14:paraId="116C09A3"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D.GDP</w:t>
            </w:r>
          </w:p>
          <w:p w14:paraId="7BC14297" w14:textId="78BA5AD3"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40249C08" w14:textId="22674C4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6459.91 0.257</w:t>
            </w:r>
          </w:p>
        </w:tc>
        <w:tc>
          <w:tcPr>
            <w:tcW w:w="536" w:type="pct"/>
            <w:tcBorders>
              <w:top w:val="single" w:sz="4" w:space="0" w:color="auto"/>
              <w:bottom w:val="single" w:sz="4" w:space="0" w:color="auto"/>
            </w:tcBorders>
          </w:tcPr>
          <w:p w14:paraId="5782BE70"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5697.60</w:t>
            </w:r>
          </w:p>
        </w:tc>
        <w:tc>
          <w:tcPr>
            <w:tcW w:w="585" w:type="pct"/>
            <w:tcBorders>
              <w:top w:val="single" w:sz="4" w:space="0" w:color="auto"/>
              <w:bottom w:val="single" w:sz="4" w:space="0" w:color="auto"/>
            </w:tcBorders>
          </w:tcPr>
          <w:p w14:paraId="4DD0BF3B" w14:textId="4DBCAB8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7418.25 0.157</w:t>
            </w:r>
          </w:p>
        </w:tc>
        <w:tc>
          <w:tcPr>
            <w:tcW w:w="572" w:type="pct"/>
            <w:tcBorders>
              <w:top w:val="single" w:sz="4" w:space="0" w:color="auto"/>
              <w:bottom w:val="single" w:sz="4" w:space="0" w:color="auto"/>
            </w:tcBorders>
          </w:tcPr>
          <w:p w14:paraId="5C450D8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5238.05</w:t>
            </w:r>
          </w:p>
        </w:tc>
        <w:tc>
          <w:tcPr>
            <w:tcW w:w="605" w:type="pct"/>
            <w:tcBorders>
              <w:top w:val="single" w:sz="4" w:space="0" w:color="auto"/>
              <w:bottom w:val="single" w:sz="4" w:space="0" w:color="auto"/>
            </w:tcBorders>
          </w:tcPr>
          <w:p w14:paraId="6024DEBD" w14:textId="0E7264C8"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3055.52 0.284</w:t>
            </w:r>
          </w:p>
        </w:tc>
        <w:tc>
          <w:tcPr>
            <w:tcW w:w="536" w:type="pct"/>
            <w:tcBorders>
              <w:top w:val="single" w:sz="4" w:space="0" w:color="auto"/>
              <w:bottom w:val="single" w:sz="4" w:space="0" w:color="auto"/>
            </w:tcBorders>
          </w:tcPr>
          <w:p w14:paraId="0181EBA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2851.69</w:t>
            </w:r>
          </w:p>
        </w:tc>
        <w:tc>
          <w:tcPr>
            <w:tcW w:w="585" w:type="pct"/>
            <w:tcBorders>
              <w:top w:val="single" w:sz="4" w:space="0" w:color="auto"/>
              <w:bottom w:val="single" w:sz="4" w:space="0" w:color="auto"/>
            </w:tcBorders>
          </w:tcPr>
          <w:p w14:paraId="703B1EB7" w14:textId="1CAD676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-89.30 0.816</w:t>
            </w:r>
          </w:p>
        </w:tc>
        <w:tc>
          <w:tcPr>
            <w:tcW w:w="515" w:type="pct"/>
            <w:tcBorders>
              <w:top w:val="single" w:sz="4" w:space="0" w:color="auto"/>
              <w:bottom w:val="single" w:sz="4" w:space="0" w:color="auto"/>
            </w:tcBorders>
          </w:tcPr>
          <w:p w14:paraId="27164EA4"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384.48</w:t>
            </w:r>
          </w:p>
        </w:tc>
      </w:tr>
      <w:tr w:rsidR="0058416F" w:rsidRPr="000E1FA9" w14:paraId="476E4C93" w14:textId="77777777" w:rsidTr="00F97419">
        <w:trPr>
          <w:trHeight w:val="293"/>
        </w:trPr>
        <w:tc>
          <w:tcPr>
            <w:tcW w:w="532" w:type="pct"/>
            <w:tcBorders>
              <w:top w:val="single" w:sz="4" w:space="0" w:color="auto"/>
              <w:bottom w:val="single" w:sz="4" w:space="0" w:color="auto"/>
            </w:tcBorders>
          </w:tcPr>
          <w:p w14:paraId="1B6F17C7"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D.GDP2</w:t>
            </w:r>
          </w:p>
          <w:p w14:paraId="5BDAE122" w14:textId="0FEFF288"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76FBC31E" w14:textId="6A555BF9"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-6.131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36" w:type="pct"/>
            <w:tcBorders>
              <w:top w:val="single" w:sz="4" w:space="0" w:color="auto"/>
              <w:bottom w:val="single" w:sz="4" w:space="0" w:color="auto"/>
            </w:tcBorders>
          </w:tcPr>
          <w:p w14:paraId="33795A13"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1.6234</w:t>
            </w:r>
          </w:p>
        </w:tc>
        <w:tc>
          <w:tcPr>
            <w:tcW w:w="585" w:type="pct"/>
            <w:tcBorders>
              <w:top w:val="single" w:sz="4" w:space="0" w:color="auto"/>
              <w:bottom w:val="single" w:sz="4" w:space="0" w:color="auto"/>
            </w:tcBorders>
          </w:tcPr>
          <w:p w14:paraId="51814E43" w14:textId="4A5DB650"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-0.2948 0.852</w:t>
            </w:r>
          </w:p>
        </w:tc>
        <w:tc>
          <w:tcPr>
            <w:tcW w:w="572" w:type="pct"/>
            <w:tcBorders>
              <w:top w:val="single" w:sz="4" w:space="0" w:color="auto"/>
              <w:bottom w:val="single" w:sz="4" w:space="0" w:color="auto"/>
            </w:tcBorders>
          </w:tcPr>
          <w:p w14:paraId="68A4457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1.5824</w:t>
            </w:r>
          </w:p>
        </w:tc>
        <w:tc>
          <w:tcPr>
            <w:tcW w:w="605" w:type="pct"/>
            <w:tcBorders>
              <w:top w:val="single" w:sz="4" w:space="0" w:color="auto"/>
              <w:bottom w:val="single" w:sz="4" w:space="0" w:color="auto"/>
            </w:tcBorders>
          </w:tcPr>
          <w:p w14:paraId="010AD4DC" w14:textId="3DF79EEC"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-2.1057</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0.029</w:t>
            </w:r>
          </w:p>
        </w:tc>
        <w:tc>
          <w:tcPr>
            <w:tcW w:w="536" w:type="pct"/>
            <w:tcBorders>
              <w:top w:val="single" w:sz="4" w:space="0" w:color="auto"/>
              <w:bottom w:val="single" w:sz="4" w:space="0" w:color="auto"/>
            </w:tcBorders>
          </w:tcPr>
          <w:p w14:paraId="1794A67C"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0.9621</w:t>
            </w:r>
          </w:p>
        </w:tc>
        <w:tc>
          <w:tcPr>
            <w:tcW w:w="585" w:type="pct"/>
            <w:tcBorders>
              <w:top w:val="single" w:sz="4" w:space="0" w:color="auto"/>
              <w:bottom w:val="single" w:sz="4" w:space="0" w:color="auto"/>
            </w:tcBorders>
          </w:tcPr>
          <w:p w14:paraId="3CC39D1E" w14:textId="2ADCF821"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0.0735 0.125</w:t>
            </w:r>
          </w:p>
        </w:tc>
        <w:tc>
          <w:tcPr>
            <w:tcW w:w="515" w:type="pct"/>
            <w:tcBorders>
              <w:top w:val="single" w:sz="4" w:space="0" w:color="auto"/>
              <w:bottom w:val="single" w:sz="4" w:space="0" w:color="auto"/>
            </w:tcBorders>
          </w:tcPr>
          <w:p w14:paraId="376F6479"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0.04798</w:t>
            </w:r>
          </w:p>
        </w:tc>
      </w:tr>
      <w:tr w:rsidR="0058416F" w:rsidRPr="000E1FA9" w14:paraId="14401018" w14:textId="77777777" w:rsidTr="00F97419">
        <w:trPr>
          <w:trHeight w:val="367"/>
        </w:trPr>
        <w:tc>
          <w:tcPr>
            <w:tcW w:w="532" w:type="pct"/>
            <w:tcBorders>
              <w:top w:val="single" w:sz="4" w:space="0" w:color="auto"/>
              <w:bottom w:val="single" w:sz="4" w:space="0" w:color="auto"/>
            </w:tcBorders>
          </w:tcPr>
          <w:p w14:paraId="154880A4"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D.FDI</w:t>
            </w:r>
          </w:p>
          <w:p w14:paraId="6D7C7C57" w14:textId="197BC782"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5BBB06BF" w14:textId="403A956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-0.00002 0.860</w:t>
            </w:r>
          </w:p>
        </w:tc>
        <w:tc>
          <w:tcPr>
            <w:tcW w:w="536" w:type="pct"/>
            <w:tcBorders>
              <w:top w:val="single" w:sz="4" w:space="0" w:color="auto"/>
              <w:bottom w:val="single" w:sz="4" w:space="0" w:color="auto"/>
            </w:tcBorders>
          </w:tcPr>
          <w:p w14:paraId="30FEB204"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0.0014</w:t>
            </w:r>
          </w:p>
        </w:tc>
        <w:tc>
          <w:tcPr>
            <w:tcW w:w="585" w:type="pct"/>
            <w:tcBorders>
              <w:top w:val="single" w:sz="4" w:space="0" w:color="auto"/>
              <w:bottom w:val="single" w:sz="4" w:space="0" w:color="auto"/>
            </w:tcBorders>
          </w:tcPr>
          <w:p w14:paraId="36001B1F" w14:textId="001071EA"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-0.00001 0.119</w:t>
            </w:r>
          </w:p>
        </w:tc>
        <w:tc>
          <w:tcPr>
            <w:tcW w:w="572" w:type="pct"/>
            <w:tcBorders>
              <w:top w:val="single" w:sz="4" w:space="0" w:color="auto"/>
              <w:bottom w:val="single" w:sz="4" w:space="0" w:color="auto"/>
            </w:tcBorders>
          </w:tcPr>
          <w:p w14:paraId="3D1D3BAB"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w:t>
            </w:r>
          </w:p>
        </w:tc>
        <w:tc>
          <w:tcPr>
            <w:tcW w:w="605" w:type="pct"/>
            <w:tcBorders>
              <w:top w:val="single" w:sz="4" w:space="0" w:color="auto"/>
              <w:bottom w:val="single" w:sz="4" w:space="0" w:color="auto"/>
            </w:tcBorders>
          </w:tcPr>
          <w:p w14:paraId="3D02515C" w14:textId="33588551" w:rsidR="00F91050"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0.788</w:t>
            </w:r>
            <w:r w:rsidR="00F97419">
              <w:rPr>
                <w:rFonts w:ascii="Times New Roman" w:hAnsi="Times New Roman" w:cs="Times New Roman"/>
                <w:sz w:val="20"/>
                <w:szCs w:val="20"/>
              </w:rPr>
              <w:t>***</w:t>
            </w:r>
          </w:p>
          <w:p w14:paraId="2586ECEF" w14:textId="1CF7F8BC" w:rsidR="00F97419" w:rsidRPr="000E1FA9" w:rsidRDefault="00F97419"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w:t>
            </w:r>
          </w:p>
        </w:tc>
        <w:tc>
          <w:tcPr>
            <w:tcW w:w="536" w:type="pct"/>
            <w:tcBorders>
              <w:top w:val="single" w:sz="4" w:space="0" w:color="auto"/>
              <w:bottom w:val="single" w:sz="4" w:space="0" w:color="auto"/>
            </w:tcBorders>
          </w:tcPr>
          <w:p w14:paraId="443C502F"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0.00002</w:t>
            </w:r>
          </w:p>
        </w:tc>
        <w:tc>
          <w:tcPr>
            <w:tcW w:w="585" w:type="pct"/>
            <w:tcBorders>
              <w:top w:val="single" w:sz="4" w:space="0" w:color="auto"/>
              <w:bottom w:val="single" w:sz="4" w:space="0" w:color="auto"/>
            </w:tcBorders>
          </w:tcPr>
          <w:p w14:paraId="58DD003A" w14:textId="6C85E022"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-0.0001</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0.00</w:t>
            </w:r>
          </w:p>
        </w:tc>
        <w:tc>
          <w:tcPr>
            <w:tcW w:w="515" w:type="pct"/>
            <w:tcBorders>
              <w:top w:val="single" w:sz="4" w:space="0" w:color="auto"/>
              <w:bottom w:val="single" w:sz="4" w:space="0" w:color="auto"/>
            </w:tcBorders>
          </w:tcPr>
          <w:p w14:paraId="315E932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0.000002</w:t>
            </w:r>
          </w:p>
        </w:tc>
      </w:tr>
      <w:tr w:rsidR="00C6027D" w:rsidRPr="000E1FA9" w14:paraId="6A966FE8" w14:textId="77777777" w:rsidTr="00F97419">
        <w:trPr>
          <w:trHeight w:val="279"/>
        </w:trPr>
        <w:tc>
          <w:tcPr>
            <w:tcW w:w="532" w:type="pct"/>
            <w:tcBorders>
              <w:top w:val="single" w:sz="4" w:space="0" w:color="auto"/>
              <w:bottom w:val="single" w:sz="4" w:space="0" w:color="auto"/>
            </w:tcBorders>
          </w:tcPr>
          <w:p w14:paraId="1C842082" w14:textId="77777777" w:rsidR="00F91050" w:rsidRPr="000E1FA9" w:rsidRDefault="003B3B65" w:rsidP="00D43346">
            <w:pPr>
              <w:spacing w:after="0" w:line="240" w:lineRule="auto"/>
              <w:jc w:val="both"/>
              <w:rPr>
                <w:rFonts w:ascii="Times New Roman" w:hAnsi="Times New Roman" w:cs="Times New Roman"/>
                <w:sz w:val="20"/>
                <w:szCs w:val="20"/>
              </w:rPr>
            </w:pPr>
            <w:r w:rsidRPr="000E1FA9">
              <w:rPr>
                <w:rFonts w:ascii="Times New Roman" w:hAnsi="Times New Roman" w:cs="Times New Roman"/>
                <w:sz w:val="20"/>
                <w:szCs w:val="20"/>
              </w:rPr>
              <w:t>Constant</w:t>
            </w:r>
          </w:p>
          <w:p w14:paraId="78B622C9" w14:textId="13DFEC87" w:rsidR="00FC3B4E" w:rsidRPr="000E1FA9" w:rsidRDefault="00FC3B4E" w:rsidP="00D43346">
            <w:pPr>
              <w:spacing w:after="0" w:line="240" w:lineRule="auto"/>
              <w:jc w:val="both"/>
              <w:rPr>
                <w:rFonts w:ascii="Times New Roman" w:hAnsi="Times New Roman" w:cs="Times New Roman"/>
                <w:sz w:val="20"/>
                <w:szCs w:val="20"/>
              </w:rPr>
            </w:pPr>
            <w:r w:rsidRPr="000E1FA9">
              <w:rPr>
                <w:rFonts w:ascii="Times New Roman" w:eastAsia="Times New Roman" w:hAnsi="Times New Roman" w:cs="Times New Roman"/>
                <w:sz w:val="20"/>
                <w:szCs w:val="20"/>
              </w:rPr>
              <w:t>p-value</w:t>
            </w:r>
          </w:p>
        </w:tc>
        <w:tc>
          <w:tcPr>
            <w:tcW w:w="534" w:type="pct"/>
            <w:tcBorders>
              <w:top w:val="single" w:sz="4" w:space="0" w:color="auto"/>
              <w:bottom w:val="single" w:sz="4" w:space="0" w:color="auto"/>
            </w:tcBorders>
          </w:tcPr>
          <w:p w14:paraId="7E617074" w14:textId="6F167CB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41061.47 0.31</w:t>
            </w:r>
          </w:p>
        </w:tc>
        <w:tc>
          <w:tcPr>
            <w:tcW w:w="536" w:type="pct"/>
            <w:tcBorders>
              <w:top w:val="single" w:sz="4" w:space="0" w:color="auto"/>
              <w:bottom w:val="single" w:sz="4" w:space="0" w:color="auto"/>
            </w:tcBorders>
          </w:tcPr>
          <w:p w14:paraId="7B2400A8"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131339.6</w:t>
            </w:r>
          </w:p>
        </w:tc>
        <w:tc>
          <w:tcPr>
            <w:tcW w:w="585" w:type="pct"/>
            <w:tcBorders>
              <w:top w:val="single" w:sz="4" w:space="0" w:color="auto"/>
              <w:bottom w:val="single" w:sz="4" w:space="0" w:color="auto"/>
            </w:tcBorders>
          </w:tcPr>
          <w:p w14:paraId="2F3A2A3D" w14:textId="1DB6817D"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637450.8</w:t>
            </w:r>
            <w:r w:rsidR="00F97419">
              <w:rPr>
                <w:rFonts w:ascii="Times New Roman" w:hAnsi="Times New Roman" w:cs="Times New Roman"/>
                <w:sz w:val="20"/>
                <w:szCs w:val="20"/>
              </w:rPr>
              <w:t>**</w:t>
            </w:r>
            <w:r w:rsidRPr="000E1FA9">
              <w:rPr>
                <w:rFonts w:ascii="Times New Roman" w:hAnsi="Times New Roman" w:cs="Times New Roman"/>
                <w:sz w:val="20"/>
                <w:szCs w:val="20"/>
              </w:rPr>
              <w:t xml:space="preserve"> 0.029</w:t>
            </w:r>
          </w:p>
        </w:tc>
        <w:tc>
          <w:tcPr>
            <w:tcW w:w="572" w:type="pct"/>
            <w:tcBorders>
              <w:top w:val="single" w:sz="4" w:space="0" w:color="auto"/>
              <w:bottom w:val="single" w:sz="4" w:space="0" w:color="auto"/>
            </w:tcBorders>
          </w:tcPr>
          <w:p w14:paraId="65732DB7"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2916913.8</w:t>
            </w:r>
          </w:p>
        </w:tc>
        <w:tc>
          <w:tcPr>
            <w:tcW w:w="605" w:type="pct"/>
            <w:tcBorders>
              <w:top w:val="single" w:sz="4" w:space="0" w:color="auto"/>
              <w:bottom w:val="single" w:sz="4" w:space="0" w:color="auto"/>
            </w:tcBorders>
          </w:tcPr>
          <w:p w14:paraId="0EADB13B" w14:textId="0D729914"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-100840.3 0</w:t>
            </w:r>
            <w:r w:rsidR="0058416F" w:rsidRPr="000E1FA9">
              <w:rPr>
                <w:rFonts w:ascii="Times New Roman" w:hAnsi="Times New Roman" w:cs="Times New Roman"/>
                <w:sz w:val="20"/>
                <w:szCs w:val="20"/>
              </w:rPr>
              <w:t>.</w:t>
            </w:r>
            <w:r w:rsidRPr="000E1FA9">
              <w:rPr>
                <w:rFonts w:ascii="Times New Roman" w:hAnsi="Times New Roman" w:cs="Times New Roman"/>
                <w:sz w:val="20"/>
                <w:szCs w:val="20"/>
              </w:rPr>
              <w:t>10</w:t>
            </w:r>
          </w:p>
        </w:tc>
        <w:tc>
          <w:tcPr>
            <w:tcW w:w="536" w:type="pct"/>
            <w:tcBorders>
              <w:top w:val="single" w:sz="4" w:space="0" w:color="auto"/>
              <w:bottom w:val="single" w:sz="4" w:space="0" w:color="auto"/>
            </w:tcBorders>
          </w:tcPr>
          <w:p w14:paraId="3874DF8E"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61324.87</w:t>
            </w:r>
          </w:p>
        </w:tc>
        <w:tc>
          <w:tcPr>
            <w:tcW w:w="585" w:type="pct"/>
            <w:tcBorders>
              <w:top w:val="single" w:sz="4" w:space="0" w:color="auto"/>
              <w:bottom w:val="single" w:sz="4" w:space="0" w:color="auto"/>
            </w:tcBorders>
          </w:tcPr>
          <w:p w14:paraId="76B10A1F" w14:textId="0B9F4615"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-39686.7 0.212</w:t>
            </w:r>
          </w:p>
        </w:tc>
        <w:tc>
          <w:tcPr>
            <w:tcW w:w="515" w:type="pct"/>
            <w:tcBorders>
              <w:top w:val="single" w:sz="4" w:space="0" w:color="auto"/>
              <w:bottom w:val="single" w:sz="4" w:space="0" w:color="auto"/>
            </w:tcBorders>
          </w:tcPr>
          <w:p w14:paraId="00DE48AB" w14:textId="77777777" w:rsidR="00F91050" w:rsidRPr="000E1FA9" w:rsidRDefault="003B3B65" w:rsidP="00D43346">
            <w:pPr>
              <w:spacing w:after="0" w:line="240" w:lineRule="auto"/>
              <w:jc w:val="right"/>
              <w:rPr>
                <w:rFonts w:ascii="Times New Roman" w:hAnsi="Times New Roman" w:cs="Times New Roman"/>
                <w:sz w:val="20"/>
                <w:szCs w:val="20"/>
              </w:rPr>
            </w:pPr>
            <w:r w:rsidRPr="000E1FA9">
              <w:rPr>
                <w:rFonts w:ascii="Times New Roman" w:hAnsi="Times New Roman" w:cs="Times New Roman"/>
                <w:sz w:val="20"/>
                <w:szCs w:val="20"/>
              </w:rPr>
              <w:t>31831.76</w:t>
            </w:r>
          </w:p>
        </w:tc>
      </w:tr>
    </w:tbl>
    <w:p w14:paraId="3EB26C8B" w14:textId="77777777" w:rsidR="00533250" w:rsidRPr="00F97419" w:rsidRDefault="00533250" w:rsidP="000E1FA9">
      <w:pPr>
        <w:jc w:val="center"/>
        <w:rPr>
          <w:rFonts w:ascii="Times New Roman" w:hAnsi="Times New Roman" w:cs="Times New Roman"/>
        </w:rPr>
      </w:pPr>
      <w:bookmarkStart w:id="113" w:name="_Toc21855"/>
      <w:r w:rsidRPr="00F97419">
        <w:rPr>
          <w:rFonts w:ascii="Times New Roman" w:hAnsi="Times New Roman" w:cs="Times New Roman"/>
        </w:rPr>
        <w:t>Source: Author Calculated. *** p&lt; .01; ** p &lt; .05; * p &lt; .10</w:t>
      </w:r>
    </w:p>
    <w:p w14:paraId="498D1B97" w14:textId="70CEA47F" w:rsidR="00E77030" w:rsidRPr="000E1FA9" w:rsidRDefault="00176BF4" w:rsidP="00D43346">
      <w:pPr>
        <w:spacing w:line="240" w:lineRule="auto"/>
        <w:jc w:val="both"/>
        <w:rPr>
          <w:rFonts w:ascii="Times New Roman" w:hAnsi="Times New Roman" w:cs="Times New Roman"/>
          <w:b/>
          <w:bCs/>
        </w:rPr>
      </w:pPr>
      <w:r w:rsidRPr="00B24E29">
        <w:rPr>
          <w:rFonts w:ascii="Times New Roman" w:hAnsi="Times New Roman" w:cs="Times New Roman"/>
        </w:rPr>
        <w:t xml:space="preserve">The results from the post-estimation diagnostic tests provide insights into the assumptions of the fitted model shown </w:t>
      </w:r>
      <w:r w:rsidR="009A6246" w:rsidRPr="00B24E29">
        <w:rPr>
          <w:rFonts w:ascii="Times New Roman" w:hAnsi="Times New Roman" w:cs="Times New Roman"/>
        </w:rPr>
        <w:t>in</w:t>
      </w:r>
      <w:r w:rsidRPr="00B24E29">
        <w:rPr>
          <w:rFonts w:ascii="Times New Roman" w:hAnsi="Times New Roman" w:cs="Times New Roman"/>
        </w:rPr>
        <w:t xml:space="preserve"> </w:t>
      </w:r>
      <w:r w:rsidR="00831D08" w:rsidRPr="00B24E29">
        <w:rPr>
          <w:rFonts w:ascii="Times New Roman" w:hAnsi="Times New Roman" w:cs="Times New Roman"/>
        </w:rPr>
        <w:t>Table</w:t>
      </w:r>
      <w:r w:rsidRPr="00B24E29">
        <w:rPr>
          <w:rFonts w:ascii="Times New Roman" w:hAnsi="Times New Roman" w:cs="Times New Roman"/>
        </w:rPr>
        <w:t xml:space="preserve"> </w:t>
      </w:r>
      <w:r w:rsidR="00B24E29" w:rsidRPr="00B24E29">
        <w:rPr>
          <w:rFonts w:ascii="Times New Roman" w:hAnsi="Times New Roman" w:cs="Times New Roman"/>
        </w:rPr>
        <w:t>13</w:t>
      </w:r>
      <w:r w:rsidRPr="00B24E29">
        <w:rPr>
          <w:rFonts w:ascii="Times New Roman" w:hAnsi="Times New Roman" w:cs="Times New Roman"/>
        </w:rPr>
        <w:t>.</w:t>
      </w:r>
      <w:r w:rsidRPr="000E1FA9">
        <w:rPr>
          <w:rFonts w:ascii="Times New Roman" w:hAnsi="Times New Roman" w:cs="Times New Roman"/>
        </w:rPr>
        <w:t xml:space="preserve"> </w:t>
      </w:r>
    </w:p>
    <w:tbl>
      <w:tblPr>
        <w:tblStyle w:val="TableGrid"/>
        <w:tblpPr w:leftFromText="180" w:rightFromText="180" w:vertAnchor="text" w:horzAnchor="margin" w:tblpY="418"/>
        <w:tblW w:w="8915" w:type="dxa"/>
        <w:tblBorders>
          <w:left w:val="none" w:sz="0" w:space="0" w:color="auto"/>
          <w:right w:val="none" w:sz="0" w:space="0" w:color="auto"/>
          <w:insideV w:val="none" w:sz="0" w:space="0" w:color="auto"/>
        </w:tblBorders>
        <w:tblLook w:val="04A0" w:firstRow="1" w:lastRow="0" w:firstColumn="1" w:lastColumn="0" w:noHBand="0" w:noVBand="1"/>
      </w:tblPr>
      <w:tblGrid>
        <w:gridCol w:w="3564"/>
        <w:gridCol w:w="2379"/>
        <w:gridCol w:w="2972"/>
      </w:tblGrid>
      <w:tr w:rsidR="00691EFF" w:rsidRPr="000E1FA9" w14:paraId="23A2884E" w14:textId="77777777" w:rsidTr="00691EFF">
        <w:trPr>
          <w:trHeight w:val="333"/>
        </w:trPr>
        <w:tc>
          <w:tcPr>
            <w:tcW w:w="3564" w:type="dxa"/>
            <w:tcBorders>
              <w:bottom w:val="single" w:sz="4" w:space="0" w:color="auto"/>
            </w:tcBorders>
            <w:vAlign w:val="center"/>
          </w:tcPr>
          <w:p w14:paraId="5FA81711" w14:textId="77777777" w:rsidR="00691EFF" w:rsidRPr="000E1FA9" w:rsidRDefault="00691EFF" w:rsidP="00691EFF">
            <w:pPr>
              <w:spacing w:after="0" w:line="240" w:lineRule="auto"/>
              <w:jc w:val="center"/>
              <w:rPr>
                <w:rFonts w:ascii="Times New Roman" w:hAnsi="Times New Roman" w:cs="Times New Roman"/>
              </w:rPr>
            </w:pPr>
            <w:bookmarkStart w:id="114" w:name="_Toc189575697"/>
            <w:r w:rsidRPr="000E1FA9">
              <w:rPr>
                <w:rFonts w:ascii="Times New Roman" w:hAnsi="Times New Roman" w:cs="Times New Roman"/>
              </w:rPr>
              <w:t>Test Name</w:t>
            </w:r>
          </w:p>
        </w:tc>
        <w:tc>
          <w:tcPr>
            <w:tcW w:w="2379" w:type="dxa"/>
            <w:tcBorders>
              <w:bottom w:val="single" w:sz="4" w:space="0" w:color="auto"/>
            </w:tcBorders>
            <w:vAlign w:val="center"/>
          </w:tcPr>
          <w:p w14:paraId="4E89D1F3"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Test Value</w:t>
            </w:r>
          </w:p>
        </w:tc>
        <w:tc>
          <w:tcPr>
            <w:tcW w:w="2972" w:type="dxa"/>
            <w:tcBorders>
              <w:bottom w:val="single" w:sz="4" w:space="0" w:color="auto"/>
            </w:tcBorders>
            <w:vAlign w:val="center"/>
          </w:tcPr>
          <w:p w14:paraId="18482AE6"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Probability</w:t>
            </w:r>
          </w:p>
        </w:tc>
      </w:tr>
      <w:tr w:rsidR="00691EFF" w:rsidRPr="000E1FA9" w14:paraId="637FC48B" w14:textId="77777777" w:rsidTr="00691EFF">
        <w:trPr>
          <w:trHeight w:val="333"/>
        </w:trPr>
        <w:tc>
          <w:tcPr>
            <w:tcW w:w="3564" w:type="dxa"/>
            <w:tcBorders>
              <w:bottom w:val="nil"/>
            </w:tcBorders>
            <w:vAlign w:val="center"/>
          </w:tcPr>
          <w:p w14:paraId="2D53EE81"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Breusch Pagan test</w:t>
            </w:r>
          </w:p>
        </w:tc>
        <w:tc>
          <w:tcPr>
            <w:tcW w:w="2379" w:type="dxa"/>
            <w:tcBorders>
              <w:bottom w:val="nil"/>
            </w:tcBorders>
            <w:vAlign w:val="center"/>
          </w:tcPr>
          <w:p w14:paraId="07F1A05C" w14:textId="7FBF7285"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3.21</w:t>
            </w:r>
            <w:r w:rsidR="0088134F">
              <w:rPr>
                <w:rFonts w:ascii="Times New Roman" w:hAnsi="Times New Roman" w:cs="Times New Roman"/>
              </w:rPr>
              <w:t>*</w:t>
            </w:r>
          </w:p>
        </w:tc>
        <w:tc>
          <w:tcPr>
            <w:tcW w:w="2972" w:type="dxa"/>
            <w:tcBorders>
              <w:bottom w:val="nil"/>
            </w:tcBorders>
            <w:vAlign w:val="center"/>
          </w:tcPr>
          <w:p w14:paraId="5BA1A690"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0.0734</w:t>
            </w:r>
          </w:p>
        </w:tc>
      </w:tr>
      <w:tr w:rsidR="00691EFF" w:rsidRPr="000E1FA9" w14:paraId="670ED4DD" w14:textId="77777777" w:rsidTr="00691EFF">
        <w:trPr>
          <w:trHeight w:val="322"/>
        </w:trPr>
        <w:tc>
          <w:tcPr>
            <w:tcW w:w="3564" w:type="dxa"/>
            <w:tcBorders>
              <w:top w:val="nil"/>
              <w:bottom w:val="nil"/>
            </w:tcBorders>
            <w:vAlign w:val="center"/>
          </w:tcPr>
          <w:p w14:paraId="37A3E75B"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Pearson CD test</w:t>
            </w:r>
          </w:p>
        </w:tc>
        <w:tc>
          <w:tcPr>
            <w:tcW w:w="2379" w:type="dxa"/>
            <w:tcBorders>
              <w:top w:val="nil"/>
              <w:bottom w:val="nil"/>
            </w:tcBorders>
            <w:vAlign w:val="center"/>
          </w:tcPr>
          <w:p w14:paraId="25EF6640" w14:textId="731386F6"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4.32</w:t>
            </w:r>
            <w:r w:rsidR="0088134F">
              <w:rPr>
                <w:rFonts w:ascii="Times New Roman" w:hAnsi="Times New Roman" w:cs="Times New Roman"/>
              </w:rPr>
              <w:t>*</w:t>
            </w:r>
          </w:p>
        </w:tc>
        <w:tc>
          <w:tcPr>
            <w:tcW w:w="2972" w:type="dxa"/>
            <w:tcBorders>
              <w:top w:val="nil"/>
              <w:bottom w:val="nil"/>
            </w:tcBorders>
            <w:vAlign w:val="center"/>
          </w:tcPr>
          <w:p w14:paraId="6C327712"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0.0583</w:t>
            </w:r>
          </w:p>
        </w:tc>
      </w:tr>
      <w:tr w:rsidR="00691EFF" w:rsidRPr="000E1FA9" w14:paraId="16A0DA84" w14:textId="77777777" w:rsidTr="00691EFF">
        <w:trPr>
          <w:trHeight w:val="348"/>
        </w:trPr>
        <w:tc>
          <w:tcPr>
            <w:tcW w:w="3564" w:type="dxa"/>
            <w:tcBorders>
              <w:top w:val="nil"/>
            </w:tcBorders>
            <w:vAlign w:val="center"/>
          </w:tcPr>
          <w:p w14:paraId="3F090EB5"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lastRenderedPageBreak/>
              <w:t>Jarque-Bera Test</w:t>
            </w:r>
          </w:p>
        </w:tc>
        <w:tc>
          <w:tcPr>
            <w:tcW w:w="2379" w:type="dxa"/>
            <w:tcBorders>
              <w:top w:val="nil"/>
            </w:tcBorders>
            <w:vAlign w:val="center"/>
          </w:tcPr>
          <w:p w14:paraId="59860939" w14:textId="21330E9A"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270.3</w:t>
            </w:r>
            <w:r w:rsidR="0088134F">
              <w:rPr>
                <w:rFonts w:ascii="Times New Roman" w:hAnsi="Times New Roman" w:cs="Times New Roman"/>
              </w:rPr>
              <w:t>***</w:t>
            </w:r>
          </w:p>
        </w:tc>
        <w:tc>
          <w:tcPr>
            <w:tcW w:w="2972" w:type="dxa"/>
            <w:tcBorders>
              <w:top w:val="nil"/>
            </w:tcBorders>
            <w:vAlign w:val="center"/>
          </w:tcPr>
          <w:p w14:paraId="061CB6E3" w14:textId="77777777" w:rsidR="00691EFF" w:rsidRPr="000E1FA9" w:rsidRDefault="00691EFF" w:rsidP="00691EFF">
            <w:pPr>
              <w:spacing w:after="0" w:line="240" w:lineRule="auto"/>
              <w:jc w:val="center"/>
              <w:rPr>
                <w:rFonts w:ascii="Times New Roman" w:hAnsi="Times New Roman" w:cs="Times New Roman"/>
              </w:rPr>
            </w:pPr>
            <w:r w:rsidRPr="000E1FA9">
              <w:rPr>
                <w:rFonts w:ascii="Times New Roman" w:hAnsi="Times New Roman" w:cs="Times New Roman"/>
              </w:rPr>
              <w:t>0.0012</w:t>
            </w:r>
          </w:p>
        </w:tc>
      </w:tr>
    </w:tbl>
    <w:p w14:paraId="27CBD836" w14:textId="3FFB55E6" w:rsidR="00F125C3" w:rsidRPr="000E1FA9" w:rsidRDefault="00E77030" w:rsidP="00691EFF">
      <w:pPr>
        <w:pStyle w:val="TABLE"/>
        <w:spacing w:line="240" w:lineRule="auto"/>
      </w:pPr>
      <w:r w:rsidRPr="00B24E29">
        <w:rPr>
          <w:b/>
          <w:bCs/>
        </w:rPr>
        <w:t>TABLE</w:t>
      </w:r>
      <w:r w:rsidRPr="00B24E29">
        <w:t xml:space="preserve"> </w:t>
      </w:r>
      <w:r w:rsidR="00B24E29" w:rsidRPr="00B24E29">
        <w:t>13</w:t>
      </w:r>
      <w:r w:rsidRPr="00B24E29">
        <w:t>: POST ESTIMATION TEST</w:t>
      </w:r>
      <w:bookmarkEnd w:id="114"/>
      <w:r w:rsidR="00DF180F" w:rsidRPr="00B24E29">
        <w:t>S</w:t>
      </w:r>
    </w:p>
    <w:p w14:paraId="10553112" w14:textId="77777777" w:rsidR="00AA0F92" w:rsidRPr="00F97419" w:rsidRDefault="00AA0F92" w:rsidP="00AA0F92">
      <w:pPr>
        <w:jc w:val="center"/>
        <w:rPr>
          <w:rFonts w:ascii="Times New Roman" w:hAnsi="Times New Roman" w:cs="Times New Roman"/>
        </w:rPr>
      </w:pPr>
      <w:r w:rsidRPr="00F97419">
        <w:rPr>
          <w:rFonts w:ascii="Times New Roman" w:hAnsi="Times New Roman" w:cs="Times New Roman"/>
        </w:rPr>
        <w:t>Source: Author Calculated. *** p&lt; .01; ** p &lt; .05; * p &lt; .10</w:t>
      </w:r>
    </w:p>
    <w:p w14:paraId="4001DDC1" w14:textId="488ACA99" w:rsidR="00347F3C" w:rsidRPr="000E1FA9" w:rsidRDefault="00347F3C" w:rsidP="00347F3C">
      <w:pPr>
        <w:spacing w:line="240" w:lineRule="auto"/>
        <w:jc w:val="both"/>
        <w:rPr>
          <w:rFonts w:ascii="Times New Roman" w:hAnsi="Times New Roman" w:cs="Times New Roman"/>
        </w:rPr>
      </w:pPr>
      <w:r w:rsidRPr="000E1FA9">
        <w:rPr>
          <w:rFonts w:ascii="Times New Roman" w:hAnsi="Times New Roman" w:cs="Times New Roman"/>
        </w:rPr>
        <w:t xml:space="preserve">The Breusch-Pagan test is used to check for heteroskedasticity, </w:t>
      </w:r>
      <w:r w:rsidR="00C17720" w:rsidRPr="007244B9">
        <w:rPr>
          <w:rFonts w:ascii="Times New Roman" w:hAnsi="Times New Roman" w:cs="Times New Roman"/>
        </w:rPr>
        <w:t>the</w:t>
      </w:r>
      <w:r w:rsidR="007244B9" w:rsidRPr="007244B9">
        <w:rPr>
          <w:rFonts w:ascii="Times New Roman" w:hAnsi="Times New Roman" w:cs="Times New Roman"/>
        </w:rPr>
        <w:t xml:space="preserve"> test confirms the null hypothesis of homoskedasticity, indicating constant variance in residuals across observations, with results of 3.21 and a p-value of 0.0734</w:t>
      </w:r>
      <w:r w:rsidR="007244B9">
        <w:rPr>
          <w:rFonts w:ascii="Times New Roman" w:hAnsi="Times New Roman" w:cs="Times New Roman"/>
        </w:rPr>
        <w:t xml:space="preserve"> </w:t>
      </w:r>
      <w:r w:rsidRPr="000E1FA9">
        <w:rPr>
          <w:rFonts w:ascii="Times New Roman" w:hAnsi="Times New Roman" w:cs="Times New Roman"/>
        </w:rPr>
        <w:t xml:space="preserve">at the 5% significance level, indicating constant variance in the </w:t>
      </w:r>
      <w:r w:rsidR="006F3AC9" w:rsidRPr="000E1FA9">
        <w:rPr>
          <w:rFonts w:ascii="Times New Roman" w:hAnsi="Times New Roman" w:cs="Times New Roman"/>
        </w:rPr>
        <w:t xml:space="preserve">residuals. </w:t>
      </w:r>
      <w:r w:rsidR="007244B9" w:rsidRPr="007244B9">
        <w:rPr>
          <w:rFonts w:ascii="Times New Roman" w:hAnsi="Times New Roman" w:cs="Times New Roman"/>
        </w:rPr>
        <w:t>The Pearson CD test shows weak evidence of serial correlation in residuals, suggesting issues with residual dependence at the 10% significance level.</w:t>
      </w:r>
      <w:r w:rsidRPr="000E1FA9">
        <w:rPr>
          <w:rFonts w:ascii="Times New Roman" w:hAnsi="Times New Roman" w:cs="Times New Roman"/>
        </w:rPr>
        <w:t>it suggests issues with residual dependence. The Jarque-Bera test, which assesses the normal distribution of residuals, rejects the null hypothesis with a test statistic of 270.3 and a p-value of 0.0012</w:t>
      </w:r>
      <w:r w:rsidR="006F3AC9" w:rsidRPr="000E1FA9">
        <w:rPr>
          <w:rFonts w:ascii="Times New Roman" w:hAnsi="Times New Roman" w:cs="Times New Roman"/>
        </w:rPr>
        <w:t>. Overall</w:t>
      </w:r>
      <w:r w:rsidR="00176BF4" w:rsidRPr="000E1FA9">
        <w:rPr>
          <w:rFonts w:ascii="Times New Roman" w:hAnsi="Times New Roman" w:cs="Times New Roman"/>
        </w:rPr>
        <w:t xml:space="preserve">, </w:t>
      </w:r>
      <w:r w:rsidRPr="000E1FA9">
        <w:rPr>
          <w:rFonts w:ascii="Times New Roman" w:hAnsi="Times New Roman" w:cs="Times New Roman"/>
        </w:rPr>
        <w:t>Diagnostic tests indicate weak serial correlation in residuals and violation of normality, despite heteroskedasticity not being a major concern.</w:t>
      </w:r>
    </w:p>
    <w:p w14:paraId="5D7D24A3" w14:textId="5A1D36BF" w:rsidR="00F91050" w:rsidRPr="000E1FA9" w:rsidRDefault="003B6D61" w:rsidP="00347F3C">
      <w:pPr>
        <w:spacing w:line="240" w:lineRule="auto"/>
        <w:jc w:val="both"/>
        <w:rPr>
          <w:rFonts w:ascii="Times New Roman" w:hAnsi="Times New Roman" w:cs="Times New Roman"/>
          <w:b/>
          <w:bCs/>
        </w:rPr>
      </w:pPr>
      <w:r w:rsidRPr="000E1FA9">
        <w:rPr>
          <w:rFonts w:ascii="Times New Roman" w:hAnsi="Times New Roman" w:cs="Times New Roman"/>
          <w:b/>
          <w:bCs/>
        </w:rPr>
        <w:t>Panel Causality Test</w:t>
      </w:r>
      <w:bookmarkEnd w:id="113"/>
    </w:p>
    <w:p w14:paraId="171E2869" w14:textId="7D8D8910" w:rsidR="00CA39CD" w:rsidRPr="000E1FA9" w:rsidRDefault="00CA39CD" w:rsidP="00347F3C">
      <w:pPr>
        <w:spacing w:line="240" w:lineRule="auto"/>
        <w:jc w:val="both"/>
        <w:rPr>
          <w:rFonts w:ascii="Times New Roman" w:eastAsia="Times New Roman" w:hAnsi="Times New Roman" w:cs="Times New Roman"/>
        </w:rPr>
      </w:pPr>
      <w:r w:rsidRPr="00B24E29">
        <w:rPr>
          <w:rFonts w:ascii="Times New Roman" w:eastAsia="Times New Roman" w:hAnsi="Times New Roman" w:cs="Times New Roman"/>
        </w:rPr>
        <w:t xml:space="preserve">Figure </w:t>
      </w:r>
      <w:r w:rsidR="00B70715">
        <w:rPr>
          <w:rFonts w:ascii="Times New Roman" w:eastAsia="Times New Roman" w:hAnsi="Times New Roman" w:cs="Times New Roman"/>
        </w:rPr>
        <w:t>4</w:t>
      </w:r>
      <w:r w:rsidRPr="00B24E29">
        <w:rPr>
          <w:rFonts w:ascii="Times New Roman" w:eastAsia="Times New Roman" w:hAnsi="Times New Roman" w:cs="Times New Roman"/>
        </w:rPr>
        <w:t xml:space="preserve"> summarizes The Dumitrescu &amp; Hurlin (2012) Granger non-causality test results</w:t>
      </w:r>
      <w:r w:rsidRPr="00CA39CD">
        <w:rPr>
          <w:rFonts w:ascii="Times New Roman" w:eastAsia="Times New Roman" w:hAnsi="Times New Roman" w:cs="Times New Roman"/>
        </w:rPr>
        <w:t xml:space="preserve"> highlighting several significant relationships between economic variables. Notably, GHG emissions Granger-cause GDP, demonstrating that changes in GHG emissions precede changes in GDP, but GDP does not Granger-cause GHG emissions. Similarly, GDP2 shows significant causality in both directions with GDP, suggesting a strong bidirectional relationship. EC does not Granger-cause GHG emissions, and vice versa, while EC Granger-causes FDI, but FDI does not. Additionally, FDI Granger causes GDP, while GDP does not. Overall, the results underscore significant causal effects primarily involving GHG emissions, GDP, and GDP2, with limited or no significant causality observed in other variable pairs.</w:t>
      </w:r>
    </w:p>
    <w:p w14:paraId="5FC89EC2" w14:textId="629A8C65" w:rsidR="00F91050" w:rsidRPr="000E1FA9" w:rsidRDefault="00803C6D" w:rsidP="00691EFF">
      <w:pPr>
        <w:spacing w:before="240" w:after="0" w:line="240" w:lineRule="auto"/>
        <w:ind w:left="360"/>
        <w:jc w:val="center"/>
        <w:rPr>
          <w:rFonts w:ascii="Times New Roman" w:hAnsi="Times New Roman" w:cs="Times New Roman"/>
        </w:rPr>
      </w:pPr>
      <w:r w:rsidRPr="000E1FA9">
        <w:rPr>
          <w:rFonts w:ascii="Times New Roman" w:hAnsi="Times New Roman" w:cs="Times New Roman"/>
          <w:noProof/>
        </w:rPr>
        <mc:AlternateContent>
          <mc:Choice Requires="wpg">
            <w:drawing>
              <wp:anchor distT="0" distB="0" distL="114300" distR="114300" simplePos="0" relativeHeight="251701248" behindDoc="0" locked="0" layoutInCell="1" allowOverlap="1" wp14:anchorId="72B27AB6" wp14:editId="71F6C27F">
                <wp:simplePos x="0" y="0"/>
                <wp:positionH relativeFrom="column">
                  <wp:posOffset>1249680</wp:posOffset>
                </wp:positionH>
                <wp:positionV relativeFrom="paragraph">
                  <wp:posOffset>213995</wp:posOffset>
                </wp:positionV>
                <wp:extent cx="3362325" cy="2147989"/>
                <wp:effectExtent l="0" t="0" r="28575" b="24130"/>
                <wp:wrapNone/>
                <wp:docPr id="1783057585" name="Group 7"/>
                <wp:cNvGraphicFramePr/>
                <a:graphic xmlns:a="http://schemas.openxmlformats.org/drawingml/2006/main">
                  <a:graphicData uri="http://schemas.microsoft.com/office/word/2010/wordprocessingGroup">
                    <wpg:wgp>
                      <wpg:cNvGrpSpPr/>
                      <wpg:grpSpPr>
                        <a:xfrm>
                          <a:off x="0" y="0"/>
                          <a:ext cx="3362325" cy="2147989"/>
                          <a:chOff x="256643" y="-14572"/>
                          <a:chExt cx="3938905" cy="2738422"/>
                        </a:xfrm>
                      </wpg:grpSpPr>
                      <wps:wsp>
                        <wps:cNvPr id="58152024" name="Rectangle 2"/>
                        <wps:cNvSpPr/>
                        <wps:spPr>
                          <a:xfrm>
                            <a:off x="2845286" y="2052798"/>
                            <a:ext cx="1017536" cy="671052"/>
                          </a:xfrm>
                          <a:prstGeom prst="rect">
                            <a:avLst/>
                          </a:prstGeom>
                        </wps:spPr>
                        <wps:style>
                          <a:lnRef idx="2">
                            <a:schemeClr val="accent1"/>
                          </a:lnRef>
                          <a:fillRef idx="1">
                            <a:schemeClr val="lt1"/>
                          </a:fillRef>
                          <a:effectRef idx="0">
                            <a:schemeClr val="accent1"/>
                          </a:effectRef>
                          <a:fontRef idx="minor">
                            <a:schemeClr val="dk1"/>
                          </a:fontRef>
                        </wps:style>
                        <wps:txbx>
                          <w:txbxContent>
                            <w:p w14:paraId="35B52F23" w14:textId="77777777" w:rsidR="00F91050" w:rsidRDefault="003B3B65">
                              <w:pPr>
                                <w:jc w:val="center"/>
                                <w:rPr>
                                  <w:rFonts w:ascii="Times New Roman" w:hAnsi="Times New Roman" w:cs="Times New Roman"/>
                                </w:rPr>
                              </w:pPr>
                              <w:r>
                                <w:rPr>
                                  <w:rFonts w:ascii="Times New Roman" w:hAnsi="Times New Roman" w:cs="Times New Roman"/>
                                </w:rPr>
                                <w:t>GDP2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5550672" name="Rectangle 2"/>
                        <wps:cNvSpPr/>
                        <wps:spPr>
                          <a:xfrm>
                            <a:off x="1819680" y="-14572"/>
                            <a:ext cx="980584" cy="634181"/>
                          </a:xfrm>
                          <a:prstGeom prst="rect">
                            <a:avLst/>
                          </a:prstGeom>
                        </wps:spPr>
                        <wps:style>
                          <a:lnRef idx="2">
                            <a:schemeClr val="accent1"/>
                          </a:lnRef>
                          <a:fillRef idx="1">
                            <a:schemeClr val="lt1"/>
                          </a:fillRef>
                          <a:effectRef idx="0">
                            <a:schemeClr val="accent1"/>
                          </a:effectRef>
                          <a:fontRef idx="minor">
                            <a:schemeClr val="dk1"/>
                          </a:fontRef>
                        </wps:style>
                        <wps:txbx>
                          <w:txbxContent>
                            <w:p w14:paraId="1D4B7A04" w14:textId="7345AB6A" w:rsidR="00F91050" w:rsidRDefault="003B3B65">
                              <w:pPr>
                                <w:jc w:val="center"/>
                                <w:rPr>
                                  <w:rFonts w:ascii="Times New Roman" w:hAnsi="Times New Roman" w:cs="Times New Roman"/>
                                </w:rPr>
                              </w:pPr>
                              <w:r>
                                <w:rPr>
                                  <w:rFonts w:ascii="Times New Roman" w:hAnsi="Times New Roman" w:cs="Times New Roman"/>
                                </w:rPr>
                                <w:t>E</w:t>
                              </w:r>
                              <w:r w:rsidR="001167EA">
                                <w:rPr>
                                  <w:rFonts w:ascii="Times New Roman" w:hAnsi="Times New Roman" w:cs="Times New Roman"/>
                                </w:rPr>
                                <w:t>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85182143" name="Rectangle 2"/>
                        <wps:cNvSpPr/>
                        <wps:spPr>
                          <a:xfrm>
                            <a:off x="3258245" y="1063937"/>
                            <a:ext cx="937303" cy="595493"/>
                          </a:xfrm>
                          <a:prstGeom prst="rect">
                            <a:avLst/>
                          </a:prstGeom>
                        </wps:spPr>
                        <wps:style>
                          <a:lnRef idx="2">
                            <a:schemeClr val="accent1"/>
                          </a:lnRef>
                          <a:fillRef idx="1">
                            <a:schemeClr val="lt1"/>
                          </a:fillRef>
                          <a:effectRef idx="0">
                            <a:schemeClr val="accent1"/>
                          </a:effectRef>
                          <a:fontRef idx="minor">
                            <a:schemeClr val="dk1"/>
                          </a:fontRef>
                        </wps:style>
                        <wps:txbx>
                          <w:txbxContent>
                            <w:p w14:paraId="27C75775" w14:textId="77777777" w:rsidR="00F91050" w:rsidRDefault="003B3B65">
                              <w:pPr>
                                <w:jc w:val="center"/>
                                <w:rPr>
                                  <w:rFonts w:ascii="Times New Roman" w:hAnsi="Times New Roman" w:cs="Times New Roman"/>
                                </w:rPr>
                              </w:pPr>
                              <w:r>
                                <w:rPr>
                                  <w:rFonts w:ascii="Times New Roman" w:hAnsi="Times New Roman" w:cs="Times New Roman"/>
                                </w:rPr>
                                <w:t>GDP</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34344072" name="Rectangle 2"/>
                        <wps:cNvSpPr/>
                        <wps:spPr>
                          <a:xfrm>
                            <a:off x="1059133" y="2030913"/>
                            <a:ext cx="915900" cy="660021"/>
                          </a:xfrm>
                          <a:prstGeom prst="rect">
                            <a:avLst/>
                          </a:prstGeom>
                        </wps:spPr>
                        <wps:style>
                          <a:lnRef idx="2">
                            <a:schemeClr val="accent1"/>
                          </a:lnRef>
                          <a:fillRef idx="1">
                            <a:schemeClr val="lt1"/>
                          </a:fillRef>
                          <a:effectRef idx="0">
                            <a:schemeClr val="accent1"/>
                          </a:effectRef>
                          <a:fontRef idx="minor">
                            <a:schemeClr val="dk1"/>
                          </a:fontRef>
                        </wps:style>
                        <wps:txbx>
                          <w:txbxContent>
                            <w:p w14:paraId="43BF150F" w14:textId="77777777" w:rsidR="00F91050" w:rsidRDefault="003B3B65">
                              <w:pPr>
                                <w:jc w:val="center"/>
                                <w:rPr>
                                  <w:rFonts w:ascii="Times New Roman" w:hAnsi="Times New Roman" w:cs="Times New Roman"/>
                                </w:rPr>
                              </w:pPr>
                              <w:r>
                                <w:rPr>
                                  <w:rFonts w:ascii="Times New Roman" w:hAnsi="Times New Roman" w:cs="Times New Roman"/>
                                </w:rPr>
                                <w:t>FDI</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71094067" name="Rectangle 2"/>
                        <wps:cNvSpPr/>
                        <wps:spPr>
                          <a:xfrm>
                            <a:off x="256643" y="740907"/>
                            <a:ext cx="958195" cy="707923"/>
                          </a:xfrm>
                          <a:prstGeom prst="rect">
                            <a:avLst/>
                          </a:prstGeom>
                        </wps:spPr>
                        <wps:style>
                          <a:lnRef idx="2">
                            <a:schemeClr val="accent1"/>
                          </a:lnRef>
                          <a:fillRef idx="1">
                            <a:schemeClr val="lt1"/>
                          </a:fillRef>
                          <a:effectRef idx="0">
                            <a:schemeClr val="accent1"/>
                          </a:effectRef>
                          <a:fontRef idx="minor">
                            <a:schemeClr val="dk1"/>
                          </a:fontRef>
                        </wps:style>
                        <wps:txbx>
                          <w:txbxContent>
                            <w:p w14:paraId="5D57E2B5" w14:textId="77777777" w:rsidR="00F91050" w:rsidRDefault="003B3B65">
                              <w:pPr>
                                <w:jc w:val="center"/>
                                <w:rPr>
                                  <w:rFonts w:ascii="Times New Roman" w:hAnsi="Times New Roman" w:cs="Times New Roman"/>
                                </w:rPr>
                              </w:pPr>
                              <w:r>
                                <w:rPr>
                                  <w:rFonts w:ascii="Times New Roman" w:hAnsi="Times New Roman" w:cs="Times New Roman"/>
                                </w:rPr>
                                <w:t>GHG</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72B27AB6" id="Group 7" o:spid="_x0000_s1058" style="position:absolute;left:0;text-align:left;margin-left:98.4pt;margin-top:16.85pt;width:264.75pt;height:169.15pt;z-index:251701248;mso-width-relative:margin;mso-height-relative:margin" coordorigin="2566,-145" coordsize="39389,27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">
                <v:rect id="Rectangle 2" o:spid="_x0000_s1059" style="position:absolute;left:28452;top:20527;width:10176;height:6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" fillcolor="white [3201]" strokecolor="#4472c4 [3204]" strokeweight="1pt">
                  <v:textbox>
                    <w:txbxContent>
                      <w:p w14:paraId="35B52F23" w14:textId="77777777" w:rsidR="00F91050" w:rsidRDefault="003B3B65">
                        <w:pPr>
                          <w:jc w:val="center"/>
                          <w:rPr>
                            <w:rFonts w:ascii="Times New Roman" w:hAnsi="Times New Roman" w:cs="Times New Roman"/>
                          </w:rPr>
                        </w:pPr>
                        <w:r>
                          <w:rPr>
                            <w:rFonts w:ascii="Times New Roman" w:hAnsi="Times New Roman" w:cs="Times New Roman"/>
                          </w:rPr>
                          <w:t>GDP2</w:t>
                        </w:r>
                      </w:p>
                    </w:txbxContent>
                  </v:textbox>
                </v:rect>
                <v:rect id="Rectangle 2" o:spid="_x0000_s1060" style="position:absolute;left:18196;top:-145;width:9806;height:63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" fillcolor="white [3201]" strokecolor="#4472c4 [3204]" strokeweight="1pt">
                  <v:textbox>
                    <w:txbxContent>
                      <w:p w14:paraId="1D4B7A04" w14:textId="7345AB6A" w:rsidR="00F91050" w:rsidRDefault="003B3B65">
                        <w:pPr>
                          <w:jc w:val="center"/>
                          <w:rPr>
                            <w:rFonts w:ascii="Times New Roman" w:hAnsi="Times New Roman" w:cs="Times New Roman"/>
                          </w:rPr>
                        </w:pPr>
                        <w:r>
                          <w:rPr>
                            <w:rFonts w:ascii="Times New Roman" w:hAnsi="Times New Roman" w:cs="Times New Roman"/>
                          </w:rPr>
                          <w:t>E</w:t>
                        </w:r>
                        <w:r w:rsidR="001167EA">
                          <w:rPr>
                            <w:rFonts w:ascii="Times New Roman" w:hAnsi="Times New Roman" w:cs="Times New Roman"/>
                          </w:rPr>
                          <w:t>C</w:t>
                        </w:r>
                      </w:p>
                    </w:txbxContent>
                  </v:textbox>
                </v:rect>
                <v:rect id="Rectangle 2" o:spid="_x0000_s1061" style="position:absolute;left:32582;top:10639;width:9373;height:5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" fillcolor="white [3201]" strokecolor="#4472c4 [3204]" strokeweight="1pt">
                  <v:textbox>
                    <w:txbxContent>
                      <w:p w14:paraId="27C75775" w14:textId="77777777" w:rsidR="00F91050" w:rsidRDefault="003B3B65">
                        <w:pPr>
                          <w:jc w:val="center"/>
                          <w:rPr>
                            <w:rFonts w:ascii="Times New Roman" w:hAnsi="Times New Roman" w:cs="Times New Roman"/>
                          </w:rPr>
                        </w:pPr>
                        <w:r>
                          <w:rPr>
                            <w:rFonts w:ascii="Times New Roman" w:hAnsi="Times New Roman" w:cs="Times New Roman"/>
                          </w:rPr>
                          <w:t>GDP</w:t>
                        </w:r>
                      </w:p>
                    </w:txbxContent>
                  </v:textbox>
                </v:rect>
                <v:rect id="Rectangle 2" o:spid="_x0000_s1062" style="position:absolute;left:10591;top:20309;width:9159;height:6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" fillcolor="white [3201]" strokecolor="#4472c4 [3204]" strokeweight="1pt">
                  <v:textbox>
                    <w:txbxContent>
                      <w:p w14:paraId="43BF150F" w14:textId="77777777" w:rsidR="00F91050" w:rsidRDefault="003B3B65">
                        <w:pPr>
                          <w:jc w:val="center"/>
                          <w:rPr>
                            <w:rFonts w:ascii="Times New Roman" w:hAnsi="Times New Roman" w:cs="Times New Roman"/>
                          </w:rPr>
                        </w:pPr>
                        <w:r>
                          <w:rPr>
                            <w:rFonts w:ascii="Times New Roman" w:hAnsi="Times New Roman" w:cs="Times New Roman"/>
                          </w:rPr>
                          <w:t>FDI</w:t>
                        </w:r>
                      </w:p>
                    </w:txbxContent>
                  </v:textbox>
                </v:rect>
                <v:rect id="Rectangle 2" o:spid="_x0000_s1063" style="position:absolute;left:2566;top:7409;width:9582;height:7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" fillcolor="white [3201]" strokecolor="#4472c4 [3204]" strokeweight="1pt">
                  <v:textbox>
                    <w:txbxContent>
                      <w:p w14:paraId="5D57E2B5" w14:textId="77777777" w:rsidR="00F91050" w:rsidRDefault="003B3B65">
                        <w:pPr>
                          <w:jc w:val="center"/>
                          <w:rPr>
                            <w:rFonts w:ascii="Times New Roman" w:hAnsi="Times New Roman" w:cs="Times New Roman"/>
                          </w:rPr>
                        </w:pPr>
                        <w:r>
                          <w:rPr>
                            <w:rFonts w:ascii="Times New Roman" w:hAnsi="Times New Roman" w:cs="Times New Roman"/>
                          </w:rPr>
                          <w:t>GHG</w:t>
                        </w:r>
                      </w:p>
                    </w:txbxContent>
                  </v:textbox>
                </v:rect>
              </v:group>
            </w:pict>
          </mc:Fallback>
        </mc:AlternateContent>
      </w:r>
      <w:r w:rsidR="00480A43" w:rsidRPr="000E1FA9">
        <w:rPr>
          <w:rFonts w:ascii="Times New Roman" w:hAnsi="Times New Roman" w:cs="Times New Roman"/>
          <w:noProof/>
        </w:rPr>
        <mc:AlternateContent>
          <mc:Choice Requires="wps">
            <w:drawing>
              <wp:anchor distT="0" distB="0" distL="114300" distR="114300" simplePos="0" relativeHeight="251679743" behindDoc="0" locked="0" layoutInCell="1" allowOverlap="1" wp14:anchorId="4C328973" wp14:editId="487021B7">
                <wp:simplePos x="0" y="0"/>
                <wp:positionH relativeFrom="column">
                  <wp:posOffset>1895475</wp:posOffset>
                </wp:positionH>
                <wp:positionV relativeFrom="paragraph">
                  <wp:posOffset>1061720</wp:posOffset>
                </wp:positionV>
                <wp:extent cx="1905000" cy="45719"/>
                <wp:effectExtent l="0" t="38100" r="38100" b="88265"/>
                <wp:wrapNone/>
                <wp:docPr id="2038285419" name="Straight Arrow Connector 5"/>
                <wp:cNvGraphicFramePr/>
                <a:graphic xmlns:a="http://schemas.openxmlformats.org/drawingml/2006/main">
                  <a:graphicData uri="http://schemas.microsoft.com/office/word/2010/wordprocessingShape">
                    <wps:wsp>
                      <wps:cNvCnPr/>
                      <wps:spPr>
                        <a:xfrm>
                          <a:off x="0" y="0"/>
                          <a:ext cx="19050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C9B9FA" id="Straight Arrow Connector 5" o:spid="_x0000_s1026" type="#_x0000_t32" style="position:absolute;margin-left:149.25pt;margin-top:83.6pt;width:150pt;height:3.6pt;z-index:2516797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" strokecolor="#4472c4 [3204]" strokeweight=".5pt">
                <v:stroke endarrow="block" joinstyle="miter"/>
              </v:shape>
            </w:pict>
          </mc:Fallback>
        </mc:AlternateContent>
      </w:r>
      <w:r w:rsidR="00480A43" w:rsidRPr="000E1FA9">
        <w:rPr>
          <w:rFonts w:ascii="Times New Roman" w:hAnsi="Times New Roman" w:cs="Times New Roman"/>
          <w:noProof/>
        </w:rPr>
        <mc:AlternateContent>
          <mc:Choice Requires="wpc">
            <w:drawing>
              <wp:inline distT="0" distB="0" distL="0" distR="0" wp14:anchorId="44CF1EE8" wp14:editId="4BA4E72E">
                <wp:extent cx="4019550" cy="2447791"/>
                <wp:effectExtent l="0" t="0" r="19050" b="10160"/>
                <wp:docPr id="2071577505"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wpg:wgp>
                        <wpg:cNvPr id="1954601377" name="Group 1954601377"/>
                        <wpg:cNvGrpSpPr/>
                        <wpg:grpSpPr>
                          <a:xfrm>
                            <a:off x="562071" y="401372"/>
                            <a:ext cx="2581179" cy="1664149"/>
                            <a:chOff x="799670" y="766916"/>
                            <a:chExt cx="3387463" cy="1909056"/>
                          </a:xfrm>
                        </wpg:grpSpPr>
                        <wps:wsp>
                          <wps:cNvPr id="1315111949" name="Straight Arrow Connector 1315111949"/>
                          <wps:cNvCnPr/>
                          <wps:spPr>
                            <a:xfrm flipH="1" flipV="1">
                              <a:off x="3169495" y="897520"/>
                              <a:ext cx="1017638" cy="70792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1959802" name="Straight Arrow Connector 201959802"/>
                          <wps:cNvCnPr/>
                          <wps:spPr>
                            <a:xfrm flipH="1">
                              <a:off x="1684381" y="766916"/>
                              <a:ext cx="789039" cy="15928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0405833" name="Straight Arrow Connector 100405833"/>
                          <wps:cNvCnPr/>
                          <wps:spPr>
                            <a:xfrm>
                              <a:off x="1111030" y="1496960"/>
                              <a:ext cx="2058465" cy="8996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32832248" name="Straight Arrow Connector 2032832248"/>
                          <wps:cNvCnPr/>
                          <wps:spPr>
                            <a:xfrm>
                              <a:off x="799670" y="1681317"/>
                              <a:ext cx="412955" cy="67842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5617291" name="Straight Arrow Connector 895617291"/>
                          <wps:cNvCnPr/>
                          <wps:spPr>
                            <a:xfrm flipH="1" flipV="1">
                              <a:off x="1230573" y="1820566"/>
                              <a:ext cx="1933131" cy="85540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06786599" name="Straight Arrow Connector 1306786599"/>
                          <wps:cNvCnPr/>
                          <wps:spPr>
                            <a:xfrm flipH="1">
                              <a:off x="2208912" y="1563328"/>
                              <a:ext cx="1608456" cy="8332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3420025" name="Straight Arrow Connector 1463420025"/>
                          <wps:cNvCnPr/>
                          <wps:spPr>
                            <a:xfrm>
                              <a:off x="3729188" y="1954161"/>
                              <a:ext cx="0" cy="3834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05679" name="Straight Arrow Connector 21105679"/>
                          <wps:cNvCnPr/>
                          <wps:spPr>
                            <a:xfrm flipH="1" flipV="1">
                              <a:off x="4024156" y="1968910"/>
                              <a:ext cx="7374" cy="390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EB7782F" id="Canvas 3" o:spid="_x0000_s1026" editas="canvas" style="width:316.5pt;height:192.75pt;mso-position-horizontal-relative:char;mso-position-vertical-relative:line" coordsize="40195,2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">
                <v:shape id="_x0000_s1027" type="#_x0000_t75" style="position:absolute;width:40195;height:24472;visibility:visible;mso-wrap-style:square" filled="t" stroked="t" strokecolor="black [3213]">
                  <v:fill o:detectmouseclick="t"/>
                  <v:path o:connecttype="none"/>
                </v:shape>
                <v:group id="Group 1954601377" o:spid="_x0000_s1028" style="position:absolute;left:5620;top:4013;width:25812;height:16642" coordorigin="7996,7669" coordsize="33874,1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">
                  <v:shape id="Straight Arrow Connector 1315111949" o:spid="_x0000_s1029" type="#_x0000_t32" style="position:absolute;left:31694;top:8975;width:10177;height:707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" strokecolor="#4472c4 [3204]" strokeweight=".5pt">
                    <v:stroke endarrow="block" joinstyle="miter"/>
                  </v:shape>
                  <v:shape id="Straight Arrow Connector 201959802" o:spid="_x0000_s1030" type="#_x0000_t32" style="position:absolute;left:16843;top:7669;width:7891;height:159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" strokecolor="#4472c4 [3204]" strokeweight=".5pt">
                    <v:stroke endarrow="block" joinstyle="miter"/>
                  </v:shape>
                  <v:shape id="Straight Arrow Connector 100405833" o:spid="_x0000_s1031" type="#_x0000_t32" style="position:absolute;left:11110;top:14969;width:20584;height:89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" strokecolor="#4472c4 [3204]" strokeweight=".5pt">
                    <v:stroke endarrow="block" joinstyle="miter"/>
                  </v:shape>
                  <v:shape id="Straight Arrow Connector 2032832248" o:spid="_x0000_s1032" type="#_x0000_t32" style="position:absolute;left:7996;top:16813;width:4130;height:6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" strokecolor="#4472c4 [3204]" strokeweight=".5pt">
                    <v:stroke endarrow="block" joinstyle="miter"/>
                  </v:shape>
                  <v:shape id="Straight Arrow Connector 895617291" o:spid="_x0000_s1033" type="#_x0000_t32" style="position:absolute;left:12305;top:18205;width:19332;height:85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" strokecolor="#4472c4 [3204]" strokeweight=".5pt">
                    <v:stroke endarrow="block" joinstyle="miter"/>
                  </v:shape>
                  <v:shape id="Straight Arrow Connector 1306786599" o:spid="_x0000_s1034" type="#_x0000_t32" style="position:absolute;left:22089;top:15633;width:16084;height:83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" strokecolor="#4472c4 [3204]" strokeweight=".5pt">
                    <v:stroke endarrow="block" joinstyle="miter"/>
                  </v:shape>
                  <v:shape id="Straight Arrow Connector 1463420025" o:spid="_x0000_s1035" type="#_x0000_t32" style="position:absolute;left:37291;top:19541;width:0;height:38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" strokecolor="#4472c4 [3204]" strokeweight=".5pt">
                    <v:stroke endarrow="block" joinstyle="miter"/>
                  </v:shape>
                  <v:shape id="Straight Arrow Connector 21105679" o:spid="_x0000_s1036" type="#_x0000_t32" style="position:absolute;left:40241;top:19689;width:74;height:39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" strokecolor="#4472c4 [3204]" strokeweight=".5pt">
                    <v:stroke endarrow="block" joinstyle="miter"/>
                  </v:shape>
                </v:group>
                <w10:anchorlock/>
              </v:group>
            </w:pict>
          </mc:Fallback>
        </mc:AlternateContent>
      </w:r>
    </w:p>
    <w:p w14:paraId="09D25FF6" w14:textId="02038AB9" w:rsidR="00AA0F92" w:rsidRPr="00F97419" w:rsidRDefault="003B3B65" w:rsidP="00AA0F92">
      <w:pPr>
        <w:spacing w:after="0"/>
        <w:jc w:val="center"/>
        <w:rPr>
          <w:rFonts w:ascii="Times New Roman" w:hAnsi="Times New Roman" w:cs="Times New Roman"/>
        </w:rPr>
      </w:pPr>
      <w:bookmarkStart w:id="115" w:name="_Toc189575710"/>
      <w:r w:rsidRPr="00AA0F92">
        <w:rPr>
          <w:rFonts w:ascii="Times New Roman" w:hAnsi="Times New Roman" w:cs="Times New Roman"/>
        </w:rPr>
        <w:t xml:space="preserve">Fig </w:t>
      </w:r>
      <w:r w:rsidR="00B70715">
        <w:rPr>
          <w:rFonts w:ascii="Times New Roman" w:hAnsi="Times New Roman" w:cs="Times New Roman"/>
        </w:rPr>
        <w:t>4</w:t>
      </w:r>
      <w:r w:rsidRPr="00AA0F92">
        <w:rPr>
          <w:rFonts w:ascii="Times New Roman" w:hAnsi="Times New Roman" w:cs="Times New Roman"/>
        </w:rPr>
        <w:t>: Result of Causality test</w:t>
      </w:r>
      <w:bookmarkEnd w:id="115"/>
      <w:r w:rsidR="00AA0F92" w:rsidRPr="00AA0F92">
        <w:rPr>
          <w:rFonts w:ascii="Times New Roman" w:hAnsi="Times New Roman" w:cs="Times New Roman"/>
        </w:rPr>
        <w:t xml:space="preserve">     Source</w:t>
      </w:r>
      <w:r w:rsidR="00AA0F92" w:rsidRPr="00F97419">
        <w:rPr>
          <w:rFonts w:ascii="Times New Roman" w:hAnsi="Times New Roman" w:cs="Times New Roman"/>
        </w:rPr>
        <w:t xml:space="preserve">: Author Calculated. </w:t>
      </w:r>
    </w:p>
    <w:p w14:paraId="66D8F2D5" w14:textId="68592FC0" w:rsidR="00F91050" w:rsidRPr="000E1FA9" w:rsidRDefault="00895BCC" w:rsidP="00D43346">
      <w:pPr>
        <w:pStyle w:val="Style2"/>
        <w:spacing w:line="240" w:lineRule="auto"/>
        <w:outlineLvl w:val="0"/>
      </w:pPr>
      <w:bookmarkStart w:id="116" w:name="_Toc16650"/>
      <w:bookmarkStart w:id="117" w:name="_Toc189575771"/>
      <w:r>
        <w:t xml:space="preserve">V </w:t>
      </w:r>
      <w:bookmarkEnd w:id="116"/>
      <w:bookmarkEnd w:id="117"/>
      <w:r w:rsidR="002B7FC5">
        <w:t>DISCUSSIONS</w:t>
      </w:r>
    </w:p>
    <w:p w14:paraId="3C5D9894" w14:textId="74C66BF2" w:rsidR="00D435EF" w:rsidRPr="000E1FA9" w:rsidRDefault="00D435EF" w:rsidP="00D43346">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t xml:space="preserve">The analysis highlights the intricate relationships between energy consumption, economic growth, </w:t>
      </w:r>
      <w:r w:rsidR="00E700F3">
        <w:rPr>
          <w:rFonts w:ascii="Times New Roman" w:eastAsia="Times New Roman" w:hAnsi="Times New Roman" w:cs="Times New Roman"/>
        </w:rPr>
        <w:t>FDI</w:t>
      </w:r>
      <w:r w:rsidRPr="000E1FA9">
        <w:rPr>
          <w:rFonts w:ascii="Times New Roman" w:eastAsia="Times New Roman" w:hAnsi="Times New Roman" w:cs="Times New Roman"/>
        </w:rPr>
        <w:t xml:space="preserve">, and </w:t>
      </w:r>
      <w:r w:rsidR="00E700F3">
        <w:rPr>
          <w:rFonts w:ascii="Times New Roman" w:eastAsia="Times New Roman" w:hAnsi="Times New Roman" w:cs="Times New Roman"/>
        </w:rPr>
        <w:t>GHG</w:t>
      </w:r>
      <w:r w:rsidRPr="000E1FA9">
        <w:rPr>
          <w:rFonts w:ascii="Times New Roman" w:eastAsia="Times New Roman" w:hAnsi="Times New Roman" w:cs="Times New Roman"/>
        </w:rPr>
        <w:t xml:space="preserve"> emissions. The findings indicate that energy consumption has the strongest and most consistent positive correlation with GHG emissions, particularly in the short run. </w:t>
      </w:r>
      <w:r w:rsidR="00BD3464">
        <w:rPr>
          <w:rFonts w:ascii="Times New Roman" w:eastAsia="Times New Roman" w:hAnsi="Times New Roman" w:cs="Times New Roman"/>
        </w:rPr>
        <w:t xml:space="preserve"> This </w:t>
      </w:r>
      <w:r w:rsidR="00C369D6">
        <w:rPr>
          <w:rFonts w:ascii="Times New Roman" w:eastAsia="Times New Roman" w:hAnsi="Times New Roman" w:cs="Times New Roman"/>
        </w:rPr>
        <w:t>result</w:t>
      </w:r>
      <w:r w:rsidR="00BD3464">
        <w:rPr>
          <w:rFonts w:ascii="Times New Roman" w:eastAsia="Times New Roman" w:hAnsi="Times New Roman" w:cs="Times New Roman"/>
        </w:rPr>
        <w:t xml:space="preserve"> is </w:t>
      </w:r>
      <w:r w:rsidR="00C369D6">
        <w:rPr>
          <w:rFonts w:ascii="Times New Roman" w:eastAsia="Times New Roman" w:hAnsi="Times New Roman" w:cs="Times New Roman"/>
        </w:rPr>
        <w:t>in line</w:t>
      </w:r>
      <w:r w:rsidR="00BD3464">
        <w:rPr>
          <w:rFonts w:ascii="Times New Roman" w:eastAsia="Times New Roman" w:hAnsi="Times New Roman" w:cs="Times New Roman"/>
        </w:rPr>
        <w:t xml:space="preserve"> with </w:t>
      </w:r>
      <w:r w:rsidR="00BD3464" w:rsidRPr="00BD3464">
        <w:rPr>
          <w:rFonts w:ascii="Times New Roman" w:eastAsia="Times New Roman" w:hAnsi="Times New Roman" w:cs="Times New Roman"/>
        </w:rPr>
        <w:t>Zhang and Liu (2019</w:t>
      </w:r>
      <w:r w:rsidR="002F2FE4">
        <w:rPr>
          <w:rFonts w:ascii="Times New Roman" w:eastAsia="Times New Roman" w:hAnsi="Times New Roman" w:cs="Times New Roman"/>
        </w:rPr>
        <w:t xml:space="preserve"> and t</w:t>
      </w:r>
      <w:r w:rsidRPr="000E1FA9">
        <w:rPr>
          <w:rFonts w:ascii="Times New Roman" w:eastAsia="Times New Roman" w:hAnsi="Times New Roman" w:cs="Times New Roman"/>
        </w:rPr>
        <w:t xml:space="preserve">his underscores the immediate environmental impact of energy use and the urgent need for </w:t>
      </w:r>
      <w:r w:rsidR="00E700F3">
        <w:rPr>
          <w:rFonts w:ascii="Times New Roman" w:eastAsia="Times New Roman" w:hAnsi="Times New Roman" w:cs="Times New Roman"/>
        </w:rPr>
        <w:t>a transition</w:t>
      </w:r>
      <w:r w:rsidRPr="000E1FA9">
        <w:rPr>
          <w:rFonts w:ascii="Times New Roman" w:eastAsia="Times New Roman" w:hAnsi="Times New Roman" w:cs="Times New Roman"/>
        </w:rPr>
        <w:t xml:space="preserve"> toward sustainable energy sources to mitigate climate change. </w:t>
      </w:r>
      <w:r w:rsidR="002F2FE4">
        <w:rPr>
          <w:rFonts w:ascii="Times New Roman" w:eastAsia="Times New Roman" w:hAnsi="Times New Roman" w:cs="Times New Roman"/>
        </w:rPr>
        <w:t>this</w:t>
      </w:r>
      <w:r w:rsidR="00E700F3" w:rsidRPr="000E1FA9">
        <w:rPr>
          <w:rFonts w:ascii="Times New Roman" w:eastAsia="Times New Roman" w:hAnsi="Times New Roman" w:cs="Times New Roman"/>
        </w:rPr>
        <w:t xml:space="preserve"> </w:t>
      </w:r>
      <w:r w:rsidR="002F2FE4">
        <w:rPr>
          <w:rFonts w:ascii="Times New Roman" w:eastAsia="Times New Roman" w:hAnsi="Times New Roman" w:cs="Times New Roman"/>
        </w:rPr>
        <w:t>emphasizes</w:t>
      </w:r>
      <w:r w:rsidR="00E700F3" w:rsidRPr="000E1FA9">
        <w:rPr>
          <w:rFonts w:ascii="Times New Roman" w:eastAsia="Times New Roman" w:hAnsi="Times New Roman" w:cs="Times New Roman"/>
        </w:rPr>
        <w:t xml:space="preserve"> the need for improved energy efficiency and a faster transition to cleaner energy sources.</w:t>
      </w:r>
    </w:p>
    <w:p w14:paraId="6DB340BA" w14:textId="2684FE70" w:rsidR="00D435EF" w:rsidRPr="000E1FA9" w:rsidRDefault="00D435EF" w:rsidP="00D43346">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lastRenderedPageBreak/>
        <w:t>Economic growth, as measured by Gross Domestic Product, shows a weak but positive correlation with emissions, which diminishes over time. While this finding contrasts with Zardoub (2021), it suggests that economic expansion initially increases emissions but may lead to environmental improvements as economies adopt greener technologies. The negative correlation between GDP squared and emissions supports the Environmental Kuznets Curve hypothesis, indicating that at higher levels of economic development, environmental degradation may decline.</w:t>
      </w:r>
    </w:p>
    <w:p w14:paraId="3F4C2102" w14:textId="77777777" w:rsidR="00D435EF" w:rsidRPr="000E1FA9" w:rsidRDefault="00D435EF" w:rsidP="00D43346">
      <w:pPr>
        <w:spacing w:before="240" w:line="240" w:lineRule="auto"/>
        <w:jc w:val="both"/>
        <w:rPr>
          <w:rFonts w:ascii="Times New Roman" w:eastAsia="Times New Roman" w:hAnsi="Times New Roman" w:cs="Times New Roman"/>
        </w:rPr>
      </w:pPr>
      <w:r w:rsidRPr="000E1FA9">
        <w:rPr>
          <w:rFonts w:ascii="Times New Roman" w:eastAsia="Times New Roman" w:hAnsi="Times New Roman" w:cs="Times New Roman"/>
        </w:rPr>
        <w:t>The role of FDI in environmental outcomes is complex. In the short run, FDI exhibits a minimal correlation with emissions, but in the long run, it significantly influences environmental degradation. This underscores the need for policies that promote sustainable investment to balance economic growth and environmental responsibility. Without appropriate regulations, foreign investments may contribute to environmental harm, highlighting the importance of aligning FDI with sustainability goals.</w:t>
      </w:r>
    </w:p>
    <w:p w14:paraId="57E21F3D" w14:textId="54783E17" w:rsidR="00D435EF" w:rsidRPr="000E1FA9" w:rsidRDefault="00D435EF"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 comparative analysis of Bangladesh, India, Pakistan, and Sri Lanka reveals significant variations in their economic adjustments to long-run equilibrium. Sri Lanka </w:t>
      </w:r>
      <w:r w:rsidR="00311C85">
        <w:rPr>
          <w:rFonts w:ascii="Times New Roman" w:hAnsi="Times New Roman" w:cs="Times New Roman"/>
        </w:rPr>
        <w:t>indicates</w:t>
      </w:r>
      <w:r w:rsidRPr="000E1FA9">
        <w:rPr>
          <w:rFonts w:ascii="Times New Roman" w:hAnsi="Times New Roman" w:cs="Times New Roman"/>
        </w:rPr>
        <w:t xml:space="preserve"> a relatively rigid economic structure where FDI negatively impacts short-term growth</w:t>
      </w:r>
      <w:r w:rsidR="002F2FE4">
        <w:rPr>
          <w:rFonts w:ascii="Times New Roman" w:hAnsi="Times New Roman" w:cs="Times New Roman"/>
        </w:rPr>
        <w:t>.</w:t>
      </w:r>
      <w:r w:rsidRPr="000E1FA9">
        <w:rPr>
          <w:rFonts w:ascii="Times New Roman" w:hAnsi="Times New Roman" w:cs="Times New Roman"/>
        </w:rPr>
        <w:t xml:space="preserve"> </w:t>
      </w:r>
      <w:r w:rsidR="00BD3464">
        <w:rPr>
          <w:rFonts w:ascii="Times New Roman" w:hAnsi="Times New Roman" w:cs="Times New Roman"/>
        </w:rPr>
        <w:t xml:space="preserve">this result </w:t>
      </w:r>
      <w:r w:rsidR="002F2FE4">
        <w:rPr>
          <w:rFonts w:ascii="Times New Roman" w:hAnsi="Times New Roman" w:cs="Times New Roman"/>
        </w:rPr>
        <w:t>contrasts</w:t>
      </w:r>
      <w:r w:rsidR="00BD3464">
        <w:rPr>
          <w:rFonts w:ascii="Times New Roman" w:hAnsi="Times New Roman" w:cs="Times New Roman"/>
        </w:rPr>
        <w:t xml:space="preserve"> with </w:t>
      </w:r>
      <w:r w:rsidR="00BD3464" w:rsidRPr="00BD3464">
        <w:rPr>
          <w:rFonts w:ascii="Times New Roman" w:hAnsi="Times New Roman" w:cs="Times New Roman"/>
        </w:rPr>
        <w:fldChar w:fldCharType="begin"/>
      </w:r>
      <w:r w:rsidR="00BD3464" w:rsidRPr="00BD3464">
        <w:rPr>
          <w:rFonts w:ascii="Times New Roman" w:hAnsi="Times New Roman" w:cs="Times New Roman"/>
        </w:rPr>
        <w:instrText xml:space="preserve"> ADDIN ZOTERO_ITEM CSL_CITATION {"citationID":"2H9k25lI","properties":{"formattedCitation":"(Mehmood, 2022)","plainCitation":"(Mehmood, 2022)","dontUpdate":true,"noteIndex":0},"citationItems":[{"id":126,"uris":["http://zotero.org/users/local/qwcy4kuD/items/NZQHF8NQ"],"itemData":{"id":126,"type":"article-journal","abstract":"Climate change is a global problem, and the policy-makers are trying their best to mitigate the impacts of drastic climate variability. Considering the mandate of Kyoto Protocol, this work investigates the individual and interactive impacts of renewable energy, economic growth, government effectiveness, and foreign investment towards carbon emissions in selected South Asian countries of India, Pakistan, Sri Lanka, and Bangladesh. The annual data of 1996–2019 has been analyzed by adopting advance methods. After confirming the cross-sectional dependence in the panel data, Westerlund cointegration test confirms the strong association of 1% level among the variables. Cross-sectional autoregressive distributed lag approach is employed to present long- and short-run coefficient values, which shows all data is having cross-sectional dependence at 1% level. Renewable energy and its interactive terms with government effectiveness and FDI are environmental friendly. A 1% increase in renewable energy is lowering CO2 emissions by 13.95%. Moreover, 1% increase in governance is reducing carbon emissions by 7.68%. This shows that these governments should integrate the FDI with renewable energy in the context of strict environmental policies. The attention should be on to generate more renewable energy. This can be done by importing latest technologies and to develop the domestic research and development expenditures.","container-title":"Environmental Science and Pollution Research","DOI":"10.1007/s11356-021-17222-x","ISSN":"1614-7499","issue":"13","journalAbbreviation":"Environ Sci Pollut Res","language":"en","page":"19816-19822","source":"Springer Link","title":"Renewable energy and foreign direct investment: does the governance matter for CO2 emissions? Application of CS-ARDL","title-short":"Renewable energy and foreign direct investment","volume":"29","author":[{"family":"Mehmood","given":"Usman"}],"issued":{"date-parts":[["2022",3,1]]}}}],"schema":"https://github.com/citation-style-language/schema/raw/master/csl-citation.json"} </w:instrText>
      </w:r>
      <w:r w:rsidR="00BD3464" w:rsidRPr="00BD3464">
        <w:rPr>
          <w:rFonts w:ascii="Times New Roman" w:hAnsi="Times New Roman" w:cs="Times New Roman"/>
        </w:rPr>
        <w:fldChar w:fldCharType="separate"/>
      </w:r>
      <w:r w:rsidR="00BD3464" w:rsidRPr="00BD3464">
        <w:rPr>
          <w:rFonts w:ascii="Times New Roman" w:hAnsi="Times New Roman" w:cs="Times New Roman"/>
        </w:rPr>
        <w:t>Mehmood, (2022)</w:t>
      </w:r>
      <w:r w:rsidR="00BD3464" w:rsidRPr="00BD3464">
        <w:rPr>
          <w:rFonts w:ascii="Times New Roman" w:hAnsi="Times New Roman" w:cs="Times New Roman"/>
        </w:rPr>
        <w:fldChar w:fldCharType="end"/>
      </w:r>
      <w:r w:rsidR="002F2FE4">
        <w:rPr>
          <w:rFonts w:ascii="Times New Roman" w:hAnsi="Times New Roman" w:cs="Times New Roman"/>
        </w:rPr>
        <w:t>,</w:t>
      </w:r>
      <w:r w:rsidR="00BD3464">
        <w:rPr>
          <w:rFonts w:ascii="Times New Roman" w:hAnsi="Times New Roman" w:cs="Times New Roman"/>
        </w:rPr>
        <w:t xml:space="preserve"> </w:t>
      </w:r>
      <w:r w:rsidRPr="000E1FA9">
        <w:rPr>
          <w:rFonts w:ascii="Times New Roman" w:hAnsi="Times New Roman" w:cs="Times New Roman"/>
        </w:rPr>
        <w:t>and changes in GDP and energy consumption remain statistically insignificant. This suggests structural challenges in adapting to external economic influences.</w:t>
      </w:r>
      <w:r w:rsidR="00863842" w:rsidRPr="000E1FA9">
        <w:rPr>
          <w:rFonts w:ascii="Times New Roman" w:hAnsi="Times New Roman" w:cs="Times New Roman"/>
        </w:rPr>
        <w:t xml:space="preserve"> </w:t>
      </w:r>
      <w:r w:rsidRPr="000E1FA9">
        <w:rPr>
          <w:rFonts w:ascii="Times New Roman" w:hAnsi="Times New Roman" w:cs="Times New Roman"/>
        </w:rPr>
        <w:t>In contrast, Bangladesh displays a moderate adjustment pace with minimal short-term disruptions, while India leads with the fastest adjustment, benefiting from positive short-term effects of energy consumption. Pakistan, although slower in adjustment, demonstrates a more responsive economy with notable short-term effects from energy consumption and a complex relationship between GDP and overall performance.</w:t>
      </w:r>
    </w:p>
    <w:p w14:paraId="4B4EA510" w14:textId="1B3ECB86" w:rsidR="00691EFF" w:rsidRPr="00691EFF" w:rsidRDefault="00D435EF" w:rsidP="00691EFF">
      <w:pPr>
        <w:spacing w:before="240" w:line="240" w:lineRule="auto"/>
        <w:jc w:val="both"/>
        <w:rPr>
          <w:rFonts w:ascii="Times New Roman" w:hAnsi="Times New Roman" w:cs="Times New Roman"/>
        </w:rPr>
      </w:pPr>
      <w:r w:rsidRPr="000E1FA9">
        <w:rPr>
          <w:rFonts w:ascii="Times New Roman" w:hAnsi="Times New Roman" w:cs="Times New Roman"/>
        </w:rPr>
        <w:t>Compared to its regional counterparts, Sri Lanka's economic rigidity may stem from policy constraints, structural inefficiencies, or investment-related challenges. These findings emphasize the need for policy reforms to enhance economic flexibility, improve responsiveness to external factors, and foster sustainable long-term growth. The variations in economic dynamics across these countries highlight the diverse trajectories influenced by unique policy environments and structural characteristics.</w:t>
      </w:r>
    </w:p>
    <w:p w14:paraId="54E6CC09" w14:textId="1CDA945F" w:rsidR="00F91050" w:rsidRPr="000E1FA9" w:rsidRDefault="003B3B65" w:rsidP="00A82A64">
      <w:pPr>
        <w:rPr>
          <w:rFonts w:ascii="Times New Roman" w:hAnsi="Times New Roman" w:cs="Times New Roman"/>
          <w:b/>
          <w:bCs/>
          <w:i/>
          <w:iCs/>
        </w:rPr>
      </w:pPr>
      <w:r w:rsidRPr="000E1FA9">
        <w:rPr>
          <w:rFonts w:ascii="Times New Roman" w:hAnsi="Times New Roman" w:cs="Times New Roman"/>
          <w:b/>
          <w:bCs/>
          <w:i/>
          <w:iCs/>
        </w:rPr>
        <w:t>The Existence of the Environmental Kuznets Curve Hypothesis</w:t>
      </w:r>
    </w:p>
    <w:p w14:paraId="570E7710" w14:textId="5B3C3F68" w:rsidR="00F91050" w:rsidRPr="000E1FA9" w:rsidRDefault="001D2FB8" w:rsidP="00D43346">
      <w:pPr>
        <w:spacing w:before="240" w:after="0" w:line="240" w:lineRule="auto"/>
        <w:jc w:val="both"/>
        <w:rPr>
          <w:rFonts w:ascii="Times New Roman" w:hAnsi="Times New Roman" w:cs="Times New Roman"/>
        </w:rPr>
      </w:pPr>
      <w:r w:rsidRPr="000E1FA9">
        <w:rPr>
          <w:rFonts w:ascii="Times New Roman" w:hAnsi="Times New Roman" w:cs="Times New Roman"/>
        </w:rPr>
        <w:t>The long</w:t>
      </w:r>
      <w:r w:rsidR="00784A75" w:rsidRPr="000E1FA9">
        <w:rPr>
          <w:rFonts w:ascii="Times New Roman" w:hAnsi="Times New Roman" w:cs="Times New Roman"/>
        </w:rPr>
        <w:t xml:space="preserve"> </w:t>
      </w:r>
      <w:r w:rsidRPr="000E1FA9">
        <w:rPr>
          <w:rFonts w:ascii="Times New Roman" w:hAnsi="Times New Roman" w:cs="Times New Roman"/>
        </w:rPr>
        <w:t>run estimat</w:t>
      </w:r>
      <w:r w:rsidR="00784A75" w:rsidRPr="000E1FA9">
        <w:rPr>
          <w:rFonts w:ascii="Times New Roman" w:hAnsi="Times New Roman" w:cs="Times New Roman"/>
        </w:rPr>
        <w:t>ors obtained</w:t>
      </w:r>
      <w:r w:rsidRPr="000E1FA9">
        <w:rPr>
          <w:rFonts w:ascii="Times New Roman" w:hAnsi="Times New Roman" w:cs="Times New Roman"/>
        </w:rPr>
        <w:t xml:space="preserve"> from the PMG</w:t>
      </w:r>
      <w:r w:rsidR="00784A75" w:rsidRPr="000E1FA9">
        <w:rPr>
          <w:rFonts w:ascii="Times New Roman" w:hAnsi="Times New Roman" w:cs="Times New Roman"/>
        </w:rPr>
        <w:t xml:space="preserve"> framework</w:t>
      </w:r>
      <w:r w:rsidRPr="000E1FA9">
        <w:rPr>
          <w:rFonts w:ascii="Times New Roman" w:hAnsi="Times New Roman" w:cs="Times New Roman"/>
        </w:rPr>
        <w:t xml:space="preserve"> offer robust evidence </w:t>
      </w:r>
      <w:r w:rsidR="00784A75" w:rsidRPr="000E1FA9">
        <w:rPr>
          <w:rFonts w:ascii="Times New Roman" w:hAnsi="Times New Roman" w:cs="Times New Roman"/>
        </w:rPr>
        <w:t>for</w:t>
      </w:r>
      <w:r w:rsidRPr="000E1FA9">
        <w:rPr>
          <w:rFonts w:ascii="Times New Roman" w:hAnsi="Times New Roman" w:cs="Times New Roman"/>
        </w:rPr>
        <w:t xml:space="preserve"> the EKC hypothesis </w:t>
      </w:r>
      <w:r w:rsidR="00F5620B" w:rsidRPr="000E1FA9">
        <w:rPr>
          <w:rFonts w:ascii="Times New Roman" w:hAnsi="Times New Roman" w:cs="Times New Roman"/>
        </w:rPr>
        <w:t>among</w:t>
      </w:r>
      <w:r w:rsidRPr="000E1FA9">
        <w:rPr>
          <w:rFonts w:ascii="Times New Roman" w:hAnsi="Times New Roman" w:cs="Times New Roman"/>
        </w:rPr>
        <w:t xml:space="preserve"> </w:t>
      </w:r>
      <w:r w:rsidR="002F2FE4">
        <w:rPr>
          <w:rFonts w:ascii="Times New Roman" w:hAnsi="Times New Roman" w:cs="Times New Roman"/>
        </w:rPr>
        <w:t>economic</w:t>
      </w:r>
      <w:r w:rsidR="00F5620B" w:rsidRPr="000E1FA9">
        <w:rPr>
          <w:rFonts w:ascii="Times New Roman" w:hAnsi="Times New Roman" w:cs="Times New Roman"/>
        </w:rPr>
        <w:t xml:space="preserve"> panels</w:t>
      </w:r>
      <w:r w:rsidRPr="000E1FA9">
        <w:rPr>
          <w:rFonts w:ascii="Times New Roman" w:hAnsi="Times New Roman" w:cs="Times New Roman"/>
        </w:rPr>
        <w:t xml:space="preserve">. The negative coefficient on the GDP </w:t>
      </w:r>
      <w:r w:rsidR="004C0C1B" w:rsidRPr="000E1FA9">
        <w:rPr>
          <w:rFonts w:ascii="Times New Roman" w:hAnsi="Times New Roman" w:cs="Times New Roman"/>
        </w:rPr>
        <w:t xml:space="preserve">squared </w:t>
      </w:r>
      <w:r w:rsidRPr="000E1FA9">
        <w:rPr>
          <w:rFonts w:ascii="Times New Roman" w:hAnsi="Times New Roman" w:cs="Times New Roman"/>
        </w:rPr>
        <w:t xml:space="preserve">term in the model indicates an inverted U-shaped </w:t>
      </w:r>
      <w:r w:rsidR="007330A3" w:rsidRPr="000E1FA9">
        <w:rPr>
          <w:rFonts w:ascii="Times New Roman" w:hAnsi="Times New Roman" w:cs="Times New Roman"/>
        </w:rPr>
        <w:t>association</w:t>
      </w:r>
      <w:r w:rsidRPr="000E1FA9">
        <w:rPr>
          <w:rFonts w:ascii="Times New Roman" w:hAnsi="Times New Roman" w:cs="Times New Roman"/>
        </w:rPr>
        <w:t xml:space="preserve"> </w:t>
      </w:r>
      <w:r w:rsidR="007330A3" w:rsidRPr="000E1FA9">
        <w:rPr>
          <w:rFonts w:ascii="Times New Roman" w:hAnsi="Times New Roman" w:cs="Times New Roman"/>
        </w:rPr>
        <w:t>between</w:t>
      </w:r>
      <w:r w:rsidRPr="000E1FA9">
        <w:rPr>
          <w:rFonts w:ascii="Times New Roman" w:hAnsi="Times New Roman" w:cs="Times New Roman"/>
        </w:rPr>
        <w:t xml:space="preserve"> economic growth and </w:t>
      </w:r>
      <w:r w:rsidR="007330A3" w:rsidRPr="000E1FA9">
        <w:rPr>
          <w:rFonts w:ascii="Times New Roman" w:hAnsi="Times New Roman" w:cs="Times New Roman"/>
        </w:rPr>
        <w:t xml:space="preserve">deterioration of the </w:t>
      </w:r>
      <w:r w:rsidRPr="000E1FA9">
        <w:rPr>
          <w:rFonts w:ascii="Times New Roman" w:hAnsi="Times New Roman" w:cs="Times New Roman"/>
        </w:rPr>
        <w:t xml:space="preserve">environment. </w:t>
      </w:r>
      <w:r w:rsidR="00BD3464">
        <w:rPr>
          <w:rFonts w:ascii="Times New Roman" w:hAnsi="Times New Roman" w:cs="Times New Roman"/>
        </w:rPr>
        <w:t xml:space="preserve"> This result is </w:t>
      </w:r>
      <w:r w:rsidR="002F2FE4">
        <w:rPr>
          <w:rFonts w:ascii="Times New Roman" w:hAnsi="Times New Roman" w:cs="Times New Roman"/>
        </w:rPr>
        <w:t>in line</w:t>
      </w:r>
      <w:r w:rsidR="00BD3464">
        <w:rPr>
          <w:rFonts w:ascii="Times New Roman" w:hAnsi="Times New Roman" w:cs="Times New Roman"/>
        </w:rPr>
        <w:t xml:space="preserve"> with the </w:t>
      </w:r>
      <w:r w:rsidR="00BD3464" w:rsidRPr="00BD3464">
        <w:rPr>
          <w:rFonts w:ascii="Times New Roman" w:hAnsi="Times New Roman" w:cs="Times New Roman"/>
        </w:rPr>
        <w:t>Ahmad et al. (2020)</w:t>
      </w:r>
      <w:r w:rsidR="00BD3464">
        <w:rPr>
          <w:rFonts w:ascii="Times New Roman" w:hAnsi="Times New Roman" w:cs="Times New Roman"/>
        </w:rPr>
        <w:t xml:space="preserve">, </w:t>
      </w:r>
      <w:r w:rsidR="00BD3464" w:rsidRPr="00BD3464">
        <w:rPr>
          <w:rFonts w:ascii="Times New Roman" w:hAnsi="Times New Roman" w:cs="Times New Roman"/>
        </w:rPr>
        <w:t>Usama et al. (2020)</w:t>
      </w:r>
      <w:r w:rsidR="002F2FE4">
        <w:rPr>
          <w:rFonts w:ascii="Times New Roman" w:hAnsi="Times New Roman" w:cs="Times New Roman"/>
        </w:rPr>
        <w:t>,</w:t>
      </w:r>
      <w:r w:rsidR="00BD3464" w:rsidRPr="00BD3464">
        <w:rPr>
          <w:rFonts w:ascii="Times New Roman" w:hAnsi="Times New Roman" w:cs="Times New Roman"/>
        </w:rPr>
        <w:t xml:space="preserve"> </w:t>
      </w:r>
      <w:r w:rsidR="00BD3464">
        <w:rPr>
          <w:rFonts w:ascii="Times New Roman" w:hAnsi="Times New Roman" w:cs="Times New Roman"/>
        </w:rPr>
        <w:t xml:space="preserve">and </w:t>
      </w:r>
      <w:r w:rsidR="00BD3464" w:rsidRPr="00BD3464">
        <w:rPr>
          <w:rFonts w:ascii="Times New Roman" w:hAnsi="Times New Roman" w:cs="Times New Roman"/>
        </w:rPr>
        <w:t>Pontarollo et al. (2020)</w:t>
      </w:r>
      <w:r w:rsidR="002F2FE4">
        <w:rPr>
          <w:rFonts w:ascii="Times New Roman" w:hAnsi="Times New Roman" w:cs="Times New Roman"/>
        </w:rPr>
        <w:t>.</w:t>
      </w:r>
      <w:r w:rsidR="00BD3464" w:rsidRPr="00BD3464">
        <w:rPr>
          <w:rFonts w:ascii="Times New Roman" w:hAnsi="Times New Roman" w:cs="Times New Roman"/>
        </w:rPr>
        <w:t xml:space="preserve"> </w:t>
      </w:r>
      <w:r w:rsidRPr="000E1FA9">
        <w:rPr>
          <w:rFonts w:ascii="Times New Roman" w:hAnsi="Times New Roman" w:cs="Times New Roman"/>
        </w:rPr>
        <w:t xml:space="preserve">This suggests that </w:t>
      </w:r>
      <w:r w:rsidR="00B74D81" w:rsidRPr="000E1FA9">
        <w:rPr>
          <w:rFonts w:ascii="Times New Roman" w:hAnsi="Times New Roman" w:cs="Times New Roman"/>
        </w:rPr>
        <w:t>when</w:t>
      </w:r>
      <w:r w:rsidRPr="000E1FA9">
        <w:rPr>
          <w:rFonts w:ascii="Times New Roman" w:hAnsi="Times New Roman" w:cs="Times New Roman"/>
        </w:rPr>
        <w:t xml:space="preserve"> countries attain higher </w:t>
      </w:r>
      <w:r w:rsidR="00B74D81" w:rsidRPr="000E1FA9">
        <w:rPr>
          <w:rFonts w:ascii="Times New Roman" w:hAnsi="Times New Roman" w:cs="Times New Roman"/>
        </w:rPr>
        <w:t xml:space="preserve">levels of </w:t>
      </w:r>
      <w:r w:rsidRPr="000E1FA9">
        <w:rPr>
          <w:rFonts w:ascii="Times New Roman" w:hAnsi="Times New Roman" w:cs="Times New Roman"/>
        </w:rPr>
        <w:t xml:space="preserve">income, the </w:t>
      </w:r>
      <w:r w:rsidR="00B74D81" w:rsidRPr="000E1FA9">
        <w:rPr>
          <w:rFonts w:ascii="Times New Roman" w:hAnsi="Times New Roman" w:cs="Times New Roman"/>
        </w:rPr>
        <w:t>adverse</w:t>
      </w:r>
      <w:r w:rsidR="003C0ADF" w:rsidRPr="000E1FA9">
        <w:rPr>
          <w:rFonts w:ascii="Times New Roman" w:hAnsi="Times New Roman" w:cs="Times New Roman"/>
        </w:rPr>
        <w:t xml:space="preserve"> effect of </w:t>
      </w:r>
      <w:r w:rsidRPr="000E1FA9">
        <w:rPr>
          <w:rFonts w:ascii="Times New Roman" w:hAnsi="Times New Roman" w:cs="Times New Roman"/>
        </w:rPr>
        <w:t>environmental</w:t>
      </w:r>
      <w:r w:rsidR="00B74D81" w:rsidRPr="000E1FA9">
        <w:rPr>
          <w:rFonts w:ascii="Times New Roman" w:hAnsi="Times New Roman" w:cs="Times New Roman"/>
        </w:rPr>
        <w:t xml:space="preserve"> </w:t>
      </w:r>
      <w:r w:rsidR="002F2FE4">
        <w:rPr>
          <w:rFonts w:ascii="Times New Roman" w:hAnsi="Times New Roman" w:cs="Times New Roman"/>
        </w:rPr>
        <w:t xml:space="preserve">degradation on </w:t>
      </w:r>
      <w:r w:rsidRPr="000E1FA9">
        <w:rPr>
          <w:rFonts w:ascii="Times New Roman" w:hAnsi="Times New Roman" w:cs="Times New Roman"/>
        </w:rPr>
        <w:t xml:space="preserve">further growth diminishes and eventually turns positive. </w:t>
      </w:r>
      <w:r w:rsidR="003B3B65" w:rsidRPr="000E1FA9">
        <w:rPr>
          <w:rFonts w:ascii="Times New Roman" w:hAnsi="Times New Roman" w:cs="Times New Roman"/>
        </w:rPr>
        <w:t>The findings suggest that, on average, countries within the panel experience an increase in environmental degradation as they transition from low to middle-income levels, but this trend reverses as they approach higher income levels, leading to a reduction in environmental impact.</w:t>
      </w:r>
    </w:p>
    <w:p w14:paraId="7518783E" w14:textId="2A3AF83C" w:rsidR="00847AA2" w:rsidRPr="000E1FA9" w:rsidRDefault="00847AA2" w:rsidP="00D43346">
      <w:pPr>
        <w:spacing w:before="240" w:line="240" w:lineRule="auto"/>
        <w:jc w:val="both"/>
        <w:rPr>
          <w:rFonts w:ascii="Times New Roman" w:hAnsi="Times New Roman" w:cs="Times New Roman"/>
        </w:rPr>
      </w:pPr>
      <w:r w:rsidRPr="000E1FA9">
        <w:rPr>
          <w:rFonts w:ascii="Times New Roman" w:hAnsi="Times New Roman" w:cs="Times New Roman"/>
        </w:rPr>
        <w:t xml:space="preserve">A comparative analysis of </w:t>
      </w:r>
      <w:r w:rsidR="00311C85">
        <w:rPr>
          <w:rFonts w:ascii="Times New Roman" w:hAnsi="Times New Roman" w:cs="Times New Roman"/>
        </w:rPr>
        <w:t>EKC</w:t>
      </w:r>
      <w:r w:rsidRPr="000E1FA9">
        <w:rPr>
          <w:rFonts w:ascii="Times New Roman" w:hAnsi="Times New Roman" w:cs="Times New Roman"/>
        </w:rPr>
        <w:t xml:space="preserve"> across Bangladesh, India, Pakistan, and Sri Lanka reveals significant variations in the relationship between economic growth and environmental degradation. Bangladesh exhibits early-stage characteristics of the EKC, where economic expansion has led to increased environmental degradation, </w:t>
      </w:r>
      <w:r w:rsidR="00311C85" w:rsidRPr="00311C85">
        <w:rPr>
          <w:rFonts w:ascii="Times New Roman" w:hAnsi="Times New Roman" w:cs="Times New Roman"/>
        </w:rPr>
        <w:t>with increased environmental degradation but potential for a turning point.</w:t>
      </w:r>
      <w:r w:rsidRPr="000E1FA9">
        <w:rPr>
          <w:rFonts w:ascii="Times New Roman" w:hAnsi="Times New Roman" w:cs="Times New Roman"/>
        </w:rPr>
        <w:t xml:space="preserve"> </w:t>
      </w:r>
      <w:r w:rsidR="00C369D6">
        <w:rPr>
          <w:rFonts w:ascii="Times New Roman" w:hAnsi="Times New Roman" w:cs="Times New Roman"/>
        </w:rPr>
        <w:t xml:space="preserve">Further, </w:t>
      </w:r>
      <w:r w:rsidR="00C369D6" w:rsidRPr="000E1FA9">
        <w:rPr>
          <w:rFonts w:ascii="Times New Roman" w:hAnsi="Times New Roman" w:cs="Times New Roman"/>
        </w:rPr>
        <w:t>Pakistan does not show strong evidence supporting the EKC hypothesis, suggesting that it remains in the early phases of economic development, where environmental degradation continues to rise alongside GDP growth.</w:t>
      </w:r>
      <w:r w:rsidR="00C369D6">
        <w:rPr>
          <w:rFonts w:ascii="Times New Roman" w:hAnsi="Times New Roman" w:cs="Times New Roman"/>
        </w:rPr>
        <w:t xml:space="preserve"> </w:t>
      </w:r>
      <w:r w:rsidR="00C369D6" w:rsidRPr="00C369D6">
        <w:rPr>
          <w:rFonts w:ascii="Times New Roman" w:hAnsi="Times New Roman" w:cs="Times New Roman"/>
        </w:rPr>
        <w:t>Bangladesh and Pakistan could benefit from policies that promote green growth and sustainable development</w:t>
      </w:r>
      <w:r w:rsidR="002F2FE4">
        <w:rPr>
          <w:rFonts w:ascii="Times New Roman" w:hAnsi="Times New Roman" w:cs="Times New Roman"/>
        </w:rPr>
        <w:t>,</w:t>
      </w:r>
      <w:r w:rsidR="00C369D6" w:rsidRPr="00C369D6">
        <w:rPr>
          <w:rFonts w:ascii="Times New Roman" w:hAnsi="Times New Roman" w:cs="Times New Roman"/>
        </w:rPr>
        <w:t xml:space="preserve"> and should focus on mitigating the environmental impact of industrialization.</w:t>
      </w:r>
      <w:r w:rsidR="002F2FE4">
        <w:rPr>
          <w:rFonts w:ascii="Times New Roman" w:hAnsi="Times New Roman" w:cs="Times New Roman"/>
        </w:rPr>
        <w:t xml:space="preserve"> </w:t>
      </w:r>
      <w:r w:rsidR="00C369D6">
        <w:rPr>
          <w:rFonts w:ascii="Times New Roman" w:hAnsi="Times New Roman" w:cs="Times New Roman"/>
        </w:rPr>
        <w:t>In contrast</w:t>
      </w:r>
      <w:r w:rsidR="002F2FE4">
        <w:rPr>
          <w:rFonts w:ascii="Times New Roman" w:hAnsi="Times New Roman" w:cs="Times New Roman"/>
        </w:rPr>
        <w:t>,</w:t>
      </w:r>
      <w:r w:rsidR="00C369D6">
        <w:rPr>
          <w:rFonts w:ascii="Times New Roman" w:hAnsi="Times New Roman" w:cs="Times New Roman"/>
        </w:rPr>
        <w:t xml:space="preserve"> </w:t>
      </w:r>
      <w:r w:rsidRPr="000E1FA9">
        <w:rPr>
          <w:rFonts w:ascii="Times New Roman" w:hAnsi="Times New Roman" w:cs="Times New Roman"/>
        </w:rPr>
        <w:t xml:space="preserve">India presents a more developed EKC, with a clearer turning point where </w:t>
      </w:r>
      <w:r w:rsidR="00311C85" w:rsidRPr="00311C85">
        <w:rPr>
          <w:rFonts w:ascii="Times New Roman" w:hAnsi="Times New Roman" w:cs="Times New Roman"/>
        </w:rPr>
        <w:t xml:space="preserve">economic growth </w:t>
      </w:r>
      <w:r w:rsidR="002F2FE4">
        <w:rPr>
          <w:rFonts w:ascii="Times New Roman" w:hAnsi="Times New Roman" w:cs="Times New Roman"/>
        </w:rPr>
        <w:t>contributes</w:t>
      </w:r>
      <w:r w:rsidR="00311C85" w:rsidRPr="00311C85">
        <w:rPr>
          <w:rFonts w:ascii="Times New Roman" w:hAnsi="Times New Roman" w:cs="Times New Roman"/>
        </w:rPr>
        <w:t xml:space="preserve"> to environmental improvements, but the extent of this transition is limited.</w:t>
      </w:r>
      <w:r w:rsidR="00311C85">
        <w:rPr>
          <w:rFonts w:ascii="Times New Roman" w:hAnsi="Times New Roman" w:cs="Times New Roman"/>
        </w:rPr>
        <w:t xml:space="preserve"> </w:t>
      </w:r>
      <w:r w:rsidR="00C369D6" w:rsidRPr="00C369D6">
        <w:rPr>
          <w:rFonts w:ascii="Times New Roman" w:hAnsi="Times New Roman" w:cs="Times New Roman"/>
        </w:rPr>
        <w:t xml:space="preserve">India may require </w:t>
      </w:r>
      <w:r w:rsidR="00C369D6" w:rsidRPr="00C369D6">
        <w:rPr>
          <w:rFonts w:ascii="Times New Roman" w:hAnsi="Times New Roman" w:cs="Times New Roman"/>
        </w:rPr>
        <w:lastRenderedPageBreak/>
        <w:t>more aggressive environmental regulations and policy interventions to accelerate its transition to the downward-sloping phase of the EKC.</w:t>
      </w:r>
    </w:p>
    <w:p w14:paraId="68EA2FCB" w14:textId="108B47EC" w:rsidR="00847AA2" w:rsidRPr="000E1FA9" w:rsidRDefault="00C369D6" w:rsidP="00D43346">
      <w:pPr>
        <w:spacing w:before="240" w:line="240" w:lineRule="auto"/>
        <w:jc w:val="both"/>
        <w:rPr>
          <w:rFonts w:ascii="Times New Roman" w:hAnsi="Times New Roman" w:cs="Times New Roman"/>
        </w:rPr>
      </w:pPr>
      <w:r>
        <w:rPr>
          <w:rFonts w:ascii="Times New Roman" w:hAnsi="Times New Roman" w:cs="Times New Roman"/>
        </w:rPr>
        <w:t xml:space="preserve">On the Other hand, </w:t>
      </w:r>
      <w:r w:rsidR="00311C85" w:rsidRPr="00311C85">
        <w:rPr>
          <w:rFonts w:ascii="Times New Roman" w:hAnsi="Times New Roman" w:cs="Times New Roman"/>
        </w:rPr>
        <w:t xml:space="preserve">Sri Lanka exhibits a unique EKC pattern, demonstrating effective management of economic growth while maintaining environmental sustainability. </w:t>
      </w:r>
      <w:r>
        <w:rPr>
          <w:rFonts w:ascii="Times New Roman" w:hAnsi="Times New Roman" w:cs="Times New Roman"/>
        </w:rPr>
        <w:t xml:space="preserve">Since </w:t>
      </w:r>
      <w:r w:rsidRPr="00C369D6">
        <w:rPr>
          <w:rFonts w:ascii="Times New Roman" w:hAnsi="Times New Roman" w:cs="Times New Roman"/>
        </w:rPr>
        <w:t>Sri Lanka</w:t>
      </w:r>
      <w:r>
        <w:rPr>
          <w:rFonts w:ascii="Times New Roman" w:hAnsi="Times New Roman" w:cs="Times New Roman"/>
        </w:rPr>
        <w:t xml:space="preserve"> </w:t>
      </w:r>
      <w:r w:rsidRPr="00C369D6">
        <w:rPr>
          <w:rFonts w:ascii="Times New Roman" w:hAnsi="Times New Roman" w:cs="Times New Roman"/>
        </w:rPr>
        <w:t>should focus on mitigating the environmental impacts of FDI while fostering economic growth that is environmentally sustainable while the focus should be on sustaining environmental gains as income levels rise.</w:t>
      </w:r>
      <w:r>
        <w:rPr>
          <w:rFonts w:ascii="Times New Roman" w:hAnsi="Times New Roman" w:cs="Times New Roman"/>
        </w:rPr>
        <w:t xml:space="preserve"> </w:t>
      </w:r>
      <w:r w:rsidR="00311C85" w:rsidRPr="00311C85">
        <w:rPr>
          <w:rFonts w:ascii="Times New Roman" w:hAnsi="Times New Roman" w:cs="Times New Roman"/>
        </w:rPr>
        <w:t xml:space="preserve">This contrasts with </w:t>
      </w:r>
      <w:r w:rsidR="00311C85">
        <w:rPr>
          <w:rFonts w:ascii="Times New Roman" w:hAnsi="Times New Roman" w:cs="Times New Roman"/>
        </w:rPr>
        <w:t>other countries</w:t>
      </w:r>
      <w:r w:rsidR="00311C85" w:rsidRPr="00311C85">
        <w:rPr>
          <w:rFonts w:ascii="Times New Roman" w:hAnsi="Times New Roman" w:cs="Times New Roman"/>
        </w:rPr>
        <w:t>, where economic expansion contributes to environmental degradation. Sri Lanka's success may be due to proactive environmental policies and increased environmental awareness.</w:t>
      </w:r>
      <w:r w:rsidR="00311C85">
        <w:rPr>
          <w:rFonts w:ascii="Times New Roman" w:hAnsi="Times New Roman" w:cs="Times New Roman"/>
        </w:rPr>
        <w:t xml:space="preserve"> </w:t>
      </w:r>
      <w:r w:rsidR="00847AA2" w:rsidRPr="000E1FA9">
        <w:rPr>
          <w:rFonts w:ascii="Times New Roman" w:hAnsi="Times New Roman" w:cs="Times New Roman"/>
        </w:rPr>
        <w:t>These findings highlight the heterogeneity in economic and environmental dynamics across South Asia, emphasizing the differing stages of economic development and environmental management strategies among the studied countries. The variations in EKC patterns underscore the complex interplay between economic growth and environmental sustainability, shaped by country-specific policy frameworks, economic structures, and levels of environmental awareness.</w:t>
      </w:r>
    </w:p>
    <w:p w14:paraId="69CDD066" w14:textId="2A36C52F" w:rsidR="00533250" w:rsidRPr="000E1FA9" w:rsidRDefault="00533250" w:rsidP="001A4EAE">
      <w:pPr>
        <w:pStyle w:val="SUB5"/>
        <w:numPr>
          <w:ilvl w:val="0"/>
          <w:numId w:val="0"/>
        </w:numPr>
        <w:spacing w:before="240" w:after="240" w:line="240" w:lineRule="auto"/>
        <w:rPr>
          <w:rFonts w:eastAsiaTheme="minorHAnsi"/>
          <w:b w:val="0"/>
          <w:bCs w:val="0"/>
          <w:sz w:val="24"/>
          <w:szCs w:val="24"/>
        </w:rPr>
      </w:pPr>
      <w:bookmarkStart w:id="118" w:name="_Toc26370"/>
      <w:r w:rsidRPr="000E1FA9">
        <w:rPr>
          <w:rFonts w:eastAsiaTheme="minorHAnsi"/>
          <w:b w:val="0"/>
          <w:bCs w:val="0"/>
          <w:sz w:val="24"/>
          <w:szCs w:val="24"/>
        </w:rPr>
        <w:t xml:space="preserve">The </w:t>
      </w:r>
      <w:r w:rsidR="00311C85">
        <w:rPr>
          <w:rFonts w:eastAsiaTheme="minorHAnsi"/>
          <w:b w:val="0"/>
          <w:bCs w:val="0"/>
          <w:sz w:val="24"/>
          <w:szCs w:val="24"/>
        </w:rPr>
        <w:t>study</w:t>
      </w:r>
      <w:r w:rsidRPr="000E1FA9">
        <w:rPr>
          <w:rFonts w:eastAsiaTheme="minorHAnsi"/>
          <w:b w:val="0"/>
          <w:bCs w:val="0"/>
          <w:sz w:val="24"/>
          <w:szCs w:val="24"/>
        </w:rPr>
        <w:t xml:space="preserve"> suggests that </w:t>
      </w:r>
      <w:r w:rsidR="005F51C5">
        <w:rPr>
          <w:rFonts w:eastAsiaTheme="minorHAnsi"/>
          <w:b w:val="0"/>
          <w:bCs w:val="0"/>
          <w:sz w:val="24"/>
          <w:szCs w:val="24"/>
        </w:rPr>
        <w:t>South</w:t>
      </w:r>
      <w:r w:rsidR="00311C85">
        <w:rPr>
          <w:rFonts w:eastAsiaTheme="minorHAnsi"/>
          <w:b w:val="0"/>
          <w:bCs w:val="0"/>
          <w:sz w:val="24"/>
          <w:szCs w:val="24"/>
        </w:rPr>
        <w:t xml:space="preserve"> </w:t>
      </w:r>
      <w:r w:rsidR="005F51C5">
        <w:rPr>
          <w:rFonts w:eastAsiaTheme="minorHAnsi"/>
          <w:b w:val="0"/>
          <w:bCs w:val="0"/>
          <w:sz w:val="24"/>
          <w:szCs w:val="24"/>
        </w:rPr>
        <w:t>Asian</w:t>
      </w:r>
      <w:r w:rsidR="00311C85">
        <w:rPr>
          <w:rFonts w:eastAsiaTheme="minorHAnsi"/>
          <w:b w:val="0"/>
          <w:bCs w:val="0"/>
          <w:sz w:val="24"/>
          <w:szCs w:val="24"/>
        </w:rPr>
        <w:t xml:space="preserve"> countries </w:t>
      </w:r>
      <w:r w:rsidRPr="000E1FA9">
        <w:rPr>
          <w:rFonts w:eastAsiaTheme="minorHAnsi"/>
          <w:b w:val="0"/>
          <w:bCs w:val="0"/>
          <w:sz w:val="24"/>
          <w:szCs w:val="24"/>
        </w:rPr>
        <w:t>should</w:t>
      </w:r>
      <w:r w:rsidR="00C369D6">
        <w:rPr>
          <w:rFonts w:eastAsiaTheme="minorHAnsi"/>
          <w:b w:val="0"/>
          <w:bCs w:val="0"/>
          <w:sz w:val="24"/>
          <w:szCs w:val="24"/>
        </w:rPr>
        <w:t xml:space="preserve"> </w:t>
      </w:r>
      <w:r w:rsidR="002F2FE4">
        <w:rPr>
          <w:rFonts w:eastAsiaTheme="minorHAnsi"/>
          <w:b w:val="0"/>
          <w:bCs w:val="0"/>
          <w:sz w:val="24"/>
          <w:szCs w:val="24"/>
        </w:rPr>
        <w:t>tailor</w:t>
      </w:r>
      <w:r w:rsidR="00C369D6">
        <w:rPr>
          <w:rFonts w:eastAsiaTheme="minorHAnsi"/>
          <w:b w:val="0"/>
          <w:bCs w:val="0"/>
          <w:sz w:val="24"/>
          <w:szCs w:val="24"/>
        </w:rPr>
        <w:t xml:space="preserve"> </w:t>
      </w:r>
      <w:r w:rsidR="002F2FE4">
        <w:rPr>
          <w:rFonts w:eastAsiaTheme="minorHAnsi"/>
          <w:b w:val="0"/>
          <w:bCs w:val="0"/>
          <w:sz w:val="24"/>
          <w:szCs w:val="24"/>
        </w:rPr>
        <w:t>environmental</w:t>
      </w:r>
      <w:r w:rsidR="00C369D6">
        <w:rPr>
          <w:rFonts w:eastAsiaTheme="minorHAnsi"/>
          <w:b w:val="0"/>
          <w:bCs w:val="0"/>
          <w:sz w:val="24"/>
          <w:szCs w:val="24"/>
        </w:rPr>
        <w:t xml:space="preserve"> policies and</w:t>
      </w:r>
      <w:r w:rsidRPr="000E1FA9">
        <w:rPr>
          <w:rFonts w:eastAsiaTheme="minorHAnsi"/>
          <w:b w:val="0"/>
          <w:bCs w:val="0"/>
          <w:sz w:val="24"/>
          <w:szCs w:val="24"/>
        </w:rPr>
        <w:t xml:space="preserve"> prioritize green growth, adopt sustainable energy use policies, promote green investments, and collaborate on regional energy initiatives. These policies can help reduce greenhouse gas emissions, promote sustainable development, and foster economic diversification. Key measures include carbon taxes, emissions trading schemes, and financial incentives. Green investments in technologies and infrastructure are crucial for mitigating long-term environmental impacts. Public-private collaboration can drive innovation and expand sustainable solutions. Governments should incentivize eco-friendly technologies to attract FDI that supports sustainable development while minimizing pollution.</w:t>
      </w:r>
    </w:p>
    <w:p w14:paraId="17C0C960" w14:textId="77777777" w:rsidR="00533250" w:rsidRPr="000E1FA9" w:rsidRDefault="00533250" w:rsidP="00691EFF">
      <w:pPr>
        <w:pStyle w:val="SUB5"/>
        <w:numPr>
          <w:ilvl w:val="0"/>
          <w:numId w:val="0"/>
        </w:numPr>
        <w:spacing w:line="240" w:lineRule="auto"/>
        <w:rPr>
          <w:rFonts w:eastAsiaTheme="minorHAnsi"/>
          <w:b w:val="0"/>
          <w:bCs w:val="0"/>
          <w:sz w:val="24"/>
          <w:szCs w:val="24"/>
        </w:rPr>
      </w:pPr>
    </w:p>
    <w:p w14:paraId="4D333AF2" w14:textId="4BCD0BFF" w:rsidR="00E700F3" w:rsidRDefault="002F2FE4" w:rsidP="00691EFF">
      <w:pPr>
        <w:pStyle w:val="SUB5"/>
        <w:numPr>
          <w:ilvl w:val="1"/>
          <w:numId w:val="0"/>
        </w:numPr>
        <w:spacing w:line="240" w:lineRule="auto"/>
        <w:rPr>
          <w:rFonts w:eastAsiaTheme="minorHAnsi"/>
          <w:b w:val="0"/>
          <w:bCs w:val="0"/>
          <w:sz w:val="24"/>
          <w:szCs w:val="24"/>
        </w:rPr>
      </w:pPr>
      <w:bookmarkStart w:id="119" w:name="_Toc189575776"/>
      <w:bookmarkEnd w:id="118"/>
      <w:r>
        <w:rPr>
          <w:rFonts w:eastAsiaTheme="minorHAnsi"/>
          <w:b w:val="0"/>
          <w:bCs w:val="0"/>
          <w:sz w:val="24"/>
          <w:szCs w:val="24"/>
        </w:rPr>
        <w:t xml:space="preserve">Furthermore, </w:t>
      </w:r>
      <w:r w:rsidR="00C369D6" w:rsidRPr="00C369D6">
        <w:rPr>
          <w:rFonts w:eastAsiaTheme="minorHAnsi"/>
          <w:b w:val="0"/>
          <w:bCs w:val="0"/>
          <w:sz w:val="24"/>
          <w:szCs w:val="24"/>
        </w:rPr>
        <w:t>South Asian countries should collaborate on regional initiatives to address shared challenges related to energy consumption</w:t>
      </w:r>
      <w:r>
        <w:rPr>
          <w:rFonts w:eastAsiaTheme="minorHAnsi"/>
          <w:b w:val="0"/>
          <w:bCs w:val="0"/>
          <w:sz w:val="24"/>
          <w:szCs w:val="24"/>
        </w:rPr>
        <w:t>.</w:t>
      </w:r>
      <w:r w:rsidR="00C369D6" w:rsidRPr="00C369D6">
        <w:rPr>
          <w:rFonts w:eastAsiaTheme="minorHAnsi"/>
          <w:b w:val="0"/>
          <w:bCs w:val="0"/>
          <w:sz w:val="24"/>
          <w:szCs w:val="24"/>
        </w:rPr>
        <w:t xml:space="preserve"> cooperation internationally</w:t>
      </w:r>
      <w:r>
        <w:rPr>
          <w:rFonts w:eastAsiaTheme="minorHAnsi"/>
          <w:b w:val="0"/>
          <w:bCs w:val="0"/>
          <w:sz w:val="24"/>
          <w:szCs w:val="24"/>
        </w:rPr>
        <w:t>,</w:t>
      </w:r>
      <w:r w:rsidR="00C369D6" w:rsidRPr="00C369D6">
        <w:rPr>
          <w:rFonts w:eastAsiaTheme="minorHAnsi"/>
          <w:b w:val="0"/>
          <w:bCs w:val="0"/>
          <w:sz w:val="24"/>
          <w:szCs w:val="24"/>
        </w:rPr>
        <w:t xml:space="preserve"> along with knowledge sharing</w:t>
      </w:r>
      <w:r>
        <w:rPr>
          <w:rFonts w:eastAsiaTheme="minorHAnsi"/>
          <w:b w:val="0"/>
          <w:bCs w:val="0"/>
          <w:sz w:val="24"/>
          <w:szCs w:val="24"/>
        </w:rPr>
        <w:t>,</w:t>
      </w:r>
      <w:r w:rsidR="00C369D6" w:rsidRPr="00C369D6">
        <w:rPr>
          <w:rFonts w:eastAsiaTheme="minorHAnsi"/>
          <w:b w:val="0"/>
          <w:bCs w:val="0"/>
          <w:sz w:val="24"/>
          <w:szCs w:val="24"/>
        </w:rPr>
        <w:t xml:space="preserve"> might play a significant role in helping nations navigate the EKC. For countries like Sri Lanka, where external factors such as FDI significantly influence environmental outcomes, international collaboration can provide access to cleaner technologies and best practices that mitigate environmental harm while promoting economic growth. With the global nature of ecological challenges, international cooperation is critical. Countries should collaborate on best practices and technological novelties to accelerate the transition to the decreasing sloping part of the EKC.</w:t>
      </w:r>
    </w:p>
    <w:p w14:paraId="53188722" w14:textId="4089CE63" w:rsidR="00C369D6" w:rsidRDefault="00C369D6" w:rsidP="00691EFF">
      <w:pPr>
        <w:pStyle w:val="SUB5"/>
        <w:numPr>
          <w:ilvl w:val="1"/>
          <w:numId w:val="0"/>
        </w:numPr>
        <w:spacing w:line="240" w:lineRule="auto"/>
        <w:rPr>
          <w:b w:val="0"/>
          <w:bCs w:val="0"/>
          <w:sz w:val="24"/>
          <w:szCs w:val="24"/>
        </w:rPr>
      </w:pPr>
    </w:p>
    <w:p w14:paraId="01BF8C8D" w14:textId="7DC23D1F" w:rsidR="002B7FC5" w:rsidRPr="002B7FC5" w:rsidRDefault="002B7FC5" w:rsidP="00691EFF">
      <w:pPr>
        <w:pStyle w:val="SUB5"/>
        <w:numPr>
          <w:ilvl w:val="1"/>
          <w:numId w:val="0"/>
        </w:numPr>
        <w:spacing w:line="240" w:lineRule="auto"/>
        <w:rPr>
          <w:bCs w:val="0"/>
          <w:sz w:val="24"/>
          <w:szCs w:val="24"/>
        </w:rPr>
      </w:pPr>
      <w:bookmarkStart w:id="120" w:name="_GoBack"/>
      <w:r w:rsidRPr="002B7FC5">
        <w:rPr>
          <w:bCs w:val="0"/>
          <w:sz w:val="24"/>
          <w:szCs w:val="24"/>
        </w:rPr>
        <w:t>CONCLUSIONS AND RECOMMENDATION</w:t>
      </w:r>
    </w:p>
    <w:bookmarkEnd w:id="120"/>
    <w:p w14:paraId="1FAFD73C" w14:textId="77777777" w:rsidR="002B7FC5" w:rsidRDefault="002B7FC5" w:rsidP="00691EFF">
      <w:pPr>
        <w:pStyle w:val="SUB5"/>
        <w:numPr>
          <w:ilvl w:val="1"/>
          <w:numId w:val="0"/>
        </w:numPr>
        <w:spacing w:line="240" w:lineRule="auto"/>
        <w:rPr>
          <w:b w:val="0"/>
          <w:bCs w:val="0"/>
          <w:sz w:val="24"/>
          <w:szCs w:val="24"/>
        </w:rPr>
      </w:pPr>
    </w:p>
    <w:p w14:paraId="0C8308AA" w14:textId="3D7D1BA8" w:rsidR="005F51C5" w:rsidRDefault="00E700F3" w:rsidP="005F51C5">
      <w:pPr>
        <w:pStyle w:val="SUB5"/>
        <w:numPr>
          <w:ilvl w:val="1"/>
          <w:numId w:val="0"/>
        </w:numPr>
        <w:spacing w:before="240" w:after="240" w:line="240" w:lineRule="auto"/>
        <w:rPr>
          <w:b w:val="0"/>
          <w:bCs w:val="0"/>
          <w:sz w:val="24"/>
          <w:szCs w:val="24"/>
        </w:rPr>
      </w:pPr>
      <w:r w:rsidRPr="005F51C5">
        <w:rPr>
          <w:rFonts w:eastAsia="Times New Roman"/>
          <w:b w:val="0"/>
          <w:bCs w:val="0"/>
          <w:sz w:val="24"/>
          <w:szCs w:val="24"/>
        </w:rPr>
        <w:t xml:space="preserve">In conclusion, the findings highlight </w:t>
      </w:r>
      <w:r w:rsidR="005A0140">
        <w:rPr>
          <w:rFonts w:eastAsia="Times New Roman"/>
          <w:b w:val="0"/>
          <w:bCs w:val="0"/>
          <w:sz w:val="24"/>
          <w:szCs w:val="24"/>
        </w:rPr>
        <w:t xml:space="preserve">the </w:t>
      </w:r>
      <w:r w:rsidRPr="005F51C5">
        <w:rPr>
          <w:rFonts w:eastAsia="Times New Roman"/>
          <w:b w:val="0"/>
          <w:bCs w:val="0"/>
          <w:sz w:val="24"/>
          <w:szCs w:val="24"/>
        </w:rPr>
        <w:t>need for an integrated approach to development planning that considers both economic and environmental factors.</w:t>
      </w:r>
      <w:r w:rsidR="00F55F1F" w:rsidRPr="00F55F1F">
        <w:t xml:space="preserve"> </w:t>
      </w:r>
      <w:r w:rsidR="00F55F1F" w:rsidRPr="00F55F1F">
        <w:rPr>
          <w:rFonts w:eastAsia="Times New Roman"/>
          <w:b w:val="0"/>
          <w:bCs w:val="0"/>
          <w:sz w:val="24"/>
          <w:szCs w:val="24"/>
        </w:rPr>
        <w:t>The study analyzes the relationship between energy consumption, economic growth, and FDI on GHG emissions, focusing on secondary data sources from the World Development Indicators (WDI). However, the accuracy and reliability of the findings depend on the quality and consistency of the data.</w:t>
      </w:r>
      <w:r w:rsidRPr="005F51C5">
        <w:rPr>
          <w:rFonts w:eastAsia="Times New Roman"/>
          <w:b w:val="0"/>
          <w:bCs w:val="0"/>
          <w:sz w:val="24"/>
          <w:szCs w:val="24"/>
        </w:rPr>
        <w:t xml:space="preserve"> </w:t>
      </w:r>
      <w:r w:rsidR="005F51C5" w:rsidRPr="005F51C5">
        <w:rPr>
          <w:b w:val="0"/>
          <w:bCs w:val="0"/>
          <w:sz w:val="24"/>
          <w:szCs w:val="24"/>
        </w:rPr>
        <w:t>Future studies should focus on sector-specific analyses to identify key drivers of GHG emissions and energy consumption in each country. Additionally, exploring alternative economic indicators like the Human Development Index (HDI) and green GDP can provide a more comprehensive understanding of a sustainable economy, enhancing the reliability of future research and facilitating robust analyses.</w:t>
      </w:r>
    </w:p>
    <w:p w14:paraId="5BDA2376" w14:textId="3D518E28" w:rsidR="0062241A" w:rsidRDefault="0062241A" w:rsidP="005F51C5">
      <w:pPr>
        <w:pStyle w:val="SUB5"/>
        <w:numPr>
          <w:ilvl w:val="1"/>
          <w:numId w:val="0"/>
        </w:numPr>
        <w:spacing w:before="240" w:after="240" w:line="240" w:lineRule="auto"/>
        <w:rPr>
          <w:b w:val="0"/>
          <w:bCs w:val="0"/>
          <w:sz w:val="24"/>
          <w:szCs w:val="24"/>
        </w:rPr>
      </w:pPr>
    </w:p>
    <w:p w14:paraId="7CC778A2" w14:textId="4473671B" w:rsidR="0062241A" w:rsidRDefault="0062241A" w:rsidP="005F51C5">
      <w:pPr>
        <w:pStyle w:val="SUB5"/>
        <w:numPr>
          <w:ilvl w:val="1"/>
          <w:numId w:val="0"/>
        </w:numPr>
        <w:spacing w:before="240" w:after="240" w:line="240" w:lineRule="auto"/>
        <w:rPr>
          <w:b w:val="0"/>
          <w:bCs w:val="0"/>
          <w:sz w:val="24"/>
          <w:szCs w:val="24"/>
        </w:rPr>
      </w:pPr>
    </w:p>
    <w:p w14:paraId="1A474EB4" w14:textId="7BA55991" w:rsidR="0062241A" w:rsidRDefault="0062241A" w:rsidP="005F51C5">
      <w:pPr>
        <w:pStyle w:val="SUB5"/>
        <w:numPr>
          <w:ilvl w:val="1"/>
          <w:numId w:val="0"/>
        </w:numPr>
        <w:spacing w:before="240" w:after="240" w:line="240" w:lineRule="auto"/>
        <w:rPr>
          <w:b w:val="0"/>
          <w:bCs w:val="0"/>
          <w:sz w:val="24"/>
          <w:szCs w:val="24"/>
        </w:rPr>
      </w:pPr>
    </w:p>
    <w:p w14:paraId="116A10A1" w14:textId="3B5BDEEA" w:rsidR="0062241A" w:rsidRDefault="0062241A" w:rsidP="005F51C5">
      <w:pPr>
        <w:pStyle w:val="SUB5"/>
        <w:numPr>
          <w:ilvl w:val="1"/>
          <w:numId w:val="0"/>
        </w:numPr>
        <w:spacing w:before="240" w:after="240" w:line="240" w:lineRule="auto"/>
        <w:rPr>
          <w:b w:val="0"/>
          <w:bCs w:val="0"/>
          <w:sz w:val="24"/>
          <w:szCs w:val="24"/>
        </w:rPr>
      </w:pPr>
    </w:p>
    <w:p w14:paraId="4E838648" w14:textId="65BB6B3F" w:rsidR="0062241A" w:rsidRDefault="0062241A" w:rsidP="005F51C5">
      <w:pPr>
        <w:pStyle w:val="SUB5"/>
        <w:numPr>
          <w:ilvl w:val="1"/>
          <w:numId w:val="0"/>
        </w:numPr>
        <w:spacing w:before="240" w:after="240" w:line="240" w:lineRule="auto"/>
        <w:rPr>
          <w:b w:val="0"/>
          <w:bCs w:val="0"/>
          <w:sz w:val="24"/>
          <w:szCs w:val="24"/>
        </w:rPr>
      </w:pPr>
    </w:p>
    <w:p w14:paraId="620E3FD4" w14:textId="3A4BC80D" w:rsidR="0062241A" w:rsidRDefault="0062241A" w:rsidP="005F51C5">
      <w:pPr>
        <w:pStyle w:val="SUB5"/>
        <w:numPr>
          <w:ilvl w:val="1"/>
          <w:numId w:val="0"/>
        </w:numPr>
        <w:spacing w:before="240" w:after="240" w:line="240" w:lineRule="auto"/>
        <w:rPr>
          <w:b w:val="0"/>
          <w:bCs w:val="0"/>
          <w:sz w:val="24"/>
          <w:szCs w:val="24"/>
        </w:rPr>
      </w:pPr>
    </w:p>
    <w:p w14:paraId="08466368" w14:textId="6A0A43FA" w:rsidR="0062241A" w:rsidRDefault="0062241A" w:rsidP="005F51C5">
      <w:pPr>
        <w:pStyle w:val="SUB5"/>
        <w:numPr>
          <w:ilvl w:val="1"/>
          <w:numId w:val="0"/>
        </w:numPr>
        <w:spacing w:before="240" w:after="240" w:line="240" w:lineRule="auto"/>
        <w:rPr>
          <w:b w:val="0"/>
          <w:bCs w:val="0"/>
          <w:sz w:val="24"/>
          <w:szCs w:val="24"/>
        </w:rPr>
      </w:pPr>
    </w:p>
    <w:p w14:paraId="26DEC0D6" w14:textId="7BF6CE07" w:rsidR="0062241A" w:rsidRDefault="0062241A" w:rsidP="005F51C5">
      <w:pPr>
        <w:pStyle w:val="SUB5"/>
        <w:numPr>
          <w:ilvl w:val="1"/>
          <w:numId w:val="0"/>
        </w:numPr>
        <w:spacing w:before="240" w:after="240" w:line="240" w:lineRule="auto"/>
        <w:rPr>
          <w:b w:val="0"/>
          <w:bCs w:val="0"/>
          <w:sz w:val="24"/>
          <w:szCs w:val="24"/>
        </w:rPr>
      </w:pPr>
    </w:p>
    <w:p w14:paraId="464ADAA7" w14:textId="184A7553" w:rsidR="0062241A" w:rsidRDefault="0062241A" w:rsidP="005F51C5">
      <w:pPr>
        <w:pStyle w:val="SUB5"/>
        <w:numPr>
          <w:ilvl w:val="1"/>
          <w:numId w:val="0"/>
        </w:numPr>
        <w:spacing w:before="240" w:after="240" w:line="240" w:lineRule="auto"/>
        <w:rPr>
          <w:b w:val="0"/>
          <w:bCs w:val="0"/>
          <w:sz w:val="24"/>
          <w:szCs w:val="24"/>
        </w:rPr>
      </w:pPr>
    </w:p>
    <w:p w14:paraId="7B83B9FB" w14:textId="01086468" w:rsidR="0062241A" w:rsidRDefault="0062241A" w:rsidP="005F51C5">
      <w:pPr>
        <w:pStyle w:val="SUB5"/>
        <w:numPr>
          <w:ilvl w:val="1"/>
          <w:numId w:val="0"/>
        </w:numPr>
        <w:spacing w:before="240" w:after="240" w:line="240" w:lineRule="auto"/>
        <w:rPr>
          <w:b w:val="0"/>
          <w:bCs w:val="0"/>
          <w:sz w:val="24"/>
          <w:szCs w:val="24"/>
        </w:rPr>
      </w:pPr>
    </w:p>
    <w:p w14:paraId="3A00AB32" w14:textId="0F9BEFD2" w:rsidR="0062241A" w:rsidRDefault="0062241A" w:rsidP="005F51C5">
      <w:pPr>
        <w:pStyle w:val="SUB5"/>
        <w:numPr>
          <w:ilvl w:val="1"/>
          <w:numId w:val="0"/>
        </w:numPr>
        <w:spacing w:before="240" w:after="240" w:line="240" w:lineRule="auto"/>
        <w:rPr>
          <w:b w:val="0"/>
          <w:bCs w:val="0"/>
          <w:sz w:val="24"/>
          <w:szCs w:val="24"/>
        </w:rPr>
      </w:pPr>
    </w:p>
    <w:p w14:paraId="6C4C037C" w14:textId="4E08F213" w:rsidR="0062241A" w:rsidRDefault="0062241A" w:rsidP="005F51C5">
      <w:pPr>
        <w:pStyle w:val="SUB5"/>
        <w:numPr>
          <w:ilvl w:val="1"/>
          <w:numId w:val="0"/>
        </w:numPr>
        <w:spacing w:before="240" w:after="240" w:line="240" w:lineRule="auto"/>
        <w:rPr>
          <w:b w:val="0"/>
          <w:bCs w:val="0"/>
          <w:sz w:val="24"/>
          <w:szCs w:val="24"/>
        </w:rPr>
      </w:pPr>
    </w:p>
    <w:p w14:paraId="483B92DA" w14:textId="370C608C" w:rsidR="0062241A" w:rsidRDefault="0062241A" w:rsidP="005F51C5">
      <w:pPr>
        <w:pStyle w:val="SUB5"/>
        <w:numPr>
          <w:ilvl w:val="1"/>
          <w:numId w:val="0"/>
        </w:numPr>
        <w:spacing w:before="240" w:after="240" w:line="240" w:lineRule="auto"/>
        <w:rPr>
          <w:b w:val="0"/>
          <w:bCs w:val="0"/>
          <w:sz w:val="24"/>
          <w:szCs w:val="24"/>
        </w:rPr>
      </w:pPr>
    </w:p>
    <w:p w14:paraId="70E0AB1B" w14:textId="452340F5" w:rsidR="0062241A" w:rsidRDefault="0062241A" w:rsidP="005F51C5">
      <w:pPr>
        <w:pStyle w:val="SUB5"/>
        <w:numPr>
          <w:ilvl w:val="1"/>
          <w:numId w:val="0"/>
        </w:numPr>
        <w:spacing w:before="240" w:after="240" w:line="240" w:lineRule="auto"/>
        <w:rPr>
          <w:b w:val="0"/>
          <w:bCs w:val="0"/>
          <w:sz w:val="24"/>
          <w:szCs w:val="24"/>
        </w:rPr>
      </w:pPr>
    </w:p>
    <w:p w14:paraId="747FDE41" w14:textId="083C03FD" w:rsidR="0062241A" w:rsidRDefault="0062241A" w:rsidP="005F51C5">
      <w:pPr>
        <w:pStyle w:val="SUB5"/>
        <w:numPr>
          <w:ilvl w:val="1"/>
          <w:numId w:val="0"/>
        </w:numPr>
        <w:spacing w:before="240" w:after="240" w:line="240" w:lineRule="auto"/>
        <w:rPr>
          <w:b w:val="0"/>
          <w:bCs w:val="0"/>
          <w:sz w:val="24"/>
          <w:szCs w:val="24"/>
        </w:rPr>
      </w:pPr>
    </w:p>
    <w:p w14:paraId="223B2EC5" w14:textId="77777777" w:rsidR="0062241A" w:rsidRPr="009C5487" w:rsidRDefault="0062241A" w:rsidP="0062241A">
      <w:pPr>
        <w:rPr>
          <w:rFonts w:ascii="Calibri" w:eastAsia="Calibri" w:hAnsi="Calibri" w:cs="Times New Roman"/>
          <w:highlight w:val="yellow"/>
        </w:rPr>
      </w:pPr>
      <w:bookmarkStart w:id="121" w:name="_Hlk180402183"/>
      <w:bookmarkStart w:id="122" w:name="_Hlk183680988"/>
      <w:r w:rsidRPr="009C5487">
        <w:rPr>
          <w:rFonts w:ascii="Calibri" w:eastAsia="Calibri" w:hAnsi="Calibri" w:cs="Times New Roman"/>
          <w:highlight w:val="yellow"/>
        </w:rPr>
        <w:t>Disclaimer (Artificial intelligence)</w:t>
      </w:r>
    </w:p>
    <w:p w14:paraId="537DEF61"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21553A17"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DA2380E"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334D57AA"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28E1C9"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706AAB5E"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1.</w:t>
      </w:r>
    </w:p>
    <w:p w14:paraId="473D1CB3" w14:textId="77777777" w:rsidR="0062241A" w:rsidRPr="009C5487" w:rsidRDefault="0062241A" w:rsidP="0062241A">
      <w:pPr>
        <w:rPr>
          <w:rFonts w:ascii="Calibri" w:eastAsia="Calibri" w:hAnsi="Calibri" w:cs="Times New Roman"/>
          <w:highlight w:val="yellow"/>
        </w:rPr>
      </w:pPr>
      <w:r w:rsidRPr="009C5487">
        <w:rPr>
          <w:rFonts w:ascii="Calibri" w:eastAsia="Calibri" w:hAnsi="Calibri" w:cs="Times New Roman"/>
          <w:highlight w:val="yellow"/>
        </w:rPr>
        <w:t>2.</w:t>
      </w:r>
    </w:p>
    <w:p w14:paraId="0E82DA12" w14:textId="77777777" w:rsidR="0062241A" w:rsidRPr="009C5487" w:rsidRDefault="0062241A" w:rsidP="0062241A">
      <w:pPr>
        <w:rPr>
          <w:rFonts w:ascii="Calibri" w:eastAsia="Calibri" w:hAnsi="Calibri" w:cs="Times New Roman"/>
        </w:rPr>
      </w:pPr>
      <w:r w:rsidRPr="009C5487">
        <w:rPr>
          <w:rFonts w:ascii="Calibri" w:eastAsia="Calibri" w:hAnsi="Calibri" w:cs="Times New Roman"/>
          <w:highlight w:val="yellow"/>
        </w:rPr>
        <w:t>3.</w:t>
      </w:r>
    </w:p>
    <w:bookmarkEnd w:id="121"/>
    <w:bookmarkEnd w:id="122"/>
    <w:p w14:paraId="0171B7FD" w14:textId="77777777" w:rsidR="0062241A" w:rsidRPr="005F51C5" w:rsidRDefault="0062241A" w:rsidP="005F51C5">
      <w:pPr>
        <w:pStyle w:val="SUB5"/>
        <w:numPr>
          <w:ilvl w:val="1"/>
          <w:numId w:val="0"/>
        </w:numPr>
        <w:spacing w:before="240" w:after="240" w:line="240" w:lineRule="auto"/>
        <w:rPr>
          <w:b w:val="0"/>
          <w:bCs w:val="0"/>
          <w:sz w:val="24"/>
          <w:szCs w:val="24"/>
        </w:rPr>
      </w:pPr>
    </w:p>
    <w:p w14:paraId="753BD562" w14:textId="77777777" w:rsidR="00D77D3B" w:rsidRPr="00691EFF" w:rsidRDefault="00D77D3B" w:rsidP="00D77D3B">
      <w:pPr>
        <w:jc w:val="center"/>
        <w:rPr>
          <w:rFonts w:ascii="Times New Roman" w:hAnsi="Times New Roman" w:cs="Times New Roman"/>
          <w:b/>
          <w:bCs/>
          <w:sz w:val="28"/>
          <w:szCs w:val="28"/>
        </w:rPr>
      </w:pPr>
      <w:bookmarkStart w:id="123" w:name="_Toc29509"/>
      <w:bookmarkEnd w:id="119"/>
      <w:r w:rsidRPr="000E1FA9">
        <w:rPr>
          <w:rFonts w:ascii="Times New Roman" w:hAnsi="Times New Roman" w:cs="Times New Roman"/>
          <w:b/>
          <w:bCs/>
          <w:sz w:val="28"/>
          <w:szCs w:val="28"/>
        </w:rPr>
        <w:t>REFERENCES</w:t>
      </w:r>
      <w:r w:rsidRPr="000E1FA9">
        <w:rPr>
          <w:rFonts w:ascii="Times New Roman" w:hAnsi="Times New Roman" w:cs="Times New Roman"/>
        </w:rPr>
        <w:fldChar w:fldCharType="begin"/>
      </w:r>
      <w:r w:rsidRPr="000E1FA9">
        <w:rPr>
          <w:rFonts w:ascii="Times New Roman" w:hAnsi="Times New Roman" w:cs="Times New Roman"/>
        </w:rPr>
        <w:instrText xml:space="preserve"> ADDIN ZOTERO_BIBL {"uncited":[["http://zotero.org/users/local/qwcy4kuD/items/VTPAXEBW"],["http://zotero.org/users/local/qwcy4kuD/items/QCK3FSLD"],["http://zotero.org/users/local/qwcy4kuD/items/5WWJQ29S"],["http://zotero.org/users/local/qwcy4kuD/items/5IMEYY7W"],["http://zotero.org/users/local/qwcy4kuD/items/XGQY7UVM"],["http://zotero.org/users/local/qwcy4kuD/items/AIQXUYHF"],["http://zotero.org/users/local/qwcy4kuD/items/8CUHVYWE"],["http://zotero.org/users/local/qwcy4kuD/items/FM7J48EY"],["http://zotero.org/users/local/qwcy4kuD/items/E5IAPFPG"],["http://zotero.org/users/local/qwcy4kuD/items/RURIMARM"],["http://zotero.org/users/local/qwcy4kuD/items/782RQD9T"],["http://zotero.org/users/local/qwcy4kuD/items/F7XBC7IV"],["http://zotero.org/users/local/qwcy4kuD/items/2AHRIQI9"],["http://zotero.org/users/local/qwcy4kuD/items/KWPUCB9C"],["http://zotero.org/users/local/qwcy4kuD/items/MGS3C8TG"],["http://zotero.org/users/local/qwcy4kuD/items/VMN6L46G"],["http://zotero.org/users/local/qwcy4kuD/items/TX2JWM2F"],["http://zotero.org/users/local/qwcy4kuD/items/HUL99N2J"],["http://zotero.org/users/local/qwcy4kuD/items/2Z8BUPTU"],["http://zotero.org/users/local/qwcy4kuD/items/BSMGRKUM"],["http://zotero.org/users/local/qwcy4kuD/items/FQZ94PDH"],["http://zotero.org/users/local/qwcy4kuD/items/MHH8AJ6H"],["http://zotero.org/users/local/qwcy4kuD/items/YUFUB2IN"],["http://zotero.org/users/local/qwcy4kuD/items/7BFEKTPK"],["http://zotero.org/users/local/qwcy4kuD/items/JZMG4T5Q"],["http://zotero.org/users/local/qwcy4kuD/items/PQR3C67B"],["http://zotero.org/users/local/qwcy4kuD/items/AJWWP47J"],["http://zotero.org/users/local/qwcy4kuD/items/AY4IVEBW"],["http://zotero.org/users/local/qwcy4kuD/items/E8QU9WRG"],["http://zotero.org/users/local/qwcy4kuD/items/R5J9VS8T"],["http://zotero.org/users/local/qwcy4kuD/items/ZMJND9YK"],["http://zotero.org/users/local/qwcy4kuD/items/CZJMY4E9"],["http://zotero.org/users/local/qwcy4kuD/items/7NC3TU7P"],["http://zotero.org/users/local/qwcy4kuD/items/VU7J8JKA"],["http://zotero.org/users/local/qwcy4kuD/items/XPEU6R4L"],["http://zotero.org/users/local/qwcy4kuD/items/6UT9EGRX"],["http://zotero.org/users/local/qwcy4kuD/items/26HEXEH3"],["http://zotero.org/users/local/qwcy4kuD/items/VL7KA7ZE"],["http://zotero.org/users/local/qwcy4kuD/items/ZFYB8MMB"],["http://zotero.org/users/local/qwcy4kuD/items/64I35RIL"],["http://zotero.org/users/local/qwcy4kuD/items/ACW4CID3"],["http://zotero.org/users/local/qwcy4kuD/items/6LGS22X5"],["http://zotero.org/users/local/qwcy4kuD/items/JVC2CWWB"],["http://zotero.org/users/local/qwcy4kuD/items/XAIJDSQ9"],["http://zotero.org/users/local/qwcy4kuD/items/9V66ZCSU"],["http://zotero.org/users/local/qwcy4kuD/items/IF565QJC"],["http://zotero.org/users/local/qwcy4kuD/items/NFTHDMZW"],["http://zotero.org/users/local/qwcy4kuD/items/XI347D3L"],["http://zotero.org/users/local/qwcy4kuD/items/4S2PY4KS"],["http://zotero.org/users/local/qwcy4kuD/items/8T8YJDQ9"],["http://zotero.org/users/local/qwcy4kuD/items/Z73DDRET"],["http://zotero.org/users/local/qwcy4kuD/items/XDLKRGN5"],["http://zotero.org/users/local/qwcy4kuD/items/9CE8XJLK"],["http://zotero.org/users/local/qwcy4kuD/items/U22PSEHL"],["http://zotero.org/users/local/qwcy4kuD/items/PIPVCA4P"],["http://zotero.org/users/local/qwcy4kuD/items/GNU2N6UZ"],["http://zotero.org/users/local/qwcy4kuD/items/5XPSIV2E"],["http://zotero.org/users/local/qwcy4kuD/items/BV79CSNH"],["http://zotero.org/users/local/qwcy4kuD/items/LIN4BQA4"],["http://zotero.org/users/local/qwcy4kuD/items/9M86ESHQ"],["http://zotero.org/users/local/qwcy4kuD/items/F7652N47"],["http://zotero.org/users/local/qwcy4kuD/items/EVJ8ILV9"],["http://zotero.org/users/local/qwcy4kuD/items/WU42SVDU"],["http://zotero.org/users/local/qwcy4kuD/items/UR42J5RB"],["http://zotero.org/users/local/qwcy4kuD/items/S4JBM8XK"],["http://zotero.org/users/local/qwcy4kuD/items/7K7MUS24"],["http://zotero.org/users/local/qwcy4kuD/items/CHHDRV7G"],["http://zotero.org/users/local/qwcy4kuD/items/WYY457RB"],["http://zotero.org/users/local/qwcy4kuD/items/LNFXFXZD"],["http://zotero.org/users/local/qwcy4kuD/items/NSQDKWXX"],["http://zotero.org/users/local/qwcy4kuD/items/HCCHI9YH"],["http://zotero.org/users/local/qwcy4kuD/items/YHQ93QJT"],["http://zotero.org/users/local/qwcy4kuD/items/ZLHS5PAS"],["http://zotero.org/users/local/qwcy4kuD/items/7GRG8LPU"],["http://zotero.org/users/local/qwcy4kuD/items/G5TUTZNW"],["http://zotero.org/users/local/qwcy4kuD/items/S97AK78B"],["http://zotero.org/users/local/qwcy4kuD/items/MXPG5WUW"],["http://zotero.org/users/local/qwcy4kuD/items/K6E3XEQC"],["http://zotero.org/users/local/qwcy4kuD/items/2PCJYFK8"],["http://zotero.org/users/local/qwcy4kuD/items/BC4VJAKQ"],["http://zotero.org/users/local/qwcy4kuD/items/GCHLELTG"],["http://zotero.org/users/local/qwcy4kuD/items/NAVU3SYL"],["http://zotero.org/users/local/qwcy4kuD/items/PSLILABE"],["http://zotero.org/users/local/qwcy4kuD/items/GLRFL4AR"],["http://zotero.org/users/local/qwcy4kuD/items/6LX3G9CY"],["http://zotero.org/users/local/qwcy4kuD/items/H95ULMLH"],["http://zotero.org/users/local/qwcy4kuD/items/Q6DZXF8C"],["http://zotero.org/users/local/qwcy4kuD/items/DCPBQGM4"],["http://zotero.org/users/local/qwcy4kuD/items/IANPVZRE"],["http://zotero.org/users/local/qwcy4kuD/items/VMMHG9I7"],["http://zotero.org/users/local/qwcy4kuD/items/CAD25S3A"],["http://zotero.org/users/local/qwcy4kuD/items/XMAH79ZT"],["http://zotero.org/users/local/qwcy4kuD/items/CVJAN8IH"],["http://zotero.org/users/local/qwcy4kuD/items/XU42HIRL"],["http://zotero.org/users/local/qwcy4kuD/items/EZIDN494"],["http://zotero.org/users/local/qwcy4kuD/items/HBHXS6T8"],["http://zotero.org/users/local/qwcy4kuD/items/PBK9VX7N"],["http://zotero.org/users/local/qwcy4kuD/items/ESS8YIWH"],["http://zotero.org/users/local/qwcy4kuD/items/6T45B37A"],["http://zotero.org/users/local/qwcy4kuD/items/J9GQBLFX"],["http://zotero.org/users/local/qwcy4kuD/items/9T8S7DQF"],["http://zotero.org/users/local/qwcy4kuD/items/36KWWRTM"],["http://zotero.org/users/local/qwcy4kuD/items/7ZANTPGI"],["http://zotero.org/users/local/qwcy4kuD/items/JPZE3G3G"],["http://zotero.org/users/local/qwcy4kuD/items/6UIKTNWU"],["http://zotero.org/users/local/qwcy4kuD/items/SGFJXUQX"],["http://zotero.org/users/local/qwcy4kuD/items/H2K4TEAN"],["http://zotero.org/users/local/qwcy4kuD/items/F9CGJ73P"],["http://zotero.org/users/local/qwcy4kuD/items/HPJX2YX8"],["http://zotero.org/users/local/qwcy4kuD/items/YNRHBV3R"],["http://zotero.org/users/local/qwcy4kuD/items/8YM3WA7Z"],["http://zotero.org/users/local/qwcy4kuD/items/W3N68KMJ"],["http://zotero.org/users/local/qwcy4kuD/items/Y46WKZZN"],["http://zotero.org/users/local/qwcy4kuD/items/HYJ6PVC6"],["http://zotero.org/users/local/qwcy4kuD/items/LT94Q5JM"],["http://zotero.org/users/local/qwcy4kuD/items/FSUYBTY9"],["http://zotero.org/users/local/qwcy4kuD/items/3VTQ7XHV"],["http://zotero.org/users/local/qwcy4kuD/items/Q8PC4N4U"],["http://zotero.org/users/local/qwcy4kuD/items/8VBSND9Y"],["http://zotero.org/users/local/qwcy4kuD/items/LFBF48YR"],["http://zotero.org/users/local/qwcy4kuD/items/RGWYF8R4"]],"omitted":[["http://zotero.org/users/local/nYMFJdQG/items/5JBXNDZB",["http://zotero.org/users/local/nYMFJdQG/items/5JBXNDZB"]],["http://zotero.org/users/local/qwcy4kuD/items/PIC4RDP4"],["http://zotero.org/users/local/qwcy4kuD/items/7D9X45AF"],["http://zotero.org/users/local/qwcy4kuD/items/IWSHI5Y9"],["http://zotero.org/users/local/qwcy4kuD/items/TLZ45XWG"],["http://zotero.org/users/local/nYMFJdQG/items/5T5YUI5L",["http://zotero.org/users/local/nYMFJdQG/items/5T5YUI5L"]],["http://zotero.org/users/local/nYMFJdQG/items/5FBUEV3G",["http://zotero.org/users/local/nYMFJdQG/items/5FBUEV3G"]],["http://zotero.org/users/local/nYMFJdQG/items/ZMENSKHU",["http://zotero.org/users/local/nYMFJdQG/items/ZMENSKHU"]]],"custom":[]} CSL_BIBLIOGRAPHY </w:instrText>
      </w:r>
      <w:r w:rsidRPr="000E1FA9">
        <w:rPr>
          <w:rFonts w:ascii="Times New Roman" w:hAnsi="Times New Roman" w:cs="Times New Roman"/>
        </w:rPr>
        <w:fldChar w:fldCharType="separate"/>
      </w:r>
    </w:p>
    <w:p w14:paraId="1376174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ACARAVCI, A., &amp; OZTURK, I. (2010). On the relationship between energy consumption, CO2 emissions and economic growth in Europe. </w:t>
      </w:r>
      <w:r w:rsidRPr="000E1FA9">
        <w:rPr>
          <w:rFonts w:ascii="Times New Roman" w:hAnsi="Times New Roman" w:cs="Times New Roman"/>
          <w:i/>
          <w:iCs/>
        </w:rPr>
        <w:t>Energy</w:t>
      </w:r>
      <w:r w:rsidRPr="000E1FA9">
        <w:rPr>
          <w:rFonts w:ascii="Times New Roman" w:hAnsi="Times New Roman" w:cs="Times New Roman"/>
        </w:rPr>
        <w:t xml:space="preserve">, </w:t>
      </w:r>
      <w:r w:rsidRPr="000E1FA9">
        <w:rPr>
          <w:rFonts w:ascii="Times New Roman" w:hAnsi="Times New Roman" w:cs="Times New Roman"/>
          <w:i/>
          <w:iCs/>
        </w:rPr>
        <w:t>35</w:t>
      </w:r>
      <w:r w:rsidRPr="000E1FA9">
        <w:rPr>
          <w:rFonts w:ascii="Times New Roman" w:hAnsi="Times New Roman" w:cs="Times New Roman"/>
        </w:rPr>
        <w:t>(12), 5412–5420. https://doi.org/10.1016/j.energy.2010.07.009</w:t>
      </w:r>
    </w:p>
    <w:p w14:paraId="3466B57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ALAM, A. (2013). Nuclear energy, CO2 emissions and economic growth: The case of developing and developed countries. </w:t>
      </w:r>
      <w:r w:rsidRPr="000E1FA9">
        <w:rPr>
          <w:rFonts w:ascii="Times New Roman" w:hAnsi="Times New Roman" w:cs="Times New Roman"/>
          <w:i/>
          <w:iCs/>
        </w:rPr>
        <w:t>Journal of Economic Studies</w:t>
      </w:r>
      <w:r w:rsidRPr="000E1FA9">
        <w:rPr>
          <w:rFonts w:ascii="Times New Roman" w:hAnsi="Times New Roman" w:cs="Times New Roman"/>
        </w:rPr>
        <w:t xml:space="preserve">, </w:t>
      </w:r>
      <w:r w:rsidRPr="000E1FA9">
        <w:rPr>
          <w:rFonts w:ascii="Times New Roman" w:hAnsi="Times New Roman" w:cs="Times New Roman"/>
          <w:i/>
          <w:iCs/>
        </w:rPr>
        <w:t>40</w:t>
      </w:r>
      <w:r w:rsidRPr="000E1FA9">
        <w:rPr>
          <w:rFonts w:ascii="Times New Roman" w:hAnsi="Times New Roman" w:cs="Times New Roman"/>
        </w:rPr>
        <w:t>(6), 822–834. https://doi.org/10.1108/JES-04-2012-0044</w:t>
      </w:r>
    </w:p>
    <w:p w14:paraId="634C471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ARELLANO, M., &amp; BOND, S. (1991). Some Tests of Specification for Panel Data: Monte Carlo Evidence and an Application to Employment Equations. </w:t>
      </w:r>
      <w:r w:rsidRPr="000E1FA9">
        <w:rPr>
          <w:rFonts w:ascii="Times New Roman" w:hAnsi="Times New Roman" w:cs="Times New Roman"/>
          <w:i/>
          <w:iCs/>
        </w:rPr>
        <w:t>The Review of Economic Studies</w:t>
      </w:r>
      <w:r w:rsidRPr="000E1FA9">
        <w:rPr>
          <w:rFonts w:ascii="Times New Roman" w:hAnsi="Times New Roman" w:cs="Times New Roman"/>
        </w:rPr>
        <w:t xml:space="preserve">, </w:t>
      </w:r>
      <w:r w:rsidRPr="000E1FA9">
        <w:rPr>
          <w:rFonts w:ascii="Times New Roman" w:hAnsi="Times New Roman" w:cs="Times New Roman"/>
          <w:i/>
          <w:iCs/>
        </w:rPr>
        <w:t>58</w:t>
      </w:r>
      <w:r w:rsidRPr="000E1FA9">
        <w:rPr>
          <w:rFonts w:ascii="Times New Roman" w:hAnsi="Times New Roman" w:cs="Times New Roman"/>
        </w:rPr>
        <w:t>(2), 277. https://doi.org/10.2307/2297968</w:t>
      </w:r>
    </w:p>
    <w:p w14:paraId="004FDAF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lastRenderedPageBreak/>
        <w:t xml:space="preserve">CHNG, Z. Y. (REX). (2019). Environmental Degradation and Economics Growth: Testing the Environmental Kuznets Curve Hypothesis (EKC) in Six ASEAN Countries. </w:t>
      </w:r>
      <w:r w:rsidRPr="000E1FA9">
        <w:rPr>
          <w:rFonts w:ascii="Times New Roman" w:hAnsi="Times New Roman" w:cs="Times New Roman"/>
          <w:i/>
          <w:iCs/>
        </w:rPr>
        <w:t>Journal of Undergraduate Research at Minnesota State University, Mankato</w:t>
      </w:r>
      <w:r w:rsidRPr="000E1FA9">
        <w:rPr>
          <w:rFonts w:ascii="Times New Roman" w:hAnsi="Times New Roman" w:cs="Times New Roman"/>
        </w:rPr>
        <w:t xml:space="preserve">, </w:t>
      </w:r>
      <w:r w:rsidRPr="000E1FA9">
        <w:rPr>
          <w:rFonts w:ascii="Times New Roman" w:hAnsi="Times New Roman" w:cs="Times New Roman"/>
          <w:i/>
          <w:iCs/>
        </w:rPr>
        <w:t>19</w:t>
      </w:r>
      <w:r w:rsidRPr="000E1FA9">
        <w:rPr>
          <w:rFonts w:ascii="Times New Roman" w:hAnsi="Times New Roman" w:cs="Times New Roman"/>
        </w:rPr>
        <w:t>(1). https://doi.org/10.56816/2378-6949.1214</w:t>
      </w:r>
    </w:p>
    <w:p w14:paraId="128F92D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CHOI, I. (2001). Unit root tests for panel data. </w:t>
      </w:r>
      <w:r w:rsidRPr="000E1FA9">
        <w:rPr>
          <w:rFonts w:ascii="Times New Roman" w:hAnsi="Times New Roman" w:cs="Times New Roman"/>
          <w:i/>
          <w:iCs/>
        </w:rPr>
        <w:t>Journal of International Money and Finance</w:t>
      </w:r>
      <w:r w:rsidRPr="000E1FA9">
        <w:rPr>
          <w:rFonts w:ascii="Times New Roman" w:hAnsi="Times New Roman" w:cs="Times New Roman"/>
        </w:rPr>
        <w:t xml:space="preserve">, </w:t>
      </w:r>
      <w:r w:rsidRPr="000E1FA9">
        <w:rPr>
          <w:rFonts w:ascii="Times New Roman" w:hAnsi="Times New Roman" w:cs="Times New Roman"/>
          <w:i/>
          <w:iCs/>
        </w:rPr>
        <w:t>20</w:t>
      </w:r>
      <w:r w:rsidRPr="000E1FA9">
        <w:rPr>
          <w:rFonts w:ascii="Times New Roman" w:hAnsi="Times New Roman" w:cs="Times New Roman"/>
        </w:rPr>
        <w:t>(2), 249–272. https://doi.org/10.1016/S0261-5606(00)00048-6</w:t>
      </w:r>
    </w:p>
    <w:p w14:paraId="29001D0B"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rPr>
        <w:t xml:space="preserve">CHOWDHURY, E. K., &amp; CHOWDHURY, R. (2022). </w:t>
      </w:r>
      <w:r w:rsidRPr="000E1FA9">
        <w:rPr>
          <w:rFonts w:ascii="Times New Roman" w:hAnsi="Times New Roman" w:cs="Times New Roman"/>
          <w:i/>
          <w:iCs/>
        </w:rPr>
        <w:t>Empirical Research on the Relationship between Renewable Energy Consumption, Foreign Direct Investment and Economic Growth in South Asia</w:t>
      </w:r>
      <w:r w:rsidRPr="000E1FA9">
        <w:rPr>
          <w:rFonts w:ascii="Times New Roman" w:hAnsi="Times New Roman" w:cs="Times New Roman"/>
        </w:rPr>
        <w:t xml:space="preserve"> (SSRN Scholarly Paper 4197149). https://papers.ssrn.com/abstract=4197149</w:t>
      </w:r>
    </w:p>
    <w:p w14:paraId="0466EAED"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CHUDIK, A., MOHADDES, K., PESARAN, M. H., &amp; RAISSI, M. (2016). Long-Run Effects in Large Heterogeneous Panel Data Models with Cross-Sectionally Correlated Errors. In </w:t>
      </w:r>
      <w:r w:rsidRPr="000E1FA9">
        <w:rPr>
          <w:rFonts w:ascii="Times New Roman" w:hAnsi="Times New Roman" w:cs="Times New Roman"/>
          <w:i/>
          <w:iCs/>
        </w:rPr>
        <w:t>Essays in Honor of man Ullah</w:t>
      </w:r>
      <w:r w:rsidRPr="000E1FA9">
        <w:rPr>
          <w:rFonts w:ascii="Times New Roman" w:hAnsi="Times New Roman" w:cs="Times New Roman"/>
        </w:rPr>
        <w:t xml:space="preserve"> (Vol. 36, pp. 85–135). Emerald Group Publishing Limited. https://doi.org/10.1108/S0731-905320160000036013</w:t>
      </w:r>
    </w:p>
    <w:p w14:paraId="7B4F271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CHUDIK, A., &amp; PESARAN, H. (2015). Large Panel Data Models with Cross-Sectional Dependence: A Survey. In B. H. Baltagi (Ed.), </w:t>
      </w:r>
      <w:r w:rsidRPr="000E1FA9">
        <w:rPr>
          <w:rFonts w:ascii="Times New Roman" w:hAnsi="Times New Roman" w:cs="Times New Roman"/>
          <w:i/>
          <w:iCs/>
        </w:rPr>
        <w:t>The Oxford Handbook of Panel Data</w:t>
      </w:r>
      <w:r w:rsidRPr="000E1FA9">
        <w:rPr>
          <w:rFonts w:ascii="Times New Roman" w:hAnsi="Times New Roman" w:cs="Times New Roman"/>
        </w:rPr>
        <w:t xml:space="preserve"> (p. 0). Oxford University Press. https://doi.org/10.1093/oxfordhb/9780199940042.013.0001</w:t>
      </w:r>
    </w:p>
    <w:p w14:paraId="269A8E05"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rPr>
        <w:t xml:space="preserve">DE HOYOS, R. E., &amp; SARAFIDIS, V. (2006). Testing for Cross-Sectional Dependence in Panel-Data Models. </w:t>
      </w:r>
      <w:r w:rsidRPr="000E1FA9">
        <w:rPr>
          <w:rFonts w:ascii="Times New Roman" w:hAnsi="Times New Roman" w:cs="Times New Roman"/>
          <w:i/>
          <w:iCs/>
        </w:rPr>
        <w:t>The Stata Journal: Promoting Communications on Statistics and Stata</w:t>
      </w:r>
      <w:r w:rsidRPr="000E1FA9">
        <w:rPr>
          <w:rFonts w:ascii="Times New Roman" w:hAnsi="Times New Roman" w:cs="Times New Roman"/>
        </w:rPr>
        <w:t xml:space="preserve">, </w:t>
      </w:r>
      <w:r w:rsidRPr="000E1FA9">
        <w:rPr>
          <w:rFonts w:ascii="Times New Roman" w:hAnsi="Times New Roman" w:cs="Times New Roman"/>
          <w:i/>
          <w:iCs/>
        </w:rPr>
        <w:t>6</w:t>
      </w:r>
      <w:r w:rsidRPr="000E1FA9">
        <w:rPr>
          <w:rFonts w:ascii="Times New Roman" w:hAnsi="Times New Roman" w:cs="Times New Roman"/>
        </w:rPr>
        <w:t>(4), 482–496. https://doi.org/10.1177/1536867X0600600403</w:t>
      </w:r>
    </w:p>
    <w:p w14:paraId="12471D6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DITZEN, J. (2021). Estimating long-run effects and the exponent of cross-sectional dependence: An update to xtdcce2. </w:t>
      </w:r>
      <w:r w:rsidRPr="000E1FA9">
        <w:rPr>
          <w:rFonts w:ascii="Times New Roman" w:hAnsi="Times New Roman" w:cs="Times New Roman"/>
          <w:i/>
          <w:iCs/>
        </w:rPr>
        <w:t>The Stata Journal: Promoting Communications on Statistics and Stata</w:t>
      </w:r>
      <w:r w:rsidRPr="000E1FA9">
        <w:rPr>
          <w:rFonts w:ascii="Times New Roman" w:hAnsi="Times New Roman" w:cs="Times New Roman"/>
        </w:rPr>
        <w:t xml:space="preserve">, </w:t>
      </w:r>
      <w:r w:rsidRPr="000E1FA9">
        <w:rPr>
          <w:rFonts w:ascii="Times New Roman" w:hAnsi="Times New Roman" w:cs="Times New Roman"/>
          <w:i/>
          <w:iCs/>
        </w:rPr>
        <w:t>21</w:t>
      </w:r>
      <w:r w:rsidRPr="000E1FA9">
        <w:rPr>
          <w:rFonts w:ascii="Times New Roman" w:hAnsi="Times New Roman" w:cs="Times New Roman"/>
        </w:rPr>
        <w:t>, 687–707. https://doi.org/10.1177/1536867X211045560</w:t>
      </w:r>
    </w:p>
    <w:p w14:paraId="4D3EB142"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DJELLOULI, N., ABDELLI, L., ELHEDDAD, M., AHMED, R., &amp; MAHMOOD, H. (2022). The effects of non-renewable energy, renewable energy, economic growth, and foreign direct investment on the sustainability of African countries. </w:t>
      </w:r>
      <w:r w:rsidRPr="000E1FA9">
        <w:rPr>
          <w:rFonts w:ascii="Times New Roman" w:hAnsi="Times New Roman" w:cs="Times New Roman"/>
          <w:i/>
          <w:iCs/>
        </w:rPr>
        <w:t>Renewable Energy</w:t>
      </w:r>
      <w:r w:rsidRPr="000E1FA9">
        <w:rPr>
          <w:rFonts w:ascii="Times New Roman" w:hAnsi="Times New Roman" w:cs="Times New Roman"/>
        </w:rPr>
        <w:t xml:space="preserve">, </w:t>
      </w:r>
      <w:r w:rsidRPr="000E1FA9">
        <w:rPr>
          <w:rFonts w:ascii="Times New Roman" w:hAnsi="Times New Roman" w:cs="Times New Roman"/>
          <w:i/>
          <w:iCs/>
        </w:rPr>
        <w:t>183</w:t>
      </w:r>
      <w:r w:rsidRPr="000E1FA9">
        <w:rPr>
          <w:rFonts w:ascii="Times New Roman" w:hAnsi="Times New Roman" w:cs="Times New Roman"/>
        </w:rPr>
        <w:t>, 676–686. https://doi.org/10.1016/j.renene.2021.10.066</w:t>
      </w:r>
    </w:p>
    <w:p w14:paraId="7923127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ENGLE, R. F., &amp; GRANGER, C. W. J. (1987). Co-Integration and Error Correction: Representation, Estimation, and Testing. </w:t>
      </w:r>
      <w:r w:rsidRPr="000E1FA9">
        <w:rPr>
          <w:rFonts w:ascii="Times New Roman" w:hAnsi="Times New Roman" w:cs="Times New Roman"/>
          <w:i/>
          <w:iCs/>
        </w:rPr>
        <w:t>Econometrica</w:t>
      </w:r>
      <w:r w:rsidRPr="000E1FA9">
        <w:rPr>
          <w:rFonts w:ascii="Times New Roman" w:hAnsi="Times New Roman" w:cs="Times New Roman"/>
        </w:rPr>
        <w:t xml:space="preserve">, </w:t>
      </w:r>
      <w:r w:rsidRPr="000E1FA9">
        <w:rPr>
          <w:rFonts w:ascii="Times New Roman" w:hAnsi="Times New Roman" w:cs="Times New Roman"/>
          <w:i/>
          <w:iCs/>
        </w:rPr>
        <w:t>55</w:t>
      </w:r>
      <w:r w:rsidRPr="000E1FA9">
        <w:rPr>
          <w:rFonts w:ascii="Times New Roman" w:hAnsi="Times New Roman" w:cs="Times New Roman"/>
        </w:rPr>
        <w:t>(2), 251–276. https://doi.org/10.2307/1913236</w:t>
      </w:r>
    </w:p>
    <w:p w14:paraId="5187F868"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EVERAERT, G., &amp; DE GROOTE, T. (2016). Common Correlated Effects Estimation of Dynamic Panels with Cross-Sectional Dependence. </w:t>
      </w:r>
      <w:r w:rsidRPr="000E1FA9">
        <w:rPr>
          <w:rFonts w:ascii="Times New Roman" w:hAnsi="Times New Roman" w:cs="Times New Roman"/>
          <w:i/>
          <w:iCs/>
        </w:rPr>
        <w:t>Econometric Reviews</w:t>
      </w:r>
      <w:r w:rsidRPr="000E1FA9">
        <w:rPr>
          <w:rFonts w:ascii="Times New Roman" w:hAnsi="Times New Roman" w:cs="Times New Roman"/>
        </w:rPr>
        <w:t xml:space="preserve">, </w:t>
      </w:r>
      <w:r w:rsidRPr="000E1FA9">
        <w:rPr>
          <w:rFonts w:ascii="Times New Roman" w:hAnsi="Times New Roman" w:cs="Times New Roman"/>
          <w:i/>
          <w:iCs/>
        </w:rPr>
        <w:t>35</w:t>
      </w:r>
      <w:r w:rsidRPr="000E1FA9">
        <w:rPr>
          <w:rFonts w:ascii="Times New Roman" w:hAnsi="Times New Roman" w:cs="Times New Roman"/>
        </w:rPr>
        <w:t>(3), 428–463. https://doi.org/10.1080/07474938.2014.966635</w:t>
      </w:r>
    </w:p>
    <w:p w14:paraId="685188D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FREES, E. W. (1995). Assessing cross-sectional correlation in panel data. </w:t>
      </w:r>
      <w:r w:rsidRPr="000E1FA9">
        <w:rPr>
          <w:rFonts w:ascii="Times New Roman" w:hAnsi="Times New Roman" w:cs="Times New Roman"/>
          <w:i/>
          <w:iCs/>
        </w:rPr>
        <w:t>Journal of Econometrics</w:t>
      </w:r>
      <w:r w:rsidRPr="000E1FA9">
        <w:rPr>
          <w:rFonts w:ascii="Times New Roman" w:hAnsi="Times New Roman" w:cs="Times New Roman"/>
        </w:rPr>
        <w:t xml:space="preserve">, </w:t>
      </w:r>
      <w:r w:rsidRPr="000E1FA9">
        <w:rPr>
          <w:rFonts w:ascii="Times New Roman" w:hAnsi="Times New Roman" w:cs="Times New Roman"/>
          <w:i/>
          <w:iCs/>
        </w:rPr>
        <w:t>69</w:t>
      </w:r>
      <w:r w:rsidRPr="000E1FA9">
        <w:rPr>
          <w:rFonts w:ascii="Times New Roman" w:hAnsi="Times New Roman" w:cs="Times New Roman"/>
        </w:rPr>
        <w:t>(2), 393–414. https://doi.org/10.1016/0304-4076(94)01658-M</w:t>
      </w:r>
    </w:p>
    <w:p w14:paraId="1AFAAE5E"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HASHEM PESARAN, M., &amp; YAMAGATA, T. (2008). Testing slope homogeneity in large panels. </w:t>
      </w:r>
      <w:r w:rsidRPr="000E1FA9">
        <w:rPr>
          <w:rFonts w:ascii="Times New Roman" w:hAnsi="Times New Roman" w:cs="Times New Roman"/>
          <w:i/>
          <w:iCs/>
        </w:rPr>
        <w:t>Journal of Econometrics</w:t>
      </w:r>
      <w:r w:rsidRPr="000E1FA9">
        <w:rPr>
          <w:rFonts w:ascii="Times New Roman" w:hAnsi="Times New Roman" w:cs="Times New Roman"/>
        </w:rPr>
        <w:t xml:space="preserve">, </w:t>
      </w:r>
      <w:r w:rsidRPr="000E1FA9">
        <w:rPr>
          <w:rFonts w:ascii="Times New Roman" w:hAnsi="Times New Roman" w:cs="Times New Roman"/>
          <w:i/>
          <w:iCs/>
        </w:rPr>
        <w:t>142</w:t>
      </w:r>
      <w:r w:rsidRPr="000E1FA9">
        <w:rPr>
          <w:rFonts w:ascii="Times New Roman" w:hAnsi="Times New Roman" w:cs="Times New Roman"/>
        </w:rPr>
        <w:t>(1), 50–93. https://doi.org/10.1016/j.jeconom.2007.05.010</w:t>
      </w:r>
    </w:p>
    <w:p w14:paraId="1E0009F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İÇEN, H. (2021). Environmental Kuznets Curve in D8 Countries: Evidence from Panel Cointegration. </w:t>
      </w:r>
      <w:r w:rsidRPr="000E1FA9">
        <w:rPr>
          <w:rFonts w:ascii="Times New Roman" w:hAnsi="Times New Roman" w:cs="Times New Roman"/>
          <w:i/>
          <w:iCs/>
        </w:rPr>
        <w:t>Ekoist: Journal of Econometrics and Statistics</w:t>
      </w:r>
      <w:r w:rsidRPr="000E1FA9">
        <w:rPr>
          <w:rFonts w:ascii="Times New Roman" w:hAnsi="Times New Roman" w:cs="Times New Roman"/>
        </w:rPr>
        <w:t>. https://doi.org/10.26650/ekoist.2020.32.0011</w:t>
      </w:r>
    </w:p>
    <w:p w14:paraId="028B1CF4"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IRFAN, M., &amp; OJHA, R. K. (2022). Foreign direct investment inflows and energy diversification in emerging seven economies: Evidence from a panel data analysis. </w:t>
      </w:r>
      <w:r w:rsidRPr="000E1FA9">
        <w:rPr>
          <w:rFonts w:ascii="Times New Roman" w:hAnsi="Times New Roman" w:cs="Times New Roman"/>
          <w:i/>
          <w:iCs/>
        </w:rPr>
        <w:t>International Journal of Emerging Markets</w:t>
      </w:r>
      <w:r w:rsidRPr="000E1FA9">
        <w:rPr>
          <w:rFonts w:ascii="Times New Roman" w:hAnsi="Times New Roman" w:cs="Times New Roman"/>
        </w:rPr>
        <w:t xml:space="preserve">, </w:t>
      </w:r>
      <w:r w:rsidRPr="000E1FA9">
        <w:rPr>
          <w:rFonts w:ascii="Times New Roman" w:hAnsi="Times New Roman" w:cs="Times New Roman"/>
          <w:i/>
          <w:iCs/>
        </w:rPr>
        <w:t>ahead-of-print</w:t>
      </w:r>
      <w:r w:rsidRPr="000E1FA9">
        <w:rPr>
          <w:rFonts w:ascii="Times New Roman" w:hAnsi="Times New Roman" w:cs="Times New Roman"/>
        </w:rPr>
        <w:t>(ahead-of-print). https://doi.org/10.1108/IJOEM-09-2020-1137</w:t>
      </w:r>
    </w:p>
    <w:p w14:paraId="2DE27669"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KAO, C. (1999). Spurious regression and residual-based tests for cointegration in panel data. </w:t>
      </w:r>
      <w:r w:rsidRPr="000E1FA9">
        <w:rPr>
          <w:rFonts w:ascii="Times New Roman" w:hAnsi="Times New Roman" w:cs="Times New Roman"/>
          <w:i/>
          <w:iCs/>
        </w:rPr>
        <w:t>Journal of Econometrics</w:t>
      </w:r>
      <w:r w:rsidRPr="000E1FA9">
        <w:rPr>
          <w:rFonts w:ascii="Times New Roman" w:hAnsi="Times New Roman" w:cs="Times New Roman"/>
        </w:rPr>
        <w:t xml:space="preserve">, </w:t>
      </w:r>
      <w:r w:rsidRPr="000E1FA9">
        <w:rPr>
          <w:rFonts w:ascii="Times New Roman" w:hAnsi="Times New Roman" w:cs="Times New Roman"/>
          <w:i/>
          <w:iCs/>
        </w:rPr>
        <w:t>90</w:t>
      </w:r>
      <w:r w:rsidRPr="000E1FA9">
        <w:rPr>
          <w:rFonts w:ascii="Times New Roman" w:hAnsi="Times New Roman" w:cs="Times New Roman"/>
        </w:rPr>
        <w:t>(1), 1–44. https://doi.org/10.1016/S0304-4076(98)00023-2</w:t>
      </w:r>
    </w:p>
    <w:p w14:paraId="63E575B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KHAN, M. B., SALEEM, H., SHABBIR, M. S., &amp; HUOBAO, X. (2022). The effects of globalization, energy consumption and economic growth on carbon dioxide emissions in South Asian countries. Energy &amp; Environment, 33(1), 107-134. sagepub.com</w:t>
      </w:r>
    </w:p>
    <w:p w14:paraId="74E1903F"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KONYA, S. (2022). Panel Estimation of the Environmental Kuznets Curve for CO </w:t>
      </w:r>
      <w:r w:rsidRPr="000E1FA9">
        <w:rPr>
          <w:rFonts w:ascii="Times New Roman" w:hAnsi="Times New Roman" w:cs="Times New Roman"/>
          <w:vertAlign w:val="subscript"/>
        </w:rPr>
        <w:t>2</w:t>
      </w:r>
      <w:r w:rsidRPr="000E1FA9">
        <w:rPr>
          <w:rFonts w:ascii="Times New Roman" w:hAnsi="Times New Roman" w:cs="Times New Roman"/>
        </w:rPr>
        <w:t xml:space="preserve"> Emissions and Ecological Footprint: Environmental Sustainability in Developing Countries. </w:t>
      </w:r>
      <w:r w:rsidRPr="000E1FA9">
        <w:rPr>
          <w:rFonts w:ascii="Times New Roman" w:hAnsi="Times New Roman" w:cs="Times New Roman"/>
          <w:i/>
          <w:iCs/>
        </w:rPr>
        <w:t>Folia Oeconomica Stetinensia</w:t>
      </w:r>
      <w:r w:rsidRPr="000E1FA9">
        <w:rPr>
          <w:rFonts w:ascii="Times New Roman" w:hAnsi="Times New Roman" w:cs="Times New Roman"/>
        </w:rPr>
        <w:t xml:space="preserve">, </w:t>
      </w:r>
      <w:r w:rsidRPr="000E1FA9">
        <w:rPr>
          <w:rFonts w:ascii="Times New Roman" w:hAnsi="Times New Roman" w:cs="Times New Roman"/>
          <w:i/>
          <w:iCs/>
        </w:rPr>
        <w:t>22</w:t>
      </w:r>
      <w:r w:rsidRPr="000E1FA9">
        <w:rPr>
          <w:rFonts w:ascii="Times New Roman" w:hAnsi="Times New Roman" w:cs="Times New Roman"/>
        </w:rPr>
        <w:t>(2), 123–145. https://doi.org/10.2478/foli-2022-0022</w:t>
      </w:r>
    </w:p>
    <w:p w14:paraId="0C67A585"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LEE, C.-C., &amp; CHANG, C.-P. (2008). Energy consumption and economic growth in Asian economies: A more comprehensive analysis using panel data. </w:t>
      </w:r>
      <w:r w:rsidRPr="000E1FA9">
        <w:rPr>
          <w:rFonts w:ascii="Times New Roman" w:hAnsi="Times New Roman" w:cs="Times New Roman"/>
          <w:i/>
          <w:iCs/>
        </w:rPr>
        <w:t>Resource and Energy Economics</w:t>
      </w:r>
      <w:r w:rsidRPr="000E1FA9">
        <w:rPr>
          <w:rFonts w:ascii="Times New Roman" w:hAnsi="Times New Roman" w:cs="Times New Roman"/>
        </w:rPr>
        <w:t xml:space="preserve">, </w:t>
      </w:r>
      <w:r w:rsidRPr="000E1FA9">
        <w:rPr>
          <w:rFonts w:ascii="Times New Roman" w:hAnsi="Times New Roman" w:cs="Times New Roman"/>
          <w:i/>
          <w:iCs/>
        </w:rPr>
        <w:t>30</w:t>
      </w:r>
      <w:r w:rsidRPr="000E1FA9">
        <w:rPr>
          <w:rFonts w:ascii="Times New Roman" w:hAnsi="Times New Roman" w:cs="Times New Roman"/>
        </w:rPr>
        <w:t>(1), 50–65. https://doi.org/10.1016/j.reseneeco.2007.03.003</w:t>
      </w:r>
    </w:p>
    <w:p w14:paraId="7F4590B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lastRenderedPageBreak/>
        <w:t xml:space="preserve">MEHMOOD, U. (2022). Renewable energy and foreign direct investment: Does the governance matter for CO2 emissions? Application of CS-ARDL. </w:t>
      </w:r>
      <w:r w:rsidRPr="000E1FA9">
        <w:rPr>
          <w:rFonts w:ascii="Times New Roman" w:hAnsi="Times New Roman" w:cs="Times New Roman"/>
          <w:i/>
          <w:iCs/>
        </w:rPr>
        <w:t>Environmental Science and Pollution Research</w:t>
      </w:r>
      <w:r w:rsidRPr="000E1FA9">
        <w:rPr>
          <w:rFonts w:ascii="Times New Roman" w:hAnsi="Times New Roman" w:cs="Times New Roman"/>
        </w:rPr>
        <w:t xml:space="preserve">, </w:t>
      </w:r>
      <w:r w:rsidRPr="000E1FA9">
        <w:rPr>
          <w:rFonts w:ascii="Times New Roman" w:hAnsi="Times New Roman" w:cs="Times New Roman"/>
          <w:i/>
          <w:iCs/>
        </w:rPr>
        <w:t>29</w:t>
      </w:r>
      <w:r w:rsidRPr="000E1FA9">
        <w:rPr>
          <w:rFonts w:ascii="Times New Roman" w:hAnsi="Times New Roman" w:cs="Times New Roman"/>
        </w:rPr>
        <w:t>(13), 19816–19822. https://doi.org/10.1007/s11356-021-17222-x</w:t>
      </w:r>
    </w:p>
    <w:p w14:paraId="2ACCCB0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sz w:val="28"/>
          <w:szCs w:val="28"/>
        </w:rPr>
      </w:pPr>
      <w:r w:rsidRPr="000E1FA9">
        <w:rPr>
          <w:rFonts w:ascii="Times New Roman" w:hAnsi="Times New Roman" w:cs="Times New Roman"/>
        </w:rPr>
        <w:t>MIKHAYLOV, A., MOISEEV, N., ALESHIN, K., &amp; BURKHARDT, T. (2020). Global climate change and greenhouse effect. Entrepreneurship and Sustainability Issues, 7(4), 2897. researchgate.net</w:t>
      </w:r>
    </w:p>
    <w:p w14:paraId="0D96187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MURSHED, M., NURMAKHANOVA, M., AL-TAL, R., MAHMOOD, H., ELHEDDAD, M., &amp; AHMED, R. (2022). Can intra-regional trade, renewable energy use, foreign direct investments, and economic growth mitigate ecological footprints in South Asia? </w:t>
      </w:r>
      <w:r w:rsidRPr="000E1FA9">
        <w:rPr>
          <w:rFonts w:ascii="Times New Roman" w:hAnsi="Times New Roman" w:cs="Times New Roman"/>
          <w:i/>
          <w:iCs/>
        </w:rPr>
        <w:t>Energy Sources, Part B: Economics, Planning, and Policy</w:t>
      </w:r>
      <w:r w:rsidRPr="000E1FA9">
        <w:rPr>
          <w:rFonts w:ascii="Times New Roman" w:hAnsi="Times New Roman" w:cs="Times New Roman"/>
        </w:rPr>
        <w:t xml:space="preserve">, </w:t>
      </w:r>
      <w:r w:rsidRPr="000E1FA9">
        <w:rPr>
          <w:rFonts w:ascii="Times New Roman" w:hAnsi="Times New Roman" w:cs="Times New Roman"/>
          <w:i/>
          <w:iCs/>
        </w:rPr>
        <w:t>17</w:t>
      </w:r>
      <w:r w:rsidRPr="000E1FA9">
        <w:rPr>
          <w:rFonts w:ascii="Times New Roman" w:hAnsi="Times New Roman" w:cs="Times New Roman"/>
        </w:rPr>
        <w:t>(1), 2038730. https://doi.org/10.1080/15567249.2022.2038730</w:t>
      </w:r>
    </w:p>
    <w:p w14:paraId="5235ABA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MURTHY, K. V., &amp; GAMBHIR, S. (2018). Analyzing Environmental Kuznets Curve and Pollution Haven Hypothesis in India in the Context of Domestic and Global Policy Change. </w:t>
      </w:r>
      <w:r w:rsidRPr="000E1FA9">
        <w:rPr>
          <w:rFonts w:ascii="Times New Roman" w:hAnsi="Times New Roman" w:cs="Times New Roman"/>
          <w:i/>
          <w:iCs/>
        </w:rPr>
        <w:t>Australasian Accounting, Business and Finance Journal</w:t>
      </w:r>
      <w:r w:rsidRPr="000E1FA9">
        <w:rPr>
          <w:rFonts w:ascii="Times New Roman" w:hAnsi="Times New Roman" w:cs="Times New Roman"/>
        </w:rPr>
        <w:t xml:space="preserve">, </w:t>
      </w:r>
      <w:r w:rsidRPr="000E1FA9">
        <w:rPr>
          <w:rFonts w:ascii="Times New Roman" w:hAnsi="Times New Roman" w:cs="Times New Roman"/>
          <w:i/>
          <w:iCs/>
        </w:rPr>
        <w:t>12</w:t>
      </w:r>
      <w:r w:rsidRPr="000E1FA9">
        <w:rPr>
          <w:rFonts w:ascii="Times New Roman" w:hAnsi="Times New Roman" w:cs="Times New Roman"/>
        </w:rPr>
        <w:t>(2), 134–156. https://doi.org/10.14453/aabfj.v12i2.9</w:t>
      </w:r>
    </w:p>
    <w:p w14:paraId="700618E0"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D93DFD">
        <w:rPr>
          <w:rFonts w:ascii="Times New Roman" w:hAnsi="Times New Roman" w:cs="Times New Roman"/>
          <w:lang w:val="nl-BE"/>
        </w:rPr>
        <w:t xml:space="preserve">NIU, S., DING, Y., NIU, Y., LI, Y., &amp; LUO, G. (2011). </w:t>
      </w:r>
      <w:r w:rsidRPr="000E1FA9">
        <w:rPr>
          <w:rFonts w:ascii="Times New Roman" w:hAnsi="Times New Roman" w:cs="Times New Roman"/>
        </w:rPr>
        <w:t xml:space="preserve">Economic growth, energy conservation and emissions reduction: A comparative analysis based on panel data for 8 Asian-Pacific countries. </w:t>
      </w:r>
      <w:r w:rsidRPr="000E1FA9">
        <w:rPr>
          <w:rFonts w:ascii="Times New Roman" w:hAnsi="Times New Roman" w:cs="Times New Roman"/>
          <w:i/>
          <w:iCs/>
        </w:rPr>
        <w:t>Energy Policy</w:t>
      </w:r>
      <w:r w:rsidRPr="000E1FA9">
        <w:rPr>
          <w:rFonts w:ascii="Times New Roman" w:hAnsi="Times New Roman" w:cs="Times New Roman"/>
        </w:rPr>
        <w:t xml:space="preserve">, </w:t>
      </w:r>
      <w:r w:rsidRPr="000E1FA9">
        <w:rPr>
          <w:rFonts w:ascii="Times New Roman" w:hAnsi="Times New Roman" w:cs="Times New Roman"/>
          <w:i/>
          <w:iCs/>
        </w:rPr>
        <w:t>39</w:t>
      </w:r>
      <w:r w:rsidRPr="000E1FA9">
        <w:rPr>
          <w:rFonts w:ascii="Times New Roman" w:hAnsi="Times New Roman" w:cs="Times New Roman"/>
        </w:rPr>
        <w:t>(4), 2121–2131. https://doi.org/10.1016/j.enpol.2011.02.003</w:t>
      </w:r>
    </w:p>
    <w:p w14:paraId="34F53DF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PESARAN, H., SHIN, Y., &amp; SMITH, R. (1997). Pooled Estimation of Long Run Relationships in Dynamic Heterogeneous Panels. </w:t>
      </w:r>
      <w:r w:rsidRPr="000E1FA9">
        <w:rPr>
          <w:rFonts w:ascii="Times New Roman" w:hAnsi="Times New Roman" w:cs="Times New Roman"/>
          <w:i/>
          <w:iCs/>
        </w:rPr>
        <w:t>Faculty of Economics, University of Cambridge, Cambridge Working Papers in Economics</w:t>
      </w:r>
      <w:r w:rsidRPr="000E1FA9">
        <w:rPr>
          <w:rFonts w:ascii="Times New Roman" w:hAnsi="Times New Roman" w:cs="Times New Roman"/>
        </w:rPr>
        <w:t>.</w:t>
      </w:r>
    </w:p>
    <w:p w14:paraId="3F56F87C"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PESARAN, M. H., SHIN, Y., &amp; SMITH, R. P. (1999). Pooled Mean Group Estimation of Dynamic Heterogeneous Panels. </w:t>
      </w:r>
      <w:r w:rsidRPr="000E1FA9">
        <w:rPr>
          <w:rFonts w:ascii="Times New Roman" w:hAnsi="Times New Roman" w:cs="Times New Roman"/>
          <w:i/>
          <w:iCs/>
        </w:rPr>
        <w:t>Journal of the American Statistical Association</w:t>
      </w:r>
      <w:r w:rsidRPr="000E1FA9">
        <w:rPr>
          <w:rFonts w:ascii="Times New Roman" w:hAnsi="Times New Roman" w:cs="Times New Roman"/>
        </w:rPr>
        <w:t xml:space="preserve">, </w:t>
      </w:r>
      <w:r w:rsidRPr="000E1FA9">
        <w:rPr>
          <w:rFonts w:ascii="Times New Roman" w:hAnsi="Times New Roman" w:cs="Times New Roman"/>
          <w:i/>
          <w:iCs/>
        </w:rPr>
        <w:t>94</w:t>
      </w:r>
      <w:r w:rsidRPr="000E1FA9">
        <w:rPr>
          <w:rFonts w:ascii="Times New Roman" w:hAnsi="Times New Roman" w:cs="Times New Roman"/>
        </w:rPr>
        <w:t>(446), 621–634. https://doi.org/10.1080/01621459.1999.10474156</w:t>
      </w:r>
    </w:p>
    <w:p w14:paraId="06877907"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POLLONI-SILVA, E., FERRAZ, D., CAMIOTO, F. DE C., REBELATTO, D. A. DO N., &amp; MORALLES, H. F. (2021). Environmental Kuznets Curve and the Pollution-Halo/Haven Hypotheses: An Investigation in Brazilian Municipalities. </w:t>
      </w:r>
      <w:r w:rsidRPr="000E1FA9">
        <w:rPr>
          <w:rFonts w:ascii="Times New Roman" w:hAnsi="Times New Roman" w:cs="Times New Roman"/>
          <w:i/>
          <w:iCs/>
        </w:rPr>
        <w:t>Sustainability</w:t>
      </w:r>
      <w:r w:rsidRPr="000E1FA9">
        <w:rPr>
          <w:rFonts w:ascii="Times New Roman" w:hAnsi="Times New Roman" w:cs="Times New Roman"/>
        </w:rPr>
        <w:t xml:space="preserve">, </w:t>
      </w:r>
      <w:r w:rsidRPr="000E1FA9">
        <w:rPr>
          <w:rFonts w:ascii="Times New Roman" w:hAnsi="Times New Roman" w:cs="Times New Roman"/>
          <w:i/>
          <w:iCs/>
        </w:rPr>
        <w:t>13</w:t>
      </w:r>
      <w:r w:rsidRPr="000E1FA9">
        <w:rPr>
          <w:rFonts w:ascii="Times New Roman" w:hAnsi="Times New Roman" w:cs="Times New Roman"/>
        </w:rPr>
        <w:t>(8), Article 8. https://doi.org/10.3390/su13084114</w:t>
      </w:r>
    </w:p>
    <w:p w14:paraId="163ABC1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RADMEHR, R., SHAYANMEHR, S., ALI, E. B., OFORI, E. K., JASIŃSKA, E., &amp; JASIŃSKI, M. (2022). Exploring the Nexus of Renewable Energy, Ecological Footprint, and Economic Growth through Globalization and Human Capital in G7 Economics. </w:t>
      </w:r>
      <w:r w:rsidRPr="000E1FA9">
        <w:rPr>
          <w:rFonts w:ascii="Times New Roman" w:hAnsi="Times New Roman" w:cs="Times New Roman"/>
          <w:i/>
          <w:iCs/>
        </w:rPr>
        <w:t>Sustainability</w:t>
      </w:r>
      <w:r w:rsidRPr="000E1FA9">
        <w:rPr>
          <w:rFonts w:ascii="Times New Roman" w:hAnsi="Times New Roman" w:cs="Times New Roman"/>
        </w:rPr>
        <w:t xml:space="preserve">, </w:t>
      </w:r>
      <w:r w:rsidRPr="000E1FA9">
        <w:rPr>
          <w:rFonts w:ascii="Times New Roman" w:hAnsi="Times New Roman" w:cs="Times New Roman"/>
          <w:i/>
          <w:iCs/>
        </w:rPr>
        <w:t>14</w:t>
      </w:r>
      <w:r w:rsidRPr="000E1FA9">
        <w:rPr>
          <w:rFonts w:ascii="Times New Roman" w:hAnsi="Times New Roman" w:cs="Times New Roman"/>
        </w:rPr>
        <w:t>(19), Article 19. https://doi.org/10.3390/su141912227</w:t>
      </w:r>
    </w:p>
    <w:p w14:paraId="664D8654"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SARKODIE, S. A., &amp; STREZOV, V. (2019). Effect of foreign direct investments, economic development and energy consumption on greenhouse gas emissions in developing countries. </w:t>
      </w:r>
      <w:r w:rsidRPr="000E1FA9">
        <w:rPr>
          <w:rFonts w:ascii="Times New Roman" w:hAnsi="Times New Roman" w:cs="Times New Roman"/>
          <w:i/>
          <w:iCs/>
        </w:rPr>
        <w:t>Science of The Total Environment</w:t>
      </w:r>
      <w:r w:rsidRPr="000E1FA9">
        <w:rPr>
          <w:rFonts w:ascii="Times New Roman" w:hAnsi="Times New Roman" w:cs="Times New Roman"/>
        </w:rPr>
        <w:t xml:space="preserve">, </w:t>
      </w:r>
      <w:r w:rsidRPr="000E1FA9">
        <w:rPr>
          <w:rFonts w:ascii="Times New Roman" w:hAnsi="Times New Roman" w:cs="Times New Roman"/>
          <w:i/>
          <w:iCs/>
        </w:rPr>
        <w:t>646</w:t>
      </w:r>
      <w:r w:rsidRPr="000E1FA9">
        <w:rPr>
          <w:rFonts w:ascii="Times New Roman" w:hAnsi="Times New Roman" w:cs="Times New Roman"/>
        </w:rPr>
        <w:t>, 862–871. https://doi.org/10.1016/j.scitotenv.2018.07.365</w:t>
      </w:r>
    </w:p>
    <w:p w14:paraId="4727408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SHEN, C. (2015). Analysis of detrended time-lagged cross-correlation between two nonstationary time series. </w:t>
      </w:r>
      <w:r w:rsidRPr="000E1FA9">
        <w:rPr>
          <w:rFonts w:ascii="Times New Roman" w:hAnsi="Times New Roman" w:cs="Times New Roman"/>
          <w:i/>
          <w:iCs/>
        </w:rPr>
        <w:t>Physics Letters A</w:t>
      </w:r>
      <w:r w:rsidRPr="000E1FA9">
        <w:rPr>
          <w:rFonts w:ascii="Times New Roman" w:hAnsi="Times New Roman" w:cs="Times New Roman"/>
        </w:rPr>
        <w:t xml:space="preserve">, </w:t>
      </w:r>
      <w:r w:rsidRPr="000E1FA9">
        <w:rPr>
          <w:rFonts w:ascii="Times New Roman" w:hAnsi="Times New Roman" w:cs="Times New Roman"/>
          <w:i/>
          <w:iCs/>
        </w:rPr>
        <w:t>379</w:t>
      </w:r>
      <w:r w:rsidRPr="000E1FA9">
        <w:rPr>
          <w:rFonts w:ascii="Times New Roman" w:hAnsi="Times New Roman" w:cs="Times New Roman"/>
        </w:rPr>
        <w:t>(7), 680–687. https://doi.org/10.1016/j.physleta.2014.12.036</w:t>
      </w:r>
    </w:p>
    <w:p w14:paraId="47E31FC2"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rPr>
        <w:t xml:space="preserve">TAGUCHI, H. (2013). The environmental kuznets curve in Asia: The case of sulphur and carbon emissions. </w:t>
      </w:r>
      <w:r w:rsidRPr="000E1FA9">
        <w:rPr>
          <w:rFonts w:ascii="Times New Roman" w:hAnsi="Times New Roman" w:cs="Times New Roman"/>
          <w:i/>
          <w:iCs/>
        </w:rPr>
        <w:t>Asia-Pacific Development Journal</w:t>
      </w:r>
      <w:r w:rsidRPr="000E1FA9">
        <w:rPr>
          <w:rFonts w:ascii="Times New Roman" w:hAnsi="Times New Roman" w:cs="Times New Roman"/>
        </w:rPr>
        <w:t xml:space="preserve">, </w:t>
      </w:r>
      <w:r w:rsidRPr="000E1FA9">
        <w:rPr>
          <w:rFonts w:ascii="Times New Roman" w:hAnsi="Times New Roman" w:cs="Times New Roman"/>
          <w:i/>
          <w:iCs/>
        </w:rPr>
        <w:t>19</w:t>
      </w:r>
      <w:r w:rsidRPr="000E1FA9">
        <w:rPr>
          <w:rFonts w:ascii="Times New Roman" w:hAnsi="Times New Roman" w:cs="Times New Roman"/>
        </w:rPr>
        <w:t>(2), 77–92. https://doi.org/10.18356/9eb232aa-en</w:t>
      </w:r>
    </w:p>
    <w:p w14:paraId="6F462F7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TANG, C. F., &amp; TAN, B. W. (2015). The impact of energy consumption, income and foreign direct investment on carbon dioxide emissions in Vietnam. </w:t>
      </w:r>
      <w:r w:rsidRPr="000E1FA9">
        <w:rPr>
          <w:rFonts w:ascii="Times New Roman" w:hAnsi="Times New Roman" w:cs="Times New Roman"/>
          <w:i/>
          <w:iCs/>
        </w:rPr>
        <w:t>Energy</w:t>
      </w:r>
      <w:r w:rsidRPr="000E1FA9">
        <w:rPr>
          <w:rFonts w:ascii="Times New Roman" w:hAnsi="Times New Roman" w:cs="Times New Roman"/>
        </w:rPr>
        <w:t xml:space="preserve">, </w:t>
      </w:r>
      <w:r w:rsidRPr="000E1FA9">
        <w:rPr>
          <w:rFonts w:ascii="Times New Roman" w:hAnsi="Times New Roman" w:cs="Times New Roman"/>
          <w:i/>
          <w:iCs/>
        </w:rPr>
        <w:t>79</w:t>
      </w:r>
      <w:r w:rsidRPr="000E1FA9">
        <w:rPr>
          <w:rFonts w:ascii="Times New Roman" w:hAnsi="Times New Roman" w:cs="Times New Roman"/>
        </w:rPr>
        <w:t>, 447–454. https://doi.org/10.1016/j.energy.2014.11.033</w:t>
      </w:r>
    </w:p>
    <w:p w14:paraId="7297C7D6"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TAŞKIN, D., VARDAR, G., &amp; OKAN, B. (2020). Does renewable energy promote green economic growth in OECD countries? </w:t>
      </w:r>
      <w:r w:rsidRPr="000E1FA9">
        <w:rPr>
          <w:rFonts w:ascii="Times New Roman" w:hAnsi="Times New Roman" w:cs="Times New Roman"/>
          <w:i/>
          <w:iCs/>
        </w:rPr>
        <w:t>Sustainability Accounting, Management and Policy Journal</w:t>
      </w:r>
      <w:r w:rsidRPr="000E1FA9">
        <w:rPr>
          <w:rFonts w:ascii="Times New Roman" w:hAnsi="Times New Roman" w:cs="Times New Roman"/>
        </w:rPr>
        <w:t xml:space="preserve">, </w:t>
      </w:r>
      <w:r w:rsidRPr="000E1FA9">
        <w:rPr>
          <w:rFonts w:ascii="Times New Roman" w:hAnsi="Times New Roman" w:cs="Times New Roman"/>
          <w:i/>
          <w:iCs/>
        </w:rPr>
        <w:t>11</w:t>
      </w:r>
      <w:r w:rsidRPr="000E1FA9">
        <w:rPr>
          <w:rFonts w:ascii="Times New Roman" w:hAnsi="Times New Roman" w:cs="Times New Roman"/>
        </w:rPr>
        <w:t>(4), 771–798. https://doi.org/10.1108/SAMPJ-04-2019-0192</w:t>
      </w:r>
    </w:p>
    <w:p w14:paraId="43DA5441"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TRAN, T. N., NGUYEN, T. T., NGUYEN, V. C., &amp; VU, T. T. H. (2020). Energy consumption, economic growth and trade balance in east asia: a panel data approach. </w:t>
      </w:r>
      <w:r w:rsidRPr="000E1FA9">
        <w:rPr>
          <w:rFonts w:ascii="Times New Roman" w:hAnsi="Times New Roman" w:cs="Times New Roman"/>
          <w:i/>
          <w:iCs/>
        </w:rPr>
        <w:t>International Journal of Energy Economics and Policy</w:t>
      </w:r>
      <w:r w:rsidRPr="000E1FA9">
        <w:rPr>
          <w:rFonts w:ascii="Times New Roman" w:hAnsi="Times New Roman" w:cs="Times New Roman"/>
        </w:rPr>
        <w:t xml:space="preserve">, </w:t>
      </w:r>
      <w:r w:rsidRPr="000E1FA9">
        <w:rPr>
          <w:rFonts w:ascii="Times New Roman" w:hAnsi="Times New Roman" w:cs="Times New Roman"/>
          <w:i/>
          <w:iCs/>
        </w:rPr>
        <w:t>10</w:t>
      </w:r>
      <w:r w:rsidRPr="000E1FA9">
        <w:rPr>
          <w:rFonts w:ascii="Times New Roman" w:hAnsi="Times New Roman" w:cs="Times New Roman"/>
        </w:rPr>
        <w:t>(4), 443–449. https://doi.org/10.32479/ijeep.9401</w:t>
      </w:r>
    </w:p>
    <w:p w14:paraId="29DF10AA"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TUKHTAMURODOV, A., SOBIROV, Y., TOSHALIEVA, S., IBRAYIMOVA, D., &amp; FERUZ, M. (2024). Determinants of CO2 emissions in the BRICS. A dynamic Panel ARDL approach. </w:t>
      </w:r>
      <w:r w:rsidRPr="000E1FA9">
        <w:rPr>
          <w:rFonts w:ascii="Times New Roman" w:hAnsi="Times New Roman" w:cs="Times New Roman"/>
          <w:i/>
          <w:iCs/>
        </w:rPr>
        <w:t>BIO Web of Conferences</w:t>
      </w:r>
      <w:r w:rsidRPr="000E1FA9">
        <w:rPr>
          <w:rFonts w:ascii="Times New Roman" w:hAnsi="Times New Roman" w:cs="Times New Roman"/>
        </w:rPr>
        <w:t xml:space="preserve">, </w:t>
      </w:r>
      <w:r w:rsidRPr="000E1FA9">
        <w:rPr>
          <w:rFonts w:ascii="Times New Roman" w:hAnsi="Times New Roman" w:cs="Times New Roman"/>
          <w:i/>
          <w:iCs/>
        </w:rPr>
        <w:t>82</w:t>
      </w:r>
      <w:r w:rsidRPr="000E1FA9">
        <w:rPr>
          <w:rFonts w:ascii="Times New Roman" w:hAnsi="Times New Roman" w:cs="Times New Roman"/>
        </w:rPr>
        <w:t>, 06002. https://doi.org/10.1051/bioconf/20248206002</w:t>
      </w:r>
    </w:p>
    <w:p w14:paraId="6D8F156F"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TUNNICLIFFE WILSON, G. (2016). Time Series Analysis: Forecasting and Control,5th Edition, by George E. P. Box, Gwilym M. Jenkins, Gregory C. Reinsel and Greta M. Ljung, 2015. Published by John Wiley and Sons Inc., Hoboken, New Jersey, pp. 712. ISBN: 978-1-118-67502-1. </w:t>
      </w:r>
      <w:r w:rsidRPr="000E1FA9">
        <w:rPr>
          <w:rFonts w:ascii="Times New Roman" w:hAnsi="Times New Roman" w:cs="Times New Roman"/>
          <w:i/>
          <w:iCs/>
        </w:rPr>
        <w:t>Journal of Time Series Analysis</w:t>
      </w:r>
      <w:r w:rsidRPr="000E1FA9">
        <w:rPr>
          <w:rFonts w:ascii="Times New Roman" w:hAnsi="Times New Roman" w:cs="Times New Roman"/>
        </w:rPr>
        <w:t xml:space="preserve">, </w:t>
      </w:r>
      <w:r w:rsidRPr="000E1FA9">
        <w:rPr>
          <w:rFonts w:ascii="Times New Roman" w:hAnsi="Times New Roman" w:cs="Times New Roman"/>
          <w:i/>
          <w:iCs/>
        </w:rPr>
        <w:t>37</w:t>
      </w:r>
      <w:r w:rsidRPr="000E1FA9">
        <w:rPr>
          <w:rFonts w:ascii="Times New Roman" w:hAnsi="Times New Roman" w:cs="Times New Roman"/>
        </w:rPr>
        <w:t>, n/a-n/a. https://doi.org/10.1111/jtsa.12194</w:t>
      </w:r>
    </w:p>
    <w:p w14:paraId="25362EB3" w14:textId="77777777" w:rsidR="00D77D3B" w:rsidRPr="000E1FA9" w:rsidRDefault="00D77D3B" w:rsidP="00D77D3B">
      <w:pPr>
        <w:pStyle w:val="Bibliography"/>
        <w:tabs>
          <w:tab w:val="left" w:pos="993"/>
        </w:tabs>
        <w:spacing w:after="0" w:line="240" w:lineRule="auto"/>
        <w:jc w:val="both"/>
        <w:rPr>
          <w:rFonts w:ascii="Times New Roman" w:hAnsi="Times New Roman" w:cs="Times New Roman"/>
        </w:rPr>
      </w:pPr>
      <w:r w:rsidRPr="000E1FA9">
        <w:rPr>
          <w:rFonts w:ascii="Times New Roman" w:hAnsi="Times New Roman" w:cs="Times New Roman"/>
          <w:i/>
          <w:iCs/>
        </w:rPr>
        <w:lastRenderedPageBreak/>
        <w:t>World Air Quality Index (AQI) Ranking | IQAir</w:t>
      </w:r>
      <w:r w:rsidRPr="000E1FA9">
        <w:rPr>
          <w:rFonts w:ascii="Times New Roman" w:hAnsi="Times New Roman" w:cs="Times New Roman"/>
        </w:rPr>
        <w:t>. (2023, March 20). https://www.iqair.com/world-air-quality-ranking</w:t>
      </w:r>
    </w:p>
    <w:p w14:paraId="2AAA47BE"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XU, H., HWAN LEE, S., &amp; HO EOM, T. (2007). Introduction to Panel Data Analysis: Concepts and Practices. In G. Miller &amp; K. Yang (Eds.), </w:t>
      </w:r>
      <w:r w:rsidRPr="000E1FA9">
        <w:rPr>
          <w:rFonts w:ascii="Times New Roman" w:hAnsi="Times New Roman" w:cs="Times New Roman"/>
          <w:i/>
          <w:iCs/>
        </w:rPr>
        <w:t>Public Administration and Public Policy</w:t>
      </w:r>
      <w:r w:rsidRPr="000E1FA9">
        <w:rPr>
          <w:rFonts w:ascii="Times New Roman" w:hAnsi="Times New Roman" w:cs="Times New Roman"/>
        </w:rPr>
        <w:t xml:space="preserve"> (Vol. 71). CRC Press. https://doi.org/10.1201/9781420013276.ch32</w:t>
      </w:r>
    </w:p>
    <w:p w14:paraId="618F1F22" w14:textId="77777777" w:rsidR="00D77D3B" w:rsidRPr="000E1FA9" w:rsidRDefault="00D77D3B" w:rsidP="00D77D3B">
      <w:pPr>
        <w:pStyle w:val="Bibliography"/>
        <w:tabs>
          <w:tab w:val="left" w:pos="993"/>
        </w:tabs>
        <w:spacing w:after="0" w:line="240" w:lineRule="auto"/>
        <w:ind w:hanging="540"/>
        <w:jc w:val="both"/>
        <w:rPr>
          <w:rFonts w:ascii="Times New Roman" w:hAnsi="Times New Roman" w:cs="Times New Roman"/>
        </w:rPr>
      </w:pPr>
      <w:r w:rsidRPr="000E1FA9">
        <w:rPr>
          <w:rFonts w:ascii="Times New Roman" w:hAnsi="Times New Roman" w:cs="Times New Roman"/>
        </w:rPr>
        <w:t xml:space="preserve">ZHU, H., DUAN, L., GUO, Y., &amp; YU, K. (2016). The effects of FDI, economic growth and energy consumption on carbon emissions in ASEAN-5: Evidence from panel quantile regression. </w:t>
      </w:r>
      <w:r w:rsidRPr="000E1FA9">
        <w:rPr>
          <w:rFonts w:ascii="Times New Roman" w:hAnsi="Times New Roman" w:cs="Times New Roman"/>
          <w:i/>
          <w:iCs/>
        </w:rPr>
        <w:t>Economic Modelling</w:t>
      </w:r>
      <w:r w:rsidRPr="000E1FA9">
        <w:rPr>
          <w:rFonts w:ascii="Times New Roman" w:hAnsi="Times New Roman" w:cs="Times New Roman"/>
        </w:rPr>
        <w:t xml:space="preserve">, </w:t>
      </w:r>
      <w:r w:rsidRPr="000E1FA9">
        <w:rPr>
          <w:rFonts w:ascii="Times New Roman" w:hAnsi="Times New Roman" w:cs="Times New Roman"/>
          <w:i/>
          <w:iCs/>
        </w:rPr>
        <w:t>58</w:t>
      </w:r>
      <w:r w:rsidRPr="000E1FA9">
        <w:rPr>
          <w:rFonts w:ascii="Times New Roman" w:hAnsi="Times New Roman" w:cs="Times New Roman"/>
        </w:rPr>
        <w:t>, 237–248. https://doi.org/10.1016/j.econmod.2016.05.003</w:t>
      </w:r>
    </w:p>
    <w:p w14:paraId="4AAA56C2" w14:textId="77777777" w:rsidR="00D77D3B" w:rsidRPr="000E1FA9" w:rsidRDefault="00D77D3B" w:rsidP="00D77D3B">
      <w:pPr>
        <w:spacing w:after="0" w:line="240" w:lineRule="auto"/>
        <w:jc w:val="center"/>
        <w:rPr>
          <w:rFonts w:ascii="Times New Roman" w:hAnsi="Times New Roman" w:cs="Times New Roman"/>
          <w:b/>
          <w:bCs/>
          <w:sz w:val="28"/>
          <w:szCs w:val="28"/>
        </w:rPr>
      </w:pPr>
      <w:r w:rsidRPr="000E1FA9">
        <w:rPr>
          <w:rFonts w:ascii="Times New Roman" w:hAnsi="Times New Roman" w:cs="Times New Roman"/>
        </w:rPr>
        <w:fldChar w:fldCharType="end"/>
      </w:r>
      <w:r w:rsidRPr="000E1FA9">
        <w:rPr>
          <w:rFonts w:ascii="Times New Roman" w:hAnsi="Times New Roman" w:cs="Times New Roman"/>
          <w:b/>
          <w:bCs/>
          <w:sz w:val="28"/>
          <w:szCs w:val="28"/>
        </w:rPr>
        <w:t>APPENDIX</w:t>
      </w:r>
    </w:p>
    <w:p w14:paraId="03CF308A" w14:textId="77777777" w:rsidR="00D77D3B" w:rsidRPr="000E1FA9" w:rsidRDefault="00D77D3B" w:rsidP="00D77D3B">
      <w:pPr>
        <w:spacing w:after="0" w:line="240" w:lineRule="auto"/>
        <w:rPr>
          <w:rFonts w:ascii="Times New Roman" w:hAnsi="Times New Roman" w:cs="Times New Roman"/>
        </w:rPr>
      </w:pPr>
    </w:p>
    <w:p w14:paraId="3E85CC5D" w14:textId="77777777" w:rsidR="00D77D3B" w:rsidRPr="000E1FA9" w:rsidRDefault="00D77D3B" w:rsidP="00D77D3B">
      <w:pPr>
        <w:pStyle w:val="TABLE"/>
        <w:spacing w:line="240" w:lineRule="auto"/>
      </w:pPr>
      <w:bookmarkStart w:id="124" w:name="_Toc16648"/>
      <w:bookmarkStart w:id="125" w:name="_Toc174785204"/>
      <w:bookmarkStart w:id="126" w:name="_Toc189575698"/>
      <w:r w:rsidRPr="000E1FA9">
        <w:rPr>
          <w:b/>
          <w:bCs/>
        </w:rPr>
        <w:t>TABLE</w:t>
      </w:r>
      <w:r w:rsidRPr="000E1FA9">
        <w:t xml:space="preserve"> </w:t>
      </w:r>
      <w:r>
        <w:t>14</w:t>
      </w:r>
      <w:r w:rsidRPr="000E1FA9">
        <w:t xml:space="preserve">: </w:t>
      </w:r>
      <w:bookmarkStart w:id="127" w:name="_Hlk174361730"/>
      <w:r w:rsidRPr="000E1FA9">
        <w:t>DUMITRESCU &amp; HURLIN (2012) GRANGER NON-CAUSALITY TEST RESULTS</w:t>
      </w:r>
      <w:bookmarkEnd w:id="124"/>
      <w:bookmarkEnd w:id="125"/>
      <w:bookmarkEnd w:id="126"/>
    </w:p>
    <w:tbl>
      <w:tblPr>
        <w:tblStyle w:val="TableGrid"/>
        <w:tblW w:w="8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2749"/>
        <w:gridCol w:w="1609"/>
      </w:tblGrid>
      <w:tr w:rsidR="00D77D3B" w:rsidRPr="000E1FA9" w14:paraId="546F4F3A" w14:textId="77777777" w:rsidTr="00DC1AD9">
        <w:trPr>
          <w:trHeight w:val="307"/>
        </w:trPr>
        <w:tc>
          <w:tcPr>
            <w:tcW w:w="4599" w:type="dxa"/>
            <w:tcBorders>
              <w:top w:val="single" w:sz="4" w:space="0" w:color="auto"/>
              <w:bottom w:val="single" w:sz="4" w:space="0" w:color="auto"/>
            </w:tcBorders>
          </w:tcPr>
          <w:bookmarkEnd w:id="127"/>
          <w:p w14:paraId="2DFDE86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Null Hypothesis</w:t>
            </w:r>
          </w:p>
        </w:tc>
        <w:tc>
          <w:tcPr>
            <w:tcW w:w="2749" w:type="dxa"/>
            <w:tcBorders>
              <w:top w:val="single" w:sz="4" w:space="0" w:color="auto"/>
              <w:bottom w:val="single" w:sz="4" w:space="0" w:color="auto"/>
            </w:tcBorders>
          </w:tcPr>
          <w:p w14:paraId="00C9580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Statistics</w:t>
            </w:r>
          </w:p>
        </w:tc>
        <w:tc>
          <w:tcPr>
            <w:tcW w:w="1609" w:type="dxa"/>
            <w:tcBorders>
              <w:top w:val="single" w:sz="4" w:space="0" w:color="auto"/>
              <w:bottom w:val="single" w:sz="4" w:space="0" w:color="auto"/>
            </w:tcBorders>
          </w:tcPr>
          <w:p w14:paraId="4742457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p-value </w:t>
            </w:r>
          </w:p>
        </w:tc>
      </w:tr>
      <w:tr w:rsidR="00D77D3B" w:rsidRPr="000E1FA9" w14:paraId="571ADDDB" w14:textId="77777777" w:rsidTr="00DC1AD9">
        <w:trPr>
          <w:trHeight w:val="717"/>
        </w:trPr>
        <w:tc>
          <w:tcPr>
            <w:tcW w:w="4599" w:type="dxa"/>
            <w:tcBorders>
              <w:top w:val="single" w:sz="4" w:space="0" w:color="auto"/>
            </w:tcBorders>
          </w:tcPr>
          <w:p w14:paraId="4D3F527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GHG</w:t>
            </w:r>
          </w:p>
        </w:tc>
        <w:tc>
          <w:tcPr>
            <w:tcW w:w="2749" w:type="dxa"/>
            <w:tcBorders>
              <w:top w:val="single" w:sz="4" w:space="0" w:color="auto"/>
            </w:tcBorders>
          </w:tcPr>
          <w:p w14:paraId="114A81E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1.2337</w:t>
            </w:r>
          </w:p>
          <w:p w14:paraId="726583D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[0.3305]</w:t>
            </w:r>
          </w:p>
          <w:p w14:paraId="3B8050B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(0.2478)</w:t>
            </w:r>
          </w:p>
        </w:tc>
        <w:tc>
          <w:tcPr>
            <w:tcW w:w="1609" w:type="dxa"/>
            <w:tcBorders>
              <w:top w:val="single" w:sz="4" w:space="0" w:color="auto"/>
            </w:tcBorders>
          </w:tcPr>
          <w:p w14:paraId="44A51C2D" w14:textId="77777777" w:rsidR="00D77D3B" w:rsidRPr="000E1FA9" w:rsidRDefault="00D77D3B" w:rsidP="00DC1AD9">
            <w:pPr>
              <w:spacing w:after="0" w:line="240" w:lineRule="auto"/>
              <w:jc w:val="right"/>
              <w:rPr>
                <w:rFonts w:ascii="Times New Roman" w:hAnsi="Times New Roman" w:cs="Times New Roman"/>
              </w:rPr>
            </w:pPr>
          </w:p>
          <w:p w14:paraId="0D36BDD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 xml:space="preserve">0.7410 </w:t>
            </w:r>
          </w:p>
          <w:p w14:paraId="081CE21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0.8043</w:t>
            </w:r>
          </w:p>
        </w:tc>
      </w:tr>
      <w:tr w:rsidR="00D77D3B" w:rsidRPr="000E1FA9" w14:paraId="0CC6C501" w14:textId="77777777" w:rsidTr="00DC1AD9">
        <w:trPr>
          <w:trHeight w:val="729"/>
        </w:trPr>
        <w:tc>
          <w:tcPr>
            <w:tcW w:w="4599" w:type="dxa"/>
          </w:tcPr>
          <w:p w14:paraId="3CBDEF4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EC</w:t>
            </w:r>
          </w:p>
        </w:tc>
        <w:tc>
          <w:tcPr>
            <w:tcW w:w="2749" w:type="dxa"/>
          </w:tcPr>
          <w:p w14:paraId="5D92478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1.0198</w:t>
            </w:r>
          </w:p>
          <w:p w14:paraId="4FCE9E6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[0.0280] </w:t>
            </w:r>
          </w:p>
          <w:p w14:paraId="449F63C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(-0.0322)</w:t>
            </w:r>
          </w:p>
        </w:tc>
        <w:tc>
          <w:tcPr>
            <w:tcW w:w="1609" w:type="dxa"/>
          </w:tcPr>
          <w:p w14:paraId="31C4AAE1" w14:textId="77777777" w:rsidR="00D77D3B" w:rsidRPr="000E1FA9" w:rsidRDefault="00D77D3B" w:rsidP="00DC1AD9">
            <w:pPr>
              <w:spacing w:after="0" w:line="240" w:lineRule="auto"/>
              <w:jc w:val="right"/>
              <w:rPr>
                <w:rFonts w:ascii="Times New Roman" w:hAnsi="Times New Roman" w:cs="Times New Roman"/>
              </w:rPr>
            </w:pPr>
          </w:p>
          <w:p w14:paraId="60DC59C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0.9776</w:t>
            </w:r>
          </w:p>
          <w:p w14:paraId="006DBBB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0.9743</w:t>
            </w:r>
          </w:p>
        </w:tc>
      </w:tr>
      <w:tr w:rsidR="00D77D3B" w:rsidRPr="000E1FA9" w14:paraId="049B004F" w14:textId="77777777" w:rsidTr="00DC1AD9">
        <w:trPr>
          <w:trHeight w:val="741"/>
        </w:trPr>
        <w:tc>
          <w:tcPr>
            <w:tcW w:w="4599" w:type="dxa"/>
          </w:tcPr>
          <w:p w14:paraId="40807E5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GHG</w:t>
            </w:r>
          </w:p>
        </w:tc>
        <w:tc>
          <w:tcPr>
            <w:tcW w:w="2749" w:type="dxa"/>
          </w:tcPr>
          <w:p w14:paraId="1C7AF5A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1.7178</w:t>
            </w:r>
          </w:p>
          <w:p w14:paraId="342EF25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[1.0151]</w:t>
            </w:r>
          </w:p>
          <w:p w14:paraId="0814CCC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(0.8815)</w:t>
            </w:r>
          </w:p>
        </w:tc>
        <w:tc>
          <w:tcPr>
            <w:tcW w:w="1609" w:type="dxa"/>
          </w:tcPr>
          <w:p w14:paraId="2101A758" w14:textId="77777777" w:rsidR="00D77D3B" w:rsidRPr="000E1FA9" w:rsidRDefault="00D77D3B" w:rsidP="00DC1AD9">
            <w:pPr>
              <w:spacing w:after="0" w:line="240" w:lineRule="auto"/>
              <w:jc w:val="right"/>
              <w:rPr>
                <w:rFonts w:ascii="Times New Roman" w:hAnsi="Times New Roman" w:cs="Times New Roman"/>
              </w:rPr>
            </w:pPr>
          </w:p>
          <w:p w14:paraId="577DB0C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0.3100</w:t>
            </w:r>
          </w:p>
          <w:p w14:paraId="0BF301D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0.3780</w:t>
            </w:r>
          </w:p>
        </w:tc>
      </w:tr>
      <w:tr w:rsidR="00D77D3B" w:rsidRPr="000E1FA9" w14:paraId="20E62A69" w14:textId="77777777" w:rsidTr="00DC1AD9">
        <w:trPr>
          <w:trHeight w:val="614"/>
        </w:trPr>
        <w:tc>
          <w:tcPr>
            <w:tcW w:w="4599" w:type="dxa"/>
          </w:tcPr>
          <w:p w14:paraId="496790B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GDP</w:t>
            </w:r>
          </w:p>
        </w:tc>
        <w:tc>
          <w:tcPr>
            <w:tcW w:w="2749" w:type="dxa"/>
          </w:tcPr>
          <w:p w14:paraId="2526C6C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3.6837</w:t>
            </w:r>
          </w:p>
          <w:p w14:paraId="5BA43FB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[3.7953] </w:t>
            </w:r>
          </w:p>
          <w:p w14:paraId="472C581F"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(3.4552)</w:t>
            </w:r>
          </w:p>
        </w:tc>
        <w:tc>
          <w:tcPr>
            <w:tcW w:w="1609" w:type="dxa"/>
          </w:tcPr>
          <w:p w14:paraId="0B3D698B" w14:textId="77777777" w:rsidR="00D77D3B" w:rsidRPr="000E1FA9" w:rsidRDefault="00D77D3B" w:rsidP="00DC1AD9">
            <w:pPr>
              <w:spacing w:after="0" w:line="240" w:lineRule="auto"/>
              <w:jc w:val="right"/>
              <w:rPr>
                <w:rFonts w:ascii="Times New Roman" w:hAnsi="Times New Roman" w:cs="Times New Roman"/>
              </w:rPr>
            </w:pPr>
          </w:p>
          <w:p w14:paraId="4E06A98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0.0001</w:t>
            </w:r>
          </w:p>
          <w:p w14:paraId="70A2641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0.0005</w:t>
            </w:r>
          </w:p>
        </w:tc>
      </w:tr>
      <w:tr w:rsidR="00D77D3B" w:rsidRPr="000E1FA9" w14:paraId="263E469C" w14:textId="77777777" w:rsidTr="00DC1AD9">
        <w:trPr>
          <w:trHeight w:val="140"/>
        </w:trPr>
        <w:tc>
          <w:tcPr>
            <w:tcW w:w="4599" w:type="dxa"/>
          </w:tcPr>
          <w:p w14:paraId="38F5BB3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GDP</w:t>
            </w:r>
          </w:p>
        </w:tc>
        <w:tc>
          <w:tcPr>
            <w:tcW w:w="2749" w:type="dxa"/>
          </w:tcPr>
          <w:p w14:paraId="461BE1E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1.1760</w:t>
            </w:r>
          </w:p>
          <w:p w14:paraId="36B557B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[0.2488]</w:t>
            </w:r>
          </w:p>
          <w:p w14:paraId="65F305A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(0.1722)</w:t>
            </w:r>
          </w:p>
        </w:tc>
        <w:tc>
          <w:tcPr>
            <w:tcW w:w="1609" w:type="dxa"/>
          </w:tcPr>
          <w:p w14:paraId="372CF9BD" w14:textId="77777777" w:rsidR="00D77D3B" w:rsidRPr="000E1FA9" w:rsidRDefault="00D77D3B" w:rsidP="00DC1AD9">
            <w:pPr>
              <w:spacing w:after="0" w:line="240" w:lineRule="auto"/>
              <w:jc w:val="right"/>
              <w:rPr>
                <w:rFonts w:ascii="Times New Roman" w:hAnsi="Times New Roman" w:cs="Times New Roman"/>
              </w:rPr>
            </w:pPr>
          </w:p>
          <w:p w14:paraId="53759D3A"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0.8035</w:t>
            </w:r>
          </w:p>
          <w:p w14:paraId="621DA48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0.8633</w:t>
            </w:r>
          </w:p>
        </w:tc>
      </w:tr>
      <w:tr w:rsidR="00D77D3B" w:rsidRPr="000E1FA9" w14:paraId="69C036FC" w14:textId="77777777" w:rsidTr="00DC1AD9">
        <w:trPr>
          <w:trHeight w:val="140"/>
        </w:trPr>
        <w:tc>
          <w:tcPr>
            <w:tcW w:w="4599" w:type="dxa"/>
          </w:tcPr>
          <w:p w14:paraId="3E27878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EC</w:t>
            </w:r>
          </w:p>
        </w:tc>
        <w:tc>
          <w:tcPr>
            <w:tcW w:w="2749" w:type="dxa"/>
          </w:tcPr>
          <w:p w14:paraId="0D87B42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3.1229</w:t>
            </w:r>
          </w:p>
          <w:p w14:paraId="2A1792D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[3.0023]</w:t>
            </w:r>
          </w:p>
          <w:p w14:paraId="656904F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(2.7210)</w:t>
            </w:r>
          </w:p>
        </w:tc>
        <w:tc>
          <w:tcPr>
            <w:tcW w:w="1609" w:type="dxa"/>
          </w:tcPr>
          <w:p w14:paraId="08EF6C4B" w14:textId="77777777" w:rsidR="00D77D3B" w:rsidRPr="000E1FA9" w:rsidRDefault="00D77D3B" w:rsidP="00DC1AD9">
            <w:pPr>
              <w:spacing w:after="0" w:line="240" w:lineRule="auto"/>
              <w:jc w:val="right"/>
              <w:rPr>
                <w:rFonts w:ascii="Times New Roman" w:hAnsi="Times New Roman" w:cs="Times New Roman"/>
              </w:rPr>
            </w:pPr>
          </w:p>
          <w:p w14:paraId="641A2B7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0.0027</w:t>
            </w:r>
          </w:p>
          <w:p w14:paraId="5B01A91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0.0065</w:t>
            </w:r>
          </w:p>
        </w:tc>
      </w:tr>
      <w:tr w:rsidR="00D77D3B" w:rsidRPr="000E1FA9" w14:paraId="7642549C" w14:textId="77777777" w:rsidTr="00DC1AD9">
        <w:trPr>
          <w:trHeight w:val="140"/>
        </w:trPr>
        <w:tc>
          <w:tcPr>
            <w:tcW w:w="4599" w:type="dxa"/>
          </w:tcPr>
          <w:p w14:paraId="0E0A4FC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GHG</w:t>
            </w:r>
          </w:p>
        </w:tc>
        <w:tc>
          <w:tcPr>
            <w:tcW w:w="2749" w:type="dxa"/>
          </w:tcPr>
          <w:p w14:paraId="3CA2F37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5.2299</w:t>
            </w:r>
          </w:p>
          <w:p w14:paraId="5262C6D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[5.9820] </w:t>
            </w:r>
          </w:p>
          <w:p w14:paraId="3273F3B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 (5.4793) </w:t>
            </w:r>
          </w:p>
        </w:tc>
        <w:tc>
          <w:tcPr>
            <w:tcW w:w="1609" w:type="dxa"/>
          </w:tcPr>
          <w:p w14:paraId="255873E4" w14:textId="77777777" w:rsidR="00D77D3B" w:rsidRPr="000E1FA9" w:rsidRDefault="00D77D3B" w:rsidP="00DC1AD9">
            <w:pPr>
              <w:spacing w:after="0" w:line="240" w:lineRule="auto"/>
              <w:jc w:val="right"/>
              <w:rPr>
                <w:rFonts w:ascii="Times New Roman" w:hAnsi="Times New Roman" w:cs="Times New Roman"/>
              </w:rPr>
            </w:pPr>
          </w:p>
          <w:p w14:paraId="4D62BA3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5F8E6EED"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595CE2B2" w14:textId="77777777" w:rsidTr="00DC1AD9">
        <w:trPr>
          <w:trHeight w:val="140"/>
        </w:trPr>
        <w:tc>
          <w:tcPr>
            <w:tcW w:w="4599" w:type="dxa"/>
          </w:tcPr>
          <w:p w14:paraId="69B4CEB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GDP2</w:t>
            </w:r>
          </w:p>
        </w:tc>
        <w:tc>
          <w:tcPr>
            <w:tcW w:w="2749" w:type="dxa"/>
          </w:tcPr>
          <w:p w14:paraId="586A5D6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3.7525</w:t>
            </w:r>
          </w:p>
          <w:p w14:paraId="038E10F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[3.8926] </w:t>
            </w:r>
          </w:p>
          <w:p w14:paraId="7C2E61D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(3.5452)</w:t>
            </w:r>
          </w:p>
        </w:tc>
        <w:tc>
          <w:tcPr>
            <w:tcW w:w="1609" w:type="dxa"/>
          </w:tcPr>
          <w:p w14:paraId="1A6C948E" w14:textId="77777777" w:rsidR="00D77D3B" w:rsidRPr="000E1FA9" w:rsidRDefault="00D77D3B" w:rsidP="00DC1AD9">
            <w:pPr>
              <w:spacing w:after="0" w:line="240" w:lineRule="auto"/>
              <w:jc w:val="right"/>
              <w:rPr>
                <w:rFonts w:ascii="Times New Roman" w:hAnsi="Times New Roman" w:cs="Times New Roman"/>
              </w:rPr>
            </w:pPr>
          </w:p>
          <w:p w14:paraId="528BD371"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0.0001</w:t>
            </w:r>
          </w:p>
          <w:p w14:paraId="593B774E"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0.0004</w:t>
            </w:r>
          </w:p>
        </w:tc>
      </w:tr>
      <w:tr w:rsidR="00D77D3B" w:rsidRPr="000E1FA9" w14:paraId="665F6A12" w14:textId="77777777" w:rsidTr="00DC1AD9">
        <w:trPr>
          <w:trHeight w:val="140"/>
        </w:trPr>
        <w:tc>
          <w:tcPr>
            <w:tcW w:w="4599" w:type="dxa"/>
          </w:tcPr>
          <w:p w14:paraId="5B71AE1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GDP2</w:t>
            </w:r>
          </w:p>
        </w:tc>
        <w:tc>
          <w:tcPr>
            <w:tcW w:w="2749" w:type="dxa"/>
          </w:tcPr>
          <w:p w14:paraId="332F8F2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1.3842</w:t>
            </w:r>
          </w:p>
          <w:p w14:paraId="4292AD5F"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[0.5434]</w:t>
            </w:r>
          </w:p>
          <w:p w14:paraId="1011DAD3"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(0.4448)</w:t>
            </w:r>
          </w:p>
        </w:tc>
        <w:tc>
          <w:tcPr>
            <w:tcW w:w="1609" w:type="dxa"/>
          </w:tcPr>
          <w:p w14:paraId="180484CE" w14:textId="77777777" w:rsidR="00D77D3B" w:rsidRPr="000E1FA9" w:rsidRDefault="00D77D3B" w:rsidP="00DC1AD9">
            <w:pPr>
              <w:spacing w:after="0" w:line="240" w:lineRule="auto"/>
              <w:jc w:val="right"/>
              <w:rPr>
                <w:rFonts w:ascii="Times New Roman" w:hAnsi="Times New Roman" w:cs="Times New Roman"/>
              </w:rPr>
            </w:pPr>
          </w:p>
          <w:p w14:paraId="00679680"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0.5869</w:t>
            </w:r>
          </w:p>
          <w:p w14:paraId="210560CD"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0.6565</w:t>
            </w:r>
          </w:p>
        </w:tc>
      </w:tr>
      <w:tr w:rsidR="00D77D3B" w:rsidRPr="000E1FA9" w14:paraId="62925F1E" w14:textId="77777777" w:rsidTr="00DC1AD9">
        <w:trPr>
          <w:trHeight w:val="140"/>
        </w:trPr>
        <w:tc>
          <w:tcPr>
            <w:tcW w:w="4599" w:type="dxa"/>
          </w:tcPr>
          <w:p w14:paraId="7575155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EC</w:t>
            </w:r>
          </w:p>
        </w:tc>
        <w:tc>
          <w:tcPr>
            <w:tcW w:w="2749" w:type="dxa"/>
          </w:tcPr>
          <w:p w14:paraId="27C0C4E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0.5851</w:t>
            </w:r>
          </w:p>
          <w:p w14:paraId="294DEBF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[-0.5868]</w:t>
            </w:r>
          </w:p>
          <w:p w14:paraId="2D614E39"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(-0.6014)</w:t>
            </w:r>
          </w:p>
        </w:tc>
        <w:tc>
          <w:tcPr>
            <w:tcW w:w="1609" w:type="dxa"/>
          </w:tcPr>
          <w:p w14:paraId="0902BA1A" w14:textId="77777777" w:rsidR="00D77D3B" w:rsidRPr="000E1FA9" w:rsidRDefault="00D77D3B" w:rsidP="00DC1AD9">
            <w:pPr>
              <w:spacing w:after="0" w:line="240" w:lineRule="auto"/>
              <w:jc w:val="right"/>
              <w:rPr>
                <w:rFonts w:ascii="Times New Roman" w:hAnsi="Times New Roman" w:cs="Times New Roman"/>
              </w:rPr>
            </w:pPr>
          </w:p>
          <w:p w14:paraId="48AA1F4F"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0.5573</w:t>
            </w:r>
          </w:p>
          <w:p w14:paraId="417FE574"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0.5476</w:t>
            </w:r>
          </w:p>
        </w:tc>
      </w:tr>
      <w:tr w:rsidR="00D77D3B" w:rsidRPr="000E1FA9" w14:paraId="253605C2" w14:textId="77777777" w:rsidTr="00DC1AD9">
        <w:trPr>
          <w:trHeight w:val="140"/>
        </w:trPr>
        <w:tc>
          <w:tcPr>
            <w:tcW w:w="4599" w:type="dxa"/>
          </w:tcPr>
          <w:p w14:paraId="2457E2C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GDP2</w:t>
            </w:r>
          </w:p>
        </w:tc>
        <w:tc>
          <w:tcPr>
            <w:tcW w:w="2749" w:type="dxa"/>
          </w:tcPr>
          <w:p w14:paraId="5AA3E72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4.4864</w:t>
            </w:r>
          </w:p>
          <w:p w14:paraId="5CE87EF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[4.9305]</w:t>
            </w:r>
          </w:p>
          <w:p w14:paraId="5E5CA15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(4.5060)</w:t>
            </w:r>
          </w:p>
        </w:tc>
        <w:tc>
          <w:tcPr>
            <w:tcW w:w="1609" w:type="dxa"/>
          </w:tcPr>
          <w:p w14:paraId="22A6D3B0" w14:textId="77777777" w:rsidR="00D77D3B" w:rsidRPr="000E1FA9" w:rsidRDefault="00D77D3B" w:rsidP="00DC1AD9">
            <w:pPr>
              <w:spacing w:after="0" w:line="240" w:lineRule="auto"/>
              <w:jc w:val="right"/>
              <w:rPr>
                <w:rFonts w:ascii="Times New Roman" w:hAnsi="Times New Roman" w:cs="Times New Roman"/>
              </w:rPr>
            </w:pPr>
          </w:p>
          <w:p w14:paraId="7513C02E"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11C09C3A"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4FF8DD5D" w14:textId="77777777" w:rsidTr="00DC1AD9">
        <w:trPr>
          <w:trHeight w:val="140"/>
        </w:trPr>
        <w:tc>
          <w:tcPr>
            <w:tcW w:w="4599" w:type="dxa"/>
          </w:tcPr>
          <w:p w14:paraId="2487AF2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GDP</w:t>
            </w:r>
          </w:p>
        </w:tc>
        <w:tc>
          <w:tcPr>
            <w:tcW w:w="2749" w:type="dxa"/>
          </w:tcPr>
          <w:p w14:paraId="0457568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7.0099</w:t>
            </w:r>
          </w:p>
          <w:p w14:paraId="259FD123"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[8.4993]</w:t>
            </w:r>
          </w:p>
          <w:p w14:paraId="7F26FFDB"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(7.8096)</w:t>
            </w:r>
          </w:p>
        </w:tc>
        <w:tc>
          <w:tcPr>
            <w:tcW w:w="1609" w:type="dxa"/>
          </w:tcPr>
          <w:p w14:paraId="16327417" w14:textId="77777777" w:rsidR="00D77D3B" w:rsidRPr="000E1FA9" w:rsidRDefault="00D77D3B" w:rsidP="00DC1AD9">
            <w:pPr>
              <w:spacing w:after="0" w:line="240" w:lineRule="auto"/>
              <w:jc w:val="right"/>
              <w:rPr>
                <w:rFonts w:ascii="Times New Roman" w:hAnsi="Times New Roman" w:cs="Times New Roman"/>
              </w:rPr>
            </w:pPr>
          </w:p>
          <w:p w14:paraId="289C4FD4"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0FAF37B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385692B1" w14:textId="77777777" w:rsidTr="00DC1AD9">
        <w:trPr>
          <w:trHeight w:val="140"/>
        </w:trPr>
        <w:tc>
          <w:tcPr>
            <w:tcW w:w="4599" w:type="dxa"/>
          </w:tcPr>
          <w:p w14:paraId="195124FC"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lastRenderedPageBreak/>
              <w:t>FDI does not homogeneously cause GHG</w:t>
            </w:r>
          </w:p>
        </w:tc>
        <w:tc>
          <w:tcPr>
            <w:tcW w:w="2749" w:type="dxa"/>
          </w:tcPr>
          <w:p w14:paraId="5904961C"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1FFFA3B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p w14:paraId="2D385A6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65F100BA" w14:textId="77777777" w:rsidR="00D77D3B" w:rsidRPr="000E1FA9" w:rsidRDefault="00D77D3B" w:rsidP="00DC1AD9">
            <w:pPr>
              <w:spacing w:after="0" w:line="240" w:lineRule="auto"/>
              <w:jc w:val="right"/>
              <w:rPr>
                <w:rFonts w:ascii="Times New Roman" w:hAnsi="Times New Roman" w:cs="Times New Roman"/>
              </w:rPr>
            </w:pPr>
          </w:p>
          <w:p w14:paraId="69B5BB3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p w14:paraId="7BDBBFB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tc>
      </w:tr>
      <w:tr w:rsidR="00D77D3B" w:rsidRPr="000E1FA9" w14:paraId="5463070C" w14:textId="77777777" w:rsidTr="00DC1AD9">
        <w:trPr>
          <w:trHeight w:val="140"/>
        </w:trPr>
        <w:tc>
          <w:tcPr>
            <w:tcW w:w="4599" w:type="dxa"/>
          </w:tcPr>
          <w:p w14:paraId="6C46679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GHG does not homogeneously cause FDI</w:t>
            </w:r>
          </w:p>
        </w:tc>
        <w:tc>
          <w:tcPr>
            <w:tcW w:w="2749" w:type="dxa"/>
          </w:tcPr>
          <w:p w14:paraId="6400FD2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8.4986</w:t>
            </w:r>
          </w:p>
          <w:p w14:paraId="14FC66DC"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[10.6047]</w:t>
            </w:r>
          </w:p>
          <w:p w14:paraId="3202C769"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(9.7586)</w:t>
            </w:r>
          </w:p>
        </w:tc>
        <w:tc>
          <w:tcPr>
            <w:tcW w:w="1609" w:type="dxa"/>
          </w:tcPr>
          <w:p w14:paraId="2FA8D78B" w14:textId="77777777" w:rsidR="00D77D3B" w:rsidRPr="000E1FA9" w:rsidRDefault="00D77D3B" w:rsidP="00DC1AD9">
            <w:pPr>
              <w:spacing w:after="0" w:line="240" w:lineRule="auto"/>
              <w:jc w:val="right"/>
              <w:rPr>
                <w:rFonts w:ascii="Times New Roman" w:hAnsi="Times New Roman" w:cs="Times New Roman"/>
              </w:rPr>
            </w:pPr>
          </w:p>
          <w:p w14:paraId="7B61C583"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70E3208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73E9DE54" w14:textId="77777777" w:rsidTr="00DC1AD9">
        <w:trPr>
          <w:trHeight w:val="140"/>
        </w:trPr>
        <w:tc>
          <w:tcPr>
            <w:tcW w:w="4599" w:type="dxa"/>
          </w:tcPr>
          <w:p w14:paraId="76123FE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EC does not homogeneously cause FDI</w:t>
            </w:r>
          </w:p>
        </w:tc>
        <w:tc>
          <w:tcPr>
            <w:tcW w:w="2749" w:type="dxa"/>
          </w:tcPr>
          <w:p w14:paraId="3529A9D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7.5935</w:t>
            </w:r>
          </w:p>
          <w:p w14:paraId="1A65E7A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[9.3246]</w:t>
            </w:r>
          </w:p>
          <w:p w14:paraId="5274311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(8.5736)</w:t>
            </w:r>
          </w:p>
        </w:tc>
        <w:tc>
          <w:tcPr>
            <w:tcW w:w="1609" w:type="dxa"/>
          </w:tcPr>
          <w:p w14:paraId="4E8BB670" w14:textId="77777777" w:rsidR="00D77D3B" w:rsidRPr="000E1FA9" w:rsidRDefault="00D77D3B" w:rsidP="00DC1AD9">
            <w:pPr>
              <w:spacing w:after="0" w:line="240" w:lineRule="auto"/>
              <w:jc w:val="right"/>
              <w:rPr>
                <w:rFonts w:ascii="Times New Roman" w:hAnsi="Times New Roman" w:cs="Times New Roman"/>
              </w:rPr>
            </w:pPr>
          </w:p>
          <w:p w14:paraId="60E2CF49"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7837133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2BAA4254" w14:textId="77777777" w:rsidTr="00DC1AD9">
        <w:trPr>
          <w:trHeight w:val="140"/>
        </w:trPr>
        <w:tc>
          <w:tcPr>
            <w:tcW w:w="4599" w:type="dxa"/>
          </w:tcPr>
          <w:p w14:paraId="6E032E54"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EC</w:t>
            </w:r>
          </w:p>
        </w:tc>
        <w:tc>
          <w:tcPr>
            <w:tcW w:w="2749" w:type="dxa"/>
          </w:tcPr>
          <w:p w14:paraId="0B15496D"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4AAE864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p w14:paraId="24624E0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6A581C29" w14:textId="77777777" w:rsidR="00D77D3B" w:rsidRPr="000E1FA9" w:rsidRDefault="00D77D3B" w:rsidP="00DC1AD9">
            <w:pPr>
              <w:spacing w:after="0" w:line="240" w:lineRule="auto"/>
              <w:jc w:val="right"/>
              <w:rPr>
                <w:rFonts w:ascii="Times New Roman" w:hAnsi="Times New Roman" w:cs="Times New Roman"/>
              </w:rPr>
            </w:pPr>
          </w:p>
          <w:p w14:paraId="513D44E2"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p w14:paraId="368872D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1.0000</w:t>
            </w:r>
          </w:p>
        </w:tc>
      </w:tr>
      <w:tr w:rsidR="00D77D3B" w:rsidRPr="000E1FA9" w14:paraId="7CD7C4A8" w14:textId="77777777" w:rsidTr="00DC1AD9">
        <w:trPr>
          <w:trHeight w:val="140"/>
        </w:trPr>
        <w:tc>
          <w:tcPr>
            <w:tcW w:w="4599" w:type="dxa"/>
          </w:tcPr>
          <w:p w14:paraId="3DBF480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 does not homogeneously cause FDI</w:t>
            </w:r>
          </w:p>
        </w:tc>
        <w:tc>
          <w:tcPr>
            <w:tcW w:w="2749" w:type="dxa"/>
          </w:tcPr>
          <w:p w14:paraId="6E3B71F6"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9.7525</w:t>
            </w:r>
          </w:p>
          <w:p w14:paraId="798FCB6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[12.3778]</w:t>
            </w:r>
          </w:p>
          <w:p w14:paraId="1C7AEA9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(11.4000)</w:t>
            </w:r>
          </w:p>
        </w:tc>
        <w:tc>
          <w:tcPr>
            <w:tcW w:w="1609" w:type="dxa"/>
          </w:tcPr>
          <w:p w14:paraId="328650F0" w14:textId="77777777" w:rsidR="00D77D3B" w:rsidRPr="000E1FA9" w:rsidRDefault="00D77D3B" w:rsidP="00DC1AD9">
            <w:pPr>
              <w:spacing w:after="0" w:line="240" w:lineRule="auto"/>
              <w:jc w:val="right"/>
              <w:rPr>
                <w:rFonts w:ascii="Times New Roman" w:hAnsi="Times New Roman" w:cs="Times New Roman"/>
              </w:rPr>
            </w:pPr>
          </w:p>
          <w:p w14:paraId="65DBD5D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3DA84E7C"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6A2C70ED" w14:textId="77777777" w:rsidTr="00DC1AD9">
        <w:trPr>
          <w:trHeight w:val="933"/>
        </w:trPr>
        <w:tc>
          <w:tcPr>
            <w:tcW w:w="4599" w:type="dxa"/>
          </w:tcPr>
          <w:p w14:paraId="7CA06A85"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GDP</w:t>
            </w:r>
          </w:p>
        </w:tc>
        <w:tc>
          <w:tcPr>
            <w:tcW w:w="2749" w:type="dxa"/>
          </w:tcPr>
          <w:p w14:paraId="31237C8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396C5B5F"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 xml:space="preserve">[0.00] </w:t>
            </w:r>
          </w:p>
          <w:p w14:paraId="0CFA24AE"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Pr>
          <w:p w14:paraId="735DE087" w14:textId="77777777" w:rsidR="00D77D3B" w:rsidRPr="000E1FA9" w:rsidRDefault="00D77D3B" w:rsidP="00DC1AD9">
            <w:pPr>
              <w:spacing w:after="0" w:line="240" w:lineRule="auto"/>
              <w:jc w:val="right"/>
              <w:rPr>
                <w:rFonts w:ascii="Times New Roman" w:hAnsi="Times New Roman" w:cs="Times New Roman"/>
              </w:rPr>
            </w:pPr>
          </w:p>
          <w:p w14:paraId="737B9985"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p w14:paraId="67BD7488"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tc>
      </w:tr>
      <w:tr w:rsidR="00D77D3B" w:rsidRPr="000E1FA9" w14:paraId="57DAAB55" w14:textId="77777777" w:rsidTr="00DC1AD9">
        <w:trPr>
          <w:trHeight w:val="933"/>
        </w:trPr>
        <w:tc>
          <w:tcPr>
            <w:tcW w:w="4599" w:type="dxa"/>
          </w:tcPr>
          <w:p w14:paraId="45F5270A"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GDP2 does not homogeneously cause FDI</w:t>
            </w:r>
          </w:p>
        </w:tc>
        <w:tc>
          <w:tcPr>
            <w:tcW w:w="2749" w:type="dxa"/>
          </w:tcPr>
          <w:p w14:paraId="68E7768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6.3670</w:t>
            </w:r>
          </w:p>
          <w:p w14:paraId="12BB3FB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[7.5900]</w:t>
            </w:r>
          </w:p>
          <w:p w14:paraId="3486F537"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(6.9679)</w:t>
            </w:r>
          </w:p>
        </w:tc>
        <w:tc>
          <w:tcPr>
            <w:tcW w:w="1609" w:type="dxa"/>
          </w:tcPr>
          <w:p w14:paraId="387A1440" w14:textId="77777777" w:rsidR="00D77D3B" w:rsidRPr="000E1FA9" w:rsidRDefault="00D77D3B" w:rsidP="00DC1AD9">
            <w:pPr>
              <w:spacing w:after="0" w:line="240" w:lineRule="auto"/>
              <w:jc w:val="right"/>
              <w:rPr>
                <w:rFonts w:ascii="Times New Roman" w:hAnsi="Times New Roman" w:cs="Times New Roman"/>
              </w:rPr>
            </w:pPr>
          </w:p>
          <w:p w14:paraId="3E67A9DA"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p w14:paraId="29EBD86E"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0.0000</w:t>
            </w:r>
          </w:p>
        </w:tc>
      </w:tr>
      <w:tr w:rsidR="00D77D3B" w:rsidRPr="000E1FA9" w14:paraId="2D098242" w14:textId="77777777" w:rsidTr="00DC1AD9">
        <w:trPr>
          <w:trHeight w:val="933"/>
        </w:trPr>
        <w:tc>
          <w:tcPr>
            <w:tcW w:w="4599" w:type="dxa"/>
            <w:tcBorders>
              <w:bottom w:val="single" w:sz="4" w:space="0" w:color="auto"/>
            </w:tcBorders>
          </w:tcPr>
          <w:p w14:paraId="7AEBBEA2"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FDI does not homogeneously cause GDP2</w:t>
            </w:r>
          </w:p>
        </w:tc>
        <w:tc>
          <w:tcPr>
            <w:tcW w:w="2749" w:type="dxa"/>
            <w:tcBorders>
              <w:bottom w:val="single" w:sz="4" w:space="0" w:color="auto"/>
            </w:tcBorders>
          </w:tcPr>
          <w:p w14:paraId="40FD3620"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W bar = 0.00</w:t>
            </w:r>
          </w:p>
          <w:p w14:paraId="4D124B68"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p w14:paraId="51E3B031" w14:textId="77777777" w:rsidR="00D77D3B" w:rsidRPr="000E1FA9" w:rsidRDefault="00D77D3B" w:rsidP="00DC1AD9">
            <w:pPr>
              <w:spacing w:after="0" w:line="240" w:lineRule="auto"/>
              <w:jc w:val="both"/>
              <w:rPr>
                <w:rFonts w:ascii="Times New Roman" w:hAnsi="Times New Roman" w:cs="Times New Roman"/>
              </w:rPr>
            </w:pPr>
            <w:r w:rsidRPr="000E1FA9">
              <w:rPr>
                <w:rFonts w:ascii="Times New Roman" w:hAnsi="Times New Roman" w:cs="Times New Roman"/>
              </w:rPr>
              <w:t>(0.00)</w:t>
            </w:r>
          </w:p>
        </w:tc>
        <w:tc>
          <w:tcPr>
            <w:tcW w:w="1609" w:type="dxa"/>
            <w:tcBorders>
              <w:bottom w:val="single" w:sz="4" w:space="0" w:color="auto"/>
            </w:tcBorders>
          </w:tcPr>
          <w:p w14:paraId="26EB38B8" w14:textId="77777777" w:rsidR="00D77D3B" w:rsidRPr="000E1FA9" w:rsidRDefault="00D77D3B" w:rsidP="00DC1AD9">
            <w:pPr>
              <w:spacing w:after="0" w:line="240" w:lineRule="auto"/>
              <w:jc w:val="right"/>
              <w:rPr>
                <w:rFonts w:ascii="Times New Roman" w:hAnsi="Times New Roman" w:cs="Times New Roman"/>
              </w:rPr>
            </w:pPr>
          </w:p>
          <w:p w14:paraId="28EBBA6B"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p w14:paraId="765B70F6" w14:textId="77777777" w:rsidR="00D77D3B" w:rsidRPr="000E1FA9" w:rsidRDefault="00D77D3B" w:rsidP="00DC1AD9">
            <w:pPr>
              <w:spacing w:after="0" w:line="240" w:lineRule="auto"/>
              <w:jc w:val="right"/>
              <w:rPr>
                <w:rFonts w:ascii="Times New Roman" w:hAnsi="Times New Roman" w:cs="Times New Roman"/>
              </w:rPr>
            </w:pPr>
            <w:r w:rsidRPr="000E1FA9">
              <w:rPr>
                <w:rFonts w:ascii="Times New Roman" w:hAnsi="Times New Roman" w:cs="Times New Roman"/>
              </w:rPr>
              <w:t>1.00</w:t>
            </w:r>
          </w:p>
        </w:tc>
      </w:tr>
    </w:tbl>
    <w:p w14:paraId="60D6DF3D" w14:textId="77777777" w:rsidR="00D77D3B" w:rsidRPr="000E1FA9" w:rsidRDefault="00D77D3B" w:rsidP="00D77D3B">
      <w:pPr>
        <w:spacing w:after="0" w:line="240" w:lineRule="auto"/>
        <w:rPr>
          <w:rFonts w:ascii="Times New Roman" w:hAnsi="Times New Roman" w:cs="Times New Roman"/>
        </w:rPr>
      </w:pPr>
    </w:p>
    <w:bookmarkEnd w:id="123"/>
    <w:p w14:paraId="519C73A5" w14:textId="77777777" w:rsidR="000E34CD" w:rsidRDefault="000E34CD" w:rsidP="00691EFF">
      <w:pPr>
        <w:rPr>
          <w:rFonts w:ascii="Times New Roman" w:hAnsi="Times New Roman" w:cs="Times New Roman"/>
          <w:b/>
          <w:bCs/>
          <w:sz w:val="28"/>
          <w:szCs w:val="28"/>
        </w:rPr>
      </w:pPr>
    </w:p>
    <w:sectPr w:rsidR="000E34CD" w:rsidSect="008F478E">
      <w:headerReference w:type="even" r:id="rId76"/>
      <w:headerReference w:type="default" r:id="rId77"/>
      <w:footerReference w:type="default" r:id="rId78"/>
      <w:headerReference w:type="first" r:id="rId79"/>
      <w:pgSz w:w="12240" w:h="15840"/>
      <w:pgMar w:top="1440" w:right="1440" w:bottom="1440" w:left="1440" w:header="720" w:footer="720" w:gutter="0"/>
      <w:pgNumType w:start="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D5591" w14:textId="77777777" w:rsidR="00F206D2" w:rsidRDefault="00F206D2">
      <w:pPr>
        <w:spacing w:line="240" w:lineRule="auto"/>
      </w:pPr>
      <w:r>
        <w:separator/>
      </w:r>
    </w:p>
  </w:endnote>
  <w:endnote w:type="continuationSeparator" w:id="0">
    <w:p w14:paraId="6946FFB9" w14:textId="77777777" w:rsidR="00F206D2" w:rsidRDefault="00F206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CF80" w14:textId="77777777" w:rsidR="00A859F5" w:rsidRDefault="00A8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25052" w14:textId="77777777" w:rsidR="00A859F5" w:rsidRDefault="00A8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F92B9" w14:textId="77777777" w:rsidR="00A859F5" w:rsidRDefault="00A859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804F" w14:textId="159CFAAA" w:rsidR="005C6721" w:rsidRDefault="005C6721" w:rsidP="005C672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85898" w14:textId="3D1690AD" w:rsidR="000D4F82" w:rsidRDefault="000D4F82">
    <w:pPr>
      <w:pStyle w:val="Footer"/>
      <w:jc w:val="center"/>
    </w:pPr>
  </w:p>
  <w:p w14:paraId="16DAF14B" w14:textId="19618E2F" w:rsidR="000D4F82" w:rsidRDefault="000D4F82" w:rsidP="005C67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79A50" w14:textId="77777777" w:rsidR="00F206D2" w:rsidRDefault="00F206D2">
      <w:pPr>
        <w:spacing w:after="0"/>
      </w:pPr>
      <w:r>
        <w:separator/>
      </w:r>
    </w:p>
  </w:footnote>
  <w:footnote w:type="continuationSeparator" w:id="0">
    <w:p w14:paraId="200D9E51" w14:textId="77777777" w:rsidR="00F206D2" w:rsidRDefault="00F206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CA985" w14:textId="5BA09828" w:rsidR="00A859F5" w:rsidRDefault="002B7FC5">
    <w:pPr>
      <w:pStyle w:val="Header"/>
    </w:pPr>
    <w:r>
      <w:rPr>
        <w:noProof/>
        <w14:ligatures w14:val="standardContextual"/>
      </w:rPr>
      <w:pict w14:anchorId="540B9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A6CE" w14:textId="4630284C" w:rsidR="00A859F5" w:rsidRDefault="002B7FC5">
    <w:pPr>
      <w:pStyle w:val="Header"/>
    </w:pPr>
    <w:r>
      <w:rPr>
        <w:noProof/>
        <w14:ligatures w14:val="standardContextual"/>
      </w:rPr>
      <w:pict w14:anchorId="7D3A71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A6878" w14:textId="22947463" w:rsidR="00A859F5" w:rsidRDefault="002B7FC5">
    <w:pPr>
      <w:pStyle w:val="Header"/>
    </w:pPr>
    <w:r>
      <w:rPr>
        <w:noProof/>
        <w14:ligatures w14:val="standardContextual"/>
      </w:rPr>
      <w:pict w14:anchorId="10979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DC7E6" w14:textId="276D8935" w:rsidR="00A859F5" w:rsidRDefault="002B7FC5">
    <w:pPr>
      <w:pStyle w:val="Header"/>
    </w:pPr>
    <w:r>
      <w:rPr>
        <w:noProof/>
        <w14:ligatures w14:val="standardContextual"/>
      </w:rPr>
      <w:pict w14:anchorId="5F3FA3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5" o:spid="_x0000_s1029"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A9815" w14:textId="2FE27C66" w:rsidR="00A859F5" w:rsidRDefault="002B7FC5">
    <w:pPr>
      <w:pStyle w:val="Header"/>
    </w:pPr>
    <w:r>
      <w:rPr>
        <w:noProof/>
        <w14:ligatures w14:val="standardContextual"/>
      </w:rPr>
      <w:pict w14:anchorId="41E2A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6" o:spid="_x0000_s1030"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3311" w14:textId="0617436E" w:rsidR="00A859F5" w:rsidRDefault="002B7FC5">
    <w:pPr>
      <w:pStyle w:val="Header"/>
    </w:pPr>
    <w:r>
      <w:rPr>
        <w:noProof/>
        <w14:ligatures w14:val="standardContextual"/>
      </w:rPr>
      <w:pict w14:anchorId="4FEE5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4" o:spid="_x0000_s1028"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DFC2" w14:textId="7088B81B" w:rsidR="00A859F5" w:rsidRDefault="002B7FC5">
    <w:pPr>
      <w:pStyle w:val="Header"/>
    </w:pPr>
    <w:r>
      <w:rPr>
        <w:noProof/>
        <w14:ligatures w14:val="standardContextual"/>
      </w:rPr>
      <w:pict w14:anchorId="2C69C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8" o:spid="_x0000_s1032" type="#_x0000_t136" style="position:absolute;margin-left:0;margin-top:0;width:535.8pt;height:100.4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80D59" w14:textId="2D3C0D34" w:rsidR="00A859F5" w:rsidRDefault="002B7FC5">
    <w:pPr>
      <w:pStyle w:val="Header"/>
    </w:pPr>
    <w:r>
      <w:rPr>
        <w:noProof/>
        <w14:ligatures w14:val="standardContextual"/>
      </w:rPr>
      <w:pict w14:anchorId="66DC5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9" o:spid="_x0000_s1033" type="#_x0000_t136" style="position:absolute;margin-left:0;margin-top:0;width:535.8pt;height:100.4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7C4A7" w14:textId="461C31E8" w:rsidR="00A859F5" w:rsidRDefault="002B7FC5">
    <w:pPr>
      <w:pStyle w:val="Header"/>
    </w:pPr>
    <w:r>
      <w:rPr>
        <w:noProof/>
        <w14:ligatures w14:val="standardContextual"/>
      </w:rPr>
      <w:pict w14:anchorId="670F04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08177" o:spid="_x0000_s1031" type="#_x0000_t136" style="position:absolute;margin-left:0;margin-top:0;width:535.8pt;height:100.4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1A1"/>
    <w:multiLevelType w:val="multilevel"/>
    <w:tmpl w:val="426A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76A0E"/>
    <w:multiLevelType w:val="multilevel"/>
    <w:tmpl w:val="07476A0E"/>
    <w:lvl w:ilvl="0">
      <w:start w:val="2"/>
      <w:numFmt w:val="decimal"/>
      <w:lvlText w:val="%1"/>
      <w:lvlJc w:val="left"/>
      <w:pPr>
        <w:ind w:left="360" w:hanging="360"/>
      </w:pPr>
      <w:rPr>
        <w:rFonts w:hint="default"/>
      </w:rPr>
    </w:lvl>
    <w:lvl w:ilvl="1">
      <w:start w:val="1"/>
      <w:numFmt w:val="decimal"/>
      <w:pStyle w:val="sub2"/>
      <w:lvlText w:val="%1.%2"/>
      <w:lvlJc w:val="left"/>
      <w:pPr>
        <w:ind w:left="360" w:hanging="360"/>
      </w:pPr>
      <w:rPr>
        <w:rFonts w:ascii="Times New Roman" w:hAnsi="Times New Roman" w:cs="Times New Roman" w:hint="default"/>
        <w:b/>
        <w:bCs/>
        <w:sz w:val="28"/>
        <w:szCs w:val="28"/>
      </w:rPr>
    </w:lvl>
    <w:lvl w:ilvl="2">
      <w:start w:val="1"/>
      <w:numFmt w:val="decimal"/>
      <w:pStyle w:val="subsub2"/>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700BC"/>
    <w:multiLevelType w:val="multilevel"/>
    <w:tmpl w:val="10B700BC"/>
    <w:lvl w:ilvl="0">
      <w:start w:val="3"/>
      <w:numFmt w:val="decimal"/>
      <w:lvlText w:val="%1"/>
      <w:lvlJc w:val="left"/>
      <w:pPr>
        <w:ind w:left="360" w:hanging="360"/>
      </w:pPr>
    </w:lvl>
    <w:lvl w:ilvl="1">
      <w:start w:val="1"/>
      <w:numFmt w:val="decimal"/>
      <w:pStyle w:val="Sub3"/>
      <w:lvlText w:val="%1.%2"/>
      <w:lvlJc w:val="left"/>
      <w:pPr>
        <w:ind w:left="360" w:hanging="360"/>
      </w:pPr>
      <w:rPr>
        <w:rFonts w:ascii="Times New Roman" w:hAnsi="Times New Roman" w:cs="Times New Roman" w:hint="default"/>
        <w:sz w:val="28"/>
        <w:szCs w:val="28"/>
      </w:rPr>
    </w:lvl>
    <w:lvl w:ilvl="2">
      <w:start w:val="1"/>
      <w:numFmt w:val="decimal"/>
      <w:pStyle w:val="Subsub3"/>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33210C1"/>
    <w:multiLevelType w:val="hybridMultilevel"/>
    <w:tmpl w:val="A4A82F36"/>
    <w:lvl w:ilvl="0" w:tplc="E330495C">
      <w:start w:val="9"/>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3B55AA"/>
    <w:multiLevelType w:val="multilevel"/>
    <w:tmpl w:val="143B55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9DC4730"/>
    <w:multiLevelType w:val="multilevel"/>
    <w:tmpl w:val="19DC4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AF18C5"/>
    <w:multiLevelType w:val="hybridMultilevel"/>
    <w:tmpl w:val="01D46EF6"/>
    <w:lvl w:ilvl="0" w:tplc="42F65C2E">
      <w:start w:val="2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A67061"/>
    <w:multiLevelType w:val="multilevel"/>
    <w:tmpl w:val="8C88B3A8"/>
    <w:lvl w:ilvl="0">
      <w:start w:val="5"/>
      <w:numFmt w:val="decimal"/>
      <w:lvlText w:val="%1"/>
      <w:lvlJc w:val="left"/>
      <w:pPr>
        <w:ind w:left="360" w:hanging="360"/>
      </w:pPr>
      <w:rPr>
        <w:rFonts w:hint="default"/>
      </w:rPr>
    </w:lvl>
    <w:lvl w:ilvl="1">
      <w:start w:val="1"/>
      <w:numFmt w:val="decimal"/>
      <w:pStyle w:val="SUB5"/>
      <w:lvlText w:val="%1.%2"/>
      <w:lvlJc w:val="left"/>
      <w:pPr>
        <w:ind w:left="360" w:hanging="360"/>
      </w:pPr>
      <w:rPr>
        <w:rFonts w:ascii="Times New Roman" w:hAnsi="Times New Roman" w:cs="Times New Roman" w:hint="default"/>
        <w:b/>
        <w:bCs/>
        <w:sz w:val="28"/>
        <w:szCs w:val="28"/>
      </w:rPr>
    </w:lvl>
    <w:lvl w:ilvl="2">
      <w:start w:val="1"/>
      <w:numFmt w:val="decimal"/>
      <w:pStyle w:val="SUBSUB5"/>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C318EF"/>
    <w:multiLevelType w:val="hybridMultilevel"/>
    <w:tmpl w:val="6E94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B7C21"/>
    <w:multiLevelType w:val="multilevel"/>
    <w:tmpl w:val="2C3B7C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DAA0A8E"/>
    <w:multiLevelType w:val="multilevel"/>
    <w:tmpl w:val="2DAA0A8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2C97F4E"/>
    <w:multiLevelType w:val="hybridMultilevel"/>
    <w:tmpl w:val="5DB2D7BE"/>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C6261"/>
    <w:multiLevelType w:val="hybridMultilevel"/>
    <w:tmpl w:val="D6B0DCF4"/>
    <w:lvl w:ilvl="0" w:tplc="A0C40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C61E5"/>
    <w:multiLevelType w:val="multilevel"/>
    <w:tmpl w:val="3F6C61E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404428B9"/>
    <w:multiLevelType w:val="multilevel"/>
    <w:tmpl w:val="D79E75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AE57B0"/>
    <w:multiLevelType w:val="hybridMultilevel"/>
    <w:tmpl w:val="83D62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9515DFA"/>
    <w:multiLevelType w:val="hybridMultilevel"/>
    <w:tmpl w:val="2C88CFFC"/>
    <w:lvl w:ilvl="0" w:tplc="80F0E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5D78AC"/>
    <w:multiLevelType w:val="multilevel"/>
    <w:tmpl w:val="81E0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250CA8"/>
    <w:multiLevelType w:val="hybridMultilevel"/>
    <w:tmpl w:val="89C271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913C9F"/>
    <w:multiLevelType w:val="multilevel"/>
    <w:tmpl w:val="56913C9F"/>
    <w:lvl w:ilvl="0">
      <w:start w:val="4"/>
      <w:numFmt w:val="decimal"/>
      <w:lvlText w:val="%1"/>
      <w:lvlJc w:val="left"/>
      <w:pPr>
        <w:ind w:left="360" w:hanging="360"/>
      </w:pPr>
      <w:rPr>
        <w:rFonts w:hint="default"/>
      </w:rPr>
    </w:lvl>
    <w:lvl w:ilvl="1">
      <w:start w:val="1"/>
      <w:numFmt w:val="decimal"/>
      <w:pStyle w:val="sub4"/>
      <w:lvlText w:val="%1.%2"/>
      <w:lvlJc w:val="left"/>
      <w:pPr>
        <w:ind w:left="360" w:hanging="360"/>
      </w:pPr>
      <w:rPr>
        <w:rFonts w:ascii="Times New Roman" w:hAnsi="Times New Roman" w:cs="Times New Roman" w:hint="default"/>
        <w:sz w:val="28"/>
        <w:szCs w:val="28"/>
      </w:rPr>
    </w:lvl>
    <w:lvl w:ilvl="2">
      <w:start w:val="1"/>
      <w:numFmt w:val="decimal"/>
      <w:pStyle w:val="subsub4"/>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BB5D22"/>
    <w:multiLevelType w:val="multilevel"/>
    <w:tmpl w:val="5BBB5D2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1" w15:restartNumberingAfterBreak="0">
    <w:nsid w:val="5DCF1822"/>
    <w:multiLevelType w:val="multilevel"/>
    <w:tmpl w:val="5DCF1822"/>
    <w:lvl w:ilvl="0">
      <w:start w:val="1"/>
      <w:numFmt w:val="decimal"/>
      <w:lvlText w:val="%1"/>
      <w:lvlJc w:val="left"/>
      <w:pPr>
        <w:ind w:left="360" w:hanging="360"/>
      </w:pPr>
      <w:rPr>
        <w:rFonts w:hint="default"/>
      </w:rPr>
    </w:lvl>
    <w:lvl w:ilvl="1">
      <w:start w:val="1"/>
      <w:numFmt w:val="decimal"/>
      <w:pStyle w:val="SUB1"/>
      <w:lvlText w:val="%1.%2"/>
      <w:lvlJc w:val="left"/>
      <w:pPr>
        <w:ind w:left="644" w:hanging="360"/>
      </w:pPr>
      <w:rPr>
        <w:rFonts w:ascii="Times New Roman" w:hAnsi="Times New Roman" w:cs="Times New Roman" w:hint="default"/>
        <w:sz w:val="28"/>
        <w:szCs w:val="28"/>
      </w:rPr>
    </w:lvl>
    <w:lvl w:ilvl="2">
      <w:start w:val="1"/>
      <w:numFmt w:val="decimal"/>
      <w:pStyle w:val="SUBSUB1"/>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0060B17"/>
    <w:multiLevelType w:val="hybridMultilevel"/>
    <w:tmpl w:val="57826B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E076C"/>
    <w:multiLevelType w:val="hybridMultilevel"/>
    <w:tmpl w:val="B212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D4221E"/>
    <w:multiLevelType w:val="multilevel"/>
    <w:tmpl w:val="66D422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67074CC9"/>
    <w:multiLevelType w:val="hybridMultilevel"/>
    <w:tmpl w:val="8E1EBC60"/>
    <w:lvl w:ilvl="0" w:tplc="16143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A15DF"/>
    <w:multiLevelType w:val="hybridMultilevel"/>
    <w:tmpl w:val="9126E1FA"/>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7D44DB"/>
    <w:multiLevelType w:val="hybridMultilevel"/>
    <w:tmpl w:val="ECF64564"/>
    <w:lvl w:ilvl="0" w:tplc="42F65C2E">
      <w:start w:val="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1"/>
  </w:num>
  <w:num w:numId="5">
    <w:abstractNumId w:val="7"/>
  </w:num>
  <w:num w:numId="6">
    <w:abstractNumId w:val="13"/>
  </w:num>
  <w:num w:numId="7">
    <w:abstractNumId w:val="9"/>
  </w:num>
  <w:num w:numId="8">
    <w:abstractNumId w:val="5"/>
  </w:num>
  <w:num w:numId="9">
    <w:abstractNumId w:val="20"/>
  </w:num>
  <w:num w:numId="10">
    <w:abstractNumId w:val="4"/>
  </w:num>
  <w:num w:numId="11">
    <w:abstractNumId w:val="24"/>
  </w:num>
  <w:num w:numId="12">
    <w:abstractNumId w:val="10"/>
  </w:num>
  <w:num w:numId="13">
    <w:abstractNumId w:val="15"/>
  </w:num>
  <w:num w:numId="14">
    <w:abstractNumId w:val="27"/>
  </w:num>
  <w:num w:numId="15">
    <w:abstractNumId w:val="26"/>
  </w:num>
  <w:num w:numId="16">
    <w:abstractNumId w:val="11"/>
  </w:num>
  <w:num w:numId="17">
    <w:abstractNumId w:val="6"/>
  </w:num>
  <w:num w:numId="18">
    <w:abstractNumId w:val="12"/>
  </w:num>
  <w:num w:numId="19">
    <w:abstractNumId w:val="1"/>
    <w:lvlOverride w:ilvl="0">
      <w:startOverride w:val="2"/>
    </w:lvlOverride>
    <w:lvlOverride w:ilvl="1">
      <w:startOverride w:val="4"/>
    </w:lvlOverride>
    <w:lvlOverride w:ilvl="2">
      <w:startOverride w:val="3"/>
    </w:lvlOverride>
  </w:num>
  <w:num w:numId="20">
    <w:abstractNumId w:val="23"/>
  </w:num>
  <w:num w:numId="21">
    <w:abstractNumId w:val="14"/>
  </w:num>
  <w:num w:numId="22">
    <w:abstractNumId w:val="0"/>
  </w:num>
  <w:num w:numId="23">
    <w:abstractNumId w:val="17"/>
  </w:num>
  <w:num w:numId="24">
    <w:abstractNumId w:val="16"/>
  </w:num>
  <w:num w:numId="25">
    <w:abstractNumId w:val="22"/>
  </w:num>
  <w:num w:numId="26">
    <w:abstractNumId w:val="8"/>
  </w:num>
  <w:num w:numId="27">
    <w:abstractNumId w:val="2"/>
    <w:lvlOverride w:ilvl="0">
      <w:startOverride w:val="3"/>
    </w:lvlOverride>
    <w:lvlOverride w:ilvl="1">
      <w:startOverride w:val="3"/>
    </w:lvlOverride>
    <w:lvlOverride w:ilvl="2">
      <w:startOverride w:val="2"/>
    </w:lvlOverride>
  </w:num>
  <w:num w:numId="28">
    <w:abstractNumId w:val="7"/>
    <w:lvlOverride w:ilvl="0">
      <w:startOverride w:val="5"/>
    </w:lvlOverride>
    <w:lvlOverride w:ilvl="1">
      <w:startOverride w:val="5"/>
    </w:lvlOverride>
  </w:num>
  <w:num w:numId="29">
    <w:abstractNumId w:val="25"/>
  </w:num>
  <w:num w:numId="30">
    <w:abstractNumId w:val="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linkStyles/>
  <w:defaultTabStop w:val="720"/>
  <w:characterSpacingControl w:val="doNotCompress"/>
  <w:hdrShapeDefaults>
    <o:shapedefaults v:ext="edit" spidmax="2077"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9B6"/>
    <w:rsid w:val="00001A9B"/>
    <w:rsid w:val="00010444"/>
    <w:rsid w:val="000110AF"/>
    <w:rsid w:val="000163ED"/>
    <w:rsid w:val="00016CF1"/>
    <w:rsid w:val="000170C9"/>
    <w:rsid w:val="0002002F"/>
    <w:rsid w:val="0002192F"/>
    <w:rsid w:val="00023CAE"/>
    <w:rsid w:val="000255FA"/>
    <w:rsid w:val="000256BE"/>
    <w:rsid w:val="00026EF6"/>
    <w:rsid w:val="000332FC"/>
    <w:rsid w:val="0003374B"/>
    <w:rsid w:val="000343BF"/>
    <w:rsid w:val="00040A07"/>
    <w:rsid w:val="00040A42"/>
    <w:rsid w:val="00041237"/>
    <w:rsid w:val="0004231D"/>
    <w:rsid w:val="00042BA0"/>
    <w:rsid w:val="0004652C"/>
    <w:rsid w:val="00046F21"/>
    <w:rsid w:val="0004798A"/>
    <w:rsid w:val="00051467"/>
    <w:rsid w:val="00052340"/>
    <w:rsid w:val="00052A79"/>
    <w:rsid w:val="0005380E"/>
    <w:rsid w:val="00053C9E"/>
    <w:rsid w:val="00057E85"/>
    <w:rsid w:val="00064934"/>
    <w:rsid w:val="00065CD6"/>
    <w:rsid w:val="000673B5"/>
    <w:rsid w:val="00067B06"/>
    <w:rsid w:val="00067BB7"/>
    <w:rsid w:val="00070F08"/>
    <w:rsid w:val="000738FA"/>
    <w:rsid w:val="00074630"/>
    <w:rsid w:val="00075FB0"/>
    <w:rsid w:val="00076AD7"/>
    <w:rsid w:val="00076E63"/>
    <w:rsid w:val="000808D9"/>
    <w:rsid w:val="000823C4"/>
    <w:rsid w:val="0008330F"/>
    <w:rsid w:val="000838DC"/>
    <w:rsid w:val="0008462D"/>
    <w:rsid w:val="00085878"/>
    <w:rsid w:val="0008615C"/>
    <w:rsid w:val="00087327"/>
    <w:rsid w:val="00087A7F"/>
    <w:rsid w:val="00087F3C"/>
    <w:rsid w:val="00090064"/>
    <w:rsid w:val="00092B70"/>
    <w:rsid w:val="0009351B"/>
    <w:rsid w:val="0009682B"/>
    <w:rsid w:val="00096EA7"/>
    <w:rsid w:val="000A191B"/>
    <w:rsid w:val="000A28E2"/>
    <w:rsid w:val="000A296C"/>
    <w:rsid w:val="000A302F"/>
    <w:rsid w:val="000A52EA"/>
    <w:rsid w:val="000A5C81"/>
    <w:rsid w:val="000A68C8"/>
    <w:rsid w:val="000B185E"/>
    <w:rsid w:val="000B5E90"/>
    <w:rsid w:val="000B7622"/>
    <w:rsid w:val="000C057A"/>
    <w:rsid w:val="000C09C1"/>
    <w:rsid w:val="000C0AD8"/>
    <w:rsid w:val="000C0AF2"/>
    <w:rsid w:val="000C2A8D"/>
    <w:rsid w:val="000C65FB"/>
    <w:rsid w:val="000C6A17"/>
    <w:rsid w:val="000D005A"/>
    <w:rsid w:val="000D11FD"/>
    <w:rsid w:val="000D4502"/>
    <w:rsid w:val="000D4F82"/>
    <w:rsid w:val="000D60D8"/>
    <w:rsid w:val="000E0915"/>
    <w:rsid w:val="000E1FA9"/>
    <w:rsid w:val="000E34CD"/>
    <w:rsid w:val="000E455D"/>
    <w:rsid w:val="000E70CA"/>
    <w:rsid w:val="000F2525"/>
    <w:rsid w:val="000F25E4"/>
    <w:rsid w:val="000F3335"/>
    <w:rsid w:val="000F41D1"/>
    <w:rsid w:val="000F6181"/>
    <w:rsid w:val="000F7FA2"/>
    <w:rsid w:val="00102947"/>
    <w:rsid w:val="001030BA"/>
    <w:rsid w:val="00103A6E"/>
    <w:rsid w:val="00104FB3"/>
    <w:rsid w:val="001071C9"/>
    <w:rsid w:val="00107E46"/>
    <w:rsid w:val="001167EA"/>
    <w:rsid w:val="00120A29"/>
    <w:rsid w:val="0012123D"/>
    <w:rsid w:val="00122C64"/>
    <w:rsid w:val="00126960"/>
    <w:rsid w:val="00127A84"/>
    <w:rsid w:val="001315CE"/>
    <w:rsid w:val="00135178"/>
    <w:rsid w:val="00135301"/>
    <w:rsid w:val="00140213"/>
    <w:rsid w:val="0014037A"/>
    <w:rsid w:val="00143F67"/>
    <w:rsid w:val="00145FCA"/>
    <w:rsid w:val="00150C39"/>
    <w:rsid w:val="00151D9F"/>
    <w:rsid w:val="00154C00"/>
    <w:rsid w:val="001554E6"/>
    <w:rsid w:val="001555C4"/>
    <w:rsid w:val="00156C6F"/>
    <w:rsid w:val="00160223"/>
    <w:rsid w:val="00160A3C"/>
    <w:rsid w:val="00162679"/>
    <w:rsid w:val="001626CE"/>
    <w:rsid w:val="00164EE3"/>
    <w:rsid w:val="00164EEC"/>
    <w:rsid w:val="00165E26"/>
    <w:rsid w:val="00167722"/>
    <w:rsid w:val="00167F6B"/>
    <w:rsid w:val="001704F5"/>
    <w:rsid w:val="001716DE"/>
    <w:rsid w:val="00171732"/>
    <w:rsid w:val="00175003"/>
    <w:rsid w:val="00176BF4"/>
    <w:rsid w:val="00180796"/>
    <w:rsid w:val="001839B9"/>
    <w:rsid w:val="001849B0"/>
    <w:rsid w:val="00187F6C"/>
    <w:rsid w:val="00192A57"/>
    <w:rsid w:val="00192FAC"/>
    <w:rsid w:val="00193304"/>
    <w:rsid w:val="00194F7B"/>
    <w:rsid w:val="00196E9C"/>
    <w:rsid w:val="001971A4"/>
    <w:rsid w:val="001A14A6"/>
    <w:rsid w:val="001A198E"/>
    <w:rsid w:val="001A498E"/>
    <w:rsid w:val="001A4EAE"/>
    <w:rsid w:val="001A52E6"/>
    <w:rsid w:val="001A68DB"/>
    <w:rsid w:val="001B0D34"/>
    <w:rsid w:val="001B1245"/>
    <w:rsid w:val="001B1314"/>
    <w:rsid w:val="001B3D85"/>
    <w:rsid w:val="001B7C3C"/>
    <w:rsid w:val="001C06C5"/>
    <w:rsid w:val="001C171F"/>
    <w:rsid w:val="001C174B"/>
    <w:rsid w:val="001C1BBB"/>
    <w:rsid w:val="001C58B3"/>
    <w:rsid w:val="001C5C02"/>
    <w:rsid w:val="001D2502"/>
    <w:rsid w:val="001D2FB8"/>
    <w:rsid w:val="001D40AE"/>
    <w:rsid w:val="001D4203"/>
    <w:rsid w:val="001D495D"/>
    <w:rsid w:val="001D55F6"/>
    <w:rsid w:val="001D56C3"/>
    <w:rsid w:val="001E08B0"/>
    <w:rsid w:val="001E090C"/>
    <w:rsid w:val="001E2ABC"/>
    <w:rsid w:val="001E77EA"/>
    <w:rsid w:val="001F0BCF"/>
    <w:rsid w:val="001F2164"/>
    <w:rsid w:val="001F3451"/>
    <w:rsid w:val="001F4A18"/>
    <w:rsid w:val="001F5AB4"/>
    <w:rsid w:val="001F6C8E"/>
    <w:rsid w:val="00200A20"/>
    <w:rsid w:val="00201C3A"/>
    <w:rsid w:val="00204681"/>
    <w:rsid w:val="002051D8"/>
    <w:rsid w:val="00205C9D"/>
    <w:rsid w:val="00206245"/>
    <w:rsid w:val="002079BA"/>
    <w:rsid w:val="0021393E"/>
    <w:rsid w:val="00215D49"/>
    <w:rsid w:val="0021635A"/>
    <w:rsid w:val="00217808"/>
    <w:rsid w:val="00217828"/>
    <w:rsid w:val="002206C6"/>
    <w:rsid w:val="00221318"/>
    <w:rsid w:val="00225080"/>
    <w:rsid w:val="002255B8"/>
    <w:rsid w:val="0022674D"/>
    <w:rsid w:val="00230579"/>
    <w:rsid w:val="002350A5"/>
    <w:rsid w:val="00236283"/>
    <w:rsid w:val="0024106C"/>
    <w:rsid w:val="00241C41"/>
    <w:rsid w:val="00241C51"/>
    <w:rsid w:val="00242265"/>
    <w:rsid w:val="002434DB"/>
    <w:rsid w:val="002440BA"/>
    <w:rsid w:val="00244D4C"/>
    <w:rsid w:val="002476F3"/>
    <w:rsid w:val="00247E69"/>
    <w:rsid w:val="002508C5"/>
    <w:rsid w:val="002517E9"/>
    <w:rsid w:val="0025198A"/>
    <w:rsid w:val="002519AC"/>
    <w:rsid w:val="002568A0"/>
    <w:rsid w:val="00256D3D"/>
    <w:rsid w:val="00257697"/>
    <w:rsid w:val="0026020D"/>
    <w:rsid w:val="002619F9"/>
    <w:rsid w:val="002656E9"/>
    <w:rsid w:val="00265899"/>
    <w:rsid w:val="002675FD"/>
    <w:rsid w:val="00271379"/>
    <w:rsid w:val="00272774"/>
    <w:rsid w:val="00280735"/>
    <w:rsid w:val="00290594"/>
    <w:rsid w:val="002905EF"/>
    <w:rsid w:val="00291AC0"/>
    <w:rsid w:val="002926D7"/>
    <w:rsid w:val="00292FC2"/>
    <w:rsid w:val="0029389A"/>
    <w:rsid w:val="00296DB5"/>
    <w:rsid w:val="002972E1"/>
    <w:rsid w:val="00297674"/>
    <w:rsid w:val="002A0B37"/>
    <w:rsid w:val="002A17EB"/>
    <w:rsid w:val="002A3659"/>
    <w:rsid w:val="002A515F"/>
    <w:rsid w:val="002A5592"/>
    <w:rsid w:val="002A70E5"/>
    <w:rsid w:val="002B1491"/>
    <w:rsid w:val="002B2D0E"/>
    <w:rsid w:val="002B2DDF"/>
    <w:rsid w:val="002B43F7"/>
    <w:rsid w:val="002B4E0D"/>
    <w:rsid w:val="002B51DB"/>
    <w:rsid w:val="002B60E9"/>
    <w:rsid w:val="002B6F1C"/>
    <w:rsid w:val="002B7FC5"/>
    <w:rsid w:val="002C1791"/>
    <w:rsid w:val="002C3A98"/>
    <w:rsid w:val="002D0397"/>
    <w:rsid w:val="002D2FDC"/>
    <w:rsid w:val="002D3CFA"/>
    <w:rsid w:val="002D60FB"/>
    <w:rsid w:val="002D7ACE"/>
    <w:rsid w:val="002E0760"/>
    <w:rsid w:val="002E1925"/>
    <w:rsid w:val="002E5F75"/>
    <w:rsid w:val="002E60F3"/>
    <w:rsid w:val="002E76E4"/>
    <w:rsid w:val="002E7F3C"/>
    <w:rsid w:val="002F042D"/>
    <w:rsid w:val="002F0B7D"/>
    <w:rsid w:val="002F1557"/>
    <w:rsid w:val="002F26DE"/>
    <w:rsid w:val="002F2FE4"/>
    <w:rsid w:val="002F3196"/>
    <w:rsid w:val="002F49CD"/>
    <w:rsid w:val="002F6EF5"/>
    <w:rsid w:val="002F790E"/>
    <w:rsid w:val="0030356A"/>
    <w:rsid w:val="0030561C"/>
    <w:rsid w:val="00306EBC"/>
    <w:rsid w:val="003078DC"/>
    <w:rsid w:val="00307DA5"/>
    <w:rsid w:val="00311C85"/>
    <w:rsid w:val="00312F87"/>
    <w:rsid w:val="00313495"/>
    <w:rsid w:val="00315430"/>
    <w:rsid w:val="003158F2"/>
    <w:rsid w:val="003163A3"/>
    <w:rsid w:val="00320E3E"/>
    <w:rsid w:val="00321505"/>
    <w:rsid w:val="00325976"/>
    <w:rsid w:val="003341A4"/>
    <w:rsid w:val="00334783"/>
    <w:rsid w:val="003351A9"/>
    <w:rsid w:val="00336429"/>
    <w:rsid w:val="0034193F"/>
    <w:rsid w:val="00342177"/>
    <w:rsid w:val="0034338C"/>
    <w:rsid w:val="00343E58"/>
    <w:rsid w:val="0034452E"/>
    <w:rsid w:val="00344E7E"/>
    <w:rsid w:val="00345294"/>
    <w:rsid w:val="003452FA"/>
    <w:rsid w:val="00345777"/>
    <w:rsid w:val="00347375"/>
    <w:rsid w:val="00347F3C"/>
    <w:rsid w:val="0035029B"/>
    <w:rsid w:val="0035053C"/>
    <w:rsid w:val="00350FAB"/>
    <w:rsid w:val="0035123D"/>
    <w:rsid w:val="003530F8"/>
    <w:rsid w:val="00353F07"/>
    <w:rsid w:val="00354462"/>
    <w:rsid w:val="00354D79"/>
    <w:rsid w:val="0035661D"/>
    <w:rsid w:val="00356B54"/>
    <w:rsid w:val="00357AB7"/>
    <w:rsid w:val="00361A19"/>
    <w:rsid w:val="00362001"/>
    <w:rsid w:val="00365458"/>
    <w:rsid w:val="00372D2C"/>
    <w:rsid w:val="0037587D"/>
    <w:rsid w:val="00377647"/>
    <w:rsid w:val="003832AD"/>
    <w:rsid w:val="00386098"/>
    <w:rsid w:val="00391BDA"/>
    <w:rsid w:val="003940A4"/>
    <w:rsid w:val="0039436E"/>
    <w:rsid w:val="00394ADD"/>
    <w:rsid w:val="003967D8"/>
    <w:rsid w:val="003A1B94"/>
    <w:rsid w:val="003A5881"/>
    <w:rsid w:val="003A7D93"/>
    <w:rsid w:val="003B1685"/>
    <w:rsid w:val="003B1FF2"/>
    <w:rsid w:val="003B3B65"/>
    <w:rsid w:val="003B432B"/>
    <w:rsid w:val="003B54FE"/>
    <w:rsid w:val="003B6B19"/>
    <w:rsid w:val="003B6D61"/>
    <w:rsid w:val="003C0ADF"/>
    <w:rsid w:val="003C0E9A"/>
    <w:rsid w:val="003C15C6"/>
    <w:rsid w:val="003C1C20"/>
    <w:rsid w:val="003C33D2"/>
    <w:rsid w:val="003C3DC4"/>
    <w:rsid w:val="003C48D2"/>
    <w:rsid w:val="003C6C1E"/>
    <w:rsid w:val="003D22B8"/>
    <w:rsid w:val="003D27B1"/>
    <w:rsid w:val="003D44B9"/>
    <w:rsid w:val="003D5B73"/>
    <w:rsid w:val="003D63CF"/>
    <w:rsid w:val="003D74E0"/>
    <w:rsid w:val="003E0A82"/>
    <w:rsid w:val="003E0F9E"/>
    <w:rsid w:val="003E2FAC"/>
    <w:rsid w:val="003E348E"/>
    <w:rsid w:val="003E6970"/>
    <w:rsid w:val="003E7A29"/>
    <w:rsid w:val="003F0739"/>
    <w:rsid w:val="003F0BB9"/>
    <w:rsid w:val="003F4D42"/>
    <w:rsid w:val="00400703"/>
    <w:rsid w:val="00401904"/>
    <w:rsid w:val="004040F2"/>
    <w:rsid w:val="004046E7"/>
    <w:rsid w:val="00410CD2"/>
    <w:rsid w:val="00412D0E"/>
    <w:rsid w:val="00412FBE"/>
    <w:rsid w:val="00413E2D"/>
    <w:rsid w:val="004154D4"/>
    <w:rsid w:val="004179CF"/>
    <w:rsid w:val="004227AA"/>
    <w:rsid w:val="004227B0"/>
    <w:rsid w:val="00422E08"/>
    <w:rsid w:val="00423B77"/>
    <w:rsid w:val="004258C3"/>
    <w:rsid w:val="004278EA"/>
    <w:rsid w:val="00431DD3"/>
    <w:rsid w:val="004347EA"/>
    <w:rsid w:val="00436671"/>
    <w:rsid w:val="00436C06"/>
    <w:rsid w:val="00440E4A"/>
    <w:rsid w:val="00440FF5"/>
    <w:rsid w:val="00441367"/>
    <w:rsid w:val="00441A0E"/>
    <w:rsid w:val="0044560E"/>
    <w:rsid w:val="004514D5"/>
    <w:rsid w:val="00451918"/>
    <w:rsid w:val="00453FB3"/>
    <w:rsid w:val="00455874"/>
    <w:rsid w:val="0045680F"/>
    <w:rsid w:val="00457B5B"/>
    <w:rsid w:val="00461557"/>
    <w:rsid w:val="0046513A"/>
    <w:rsid w:val="00465755"/>
    <w:rsid w:val="00466B48"/>
    <w:rsid w:val="004723AC"/>
    <w:rsid w:val="00472415"/>
    <w:rsid w:val="0047728E"/>
    <w:rsid w:val="00480A43"/>
    <w:rsid w:val="0048226A"/>
    <w:rsid w:val="00483C19"/>
    <w:rsid w:val="00484710"/>
    <w:rsid w:val="00484DEF"/>
    <w:rsid w:val="00490E55"/>
    <w:rsid w:val="00495E0A"/>
    <w:rsid w:val="00495E5C"/>
    <w:rsid w:val="0049631A"/>
    <w:rsid w:val="00497490"/>
    <w:rsid w:val="00497585"/>
    <w:rsid w:val="004A0E43"/>
    <w:rsid w:val="004A218D"/>
    <w:rsid w:val="004A5392"/>
    <w:rsid w:val="004A6498"/>
    <w:rsid w:val="004A6F22"/>
    <w:rsid w:val="004B3889"/>
    <w:rsid w:val="004B3A24"/>
    <w:rsid w:val="004B5DD4"/>
    <w:rsid w:val="004B656C"/>
    <w:rsid w:val="004C0C1B"/>
    <w:rsid w:val="004C2017"/>
    <w:rsid w:val="004C2087"/>
    <w:rsid w:val="004C728A"/>
    <w:rsid w:val="004C7A19"/>
    <w:rsid w:val="004C7B56"/>
    <w:rsid w:val="004D0C7F"/>
    <w:rsid w:val="004D4D83"/>
    <w:rsid w:val="004D550A"/>
    <w:rsid w:val="004D6372"/>
    <w:rsid w:val="004E09A3"/>
    <w:rsid w:val="004E1961"/>
    <w:rsid w:val="004E40B7"/>
    <w:rsid w:val="004E5229"/>
    <w:rsid w:val="004E5F36"/>
    <w:rsid w:val="004E6439"/>
    <w:rsid w:val="004F2498"/>
    <w:rsid w:val="004F3F59"/>
    <w:rsid w:val="004F56E7"/>
    <w:rsid w:val="004F59FD"/>
    <w:rsid w:val="004F6DD6"/>
    <w:rsid w:val="004F7DE8"/>
    <w:rsid w:val="004F7E8C"/>
    <w:rsid w:val="004F7FA0"/>
    <w:rsid w:val="0050071B"/>
    <w:rsid w:val="0050500D"/>
    <w:rsid w:val="00506639"/>
    <w:rsid w:val="005104E0"/>
    <w:rsid w:val="0051469A"/>
    <w:rsid w:val="0052321E"/>
    <w:rsid w:val="005237AA"/>
    <w:rsid w:val="005248C2"/>
    <w:rsid w:val="00524A02"/>
    <w:rsid w:val="00526687"/>
    <w:rsid w:val="00526E9A"/>
    <w:rsid w:val="00527F8E"/>
    <w:rsid w:val="00530B73"/>
    <w:rsid w:val="00531220"/>
    <w:rsid w:val="00533250"/>
    <w:rsid w:val="00533AAD"/>
    <w:rsid w:val="0054076D"/>
    <w:rsid w:val="00540F86"/>
    <w:rsid w:val="00546957"/>
    <w:rsid w:val="00550BEC"/>
    <w:rsid w:val="00550ED2"/>
    <w:rsid w:val="005544F8"/>
    <w:rsid w:val="00561286"/>
    <w:rsid w:val="00561452"/>
    <w:rsid w:val="00566CA4"/>
    <w:rsid w:val="0056788E"/>
    <w:rsid w:val="00570CD9"/>
    <w:rsid w:val="005717B0"/>
    <w:rsid w:val="005729E7"/>
    <w:rsid w:val="00572D84"/>
    <w:rsid w:val="005740A1"/>
    <w:rsid w:val="0058176C"/>
    <w:rsid w:val="005826A8"/>
    <w:rsid w:val="0058416F"/>
    <w:rsid w:val="005860F6"/>
    <w:rsid w:val="005867AF"/>
    <w:rsid w:val="00587682"/>
    <w:rsid w:val="0059016A"/>
    <w:rsid w:val="0059342F"/>
    <w:rsid w:val="00593C16"/>
    <w:rsid w:val="00594E42"/>
    <w:rsid w:val="005962D6"/>
    <w:rsid w:val="005A0140"/>
    <w:rsid w:val="005A0458"/>
    <w:rsid w:val="005B053B"/>
    <w:rsid w:val="005B146A"/>
    <w:rsid w:val="005B2A4F"/>
    <w:rsid w:val="005B548C"/>
    <w:rsid w:val="005B6ECB"/>
    <w:rsid w:val="005C07F2"/>
    <w:rsid w:val="005C0B0B"/>
    <w:rsid w:val="005C0F0D"/>
    <w:rsid w:val="005C1D09"/>
    <w:rsid w:val="005C2E8A"/>
    <w:rsid w:val="005C3678"/>
    <w:rsid w:val="005C4C04"/>
    <w:rsid w:val="005C56D5"/>
    <w:rsid w:val="005C6721"/>
    <w:rsid w:val="005D2DCA"/>
    <w:rsid w:val="005D559F"/>
    <w:rsid w:val="005D5D9A"/>
    <w:rsid w:val="005D68F6"/>
    <w:rsid w:val="005E1677"/>
    <w:rsid w:val="005E1ECD"/>
    <w:rsid w:val="005E30CD"/>
    <w:rsid w:val="005E3914"/>
    <w:rsid w:val="005E39EA"/>
    <w:rsid w:val="005E5EE4"/>
    <w:rsid w:val="005E7312"/>
    <w:rsid w:val="005E7C85"/>
    <w:rsid w:val="005F0919"/>
    <w:rsid w:val="005F2713"/>
    <w:rsid w:val="005F3B5A"/>
    <w:rsid w:val="005F51C5"/>
    <w:rsid w:val="005F735E"/>
    <w:rsid w:val="00601009"/>
    <w:rsid w:val="0060115C"/>
    <w:rsid w:val="00601ABE"/>
    <w:rsid w:val="00603E79"/>
    <w:rsid w:val="00606FE6"/>
    <w:rsid w:val="00607A0A"/>
    <w:rsid w:val="00610661"/>
    <w:rsid w:val="00612186"/>
    <w:rsid w:val="00612329"/>
    <w:rsid w:val="00613E4F"/>
    <w:rsid w:val="0061718C"/>
    <w:rsid w:val="0062034C"/>
    <w:rsid w:val="00622171"/>
    <w:rsid w:val="0062241A"/>
    <w:rsid w:val="00623925"/>
    <w:rsid w:val="0062392F"/>
    <w:rsid w:val="006251D8"/>
    <w:rsid w:val="006262D6"/>
    <w:rsid w:val="00626AF1"/>
    <w:rsid w:val="0063028A"/>
    <w:rsid w:val="006303E1"/>
    <w:rsid w:val="006304DF"/>
    <w:rsid w:val="006305C8"/>
    <w:rsid w:val="00630D1C"/>
    <w:rsid w:val="00630DF4"/>
    <w:rsid w:val="00633667"/>
    <w:rsid w:val="006348AC"/>
    <w:rsid w:val="006401F3"/>
    <w:rsid w:val="00641320"/>
    <w:rsid w:val="00641ADE"/>
    <w:rsid w:val="00642AF2"/>
    <w:rsid w:val="006442F6"/>
    <w:rsid w:val="00644556"/>
    <w:rsid w:val="006460FC"/>
    <w:rsid w:val="00646515"/>
    <w:rsid w:val="00646BF1"/>
    <w:rsid w:val="0064748A"/>
    <w:rsid w:val="006509EC"/>
    <w:rsid w:val="006514ED"/>
    <w:rsid w:val="00654462"/>
    <w:rsid w:val="0065760D"/>
    <w:rsid w:val="00662BBA"/>
    <w:rsid w:val="00664CD9"/>
    <w:rsid w:val="00664EF4"/>
    <w:rsid w:val="00665502"/>
    <w:rsid w:val="00665673"/>
    <w:rsid w:val="00666317"/>
    <w:rsid w:val="00673185"/>
    <w:rsid w:val="006800C9"/>
    <w:rsid w:val="00680313"/>
    <w:rsid w:val="006803FF"/>
    <w:rsid w:val="006873FE"/>
    <w:rsid w:val="006914BB"/>
    <w:rsid w:val="00691EFF"/>
    <w:rsid w:val="006925D1"/>
    <w:rsid w:val="00692AB6"/>
    <w:rsid w:val="006944BE"/>
    <w:rsid w:val="0069493E"/>
    <w:rsid w:val="00694B9D"/>
    <w:rsid w:val="00696832"/>
    <w:rsid w:val="006A2528"/>
    <w:rsid w:val="006A34B3"/>
    <w:rsid w:val="006A41B0"/>
    <w:rsid w:val="006A4FA1"/>
    <w:rsid w:val="006B0971"/>
    <w:rsid w:val="006B0DDF"/>
    <w:rsid w:val="006B0ECF"/>
    <w:rsid w:val="006B1DC1"/>
    <w:rsid w:val="006B20CD"/>
    <w:rsid w:val="006B353E"/>
    <w:rsid w:val="006B3A1A"/>
    <w:rsid w:val="006B45A4"/>
    <w:rsid w:val="006B7036"/>
    <w:rsid w:val="006C08FF"/>
    <w:rsid w:val="006C2011"/>
    <w:rsid w:val="006C2AE9"/>
    <w:rsid w:val="006C37F3"/>
    <w:rsid w:val="006C4444"/>
    <w:rsid w:val="006C4D12"/>
    <w:rsid w:val="006C4E37"/>
    <w:rsid w:val="006C60B7"/>
    <w:rsid w:val="006C6D54"/>
    <w:rsid w:val="006D0D3A"/>
    <w:rsid w:val="006D0EAA"/>
    <w:rsid w:val="006D491B"/>
    <w:rsid w:val="006D4ECF"/>
    <w:rsid w:val="006D5128"/>
    <w:rsid w:val="006D58E5"/>
    <w:rsid w:val="006D5CD5"/>
    <w:rsid w:val="006D675E"/>
    <w:rsid w:val="006E34B2"/>
    <w:rsid w:val="006E3F0F"/>
    <w:rsid w:val="006F1E68"/>
    <w:rsid w:val="006F2693"/>
    <w:rsid w:val="006F3AC9"/>
    <w:rsid w:val="006F3CB6"/>
    <w:rsid w:val="00705A4E"/>
    <w:rsid w:val="0070662A"/>
    <w:rsid w:val="00707907"/>
    <w:rsid w:val="00714095"/>
    <w:rsid w:val="0071615D"/>
    <w:rsid w:val="00716DAF"/>
    <w:rsid w:val="00720CCD"/>
    <w:rsid w:val="00722082"/>
    <w:rsid w:val="007223E2"/>
    <w:rsid w:val="00722F18"/>
    <w:rsid w:val="00723136"/>
    <w:rsid w:val="007244B9"/>
    <w:rsid w:val="00726924"/>
    <w:rsid w:val="007278D5"/>
    <w:rsid w:val="00727A87"/>
    <w:rsid w:val="00727B0B"/>
    <w:rsid w:val="00727C92"/>
    <w:rsid w:val="00730BA5"/>
    <w:rsid w:val="007330A3"/>
    <w:rsid w:val="007332F6"/>
    <w:rsid w:val="00734C71"/>
    <w:rsid w:val="00735139"/>
    <w:rsid w:val="00735657"/>
    <w:rsid w:val="0073749D"/>
    <w:rsid w:val="007403F6"/>
    <w:rsid w:val="007408A5"/>
    <w:rsid w:val="007420C6"/>
    <w:rsid w:val="007436A1"/>
    <w:rsid w:val="00745385"/>
    <w:rsid w:val="00745532"/>
    <w:rsid w:val="0074584D"/>
    <w:rsid w:val="00745B4C"/>
    <w:rsid w:val="00746CC3"/>
    <w:rsid w:val="00750331"/>
    <w:rsid w:val="00750F0D"/>
    <w:rsid w:val="00752C49"/>
    <w:rsid w:val="00756548"/>
    <w:rsid w:val="007572A8"/>
    <w:rsid w:val="00757F47"/>
    <w:rsid w:val="007607D7"/>
    <w:rsid w:val="00761928"/>
    <w:rsid w:val="00761C20"/>
    <w:rsid w:val="00764261"/>
    <w:rsid w:val="007646B2"/>
    <w:rsid w:val="00765CE2"/>
    <w:rsid w:val="007660ED"/>
    <w:rsid w:val="00766D3E"/>
    <w:rsid w:val="00774229"/>
    <w:rsid w:val="00780A27"/>
    <w:rsid w:val="007821D9"/>
    <w:rsid w:val="00782E74"/>
    <w:rsid w:val="00783DAB"/>
    <w:rsid w:val="00784A75"/>
    <w:rsid w:val="00785330"/>
    <w:rsid w:val="00785D76"/>
    <w:rsid w:val="00786BEA"/>
    <w:rsid w:val="00787D36"/>
    <w:rsid w:val="0079033B"/>
    <w:rsid w:val="00790D4D"/>
    <w:rsid w:val="00793CF5"/>
    <w:rsid w:val="007941A3"/>
    <w:rsid w:val="007952FA"/>
    <w:rsid w:val="007A0D10"/>
    <w:rsid w:val="007A1203"/>
    <w:rsid w:val="007A18F2"/>
    <w:rsid w:val="007A18F4"/>
    <w:rsid w:val="007A1F46"/>
    <w:rsid w:val="007A3412"/>
    <w:rsid w:val="007A4DDF"/>
    <w:rsid w:val="007A5121"/>
    <w:rsid w:val="007B01F4"/>
    <w:rsid w:val="007B1394"/>
    <w:rsid w:val="007B235D"/>
    <w:rsid w:val="007B245A"/>
    <w:rsid w:val="007B4493"/>
    <w:rsid w:val="007B44F4"/>
    <w:rsid w:val="007B7177"/>
    <w:rsid w:val="007C0655"/>
    <w:rsid w:val="007C16B2"/>
    <w:rsid w:val="007C2303"/>
    <w:rsid w:val="007C4AF6"/>
    <w:rsid w:val="007C67A5"/>
    <w:rsid w:val="007C7359"/>
    <w:rsid w:val="007C7637"/>
    <w:rsid w:val="007D1531"/>
    <w:rsid w:val="007D6293"/>
    <w:rsid w:val="007D6BD3"/>
    <w:rsid w:val="007D766E"/>
    <w:rsid w:val="007D7D9B"/>
    <w:rsid w:val="007E5F74"/>
    <w:rsid w:val="007E7E6B"/>
    <w:rsid w:val="007F1FEF"/>
    <w:rsid w:val="007F4997"/>
    <w:rsid w:val="007F5784"/>
    <w:rsid w:val="007F60B0"/>
    <w:rsid w:val="007F6F36"/>
    <w:rsid w:val="00800045"/>
    <w:rsid w:val="0080008C"/>
    <w:rsid w:val="00802CD5"/>
    <w:rsid w:val="00803C6D"/>
    <w:rsid w:val="00805583"/>
    <w:rsid w:val="00805716"/>
    <w:rsid w:val="008073DD"/>
    <w:rsid w:val="0081011E"/>
    <w:rsid w:val="00810455"/>
    <w:rsid w:val="00813A39"/>
    <w:rsid w:val="00813CE8"/>
    <w:rsid w:val="00816103"/>
    <w:rsid w:val="00817955"/>
    <w:rsid w:val="008226CD"/>
    <w:rsid w:val="00823D82"/>
    <w:rsid w:val="0082738B"/>
    <w:rsid w:val="00830F75"/>
    <w:rsid w:val="00831D08"/>
    <w:rsid w:val="008359F3"/>
    <w:rsid w:val="00842353"/>
    <w:rsid w:val="008425D9"/>
    <w:rsid w:val="00842B68"/>
    <w:rsid w:val="00842C97"/>
    <w:rsid w:val="008442CB"/>
    <w:rsid w:val="00844575"/>
    <w:rsid w:val="00845665"/>
    <w:rsid w:val="0084656A"/>
    <w:rsid w:val="008466D9"/>
    <w:rsid w:val="00847A76"/>
    <w:rsid w:val="00847AA2"/>
    <w:rsid w:val="0085081B"/>
    <w:rsid w:val="0085092E"/>
    <w:rsid w:val="008547D3"/>
    <w:rsid w:val="00854E68"/>
    <w:rsid w:val="008558DA"/>
    <w:rsid w:val="008576DF"/>
    <w:rsid w:val="00857897"/>
    <w:rsid w:val="00861133"/>
    <w:rsid w:val="00862306"/>
    <w:rsid w:val="008623D3"/>
    <w:rsid w:val="00863842"/>
    <w:rsid w:val="00865667"/>
    <w:rsid w:val="00866381"/>
    <w:rsid w:val="00867D88"/>
    <w:rsid w:val="008714C8"/>
    <w:rsid w:val="008749AF"/>
    <w:rsid w:val="008753E1"/>
    <w:rsid w:val="008765C2"/>
    <w:rsid w:val="0088134F"/>
    <w:rsid w:val="00881978"/>
    <w:rsid w:val="00881E2B"/>
    <w:rsid w:val="0088479A"/>
    <w:rsid w:val="00890BF7"/>
    <w:rsid w:val="00891456"/>
    <w:rsid w:val="00892638"/>
    <w:rsid w:val="00893972"/>
    <w:rsid w:val="00895BCC"/>
    <w:rsid w:val="008A17F6"/>
    <w:rsid w:val="008A1924"/>
    <w:rsid w:val="008A224F"/>
    <w:rsid w:val="008A6654"/>
    <w:rsid w:val="008A67BE"/>
    <w:rsid w:val="008B0183"/>
    <w:rsid w:val="008B1332"/>
    <w:rsid w:val="008B2FBA"/>
    <w:rsid w:val="008B5056"/>
    <w:rsid w:val="008C0535"/>
    <w:rsid w:val="008C1EB9"/>
    <w:rsid w:val="008C298E"/>
    <w:rsid w:val="008C2D10"/>
    <w:rsid w:val="008C43D1"/>
    <w:rsid w:val="008C45B0"/>
    <w:rsid w:val="008C4BD5"/>
    <w:rsid w:val="008C65E1"/>
    <w:rsid w:val="008C6C2F"/>
    <w:rsid w:val="008D0E92"/>
    <w:rsid w:val="008D0EB2"/>
    <w:rsid w:val="008D1A05"/>
    <w:rsid w:val="008D254E"/>
    <w:rsid w:val="008E1106"/>
    <w:rsid w:val="008E2377"/>
    <w:rsid w:val="008E240A"/>
    <w:rsid w:val="008E3679"/>
    <w:rsid w:val="008E5952"/>
    <w:rsid w:val="008E5CCA"/>
    <w:rsid w:val="008F35C5"/>
    <w:rsid w:val="008F478E"/>
    <w:rsid w:val="008F47D2"/>
    <w:rsid w:val="009006B3"/>
    <w:rsid w:val="0090091F"/>
    <w:rsid w:val="0090117D"/>
    <w:rsid w:val="009028F8"/>
    <w:rsid w:val="00902A05"/>
    <w:rsid w:val="00903086"/>
    <w:rsid w:val="0090343F"/>
    <w:rsid w:val="009045E0"/>
    <w:rsid w:val="009050D6"/>
    <w:rsid w:val="00905A69"/>
    <w:rsid w:val="00907E4C"/>
    <w:rsid w:val="0091248A"/>
    <w:rsid w:val="00912BA1"/>
    <w:rsid w:val="00913C17"/>
    <w:rsid w:val="00915D23"/>
    <w:rsid w:val="00916374"/>
    <w:rsid w:val="00916F26"/>
    <w:rsid w:val="00920887"/>
    <w:rsid w:val="0092134E"/>
    <w:rsid w:val="00921D17"/>
    <w:rsid w:val="009226BF"/>
    <w:rsid w:val="00923C08"/>
    <w:rsid w:val="00923F28"/>
    <w:rsid w:val="009256C1"/>
    <w:rsid w:val="00925AB7"/>
    <w:rsid w:val="0092624D"/>
    <w:rsid w:val="00926658"/>
    <w:rsid w:val="00931B07"/>
    <w:rsid w:val="00931CCD"/>
    <w:rsid w:val="0093261B"/>
    <w:rsid w:val="009342C1"/>
    <w:rsid w:val="00934570"/>
    <w:rsid w:val="00935FF0"/>
    <w:rsid w:val="00936C45"/>
    <w:rsid w:val="00936CD1"/>
    <w:rsid w:val="009375FB"/>
    <w:rsid w:val="00940B1C"/>
    <w:rsid w:val="00941563"/>
    <w:rsid w:val="00946164"/>
    <w:rsid w:val="00947AC5"/>
    <w:rsid w:val="00956E51"/>
    <w:rsid w:val="00960BDF"/>
    <w:rsid w:val="00961C1E"/>
    <w:rsid w:val="00963400"/>
    <w:rsid w:val="0096364C"/>
    <w:rsid w:val="00966C88"/>
    <w:rsid w:val="009674DF"/>
    <w:rsid w:val="00967FE7"/>
    <w:rsid w:val="00970748"/>
    <w:rsid w:val="00972971"/>
    <w:rsid w:val="0097495F"/>
    <w:rsid w:val="00974B49"/>
    <w:rsid w:val="00974F56"/>
    <w:rsid w:val="00977928"/>
    <w:rsid w:val="00981290"/>
    <w:rsid w:val="00982B71"/>
    <w:rsid w:val="00983D54"/>
    <w:rsid w:val="00984A68"/>
    <w:rsid w:val="00991557"/>
    <w:rsid w:val="00991CE8"/>
    <w:rsid w:val="009922BD"/>
    <w:rsid w:val="00992BF2"/>
    <w:rsid w:val="00996031"/>
    <w:rsid w:val="009A08CF"/>
    <w:rsid w:val="009A492A"/>
    <w:rsid w:val="009A6246"/>
    <w:rsid w:val="009A6E21"/>
    <w:rsid w:val="009B115C"/>
    <w:rsid w:val="009B29DD"/>
    <w:rsid w:val="009B7BC6"/>
    <w:rsid w:val="009C6B11"/>
    <w:rsid w:val="009D1FEC"/>
    <w:rsid w:val="009D5DF8"/>
    <w:rsid w:val="009D7A77"/>
    <w:rsid w:val="009E406F"/>
    <w:rsid w:val="009E57C0"/>
    <w:rsid w:val="009E7EB5"/>
    <w:rsid w:val="009F3129"/>
    <w:rsid w:val="009F513B"/>
    <w:rsid w:val="009F530E"/>
    <w:rsid w:val="00A00292"/>
    <w:rsid w:val="00A0034C"/>
    <w:rsid w:val="00A0567C"/>
    <w:rsid w:val="00A07C55"/>
    <w:rsid w:val="00A07E5B"/>
    <w:rsid w:val="00A1108A"/>
    <w:rsid w:val="00A11B19"/>
    <w:rsid w:val="00A1469F"/>
    <w:rsid w:val="00A158A6"/>
    <w:rsid w:val="00A15D52"/>
    <w:rsid w:val="00A161D6"/>
    <w:rsid w:val="00A217EB"/>
    <w:rsid w:val="00A21A4A"/>
    <w:rsid w:val="00A21ED9"/>
    <w:rsid w:val="00A236C9"/>
    <w:rsid w:val="00A253D6"/>
    <w:rsid w:val="00A26C93"/>
    <w:rsid w:val="00A30506"/>
    <w:rsid w:val="00A30B04"/>
    <w:rsid w:val="00A30FE5"/>
    <w:rsid w:val="00A32AD4"/>
    <w:rsid w:val="00A34B4E"/>
    <w:rsid w:val="00A352CF"/>
    <w:rsid w:val="00A35D5A"/>
    <w:rsid w:val="00A374C3"/>
    <w:rsid w:val="00A43355"/>
    <w:rsid w:val="00A46F40"/>
    <w:rsid w:val="00A47F17"/>
    <w:rsid w:val="00A579D9"/>
    <w:rsid w:val="00A57CA1"/>
    <w:rsid w:val="00A6094C"/>
    <w:rsid w:val="00A625B2"/>
    <w:rsid w:val="00A62C91"/>
    <w:rsid w:val="00A63AAE"/>
    <w:rsid w:val="00A6496B"/>
    <w:rsid w:val="00A6587C"/>
    <w:rsid w:val="00A65991"/>
    <w:rsid w:val="00A72AB3"/>
    <w:rsid w:val="00A7364A"/>
    <w:rsid w:val="00A74FAF"/>
    <w:rsid w:val="00A77E52"/>
    <w:rsid w:val="00A82A64"/>
    <w:rsid w:val="00A8323D"/>
    <w:rsid w:val="00A859F5"/>
    <w:rsid w:val="00A86EFB"/>
    <w:rsid w:val="00A8735A"/>
    <w:rsid w:val="00A873BD"/>
    <w:rsid w:val="00A922AC"/>
    <w:rsid w:val="00A92A35"/>
    <w:rsid w:val="00A92D35"/>
    <w:rsid w:val="00A93884"/>
    <w:rsid w:val="00A94D82"/>
    <w:rsid w:val="00A94DD0"/>
    <w:rsid w:val="00A972B4"/>
    <w:rsid w:val="00A97588"/>
    <w:rsid w:val="00A97C4B"/>
    <w:rsid w:val="00AA090D"/>
    <w:rsid w:val="00AA0F92"/>
    <w:rsid w:val="00AA157C"/>
    <w:rsid w:val="00AA2D0A"/>
    <w:rsid w:val="00AA3124"/>
    <w:rsid w:val="00AA3E61"/>
    <w:rsid w:val="00AA50C5"/>
    <w:rsid w:val="00AB40CB"/>
    <w:rsid w:val="00AB57BA"/>
    <w:rsid w:val="00AB6A62"/>
    <w:rsid w:val="00AC1BA0"/>
    <w:rsid w:val="00AC2B6C"/>
    <w:rsid w:val="00AC3783"/>
    <w:rsid w:val="00AC43F5"/>
    <w:rsid w:val="00AC4C8F"/>
    <w:rsid w:val="00AC5B77"/>
    <w:rsid w:val="00AD023C"/>
    <w:rsid w:val="00AD0ED0"/>
    <w:rsid w:val="00AD16F6"/>
    <w:rsid w:val="00AD26FA"/>
    <w:rsid w:val="00AD4E13"/>
    <w:rsid w:val="00AE09E9"/>
    <w:rsid w:val="00AE3C95"/>
    <w:rsid w:val="00AE5BD9"/>
    <w:rsid w:val="00AF4454"/>
    <w:rsid w:val="00AF4A92"/>
    <w:rsid w:val="00AF67FC"/>
    <w:rsid w:val="00AF6BF0"/>
    <w:rsid w:val="00B022B7"/>
    <w:rsid w:val="00B02BE7"/>
    <w:rsid w:val="00B031AA"/>
    <w:rsid w:val="00B139C4"/>
    <w:rsid w:val="00B14506"/>
    <w:rsid w:val="00B15BA6"/>
    <w:rsid w:val="00B15CED"/>
    <w:rsid w:val="00B17DE7"/>
    <w:rsid w:val="00B17E6C"/>
    <w:rsid w:val="00B22B25"/>
    <w:rsid w:val="00B22C5C"/>
    <w:rsid w:val="00B2340B"/>
    <w:rsid w:val="00B24E29"/>
    <w:rsid w:val="00B25F07"/>
    <w:rsid w:val="00B307C2"/>
    <w:rsid w:val="00B30A35"/>
    <w:rsid w:val="00B342A5"/>
    <w:rsid w:val="00B345D5"/>
    <w:rsid w:val="00B35F70"/>
    <w:rsid w:val="00B3663D"/>
    <w:rsid w:val="00B36945"/>
    <w:rsid w:val="00B37653"/>
    <w:rsid w:val="00B41686"/>
    <w:rsid w:val="00B45E61"/>
    <w:rsid w:val="00B501FA"/>
    <w:rsid w:val="00B5363F"/>
    <w:rsid w:val="00B53EC1"/>
    <w:rsid w:val="00B557AE"/>
    <w:rsid w:val="00B55B77"/>
    <w:rsid w:val="00B56C37"/>
    <w:rsid w:val="00B5777B"/>
    <w:rsid w:val="00B607C4"/>
    <w:rsid w:val="00B65068"/>
    <w:rsid w:val="00B65A0D"/>
    <w:rsid w:val="00B65AEA"/>
    <w:rsid w:val="00B67887"/>
    <w:rsid w:val="00B67C82"/>
    <w:rsid w:val="00B70715"/>
    <w:rsid w:val="00B74D81"/>
    <w:rsid w:val="00B81800"/>
    <w:rsid w:val="00B82236"/>
    <w:rsid w:val="00B83794"/>
    <w:rsid w:val="00B845B8"/>
    <w:rsid w:val="00B8648D"/>
    <w:rsid w:val="00B86573"/>
    <w:rsid w:val="00B92B0B"/>
    <w:rsid w:val="00B94E2C"/>
    <w:rsid w:val="00B950C2"/>
    <w:rsid w:val="00B961A5"/>
    <w:rsid w:val="00B97E99"/>
    <w:rsid w:val="00BA0908"/>
    <w:rsid w:val="00BA10E7"/>
    <w:rsid w:val="00BA1C55"/>
    <w:rsid w:val="00BA2EDA"/>
    <w:rsid w:val="00BA3D7F"/>
    <w:rsid w:val="00BA6897"/>
    <w:rsid w:val="00BB0A7A"/>
    <w:rsid w:val="00BB1B53"/>
    <w:rsid w:val="00BB3218"/>
    <w:rsid w:val="00BB5A4A"/>
    <w:rsid w:val="00BB7250"/>
    <w:rsid w:val="00BB72C8"/>
    <w:rsid w:val="00BC02AF"/>
    <w:rsid w:val="00BC06B9"/>
    <w:rsid w:val="00BC3DFA"/>
    <w:rsid w:val="00BD047C"/>
    <w:rsid w:val="00BD1986"/>
    <w:rsid w:val="00BD23A1"/>
    <w:rsid w:val="00BD2D74"/>
    <w:rsid w:val="00BD3464"/>
    <w:rsid w:val="00BD6457"/>
    <w:rsid w:val="00BE189A"/>
    <w:rsid w:val="00BF1AC9"/>
    <w:rsid w:val="00BF32CD"/>
    <w:rsid w:val="00BF68AF"/>
    <w:rsid w:val="00C017F4"/>
    <w:rsid w:val="00C02B31"/>
    <w:rsid w:val="00C04978"/>
    <w:rsid w:val="00C07281"/>
    <w:rsid w:val="00C13589"/>
    <w:rsid w:val="00C1605A"/>
    <w:rsid w:val="00C17720"/>
    <w:rsid w:val="00C17DD2"/>
    <w:rsid w:val="00C20AF7"/>
    <w:rsid w:val="00C210A2"/>
    <w:rsid w:val="00C22264"/>
    <w:rsid w:val="00C238E2"/>
    <w:rsid w:val="00C23F61"/>
    <w:rsid w:val="00C248E9"/>
    <w:rsid w:val="00C25506"/>
    <w:rsid w:val="00C25752"/>
    <w:rsid w:val="00C25EED"/>
    <w:rsid w:val="00C30E61"/>
    <w:rsid w:val="00C347C2"/>
    <w:rsid w:val="00C3576A"/>
    <w:rsid w:val="00C369D6"/>
    <w:rsid w:val="00C370A8"/>
    <w:rsid w:val="00C37329"/>
    <w:rsid w:val="00C37E36"/>
    <w:rsid w:val="00C412BA"/>
    <w:rsid w:val="00C41CDF"/>
    <w:rsid w:val="00C42371"/>
    <w:rsid w:val="00C43C01"/>
    <w:rsid w:val="00C43EC5"/>
    <w:rsid w:val="00C47018"/>
    <w:rsid w:val="00C50468"/>
    <w:rsid w:val="00C54A96"/>
    <w:rsid w:val="00C54F15"/>
    <w:rsid w:val="00C55088"/>
    <w:rsid w:val="00C55AC4"/>
    <w:rsid w:val="00C6027D"/>
    <w:rsid w:val="00C609E8"/>
    <w:rsid w:val="00C616F9"/>
    <w:rsid w:val="00C61A82"/>
    <w:rsid w:val="00C62EA5"/>
    <w:rsid w:val="00C634BF"/>
    <w:rsid w:val="00C644D7"/>
    <w:rsid w:val="00C6603C"/>
    <w:rsid w:val="00C66384"/>
    <w:rsid w:val="00C756C3"/>
    <w:rsid w:val="00C75F38"/>
    <w:rsid w:val="00C77100"/>
    <w:rsid w:val="00C778DB"/>
    <w:rsid w:val="00C803CB"/>
    <w:rsid w:val="00C82871"/>
    <w:rsid w:val="00C82CD9"/>
    <w:rsid w:val="00C91E30"/>
    <w:rsid w:val="00C92C61"/>
    <w:rsid w:val="00C9356F"/>
    <w:rsid w:val="00C94D92"/>
    <w:rsid w:val="00C955E5"/>
    <w:rsid w:val="00C9681E"/>
    <w:rsid w:val="00C9705B"/>
    <w:rsid w:val="00CA1B85"/>
    <w:rsid w:val="00CA2A14"/>
    <w:rsid w:val="00CA31F9"/>
    <w:rsid w:val="00CA39CD"/>
    <w:rsid w:val="00CB07D8"/>
    <w:rsid w:val="00CB176D"/>
    <w:rsid w:val="00CB50D1"/>
    <w:rsid w:val="00CB677F"/>
    <w:rsid w:val="00CC0A15"/>
    <w:rsid w:val="00CC1B54"/>
    <w:rsid w:val="00CC3DD6"/>
    <w:rsid w:val="00CC5123"/>
    <w:rsid w:val="00CC763A"/>
    <w:rsid w:val="00CD32BB"/>
    <w:rsid w:val="00CD33D7"/>
    <w:rsid w:val="00CD6056"/>
    <w:rsid w:val="00CD736D"/>
    <w:rsid w:val="00CE1029"/>
    <w:rsid w:val="00CE4BB2"/>
    <w:rsid w:val="00CE6798"/>
    <w:rsid w:val="00CE7EC1"/>
    <w:rsid w:val="00CF07BA"/>
    <w:rsid w:val="00CF1437"/>
    <w:rsid w:val="00CF15C8"/>
    <w:rsid w:val="00CF196F"/>
    <w:rsid w:val="00CF19D8"/>
    <w:rsid w:val="00CF27E5"/>
    <w:rsid w:val="00CF4AED"/>
    <w:rsid w:val="00CF71D1"/>
    <w:rsid w:val="00CF7D88"/>
    <w:rsid w:val="00D0190A"/>
    <w:rsid w:val="00D02309"/>
    <w:rsid w:val="00D03E6F"/>
    <w:rsid w:val="00D04766"/>
    <w:rsid w:val="00D05197"/>
    <w:rsid w:val="00D0792B"/>
    <w:rsid w:val="00D11F8D"/>
    <w:rsid w:val="00D11FDC"/>
    <w:rsid w:val="00D1215E"/>
    <w:rsid w:val="00D16B16"/>
    <w:rsid w:val="00D17590"/>
    <w:rsid w:val="00D17DDA"/>
    <w:rsid w:val="00D268BB"/>
    <w:rsid w:val="00D268D2"/>
    <w:rsid w:val="00D2770E"/>
    <w:rsid w:val="00D30173"/>
    <w:rsid w:val="00D30282"/>
    <w:rsid w:val="00D3036E"/>
    <w:rsid w:val="00D306DF"/>
    <w:rsid w:val="00D3323D"/>
    <w:rsid w:val="00D40529"/>
    <w:rsid w:val="00D4116A"/>
    <w:rsid w:val="00D41449"/>
    <w:rsid w:val="00D42DE5"/>
    <w:rsid w:val="00D43346"/>
    <w:rsid w:val="00D435EF"/>
    <w:rsid w:val="00D44679"/>
    <w:rsid w:val="00D51C58"/>
    <w:rsid w:val="00D5462D"/>
    <w:rsid w:val="00D55AB7"/>
    <w:rsid w:val="00D55DE4"/>
    <w:rsid w:val="00D604DD"/>
    <w:rsid w:val="00D606A3"/>
    <w:rsid w:val="00D61D05"/>
    <w:rsid w:val="00D62D65"/>
    <w:rsid w:val="00D65082"/>
    <w:rsid w:val="00D6674B"/>
    <w:rsid w:val="00D6790A"/>
    <w:rsid w:val="00D744ED"/>
    <w:rsid w:val="00D74A42"/>
    <w:rsid w:val="00D76131"/>
    <w:rsid w:val="00D77D3B"/>
    <w:rsid w:val="00D81A4A"/>
    <w:rsid w:val="00D8423B"/>
    <w:rsid w:val="00D84260"/>
    <w:rsid w:val="00D8427A"/>
    <w:rsid w:val="00D8453A"/>
    <w:rsid w:val="00D85729"/>
    <w:rsid w:val="00D85B5E"/>
    <w:rsid w:val="00D85BA9"/>
    <w:rsid w:val="00D85D47"/>
    <w:rsid w:val="00D87ED5"/>
    <w:rsid w:val="00D93DFD"/>
    <w:rsid w:val="00D94DCA"/>
    <w:rsid w:val="00D97483"/>
    <w:rsid w:val="00D97AEA"/>
    <w:rsid w:val="00DA0C4A"/>
    <w:rsid w:val="00DA146B"/>
    <w:rsid w:val="00DA205F"/>
    <w:rsid w:val="00DA23DC"/>
    <w:rsid w:val="00DA4783"/>
    <w:rsid w:val="00DA53DF"/>
    <w:rsid w:val="00DA610C"/>
    <w:rsid w:val="00DA621D"/>
    <w:rsid w:val="00DA757C"/>
    <w:rsid w:val="00DB1429"/>
    <w:rsid w:val="00DB15D4"/>
    <w:rsid w:val="00DB4429"/>
    <w:rsid w:val="00DB4C40"/>
    <w:rsid w:val="00DB5E08"/>
    <w:rsid w:val="00DC0A4C"/>
    <w:rsid w:val="00DC1AD9"/>
    <w:rsid w:val="00DC2478"/>
    <w:rsid w:val="00DC25BC"/>
    <w:rsid w:val="00DC273B"/>
    <w:rsid w:val="00DC3203"/>
    <w:rsid w:val="00DC64D4"/>
    <w:rsid w:val="00DC6794"/>
    <w:rsid w:val="00DD01CF"/>
    <w:rsid w:val="00DD169D"/>
    <w:rsid w:val="00DD36A0"/>
    <w:rsid w:val="00DD41A0"/>
    <w:rsid w:val="00DD4934"/>
    <w:rsid w:val="00DE0141"/>
    <w:rsid w:val="00DE0AE1"/>
    <w:rsid w:val="00DE481A"/>
    <w:rsid w:val="00DE5885"/>
    <w:rsid w:val="00DE5CDE"/>
    <w:rsid w:val="00DE6794"/>
    <w:rsid w:val="00DE7C91"/>
    <w:rsid w:val="00DF180F"/>
    <w:rsid w:val="00DF19C6"/>
    <w:rsid w:val="00DF4B38"/>
    <w:rsid w:val="00DF6347"/>
    <w:rsid w:val="00DF7E96"/>
    <w:rsid w:val="00E00027"/>
    <w:rsid w:val="00E02762"/>
    <w:rsid w:val="00E05073"/>
    <w:rsid w:val="00E05C34"/>
    <w:rsid w:val="00E061B2"/>
    <w:rsid w:val="00E06415"/>
    <w:rsid w:val="00E0705C"/>
    <w:rsid w:val="00E07E7E"/>
    <w:rsid w:val="00E11675"/>
    <w:rsid w:val="00E12A5D"/>
    <w:rsid w:val="00E12FED"/>
    <w:rsid w:val="00E13344"/>
    <w:rsid w:val="00E14556"/>
    <w:rsid w:val="00E161E8"/>
    <w:rsid w:val="00E16B5D"/>
    <w:rsid w:val="00E1717F"/>
    <w:rsid w:val="00E203F7"/>
    <w:rsid w:val="00E22DE2"/>
    <w:rsid w:val="00E22FE1"/>
    <w:rsid w:val="00E23977"/>
    <w:rsid w:val="00E2679D"/>
    <w:rsid w:val="00E328E7"/>
    <w:rsid w:val="00E32BDA"/>
    <w:rsid w:val="00E33384"/>
    <w:rsid w:val="00E33499"/>
    <w:rsid w:val="00E345CF"/>
    <w:rsid w:val="00E3535D"/>
    <w:rsid w:val="00E35A11"/>
    <w:rsid w:val="00E3627E"/>
    <w:rsid w:val="00E37010"/>
    <w:rsid w:val="00E37E01"/>
    <w:rsid w:val="00E40922"/>
    <w:rsid w:val="00E437DA"/>
    <w:rsid w:val="00E44F65"/>
    <w:rsid w:val="00E4560C"/>
    <w:rsid w:val="00E45CAE"/>
    <w:rsid w:val="00E46CDF"/>
    <w:rsid w:val="00E4750A"/>
    <w:rsid w:val="00E53DC6"/>
    <w:rsid w:val="00E53FCF"/>
    <w:rsid w:val="00E546E0"/>
    <w:rsid w:val="00E5720D"/>
    <w:rsid w:val="00E63026"/>
    <w:rsid w:val="00E6487D"/>
    <w:rsid w:val="00E65CF8"/>
    <w:rsid w:val="00E700F3"/>
    <w:rsid w:val="00E708F8"/>
    <w:rsid w:val="00E70C5A"/>
    <w:rsid w:val="00E729ED"/>
    <w:rsid w:val="00E74DC6"/>
    <w:rsid w:val="00E77030"/>
    <w:rsid w:val="00E80025"/>
    <w:rsid w:val="00E80AF4"/>
    <w:rsid w:val="00E8110A"/>
    <w:rsid w:val="00E8132F"/>
    <w:rsid w:val="00E835EB"/>
    <w:rsid w:val="00E84AF7"/>
    <w:rsid w:val="00E86024"/>
    <w:rsid w:val="00E91657"/>
    <w:rsid w:val="00E93129"/>
    <w:rsid w:val="00E936FD"/>
    <w:rsid w:val="00E93F31"/>
    <w:rsid w:val="00E95F9D"/>
    <w:rsid w:val="00E96A84"/>
    <w:rsid w:val="00EA0370"/>
    <w:rsid w:val="00EA1ACF"/>
    <w:rsid w:val="00EA37C4"/>
    <w:rsid w:val="00EA43F5"/>
    <w:rsid w:val="00EA6EBF"/>
    <w:rsid w:val="00EA7D77"/>
    <w:rsid w:val="00EA7EB2"/>
    <w:rsid w:val="00EB024B"/>
    <w:rsid w:val="00EB057B"/>
    <w:rsid w:val="00EB1F3F"/>
    <w:rsid w:val="00EB224C"/>
    <w:rsid w:val="00EB5E75"/>
    <w:rsid w:val="00EC0B61"/>
    <w:rsid w:val="00EC0F6A"/>
    <w:rsid w:val="00EC1DEB"/>
    <w:rsid w:val="00EC1F7F"/>
    <w:rsid w:val="00EC2956"/>
    <w:rsid w:val="00EC4348"/>
    <w:rsid w:val="00EC71B2"/>
    <w:rsid w:val="00EC7E03"/>
    <w:rsid w:val="00EC7E58"/>
    <w:rsid w:val="00ED1361"/>
    <w:rsid w:val="00ED4885"/>
    <w:rsid w:val="00ED5FD4"/>
    <w:rsid w:val="00ED6683"/>
    <w:rsid w:val="00ED7C68"/>
    <w:rsid w:val="00EE0A38"/>
    <w:rsid w:val="00EE2E02"/>
    <w:rsid w:val="00EE4BBD"/>
    <w:rsid w:val="00EE4E58"/>
    <w:rsid w:val="00EF09B6"/>
    <w:rsid w:val="00EF301B"/>
    <w:rsid w:val="00EF526D"/>
    <w:rsid w:val="00F00930"/>
    <w:rsid w:val="00F00D27"/>
    <w:rsid w:val="00F0112C"/>
    <w:rsid w:val="00F02E07"/>
    <w:rsid w:val="00F04B7A"/>
    <w:rsid w:val="00F079B6"/>
    <w:rsid w:val="00F125C3"/>
    <w:rsid w:val="00F1449E"/>
    <w:rsid w:val="00F14915"/>
    <w:rsid w:val="00F14F29"/>
    <w:rsid w:val="00F1512B"/>
    <w:rsid w:val="00F155CC"/>
    <w:rsid w:val="00F166E0"/>
    <w:rsid w:val="00F17028"/>
    <w:rsid w:val="00F206D2"/>
    <w:rsid w:val="00F20928"/>
    <w:rsid w:val="00F20A35"/>
    <w:rsid w:val="00F253BA"/>
    <w:rsid w:val="00F26BFE"/>
    <w:rsid w:val="00F300A3"/>
    <w:rsid w:val="00F31D78"/>
    <w:rsid w:val="00F34550"/>
    <w:rsid w:val="00F34F2A"/>
    <w:rsid w:val="00F35EA5"/>
    <w:rsid w:val="00F40282"/>
    <w:rsid w:val="00F44428"/>
    <w:rsid w:val="00F44594"/>
    <w:rsid w:val="00F44713"/>
    <w:rsid w:val="00F459C3"/>
    <w:rsid w:val="00F501EA"/>
    <w:rsid w:val="00F53A76"/>
    <w:rsid w:val="00F54612"/>
    <w:rsid w:val="00F55F1F"/>
    <w:rsid w:val="00F5620B"/>
    <w:rsid w:val="00F62C29"/>
    <w:rsid w:val="00F62DD3"/>
    <w:rsid w:val="00F658CB"/>
    <w:rsid w:val="00F67052"/>
    <w:rsid w:val="00F674BA"/>
    <w:rsid w:val="00F7080B"/>
    <w:rsid w:val="00F71092"/>
    <w:rsid w:val="00F72C13"/>
    <w:rsid w:val="00F735A7"/>
    <w:rsid w:val="00F748F0"/>
    <w:rsid w:val="00F77A5C"/>
    <w:rsid w:val="00F80C45"/>
    <w:rsid w:val="00F85E1D"/>
    <w:rsid w:val="00F86034"/>
    <w:rsid w:val="00F91050"/>
    <w:rsid w:val="00F9173F"/>
    <w:rsid w:val="00F928E7"/>
    <w:rsid w:val="00F97419"/>
    <w:rsid w:val="00FA061B"/>
    <w:rsid w:val="00FA0B0B"/>
    <w:rsid w:val="00FA58A0"/>
    <w:rsid w:val="00FA5F1D"/>
    <w:rsid w:val="00FB09D7"/>
    <w:rsid w:val="00FB1C9E"/>
    <w:rsid w:val="00FB58AF"/>
    <w:rsid w:val="00FB649E"/>
    <w:rsid w:val="00FB7FEF"/>
    <w:rsid w:val="00FC0911"/>
    <w:rsid w:val="00FC0A50"/>
    <w:rsid w:val="00FC137B"/>
    <w:rsid w:val="00FC3B4E"/>
    <w:rsid w:val="00FC41EF"/>
    <w:rsid w:val="00FC75C7"/>
    <w:rsid w:val="00FC7A76"/>
    <w:rsid w:val="00FD4540"/>
    <w:rsid w:val="00FE151F"/>
    <w:rsid w:val="00FE5984"/>
    <w:rsid w:val="00FE771D"/>
    <w:rsid w:val="00FF0C71"/>
    <w:rsid w:val="00FF170A"/>
    <w:rsid w:val="00FF2C46"/>
    <w:rsid w:val="00FF4ABF"/>
    <w:rsid w:val="00FF5CA9"/>
    <w:rsid w:val="00FF7EFA"/>
    <w:rsid w:val="08A963FB"/>
    <w:rsid w:val="55E5566F"/>
    <w:rsid w:val="7E18711C"/>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fillcolor="white">
      <v:fill color="white"/>
    </o:shapedefaults>
    <o:shapelayout v:ext="edit">
      <o:idmap v:ext="edit" data="2"/>
    </o:shapelayout>
  </w:shapeDefaults>
  <w:decimalSymbol w:val="."/>
  <w:listSeparator w:val=","/>
  <w14:docId w14:val="10EA79E3"/>
  <w15:docId w15:val="{553205E1-11EF-4833-A010-0894222C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si-LK"/>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FC5"/>
    <w:pPr>
      <w:spacing w:after="160" w:line="259" w:lineRule="auto"/>
    </w:pPr>
    <w:rPr>
      <w:sz w:val="22"/>
      <w:szCs w:val="22"/>
      <w:lang w:bidi="ar-SA"/>
    </w:rPr>
  </w:style>
  <w:style w:type="paragraph" w:styleId="Heading1">
    <w:name w:val="heading 1"/>
    <w:basedOn w:val="Normal"/>
    <w:next w:val="Normal"/>
    <w:link w:val="Heading1Char"/>
    <w:uiPriority w:val="9"/>
    <w:qFormat/>
    <w:rsid w:val="001212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765C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rsid w:val="002B7F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7FC5"/>
  </w:style>
  <w:style w:type="paragraph" w:styleId="Caption">
    <w:name w:val="caption"/>
    <w:basedOn w:val="Normal"/>
    <w:next w:val="Normal"/>
    <w:uiPriority w:val="35"/>
    <w:unhideWhenUsed/>
    <w:qFormat/>
    <w:pPr>
      <w:spacing w:line="240" w:lineRule="auto"/>
    </w:pPr>
    <w:rPr>
      <w:i/>
      <w:iCs/>
      <w:color w:val="44546A" w:themeColor="text2"/>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ind w:leftChars="200" w:left="200" w:hangingChars="200" w:hanging="200"/>
    </w:pPr>
  </w:style>
  <w:style w:type="paragraph" w:styleId="TOC1">
    <w:name w:val="toc 1"/>
    <w:basedOn w:val="Normal"/>
    <w:next w:val="Normal"/>
    <w:uiPriority w:val="39"/>
    <w:unhideWhenUsed/>
    <w:qFormat/>
  </w:style>
  <w:style w:type="paragraph" w:styleId="TOC2">
    <w:name w:val="toc 2"/>
    <w:basedOn w:val="Normal"/>
    <w:next w:val="Normal"/>
    <w:uiPriority w:val="39"/>
    <w:unhideWhenUsed/>
    <w:qFormat/>
    <w:pPr>
      <w:ind w:leftChars="200" w:left="420"/>
    </w:pPr>
  </w:style>
  <w:style w:type="paragraph" w:styleId="TOC3">
    <w:name w:val="toc 3"/>
    <w:basedOn w:val="Normal"/>
    <w:next w:val="Normal"/>
    <w:uiPriority w:val="39"/>
    <w:unhideWhenUsed/>
    <w:qFormat/>
    <w:pPr>
      <w:ind w:leftChars="400" w:left="840"/>
    </w:pPr>
  </w:style>
  <w:style w:type="paragraph" w:styleId="TOC4">
    <w:name w:val="toc 4"/>
    <w:basedOn w:val="Normal"/>
    <w:next w:val="Normal"/>
    <w:uiPriority w:val="39"/>
    <w:unhideWhenUsed/>
    <w:qFormat/>
    <w:pPr>
      <w:ind w:leftChars="600" w:left="1260"/>
    </w:pPr>
  </w:style>
  <w:style w:type="paragraph" w:styleId="TOC5">
    <w:name w:val="toc 5"/>
    <w:basedOn w:val="Normal"/>
    <w:next w:val="Normal"/>
    <w:uiPriority w:val="39"/>
    <w:unhideWhenUsed/>
    <w:qFormat/>
    <w:pPr>
      <w:ind w:leftChars="800" w:left="1680"/>
    </w:pPr>
  </w:style>
  <w:style w:type="paragraph" w:styleId="TOC6">
    <w:name w:val="toc 6"/>
    <w:basedOn w:val="Normal"/>
    <w:next w:val="Normal"/>
    <w:uiPriority w:val="39"/>
    <w:semiHidden/>
    <w:unhideWhenUsed/>
    <w:qFormat/>
    <w:pPr>
      <w:ind w:leftChars="1000" w:left="2100"/>
    </w:pPr>
  </w:style>
  <w:style w:type="paragraph" w:styleId="TOC7">
    <w:name w:val="toc 7"/>
    <w:basedOn w:val="Normal"/>
    <w:next w:val="Normal"/>
    <w:uiPriority w:val="39"/>
    <w:semiHidden/>
    <w:unhideWhenUsed/>
    <w:pPr>
      <w:ind w:leftChars="1200" w:left="2520"/>
    </w:pPr>
  </w:style>
  <w:style w:type="paragraph" w:styleId="TOC8">
    <w:name w:val="toc 8"/>
    <w:basedOn w:val="Normal"/>
    <w:next w:val="Normal"/>
    <w:uiPriority w:val="39"/>
    <w:semiHidden/>
    <w:unhideWhenUsed/>
    <w:qFormat/>
    <w:pPr>
      <w:ind w:leftChars="1400" w:left="2940"/>
    </w:pPr>
  </w:style>
  <w:style w:type="paragraph" w:styleId="TOC9">
    <w:name w:val="toc 9"/>
    <w:basedOn w:val="Normal"/>
    <w:next w:val="Normal"/>
    <w:uiPriority w:val="39"/>
    <w:semiHidden/>
    <w:unhideWhenUsed/>
    <w:pPr>
      <w:ind w:leftChars="1600" w:left="3360"/>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ibliography1">
    <w:name w:val="Bibliography1"/>
    <w:basedOn w:val="Normal"/>
    <w:next w:val="Normal"/>
    <w:uiPriority w:val="37"/>
    <w:semiHidden/>
    <w:unhideWhenUsed/>
    <w:qFormat/>
  </w:style>
  <w:style w:type="table" w:customStyle="1" w:styleId="TableGridLight1">
    <w:name w:val="Table Grid Light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Normal"/>
    <w:qFormat/>
    <w:pPr>
      <w:spacing w:before="240" w:line="360" w:lineRule="auto"/>
      <w:jc w:val="center"/>
    </w:pPr>
    <w:rPr>
      <w:rFonts w:ascii="Times New Roman" w:eastAsiaTheme="minorEastAsia" w:hAnsi="Times New Roman" w:cs="Times New Roman"/>
      <w:b/>
      <w:bCs/>
      <w:sz w:val="28"/>
      <w:szCs w:val="28"/>
    </w:rPr>
  </w:style>
  <w:style w:type="paragraph" w:customStyle="1" w:styleId="sub2">
    <w:name w:val="sub.2"/>
    <w:basedOn w:val="Normal"/>
    <w:link w:val="sub1Char"/>
    <w:qFormat/>
    <w:pPr>
      <w:numPr>
        <w:ilvl w:val="1"/>
        <w:numId w:val="1"/>
      </w:numPr>
      <w:spacing w:before="240" w:line="360" w:lineRule="auto"/>
      <w:contextualSpacing/>
    </w:pPr>
    <w:rPr>
      <w:rFonts w:ascii="Times New Roman" w:eastAsiaTheme="minorEastAsia" w:hAnsi="Times New Roman" w:cs="Times New Roman"/>
      <w:b/>
      <w:bCs/>
      <w:sz w:val="28"/>
      <w:szCs w:val="28"/>
    </w:rPr>
  </w:style>
  <w:style w:type="paragraph" w:customStyle="1" w:styleId="figure">
    <w:name w:val="figure"/>
    <w:basedOn w:val="Normal"/>
    <w:qFormat/>
    <w:pPr>
      <w:spacing w:after="0" w:line="360" w:lineRule="auto"/>
      <w:ind w:left="720" w:firstLine="720"/>
      <w:jc w:val="center"/>
    </w:pPr>
    <w:rPr>
      <w:rFonts w:ascii="Times New Roman" w:eastAsiaTheme="minorEastAsia" w:hAnsi="Times New Roman" w:cs="Times New Roman"/>
    </w:rPr>
  </w:style>
  <w:style w:type="paragraph" w:customStyle="1" w:styleId="subsub2">
    <w:name w:val="sub.sub2"/>
    <w:basedOn w:val="Normal"/>
    <w:link w:val="sub2Char"/>
    <w:qFormat/>
    <w:pPr>
      <w:numPr>
        <w:ilvl w:val="2"/>
        <w:numId w:val="1"/>
      </w:numPr>
      <w:spacing w:before="240" w:line="360" w:lineRule="auto"/>
      <w:contextualSpacing/>
    </w:pPr>
    <w:rPr>
      <w:rFonts w:ascii="Times New Roman" w:eastAsiaTheme="minorEastAsia" w:hAnsi="Times New Roman" w:cs="Times New Roman"/>
      <w:b/>
      <w:bCs/>
    </w:rPr>
  </w:style>
  <w:style w:type="paragraph" w:customStyle="1" w:styleId="WPSOffice1">
    <w:name w:val="WPSOffice手动目录 1"/>
    <w:qFormat/>
  </w:style>
  <w:style w:type="paragraph" w:customStyle="1" w:styleId="Style2">
    <w:name w:val="Style2"/>
    <w:basedOn w:val="Normal"/>
    <w:link w:val="Style2Char"/>
    <w:qFormat/>
    <w:pPr>
      <w:spacing w:before="240" w:line="360" w:lineRule="auto"/>
      <w:jc w:val="center"/>
    </w:pPr>
    <w:rPr>
      <w:rFonts w:ascii="Times New Roman" w:eastAsia="Times New Roman" w:hAnsi="Times New Roman" w:cs="Times New Roman"/>
      <w:b/>
      <w:bCs/>
      <w:color w:val="000000"/>
      <w:sz w:val="28"/>
    </w:rPr>
  </w:style>
  <w:style w:type="character" w:customStyle="1" w:styleId="sub2Char">
    <w:name w:val="sub.2 Char"/>
    <w:link w:val="subsub2"/>
    <w:qFormat/>
    <w:rPr>
      <w:rFonts w:ascii="Times New Roman" w:eastAsiaTheme="minorEastAsia" w:hAnsi="Times New Roman" w:cs="Times New Roman"/>
      <w:b/>
      <w:bCs/>
      <w:sz w:val="24"/>
      <w:szCs w:val="24"/>
    </w:rPr>
  </w:style>
  <w:style w:type="character" w:customStyle="1" w:styleId="sub1Char">
    <w:name w:val="sub.1 Char"/>
    <w:link w:val="sub2"/>
    <w:rPr>
      <w:rFonts w:ascii="Times New Roman" w:eastAsiaTheme="minorEastAsia" w:hAnsi="Times New Roman" w:cs="Times New Roman"/>
      <w:b/>
      <w:bCs/>
      <w:sz w:val="28"/>
      <w:szCs w:val="28"/>
    </w:rPr>
  </w:style>
  <w:style w:type="character" w:customStyle="1" w:styleId="Style2Char">
    <w:name w:val="Style2 Char"/>
    <w:link w:val="Style2"/>
    <w:qFormat/>
    <w:rPr>
      <w:rFonts w:ascii="Times New Roman" w:eastAsia="Times New Roman" w:hAnsi="Times New Roman" w:cs="Times New Roman"/>
      <w:b/>
      <w:bCs/>
      <w:color w:val="000000"/>
      <w:kern w:val="0"/>
      <w:sz w:val="28"/>
      <w:szCs w:val="24"/>
      <w14:ligatures w14:val="none"/>
    </w:rPr>
  </w:style>
  <w:style w:type="paragraph" w:customStyle="1" w:styleId="Sub3">
    <w:name w:val="Sub.3"/>
    <w:basedOn w:val="Normal"/>
    <w:link w:val="Sub3Char"/>
    <w:qFormat/>
    <w:pPr>
      <w:numPr>
        <w:ilvl w:val="1"/>
        <w:numId w:val="2"/>
      </w:numPr>
      <w:spacing w:after="240" w:line="360" w:lineRule="auto"/>
    </w:pPr>
    <w:rPr>
      <w:rFonts w:ascii="Times New Roman" w:eastAsiaTheme="minorEastAsia" w:hAnsi="Times New Roman" w:cs="Times New Roman"/>
      <w:b/>
      <w:bCs/>
      <w:sz w:val="28"/>
      <w:szCs w:val="28"/>
    </w:rPr>
  </w:style>
  <w:style w:type="paragraph" w:customStyle="1" w:styleId="TABLE">
    <w:name w:val="TABLE."/>
    <w:basedOn w:val="Normal"/>
    <w:qFormat/>
    <w:pPr>
      <w:spacing w:after="240" w:line="360" w:lineRule="auto"/>
      <w:ind w:firstLine="720"/>
      <w:jc w:val="center"/>
    </w:pPr>
    <w:rPr>
      <w:rFonts w:ascii="Times New Roman" w:eastAsiaTheme="minorEastAsia" w:hAnsi="Times New Roman" w:cs="Times New Roman"/>
    </w:rPr>
  </w:style>
  <w:style w:type="paragraph" w:customStyle="1" w:styleId="Subsub3">
    <w:name w:val="Sub.sub3"/>
    <w:basedOn w:val="Normal"/>
    <w:qFormat/>
    <w:pPr>
      <w:numPr>
        <w:ilvl w:val="2"/>
        <w:numId w:val="2"/>
      </w:numPr>
      <w:spacing w:after="240" w:line="360" w:lineRule="auto"/>
      <w:outlineLvl w:val="0"/>
    </w:pPr>
    <w:rPr>
      <w:rFonts w:ascii="Times New Roman" w:eastAsiaTheme="minorEastAsia" w:hAnsi="Times New Roman" w:cs="Times New Roman"/>
      <w:b/>
      <w:bCs/>
    </w:rPr>
  </w:style>
  <w:style w:type="paragraph" w:customStyle="1" w:styleId="WPSOffice2">
    <w:name w:val="WPSOffice手动目录 2"/>
    <w:qFormat/>
    <w:pPr>
      <w:ind w:leftChars="200" w:left="200"/>
    </w:pPr>
  </w:style>
  <w:style w:type="character" w:customStyle="1" w:styleId="Sub3Char">
    <w:name w:val="Sub.3 Char"/>
    <w:link w:val="Sub3"/>
    <w:rPr>
      <w:rFonts w:ascii="Times New Roman" w:eastAsiaTheme="minorEastAsia" w:hAnsi="Times New Roman" w:cs="Times New Roman"/>
      <w:b/>
      <w:bCs/>
      <w:sz w:val="28"/>
      <w:szCs w:val="28"/>
    </w:rPr>
  </w:style>
  <w:style w:type="paragraph" w:customStyle="1" w:styleId="sub4">
    <w:name w:val="sub.4"/>
    <w:basedOn w:val="Normal"/>
    <w:pPr>
      <w:numPr>
        <w:ilvl w:val="1"/>
        <w:numId w:val="3"/>
      </w:numPr>
      <w:contextualSpacing/>
      <w:jc w:val="both"/>
      <w:outlineLvl w:val="1"/>
    </w:pPr>
    <w:rPr>
      <w:rFonts w:ascii="Times New Roman" w:eastAsiaTheme="minorEastAsia" w:hAnsi="Times New Roman" w:cs="Times New Roman"/>
      <w:b/>
      <w:bCs/>
      <w:sz w:val="28"/>
      <w:szCs w:val="28"/>
    </w:rPr>
  </w:style>
  <w:style w:type="paragraph" w:customStyle="1" w:styleId="subsub4">
    <w:name w:val="sub.sub.4"/>
    <w:basedOn w:val="Normal"/>
    <w:pPr>
      <w:numPr>
        <w:ilvl w:val="2"/>
        <w:numId w:val="3"/>
      </w:numPr>
      <w:contextualSpacing/>
      <w:jc w:val="both"/>
    </w:pPr>
    <w:rPr>
      <w:rFonts w:ascii="Times New Roman" w:eastAsiaTheme="minorEastAsia" w:hAnsi="Times New Roman" w:cs="Times New Roman"/>
      <w:b/>
      <w:bCs/>
    </w:rPr>
  </w:style>
  <w:style w:type="paragraph" w:customStyle="1" w:styleId="SUB1">
    <w:name w:val="SUB.1"/>
    <w:basedOn w:val="Normal"/>
    <w:pPr>
      <w:numPr>
        <w:ilvl w:val="1"/>
        <w:numId w:val="4"/>
      </w:numPr>
      <w:spacing w:before="240" w:line="360" w:lineRule="auto"/>
      <w:contextualSpacing/>
      <w:jc w:val="both"/>
    </w:pPr>
    <w:rPr>
      <w:rFonts w:ascii="Times New Roman" w:eastAsiaTheme="minorEastAsia" w:hAnsi="Times New Roman" w:cs="Times New Roman"/>
      <w:b/>
      <w:bCs/>
      <w:sz w:val="28"/>
      <w:szCs w:val="28"/>
    </w:rPr>
  </w:style>
  <w:style w:type="paragraph" w:customStyle="1" w:styleId="SUBSUB1">
    <w:name w:val="SUB.SUB.1"/>
    <w:basedOn w:val="Normal"/>
    <w:pPr>
      <w:numPr>
        <w:ilvl w:val="2"/>
        <w:numId w:val="4"/>
      </w:numPr>
      <w:spacing w:before="240" w:line="360" w:lineRule="auto"/>
      <w:contextualSpacing/>
    </w:pPr>
    <w:rPr>
      <w:rFonts w:ascii="Times New Roman" w:eastAsiaTheme="minorEastAsia" w:hAnsi="Times New Roman" w:cs="Times New Roman"/>
      <w:b/>
      <w:bCs/>
    </w:rPr>
  </w:style>
  <w:style w:type="paragraph" w:customStyle="1" w:styleId="SUB5">
    <w:name w:val="SUB.5"/>
    <w:basedOn w:val="Normal"/>
    <w:pPr>
      <w:numPr>
        <w:ilvl w:val="1"/>
        <w:numId w:val="5"/>
      </w:numPr>
      <w:spacing w:after="0" w:line="360" w:lineRule="auto"/>
      <w:contextualSpacing/>
      <w:jc w:val="both"/>
    </w:pPr>
    <w:rPr>
      <w:rFonts w:ascii="Times New Roman" w:eastAsiaTheme="minorEastAsia" w:hAnsi="Times New Roman" w:cs="Times New Roman"/>
      <w:b/>
      <w:bCs/>
      <w:sz w:val="28"/>
      <w:szCs w:val="28"/>
    </w:rPr>
  </w:style>
  <w:style w:type="paragraph" w:customStyle="1" w:styleId="SUBSUB5">
    <w:name w:val="SUB.SUB.5"/>
    <w:basedOn w:val="Normal"/>
    <w:pPr>
      <w:numPr>
        <w:ilvl w:val="2"/>
        <w:numId w:val="5"/>
      </w:numPr>
      <w:spacing w:before="240" w:after="0" w:line="360" w:lineRule="auto"/>
      <w:contextualSpacing/>
      <w:jc w:val="both"/>
    </w:pPr>
    <w:rPr>
      <w:rFonts w:ascii="Times New Roman" w:eastAsiaTheme="minorEastAsia" w:hAnsi="Times New Roman" w:cs="Times New Roman"/>
      <w:b/>
      <w:bCs/>
    </w:rPr>
  </w:style>
  <w:style w:type="character" w:styleId="Hyperlink">
    <w:name w:val="Hyperlink"/>
    <w:basedOn w:val="DefaultParagraphFont"/>
    <w:uiPriority w:val="99"/>
    <w:unhideWhenUsed/>
    <w:rsid w:val="00D2770E"/>
    <w:rPr>
      <w:color w:val="0563C1" w:themeColor="hyperlink"/>
      <w:u w:val="single"/>
    </w:rPr>
  </w:style>
  <w:style w:type="character" w:customStyle="1" w:styleId="Heading1Char">
    <w:name w:val="Heading 1 Char"/>
    <w:basedOn w:val="DefaultParagraphFont"/>
    <w:link w:val="Heading1"/>
    <w:uiPriority w:val="9"/>
    <w:rsid w:val="0012123D"/>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12123D"/>
    <w:rPr>
      <w:rFonts w:asciiTheme="majorHAnsi" w:eastAsiaTheme="majorEastAsia" w:hAnsiTheme="majorHAnsi" w:cstheme="majorBidi"/>
      <w:color w:val="2F5496" w:themeColor="accent1" w:themeShade="BF"/>
      <w:kern w:val="2"/>
      <w:sz w:val="26"/>
      <w:szCs w:val="26"/>
      <w14:ligatures w14:val="standardContextual"/>
    </w:rPr>
  </w:style>
  <w:style w:type="paragraph" w:styleId="TOAHeading">
    <w:name w:val="toa heading"/>
    <w:basedOn w:val="Normal"/>
    <w:next w:val="Normal"/>
    <w:uiPriority w:val="99"/>
    <w:semiHidden/>
    <w:unhideWhenUsed/>
    <w:rsid w:val="004E09A3"/>
    <w:pPr>
      <w:spacing w:before="120"/>
    </w:pPr>
    <w:rPr>
      <w:rFonts w:asciiTheme="majorHAnsi" w:eastAsiaTheme="majorEastAsia" w:hAnsiTheme="majorHAnsi" w:cstheme="majorBidi"/>
      <w:b/>
      <w:bCs/>
    </w:rPr>
  </w:style>
  <w:style w:type="paragraph" w:customStyle="1" w:styleId="Style0">
    <w:name w:val="Style.0"/>
    <w:basedOn w:val="Normal"/>
    <w:link w:val="Style0Char"/>
    <w:qFormat/>
    <w:rsid w:val="00104FB3"/>
    <w:pPr>
      <w:spacing w:after="0" w:line="240" w:lineRule="auto"/>
    </w:pPr>
    <w:rPr>
      <w:rFonts w:ascii="Times New Roman" w:eastAsia="SimSun" w:hAnsi="Times New Roman" w:cs="Times New Roman"/>
      <w:b/>
      <w:bCs/>
      <w:sz w:val="28"/>
    </w:rPr>
  </w:style>
  <w:style w:type="character" w:customStyle="1" w:styleId="Style0Char">
    <w:name w:val="Style.0 Char"/>
    <w:basedOn w:val="DefaultParagraphFont"/>
    <w:link w:val="Style0"/>
    <w:rsid w:val="00104FB3"/>
    <w:rPr>
      <w:rFonts w:ascii="Times New Roman" w:eastAsia="SimSun" w:hAnsi="Times New Roman" w:cs="Times New Roman"/>
      <w:b/>
      <w:bCs/>
      <w:kern w:val="2"/>
      <w:sz w:val="28"/>
      <w:szCs w:val="24"/>
      <w14:ligatures w14:val="standardContextual"/>
    </w:rPr>
  </w:style>
  <w:style w:type="character" w:customStyle="1" w:styleId="Heading3Char">
    <w:name w:val="Heading 3 Char"/>
    <w:basedOn w:val="DefaultParagraphFont"/>
    <w:link w:val="Heading3"/>
    <w:uiPriority w:val="9"/>
    <w:semiHidden/>
    <w:rsid w:val="008765C2"/>
    <w:rPr>
      <w:rFonts w:asciiTheme="majorHAnsi" w:eastAsiaTheme="majorEastAsia" w:hAnsiTheme="majorHAnsi" w:cstheme="majorBidi"/>
      <w:color w:val="1F3763" w:themeColor="accent1" w:themeShade="7F"/>
      <w:kern w:val="2"/>
      <w:sz w:val="24"/>
      <w:szCs w:val="24"/>
      <w14:ligatures w14:val="standardContextual"/>
    </w:rPr>
  </w:style>
  <w:style w:type="paragraph" w:styleId="Bibliography">
    <w:name w:val="Bibliography"/>
    <w:basedOn w:val="Normal"/>
    <w:next w:val="Normal"/>
    <w:uiPriority w:val="37"/>
    <w:unhideWhenUsed/>
    <w:rsid w:val="002B6F1C"/>
  </w:style>
  <w:style w:type="character" w:styleId="UnresolvedMention">
    <w:name w:val="Unresolved Mention"/>
    <w:basedOn w:val="DefaultParagraphFont"/>
    <w:uiPriority w:val="99"/>
    <w:semiHidden/>
    <w:unhideWhenUsed/>
    <w:rsid w:val="00B86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160">
      <w:bodyDiv w:val="1"/>
      <w:marLeft w:val="0"/>
      <w:marRight w:val="0"/>
      <w:marTop w:val="0"/>
      <w:marBottom w:val="0"/>
      <w:divBdr>
        <w:top w:val="none" w:sz="0" w:space="0" w:color="auto"/>
        <w:left w:val="none" w:sz="0" w:space="0" w:color="auto"/>
        <w:bottom w:val="none" w:sz="0" w:space="0" w:color="auto"/>
        <w:right w:val="none" w:sz="0" w:space="0" w:color="auto"/>
      </w:divBdr>
    </w:div>
    <w:div w:id="8071599">
      <w:bodyDiv w:val="1"/>
      <w:marLeft w:val="0"/>
      <w:marRight w:val="0"/>
      <w:marTop w:val="0"/>
      <w:marBottom w:val="0"/>
      <w:divBdr>
        <w:top w:val="none" w:sz="0" w:space="0" w:color="auto"/>
        <w:left w:val="none" w:sz="0" w:space="0" w:color="auto"/>
        <w:bottom w:val="none" w:sz="0" w:space="0" w:color="auto"/>
        <w:right w:val="none" w:sz="0" w:space="0" w:color="auto"/>
      </w:divBdr>
      <w:divsChild>
        <w:div w:id="1245531582">
          <w:marLeft w:val="0"/>
          <w:marRight w:val="0"/>
          <w:marTop w:val="0"/>
          <w:marBottom w:val="0"/>
          <w:divBdr>
            <w:top w:val="none" w:sz="0" w:space="0" w:color="auto"/>
            <w:left w:val="none" w:sz="0" w:space="0" w:color="auto"/>
            <w:bottom w:val="none" w:sz="0" w:space="0" w:color="auto"/>
            <w:right w:val="none" w:sz="0" w:space="0" w:color="auto"/>
          </w:divBdr>
          <w:divsChild>
            <w:div w:id="1666863028">
              <w:marLeft w:val="0"/>
              <w:marRight w:val="0"/>
              <w:marTop w:val="0"/>
              <w:marBottom w:val="0"/>
              <w:divBdr>
                <w:top w:val="none" w:sz="0" w:space="0" w:color="auto"/>
                <w:left w:val="none" w:sz="0" w:space="0" w:color="auto"/>
                <w:bottom w:val="none" w:sz="0" w:space="0" w:color="auto"/>
                <w:right w:val="none" w:sz="0" w:space="0" w:color="auto"/>
              </w:divBdr>
              <w:divsChild>
                <w:div w:id="71661669">
                  <w:marLeft w:val="0"/>
                  <w:marRight w:val="0"/>
                  <w:marTop w:val="0"/>
                  <w:marBottom w:val="0"/>
                  <w:divBdr>
                    <w:top w:val="none" w:sz="0" w:space="0" w:color="auto"/>
                    <w:left w:val="none" w:sz="0" w:space="0" w:color="auto"/>
                    <w:bottom w:val="none" w:sz="0" w:space="0" w:color="auto"/>
                    <w:right w:val="none" w:sz="0" w:space="0" w:color="auto"/>
                  </w:divBdr>
                  <w:divsChild>
                    <w:div w:id="1874920812">
                      <w:marLeft w:val="0"/>
                      <w:marRight w:val="0"/>
                      <w:marTop w:val="0"/>
                      <w:marBottom w:val="0"/>
                      <w:divBdr>
                        <w:top w:val="none" w:sz="0" w:space="0" w:color="auto"/>
                        <w:left w:val="none" w:sz="0" w:space="0" w:color="auto"/>
                        <w:bottom w:val="none" w:sz="0" w:space="0" w:color="auto"/>
                        <w:right w:val="none" w:sz="0" w:space="0" w:color="auto"/>
                      </w:divBdr>
                      <w:divsChild>
                        <w:div w:id="363751494">
                          <w:marLeft w:val="0"/>
                          <w:marRight w:val="0"/>
                          <w:marTop w:val="0"/>
                          <w:marBottom w:val="0"/>
                          <w:divBdr>
                            <w:top w:val="none" w:sz="0" w:space="0" w:color="auto"/>
                            <w:left w:val="none" w:sz="0" w:space="0" w:color="auto"/>
                            <w:bottom w:val="none" w:sz="0" w:space="0" w:color="auto"/>
                            <w:right w:val="none" w:sz="0" w:space="0" w:color="auto"/>
                          </w:divBdr>
                          <w:divsChild>
                            <w:div w:id="7901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3689">
      <w:bodyDiv w:val="1"/>
      <w:marLeft w:val="0"/>
      <w:marRight w:val="0"/>
      <w:marTop w:val="0"/>
      <w:marBottom w:val="0"/>
      <w:divBdr>
        <w:top w:val="none" w:sz="0" w:space="0" w:color="auto"/>
        <w:left w:val="none" w:sz="0" w:space="0" w:color="auto"/>
        <w:bottom w:val="none" w:sz="0" w:space="0" w:color="auto"/>
        <w:right w:val="none" w:sz="0" w:space="0" w:color="auto"/>
      </w:divBdr>
    </w:div>
    <w:div w:id="30615150">
      <w:bodyDiv w:val="1"/>
      <w:marLeft w:val="0"/>
      <w:marRight w:val="0"/>
      <w:marTop w:val="0"/>
      <w:marBottom w:val="0"/>
      <w:divBdr>
        <w:top w:val="none" w:sz="0" w:space="0" w:color="auto"/>
        <w:left w:val="none" w:sz="0" w:space="0" w:color="auto"/>
        <w:bottom w:val="none" w:sz="0" w:space="0" w:color="auto"/>
        <w:right w:val="none" w:sz="0" w:space="0" w:color="auto"/>
      </w:divBdr>
    </w:div>
    <w:div w:id="40596085">
      <w:bodyDiv w:val="1"/>
      <w:marLeft w:val="0"/>
      <w:marRight w:val="0"/>
      <w:marTop w:val="0"/>
      <w:marBottom w:val="0"/>
      <w:divBdr>
        <w:top w:val="none" w:sz="0" w:space="0" w:color="auto"/>
        <w:left w:val="none" w:sz="0" w:space="0" w:color="auto"/>
        <w:bottom w:val="none" w:sz="0" w:space="0" w:color="auto"/>
        <w:right w:val="none" w:sz="0" w:space="0" w:color="auto"/>
      </w:divBdr>
    </w:div>
    <w:div w:id="41515199">
      <w:bodyDiv w:val="1"/>
      <w:marLeft w:val="0"/>
      <w:marRight w:val="0"/>
      <w:marTop w:val="0"/>
      <w:marBottom w:val="0"/>
      <w:divBdr>
        <w:top w:val="none" w:sz="0" w:space="0" w:color="auto"/>
        <w:left w:val="none" w:sz="0" w:space="0" w:color="auto"/>
        <w:bottom w:val="none" w:sz="0" w:space="0" w:color="auto"/>
        <w:right w:val="none" w:sz="0" w:space="0" w:color="auto"/>
      </w:divBdr>
    </w:div>
    <w:div w:id="53699390">
      <w:bodyDiv w:val="1"/>
      <w:marLeft w:val="0"/>
      <w:marRight w:val="0"/>
      <w:marTop w:val="0"/>
      <w:marBottom w:val="0"/>
      <w:divBdr>
        <w:top w:val="none" w:sz="0" w:space="0" w:color="auto"/>
        <w:left w:val="none" w:sz="0" w:space="0" w:color="auto"/>
        <w:bottom w:val="none" w:sz="0" w:space="0" w:color="auto"/>
        <w:right w:val="none" w:sz="0" w:space="0" w:color="auto"/>
      </w:divBdr>
    </w:div>
    <w:div w:id="56322984">
      <w:bodyDiv w:val="1"/>
      <w:marLeft w:val="0"/>
      <w:marRight w:val="0"/>
      <w:marTop w:val="0"/>
      <w:marBottom w:val="0"/>
      <w:divBdr>
        <w:top w:val="none" w:sz="0" w:space="0" w:color="auto"/>
        <w:left w:val="none" w:sz="0" w:space="0" w:color="auto"/>
        <w:bottom w:val="none" w:sz="0" w:space="0" w:color="auto"/>
        <w:right w:val="none" w:sz="0" w:space="0" w:color="auto"/>
      </w:divBdr>
    </w:div>
    <w:div w:id="64619319">
      <w:bodyDiv w:val="1"/>
      <w:marLeft w:val="0"/>
      <w:marRight w:val="0"/>
      <w:marTop w:val="0"/>
      <w:marBottom w:val="0"/>
      <w:divBdr>
        <w:top w:val="none" w:sz="0" w:space="0" w:color="auto"/>
        <w:left w:val="none" w:sz="0" w:space="0" w:color="auto"/>
        <w:bottom w:val="none" w:sz="0" w:space="0" w:color="auto"/>
        <w:right w:val="none" w:sz="0" w:space="0" w:color="auto"/>
      </w:divBdr>
    </w:div>
    <w:div w:id="70347648">
      <w:bodyDiv w:val="1"/>
      <w:marLeft w:val="0"/>
      <w:marRight w:val="0"/>
      <w:marTop w:val="0"/>
      <w:marBottom w:val="0"/>
      <w:divBdr>
        <w:top w:val="none" w:sz="0" w:space="0" w:color="auto"/>
        <w:left w:val="none" w:sz="0" w:space="0" w:color="auto"/>
        <w:bottom w:val="none" w:sz="0" w:space="0" w:color="auto"/>
        <w:right w:val="none" w:sz="0" w:space="0" w:color="auto"/>
      </w:divBdr>
    </w:div>
    <w:div w:id="75136390">
      <w:bodyDiv w:val="1"/>
      <w:marLeft w:val="0"/>
      <w:marRight w:val="0"/>
      <w:marTop w:val="0"/>
      <w:marBottom w:val="0"/>
      <w:divBdr>
        <w:top w:val="none" w:sz="0" w:space="0" w:color="auto"/>
        <w:left w:val="none" w:sz="0" w:space="0" w:color="auto"/>
        <w:bottom w:val="none" w:sz="0" w:space="0" w:color="auto"/>
        <w:right w:val="none" w:sz="0" w:space="0" w:color="auto"/>
      </w:divBdr>
    </w:div>
    <w:div w:id="76903758">
      <w:bodyDiv w:val="1"/>
      <w:marLeft w:val="0"/>
      <w:marRight w:val="0"/>
      <w:marTop w:val="0"/>
      <w:marBottom w:val="0"/>
      <w:divBdr>
        <w:top w:val="none" w:sz="0" w:space="0" w:color="auto"/>
        <w:left w:val="none" w:sz="0" w:space="0" w:color="auto"/>
        <w:bottom w:val="none" w:sz="0" w:space="0" w:color="auto"/>
        <w:right w:val="none" w:sz="0" w:space="0" w:color="auto"/>
      </w:divBdr>
    </w:div>
    <w:div w:id="95954680">
      <w:bodyDiv w:val="1"/>
      <w:marLeft w:val="0"/>
      <w:marRight w:val="0"/>
      <w:marTop w:val="0"/>
      <w:marBottom w:val="0"/>
      <w:divBdr>
        <w:top w:val="none" w:sz="0" w:space="0" w:color="auto"/>
        <w:left w:val="none" w:sz="0" w:space="0" w:color="auto"/>
        <w:bottom w:val="none" w:sz="0" w:space="0" w:color="auto"/>
        <w:right w:val="none" w:sz="0" w:space="0" w:color="auto"/>
      </w:divBdr>
    </w:div>
    <w:div w:id="105393166">
      <w:bodyDiv w:val="1"/>
      <w:marLeft w:val="0"/>
      <w:marRight w:val="0"/>
      <w:marTop w:val="0"/>
      <w:marBottom w:val="0"/>
      <w:divBdr>
        <w:top w:val="none" w:sz="0" w:space="0" w:color="auto"/>
        <w:left w:val="none" w:sz="0" w:space="0" w:color="auto"/>
        <w:bottom w:val="none" w:sz="0" w:space="0" w:color="auto"/>
        <w:right w:val="none" w:sz="0" w:space="0" w:color="auto"/>
      </w:divBdr>
    </w:div>
    <w:div w:id="117573423">
      <w:bodyDiv w:val="1"/>
      <w:marLeft w:val="0"/>
      <w:marRight w:val="0"/>
      <w:marTop w:val="0"/>
      <w:marBottom w:val="0"/>
      <w:divBdr>
        <w:top w:val="none" w:sz="0" w:space="0" w:color="auto"/>
        <w:left w:val="none" w:sz="0" w:space="0" w:color="auto"/>
        <w:bottom w:val="none" w:sz="0" w:space="0" w:color="auto"/>
        <w:right w:val="none" w:sz="0" w:space="0" w:color="auto"/>
      </w:divBdr>
    </w:div>
    <w:div w:id="122769688">
      <w:bodyDiv w:val="1"/>
      <w:marLeft w:val="0"/>
      <w:marRight w:val="0"/>
      <w:marTop w:val="0"/>
      <w:marBottom w:val="0"/>
      <w:divBdr>
        <w:top w:val="none" w:sz="0" w:space="0" w:color="auto"/>
        <w:left w:val="none" w:sz="0" w:space="0" w:color="auto"/>
        <w:bottom w:val="none" w:sz="0" w:space="0" w:color="auto"/>
        <w:right w:val="none" w:sz="0" w:space="0" w:color="auto"/>
      </w:divBdr>
    </w:div>
    <w:div w:id="126819846">
      <w:bodyDiv w:val="1"/>
      <w:marLeft w:val="0"/>
      <w:marRight w:val="0"/>
      <w:marTop w:val="0"/>
      <w:marBottom w:val="0"/>
      <w:divBdr>
        <w:top w:val="none" w:sz="0" w:space="0" w:color="auto"/>
        <w:left w:val="none" w:sz="0" w:space="0" w:color="auto"/>
        <w:bottom w:val="none" w:sz="0" w:space="0" w:color="auto"/>
        <w:right w:val="none" w:sz="0" w:space="0" w:color="auto"/>
      </w:divBdr>
    </w:div>
    <w:div w:id="127745348">
      <w:bodyDiv w:val="1"/>
      <w:marLeft w:val="0"/>
      <w:marRight w:val="0"/>
      <w:marTop w:val="0"/>
      <w:marBottom w:val="0"/>
      <w:divBdr>
        <w:top w:val="none" w:sz="0" w:space="0" w:color="auto"/>
        <w:left w:val="none" w:sz="0" w:space="0" w:color="auto"/>
        <w:bottom w:val="none" w:sz="0" w:space="0" w:color="auto"/>
        <w:right w:val="none" w:sz="0" w:space="0" w:color="auto"/>
      </w:divBdr>
    </w:div>
    <w:div w:id="127747092">
      <w:bodyDiv w:val="1"/>
      <w:marLeft w:val="0"/>
      <w:marRight w:val="0"/>
      <w:marTop w:val="0"/>
      <w:marBottom w:val="0"/>
      <w:divBdr>
        <w:top w:val="none" w:sz="0" w:space="0" w:color="auto"/>
        <w:left w:val="none" w:sz="0" w:space="0" w:color="auto"/>
        <w:bottom w:val="none" w:sz="0" w:space="0" w:color="auto"/>
        <w:right w:val="none" w:sz="0" w:space="0" w:color="auto"/>
      </w:divBdr>
    </w:div>
    <w:div w:id="138543705">
      <w:bodyDiv w:val="1"/>
      <w:marLeft w:val="0"/>
      <w:marRight w:val="0"/>
      <w:marTop w:val="0"/>
      <w:marBottom w:val="0"/>
      <w:divBdr>
        <w:top w:val="none" w:sz="0" w:space="0" w:color="auto"/>
        <w:left w:val="none" w:sz="0" w:space="0" w:color="auto"/>
        <w:bottom w:val="none" w:sz="0" w:space="0" w:color="auto"/>
        <w:right w:val="none" w:sz="0" w:space="0" w:color="auto"/>
      </w:divBdr>
    </w:div>
    <w:div w:id="164977894">
      <w:bodyDiv w:val="1"/>
      <w:marLeft w:val="0"/>
      <w:marRight w:val="0"/>
      <w:marTop w:val="0"/>
      <w:marBottom w:val="0"/>
      <w:divBdr>
        <w:top w:val="none" w:sz="0" w:space="0" w:color="auto"/>
        <w:left w:val="none" w:sz="0" w:space="0" w:color="auto"/>
        <w:bottom w:val="none" w:sz="0" w:space="0" w:color="auto"/>
        <w:right w:val="none" w:sz="0" w:space="0" w:color="auto"/>
      </w:divBdr>
    </w:div>
    <w:div w:id="166944217">
      <w:bodyDiv w:val="1"/>
      <w:marLeft w:val="0"/>
      <w:marRight w:val="0"/>
      <w:marTop w:val="0"/>
      <w:marBottom w:val="0"/>
      <w:divBdr>
        <w:top w:val="none" w:sz="0" w:space="0" w:color="auto"/>
        <w:left w:val="none" w:sz="0" w:space="0" w:color="auto"/>
        <w:bottom w:val="none" w:sz="0" w:space="0" w:color="auto"/>
        <w:right w:val="none" w:sz="0" w:space="0" w:color="auto"/>
      </w:divBdr>
    </w:div>
    <w:div w:id="177475933">
      <w:bodyDiv w:val="1"/>
      <w:marLeft w:val="0"/>
      <w:marRight w:val="0"/>
      <w:marTop w:val="0"/>
      <w:marBottom w:val="0"/>
      <w:divBdr>
        <w:top w:val="none" w:sz="0" w:space="0" w:color="auto"/>
        <w:left w:val="none" w:sz="0" w:space="0" w:color="auto"/>
        <w:bottom w:val="none" w:sz="0" w:space="0" w:color="auto"/>
        <w:right w:val="none" w:sz="0" w:space="0" w:color="auto"/>
      </w:divBdr>
    </w:div>
    <w:div w:id="186791435">
      <w:bodyDiv w:val="1"/>
      <w:marLeft w:val="0"/>
      <w:marRight w:val="0"/>
      <w:marTop w:val="0"/>
      <w:marBottom w:val="0"/>
      <w:divBdr>
        <w:top w:val="none" w:sz="0" w:space="0" w:color="auto"/>
        <w:left w:val="none" w:sz="0" w:space="0" w:color="auto"/>
        <w:bottom w:val="none" w:sz="0" w:space="0" w:color="auto"/>
        <w:right w:val="none" w:sz="0" w:space="0" w:color="auto"/>
      </w:divBdr>
    </w:div>
    <w:div w:id="198665427">
      <w:bodyDiv w:val="1"/>
      <w:marLeft w:val="0"/>
      <w:marRight w:val="0"/>
      <w:marTop w:val="0"/>
      <w:marBottom w:val="0"/>
      <w:divBdr>
        <w:top w:val="none" w:sz="0" w:space="0" w:color="auto"/>
        <w:left w:val="none" w:sz="0" w:space="0" w:color="auto"/>
        <w:bottom w:val="none" w:sz="0" w:space="0" w:color="auto"/>
        <w:right w:val="none" w:sz="0" w:space="0" w:color="auto"/>
      </w:divBdr>
    </w:div>
    <w:div w:id="212159856">
      <w:bodyDiv w:val="1"/>
      <w:marLeft w:val="0"/>
      <w:marRight w:val="0"/>
      <w:marTop w:val="0"/>
      <w:marBottom w:val="0"/>
      <w:divBdr>
        <w:top w:val="none" w:sz="0" w:space="0" w:color="auto"/>
        <w:left w:val="none" w:sz="0" w:space="0" w:color="auto"/>
        <w:bottom w:val="none" w:sz="0" w:space="0" w:color="auto"/>
        <w:right w:val="none" w:sz="0" w:space="0" w:color="auto"/>
      </w:divBdr>
    </w:div>
    <w:div w:id="216666974">
      <w:bodyDiv w:val="1"/>
      <w:marLeft w:val="0"/>
      <w:marRight w:val="0"/>
      <w:marTop w:val="0"/>
      <w:marBottom w:val="0"/>
      <w:divBdr>
        <w:top w:val="none" w:sz="0" w:space="0" w:color="auto"/>
        <w:left w:val="none" w:sz="0" w:space="0" w:color="auto"/>
        <w:bottom w:val="none" w:sz="0" w:space="0" w:color="auto"/>
        <w:right w:val="none" w:sz="0" w:space="0" w:color="auto"/>
      </w:divBdr>
      <w:divsChild>
        <w:div w:id="1151488026">
          <w:marLeft w:val="0"/>
          <w:marRight w:val="0"/>
          <w:marTop w:val="0"/>
          <w:marBottom w:val="0"/>
          <w:divBdr>
            <w:top w:val="none" w:sz="0" w:space="0" w:color="auto"/>
            <w:left w:val="none" w:sz="0" w:space="0" w:color="auto"/>
            <w:bottom w:val="none" w:sz="0" w:space="0" w:color="auto"/>
            <w:right w:val="none" w:sz="0" w:space="0" w:color="auto"/>
          </w:divBdr>
          <w:divsChild>
            <w:div w:id="2082212590">
              <w:marLeft w:val="0"/>
              <w:marRight w:val="0"/>
              <w:marTop w:val="0"/>
              <w:marBottom w:val="0"/>
              <w:divBdr>
                <w:top w:val="none" w:sz="0" w:space="0" w:color="auto"/>
                <w:left w:val="none" w:sz="0" w:space="0" w:color="auto"/>
                <w:bottom w:val="none" w:sz="0" w:space="0" w:color="auto"/>
                <w:right w:val="none" w:sz="0" w:space="0" w:color="auto"/>
              </w:divBdr>
              <w:divsChild>
                <w:div w:id="197281396">
                  <w:marLeft w:val="0"/>
                  <w:marRight w:val="0"/>
                  <w:marTop w:val="0"/>
                  <w:marBottom w:val="0"/>
                  <w:divBdr>
                    <w:top w:val="none" w:sz="0" w:space="0" w:color="auto"/>
                    <w:left w:val="none" w:sz="0" w:space="0" w:color="auto"/>
                    <w:bottom w:val="none" w:sz="0" w:space="0" w:color="auto"/>
                    <w:right w:val="none" w:sz="0" w:space="0" w:color="auto"/>
                  </w:divBdr>
                  <w:divsChild>
                    <w:div w:id="2048600791">
                      <w:marLeft w:val="0"/>
                      <w:marRight w:val="0"/>
                      <w:marTop w:val="0"/>
                      <w:marBottom w:val="0"/>
                      <w:divBdr>
                        <w:top w:val="none" w:sz="0" w:space="0" w:color="auto"/>
                        <w:left w:val="none" w:sz="0" w:space="0" w:color="auto"/>
                        <w:bottom w:val="none" w:sz="0" w:space="0" w:color="auto"/>
                        <w:right w:val="none" w:sz="0" w:space="0" w:color="auto"/>
                      </w:divBdr>
                      <w:divsChild>
                        <w:div w:id="340862405">
                          <w:marLeft w:val="0"/>
                          <w:marRight w:val="0"/>
                          <w:marTop w:val="0"/>
                          <w:marBottom w:val="0"/>
                          <w:divBdr>
                            <w:top w:val="none" w:sz="0" w:space="0" w:color="auto"/>
                            <w:left w:val="none" w:sz="0" w:space="0" w:color="auto"/>
                            <w:bottom w:val="none" w:sz="0" w:space="0" w:color="auto"/>
                            <w:right w:val="none" w:sz="0" w:space="0" w:color="auto"/>
                          </w:divBdr>
                          <w:divsChild>
                            <w:div w:id="1213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8513243">
      <w:bodyDiv w:val="1"/>
      <w:marLeft w:val="0"/>
      <w:marRight w:val="0"/>
      <w:marTop w:val="0"/>
      <w:marBottom w:val="0"/>
      <w:divBdr>
        <w:top w:val="none" w:sz="0" w:space="0" w:color="auto"/>
        <w:left w:val="none" w:sz="0" w:space="0" w:color="auto"/>
        <w:bottom w:val="none" w:sz="0" w:space="0" w:color="auto"/>
        <w:right w:val="none" w:sz="0" w:space="0" w:color="auto"/>
      </w:divBdr>
    </w:div>
    <w:div w:id="219632816">
      <w:bodyDiv w:val="1"/>
      <w:marLeft w:val="0"/>
      <w:marRight w:val="0"/>
      <w:marTop w:val="0"/>
      <w:marBottom w:val="0"/>
      <w:divBdr>
        <w:top w:val="none" w:sz="0" w:space="0" w:color="auto"/>
        <w:left w:val="none" w:sz="0" w:space="0" w:color="auto"/>
        <w:bottom w:val="none" w:sz="0" w:space="0" w:color="auto"/>
        <w:right w:val="none" w:sz="0" w:space="0" w:color="auto"/>
      </w:divBdr>
    </w:div>
    <w:div w:id="222986083">
      <w:bodyDiv w:val="1"/>
      <w:marLeft w:val="0"/>
      <w:marRight w:val="0"/>
      <w:marTop w:val="0"/>
      <w:marBottom w:val="0"/>
      <w:divBdr>
        <w:top w:val="none" w:sz="0" w:space="0" w:color="auto"/>
        <w:left w:val="none" w:sz="0" w:space="0" w:color="auto"/>
        <w:bottom w:val="none" w:sz="0" w:space="0" w:color="auto"/>
        <w:right w:val="none" w:sz="0" w:space="0" w:color="auto"/>
      </w:divBdr>
    </w:div>
    <w:div w:id="223639911">
      <w:bodyDiv w:val="1"/>
      <w:marLeft w:val="0"/>
      <w:marRight w:val="0"/>
      <w:marTop w:val="0"/>
      <w:marBottom w:val="0"/>
      <w:divBdr>
        <w:top w:val="none" w:sz="0" w:space="0" w:color="auto"/>
        <w:left w:val="none" w:sz="0" w:space="0" w:color="auto"/>
        <w:bottom w:val="none" w:sz="0" w:space="0" w:color="auto"/>
        <w:right w:val="none" w:sz="0" w:space="0" w:color="auto"/>
      </w:divBdr>
    </w:div>
    <w:div w:id="229315403">
      <w:bodyDiv w:val="1"/>
      <w:marLeft w:val="0"/>
      <w:marRight w:val="0"/>
      <w:marTop w:val="0"/>
      <w:marBottom w:val="0"/>
      <w:divBdr>
        <w:top w:val="none" w:sz="0" w:space="0" w:color="auto"/>
        <w:left w:val="none" w:sz="0" w:space="0" w:color="auto"/>
        <w:bottom w:val="none" w:sz="0" w:space="0" w:color="auto"/>
        <w:right w:val="none" w:sz="0" w:space="0" w:color="auto"/>
      </w:divBdr>
    </w:div>
    <w:div w:id="243338996">
      <w:bodyDiv w:val="1"/>
      <w:marLeft w:val="0"/>
      <w:marRight w:val="0"/>
      <w:marTop w:val="0"/>
      <w:marBottom w:val="0"/>
      <w:divBdr>
        <w:top w:val="none" w:sz="0" w:space="0" w:color="auto"/>
        <w:left w:val="none" w:sz="0" w:space="0" w:color="auto"/>
        <w:bottom w:val="none" w:sz="0" w:space="0" w:color="auto"/>
        <w:right w:val="none" w:sz="0" w:space="0" w:color="auto"/>
      </w:divBdr>
      <w:divsChild>
        <w:div w:id="611328176">
          <w:marLeft w:val="0"/>
          <w:marRight w:val="0"/>
          <w:marTop w:val="0"/>
          <w:marBottom w:val="0"/>
          <w:divBdr>
            <w:top w:val="none" w:sz="0" w:space="0" w:color="auto"/>
            <w:left w:val="none" w:sz="0" w:space="0" w:color="auto"/>
            <w:bottom w:val="none" w:sz="0" w:space="0" w:color="auto"/>
            <w:right w:val="none" w:sz="0" w:space="0" w:color="auto"/>
          </w:divBdr>
          <w:divsChild>
            <w:div w:id="1541210326">
              <w:marLeft w:val="0"/>
              <w:marRight w:val="0"/>
              <w:marTop w:val="0"/>
              <w:marBottom w:val="0"/>
              <w:divBdr>
                <w:top w:val="none" w:sz="0" w:space="0" w:color="auto"/>
                <w:left w:val="none" w:sz="0" w:space="0" w:color="auto"/>
                <w:bottom w:val="none" w:sz="0" w:space="0" w:color="auto"/>
                <w:right w:val="none" w:sz="0" w:space="0" w:color="auto"/>
              </w:divBdr>
              <w:divsChild>
                <w:div w:id="1182165582">
                  <w:marLeft w:val="0"/>
                  <w:marRight w:val="0"/>
                  <w:marTop w:val="0"/>
                  <w:marBottom w:val="0"/>
                  <w:divBdr>
                    <w:top w:val="none" w:sz="0" w:space="0" w:color="auto"/>
                    <w:left w:val="none" w:sz="0" w:space="0" w:color="auto"/>
                    <w:bottom w:val="none" w:sz="0" w:space="0" w:color="auto"/>
                    <w:right w:val="none" w:sz="0" w:space="0" w:color="auto"/>
                  </w:divBdr>
                  <w:divsChild>
                    <w:div w:id="1152258384">
                      <w:marLeft w:val="0"/>
                      <w:marRight w:val="0"/>
                      <w:marTop w:val="0"/>
                      <w:marBottom w:val="0"/>
                      <w:divBdr>
                        <w:top w:val="none" w:sz="0" w:space="0" w:color="auto"/>
                        <w:left w:val="none" w:sz="0" w:space="0" w:color="auto"/>
                        <w:bottom w:val="none" w:sz="0" w:space="0" w:color="auto"/>
                        <w:right w:val="none" w:sz="0" w:space="0" w:color="auto"/>
                      </w:divBdr>
                      <w:divsChild>
                        <w:div w:id="1431897187">
                          <w:marLeft w:val="0"/>
                          <w:marRight w:val="0"/>
                          <w:marTop w:val="0"/>
                          <w:marBottom w:val="0"/>
                          <w:divBdr>
                            <w:top w:val="none" w:sz="0" w:space="0" w:color="auto"/>
                            <w:left w:val="none" w:sz="0" w:space="0" w:color="auto"/>
                            <w:bottom w:val="none" w:sz="0" w:space="0" w:color="auto"/>
                            <w:right w:val="none" w:sz="0" w:space="0" w:color="auto"/>
                          </w:divBdr>
                          <w:divsChild>
                            <w:div w:id="20099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968799">
      <w:bodyDiv w:val="1"/>
      <w:marLeft w:val="0"/>
      <w:marRight w:val="0"/>
      <w:marTop w:val="0"/>
      <w:marBottom w:val="0"/>
      <w:divBdr>
        <w:top w:val="none" w:sz="0" w:space="0" w:color="auto"/>
        <w:left w:val="none" w:sz="0" w:space="0" w:color="auto"/>
        <w:bottom w:val="none" w:sz="0" w:space="0" w:color="auto"/>
        <w:right w:val="none" w:sz="0" w:space="0" w:color="auto"/>
      </w:divBdr>
      <w:divsChild>
        <w:div w:id="1573931564">
          <w:marLeft w:val="0"/>
          <w:marRight w:val="0"/>
          <w:marTop w:val="0"/>
          <w:marBottom w:val="0"/>
          <w:divBdr>
            <w:top w:val="none" w:sz="0" w:space="0" w:color="auto"/>
            <w:left w:val="none" w:sz="0" w:space="0" w:color="auto"/>
            <w:bottom w:val="none" w:sz="0" w:space="0" w:color="auto"/>
            <w:right w:val="none" w:sz="0" w:space="0" w:color="auto"/>
          </w:divBdr>
          <w:divsChild>
            <w:div w:id="226191767">
              <w:marLeft w:val="0"/>
              <w:marRight w:val="0"/>
              <w:marTop w:val="0"/>
              <w:marBottom w:val="0"/>
              <w:divBdr>
                <w:top w:val="none" w:sz="0" w:space="0" w:color="auto"/>
                <w:left w:val="none" w:sz="0" w:space="0" w:color="auto"/>
                <w:bottom w:val="none" w:sz="0" w:space="0" w:color="auto"/>
                <w:right w:val="none" w:sz="0" w:space="0" w:color="auto"/>
              </w:divBdr>
              <w:divsChild>
                <w:div w:id="1566261036">
                  <w:marLeft w:val="0"/>
                  <w:marRight w:val="0"/>
                  <w:marTop w:val="0"/>
                  <w:marBottom w:val="0"/>
                  <w:divBdr>
                    <w:top w:val="none" w:sz="0" w:space="0" w:color="auto"/>
                    <w:left w:val="none" w:sz="0" w:space="0" w:color="auto"/>
                    <w:bottom w:val="none" w:sz="0" w:space="0" w:color="auto"/>
                    <w:right w:val="none" w:sz="0" w:space="0" w:color="auto"/>
                  </w:divBdr>
                  <w:divsChild>
                    <w:div w:id="1553930221">
                      <w:marLeft w:val="0"/>
                      <w:marRight w:val="0"/>
                      <w:marTop w:val="0"/>
                      <w:marBottom w:val="0"/>
                      <w:divBdr>
                        <w:top w:val="none" w:sz="0" w:space="0" w:color="auto"/>
                        <w:left w:val="none" w:sz="0" w:space="0" w:color="auto"/>
                        <w:bottom w:val="none" w:sz="0" w:space="0" w:color="auto"/>
                        <w:right w:val="none" w:sz="0" w:space="0" w:color="auto"/>
                      </w:divBdr>
                      <w:divsChild>
                        <w:div w:id="808665131">
                          <w:marLeft w:val="0"/>
                          <w:marRight w:val="0"/>
                          <w:marTop w:val="0"/>
                          <w:marBottom w:val="0"/>
                          <w:divBdr>
                            <w:top w:val="none" w:sz="0" w:space="0" w:color="auto"/>
                            <w:left w:val="none" w:sz="0" w:space="0" w:color="auto"/>
                            <w:bottom w:val="none" w:sz="0" w:space="0" w:color="auto"/>
                            <w:right w:val="none" w:sz="0" w:space="0" w:color="auto"/>
                          </w:divBdr>
                          <w:divsChild>
                            <w:div w:id="8673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556554">
      <w:bodyDiv w:val="1"/>
      <w:marLeft w:val="0"/>
      <w:marRight w:val="0"/>
      <w:marTop w:val="0"/>
      <w:marBottom w:val="0"/>
      <w:divBdr>
        <w:top w:val="none" w:sz="0" w:space="0" w:color="auto"/>
        <w:left w:val="none" w:sz="0" w:space="0" w:color="auto"/>
        <w:bottom w:val="none" w:sz="0" w:space="0" w:color="auto"/>
        <w:right w:val="none" w:sz="0" w:space="0" w:color="auto"/>
      </w:divBdr>
    </w:div>
    <w:div w:id="271132721">
      <w:bodyDiv w:val="1"/>
      <w:marLeft w:val="0"/>
      <w:marRight w:val="0"/>
      <w:marTop w:val="0"/>
      <w:marBottom w:val="0"/>
      <w:divBdr>
        <w:top w:val="none" w:sz="0" w:space="0" w:color="auto"/>
        <w:left w:val="none" w:sz="0" w:space="0" w:color="auto"/>
        <w:bottom w:val="none" w:sz="0" w:space="0" w:color="auto"/>
        <w:right w:val="none" w:sz="0" w:space="0" w:color="auto"/>
      </w:divBdr>
    </w:div>
    <w:div w:id="284581903">
      <w:bodyDiv w:val="1"/>
      <w:marLeft w:val="0"/>
      <w:marRight w:val="0"/>
      <w:marTop w:val="0"/>
      <w:marBottom w:val="0"/>
      <w:divBdr>
        <w:top w:val="none" w:sz="0" w:space="0" w:color="auto"/>
        <w:left w:val="none" w:sz="0" w:space="0" w:color="auto"/>
        <w:bottom w:val="none" w:sz="0" w:space="0" w:color="auto"/>
        <w:right w:val="none" w:sz="0" w:space="0" w:color="auto"/>
      </w:divBdr>
    </w:div>
    <w:div w:id="285703287">
      <w:bodyDiv w:val="1"/>
      <w:marLeft w:val="0"/>
      <w:marRight w:val="0"/>
      <w:marTop w:val="0"/>
      <w:marBottom w:val="0"/>
      <w:divBdr>
        <w:top w:val="none" w:sz="0" w:space="0" w:color="auto"/>
        <w:left w:val="none" w:sz="0" w:space="0" w:color="auto"/>
        <w:bottom w:val="none" w:sz="0" w:space="0" w:color="auto"/>
        <w:right w:val="none" w:sz="0" w:space="0" w:color="auto"/>
      </w:divBdr>
    </w:div>
    <w:div w:id="286787181">
      <w:bodyDiv w:val="1"/>
      <w:marLeft w:val="0"/>
      <w:marRight w:val="0"/>
      <w:marTop w:val="0"/>
      <w:marBottom w:val="0"/>
      <w:divBdr>
        <w:top w:val="none" w:sz="0" w:space="0" w:color="auto"/>
        <w:left w:val="none" w:sz="0" w:space="0" w:color="auto"/>
        <w:bottom w:val="none" w:sz="0" w:space="0" w:color="auto"/>
        <w:right w:val="none" w:sz="0" w:space="0" w:color="auto"/>
      </w:divBdr>
    </w:div>
    <w:div w:id="286858609">
      <w:bodyDiv w:val="1"/>
      <w:marLeft w:val="0"/>
      <w:marRight w:val="0"/>
      <w:marTop w:val="0"/>
      <w:marBottom w:val="0"/>
      <w:divBdr>
        <w:top w:val="none" w:sz="0" w:space="0" w:color="auto"/>
        <w:left w:val="none" w:sz="0" w:space="0" w:color="auto"/>
        <w:bottom w:val="none" w:sz="0" w:space="0" w:color="auto"/>
        <w:right w:val="none" w:sz="0" w:space="0" w:color="auto"/>
      </w:divBdr>
    </w:div>
    <w:div w:id="294026331">
      <w:bodyDiv w:val="1"/>
      <w:marLeft w:val="0"/>
      <w:marRight w:val="0"/>
      <w:marTop w:val="0"/>
      <w:marBottom w:val="0"/>
      <w:divBdr>
        <w:top w:val="none" w:sz="0" w:space="0" w:color="auto"/>
        <w:left w:val="none" w:sz="0" w:space="0" w:color="auto"/>
        <w:bottom w:val="none" w:sz="0" w:space="0" w:color="auto"/>
        <w:right w:val="none" w:sz="0" w:space="0" w:color="auto"/>
      </w:divBdr>
    </w:div>
    <w:div w:id="312874155">
      <w:bodyDiv w:val="1"/>
      <w:marLeft w:val="0"/>
      <w:marRight w:val="0"/>
      <w:marTop w:val="0"/>
      <w:marBottom w:val="0"/>
      <w:divBdr>
        <w:top w:val="none" w:sz="0" w:space="0" w:color="auto"/>
        <w:left w:val="none" w:sz="0" w:space="0" w:color="auto"/>
        <w:bottom w:val="none" w:sz="0" w:space="0" w:color="auto"/>
        <w:right w:val="none" w:sz="0" w:space="0" w:color="auto"/>
      </w:divBdr>
    </w:div>
    <w:div w:id="320081200">
      <w:bodyDiv w:val="1"/>
      <w:marLeft w:val="0"/>
      <w:marRight w:val="0"/>
      <w:marTop w:val="0"/>
      <w:marBottom w:val="0"/>
      <w:divBdr>
        <w:top w:val="none" w:sz="0" w:space="0" w:color="auto"/>
        <w:left w:val="none" w:sz="0" w:space="0" w:color="auto"/>
        <w:bottom w:val="none" w:sz="0" w:space="0" w:color="auto"/>
        <w:right w:val="none" w:sz="0" w:space="0" w:color="auto"/>
      </w:divBdr>
    </w:div>
    <w:div w:id="320549107">
      <w:bodyDiv w:val="1"/>
      <w:marLeft w:val="0"/>
      <w:marRight w:val="0"/>
      <w:marTop w:val="0"/>
      <w:marBottom w:val="0"/>
      <w:divBdr>
        <w:top w:val="none" w:sz="0" w:space="0" w:color="auto"/>
        <w:left w:val="none" w:sz="0" w:space="0" w:color="auto"/>
        <w:bottom w:val="none" w:sz="0" w:space="0" w:color="auto"/>
        <w:right w:val="none" w:sz="0" w:space="0" w:color="auto"/>
      </w:divBdr>
    </w:div>
    <w:div w:id="326785306">
      <w:bodyDiv w:val="1"/>
      <w:marLeft w:val="0"/>
      <w:marRight w:val="0"/>
      <w:marTop w:val="0"/>
      <w:marBottom w:val="0"/>
      <w:divBdr>
        <w:top w:val="none" w:sz="0" w:space="0" w:color="auto"/>
        <w:left w:val="none" w:sz="0" w:space="0" w:color="auto"/>
        <w:bottom w:val="none" w:sz="0" w:space="0" w:color="auto"/>
        <w:right w:val="none" w:sz="0" w:space="0" w:color="auto"/>
      </w:divBdr>
    </w:div>
    <w:div w:id="353698322">
      <w:bodyDiv w:val="1"/>
      <w:marLeft w:val="0"/>
      <w:marRight w:val="0"/>
      <w:marTop w:val="0"/>
      <w:marBottom w:val="0"/>
      <w:divBdr>
        <w:top w:val="none" w:sz="0" w:space="0" w:color="auto"/>
        <w:left w:val="none" w:sz="0" w:space="0" w:color="auto"/>
        <w:bottom w:val="none" w:sz="0" w:space="0" w:color="auto"/>
        <w:right w:val="none" w:sz="0" w:space="0" w:color="auto"/>
      </w:divBdr>
    </w:div>
    <w:div w:id="356271113">
      <w:bodyDiv w:val="1"/>
      <w:marLeft w:val="0"/>
      <w:marRight w:val="0"/>
      <w:marTop w:val="0"/>
      <w:marBottom w:val="0"/>
      <w:divBdr>
        <w:top w:val="none" w:sz="0" w:space="0" w:color="auto"/>
        <w:left w:val="none" w:sz="0" w:space="0" w:color="auto"/>
        <w:bottom w:val="none" w:sz="0" w:space="0" w:color="auto"/>
        <w:right w:val="none" w:sz="0" w:space="0" w:color="auto"/>
      </w:divBdr>
    </w:div>
    <w:div w:id="364604038">
      <w:bodyDiv w:val="1"/>
      <w:marLeft w:val="0"/>
      <w:marRight w:val="0"/>
      <w:marTop w:val="0"/>
      <w:marBottom w:val="0"/>
      <w:divBdr>
        <w:top w:val="none" w:sz="0" w:space="0" w:color="auto"/>
        <w:left w:val="none" w:sz="0" w:space="0" w:color="auto"/>
        <w:bottom w:val="none" w:sz="0" w:space="0" w:color="auto"/>
        <w:right w:val="none" w:sz="0" w:space="0" w:color="auto"/>
      </w:divBdr>
    </w:div>
    <w:div w:id="373695150">
      <w:bodyDiv w:val="1"/>
      <w:marLeft w:val="0"/>
      <w:marRight w:val="0"/>
      <w:marTop w:val="0"/>
      <w:marBottom w:val="0"/>
      <w:divBdr>
        <w:top w:val="none" w:sz="0" w:space="0" w:color="auto"/>
        <w:left w:val="none" w:sz="0" w:space="0" w:color="auto"/>
        <w:bottom w:val="none" w:sz="0" w:space="0" w:color="auto"/>
        <w:right w:val="none" w:sz="0" w:space="0" w:color="auto"/>
      </w:divBdr>
    </w:div>
    <w:div w:id="374086929">
      <w:bodyDiv w:val="1"/>
      <w:marLeft w:val="0"/>
      <w:marRight w:val="0"/>
      <w:marTop w:val="0"/>
      <w:marBottom w:val="0"/>
      <w:divBdr>
        <w:top w:val="none" w:sz="0" w:space="0" w:color="auto"/>
        <w:left w:val="none" w:sz="0" w:space="0" w:color="auto"/>
        <w:bottom w:val="none" w:sz="0" w:space="0" w:color="auto"/>
        <w:right w:val="none" w:sz="0" w:space="0" w:color="auto"/>
      </w:divBdr>
    </w:div>
    <w:div w:id="381489570">
      <w:bodyDiv w:val="1"/>
      <w:marLeft w:val="0"/>
      <w:marRight w:val="0"/>
      <w:marTop w:val="0"/>
      <w:marBottom w:val="0"/>
      <w:divBdr>
        <w:top w:val="none" w:sz="0" w:space="0" w:color="auto"/>
        <w:left w:val="none" w:sz="0" w:space="0" w:color="auto"/>
        <w:bottom w:val="none" w:sz="0" w:space="0" w:color="auto"/>
        <w:right w:val="none" w:sz="0" w:space="0" w:color="auto"/>
      </w:divBdr>
    </w:div>
    <w:div w:id="381712489">
      <w:bodyDiv w:val="1"/>
      <w:marLeft w:val="0"/>
      <w:marRight w:val="0"/>
      <w:marTop w:val="0"/>
      <w:marBottom w:val="0"/>
      <w:divBdr>
        <w:top w:val="none" w:sz="0" w:space="0" w:color="auto"/>
        <w:left w:val="none" w:sz="0" w:space="0" w:color="auto"/>
        <w:bottom w:val="none" w:sz="0" w:space="0" w:color="auto"/>
        <w:right w:val="none" w:sz="0" w:space="0" w:color="auto"/>
      </w:divBdr>
    </w:div>
    <w:div w:id="388113276">
      <w:bodyDiv w:val="1"/>
      <w:marLeft w:val="0"/>
      <w:marRight w:val="0"/>
      <w:marTop w:val="0"/>
      <w:marBottom w:val="0"/>
      <w:divBdr>
        <w:top w:val="none" w:sz="0" w:space="0" w:color="auto"/>
        <w:left w:val="none" w:sz="0" w:space="0" w:color="auto"/>
        <w:bottom w:val="none" w:sz="0" w:space="0" w:color="auto"/>
        <w:right w:val="none" w:sz="0" w:space="0" w:color="auto"/>
      </w:divBdr>
    </w:div>
    <w:div w:id="389229270">
      <w:bodyDiv w:val="1"/>
      <w:marLeft w:val="0"/>
      <w:marRight w:val="0"/>
      <w:marTop w:val="0"/>
      <w:marBottom w:val="0"/>
      <w:divBdr>
        <w:top w:val="none" w:sz="0" w:space="0" w:color="auto"/>
        <w:left w:val="none" w:sz="0" w:space="0" w:color="auto"/>
        <w:bottom w:val="none" w:sz="0" w:space="0" w:color="auto"/>
        <w:right w:val="none" w:sz="0" w:space="0" w:color="auto"/>
      </w:divBdr>
    </w:div>
    <w:div w:id="389772102">
      <w:bodyDiv w:val="1"/>
      <w:marLeft w:val="0"/>
      <w:marRight w:val="0"/>
      <w:marTop w:val="0"/>
      <w:marBottom w:val="0"/>
      <w:divBdr>
        <w:top w:val="none" w:sz="0" w:space="0" w:color="auto"/>
        <w:left w:val="none" w:sz="0" w:space="0" w:color="auto"/>
        <w:bottom w:val="none" w:sz="0" w:space="0" w:color="auto"/>
        <w:right w:val="none" w:sz="0" w:space="0" w:color="auto"/>
      </w:divBdr>
    </w:div>
    <w:div w:id="394205890">
      <w:bodyDiv w:val="1"/>
      <w:marLeft w:val="0"/>
      <w:marRight w:val="0"/>
      <w:marTop w:val="0"/>
      <w:marBottom w:val="0"/>
      <w:divBdr>
        <w:top w:val="none" w:sz="0" w:space="0" w:color="auto"/>
        <w:left w:val="none" w:sz="0" w:space="0" w:color="auto"/>
        <w:bottom w:val="none" w:sz="0" w:space="0" w:color="auto"/>
        <w:right w:val="none" w:sz="0" w:space="0" w:color="auto"/>
      </w:divBdr>
    </w:div>
    <w:div w:id="403650322">
      <w:bodyDiv w:val="1"/>
      <w:marLeft w:val="0"/>
      <w:marRight w:val="0"/>
      <w:marTop w:val="0"/>
      <w:marBottom w:val="0"/>
      <w:divBdr>
        <w:top w:val="none" w:sz="0" w:space="0" w:color="auto"/>
        <w:left w:val="none" w:sz="0" w:space="0" w:color="auto"/>
        <w:bottom w:val="none" w:sz="0" w:space="0" w:color="auto"/>
        <w:right w:val="none" w:sz="0" w:space="0" w:color="auto"/>
      </w:divBdr>
    </w:div>
    <w:div w:id="409353464">
      <w:bodyDiv w:val="1"/>
      <w:marLeft w:val="0"/>
      <w:marRight w:val="0"/>
      <w:marTop w:val="0"/>
      <w:marBottom w:val="0"/>
      <w:divBdr>
        <w:top w:val="none" w:sz="0" w:space="0" w:color="auto"/>
        <w:left w:val="none" w:sz="0" w:space="0" w:color="auto"/>
        <w:bottom w:val="none" w:sz="0" w:space="0" w:color="auto"/>
        <w:right w:val="none" w:sz="0" w:space="0" w:color="auto"/>
      </w:divBdr>
    </w:div>
    <w:div w:id="411049381">
      <w:bodyDiv w:val="1"/>
      <w:marLeft w:val="0"/>
      <w:marRight w:val="0"/>
      <w:marTop w:val="0"/>
      <w:marBottom w:val="0"/>
      <w:divBdr>
        <w:top w:val="none" w:sz="0" w:space="0" w:color="auto"/>
        <w:left w:val="none" w:sz="0" w:space="0" w:color="auto"/>
        <w:bottom w:val="none" w:sz="0" w:space="0" w:color="auto"/>
        <w:right w:val="none" w:sz="0" w:space="0" w:color="auto"/>
      </w:divBdr>
    </w:div>
    <w:div w:id="411195205">
      <w:bodyDiv w:val="1"/>
      <w:marLeft w:val="0"/>
      <w:marRight w:val="0"/>
      <w:marTop w:val="0"/>
      <w:marBottom w:val="0"/>
      <w:divBdr>
        <w:top w:val="none" w:sz="0" w:space="0" w:color="auto"/>
        <w:left w:val="none" w:sz="0" w:space="0" w:color="auto"/>
        <w:bottom w:val="none" w:sz="0" w:space="0" w:color="auto"/>
        <w:right w:val="none" w:sz="0" w:space="0" w:color="auto"/>
      </w:divBdr>
    </w:div>
    <w:div w:id="425228666">
      <w:bodyDiv w:val="1"/>
      <w:marLeft w:val="0"/>
      <w:marRight w:val="0"/>
      <w:marTop w:val="0"/>
      <w:marBottom w:val="0"/>
      <w:divBdr>
        <w:top w:val="none" w:sz="0" w:space="0" w:color="auto"/>
        <w:left w:val="none" w:sz="0" w:space="0" w:color="auto"/>
        <w:bottom w:val="none" w:sz="0" w:space="0" w:color="auto"/>
        <w:right w:val="none" w:sz="0" w:space="0" w:color="auto"/>
      </w:divBdr>
    </w:div>
    <w:div w:id="439955815">
      <w:bodyDiv w:val="1"/>
      <w:marLeft w:val="0"/>
      <w:marRight w:val="0"/>
      <w:marTop w:val="0"/>
      <w:marBottom w:val="0"/>
      <w:divBdr>
        <w:top w:val="none" w:sz="0" w:space="0" w:color="auto"/>
        <w:left w:val="none" w:sz="0" w:space="0" w:color="auto"/>
        <w:bottom w:val="none" w:sz="0" w:space="0" w:color="auto"/>
        <w:right w:val="none" w:sz="0" w:space="0" w:color="auto"/>
      </w:divBdr>
    </w:div>
    <w:div w:id="445344967">
      <w:bodyDiv w:val="1"/>
      <w:marLeft w:val="0"/>
      <w:marRight w:val="0"/>
      <w:marTop w:val="0"/>
      <w:marBottom w:val="0"/>
      <w:divBdr>
        <w:top w:val="none" w:sz="0" w:space="0" w:color="auto"/>
        <w:left w:val="none" w:sz="0" w:space="0" w:color="auto"/>
        <w:bottom w:val="none" w:sz="0" w:space="0" w:color="auto"/>
        <w:right w:val="none" w:sz="0" w:space="0" w:color="auto"/>
      </w:divBdr>
    </w:div>
    <w:div w:id="449709837">
      <w:bodyDiv w:val="1"/>
      <w:marLeft w:val="0"/>
      <w:marRight w:val="0"/>
      <w:marTop w:val="0"/>
      <w:marBottom w:val="0"/>
      <w:divBdr>
        <w:top w:val="none" w:sz="0" w:space="0" w:color="auto"/>
        <w:left w:val="none" w:sz="0" w:space="0" w:color="auto"/>
        <w:bottom w:val="none" w:sz="0" w:space="0" w:color="auto"/>
        <w:right w:val="none" w:sz="0" w:space="0" w:color="auto"/>
      </w:divBdr>
    </w:div>
    <w:div w:id="450784303">
      <w:bodyDiv w:val="1"/>
      <w:marLeft w:val="0"/>
      <w:marRight w:val="0"/>
      <w:marTop w:val="0"/>
      <w:marBottom w:val="0"/>
      <w:divBdr>
        <w:top w:val="none" w:sz="0" w:space="0" w:color="auto"/>
        <w:left w:val="none" w:sz="0" w:space="0" w:color="auto"/>
        <w:bottom w:val="none" w:sz="0" w:space="0" w:color="auto"/>
        <w:right w:val="none" w:sz="0" w:space="0" w:color="auto"/>
      </w:divBdr>
    </w:div>
    <w:div w:id="452527937">
      <w:bodyDiv w:val="1"/>
      <w:marLeft w:val="0"/>
      <w:marRight w:val="0"/>
      <w:marTop w:val="0"/>
      <w:marBottom w:val="0"/>
      <w:divBdr>
        <w:top w:val="none" w:sz="0" w:space="0" w:color="auto"/>
        <w:left w:val="none" w:sz="0" w:space="0" w:color="auto"/>
        <w:bottom w:val="none" w:sz="0" w:space="0" w:color="auto"/>
        <w:right w:val="none" w:sz="0" w:space="0" w:color="auto"/>
      </w:divBdr>
    </w:div>
    <w:div w:id="458572144">
      <w:bodyDiv w:val="1"/>
      <w:marLeft w:val="0"/>
      <w:marRight w:val="0"/>
      <w:marTop w:val="0"/>
      <w:marBottom w:val="0"/>
      <w:divBdr>
        <w:top w:val="none" w:sz="0" w:space="0" w:color="auto"/>
        <w:left w:val="none" w:sz="0" w:space="0" w:color="auto"/>
        <w:bottom w:val="none" w:sz="0" w:space="0" w:color="auto"/>
        <w:right w:val="none" w:sz="0" w:space="0" w:color="auto"/>
      </w:divBdr>
    </w:div>
    <w:div w:id="463235413">
      <w:bodyDiv w:val="1"/>
      <w:marLeft w:val="0"/>
      <w:marRight w:val="0"/>
      <w:marTop w:val="0"/>
      <w:marBottom w:val="0"/>
      <w:divBdr>
        <w:top w:val="none" w:sz="0" w:space="0" w:color="auto"/>
        <w:left w:val="none" w:sz="0" w:space="0" w:color="auto"/>
        <w:bottom w:val="none" w:sz="0" w:space="0" w:color="auto"/>
        <w:right w:val="none" w:sz="0" w:space="0" w:color="auto"/>
      </w:divBdr>
    </w:div>
    <w:div w:id="465396611">
      <w:bodyDiv w:val="1"/>
      <w:marLeft w:val="0"/>
      <w:marRight w:val="0"/>
      <w:marTop w:val="0"/>
      <w:marBottom w:val="0"/>
      <w:divBdr>
        <w:top w:val="none" w:sz="0" w:space="0" w:color="auto"/>
        <w:left w:val="none" w:sz="0" w:space="0" w:color="auto"/>
        <w:bottom w:val="none" w:sz="0" w:space="0" w:color="auto"/>
        <w:right w:val="none" w:sz="0" w:space="0" w:color="auto"/>
      </w:divBdr>
    </w:div>
    <w:div w:id="470515384">
      <w:bodyDiv w:val="1"/>
      <w:marLeft w:val="0"/>
      <w:marRight w:val="0"/>
      <w:marTop w:val="0"/>
      <w:marBottom w:val="0"/>
      <w:divBdr>
        <w:top w:val="none" w:sz="0" w:space="0" w:color="auto"/>
        <w:left w:val="none" w:sz="0" w:space="0" w:color="auto"/>
        <w:bottom w:val="none" w:sz="0" w:space="0" w:color="auto"/>
        <w:right w:val="none" w:sz="0" w:space="0" w:color="auto"/>
      </w:divBdr>
    </w:div>
    <w:div w:id="473452167">
      <w:bodyDiv w:val="1"/>
      <w:marLeft w:val="0"/>
      <w:marRight w:val="0"/>
      <w:marTop w:val="0"/>
      <w:marBottom w:val="0"/>
      <w:divBdr>
        <w:top w:val="none" w:sz="0" w:space="0" w:color="auto"/>
        <w:left w:val="none" w:sz="0" w:space="0" w:color="auto"/>
        <w:bottom w:val="none" w:sz="0" w:space="0" w:color="auto"/>
        <w:right w:val="none" w:sz="0" w:space="0" w:color="auto"/>
      </w:divBdr>
      <w:divsChild>
        <w:div w:id="1992564278">
          <w:marLeft w:val="0"/>
          <w:marRight w:val="0"/>
          <w:marTop w:val="0"/>
          <w:marBottom w:val="0"/>
          <w:divBdr>
            <w:top w:val="none" w:sz="0" w:space="0" w:color="auto"/>
            <w:left w:val="none" w:sz="0" w:space="0" w:color="auto"/>
            <w:bottom w:val="none" w:sz="0" w:space="0" w:color="auto"/>
            <w:right w:val="none" w:sz="0" w:space="0" w:color="auto"/>
          </w:divBdr>
          <w:divsChild>
            <w:div w:id="19014278">
              <w:marLeft w:val="0"/>
              <w:marRight w:val="0"/>
              <w:marTop w:val="0"/>
              <w:marBottom w:val="0"/>
              <w:divBdr>
                <w:top w:val="none" w:sz="0" w:space="0" w:color="auto"/>
                <w:left w:val="none" w:sz="0" w:space="0" w:color="auto"/>
                <w:bottom w:val="none" w:sz="0" w:space="0" w:color="auto"/>
                <w:right w:val="none" w:sz="0" w:space="0" w:color="auto"/>
              </w:divBdr>
              <w:divsChild>
                <w:div w:id="431510944">
                  <w:marLeft w:val="0"/>
                  <w:marRight w:val="0"/>
                  <w:marTop w:val="0"/>
                  <w:marBottom w:val="0"/>
                  <w:divBdr>
                    <w:top w:val="none" w:sz="0" w:space="0" w:color="auto"/>
                    <w:left w:val="none" w:sz="0" w:space="0" w:color="auto"/>
                    <w:bottom w:val="none" w:sz="0" w:space="0" w:color="auto"/>
                    <w:right w:val="none" w:sz="0" w:space="0" w:color="auto"/>
                  </w:divBdr>
                  <w:divsChild>
                    <w:div w:id="669480859">
                      <w:marLeft w:val="0"/>
                      <w:marRight w:val="0"/>
                      <w:marTop w:val="0"/>
                      <w:marBottom w:val="0"/>
                      <w:divBdr>
                        <w:top w:val="none" w:sz="0" w:space="0" w:color="auto"/>
                        <w:left w:val="none" w:sz="0" w:space="0" w:color="auto"/>
                        <w:bottom w:val="none" w:sz="0" w:space="0" w:color="auto"/>
                        <w:right w:val="none" w:sz="0" w:space="0" w:color="auto"/>
                      </w:divBdr>
                      <w:divsChild>
                        <w:div w:id="1564558992">
                          <w:marLeft w:val="0"/>
                          <w:marRight w:val="0"/>
                          <w:marTop w:val="0"/>
                          <w:marBottom w:val="0"/>
                          <w:divBdr>
                            <w:top w:val="none" w:sz="0" w:space="0" w:color="auto"/>
                            <w:left w:val="none" w:sz="0" w:space="0" w:color="auto"/>
                            <w:bottom w:val="none" w:sz="0" w:space="0" w:color="auto"/>
                            <w:right w:val="none" w:sz="0" w:space="0" w:color="auto"/>
                          </w:divBdr>
                          <w:divsChild>
                            <w:div w:id="4392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84358">
      <w:bodyDiv w:val="1"/>
      <w:marLeft w:val="0"/>
      <w:marRight w:val="0"/>
      <w:marTop w:val="0"/>
      <w:marBottom w:val="0"/>
      <w:divBdr>
        <w:top w:val="none" w:sz="0" w:space="0" w:color="auto"/>
        <w:left w:val="none" w:sz="0" w:space="0" w:color="auto"/>
        <w:bottom w:val="none" w:sz="0" w:space="0" w:color="auto"/>
        <w:right w:val="none" w:sz="0" w:space="0" w:color="auto"/>
      </w:divBdr>
    </w:div>
    <w:div w:id="487332073">
      <w:bodyDiv w:val="1"/>
      <w:marLeft w:val="0"/>
      <w:marRight w:val="0"/>
      <w:marTop w:val="0"/>
      <w:marBottom w:val="0"/>
      <w:divBdr>
        <w:top w:val="none" w:sz="0" w:space="0" w:color="auto"/>
        <w:left w:val="none" w:sz="0" w:space="0" w:color="auto"/>
        <w:bottom w:val="none" w:sz="0" w:space="0" w:color="auto"/>
        <w:right w:val="none" w:sz="0" w:space="0" w:color="auto"/>
      </w:divBdr>
    </w:div>
    <w:div w:id="489638383">
      <w:bodyDiv w:val="1"/>
      <w:marLeft w:val="0"/>
      <w:marRight w:val="0"/>
      <w:marTop w:val="0"/>
      <w:marBottom w:val="0"/>
      <w:divBdr>
        <w:top w:val="none" w:sz="0" w:space="0" w:color="auto"/>
        <w:left w:val="none" w:sz="0" w:space="0" w:color="auto"/>
        <w:bottom w:val="none" w:sz="0" w:space="0" w:color="auto"/>
        <w:right w:val="none" w:sz="0" w:space="0" w:color="auto"/>
      </w:divBdr>
    </w:div>
    <w:div w:id="490173874">
      <w:bodyDiv w:val="1"/>
      <w:marLeft w:val="0"/>
      <w:marRight w:val="0"/>
      <w:marTop w:val="0"/>
      <w:marBottom w:val="0"/>
      <w:divBdr>
        <w:top w:val="none" w:sz="0" w:space="0" w:color="auto"/>
        <w:left w:val="none" w:sz="0" w:space="0" w:color="auto"/>
        <w:bottom w:val="none" w:sz="0" w:space="0" w:color="auto"/>
        <w:right w:val="none" w:sz="0" w:space="0" w:color="auto"/>
      </w:divBdr>
    </w:div>
    <w:div w:id="494300832">
      <w:bodyDiv w:val="1"/>
      <w:marLeft w:val="0"/>
      <w:marRight w:val="0"/>
      <w:marTop w:val="0"/>
      <w:marBottom w:val="0"/>
      <w:divBdr>
        <w:top w:val="none" w:sz="0" w:space="0" w:color="auto"/>
        <w:left w:val="none" w:sz="0" w:space="0" w:color="auto"/>
        <w:bottom w:val="none" w:sz="0" w:space="0" w:color="auto"/>
        <w:right w:val="none" w:sz="0" w:space="0" w:color="auto"/>
      </w:divBdr>
    </w:div>
    <w:div w:id="509368952">
      <w:bodyDiv w:val="1"/>
      <w:marLeft w:val="0"/>
      <w:marRight w:val="0"/>
      <w:marTop w:val="0"/>
      <w:marBottom w:val="0"/>
      <w:divBdr>
        <w:top w:val="none" w:sz="0" w:space="0" w:color="auto"/>
        <w:left w:val="none" w:sz="0" w:space="0" w:color="auto"/>
        <w:bottom w:val="none" w:sz="0" w:space="0" w:color="auto"/>
        <w:right w:val="none" w:sz="0" w:space="0" w:color="auto"/>
      </w:divBdr>
    </w:div>
    <w:div w:id="511575932">
      <w:bodyDiv w:val="1"/>
      <w:marLeft w:val="0"/>
      <w:marRight w:val="0"/>
      <w:marTop w:val="0"/>
      <w:marBottom w:val="0"/>
      <w:divBdr>
        <w:top w:val="none" w:sz="0" w:space="0" w:color="auto"/>
        <w:left w:val="none" w:sz="0" w:space="0" w:color="auto"/>
        <w:bottom w:val="none" w:sz="0" w:space="0" w:color="auto"/>
        <w:right w:val="none" w:sz="0" w:space="0" w:color="auto"/>
      </w:divBdr>
    </w:div>
    <w:div w:id="515389443">
      <w:bodyDiv w:val="1"/>
      <w:marLeft w:val="0"/>
      <w:marRight w:val="0"/>
      <w:marTop w:val="0"/>
      <w:marBottom w:val="0"/>
      <w:divBdr>
        <w:top w:val="none" w:sz="0" w:space="0" w:color="auto"/>
        <w:left w:val="none" w:sz="0" w:space="0" w:color="auto"/>
        <w:bottom w:val="none" w:sz="0" w:space="0" w:color="auto"/>
        <w:right w:val="none" w:sz="0" w:space="0" w:color="auto"/>
      </w:divBdr>
    </w:div>
    <w:div w:id="516773892">
      <w:bodyDiv w:val="1"/>
      <w:marLeft w:val="0"/>
      <w:marRight w:val="0"/>
      <w:marTop w:val="0"/>
      <w:marBottom w:val="0"/>
      <w:divBdr>
        <w:top w:val="none" w:sz="0" w:space="0" w:color="auto"/>
        <w:left w:val="none" w:sz="0" w:space="0" w:color="auto"/>
        <w:bottom w:val="none" w:sz="0" w:space="0" w:color="auto"/>
        <w:right w:val="none" w:sz="0" w:space="0" w:color="auto"/>
      </w:divBdr>
      <w:divsChild>
        <w:div w:id="897282874">
          <w:marLeft w:val="0"/>
          <w:marRight w:val="0"/>
          <w:marTop w:val="0"/>
          <w:marBottom w:val="0"/>
          <w:divBdr>
            <w:top w:val="none" w:sz="0" w:space="0" w:color="auto"/>
            <w:left w:val="none" w:sz="0" w:space="0" w:color="auto"/>
            <w:bottom w:val="none" w:sz="0" w:space="0" w:color="auto"/>
            <w:right w:val="none" w:sz="0" w:space="0" w:color="auto"/>
          </w:divBdr>
          <w:divsChild>
            <w:div w:id="140008232">
              <w:marLeft w:val="0"/>
              <w:marRight w:val="0"/>
              <w:marTop w:val="0"/>
              <w:marBottom w:val="0"/>
              <w:divBdr>
                <w:top w:val="none" w:sz="0" w:space="0" w:color="auto"/>
                <w:left w:val="none" w:sz="0" w:space="0" w:color="auto"/>
                <w:bottom w:val="none" w:sz="0" w:space="0" w:color="auto"/>
                <w:right w:val="none" w:sz="0" w:space="0" w:color="auto"/>
              </w:divBdr>
              <w:divsChild>
                <w:div w:id="519509033">
                  <w:marLeft w:val="0"/>
                  <w:marRight w:val="0"/>
                  <w:marTop w:val="0"/>
                  <w:marBottom w:val="0"/>
                  <w:divBdr>
                    <w:top w:val="none" w:sz="0" w:space="0" w:color="auto"/>
                    <w:left w:val="none" w:sz="0" w:space="0" w:color="auto"/>
                    <w:bottom w:val="none" w:sz="0" w:space="0" w:color="auto"/>
                    <w:right w:val="none" w:sz="0" w:space="0" w:color="auto"/>
                  </w:divBdr>
                  <w:divsChild>
                    <w:div w:id="1616709747">
                      <w:marLeft w:val="0"/>
                      <w:marRight w:val="0"/>
                      <w:marTop w:val="0"/>
                      <w:marBottom w:val="0"/>
                      <w:divBdr>
                        <w:top w:val="none" w:sz="0" w:space="0" w:color="auto"/>
                        <w:left w:val="none" w:sz="0" w:space="0" w:color="auto"/>
                        <w:bottom w:val="none" w:sz="0" w:space="0" w:color="auto"/>
                        <w:right w:val="none" w:sz="0" w:space="0" w:color="auto"/>
                      </w:divBdr>
                      <w:divsChild>
                        <w:div w:id="1817524447">
                          <w:marLeft w:val="0"/>
                          <w:marRight w:val="0"/>
                          <w:marTop w:val="0"/>
                          <w:marBottom w:val="0"/>
                          <w:divBdr>
                            <w:top w:val="none" w:sz="0" w:space="0" w:color="auto"/>
                            <w:left w:val="none" w:sz="0" w:space="0" w:color="auto"/>
                            <w:bottom w:val="none" w:sz="0" w:space="0" w:color="auto"/>
                            <w:right w:val="none" w:sz="0" w:space="0" w:color="auto"/>
                          </w:divBdr>
                          <w:divsChild>
                            <w:div w:id="1945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469360">
      <w:bodyDiv w:val="1"/>
      <w:marLeft w:val="0"/>
      <w:marRight w:val="0"/>
      <w:marTop w:val="0"/>
      <w:marBottom w:val="0"/>
      <w:divBdr>
        <w:top w:val="none" w:sz="0" w:space="0" w:color="auto"/>
        <w:left w:val="none" w:sz="0" w:space="0" w:color="auto"/>
        <w:bottom w:val="none" w:sz="0" w:space="0" w:color="auto"/>
        <w:right w:val="none" w:sz="0" w:space="0" w:color="auto"/>
      </w:divBdr>
    </w:div>
    <w:div w:id="522323215">
      <w:bodyDiv w:val="1"/>
      <w:marLeft w:val="0"/>
      <w:marRight w:val="0"/>
      <w:marTop w:val="0"/>
      <w:marBottom w:val="0"/>
      <w:divBdr>
        <w:top w:val="none" w:sz="0" w:space="0" w:color="auto"/>
        <w:left w:val="none" w:sz="0" w:space="0" w:color="auto"/>
        <w:bottom w:val="none" w:sz="0" w:space="0" w:color="auto"/>
        <w:right w:val="none" w:sz="0" w:space="0" w:color="auto"/>
      </w:divBdr>
    </w:div>
    <w:div w:id="522521423">
      <w:bodyDiv w:val="1"/>
      <w:marLeft w:val="0"/>
      <w:marRight w:val="0"/>
      <w:marTop w:val="0"/>
      <w:marBottom w:val="0"/>
      <w:divBdr>
        <w:top w:val="none" w:sz="0" w:space="0" w:color="auto"/>
        <w:left w:val="none" w:sz="0" w:space="0" w:color="auto"/>
        <w:bottom w:val="none" w:sz="0" w:space="0" w:color="auto"/>
        <w:right w:val="none" w:sz="0" w:space="0" w:color="auto"/>
      </w:divBdr>
    </w:div>
    <w:div w:id="534319604">
      <w:bodyDiv w:val="1"/>
      <w:marLeft w:val="0"/>
      <w:marRight w:val="0"/>
      <w:marTop w:val="0"/>
      <w:marBottom w:val="0"/>
      <w:divBdr>
        <w:top w:val="none" w:sz="0" w:space="0" w:color="auto"/>
        <w:left w:val="none" w:sz="0" w:space="0" w:color="auto"/>
        <w:bottom w:val="none" w:sz="0" w:space="0" w:color="auto"/>
        <w:right w:val="none" w:sz="0" w:space="0" w:color="auto"/>
      </w:divBdr>
    </w:div>
    <w:div w:id="534512896">
      <w:bodyDiv w:val="1"/>
      <w:marLeft w:val="0"/>
      <w:marRight w:val="0"/>
      <w:marTop w:val="0"/>
      <w:marBottom w:val="0"/>
      <w:divBdr>
        <w:top w:val="none" w:sz="0" w:space="0" w:color="auto"/>
        <w:left w:val="none" w:sz="0" w:space="0" w:color="auto"/>
        <w:bottom w:val="none" w:sz="0" w:space="0" w:color="auto"/>
        <w:right w:val="none" w:sz="0" w:space="0" w:color="auto"/>
      </w:divBdr>
    </w:div>
    <w:div w:id="546720763">
      <w:bodyDiv w:val="1"/>
      <w:marLeft w:val="0"/>
      <w:marRight w:val="0"/>
      <w:marTop w:val="0"/>
      <w:marBottom w:val="0"/>
      <w:divBdr>
        <w:top w:val="none" w:sz="0" w:space="0" w:color="auto"/>
        <w:left w:val="none" w:sz="0" w:space="0" w:color="auto"/>
        <w:bottom w:val="none" w:sz="0" w:space="0" w:color="auto"/>
        <w:right w:val="none" w:sz="0" w:space="0" w:color="auto"/>
      </w:divBdr>
    </w:div>
    <w:div w:id="548612120">
      <w:bodyDiv w:val="1"/>
      <w:marLeft w:val="0"/>
      <w:marRight w:val="0"/>
      <w:marTop w:val="0"/>
      <w:marBottom w:val="0"/>
      <w:divBdr>
        <w:top w:val="none" w:sz="0" w:space="0" w:color="auto"/>
        <w:left w:val="none" w:sz="0" w:space="0" w:color="auto"/>
        <w:bottom w:val="none" w:sz="0" w:space="0" w:color="auto"/>
        <w:right w:val="none" w:sz="0" w:space="0" w:color="auto"/>
      </w:divBdr>
      <w:divsChild>
        <w:div w:id="85810333">
          <w:marLeft w:val="0"/>
          <w:marRight w:val="0"/>
          <w:marTop w:val="0"/>
          <w:marBottom w:val="0"/>
          <w:divBdr>
            <w:top w:val="none" w:sz="0" w:space="0" w:color="auto"/>
            <w:left w:val="none" w:sz="0" w:space="0" w:color="auto"/>
            <w:bottom w:val="none" w:sz="0" w:space="0" w:color="auto"/>
            <w:right w:val="none" w:sz="0" w:space="0" w:color="auto"/>
          </w:divBdr>
          <w:divsChild>
            <w:div w:id="163010783">
              <w:marLeft w:val="0"/>
              <w:marRight w:val="0"/>
              <w:marTop w:val="0"/>
              <w:marBottom w:val="0"/>
              <w:divBdr>
                <w:top w:val="none" w:sz="0" w:space="0" w:color="auto"/>
                <w:left w:val="none" w:sz="0" w:space="0" w:color="auto"/>
                <w:bottom w:val="none" w:sz="0" w:space="0" w:color="auto"/>
                <w:right w:val="none" w:sz="0" w:space="0" w:color="auto"/>
              </w:divBdr>
              <w:divsChild>
                <w:div w:id="2093576907">
                  <w:marLeft w:val="0"/>
                  <w:marRight w:val="0"/>
                  <w:marTop w:val="0"/>
                  <w:marBottom w:val="0"/>
                  <w:divBdr>
                    <w:top w:val="none" w:sz="0" w:space="0" w:color="auto"/>
                    <w:left w:val="none" w:sz="0" w:space="0" w:color="auto"/>
                    <w:bottom w:val="none" w:sz="0" w:space="0" w:color="auto"/>
                    <w:right w:val="none" w:sz="0" w:space="0" w:color="auto"/>
                  </w:divBdr>
                  <w:divsChild>
                    <w:div w:id="1367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563719">
          <w:marLeft w:val="0"/>
          <w:marRight w:val="0"/>
          <w:marTop w:val="0"/>
          <w:marBottom w:val="0"/>
          <w:divBdr>
            <w:top w:val="none" w:sz="0" w:space="0" w:color="auto"/>
            <w:left w:val="none" w:sz="0" w:space="0" w:color="auto"/>
            <w:bottom w:val="none" w:sz="0" w:space="0" w:color="auto"/>
            <w:right w:val="none" w:sz="0" w:space="0" w:color="auto"/>
          </w:divBdr>
          <w:divsChild>
            <w:div w:id="1061441500">
              <w:marLeft w:val="0"/>
              <w:marRight w:val="0"/>
              <w:marTop w:val="0"/>
              <w:marBottom w:val="0"/>
              <w:divBdr>
                <w:top w:val="none" w:sz="0" w:space="0" w:color="auto"/>
                <w:left w:val="none" w:sz="0" w:space="0" w:color="auto"/>
                <w:bottom w:val="none" w:sz="0" w:space="0" w:color="auto"/>
                <w:right w:val="none" w:sz="0" w:space="0" w:color="auto"/>
              </w:divBdr>
              <w:divsChild>
                <w:div w:id="116995654">
                  <w:marLeft w:val="0"/>
                  <w:marRight w:val="0"/>
                  <w:marTop w:val="0"/>
                  <w:marBottom w:val="0"/>
                  <w:divBdr>
                    <w:top w:val="none" w:sz="0" w:space="0" w:color="auto"/>
                    <w:left w:val="none" w:sz="0" w:space="0" w:color="auto"/>
                    <w:bottom w:val="none" w:sz="0" w:space="0" w:color="auto"/>
                    <w:right w:val="none" w:sz="0" w:space="0" w:color="auto"/>
                  </w:divBdr>
                  <w:divsChild>
                    <w:div w:id="14187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514355">
      <w:bodyDiv w:val="1"/>
      <w:marLeft w:val="0"/>
      <w:marRight w:val="0"/>
      <w:marTop w:val="0"/>
      <w:marBottom w:val="0"/>
      <w:divBdr>
        <w:top w:val="none" w:sz="0" w:space="0" w:color="auto"/>
        <w:left w:val="none" w:sz="0" w:space="0" w:color="auto"/>
        <w:bottom w:val="none" w:sz="0" w:space="0" w:color="auto"/>
        <w:right w:val="none" w:sz="0" w:space="0" w:color="auto"/>
      </w:divBdr>
    </w:div>
    <w:div w:id="560168351">
      <w:bodyDiv w:val="1"/>
      <w:marLeft w:val="0"/>
      <w:marRight w:val="0"/>
      <w:marTop w:val="0"/>
      <w:marBottom w:val="0"/>
      <w:divBdr>
        <w:top w:val="none" w:sz="0" w:space="0" w:color="auto"/>
        <w:left w:val="none" w:sz="0" w:space="0" w:color="auto"/>
        <w:bottom w:val="none" w:sz="0" w:space="0" w:color="auto"/>
        <w:right w:val="none" w:sz="0" w:space="0" w:color="auto"/>
      </w:divBdr>
    </w:div>
    <w:div w:id="573585394">
      <w:bodyDiv w:val="1"/>
      <w:marLeft w:val="0"/>
      <w:marRight w:val="0"/>
      <w:marTop w:val="0"/>
      <w:marBottom w:val="0"/>
      <w:divBdr>
        <w:top w:val="none" w:sz="0" w:space="0" w:color="auto"/>
        <w:left w:val="none" w:sz="0" w:space="0" w:color="auto"/>
        <w:bottom w:val="none" w:sz="0" w:space="0" w:color="auto"/>
        <w:right w:val="none" w:sz="0" w:space="0" w:color="auto"/>
      </w:divBdr>
    </w:div>
    <w:div w:id="575287520">
      <w:bodyDiv w:val="1"/>
      <w:marLeft w:val="0"/>
      <w:marRight w:val="0"/>
      <w:marTop w:val="0"/>
      <w:marBottom w:val="0"/>
      <w:divBdr>
        <w:top w:val="none" w:sz="0" w:space="0" w:color="auto"/>
        <w:left w:val="none" w:sz="0" w:space="0" w:color="auto"/>
        <w:bottom w:val="none" w:sz="0" w:space="0" w:color="auto"/>
        <w:right w:val="none" w:sz="0" w:space="0" w:color="auto"/>
      </w:divBdr>
    </w:div>
    <w:div w:id="577984663">
      <w:bodyDiv w:val="1"/>
      <w:marLeft w:val="0"/>
      <w:marRight w:val="0"/>
      <w:marTop w:val="0"/>
      <w:marBottom w:val="0"/>
      <w:divBdr>
        <w:top w:val="none" w:sz="0" w:space="0" w:color="auto"/>
        <w:left w:val="none" w:sz="0" w:space="0" w:color="auto"/>
        <w:bottom w:val="none" w:sz="0" w:space="0" w:color="auto"/>
        <w:right w:val="none" w:sz="0" w:space="0" w:color="auto"/>
      </w:divBdr>
    </w:div>
    <w:div w:id="579410832">
      <w:bodyDiv w:val="1"/>
      <w:marLeft w:val="0"/>
      <w:marRight w:val="0"/>
      <w:marTop w:val="0"/>
      <w:marBottom w:val="0"/>
      <w:divBdr>
        <w:top w:val="none" w:sz="0" w:space="0" w:color="auto"/>
        <w:left w:val="none" w:sz="0" w:space="0" w:color="auto"/>
        <w:bottom w:val="none" w:sz="0" w:space="0" w:color="auto"/>
        <w:right w:val="none" w:sz="0" w:space="0" w:color="auto"/>
      </w:divBdr>
    </w:div>
    <w:div w:id="587929180">
      <w:bodyDiv w:val="1"/>
      <w:marLeft w:val="0"/>
      <w:marRight w:val="0"/>
      <w:marTop w:val="0"/>
      <w:marBottom w:val="0"/>
      <w:divBdr>
        <w:top w:val="none" w:sz="0" w:space="0" w:color="auto"/>
        <w:left w:val="none" w:sz="0" w:space="0" w:color="auto"/>
        <w:bottom w:val="none" w:sz="0" w:space="0" w:color="auto"/>
        <w:right w:val="none" w:sz="0" w:space="0" w:color="auto"/>
      </w:divBdr>
    </w:div>
    <w:div w:id="599677360">
      <w:bodyDiv w:val="1"/>
      <w:marLeft w:val="0"/>
      <w:marRight w:val="0"/>
      <w:marTop w:val="0"/>
      <w:marBottom w:val="0"/>
      <w:divBdr>
        <w:top w:val="none" w:sz="0" w:space="0" w:color="auto"/>
        <w:left w:val="none" w:sz="0" w:space="0" w:color="auto"/>
        <w:bottom w:val="none" w:sz="0" w:space="0" w:color="auto"/>
        <w:right w:val="none" w:sz="0" w:space="0" w:color="auto"/>
      </w:divBdr>
    </w:div>
    <w:div w:id="600063352">
      <w:bodyDiv w:val="1"/>
      <w:marLeft w:val="0"/>
      <w:marRight w:val="0"/>
      <w:marTop w:val="0"/>
      <w:marBottom w:val="0"/>
      <w:divBdr>
        <w:top w:val="none" w:sz="0" w:space="0" w:color="auto"/>
        <w:left w:val="none" w:sz="0" w:space="0" w:color="auto"/>
        <w:bottom w:val="none" w:sz="0" w:space="0" w:color="auto"/>
        <w:right w:val="none" w:sz="0" w:space="0" w:color="auto"/>
      </w:divBdr>
    </w:div>
    <w:div w:id="619842954">
      <w:bodyDiv w:val="1"/>
      <w:marLeft w:val="0"/>
      <w:marRight w:val="0"/>
      <w:marTop w:val="0"/>
      <w:marBottom w:val="0"/>
      <w:divBdr>
        <w:top w:val="none" w:sz="0" w:space="0" w:color="auto"/>
        <w:left w:val="none" w:sz="0" w:space="0" w:color="auto"/>
        <w:bottom w:val="none" w:sz="0" w:space="0" w:color="auto"/>
        <w:right w:val="none" w:sz="0" w:space="0" w:color="auto"/>
      </w:divBdr>
    </w:div>
    <w:div w:id="626475179">
      <w:bodyDiv w:val="1"/>
      <w:marLeft w:val="0"/>
      <w:marRight w:val="0"/>
      <w:marTop w:val="0"/>
      <w:marBottom w:val="0"/>
      <w:divBdr>
        <w:top w:val="none" w:sz="0" w:space="0" w:color="auto"/>
        <w:left w:val="none" w:sz="0" w:space="0" w:color="auto"/>
        <w:bottom w:val="none" w:sz="0" w:space="0" w:color="auto"/>
        <w:right w:val="none" w:sz="0" w:space="0" w:color="auto"/>
      </w:divBdr>
    </w:div>
    <w:div w:id="627471506">
      <w:bodyDiv w:val="1"/>
      <w:marLeft w:val="0"/>
      <w:marRight w:val="0"/>
      <w:marTop w:val="0"/>
      <w:marBottom w:val="0"/>
      <w:divBdr>
        <w:top w:val="none" w:sz="0" w:space="0" w:color="auto"/>
        <w:left w:val="none" w:sz="0" w:space="0" w:color="auto"/>
        <w:bottom w:val="none" w:sz="0" w:space="0" w:color="auto"/>
        <w:right w:val="none" w:sz="0" w:space="0" w:color="auto"/>
      </w:divBdr>
    </w:div>
    <w:div w:id="633562900">
      <w:bodyDiv w:val="1"/>
      <w:marLeft w:val="0"/>
      <w:marRight w:val="0"/>
      <w:marTop w:val="0"/>
      <w:marBottom w:val="0"/>
      <w:divBdr>
        <w:top w:val="none" w:sz="0" w:space="0" w:color="auto"/>
        <w:left w:val="none" w:sz="0" w:space="0" w:color="auto"/>
        <w:bottom w:val="none" w:sz="0" w:space="0" w:color="auto"/>
        <w:right w:val="none" w:sz="0" w:space="0" w:color="auto"/>
      </w:divBdr>
    </w:div>
    <w:div w:id="638075089">
      <w:bodyDiv w:val="1"/>
      <w:marLeft w:val="0"/>
      <w:marRight w:val="0"/>
      <w:marTop w:val="0"/>
      <w:marBottom w:val="0"/>
      <w:divBdr>
        <w:top w:val="none" w:sz="0" w:space="0" w:color="auto"/>
        <w:left w:val="none" w:sz="0" w:space="0" w:color="auto"/>
        <w:bottom w:val="none" w:sz="0" w:space="0" w:color="auto"/>
        <w:right w:val="none" w:sz="0" w:space="0" w:color="auto"/>
      </w:divBdr>
    </w:div>
    <w:div w:id="642002332">
      <w:bodyDiv w:val="1"/>
      <w:marLeft w:val="0"/>
      <w:marRight w:val="0"/>
      <w:marTop w:val="0"/>
      <w:marBottom w:val="0"/>
      <w:divBdr>
        <w:top w:val="none" w:sz="0" w:space="0" w:color="auto"/>
        <w:left w:val="none" w:sz="0" w:space="0" w:color="auto"/>
        <w:bottom w:val="none" w:sz="0" w:space="0" w:color="auto"/>
        <w:right w:val="none" w:sz="0" w:space="0" w:color="auto"/>
      </w:divBdr>
    </w:div>
    <w:div w:id="653606133">
      <w:bodyDiv w:val="1"/>
      <w:marLeft w:val="0"/>
      <w:marRight w:val="0"/>
      <w:marTop w:val="0"/>
      <w:marBottom w:val="0"/>
      <w:divBdr>
        <w:top w:val="none" w:sz="0" w:space="0" w:color="auto"/>
        <w:left w:val="none" w:sz="0" w:space="0" w:color="auto"/>
        <w:bottom w:val="none" w:sz="0" w:space="0" w:color="auto"/>
        <w:right w:val="none" w:sz="0" w:space="0" w:color="auto"/>
      </w:divBdr>
    </w:div>
    <w:div w:id="656810274">
      <w:bodyDiv w:val="1"/>
      <w:marLeft w:val="0"/>
      <w:marRight w:val="0"/>
      <w:marTop w:val="0"/>
      <w:marBottom w:val="0"/>
      <w:divBdr>
        <w:top w:val="none" w:sz="0" w:space="0" w:color="auto"/>
        <w:left w:val="none" w:sz="0" w:space="0" w:color="auto"/>
        <w:bottom w:val="none" w:sz="0" w:space="0" w:color="auto"/>
        <w:right w:val="none" w:sz="0" w:space="0" w:color="auto"/>
      </w:divBdr>
    </w:div>
    <w:div w:id="663438361">
      <w:bodyDiv w:val="1"/>
      <w:marLeft w:val="0"/>
      <w:marRight w:val="0"/>
      <w:marTop w:val="0"/>
      <w:marBottom w:val="0"/>
      <w:divBdr>
        <w:top w:val="none" w:sz="0" w:space="0" w:color="auto"/>
        <w:left w:val="none" w:sz="0" w:space="0" w:color="auto"/>
        <w:bottom w:val="none" w:sz="0" w:space="0" w:color="auto"/>
        <w:right w:val="none" w:sz="0" w:space="0" w:color="auto"/>
      </w:divBdr>
    </w:div>
    <w:div w:id="664212102">
      <w:bodyDiv w:val="1"/>
      <w:marLeft w:val="0"/>
      <w:marRight w:val="0"/>
      <w:marTop w:val="0"/>
      <w:marBottom w:val="0"/>
      <w:divBdr>
        <w:top w:val="none" w:sz="0" w:space="0" w:color="auto"/>
        <w:left w:val="none" w:sz="0" w:space="0" w:color="auto"/>
        <w:bottom w:val="none" w:sz="0" w:space="0" w:color="auto"/>
        <w:right w:val="none" w:sz="0" w:space="0" w:color="auto"/>
      </w:divBdr>
      <w:divsChild>
        <w:div w:id="1381246296">
          <w:marLeft w:val="0"/>
          <w:marRight w:val="0"/>
          <w:marTop w:val="0"/>
          <w:marBottom w:val="0"/>
          <w:divBdr>
            <w:top w:val="none" w:sz="0" w:space="0" w:color="auto"/>
            <w:left w:val="none" w:sz="0" w:space="0" w:color="auto"/>
            <w:bottom w:val="none" w:sz="0" w:space="0" w:color="auto"/>
            <w:right w:val="none" w:sz="0" w:space="0" w:color="auto"/>
          </w:divBdr>
          <w:divsChild>
            <w:div w:id="283585351">
              <w:marLeft w:val="0"/>
              <w:marRight w:val="0"/>
              <w:marTop w:val="0"/>
              <w:marBottom w:val="0"/>
              <w:divBdr>
                <w:top w:val="none" w:sz="0" w:space="0" w:color="auto"/>
                <w:left w:val="none" w:sz="0" w:space="0" w:color="auto"/>
                <w:bottom w:val="none" w:sz="0" w:space="0" w:color="auto"/>
                <w:right w:val="none" w:sz="0" w:space="0" w:color="auto"/>
              </w:divBdr>
              <w:divsChild>
                <w:div w:id="1756900866">
                  <w:marLeft w:val="0"/>
                  <w:marRight w:val="0"/>
                  <w:marTop w:val="0"/>
                  <w:marBottom w:val="0"/>
                  <w:divBdr>
                    <w:top w:val="none" w:sz="0" w:space="0" w:color="auto"/>
                    <w:left w:val="none" w:sz="0" w:space="0" w:color="auto"/>
                    <w:bottom w:val="none" w:sz="0" w:space="0" w:color="auto"/>
                    <w:right w:val="none" w:sz="0" w:space="0" w:color="auto"/>
                  </w:divBdr>
                  <w:divsChild>
                    <w:div w:id="2078821284">
                      <w:marLeft w:val="0"/>
                      <w:marRight w:val="0"/>
                      <w:marTop w:val="0"/>
                      <w:marBottom w:val="0"/>
                      <w:divBdr>
                        <w:top w:val="none" w:sz="0" w:space="0" w:color="auto"/>
                        <w:left w:val="none" w:sz="0" w:space="0" w:color="auto"/>
                        <w:bottom w:val="none" w:sz="0" w:space="0" w:color="auto"/>
                        <w:right w:val="none" w:sz="0" w:space="0" w:color="auto"/>
                      </w:divBdr>
                      <w:divsChild>
                        <w:div w:id="952130823">
                          <w:marLeft w:val="0"/>
                          <w:marRight w:val="0"/>
                          <w:marTop w:val="0"/>
                          <w:marBottom w:val="0"/>
                          <w:divBdr>
                            <w:top w:val="none" w:sz="0" w:space="0" w:color="auto"/>
                            <w:left w:val="none" w:sz="0" w:space="0" w:color="auto"/>
                            <w:bottom w:val="none" w:sz="0" w:space="0" w:color="auto"/>
                            <w:right w:val="none" w:sz="0" w:space="0" w:color="auto"/>
                          </w:divBdr>
                          <w:divsChild>
                            <w:div w:id="71061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027887">
      <w:bodyDiv w:val="1"/>
      <w:marLeft w:val="0"/>
      <w:marRight w:val="0"/>
      <w:marTop w:val="0"/>
      <w:marBottom w:val="0"/>
      <w:divBdr>
        <w:top w:val="none" w:sz="0" w:space="0" w:color="auto"/>
        <w:left w:val="none" w:sz="0" w:space="0" w:color="auto"/>
        <w:bottom w:val="none" w:sz="0" w:space="0" w:color="auto"/>
        <w:right w:val="none" w:sz="0" w:space="0" w:color="auto"/>
      </w:divBdr>
    </w:div>
    <w:div w:id="696808849">
      <w:bodyDiv w:val="1"/>
      <w:marLeft w:val="0"/>
      <w:marRight w:val="0"/>
      <w:marTop w:val="0"/>
      <w:marBottom w:val="0"/>
      <w:divBdr>
        <w:top w:val="none" w:sz="0" w:space="0" w:color="auto"/>
        <w:left w:val="none" w:sz="0" w:space="0" w:color="auto"/>
        <w:bottom w:val="none" w:sz="0" w:space="0" w:color="auto"/>
        <w:right w:val="none" w:sz="0" w:space="0" w:color="auto"/>
      </w:divBdr>
    </w:div>
    <w:div w:id="715542675">
      <w:bodyDiv w:val="1"/>
      <w:marLeft w:val="0"/>
      <w:marRight w:val="0"/>
      <w:marTop w:val="0"/>
      <w:marBottom w:val="0"/>
      <w:divBdr>
        <w:top w:val="none" w:sz="0" w:space="0" w:color="auto"/>
        <w:left w:val="none" w:sz="0" w:space="0" w:color="auto"/>
        <w:bottom w:val="none" w:sz="0" w:space="0" w:color="auto"/>
        <w:right w:val="none" w:sz="0" w:space="0" w:color="auto"/>
      </w:divBdr>
      <w:divsChild>
        <w:div w:id="261883495">
          <w:marLeft w:val="0"/>
          <w:marRight w:val="0"/>
          <w:marTop w:val="0"/>
          <w:marBottom w:val="0"/>
          <w:divBdr>
            <w:top w:val="none" w:sz="0" w:space="0" w:color="auto"/>
            <w:left w:val="none" w:sz="0" w:space="0" w:color="auto"/>
            <w:bottom w:val="none" w:sz="0" w:space="0" w:color="auto"/>
            <w:right w:val="none" w:sz="0" w:space="0" w:color="auto"/>
          </w:divBdr>
          <w:divsChild>
            <w:div w:id="524250934">
              <w:marLeft w:val="0"/>
              <w:marRight w:val="0"/>
              <w:marTop w:val="0"/>
              <w:marBottom w:val="0"/>
              <w:divBdr>
                <w:top w:val="none" w:sz="0" w:space="0" w:color="auto"/>
                <w:left w:val="none" w:sz="0" w:space="0" w:color="auto"/>
                <w:bottom w:val="none" w:sz="0" w:space="0" w:color="auto"/>
                <w:right w:val="none" w:sz="0" w:space="0" w:color="auto"/>
              </w:divBdr>
              <w:divsChild>
                <w:div w:id="529145152">
                  <w:marLeft w:val="0"/>
                  <w:marRight w:val="0"/>
                  <w:marTop w:val="0"/>
                  <w:marBottom w:val="0"/>
                  <w:divBdr>
                    <w:top w:val="none" w:sz="0" w:space="0" w:color="auto"/>
                    <w:left w:val="none" w:sz="0" w:space="0" w:color="auto"/>
                    <w:bottom w:val="none" w:sz="0" w:space="0" w:color="auto"/>
                    <w:right w:val="none" w:sz="0" w:space="0" w:color="auto"/>
                  </w:divBdr>
                  <w:divsChild>
                    <w:div w:id="831914452">
                      <w:marLeft w:val="0"/>
                      <w:marRight w:val="0"/>
                      <w:marTop w:val="0"/>
                      <w:marBottom w:val="0"/>
                      <w:divBdr>
                        <w:top w:val="none" w:sz="0" w:space="0" w:color="auto"/>
                        <w:left w:val="none" w:sz="0" w:space="0" w:color="auto"/>
                        <w:bottom w:val="none" w:sz="0" w:space="0" w:color="auto"/>
                        <w:right w:val="none" w:sz="0" w:space="0" w:color="auto"/>
                      </w:divBdr>
                      <w:divsChild>
                        <w:div w:id="555970706">
                          <w:marLeft w:val="0"/>
                          <w:marRight w:val="0"/>
                          <w:marTop w:val="0"/>
                          <w:marBottom w:val="0"/>
                          <w:divBdr>
                            <w:top w:val="none" w:sz="0" w:space="0" w:color="auto"/>
                            <w:left w:val="none" w:sz="0" w:space="0" w:color="auto"/>
                            <w:bottom w:val="none" w:sz="0" w:space="0" w:color="auto"/>
                            <w:right w:val="none" w:sz="0" w:space="0" w:color="auto"/>
                          </w:divBdr>
                          <w:divsChild>
                            <w:div w:id="142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07797">
      <w:bodyDiv w:val="1"/>
      <w:marLeft w:val="0"/>
      <w:marRight w:val="0"/>
      <w:marTop w:val="0"/>
      <w:marBottom w:val="0"/>
      <w:divBdr>
        <w:top w:val="none" w:sz="0" w:space="0" w:color="auto"/>
        <w:left w:val="none" w:sz="0" w:space="0" w:color="auto"/>
        <w:bottom w:val="none" w:sz="0" w:space="0" w:color="auto"/>
        <w:right w:val="none" w:sz="0" w:space="0" w:color="auto"/>
      </w:divBdr>
    </w:div>
    <w:div w:id="732003312">
      <w:bodyDiv w:val="1"/>
      <w:marLeft w:val="0"/>
      <w:marRight w:val="0"/>
      <w:marTop w:val="0"/>
      <w:marBottom w:val="0"/>
      <w:divBdr>
        <w:top w:val="none" w:sz="0" w:space="0" w:color="auto"/>
        <w:left w:val="none" w:sz="0" w:space="0" w:color="auto"/>
        <w:bottom w:val="none" w:sz="0" w:space="0" w:color="auto"/>
        <w:right w:val="none" w:sz="0" w:space="0" w:color="auto"/>
      </w:divBdr>
    </w:div>
    <w:div w:id="753867183">
      <w:bodyDiv w:val="1"/>
      <w:marLeft w:val="0"/>
      <w:marRight w:val="0"/>
      <w:marTop w:val="0"/>
      <w:marBottom w:val="0"/>
      <w:divBdr>
        <w:top w:val="none" w:sz="0" w:space="0" w:color="auto"/>
        <w:left w:val="none" w:sz="0" w:space="0" w:color="auto"/>
        <w:bottom w:val="none" w:sz="0" w:space="0" w:color="auto"/>
        <w:right w:val="none" w:sz="0" w:space="0" w:color="auto"/>
      </w:divBdr>
    </w:div>
    <w:div w:id="767383386">
      <w:bodyDiv w:val="1"/>
      <w:marLeft w:val="0"/>
      <w:marRight w:val="0"/>
      <w:marTop w:val="0"/>
      <w:marBottom w:val="0"/>
      <w:divBdr>
        <w:top w:val="none" w:sz="0" w:space="0" w:color="auto"/>
        <w:left w:val="none" w:sz="0" w:space="0" w:color="auto"/>
        <w:bottom w:val="none" w:sz="0" w:space="0" w:color="auto"/>
        <w:right w:val="none" w:sz="0" w:space="0" w:color="auto"/>
      </w:divBdr>
    </w:div>
    <w:div w:id="781189559">
      <w:bodyDiv w:val="1"/>
      <w:marLeft w:val="0"/>
      <w:marRight w:val="0"/>
      <w:marTop w:val="0"/>
      <w:marBottom w:val="0"/>
      <w:divBdr>
        <w:top w:val="none" w:sz="0" w:space="0" w:color="auto"/>
        <w:left w:val="none" w:sz="0" w:space="0" w:color="auto"/>
        <w:bottom w:val="none" w:sz="0" w:space="0" w:color="auto"/>
        <w:right w:val="none" w:sz="0" w:space="0" w:color="auto"/>
      </w:divBdr>
    </w:div>
    <w:div w:id="790435213">
      <w:bodyDiv w:val="1"/>
      <w:marLeft w:val="0"/>
      <w:marRight w:val="0"/>
      <w:marTop w:val="0"/>
      <w:marBottom w:val="0"/>
      <w:divBdr>
        <w:top w:val="none" w:sz="0" w:space="0" w:color="auto"/>
        <w:left w:val="none" w:sz="0" w:space="0" w:color="auto"/>
        <w:bottom w:val="none" w:sz="0" w:space="0" w:color="auto"/>
        <w:right w:val="none" w:sz="0" w:space="0" w:color="auto"/>
      </w:divBdr>
    </w:div>
    <w:div w:id="820922998">
      <w:bodyDiv w:val="1"/>
      <w:marLeft w:val="0"/>
      <w:marRight w:val="0"/>
      <w:marTop w:val="0"/>
      <w:marBottom w:val="0"/>
      <w:divBdr>
        <w:top w:val="none" w:sz="0" w:space="0" w:color="auto"/>
        <w:left w:val="none" w:sz="0" w:space="0" w:color="auto"/>
        <w:bottom w:val="none" w:sz="0" w:space="0" w:color="auto"/>
        <w:right w:val="none" w:sz="0" w:space="0" w:color="auto"/>
      </w:divBdr>
    </w:div>
    <w:div w:id="820970485">
      <w:bodyDiv w:val="1"/>
      <w:marLeft w:val="0"/>
      <w:marRight w:val="0"/>
      <w:marTop w:val="0"/>
      <w:marBottom w:val="0"/>
      <w:divBdr>
        <w:top w:val="none" w:sz="0" w:space="0" w:color="auto"/>
        <w:left w:val="none" w:sz="0" w:space="0" w:color="auto"/>
        <w:bottom w:val="none" w:sz="0" w:space="0" w:color="auto"/>
        <w:right w:val="none" w:sz="0" w:space="0" w:color="auto"/>
      </w:divBdr>
    </w:div>
    <w:div w:id="823163018">
      <w:bodyDiv w:val="1"/>
      <w:marLeft w:val="0"/>
      <w:marRight w:val="0"/>
      <w:marTop w:val="0"/>
      <w:marBottom w:val="0"/>
      <w:divBdr>
        <w:top w:val="none" w:sz="0" w:space="0" w:color="auto"/>
        <w:left w:val="none" w:sz="0" w:space="0" w:color="auto"/>
        <w:bottom w:val="none" w:sz="0" w:space="0" w:color="auto"/>
        <w:right w:val="none" w:sz="0" w:space="0" w:color="auto"/>
      </w:divBdr>
    </w:div>
    <w:div w:id="826557849">
      <w:bodyDiv w:val="1"/>
      <w:marLeft w:val="0"/>
      <w:marRight w:val="0"/>
      <w:marTop w:val="0"/>
      <w:marBottom w:val="0"/>
      <w:divBdr>
        <w:top w:val="none" w:sz="0" w:space="0" w:color="auto"/>
        <w:left w:val="none" w:sz="0" w:space="0" w:color="auto"/>
        <w:bottom w:val="none" w:sz="0" w:space="0" w:color="auto"/>
        <w:right w:val="none" w:sz="0" w:space="0" w:color="auto"/>
      </w:divBdr>
    </w:div>
    <w:div w:id="829952807">
      <w:bodyDiv w:val="1"/>
      <w:marLeft w:val="0"/>
      <w:marRight w:val="0"/>
      <w:marTop w:val="0"/>
      <w:marBottom w:val="0"/>
      <w:divBdr>
        <w:top w:val="none" w:sz="0" w:space="0" w:color="auto"/>
        <w:left w:val="none" w:sz="0" w:space="0" w:color="auto"/>
        <w:bottom w:val="none" w:sz="0" w:space="0" w:color="auto"/>
        <w:right w:val="none" w:sz="0" w:space="0" w:color="auto"/>
      </w:divBdr>
    </w:div>
    <w:div w:id="830413429">
      <w:bodyDiv w:val="1"/>
      <w:marLeft w:val="0"/>
      <w:marRight w:val="0"/>
      <w:marTop w:val="0"/>
      <w:marBottom w:val="0"/>
      <w:divBdr>
        <w:top w:val="none" w:sz="0" w:space="0" w:color="auto"/>
        <w:left w:val="none" w:sz="0" w:space="0" w:color="auto"/>
        <w:bottom w:val="none" w:sz="0" w:space="0" w:color="auto"/>
        <w:right w:val="none" w:sz="0" w:space="0" w:color="auto"/>
      </w:divBdr>
    </w:div>
    <w:div w:id="835531272">
      <w:bodyDiv w:val="1"/>
      <w:marLeft w:val="0"/>
      <w:marRight w:val="0"/>
      <w:marTop w:val="0"/>
      <w:marBottom w:val="0"/>
      <w:divBdr>
        <w:top w:val="none" w:sz="0" w:space="0" w:color="auto"/>
        <w:left w:val="none" w:sz="0" w:space="0" w:color="auto"/>
        <w:bottom w:val="none" w:sz="0" w:space="0" w:color="auto"/>
        <w:right w:val="none" w:sz="0" w:space="0" w:color="auto"/>
      </w:divBdr>
    </w:div>
    <w:div w:id="851383355">
      <w:bodyDiv w:val="1"/>
      <w:marLeft w:val="0"/>
      <w:marRight w:val="0"/>
      <w:marTop w:val="0"/>
      <w:marBottom w:val="0"/>
      <w:divBdr>
        <w:top w:val="none" w:sz="0" w:space="0" w:color="auto"/>
        <w:left w:val="none" w:sz="0" w:space="0" w:color="auto"/>
        <w:bottom w:val="none" w:sz="0" w:space="0" w:color="auto"/>
        <w:right w:val="none" w:sz="0" w:space="0" w:color="auto"/>
      </w:divBdr>
    </w:div>
    <w:div w:id="859468128">
      <w:bodyDiv w:val="1"/>
      <w:marLeft w:val="0"/>
      <w:marRight w:val="0"/>
      <w:marTop w:val="0"/>
      <w:marBottom w:val="0"/>
      <w:divBdr>
        <w:top w:val="none" w:sz="0" w:space="0" w:color="auto"/>
        <w:left w:val="none" w:sz="0" w:space="0" w:color="auto"/>
        <w:bottom w:val="none" w:sz="0" w:space="0" w:color="auto"/>
        <w:right w:val="none" w:sz="0" w:space="0" w:color="auto"/>
      </w:divBdr>
    </w:div>
    <w:div w:id="873616622">
      <w:bodyDiv w:val="1"/>
      <w:marLeft w:val="0"/>
      <w:marRight w:val="0"/>
      <w:marTop w:val="0"/>
      <w:marBottom w:val="0"/>
      <w:divBdr>
        <w:top w:val="none" w:sz="0" w:space="0" w:color="auto"/>
        <w:left w:val="none" w:sz="0" w:space="0" w:color="auto"/>
        <w:bottom w:val="none" w:sz="0" w:space="0" w:color="auto"/>
        <w:right w:val="none" w:sz="0" w:space="0" w:color="auto"/>
      </w:divBdr>
    </w:div>
    <w:div w:id="874580618">
      <w:bodyDiv w:val="1"/>
      <w:marLeft w:val="0"/>
      <w:marRight w:val="0"/>
      <w:marTop w:val="0"/>
      <w:marBottom w:val="0"/>
      <w:divBdr>
        <w:top w:val="none" w:sz="0" w:space="0" w:color="auto"/>
        <w:left w:val="none" w:sz="0" w:space="0" w:color="auto"/>
        <w:bottom w:val="none" w:sz="0" w:space="0" w:color="auto"/>
        <w:right w:val="none" w:sz="0" w:space="0" w:color="auto"/>
      </w:divBdr>
    </w:div>
    <w:div w:id="880048029">
      <w:bodyDiv w:val="1"/>
      <w:marLeft w:val="0"/>
      <w:marRight w:val="0"/>
      <w:marTop w:val="0"/>
      <w:marBottom w:val="0"/>
      <w:divBdr>
        <w:top w:val="none" w:sz="0" w:space="0" w:color="auto"/>
        <w:left w:val="none" w:sz="0" w:space="0" w:color="auto"/>
        <w:bottom w:val="none" w:sz="0" w:space="0" w:color="auto"/>
        <w:right w:val="none" w:sz="0" w:space="0" w:color="auto"/>
      </w:divBdr>
    </w:div>
    <w:div w:id="898976307">
      <w:bodyDiv w:val="1"/>
      <w:marLeft w:val="0"/>
      <w:marRight w:val="0"/>
      <w:marTop w:val="0"/>
      <w:marBottom w:val="0"/>
      <w:divBdr>
        <w:top w:val="none" w:sz="0" w:space="0" w:color="auto"/>
        <w:left w:val="none" w:sz="0" w:space="0" w:color="auto"/>
        <w:bottom w:val="none" w:sz="0" w:space="0" w:color="auto"/>
        <w:right w:val="none" w:sz="0" w:space="0" w:color="auto"/>
      </w:divBdr>
    </w:div>
    <w:div w:id="900294013">
      <w:bodyDiv w:val="1"/>
      <w:marLeft w:val="0"/>
      <w:marRight w:val="0"/>
      <w:marTop w:val="0"/>
      <w:marBottom w:val="0"/>
      <w:divBdr>
        <w:top w:val="none" w:sz="0" w:space="0" w:color="auto"/>
        <w:left w:val="none" w:sz="0" w:space="0" w:color="auto"/>
        <w:bottom w:val="none" w:sz="0" w:space="0" w:color="auto"/>
        <w:right w:val="none" w:sz="0" w:space="0" w:color="auto"/>
      </w:divBdr>
    </w:div>
    <w:div w:id="908924948">
      <w:bodyDiv w:val="1"/>
      <w:marLeft w:val="0"/>
      <w:marRight w:val="0"/>
      <w:marTop w:val="0"/>
      <w:marBottom w:val="0"/>
      <w:divBdr>
        <w:top w:val="none" w:sz="0" w:space="0" w:color="auto"/>
        <w:left w:val="none" w:sz="0" w:space="0" w:color="auto"/>
        <w:bottom w:val="none" w:sz="0" w:space="0" w:color="auto"/>
        <w:right w:val="none" w:sz="0" w:space="0" w:color="auto"/>
      </w:divBdr>
      <w:divsChild>
        <w:div w:id="1964145337">
          <w:marLeft w:val="0"/>
          <w:marRight w:val="0"/>
          <w:marTop w:val="0"/>
          <w:marBottom w:val="0"/>
          <w:divBdr>
            <w:top w:val="none" w:sz="0" w:space="0" w:color="auto"/>
            <w:left w:val="none" w:sz="0" w:space="0" w:color="auto"/>
            <w:bottom w:val="none" w:sz="0" w:space="0" w:color="auto"/>
            <w:right w:val="none" w:sz="0" w:space="0" w:color="auto"/>
          </w:divBdr>
          <w:divsChild>
            <w:div w:id="1214341633">
              <w:marLeft w:val="0"/>
              <w:marRight w:val="0"/>
              <w:marTop w:val="0"/>
              <w:marBottom w:val="0"/>
              <w:divBdr>
                <w:top w:val="none" w:sz="0" w:space="0" w:color="auto"/>
                <w:left w:val="none" w:sz="0" w:space="0" w:color="auto"/>
                <w:bottom w:val="none" w:sz="0" w:space="0" w:color="auto"/>
                <w:right w:val="none" w:sz="0" w:space="0" w:color="auto"/>
              </w:divBdr>
              <w:divsChild>
                <w:div w:id="1721201731">
                  <w:marLeft w:val="0"/>
                  <w:marRight w:val="0"/>
                  <w:marTop w:val="0"/>
                  <w:marBottom w:val="0"/>
                  <w:divBdr>
                    <w:top w:val="none" w:sz="0" w:space="0" w:color="auto"/>
                    <w:left w:val="none" w:sz="0" w:space="0" w:color="auto"/>
                    <w:bottom w:val="none" w:sz="0" w:space="0" w:color="auto"/>
                    <w:right w:val="none" w:sz="0" w:space="0" w:color="auto"/>
                  </w:divBdr>
                  <w:divsChild>
                    <w:div w:id="1951156932">
                      <w:marLeft w:val="0"/>
                      <w:marRight w:val="0"/>
                      <w:marTop w:val="0"/>
                      <w:marBottom w:val="0"/>
                      <w:divBdr>
                        <w:top w:val="none" w:sz="0" w:space="0" w:color="auto"/>
                        <w:left w:val="none" w:sz="0" w:space="0" w:color="auto"/>
                        <w:bottom w:val="none" w:sz="0" w:space="0" w:color="auto"/>
                        <w:right w:val="none" w:sz="0" w:space="0" w:color="auto"/>
                      </w:divBdr>
                      <w:divsChild>
                        <w:div w:id="1601260105">
                          <w:marLeft w:val="0"/>
                          <w:marRight w:val="0"/>
                          <w:marTop w:val="0"/>
                          <w:marBottom w:val="0"/>
                          <w:divBdr>
                            <w:top w:val="none" w:sz="0" w:space="0" w:color="auto"/>
                            <w:left w:val="none" w:sz="0" w:space="0" w:color="auto"/>
                            <w:bottom w:val="none" w:sz="0" w:space="0" w:color="auto"/>
                            <w:right w:val="none" w:sz="0" w:space="0" w:color="auto"/>
                          </w:divBdr>
                          <w:divsChild>
                            <w:div w:id="131953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996867">
      <w:bodyDiv w:val="1"/>
      <w:marLeft w:val="0"/>
      <w:marRight w:val="0"/>
      <w:marTop w:val="0"/>
      <w:marBottom w:val="0"/>
      <w:divBdr>
        <w:top w:val="none" w:sz="0" w:space="0" w:color="auto"/>
        <w:left w:val="none" w:sz="0" w:space="0" w:color="auto"/>
        <w:bottom w:val="none" w:sz="0" w:space="0" w:color="auto"/>
        <w:right w:val="none" w:sz="0" w:space="0" w:color="auto"/>
      </w:divBdr>
    </w:div>
    <w:div w:id="910770919">
      <w:bodyDiv w:val="1"/>
      <w:marLeft w:val="0"/>
      <w:marRight w:val="0"/>
      <w:marTop w:val="0"/>
      <w:marBottom w:val="0"/>
      <w:divBdr>
        <w:top w:val="none" w:sz="0" w:space="0" w:color="auto"/>
        <w:left w:val="none" w:sz="0" w:space="0" w:color="auto"/>
        <w:bottom w:val="none" w:sz="0" w:space="0" w:color="auto"/>
        <w:right w:val="none" w:sz="0" w:space="0" w:color="auto"/>
      </w:divBdr>
    </w:div>
    <w:div w:id="913078933">
      <w:bodyDiv w:val="1"/>
      <w:marLeft w:val="0"/>
      <w:marRight w:val="0"/>
      <w:marTop w:val="0"/>
      <w:marBottom w:val="0"/>
      <w:divBdr>
        <w:top w:val="none" w:sz="0" w:space="0" w:color="auto"/>
        <w:left w:val="none" w:sz="0" w:space="0" w:color="auto"/>
        <w:bottom w:val="none" w:sz="0" w:space="0" w:color="auto"/>
        <w:right w:val="none" w:sz="0" w:space="0" w:color="auto"/>
      </w:divBdr>
    </w:div>
    <w:div w:id="920025726">
      <w:bodyDiv w:val="1"/>
      <w:marLeft w:val="0"/>
      <w:marRight w:val="0"/>
      <w:marTop w:val="0"/>
      <w:marBottom w:val="0"/>
      <w:divBdr>
        <w:top w:val="none" w:sz="0" w:space="0" w:color="auto"/>
        <w:left w:val="none" w:sz="0" w:space="0" w:color="auto"/>
        <w:bottom w:val="none" w:sz="0" w:space="0" w:color="auto"/>
        <w:right w:val="none" w:sz="0" w:space="0" w:color="auto"/>
      </w:divBdr>
    </w:div>
    <w:div w:id="939990507">
      <w:bodyDiv w:val="1"/>
      <w:marLeft w:val="0"/>
      <w:marRight w:val="0"/>
      <w:marTop w:val="0"/>
      <w:marBottom w:val="0"/>
      <w:divBdr>
        <w:top w:val="none" w:sz="0" w:space="0" w:color="auto"/>
        <w:left w:val="none" w:sz="0" w:space="0" w:color="auto"/>
        <w:bottom w:val="none" w:sz="0" w:space="0" w:color="auto"/>
        <w:right w:val="none" w:sz="0" w:space="0" w:color="auto"/>
      </w:divBdr>
    </w:div>
    <w:div w:id="944726610">
      <w:bodyDiv w:val="1"/>
      <w:marLeft w:val="0"/>
      <w:marRight w:val="0"/>
      <w:marTop w:val="0"/>
      <w:marBottom w:val="0"/>
      <w:divBdr>
        <w:top w:val="none" w:sz="0" w:space="0" w:color="auto"/>
        <w:left w:val="none" w:sz="0" w:space="0" w:color="auto"/>
        <w:bottom w:val="none" w:sz="0" w:space="0" w:color="auto"/>
        <w:right w:val="none" w:sz="0" w:space="0" w:color="auto"/>
      </w:divBdr>
    </w:div>
    <w:div w:id="965936183">
      <w:bodyDiv w:val="1"/>
      <w:marLeft w:val="0"/>
      <w:marRight w:val="0"/>
      <w:marTop w:val="0"/>
      <w:marBottom w:val="0"/>
      <w:divBdr>
        <w:top w:val="none" w:sz="0" w:space="0" w:color="auto"/>
        <w:left w:val="none" w:sz="0" w:space="0" w:color="auto"/>
        <w:bottom w:val="none" w:sz="0" w:space="0" w:color="auto"/>
        <w:right w:val="none" w:sz="0" w:space="0" w:color="auto"/>
      </w:divBdr>
    </w:div>
    <w:div w:id="969167864">
      <w:bodyDiv w:val="1"/>
      <w:marLeft w:val="0"/>
      <w:marRight w:val="0"/>
      <w:marTop w:val="0"/>
      <w:marBottom w:val="0"/>
      <w:divBdr>
        <w:top w:val="none" w:sz="0" w:space="0" w:color="auto"/>
        <w:left w:val="none" w:sz="0" w:space="0" w:color="auto"/>
        <w:bottom w:val="none" w:sz="0" w:space="0" w:color="auto"/>
        <w:right w:val="none" w:sz="0" w:space="0" w:color="auto"/>
      </w:divBdr>
    </w:div>
    <w:div w:id="969356263">
      <w:bodyDiv w:val="1"/>
      <w:marLeft w:val="0"/>
      <w:marRight w:val="0"/>
      <w:marTop w:val="0"/>
      <w:marBottom w:val="0"/>
      <w:divBdr>
        <w:top w:val="none" w:sz="0" w:space="0" w:color="auto"/>
        <w:left w:val="none" w:sz="0" w:space="0" w:color="auto"/>
        <w:bottom w:val="none" w:sz="0" w:space="0" w:color="auto"/>
        <w:right w:val="none" w:sz="0" w:space="0" w:color="auto"/>
      </w:divBdr>
    </w:div>
    <w:div w:id="971060082">
      <w:bodyDiv w:val="1"/>
      <w:marLeft w:val="0"/>
      <w:marRight w:val="0"/>
      <w:marTop w:val="0"/>
      <w:marBottom w:val="0"/>
      <w:divBdr>
        <w:top w:val="none" w:sz="0" w:space="0" w:color="auto"/>
        <w:left w:val="none" w:sz="0" w:space="0" w:color="auto"/>
        <w:bottom w:val="none" w:sz="0" w:space="0" w:color="auto"/>
        <w:right w:val="none" w:sz="0" w:space="0" w:color="auto"/>
      </w:divBdr>
    </w:div>
    <w:div w:id="977227916">
      <w:bodyDiv w:val="1"/>
      <w:marLeft w:val="0"/>
      <w:marRight w:val="0"/>
      <w:marTop w:val="0"/>
      <w:marBottom w:val="0"/>
      <w:divBdr>
        <w:top w:val="none" w:sz="0" w:space="0" w:color="auto"/>
        <w:left w:val="none" w:sz="0" w:space="0" w:color="auto"/>
        <w:bottom w:val="none" w:sz="0" w:space="0" w:color="auto"/>
        <w:right w:val="none" w:sz="0" w:space="0" w:color="auto"/>
      </w:divBdr>
    </w:div>
    <w:div w:id="981621397">
      <w:bodyDiv w:val="1"/>
      <w:marLeft w:val="0"/>
      <w:marRight w:val="0"/>
      <w:marTop w:val="0"/>
      <w:marBottom w:val="0"/>
      <w:divBdr>
        <w:top w:val="none" w:sz="0" w:space="0" w:color="auto"/>
        <w:left w:val="none" w:sz="0" w:space="0" w:color="auto"/>
        <w:bottom w:val="none" w:sz="0" w:space="0" w:color="auto"/>
        <w:right w:val="none" w:sz="0" w:space="0" w:color="auto"/>
      </w:divBdr>
    </w:div>
    <w:div w:id="985429700">
      <w:bodyDiv w:val="1"/>
      <w:marLeft w:val="0"/>
      <w:marRight w:val="0"/>
      <w:marTop w:val="0"/>
      <w:marBottom w:val="0"/>
      <w:divBdr>
        <w:top w:val="none" w:sz="0" w:space="0" w:color="auto"/>
        <w:left w:val="none" w:sz="0" w:space="0" w:color="auto"/>
        <w:bottom w:val="none" w:sz="0" w:space="0" w:color="auto"/>
        <w:right w:val="none" w:sz="0" w:space="0" w:color="auto"/>
      </w:divBdr>
    </w:div>
    <w:div w:id="987171956">
      <w:bodyDiv w:val="1"/>
      <w:marLeft w:val="0"/>
      <w:marRight w:val="0"/>
      <w:marTop w:val="0"/>
      <w:marBottom w:val="0"/>
      <w:divBdr>
        <w:top w:val="none" w:sz="0" w:space="0" w:color="auto"/>
        <w:left w:val="none" w:sz="0" w:space="0" w:color="auto"/>
        <w:bottom w:val="none" w:sz="0" w:space="0" w:color="auto"/>
        <w:right w:val="none" w:sz="0" w:space="0" w:color="auto"/>
      </w:divBdr>
    </w:div>
    <w:div w:id="990672957">
      <w:bodyDiv w:val="1"/>
      <w:marLeft w:val="0"/>
      <w:marRight w:val="0"/>
      <w:marTop w:val="0"/>
      <w:marBottom w:val="0"/>
      <w:divBdr>
        <w:top w:val="none" w:sz="0" w:space="0" w:color="auto"/>
        <w:left w:val="none" w:sz="0" w:space="0" w:color="auto"/>
        <w:bottom w:val="none" w:sz="0" w:space="0" w:color="auto"/>
        <w:right w:val="none" w:sz="0" w:space="0" w:color="auto"/>
      </w:divBdr>
    </w:div>
    <w:div w:id="990982969">
      <w:bodyDiv w:val="1"/>
      <w:marLeft w:val="0"/>
      <w:marRight w:val="0"/>
      <w:marTop w:val="0"/>
      <w:marBottom w:val="0"/>
      <w:divBdr>
        <w:top w:val="none" w:sz="0" w:space="0" w:color="auto"/>
        <w:left w:val="none" w:sz="0" w:space="0" w:color="auto"/>
        <w:bottom w:val="none" w:sz="0" w:space="0" w:color="auto"/>
        <w:right w:val="none" w:sz="0" w:space="0" w:color="auto"/>
      </w:divBdr>
    </w:div>
    <w:div w:id="991449927">
      <w:bodyDiv w:val="1"/>
      <w:marLeft w:val="0"/>
      <w:marRight w:val="0"/>
      <w:marTop w:val="0"/>
      <w:marBottom w:val="0"/>
      <w:divBdr>
        <w:top w:val="none" w:sz="0" w:space="0" w:color="auto"/>
        <w:left w:val="none" w:sz="0" w:space="0" w:color="auto"/>
        <w:bottom w:val="none" w:sz="0" w:space="0" w:color="auto"/>
        <w:right w:val="none" w:sz="0" w:space="0" w:color="auto"/>
      </w:divBdr>
    </w:div>
    <w:div w:id="996612195">
      <w:bodyDiv w:val="1"/>
      <w:marLeft w:val="0"/>
      <w:marRight w:val="0"/>
      <w:marTop w:val="0"/>
      <w:marBottom w:val="0"/>
      <w:divBdr>
        <w:top w:val="none" w:sz="0" w:space="0" w:color="auto"/>
        <w:left w:val="none" w:sz="0" w:space="0" w:color="auto"/>
        <w:bottom w:val="none" w:sz="0" w:space="0" w:color="auto"/>
        <w:right w:val="none" w:sz="0" w:space="0" w:color="auto"/>
      </w:divBdr>
    </w:div>
    <w:div w:id="999119047">
      <w:bodyDiv w:val="1"/>
      <w:marLeft w:val="0"/>
      <w:marRight w:val="0"/>
      <w:marTop w:val="0"/>
      <w:marBottom w:val="0"/>
      <w:divBdr>
        <w:top w:val="none" w:sz="0" w:space="0" w:color="auto"/>
        <w:left w:val="none" w:sz="0" w:space="0" w:color="auto"/>
        <w:bottom w:val="none" w:sz="0" w:space="0" w:color="auto"/>
        <w:right w:val="none" w:sz="0" w:space="0" w:color="auto"/>
      </w:divBdr>
    </w:div>
    <w:div w:id="1000080620">
      <w:bodyDiv w:val="1"/>
      <w:marLeft w:val="0"/>
      <w:marRight w:val="0"/>
      <w:marTop w:val="0"/>
      <w:marBottom w:val="0"/>
      <w:divBdr>
        <w:top w:val="none" w:sz="0" w:space="0" w:color="auto"/>
        <w:left w:val="none" w:sz="0" w:space="0" w:color="auto"/>
        <w:bottom w:val="none" w:sz="0" w:space="0" w:color="auto"/>
        <w:right w:val="none" w:sz="0" w:space="0" w:color="auto"/>
      </w:divBdr>
    </w:div>
    <w:div w:id="1009259568">
      <w:bodyDiv w:val="1"/>
      <w:marLeft w:val="0"/>
      <w:marRight w:val="0"/>
      <w:marTop w:val="0"/>
      <w:marBottom w:val="0"/>
      <w:divBdr>
        <w:top w:val="none" w:sz="0" w:space="0" w:color="auto"/>
        <w:left w:val="none" w:sz="0" w:space="0" w:color="auto"/>
        <w:bottom w:val="none" w:sz="0" w:space="0" w:color="auto"/>
        <w:right w:val="none" w:sz="0" w:space="0" w:color="auto"/>
      </w:divBdr>
    </w:div>
    <w:div w:id="1009914843">
      <w:bodyDiv w:val="1"/>
      <w:marLeft w:val="0"/>
      <w:marRight w:val="0"/>
      <w:marTop w:val="0"/>
      <w:marBottom w:val="0"/>
      <w:divBdr>
        <w:top w:val="none" w:sz="0" w:space="0" w:color="auto"/>
        <w:left w:val="none" w:sz="0" w:space="0" w:color="auto"/>
        <w:bottom w:val="none" w:sz="0" w:space="0" w:color="auto"/>
        <w:right w:val="none" w:sz="0" w:space="0" w:color="auto"/>
      </w:divBdr>
    </w:div>
    <w:div w:id="1017998084">
      <w:bodyDiv w:val="1"/>
      <w:marLeft w:val="0"/>
      <w:marRight w:val="0"/>
      <w:marTop w:val="0"/>
      <w:marBottom w:val="0"/>
      <w:divBdr>
        <w:top w:val="none" w:sz="0" w:space="0" w:color="auto"/>
        <w:left w:val="none" w:sz="0" w:space="0" w:color="auto"/>
        <w:bottom w:val="none" w:sz="0" w:space="0" w:color="auto"/>
        <w:right w:val="none" w:sz="0" w:space="0" w:color="auto"/>
      </w:divBdr>
    </w:div>
    <w:div w:id="1021081557">
      <w:bodyDiv w:val="1"/>
      <w:marLeft w:val="0"/>
      <w:marRight w:val="0"/>
      <w:marTop w:val="0"/>
      <w:marBottom w:val="0"/>
      <w:divBdr>
        <w:top w:val="none" w:sz="0" w:space="0" w:color="auto"/>
        <w:left w:val="none" w:sz="0" w:space="0" w:color="auto"/>
        <w:bottom w:val="none" w:sz="0" w:space="0" w:color="auto"/>
        <w:right w:val="none" w:sz="0" w:space="0" w:color="auto"/>
      </w:divBdr>
    </w:div>
    <w:div w:id="1025865595">
      <w:bodyDiv w:val="1"/>
      <w:marLeft w:val="0"/>
      <w:marRight w:val="0"/>
      <w:marTop w:val="0"/>
      <w:marBottom w:val="0"/>
      <w:divBdr>
        <w:top w:val="none" w:sz="0" w:space="0" w:color="auto"/>
        <w:left w:val="none" w:sz="0" w:space="0" w:color="auto"/>
        <w:bottom w:val="none" w:sz="0" w:space="0" w:color="auto"/>
        <w:right w:val="none" w:sz="0" w:space="0" w:color="auto"/>
      </w:divBdr>
    </w:div>
    <w:div w:id="1035157467">
      <w:bodyDiv w:val="1"/>
      <w:marLeft w:val="0"/>
      <w:marRight w:val="0"/>
      <w:marTop w:val="0"/>
      <w:marBottom w:val="0"/>
      <w:divBdr>
        <w:top w:val="none" w:sz="0" w:space="0" w:color="auto"/>
        <w:left w:val="none" w:sz="0" w:space="0" w:color="auto"/>
        <w:bottom w:val="none" w:sz="0" w:space="0" w:color="auto"/>
        <w:right w:val="none" w:sz="0" w:space="0" w:color="auto"/>
      </w:divBdr>
    </w:div>
    <w:div w:id="1037244381">
      <w:bodyDiv w:val="1"/>
      <w:marLeft w:val="0"/>
      <w:marRight w:val="0"/>
      <w:marTop w:val="0"/>
      <w:marBottom w:val="0"/>
      <w:divBdr>
        <w:top w:val="none" w:sz="0" w:space="0" w:color="auto"/>
        <w:left w:val="none" w:sz="0" w:space="0" w:color="auto"/>
        <w:bottom w:val="none" w:sz="0" w:space="0" w:color="auto"/>
        <w:right w:val="none" w:sz="0" w:space="0" w:color="auto"/>
      </w:divBdr>
    </w:div>
    <w:div w:id="1062096649">
      <w:bodyDiv w:val="1"/>
      <w:marLeft w:val="0"/>
      <w:marRight w:val="0"/>
      <w:marTop w:val="0"/>
      <w:marBottom w:val="0"/>
      <w:divBdr>
        <w:top w:val="none" w:sz="0" w:space="0" w:color="auto"/>
        <w:left w:val="none" w:sz="0" w:space="0" w:color="auto"/>
        <w:bottom w:val="none" w:sz="0" w:space="0" w:color="auto"/>
        <w:right w:val="none" w:sz="0" w:space="0" w:color="auto"/>
      </w:divBdr>
    </w:div>
    <w:div w:id="1062480108">
      <w:bodyDiv w:val="1"/>
      <w:marLeft w:val="0"/>
      <w:marRight w:val="0"/>
      <w:marTop w:val="0"/>
      <w:marBottom w:val="0"/>
      <w:divBdr>
        <w:top w:val="none" w:sz="0" w:space="0" w:color="auto"/>
        <w:left w:val="none" w:sz="0" w:space="0" w:color="auto"/>
        <w:bottom w:val="none" w:sz="0" w:space="0" w:color="auto"/>
        <w:right w:val="none" w:sz="0" w:space="0" w:color="auto"/>
      </w:divBdr>
    </w:div>
    <w:div w:id="1075906164">
      <w:bodyDiv w:val="1"/>
      <w:marLeft w:val="0"/>
      <w:marRight w:val="0"/>
      <w:marTop w:val="0"/>
      <w:marBottom w:val="0"/>
      <w:divBdr>
        <w:top w:val="none" w:sz="0" w:space="0" w:color="auto"/>
        <w:left w:val="none" w:sz="0" w:space="0" w:color="auto"/>
        <w:bottom w:val="none" w:sz="0" w:space="0" w:color="auto"/>
        <w:right w:val="none" w:sz="0" w:space="0" w:color="auto"/>
      </w:divBdr>
    </w:div>
    <w:div w:id="1079012871">
      <w:bodyDiv w:val="1"/>
      <w:marLeft w:val="0"/>
      <w:marRight w:val="0"/>
      <w:marTop w:val="0"/>
      <w:marBottom w:val="0"/>
      <w:divBdr>
        <w:top w:val="none" w:sz="0" w:space="0" w:color="auto"/>
        <w:left w:val="none" w:sz="0" w:space="0" w:color="auto"/>
        <w:bottom w:val="none" w:sz="0" w:space="0" w:color="auto"/>
        <w:right w:val="none" w:sz="0" w:space="0" w:color="auto"/>
      </w:divBdr>
    </w:div>
    <w:div w:id="1086879985">
      <w:bodyDiv w:val="1"/>
      <w:marLeft w:val="0"/>
      <w:marRight w:val="0"/>
      <w:marTop w:val="0"/>
      <w:marBottom w:val="0"/>
      <w:divBdr>
        <w:top w:val="none" w:sz="0" w:space="0" w:color="auto"/>
        <w:left w:val="none" w:sz="0" w:space="0" w:color="auto"/>
        <w:bottom w:val="none" w:sz="0" w:space="0" w:color="auto"/>
        <w:right w:val="none" w:sz="0" w:space="0" w:color="auto"/>
      </w:divBdr>
    </w:div>
    <w:div w:id="1091700511">
      <w:bodyDiv w:val="1"/>
      <w:marLeft w:val="0"/>
      <w:marRight w:val="0"/>
      <w:marTop w:val="0"/>
      <w:marBottom w:val="0"/>
      <w:divBdr>
        <w:top w:val="none" w:sz="0" w:space="0" w:color="auto"/>
        <w:left w:val="none" w:sz="0" w:space="0" w:color="auto"/>
        <w:bottom w:val="none" w:sz="0" w:space="0" w:color="auto"/>
        <w:right w:val="none" w:sz="0" w:space="0" w:color="auto"/>
      </w:divBdr>
    </w:div>
    <w:div w:id="1093085910">
      <w:bodyDiv w:val="1"/>
      <w:marLeft w:val="0"/>
      <w:marRight w:val="0"/>
      <w:marTop w:val="0"/>
      <w:marBottom w:val="0"/>
      <w:divBdr>
        <w:top w:val="none" w:sz="0" w:space="0" w:color="auto"/>
        <w:left w:val="none" w:sz="0" w:space="0" w:color="auto"/>
        <w:bottom w:val="none" w:sz="0" w:space="0" w:color="auto"/>
        <w:right w:val="none" w:sz="0" w:space="0" w:color="auto"/>
      </w:divBdr>
    </w:div>
    <w:div w:id="1096247439">
      <w:bodyDiv w:val="1"/>
      <w:marLeft w:val="0"/>
      <w:marRight w:val="0"/>
      <w:marTop w:val="0"/>
      <w:marBottom w:val="0"/>
      <w:divBdr>
        <w:top w:val="none" w:sz="0" w:space="0" w:color="auto"/>
        <w:left w:val="none" w:sz="0" w:space="0" w:color="auto"/>
        <w:bottom w:val="none" w:sz="0" w:space="0" w:color="auto"/>
        <w:right w:val="none" w:sz="0" w:space="0" w:color="auto"/>
      </w:divBdr>
    </w:div>
    <w:div w:id="1100222967">
      <w:bodyDiv w:val="1"/>
      <w:marLeft w:val="0"/>
      <w:marRight w:val="0"/>
      <w:marTop w:val="0"/>
      <w:marBottom w:val="0"/>
      <w:divBdr>
        <w:top w:val="none" w:sz="0" w:space="0" w:color="auto"/>
        <w:left w:val="none" w:sz="0" w:space="0" w:color="auto"/>
        <w:bottom w:val="none" w:sz="0" w:space="0" w:color="auto"/>
        <w:right w:val="none" w:sz="0" w:space="0" w:color="auto"/>
      </w:divBdr>
      <w:divsChild>
        <w:div w:id="772624848">
          <w:marLeft w:val="0"/>
          <w:marRight w:val="0"/>
          <w:marTop w:val="0"/>
          <w:marBottom w:val="0"/>
          <w:divBdr>
            <w:top w:val="none" w:sz="0" w:space="0" w:color="auto"/>
            <w:left w:val="none" w:sz="0" w:space="0" w:color="auto"/>
            <w:bottom w:val="none" w:sz="0" w:space="0" w:color="auto"/>
            <w:right w:val="none" w:sz="0" w:space="0" w:color="auto"/>
          </w:divBdr>
          <w:divsChild>
            <w:div w:id="1317341756">
              <w:marLeft w:val="0"/>
              <w:marRight w:val="0"/>
              <w:marTop w:val="0"/>
              <w:marBottom w:val="0"/>
              <w:divBdr>
                <w:top w:val="none" w:sz="0" w:space="0" w:color="auto"/>
                <w:left w:val="none" w:sz="0" w:space="0" w:color="auto"/>
                <w:bottom w:val="none" w:sz="0" w:space="0" w:color="auto"/>
                <w:right w:val="none" w:sz="0" w:space="0" w:color="auto"/>
              </w:divBdr>
              <w:divsChild>
                <w:div w:id="576868837">
                  <w:marLeft w:val="0"/>
                  <w:marRight w:val="0"/>
                  <w:marTop w:val="0"/>
                  <w:marBottom w:val="0"/>
                  <w:divBdr>
                    <w:top w:val="none" w:sz="0" w:space="0" w:color="auto"/>
                    <w:left w:val="none" w:sz="0" w:space="0" w:color="auto"/>
                    <w:bottom w:val="none" w:sz="0" w:space="0" w:color="auto"/>
                    <w:right w:val="none" w:sz="0" w:space="0" w:color="auto"/>
                  </w:divBdr>
                  <w:divsChild>
                    <w:div w:id="15745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56667">
          <w:marLeft w:val="0"/>
          <w:marRight w:val="0"/>
          <w:marTop w:val="0"/>
          <w:marBottom w:val="0"/>
          <w:divBdr>
            <w:top w:val="none" w:sz="0" w:space="0" w:color="auto"/>
            <w:left w:val="none" w:sz="0" w:space="0" w:color="auto"/>
            <w:bottom w:val="none" w:sz="0" w:space="0" w:color="auto"/>
            <w:right w:val="none" w:sz="0" w:space="0" w:color="auto"/>
          </w:divBdr>
          <w:divsChild>
            <w:div w:id="1618029017">
              <w:marLeft w:val="0"/>
              <w:marRight w:val="0"/>
              <w:marTop w:val="0"/>
              <w:marBottom w:val="0"/>
              <w:divBdr>
                <w:top w:val="none" w:sz="0" w:space="0" w:color="auto"/>
                <w:left w:val="none" w:sz="0" w:space="0" w:color="auto"/>
                <w:bottom w:val="none" w:sz="0" w:space="0" w:color="auto"/>
                <w:right w:val="none" w:sz="0" w:space="0" w:color="auto"/>
              </w:divBdr>
              <w:divsChild>
                <w:div w:id="558512885">
                  <w:marLeft w:val="0"/>
                  <w:marRight w:val="0"/>
                  <w:marTop w:val="0"/>
                  <w:marBottom w:val="0"/>
                  <w:divBdr>
                    <w:top w:val="none" w:sz="0" w:space="0" w:color="auto"/>
                    <w:left w:val="none" w:sz="0" w:space="0" w:color="auto"/>
                    <w:bottom w:val="none" w:sz="0" w:space="0" w:color="auto"/>
                    <w:right w:val="none" w:sz="0" w:space="0" w:color="auto"/>
                  </w:divBdr>
                  <w:divsChild>
                    <w:div w:id="100547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28745">
      <w:bodyDiv w:val="1"/>
      <w:marLeft w:val="0"/>
      <w:marRight w:val="0"/>
      <w:marTop w:val="0"/>
      <w:marBottom w:val="0"/>
      <w:divBdr>
        <w:top w:val="none" w:sz="0" w:space="0" w:color="auto"/>
        <w:left w:val="none" w:sz="0" w:space="0" w:color="auto"/>
        <w:bottom w:val="none" w:sz="0" w:space="0" w:color="auto"/>
        <w:right w:val="none" w:sz="0" w:space="0" w:color="auto"/>
      </w:divBdr>
    </w:div>
    <w:div w:id="1109466058">
      <w:bodyDiv w:val="1"/>
      <w:marLeft w:val="0"/>
      <w:marRight w:val="0"/>
      <w:marTop w:val="0"/>
      <w:marBottom w:val="0"/>
      <w:divBdr>
        <w:top w:val="none" w:sz="0" w:space="0" w:color="auto"/>
        <w:left w:val="none" w:sz="0" w:space="0" w:color="auto"/>
        <w:bottom w:val="none" w:sz="0" w:space="0" w:color="auto"/>
        <w:right w:val="none" w:sz="0" w:space="0" w:color="auto"/>
      </w:divBdr>
    </w:div>
    <w:div w:id="1109735185">
      <w:bodyDiv w:val="1"/>
      <w:marLeft w:val="0"/>
      <w:marRight w:val="0"/>
      <w:marTop w:val="0"/>
      <w:marBottom w:val="0"/>
      <w:divBdr>
        <w:top w:val="none" w:sz="0" w:space="0" w:color="auto"/>
        <w:left w:val="none" w:sz="0" w:space="0" w:color="auto"/>
        <w:bottom w:val="none" w:sz="0" w:space="0" w:color="auto"/>
        <w:right w:val="none" w:sz="0" w:space="0" w:color="auto"/>
      </w:divBdr>
    </w:div>
    <w:div w:id="1111827762">
      <w:bodyDiv w:val="1"/>
      <w:marLeft w:val="0"/>
      <w:marRight w:val="0"/>
      <w:marTop w:val="0"/>
      <w:marBottom w:val="0"/>
      <w:divBdr>
        <w:top w:val="none" w:sz="0" w:space="0" w:color="auto"/>
        <w:left w:val="none" w:sz="0" w:space="0" w:color="auto"/>
        <w:bottom w:val="none" w:sz="0" w:space="0" w:color="auto"/>
        <w:right w:val="none" w:sz="0" w:space="0" w:color="auto"/>
      </w:divBdr>
    </w:div>
    <w:div w:id="1114791099">
      <w:bodyDiv w:val="1"/>
      <w:marLeft w:val="0"/>
      <w:marRight w:val="0"/>
      <w:marTop w:val="0"/>
      <w:marBottom w:val="0"/>
      <w:divBdr>
        <w:top w:val="none" w:sz="0" w:space="0" w:color="auto"/>
        <w:left w:val="none" w:sz="0" w:space="0" w:color="auto"/>
        <w:bottom w:val="none" w:sz="0" w:space="0" w:color="auto"/>
        <w:right w:val="none" w:sz="0" w:space="0" w:color="auto"/>
      </w:divBdr>
    </w:div>
    <w:div w:id="1133408481">
      <w:bodyDiv w:val="1"/>
      <w:marLeft w:val="0"/>
      <w:marRight w:val="0"/>
      <w:marTop w:val="0"/>
      <w:marBottom w:val="0"/>
      <w:divBdr>
        <w:top w:val="none" w:sz="0" w:space="0" w:color="auto"/>
        <w:left w:val="none" w:sz="0" w:space="0" w:color="auto"/>
        <w:bottom w:val="none" w:sz="0" w:space="0" w:color="auto"/>
        <w:right w:val="none" w:sz="0" w:space="0" w:color="auto"/>
      </w:divBdr>
    </w:div>
    <w:div w:id="1140272014">
      <w:bodyDiv w:val="1"/>
      <w:marLeft w:val="0"/>
      <w:marRight w:val="0"/>
      <w:marTop w:val="0"/>
      <w:marBottom w:val="0"/>
      <w:divBdr>
        <w:top w:val="none" w:sz="0" w:space="0" w:color="auto"/>
        <w:left w:val="none" w:sz="0" w:space="0" w:color="auto"/>
        <w:bottom w:val="none" w:sz="0" w:space="0" w:color="auto"/>
        <w:right w:val="none" w:sz="0" w:space="0" w:color="auto"/>
      </w:divBdr>
    </w:div>
    <w:div w:id="1142236269">
      <w:bodyDiv w:val="1"/>
      <w:marLeft w:val="0"/>
      <w:marRight w:val="0"/>
      <w:marTop w:val="0"/>
      <w:marBottom w:val="0"/>
      <w:divBdr>
        <w:top w:val="none" w:sz="0" w:space="0" w:color="auto"/>
        <w:left w:val="none" w:sz="0" w:space="0" w:color="auto"/>
        <w:bottom w:val="none" w:sz="0" w:space="0" w:color="auto"/>
        <w:right w:val="none" w:sz="0" w:space="0" w:color="auto"/>
      </w:divBdr>
    </w:div>
    <w:div w:id="1147043531">
      <w:bodyDiv w:val="1"/>
      <w:marLeft w:val="0"/>
      <w:marRight w:val="0"/>
      <w:marTop w:val="0"/>
      <w:marBottom w:val="0"/>
      <w:divBdr>
        <w:top w:val="none" w:sz="0" w:space="0" w:color="auto"/>
        <w:left w:val="none" w:sz="0" w:space="0" w:color="auto"/>
        <w:bottom w:val="none" w:sz="0" w:space="0" w:color="auto"/>
        <w:right w:val="none" w:sz="0" w:space="0" w:color="auto"/>
      </w:divBdr>
    </w:div>
    <w:div w:id="1156531797">
      <w:bodyDiv w:val="1"/>
      <w:marLeft w:val="0"/>
      <w:marRight w:val="0"/>
      <w:marTop w:val="0"/>
      <w:marBottom w:val="0"/>
      <w:divBdr>
        <w:top w:val="none" w:sz="0" w:space="0" w:color="auto"/>
        <w:left w:val="none" w:sz="0" w:space="0" w:color="auto"/>
        <w:bottom w:val="none" w:sz="0" w:space="0" w:color="auto"/>
        <w:right w:val="none" w:sz="0" w:space="0" w:color="auto"/>
      </w:divBdr>
    </w:div>
    <w:div w:id="1165703006">
      <w:bodyDiv w:val="1"/>
      <w:marLeft w:val="0"/>
      <w:marRight w:val="0"/>
      <w:marTop w:val="0"/>
      <w:marBottom w:val="0"/>
      <w:divBdr>
        <w:top w:val="none" w:sz="0" w:space="0" w:color="auto"/>
        <w:left w:val="none" w:sz="0" w:space="0" w:color="auto"/>
        <w:bottom w:val="none" w:sz="0" w:space="0" w:color="auto"/>
        <w:right w:val="none" w:sz="0" w:space="0" w:color="auto"/>
      </w:divBdr>
    </w:div>
    <w:div w:id="1183278396">
      <w:bodyDiv w:val="1"/>
      <w:marLeft w:val="0"/>
      <w:marRight w:val="0"/>
      <w:marTop w:val="0"/>
      <w:marBottom w:val="0"/>
      <w:divBdr>
        <w:top w:val="none" w:sz="0" w:space="0" w:color="auto"/>
        <w:left w:val="none" w:sz="0" w:space="0" w:color="auto"/>
        <w:bottom w:val="none" w:sz="0" w:space="0" w:color="auto"/>
        <w:right w:val="none" w:sz="0" w:space="0" w:color="auto"/>
      </w:divBdr>
    </w:div>
    <w:div w:id="1190604529">
      <w:bodyDiv w:val="1"/>
      <w:marLeft w:val="0"/>
      <w:marRight w:val="0"/>
      <w:marTop w:val="0"/>
      <w:marBottom w:val="0"/>
      <w:divBdr>
        <w:top w:val="none" w:sz="0" w:space="0" w:color="auto"/>
        <w:left w:val="none" w:sz="0" w:space="0" w:color="auto"/>
        <w:bottom w:val="none" w:sz="0" w:space="0" w:color="auto"/>
        <w:right w:val="none" w:sz="0" w:space="0" w:color="auto"/>
      </w:divBdr>
    </w:div>
    <w:div w:id="1196194250">
      <w:bodyDiv w:val="1"/>
      <w:marLeft w:val="0"/>
      <w:marRight w:val="0"/>
      <w:marTop w:val="0"/>
      <w:marBottom w:val="0"/>
      <w:divBdr>
        <w:top w:val="none" w:sz="0" w:space="0" w:color="auto"/>
        <w:left w:val="none" w:sz="0" w:space="0" w:color="auto"/>
        <w:bottom w:val="none" w:sz="0" w:space="0" w:color="auto"/>
        <w:right w:val="none" w:sz="0" w:space="0" w:color="auto"/>
      </w:divBdr>
    </w:div>
    <w:div w:id="1199391785">
      <w:bodyDiv w:val="1"/>
      <w:marLeft w:val="0"/>
      <w:marRight w:val="0"/>
      <w:marTop w:val="0"/>
      <w:marBottom w:val="0"/>
      <w:divBdr>
        <w:top w:val="none" w:sz="0" w:space="0" w:color="auto"/>
        <w:left w:val="none" w:sz="0" w:space="0" w:color="auto"/>
        <w:bottom w:val="none" w:sz="0" w:space="0" w:color="auto"/>
        <w:right w:val="none" w:sz="0" w:space="0" w:color="auto"/>
      </w:divBdr>
    </w:div>
    <w:div w:id="1220245747">
      <w:bodyDiv w:val="1"/>
      <w:marLeft w:val="0"/>
      <w:marRight w:val="0"/>
      <w:marTop w:val="0"/>
      <w:marBottom w:val="0"/>
      <w:divBdr>
        <w:top w:val="none" w:sz="0" w:space="0" w:color="auto"/>
        <w:left w:val="none" w:sz="0" w:space="0" w:color="auto"/>
        <w:bottom w:val="none" w:sz="0" w:space="0" w:color="auto"/>
        <w:right w:val="none" w:sz="0" w:space="0" w:color="auto"/>
      </w:divBdr>
    </w:div>
    <w:div w:id="1225219956">
      <w:bodyDiv w:val="1"/>
      <w:marLeft w:val="0"/>
      <w:marRight w:val="0"/>
      <w:marTop w:val="0"/>
      <w:marBottom w:val="0"/>
      <w:divBdr>
        <w:top w:val="none" w:sz="0" w:space="0" w:color="auto"/>
        <w:left w:val="none" w:sz="0" w:space="0" w:color="auto"/>
        <w:bottom w:val="none" w:sz="0" w:space="0" w:color="auto"/>
        <w:right w:val="none" w:sz="0" w:space="0" w:color="auto"/>
      </w:divBdr>
    </w:div>
    <w:div w:id="1234314044">
      <w:bodyDiv w:val="1"/>
      <w:marLeft w:val="0"/>
      <w:marRight w:val="0"/>
      <w:marTop w:val="0"/>
      <w:marBottom w:val="0"/>
      <w:divBdr>
        <w:top w:val="none" w:sz="0" w:space="0" w:color="auto"/>
        <w:left w:val="none" w:sz="0" w:space="0" w:color="auto"/>
        <w:bottom w:val="none" w:sz="0" w:space="0" w:color="auto"/>
        <w:right w:val="none" w:sz="0" w:space="0" w:color="auto"/>
      </w:divBdr>
    </w:div>
    <w:div w:id="1234974057">
      <w:bodyDiv w:val="1"/>
      <w:marLeft w:val="0"/>
      <w:marRight w:val="0"/>
      <w:marTop w:val="0"/>
      <w:marBottom w:val="0"/>
      <w:divBdr>
        <w:top w:val="none" w:sz="0" w:space="0" w:color="auto"/>
        <w:left w:val="none" w:sz="0" w:space="0" w:color="auto"/>
        <w:bottom w:val="none" w:sz="0" w:space="0" w:color="auto"/>
        <w:right w:val="none" w:sz="0" w:space="0" w:color="auto"/>
      </w:divBdr>
    </w:div>
    <w:div w:id="1237933427">
      <w:bodyDiv w:val="1"/>
      <w:marLeft w:val="0"/>
      <w:marRight w:val="0"/>
      <w:marTop w:val="0"/>
      <w:marBottom w:val="0"/>
      <w:divBdr>
        <w:top w:val="none" w:sz="0" w:space="0" w:color="auto"/>
        <w:left w:val="none" w:sz="0" w:space="0" w:color="auto"/>
        <w:bottom w:val="none" w:sz="0" w:space="0" w:color="auto"/>
        <w:right w:val="none" w:sz="0" w:space="0" w:color="auto"/>
      </w:divBdr>
      <w:divsChild>
        <w:div w:id="2089577742">
          <w:marLeft w:val="0"/>
          <w:marRight w:val="0"/>
          <w:marTop w:val="0"/>
          <w:marBottom w:val="0"/>
          <w:divBdr>
            <w:top w:val="none" w:sz="0" w:space="0" w:color="auto"/>
            <w:left w:val="none" w:sz="0" w:space="0" w:color="auto"/>
            <w:bottom w:val="none" w:sz="0" w:space="0" w:color="auto"/>
            <w:right w:val="none" w:sz="0" w:space="0" w:color="auto"/>
          </w:divBdr>
          <w:divsChild>
            <w:div w:id="954870800">
              <w:marLeft w:val="0"/>
              <w:marRight w:val="0"/>
              <w:marTop w:val="0"/>
              <w:marBottom w:val="0"/>
              <w:divBdr>
                <w:top w:val="none" w:sz="0" w:space="0" w:color="auto"/>
                <w:left w:val="none" w:sz="0" w:space="0" w:color="auto"/>
                <w:bottom w:val="none" w:sz="0" w:space="0" w:color="auto"/>
                <w:right w:val="none" w:sz="0" w:space="0" w:color="auto"/>
              </w:divBdr>
              <w:divsChild>
                <w:div w:id="884558491">
                  <w:marLeft w:val="0"/>
                  <w:marRight w:val="0"/>
                  <w:marTop w:val="0"/>
                  <w:marBottom w:val="0"/>
                  <w:divBdr>
                    <w:top w:val="none" w:sz="0" w:space="0" w:color="auto"/>
                    <w:left w:val="none" w:sz="0" w:space="0" w:color="auto"/>
                    <w:bottom w:val="none" w:sz="0" w:space="0" w:color="auto"/>
                    <w:right w:val="none" w:sz="0" w:space="0" w:color="auto"/>
                  </w:divBdr>
                  <w:divsChild>
                    <w:div w:id="195587845">
                      <w:marLeft w:val="0"/>
                      <w:marRight w:val="0"/>
                      <w:marTop w:val="0"/>
                      <w:marBottom w:val="0"/>
                      <w:divBdr>
                        <w:top w:val="none" w:sz="0" w:space="0" w:color="auto"/>
                        <w:left w:val="none" w:sz="0" w:space="0" w:color="auto"/>
                        <w:bottom w:val="none" w:sz="0" w:space="0" w:color="auto"/>
                        <w:right w:val="none" w:sz="0" w:space="0" w:color="auto"/>
                      </w:divBdr>
                      <w:divsChild>
                        <w:div w:id="1440485694">
                          <w:marLeft w:val="0"/>
                          <w:marRight w:val="0"/>
                          <w:marTop w:val="0"/>
                          <w:marBottom w:val="0"/>
                          <w:divBdr>
                            <w:top w:val="none" w:sz="0" w:space="0" w:color="auto"/>
                            <w:left w:val="none" w:sz="0" w:space="0" w:color="auto"/>
                            <w:bottom w:val="none" w:sz="0" w:space="0" w:color="auto"/>
                            <w:right w:val="none" w:sz="0" w:space="0" w:color="auto"/>
                          </w:divBdr>
                          <w:divsChild>
                            <w:div w:id="7444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976387">
      <w:bodyDiv w:val="1"/>
      <w:marLeft w:val="0"/>
      <w:marRight w:val="0"/>
      <w:marTop w:val="0"/>
      <w:marBottom w:val="0"/>
      <w:divBdr>
        <w:top w:val="none" w:sz="0" w:space="0" w:color="auto"/>
        <w:left w:val="none" w:sz="0" w:space="0" w:color="auto"/>
        <w:bottom w:val="none" w:sz="0" w:space="0" w:color="auto"/>
        <w:right w:val="none" w:sz="0" w:space="0" w:color="auto"/>
      </w:divBdr>
    </w:div>
    <w:div w:id="1241408012">
      <w:bodyDiv w:val="1"/>
      <w:marLeft w:val="0"/>
      <w:marRight w:val="0"/>
      <w:marTop w:val="0"/>
      <w:marBottom w:val="0"/>
      <w:divBdr>
        <w:top w:val="none" w:sz="0" w:space="0" w:color="auto"/>
        <w:left w:val="none" w:sz="0" w:space="0" w:color="auto"/>
        <w:bottom w:val="none" w:sz="0" w:space="0" w:color="auto"/>
        <w:right w:val="none" w:sz="0" w:space="0" w:color="auto"/>
      </w:divBdr>
      <w:divsChild>
        <w:div w:id="232661847">
          <w:marLeft w:val="0"/>
          <w:marRight w:val="0"/>
          <w:marTop w:val="0"/>
          <w:marBottom w:val="0"/>
          <w:divBdr>
            <w:top w:val="none" w:sz="0" w:space="0" w:color="auto"/>
            <w:left w:val="none" w:sz="0" w:space="0" w:color="auto"/>
            <w:bottom w:val="none" w:sz="0" w:space="0" w:color="auto"/>
            <w:right w:val="none" w:sz="0" w:space="0" w:color="auto"/>
          </w:divBdr>
          <w:divsChild>
            <w:div w:id="356809787">
              <w:marLeft w:val="0"/>
              <w:marRight w:val="0"/>
              <w:marTop w:val="0"/>
              <w:marBottom w:val="0"/>
              <w:divBdr>
                <w:top w:val="none" w:sz="0" w:space="0" w:color="auto"/>
                <w:left w:val="none" w:sz="0" w:space="0" w:color="auto"/>
                <w:bottom w:val="none" w:sz="0" w:space="0" w:color="auto"/>
                <w:right w:val="none" w:sz="0" w:space="0" w:color="auto"/>
              </w:divBdr>
              <w:divsChild>
                <w:div w:id="1118137078">
                  <w:marLeft w:val="0"/>
                  <w:marRight w:val="0"/>
                  <w:marTop w:val="0"/>
                  <w:marBottom w:val="0"/>
                  <w:divBdr>
                    <w:top w:val="none" w:sz="0" w:space="0" w:color="auto"/>
                    <w:left w:val="none" w:sz="0" w:space="0" w:color="auto"/>
                    <w:bottom w:val="none" w:sz="0" w:space="0" w:color="auto"/>
                    <w:right w:val="none" w:sz="0" w:space="0" w:color="auto"/>
                  </w:divBdr>
                  <w:divsChild>
                    <w:div w:id="405301617">
                      <w:marLeft w:val="0"/>
                      <w:marRight w:val="0"/>
                      <w:marTop w:val="0"/>
                      <w:marBottom w:val="0"/>
                      <w:divBdr>
                        <w:top w:val="none" w:sz="0" w:space="0" w:color="auto"/>
                        <w:left w:val="none" w:sz="0" w:space="0" w:color="auto"/>
                        <w:bottom w:val="none" w:sz="0" w:space="0" w:color="auto"/>
                        <w:right w:val="none" w:sz="0" w:space="0" w:color="auto"/>
                      </w:divBdr>
                      <w:divsChild>
                        <w:div w:id="984353970">
                          <w:marLeft w:val="0"/>
                          <w:marRight w:val="0"/>
                          <w:marTop w:val="0"/>
                          <w:marBottom w:val="0"/>
                          <w:divBdr>
                            <w:top w:val="none" w:sz="0" w:space="0" w:color="auto"/>
                            <w:left w:val="none" w:sz="0" w:space="0" w:color="auto"/>
                            <w:bottom w:val="none" w:sz="0" w:space="0" w:color="auto"/>
                            <w:right w:val="none" w:sz="0" w:space="0" w:color="auto"/>
                          </w:divBdr>
                          <w:divsChild>
                            <w:div w:id="18648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368655">
      <w:bodyDiv w:val="1"/>
      <w:marLeft w:val="0"/>
      <w:marRight w:val="0"/>
      <w:marTop w:val="0"/>
      <w:marBottom w:val="0"/>
      <w:divBdr>
        <w:top w:val="none" w:sz="0" w:space="0" w:color="auto"/>
        <w:left w:val="none" w:sz="0" w:space="0" w:color="auto"/>
        <w:bottom w:val="none" w:sz="0" w:space="0" w:color="auto"/>
        <w:right w:val="none" w:sz="0" w:space="0" w:color="auto"/>
      </w:divBdr>
    </w:div>
    <w:div w:id="1270159491">
      <w:bodyDiv w:val="1"/>
      <w:marLeft w:val="0"/>
      <w:marRight w:val="0"/>
      <w:marTop w:val="0"/>
      <w:marBottom w:val="0"/>
      <w:divBdr>
        <w:top w:val="none" w:sz="0" w:space="0" w:color="auto"/>
        <w:left w:val="none" w:sz="0" w:space="0" w:color="auto"/>
        <w:bottom w:val="none" w:sz="0" w:space="0" w:color="auto"/>
        <w:right w:val="none" w:sz="0" w:space="0" w:color="auto"/>
      </w:divBdr>
    </w:div>
    <w:div w:id="1274483737">
      <w:bodyDiv w:val="1"/>
      <w:marLeft w:val="0"/>
      <w:marRight w:val="0"/>
      <w:marTop w:val="0"/>
      <w:marBottom w:val="0"/>
      <w:divBdr>
        <w:top w:val="none" w:sz="0" w:space="0" w:color="auto"/>
        <w:left w:val="none" w:sz="0" w:space="0" w:color="auto"/>
        <w:bottom w:val="none" w:sz="0" w:space="0" w:color="auto"/>
        <w:right w:val="none" w:sz="0" w:space="0" w:color="auto"/>
      </w:divBdr>
    </w:div>
    <w:div w:id="1274557905">
      <w:bodyDiv w:val="1"/>
      <w:marLeft w:val="0"/>
      <w:marRight w:val="0"/>
      <w:marTop w:val="0"/>
      <w:marBottom w:val="0"/>
      <w:divBdr>
        <w:top w:val="none" w:sz="0" w:space="0" w:color="auto"/>
        <w:left w:val="none" w:sz="0" w:space="0" w:color="auto"/>
        <w:bottom w:val="none" w:sz="0" w:space="0" w:color="auto"/>
        <w:right w:val="none" w:sz="0" w:space="0" w:color="auto"/>
      </w:divBdr>
    </w:div>
    <w:div w:id="1280141226">
      <w:bodyDiv w:val="1"/>
      <w:marLeft w:val="0"/>
      <w:marRight w:val="0"/>
      <w:marTop w:val="0"/>
      <w:marBottom w:val="0"/>
      <w:divBdr>
        <w:top w:val="none" w:sz="0" w:space="0" w:color="auto"/>
        <w:left w:val="none" w:sz="0" w:space="0" w:color="auto"/>
        <w:bottom w:val="none" w:sz="0" w:space="0" w:color="auto"/>
        <w:right w:val="none" w:sz="0" w:space="0" w:color="auto"/>
      </w:divBdr>
    </w:div>
    <w:div w:id="1287664171">
      <w:bodyDiv w:val="1"/>
      <w:marLeft w:val="0"/>
      <w:marRight w:val="0"/>
      <w:marTop w:val="0"/>
      <w:marBottom w:val="0"/>
      <w:divBdr>
        <w:top w:val="none" w:sz="0" w:space="0" w:color="auto"/>
        <w:left w:val="none" w:sz="0" w:space="0" w:color="auto"/>
        <w:bottom w:val="none" w:sz="0" w:space="0" w:color="auto"/>
        <w:right w:val="none" w:sz="0" w:space="0" w:color="auto"/>
      </w:divBdr>
    </w:div>
    <w:div w:id="1300115147">
      <w:bodyDiv w:val="1"/>
      <w:marLeft w:val="0"/>
      <w:marRight w:val="0"/>
      <w:marTop w:val="0"/>
      <w:marBottom w:val="0"/>
      <w:divBdr>
        <w:top w:val="none" w:sz="0" w:space="0" w:color="auto"/>
        <w:left w:val="none" w:sz="0" w:space="0" w:color="auto"/>
        <w:bottom w:val="none" w:sz="0" w:space="0" w:color="auto"/>
        <w:right w:val="none" w:sz="0" w:space="0" w:color="auto"/>
      </w:divBdr>
    </w:div>
    <w:div w:id="1300264454">
      <w:bodyDiv w:val="1"/>
      <w:marLeft w:val="0"/>
      <w:marRight w:val="0"/>
      <w:marTop w:val="0"/>
      <w:marBottom w:val="0"/>
      <w:divBdr>
        <w:top w:val="none" w:sz="0" w:space="0" w:color="auto"/>
        <w:left w:val="none" w:sz="0" w:space="0" w:color="auto"/>
        <w:bottom w:val="none" w:sz="0" w:space="0" w:color="auto"/>
        <w:right w:val="none" w:sz="0" w:space="0" w:color="auto"/>
      </w:divBdr>
    </w:div>
    <w:div w:id="1306198359">
      <w:bodyDiv w:val="1"/>
      <w:marLeft w:val="0"/>
      <w:marRight w:val="0"/>
      <w:marTop w:val="0"/>
      <w:marBottom w:val="0"/>
      <w:divBdr>
        <w:top w:val="none" w:sz="0" w:space="0" w:color="auto"/>
        <w:left w:val="none" w:sz="0" w:space="0" w:color="auto"/>
        <w:bottom w:val="none" w:sz="0" w:space="0" w:color="auto"/>
        <w:right w:val="none" w:sz="0" w:space="0" w:color="auto"/>
      </w:divBdr>
    </w:div>
    <w:div w:id="1314219225">
      <w:bodyDiv w:val="1"/>
      <w:marLeft w:val="0"/>
      <w:marRight w:val="0"/>
      <w:marTop w:val="0"/>
      <w:marBottom w:val="0"/>
      <w:divBdr>
        <w:top w:val="none" w:sz="0" w:space="0" w:color="auto"/>
        <w:left w:val="none" w:sz="0" w:space="0" w:color="auto"/>
        <w:bottom w:val="none" w:sz="0" w:space="0" w:color="auto"/>
        <w:right w:val="none" w:sz="0" w:space="0" w:color="auto"/>
      </w:divBdr>
    </w:div>
    <w:div w:id="1315988588">
      <w:bodyDiv w:val="1"/>
      <w:marLeft w:val="0"/>
      <w:marRight w:val="0"/>
      <w:marTop w:val="0"/>
      <w:marBottom w:val="0"/>
      <w:divBdr>
        <w:top w:val="none" w:sz="0" w:space="0" w:color="auto"/>
        <w:left w:val="none" w:sz="0" w:space="0" w:color="auto"/>
        <w:bottom w:val="none" w:sz="0" w:space="0" w:color="auto"/>
        <w:right w:val="none" w:sz="0" w:space="0" w:color="auto"/>
      </w:divBdr>
      <w:divsChild>
        <w:div w:id="1035161064">
          <w:marLeft w:val="0"/>
          <w:marRight w:val="0"/>
          <w:marTop w:val="0"/>
          <w:marBottom w:val="0"/>
          <w:divBdr>
            <w:top w:val="none" w:sz="0" w:space="0" w:color="auto"/>
            <w:left w:val="none" w:sz="0" w:space="0" w:color="auto"/>
            <w:bottom w:val="none" w:sz="0" w:space="0" w:color="auto"/>
            <w:right w:val="none" w:sz="0" w:space="0" w:color="auto"/>
          </w:divBdr>
          <w:divsChild>
            <w:div w:id="1445077102">
              <w:marLeft w:val="0"/>
              <w:marRight w:val="0"/>
              <w:marTop w:val="0"/>
              <w:marBottom w:val="0"/>
              <w:divBdr>
                <w:top w:val="none" w:sz="0" w:space="0" w:color="auto"/>
                <w:left w:val="none" w:sz="0" w:space="0" w:color="auto"/>
                <w:bottom w:val="none" w:sz="0" w:space="0" w:color="auto"/>
                <w:right w:val="none" w:sz="0" w:space="0" w:color="auto"/>
              </w:divBdr>
              <w:divsChild>
                <w:div w:id="1514955728">
                  <w:marLeft w:val="0"/>
                  <w:marRight w:val="0"/>
                  <w:marTop w:val="0"/>
                  <w:marBottom w:val="0"/>
                  <w:divBdr>
                    <w:top w:val="none" w:sz="0" w:space="0" w:color="auto"/>
                    <w:left w:val="none" w:sz="0" w:space="0" w:color="auto"/>
                    <w:bottom w:val="none" w:sz="0" w:space="0" w:color="auto"/>
                    <w:right w:val="none" w:sz="0" w:space="0" w:color="auto"/>
                  </w:divBdr>
                  <w:divsChild>
                    <w:div w:id="1706518718">
                      <w:marLeft w:val="0"/>
                      <w:marRight w:val="0"/>
                      <w:marTop w:val="0"/>
                      <w:marBottom w:val="0"/>
                      <w:divBdr>
                        <w:top w:val="none" w:sz="0" w:space="0" w:color="auto"/>
                        <w:left w:val="none" w:sz="0" w:space="0" w:color="auto"/>
                        <w:bottom w:val="none" w:sz="0" w:space="0" w:color="auto"/>
                        <w:right w:val="none" w:sz="0" w:space="0" w:color="auto"/>
                      </w:divBdr>
                      <w:divsChild>
                        <w:div w:id="535968591">
                          <w:marLeft w:val="0"/>
                          <w:marRight w:val="0"/>
                          <w:marTop w:val="0"/>
                          <w:marBottom w:val="0"/>
                          <w:divBdr>
                            <w:top w:val="none" w:sz="0" w:space="0" w:color="auto"/>
                            <w:left w:val="none" w:sz="0" w:space="0" w:color="auto"/>
                            <w:bottom w:val="none" w:sz="0" w:space="0" w:color="auto"/>
                            <w:right w:val="none" w:sz="0" w:space="0" w:color="auto"/>
                          </w:divBdr>
                          <w:divsChild>
                            <w:div w:id="1825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584924">
      <w:bodyDiv w:val="1"/>
      <w:marLeft w:val="0"/>
      <w:marRight w:val="0"/>
      <w:marTop w:val="0"/>
      <w:marBottom w:val="0"/>
      <w:divBdr>
        <w:top w:val="none" w:sz="0" w:space="0" w:color="auto"/>
        <w:left w:val="none" w:sz="0" w:space="0" w:color="auto"/>
        <w:bottom w:val="none" w:sz="0" w:space="0" w:color="auto"/>
        <w:right w:val="none" w:sz="0" w:space="0" w:color="auto"/>
      </w:divBdr>
    </w:div>
    <w:div w:id="1339886469">
      <w:bodyDiv w:val="1"/>
      <w:marLeft w:val="0"/>
      <w:marRight w:val="0"/>
      <w:marTop w:val="0"/>
      <w:marBottom w:val="0"/>
      <w:divBdr>
        <w:top w:val="none" w:sz="0" w:space="0" w:color="auto"/>
        <w:left w:val="none" w:sz="0" w:space="0" w:color="auto"/>
        <w:bottom w:val="none" w:sz="0" w:space="0" w:color="auto"/>
        <w:right w:val="none" w:sz="0" w:space="0" w:color="auto"/>
      </w:divBdr>
    </w:div>
    <w:div w:id="1339967648">
      <w:bodyDiv w:val="1"/>
      <w:marLeft w:val="0"/>
      <w:marRight w:val="0"/>
      <w:marTop w:val="0"/>
      <w:marBottom w:val="0"/>
      <w:divBdr>
        <w:top w:val="none" w:sz="0" w:space="0" w:color="auto"/>
        <w:left w:val="none" w:sz="0" w:space="0" w:color="auto"/>
        <w:bottom w:val="none" w:sz="0" w:space="0" w:color="auto"/>
        <w:right w:val="none" w:sz="0" w:space="0" w:color="auto"/>
      </w:divBdr>
    </w:div>
    <w:div w:id="1343432154">
      <w:bodyDiv w:val="1"/>
      <w:marLeft w:val="0"/>
      <w:marRight w:val="0"/>
      <w:marTop w:val="0"/>
      <w:marBottom w:val="0"/>
      <w:divBdr>
        <w:top w:val="none" w:sz="0" w:space="0" w:color="auto"/>
        <w:left w:val="none" w:sz="0" w:space="0" w:color="auto"/>
        <w:bottom w:val="none" w:sz="0" w:space="0" w:color="auto"/>
        <w:right w:val="none" w:sz="0" w:space="0" w:color="auto"/>
      </w:divBdr>
    </w:div>
    <w:div w:id="1351835643">
      <w:bodyDiv w:val="1"/>
      <w:marLeft w:val="0"/>
      <w:marRight w:val="0"/>
      <w:marTop w:val="0"/>
      <w:marBottom w:val="0"/>
      <w:divBdr>
        <w:top w:val="none" w:sz="0" w:space="0" w:color="auto"/>
        <w:left w:val="none" w:sz="0" w:space="0" w:color="auto"/>
        <w:bottom w:val="none" w:sz="0" w:space="0" w:color="auto"/>
        <w:right w:val="none" w:sz="0" w:space="0" w:color="auto"/>
      </w:divBdr>
    </w:div>
    <w:div w:id="1352295056">
      <w:bodyDiv w:val="1"/>
      <w:marLeft w:val="0"/>
      <w:marRight w:val="0"/>
      <w:marTop w:val="0"/>
      <w:marBottom w:val="0"/>
      <w:divBdr>
        <w:top w:val="none" w:sz="0" w:space="0" w:color="auto"/>
        <w:left w:val="none" w:sz="0" w:space="0" w:color="auto"/>
        <w:bottom w:val="none" w:sz="0" w:space="0" w:color="auto"/>
        <w:right w:val="none" w:sz="0" w:space="0" w:color="auto"/>
      </w:divBdr>
    </w:div>
    <w:div w:id="1360741539">
      <w:bodyDiv w:val="1"/>
      <w:marLeft w:val="0"/>
      <w:marRight w:val="0"/>
      <w:marTop w:val="0"/>
      <w:marBottom w:val="0"/>
      <w:divBdr>
        <w:top w:val="none" w:sz="0" w:space="0" w:color="auto"/>
        <w:left w:val="none" w:sz="0" w:space="0" w:color="auto"/>
        <w:bottom w:val="none" w:sz="0" w:space="0" w:color="auto"/>
        <w:right w:val="none" w:sz="0" w:space="0" w:color="auto"/>
      </w:divBdr>
    </w:div>
    <w:div w:id="1383166979">
      <w:bodyDiv w:val="1"/>
      <w:marLeft w:val="0"/>
      <w:marRight w:val="0"/>
      <w:marTop w:val="0"/>
      <w:marBottom w:val="0"/>
      <w:divBdr>
        <w:top w:val="none" w:sz="0" w:space="0" w:color="auto"/>
        <w:left w:val="none" w:sz="0" w:space="0" w:color="auto"/>
        <w:bottom w:val="none" w:sz="0" w:space="0" w:color="auto"/>
        <w:right w:val="none" w:sz="0" w:space="0" w:color="auto"/>
      </w:divBdr>
    </w:div>
    <w:div w:id="1384871980">
      <w:bodyDiv w:val="1"/>
      <w:marLeft w:val="0"/>
      <w:marRight w:val="0"/>
      <w:marTop w:val="0"/>
      <w:marBottom w:val="0"/>
      <w:divBdr>
        <w:top w:val="none" w:sz="0" w:space="0" w:color="auto"/>
        <w:left w:val="none" w:sz="0" w:space="0" w:color="auto"/>
        <w:bottom w:val="none" w:sz="0" w:space="0" w:color="auto"/>
        <w:right w:val="none" w:sz="0" w:space="0" w:color="auto"/>
      </w:divBdr>
    </w:div>
    <w:div w:id="1385328965">
      <w:bodyDiv w:val="1"/>
      <w:marLeft w:val="0"/>
      <w:marRight w:val="0"/>
      <w:marTop w:val="0"/>
      <w:marBottom w:val="0"/>
      <w:divBdr>
        <w:top w:val="none" w:sz="0" w:space="0" w:color="auto"/>
        <w:left w:val="none" w:sz="0" w:space="0" w:color="auto"/>
        <w:bottom w:val="none" w:sz="0" w:space="0" w:color="auto"/>
        <w:right w:val="none" w:sz="0" w:space="0" w:color="auto"/>
      </w:divBdr>
    </w:div>
    <w:div w:id="1386249512">
      <w:bodyDiv w:val="1"/>
      <w:marLeft w:val="0"/>
      <w:marRight w:val="0"/>
      <w:marTop w:val="0"/>
      <w:marBottom w:val="0"/>
      <w:divBdr>
        <w:top w:val="none" w:sz="0" w:space="0" w:color="auto"/>
        <w:left w:val="none" w:sz="0" w:space="0" w:color="auto"/>
        <w:bottom w:val="none" w:sz="0" w:space="0" w:color="auto"/>
        <w:right w:val="none" w:sz="0" w:space="0" w:color="auto"/>
      </w:divBdr>
    </w:div>
    <w:div w:id="1394693013">
      <w:bodyDiv w:val="1"/>
      <w:marLeft w:val="0"/>
      <w:marRight w:val="0"/>
      <w:marTop w:val="0"/>
      <w:marBottom w:val="0"/>
      <w:divBdr>
        <w:top w:val="none" w:sz="0" w:space="0" w:color="auto"/>
        <w:left w:val="none" w:sz="0" w:space="0" w:color="auto"/>
        <w:bottom w:val="none" w:sz="0" w:space="0" w:color="auto"/>
        <w:right w:val="none" w:sz="0" w:space="0" w:color="auto"/>
      </w:divBdr>
    </w:div>
    <w:div w:id="1396858680">
      <w:bodyDiv w:val="1"/>
      <w:marLeft w:val="0"/>
      <w:marRight w:val="0"/>
      <w:marTop w:val="0"/>
      <w:marBottom w:val="0"/>
      <w:divBdr>
        <w:top w:val="none" w:sz="0" w:space="0" w:color="auto"/>
        <w:left w:val="none" w:sz="0" w:space="0" w:color="auto"/>
        <w:bottom w:val="none" w:sz="0" w:space="0" w:color="auto"/>
        <w:right w:val="none" w:sz="0" w:space="0" w:color="auto"/>
      </w:divBdr>
    </w:div>
    <w:div w:id="1396972160">
      <w:bodyDiv w:val="1"/>
      <w:marLeft w:val="0"/>
      <w:marRight w:val="0"/>
      <w:marTop w:val="0"/>
      <w:marBottom w:val="0"/>
      <w:divBdr>
        <w:top w:val="none" w:sz="0" w:space="0" w:color="auto"/>
        <w:left w:val="none" w:sz="0" w:space="0" w:color="auto"/>
        <w:bottom w:val="none" w:sz="0" w:space="0" w:color="auto"/>
        <w:right w:val="none" w:sz="0" w:space="0" w:color="auto"/>
      </w:divBdr>
      <w:divsChild>
        <w:div w:id="828204817">
          <w:marLeft w:val="0"/>
          <w:marRight w:val="0"/>
          <w:marTop w:val="0"/>
          <w:marBottom w:val="0"/>
          <w:divBdr>
            <w:top w:val="none" w:sz="0" w:space="0" w:color="auto"/>
            <w:left w:val="none" w:sz="0" w:space="0" w:color="auto"/>
            <w:bottom w:val="none" w:sz="0" w:space="0" w:color="auto"/>
            <w:right w:val="none" w:sz="0" w:space="0" w:color="auto"/>
          </w:divBdr>
          <w:divsChild>
            <w:div w:id="52387050">
              <w:marLeft w:val="0"/>
              <w:marRight w:val="0"/>
              <w:marTop w:val="0"/>
              <w:marBottom w:val="0"/>
              <w:divBdr>
                <w:top w:val="none" w:sz="0" w:space="0" w:color="auto"/>
                <w:left w:val="none" w:sz="0" w:space="0" w:color="auto"/>
                <w:bottom w:val="none" w:sz="0" w:space="0" w:color="auto"/>
                <w:right w:val="none" w:sz="0" w:space="0" w:color="auto"/>
              </w:divBdr>
              <w:divsChild>
                <w:div w:id="1168251175">
                  <w:marLeft w:val="0"/>
                  <w:marRight w:val="0"/>
                  <w:marTop w:val="0"/>
                  <w:marBottom w:val="0"/>
                  <w:divBdr>
                    <w:top w:val="none" w:sz="0" w:space="0" w:color="auto"/>
                    <w:left w:val="none" w:sz="0" w:space="0" w:color="auto"/>
                    <w:bottom w:val="none" w:sz="0" w:space="0" w:color="auto"/>
                    <w:right w:val="none" w:sz="0" w:space="0" w:color="auto"/>
                  </w:divBdr>
                  <w:divsChild>
                    <w:div w:id="12563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7333">
          <w:marLeft w:val="0"/>
          <w:marRight w:val="0"/>
          <w:marTop w:val="0"/>
          <w:marBottom w:val="0"/>
          <w:divBdr>
            <w:top w:val="none" w:sz="0" w:space="0" w:color="auto"/>
            <w:left w:val="none" w:sz="0" w:space="0" w:color="auto"/>
            <w:bottom w:val="none" w:sz="0" w:space="0" w:color="auto"/>
            <w:right w:val="none" w:sz="0" w:space="0" w:color="auto"/>
          </w:divBdr>
          <w:divsChild>
            <w:div w:id="1746415478">
              <w:marLeft w:val="0"/>
              <w:marRight w:val="0"/>
              <w:marTop w:val="0"/>
              <w:marBottom w:val="0"/>
              <w:divBdr>
                <w:top w:val="none" w:sz="0" w:space="0" w:color="auto"/>
                <w:left w:val="none" w:sz="0" w:space="0" w:color="auto"/>
                <w:bottom w:val="none" w:sz="0" w:space="0" w:color="auto"/>
                <w:right w:val="none" w:sz="0" w:space="0" w:color="auto"/>
              </w:divBdr>
              <w:divsChild>
                <w:div w:id="1982151283">
                  <w:marLeft w:val="0"/>
                  <w:marRight w:val="0"/>
                  <w:marTop w:val="0"/>
                  <w:marBottom w:val="0"/>
                  <w:divBdr>
                    <w:top w:val="none" w:sz="0" w:space="0" w:color="auto"/>
                    <w:left w:val="none" w:sz="0" w:space="0" w:color="auto"/>
                    <w:bottom w:val="none" w:sz="0" w:space="0" w:color="auto"/>
                    <w:right w:val="none" w:sz="0" w:space="0" w:color="auto"/>
                  </w:divBdr>
                  <w:divsChild>
                    <w:div w:id="7207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439005">
      <w:bodyDiv w:val="1"/>
      <w:marLeft w:val="0"/>
      <w:marRight w:val="0"/>
      <w:marTop w:val="0"/>
      <w:marBottom w:val="0"/>
      <w:divBdr>
        <w:top w:val="none" w:sz="0" w:space="0" w:color="auto"/>
        <w:left w:val="none" w:sz="0" w:space="0" w:color="auto"/>
        <w:bottom w:val="none" w:sz="0" w:space="0" w:color="auto"/>
        <w:right w:val="none" w:sz="0" w:space="0" w:color="auto"/>
      </w:divBdr>
    </w:div>
    <w:div w:id="1401051639">
      <w:bodyDiv w:val="1"/>
      <w:marLeft w:val="0"/>
      <w:marRight w:val="0"/>
      <w:marTop w:val="0"/>
      <w:marBottom w:val="0"/>
      <w:divBdr>
        <w:top w:val="none" w:sz="0" w:space="0" w:color="auto"/>
        <w:left w:val="none" w:sz="0" w:space="0" w:color="auto"/>
        <w:bottom w:val="none" w:sz="0" w:space="0" w:color="auto"/>
        <w:right w:val="none" w:sz="0" w:space="0" w:color="auto"/>
      </w:divBdr>
    </w:div>
    <w:div w:id="1403747702">
      <w:bodyDiv w:val="1"/>
      <w:marLeft w:val="0"/>
      <w:marRight w:val="0"/>
      <w:marTop w:val="0"/>
      <w:marBottom w:val="0"/>
      <w:divBdr>
        <w:top w:val="none" w:sz="0" w:space="0" w:color="auto"/>
        <w:left w:val="none" w:sz="0" w:space="0" w:color="auto"/>
        <w:bottom w:val="none" w:sz="0" w:space="0" w:color="auto"/>
        <w:right w:val="none" w:sz="0" w:space="0" w:color="auto"/>
      </w:divBdr>
    </w:div>
    <w:div w:id="1428694539">
      <w:bodyDiv w:val="1"/>
      <w:marLeft w:val="0"/>
      <w:marRight w:val="0"/>
      <w:marTop w:val="0"/>
      <w:marBottom w:val="0"/>
      <w:divBdr>
        <w:top w:val="none" w:sz="0" w:space="0" w:color="auto"/>
        <w:left w:val="none" w:sz="0" w:space="0" w:color="auto"/>
        <w:bottom w:val="none" w:sz="0" w:space="0" w:color="auto"/>
        <w:right w:val="none" w:sz="0" w:space="0" w:color="auto"/>
      </w:divBdr>
    </w:div>
    <w:div w:id="1449620256">
      <w:bodyDiv w:val="1"/>
      <w:marLeft w:val="0"/>
      <w:marRight w:val="0"/>
      <w:marTop w:val="0"/>
      <w:marBottom w:val="0"/>
      <w:divBdr>
        <w:top w:val="none" w:sz="0" w:space="0" w:color="auto"/>
        <w:left w:val="none" w:sz="0" w:space="0" w:color="auto"/>
        <w:bottom w:val="none" w:sz="0" w:space="0" w:color="auto"/>
        <w:right w:val="none" w:sz="0" w:space="0" w:color="auto"/>
      </w:divBdr>
    </w:div>
    <w:div w:id="1469660984">
      <w:bodyDiv w:val="1"/>
      <w:marLeft w:val="0"/>
      <w:marRight w:val="0"/>
      <w:marTop w:val="0"/>
      <w:marBottom w:val="0"/>
      <w:divBdr>
        <w:top w:val="none" w:sz="0" w:space="0" w:color="auto"/>
        <w:left w:val="none" w:sz="0" w:space="0" w:color="auto"/>
        <w:bottom w:val="none" w:sz="0" w:space="0" w:color="auto"/>
        <w:right w:val="none" w:sz="0" w:space="0" w:color="auto"/>
      </w:divBdr>
    </w:div>
    <w:div w:id="1476680154">
      <w:bodyDiv w:val="1"/>
      <w:marLeft w:val="0"/>
      <w:marRight w:val="0"/>
      <w:marTop w:val="0"/>
      <w:marBottom w:val="0"/>
      <w:divBdr>
        <w:top w:val="none" w:sz="0" w:space="0" w:color="auto"/>
        <w:left w:val="none" w:sz="0" w:space="0" w:color="auto"/>
        <w:bottom w:val="none" w:sz="0" w:space="0" w:color="auto"/>
        <w:right w:val="none" w:sz="0" w:space="0" w:color="auto"/>
      </w:divBdr>
      <w:divsChild>
        <w:div w:id="1041251902">
          <w:marLeft w:val="0"/>
          <w:marRight w:val="0"/>
          <w:marTop w:val="0"/>
          <w:marBottom w:val="0"/>
          <w:divBdr>
            <w:top w:val="none" w:sz="0" w:space="0" w:color="auto"/>
            <w:left w:val="none" w:sz="0" w:space="0" w:color="auto"/>
            <w:bottom w:val="none" w:sz="0" w:space="0" w:color="auto"/>
            <w:right w:val="none" w:sz="0" w:space="0" w:color="auto"/>
          </w:divBdr>
          <w:divsChild>
            <w:div w:id="963072578">
              <w:marLeft w:val="0"/>
              <w:marRight w:val="0"/>
              <w:marTop w:val="0"/>
              <w:marBottom w:val="0"/>
              <w:divBdr>
                <w:top w:val="none" w:sz="0" w:space="0" w:color="auto"/>
                <w:left w:val="none" w:sz="0" w:space="0" w:color="auto"/>
                <w:bottom w:val="none" w:sz="0" w:space="0" w:color="auto"/>
                <w:right w:val="none" w:sz="0" w:space="0" w:color="auto"/>
              </w:divBdr>
              <w:divsChild>
                <w:div w:id="142434229">
                  <w:marLeft w:val="0"/>
                  <w:marRight w:val="0"/>
                  <w:marTop w:val="0"/>
                  <w:marBottom w:val="0"/>
                  <w:divBdr>
                    <w:top w:val="none" w:sz="0" w:space="0" w:color="auto"/>
                    <w:left w:val="none" w:sz="0" w:space="0" w:color="auto"/>
                    <w:bottom w:val="none" w:sz="0" w:space="0" w:color="auto"/>
                    <w:right w:val="none" w:sz="0" w:space="0" w:color="auto"/>
                  </w:divBdr>
                  <w:divsChild>
                    <w:div w:id="1813908524">
                      <w:marLeft w:val="0"/>
                      <w:marRight w:val="0"/>
                      <w:marTop w:val="0"/>
                      <w:marBottom w:val="0"/>
                      <w:divBdr>
                        <w:top w:val="none" w:sz="0" w:space="0" w:color="auto"/>
                        <w:left w:val="none" w:sz="0" w:space="0" w:color="auto"/>
                        <w:bottom w:val="none" w:sz="0" w:space="0" w:color="auto"/>
                        <w:right w:val="none" w:sz="0" w:space="0" w:color="auto"/>
                      </w:divBdr>
                      <w:divsChild>
                        <w:div w:id="1672372821">
                          <w:marLeft w:val="0"/>
                          <w:marRight w:val="0"/>
                          <w:marTop w:val="0"/>
                          <w:marBottom w:val="0"/>
                          <w:divBdr>
                            <w:top w:val="none" w:sz="0" w:space="0" w:color="auto"/>
                            <w:left w:val="none" w:sz="0" w:space="0" w:color="auto"/>
                            <w:bottom w:val="none" w:sz="0" w:space="0" w:color="auto"/>
                            <w:right w:val="none" w:sz="0" w:space="0" w:color="auto"/>
                          </w:divBdr>
                          <w:divsChild>
                            <w:div w:id="159627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07567">
      <w:bodyDiv w:val="1"/>
      <w:marLeft w:val="0"/>
      <w:marRight w:val="0"/>
      <w:marTop w:val="0"/>
      <w:marBottom w:val="0"/>
      <w:divBdr>
        <w:top w:val="none" w:sz="0" w:space="0" w:color="auto"/>
        <w:left w:val="none" w:sz="0" w:space="0" w:color="auto"/>
        <w:bottom w:val="none" w:sz="0" w:space="0" w:color="auto"/>
        <w:right w:val="none" w:sz="0" w:space="0" w:color="auto"/>
      </w:divBdr>
    </w:div>
    <w:div w:id="1490629886">
      <w:bodyDiv w:val="1"/>
      <w:marLeft w:val="0"/>
      <w:marRight w:val="0"/>
      <w:marTop w:val="0"/>
      <w:marBottom w:val="0"/>
      <w:divBdr>
        <w:top w:val="none" w:sz="0" w:space="0" w:color="auto"/>
        <w:left w:val="none" w:sz="0" w:space="0" w:color="auto"/>
        <w:bottom w:val="none" w:sz="0" w:space="0" w:color="auto"/>
        <w:right w:val="none" w:sz="0" w:space="0" w:color="auto"/>
      </w:divBdr>
    </w:div>
    <w:div w:id="1492142815">
      <w:bodyDiv w:val="1"/>
      <w:marLeft w:val="0"/>
      <w:marRight w:val="0"/>
      <w:marTop w:val="0"/>
      <w:marBottom w:val="0"/>
      <w:divBdr>
        <w:top w:val="none" w:sz="0" w:space="0" w:color="auto"/>
        <w:left w:val="none" w:sz="0" w:space="0" w:color="auto"/>
        <w:bottom w:val="none" w:sz="0" w:space="0" w:color="auto"/>
        <w:right w:val="none" w:sz="0" w:space="0" w:color="auto"/>
      </w:divBdr>
    </w:div>
    <w:div w:id="1502041206">
      <w:bodyDiv w:val="1"/>
      <w:marLeft w:val="0"/>
      <w:marRight w:val="0"/>
      <w:marTop w:val="0"/>
      <w:marBottom w:val="0"/>
      <w:divBdr>
        <w:top w:val="none" w:sz="0" w:space="0" w:color="auto"/>
        <w:left w:val="none" w:sz="0" w:space="0" w:color="auto"/>
        <w:bottom w:val="none" w:sz="0" w:space="0" w:color="auto"/>
        <w:right w:val="none" w:sz="0" w:space="0" w:color="auto"/>
      </w:divBdr>
    </w:div>
    <w:div w:id="1519469991">
      <w:bodyDiv w:val="1"/>
      <w:marLeft w:val="0"/>
      <w:marRight w:val="0"/>
      <w:marTop w:val="0"/>
      <w:marBottom w:val="0"/>
      <w:divBdr>
        <w:top w:val="none" w:sz="0" w:space="0" w:color="auto"/>
        <w:left w:val="none" w:sz="0" w:space="0" w:color="auto"/>
        <w:bottom w:val="none" w:sz="0" w:space="0" w:color="auto"/>
        <w:right w:val="none" w:sz="0" w:space="0" w:color="auto"/>
      </w:divBdr>
    </w:div>
    <w:div w:id="1522889717">
      <w:bodyDiv w:val="1"/>
      <w:marLeft w:val="0"/>
      <w:marRight w:val="0"/>
      <w:marTop w:val="0"/>
      <w:marBottom w:val="0"/>
      <w:divBdr>
        <w:top w:val="none" w:sz="0" w:space="0" w:color="auto"/>
        <w:left w:val="none" w:sz="0" w:space="0" w:color="auto"/>
        <w:bottom w:val="none" w:sz="0" w:space="0" w:color="auto"/>
        <w:right w:val="none" w:sz="0" w:space="0" w:color="auto"/>
      </w:divBdr>
    </w:div>
    <w:div w:id="1523325811">
      <w:bodyDiv w:val="1"/>
      <w:marLeft w:val="0"/>
      <w:marRight w:val="0"/>
      <w:marTop w:val="0"/>
      <w:marBottom w:val="0"/>
      <w:divBdr>
        <w:top w:val="none" w:sz="0" w:space="0" w:color="auto"/>
        <w:left w:val="none" w:sz="0" w:space="0" w:color="auto"/>
        <w:bottom w:val="none" w:sz="0" w:space="0" w:color="auto"/>
        <w:right w:val="none" w:sz="0" w:space="0" w:color="auto"/>
      </w:divBdr>
    </w:div>
    <w:div w:id="1538929164">
      <w:bodyDiv w:val="1"/>
      <w:marLeft w:val="0"/>
      <w:marRight w:val="0"/>
      <w:marTop w:val="0"/>
      <w:marBottom w:val="0"/>
      <w:divBdr>
        <w:top w:val="none" w:sz="0" w:space="0" w:color="auto"/>
        <w:left w:val="none" w:sz="0" w:space="0" w:color="auto"/>
        <w:bottom w:val="none" w:sz="0" w:space="0" w:color="auto"/>
        <w:right w:val="none" w:sz="0" w:space="0" w:color="auto"/>
      </w:divBdr>
    </w:div>
    <w:div w:id="1544125911">
      <w:bodyDiv w:val="1"/>
      <w:marLeft w:val="0"/>
      <w:marRight w:val="0"/>
      <w:marTop w:val="0"/>
      <w:marBottom w:val="0"/>
      <w:divBdr>
        <w:top w:val="none" w:sz="0" w:space="0" w:color="auto"/>
        <w:left w:val="none" w:sz="0" w:space="0" w:color="auto"/>
        <w:bottom w:val="none" w:sz="0" w:space="0" w:color="auto"/>
        <w:right w:val="none" w:sz="0" w:space="0" w:color="auto"/>
      </w:divBdr>
    </w:div>
    <w:div w:id="1544518070">
      <w:bodyDiv w:val="1"/>
      <w:marLeft w:val="0"/>
      <w:marRight w:val="0"/>
      <w:marTop w:val="0"/>
      <w:marBottom w:val="0"/>
      <w:divBdr>
        <w:top w:val="none" w:sz="0" w:space="0" w:color="auto"/>
        <w:left w:val="none" w:sz="0" w:space="0" w:color="auto"/>
        <w:bottom w:val="none" w:sz="0" w:space="0" w:color="auto"/>
        <w:right w:val="none" w:sz="0" w:space="0" w:color="auto"/>
      </w:divBdr>
    </w:div>
    <w:div w:id="1547447192">
      <w:bodyDiv w:val="1"/>
      <w:marLeft w:val="0"/>
      <w:marRight w:val="0"/>
      <w:marTop w:val="0"/>
      <w:marBottom w:val="0"/>
      <w:divBdr>
        <w:top w:val="none" w:sz="0" w:space="0" w:color="auto"/>
        <w:left w:val="none" w:sz="0" w:space="0" w:color="auto"/>
        <w:bottom w:val="none" w:sz="0" w:space="0" w:color="auto"/>
        <w:right w:val="none" w:sz="0" w:space="0" w:color="auto"/>
      </w:divBdr>
    </w:div>
    <w:div w:id="1547452762">
      <w:bodyDiv w:val="1"/>
      <w:marLeft w:val="0"/>
      <w:marRight w:val="0"/>
      <w:marTop w:val="0"/>
      <w:marBottom w:val="0"/>
      <w:divBdr>
        <w:top w:val="none" w:sz="0" w:space="0" w:color="auto"/>
        <w:left w:val="none" w:sz="0" w:space="0" w:color="auto"/>
        <w:bottom w:val="none" w:sz="0" w:space="0" w:color="auto"/>
        <w:right w:val="none" w:sz="0" w:space="0" w:color="auto"/>
      </w:divBdr>
    </w:div>
    <w:div w:id="1549492039">
      <w:bodyDiv w:val="1"/>
      <w:marLeft w:val="0"/>
      <w:marRight w:val="0"/>
      <w:marTop w:val="0"/>
      <w:marBottom w:val="0"/>
      <w:divBdr>
        <w:top w:val="none" w:sz="0" w:space="0" w:color="auto"/>
        <w:left w:val="none" w:sz="0" w:space="0" w:color="auto"/>
        <w:bottom w:val="none" w:sz="0" w:space="0" w:color="auto"/>
        <w:right w:val="none" w:sz="0" w:space="0" w:color="auto"/>
      </w:divBdr>
    </w:div>
    <w:div w:id="1568567754">
      <w:bodyDiv w:val="1"/>
      <w:marLeft w:val="0"/>
      <w:marRight w:val="0"/>
      <w:marTop w:val="0"/>
      <w:marBottom w:val="0"/>
      <w:divBdr>
        <w:top w:val="none" w:sz="0" w:space="0" w:color="auto"/>
        <w:left w:val="none" w:sz="0" w:space="0" w:color="auto"/>
        <w:bottom w:val="none" w:sz="0" w:space="0" w:color="auto"/>
        <w:right w:val="none" w:sz="0" w:space="0" w:color="auto"/>
      </w:divBdr>
    </w:div>
    <w:div w:id="1573082727">
      <w:bodyDiv w:val="1"/>
      <w:marLeft w:val="0"/>
      <w:marRight w:val="0"/>
      <w:marTop w:val="0"/>
      <w:marBottom w:val="0"/>
      <w:divBdr>
        <w:top w:val="none" w:sz="0" w:space="0" w:color="auto"/>
        <w:left w:val="none" w:sz="0" w:space="0" w:color="auto"/>
        <w:bottom w:val="none" w:sz="0" w:space="0" w:color="auto"/>
        <w:right w:val="none" w:sz="0" w:space="0" w:color="auto"/>
      </w:divBdr>
    </w:div>
    <w:div w:id="1579747219">
      <w:bodyDiv w:val="1"/>
      <w:marLeft w:val="0"/>
      <w:marRight w:val="0"/>
      <w:marTop w:val="0"/>
      <w:marBottom w:val="0"/>
      <w:divBdr>
        <w:top w:val="none" w:sz="0" w:space="0" w:color="auto"/>
        <w:left w:val="none" w:sz="0" w:space="0" w:color="auto"/>
        <w:bottom w:val="none" w:sz="0" w:space="0" w:color="auto"/>
        <w:right w:val="none" w:sz="0" w:space="0" w:color="auto"/>
      </w:divBdr>
    </w:div>
    <w:div w:id="1584337124">
      <w:bodyDiv w:val="1"/>
      <w:marLeft w:val="0"/>
      <w:marRight w:val="0"/>
      <w:marTop w:val="0"/>
      <w:marBottom w:val="0"/>
      <w:divBdr>
        <w:top w:val="none" w:sz="0" w:space="0" w:color="auto"/>
        <w:left w:val="none" w:sz="0" w:space="0" w:color="auto"/>
        <w:bottom w:val="none" w:sz="0" w:space="0" w:color="auto"/>
        <w:right w:val="none" w:sz="0" w:space="0" w:color="auto"/>
      </w:divBdr>
    </w:div>
    <w:div w:id="1587611356">
      <w:bodyDiv w:val="1"/>
      <w:marLeft w:val="0"/>
      <w:marRight w:val="0"/>
      <w:marTop w:val="0"/>
      <w:marBottom w:val="0"/>
      <w:divBdr>
        <w:top w:val="none" w:sz="0" w:space="0" w:color="auto"/>
        <w:left w:val="none" w:sz="0" w:space="0" w:color="auto"/>
        <w:bottom w:val="none" w:sz="0" w:space="0" w:color="auto"/>
        <w:right w:val="none" w:sz="0" w:space="0" w:color="auto"/>
      </w:divBdr>
    </w:div>
    <w:div w:id="1587882881">
      <w:bodyDiv w:val="1"/>
      <w:marLeft w:val="0"/>
      <w:marRight w:val="0"/>
      <w:marTop w:val="0"/>
      <w:marBottom w:val="0"/>
      <w:divBdr>
        <w:top w:val="none" w:sz="0" w:space="0" w:color="auto"/>
        <w:left w:val="none" w:sz="0" w:space="0" w:color="auto"/>
        <w:bottom w:val="none" w:sz="0" w:space="0" w:color="auto"/>
        <w:right w:val="none" w:sz="0" w:space="0" w:color="auto"/>
      </w:divBdr>
      <w:divsChild>
        <w:div w:id="1754012329">
          <w:marLeft w:val="0"/>
          <w:marRight w:val="0"/>
          <w:marTop w:val="0"/>
          <w:marBottom w:val="0"/>
          <w:divBdr>
            <w:top w:val="none" w:sz="0" w:space="0" w:color="auto"/>
            <w:left w:val="none" w:sz="0" w:space="0" w:color="auto"/>
            <w:bottom w:val="none" w:sz="0" w:space="0" w:color="auto"/>
            <w:right w:val="none" w:sz="0" w:space="0" w:color="auto"/>
          </w:divBdr>
          <w:divsChild>
            <w:div w:id="306474201">
              <w:marLeft w:val="0"/>
              <w:marRight w:val="0"/>
              <w:marTop w:val="0"/>
              <w:marBottom w:val="0"/>
              <w:divBdr>
                <w:top w:val="none" w:sz="0" w:space="0" w:color="auto"/>
                <w:left w:val="none" w:sz="0" w:space="0" w:color="auto"/>
                <w:bottom w:val="none" w:sz="0" w:space="0" w:color="auto"/>
                <w:right w:val="none" w:sz="0" w:space="0" w:color="auto"/>
              </w:divBdr>
              <w:divsChild>
                <w:div w:id="649016337">
                  <w:marLeft w:val="0"/>
                  <w:marRight w:val="0"/>
                  <w:marTop w:val="0"/>
                  <w:marBottom w:val="0"/>
                  <w:divBdr>
                    <w:top w:val="none" w:sz="0" w:space="0" w:color="auto"/>
                    <w:left w:val="none" w:sz="0" w:space="0" w:color="auto"/>
                    <w:bottom w:val="none" w:sz="0" w:space="0" w:color="auto"/>
                    <w:right w:val="none" w:sz="0" w:space="0" w:color="auto"/>
                  </w:divBdr>
                  <w:divsChild>
                    <w:div w:id="1871797842">
                      <w:marLeft w:val="0"/>
                      <w:marRight w:val="0"/>
                      <w:marTop w:val="0"/>
                      <w:marBottom w:val="0"/>
                      <w:divBdr>
                        <w:top w:val="none" w:sz="0" w:space="0" w:color="auto"/>
                        <w:left w:val="none" w:sz="0" w:space="0" w:color="auto"/>
                        <w:bottom w:val="none" w:sz="0" w:space="0" w:color="auto"/>
                        <w:right w:val="none" w:sz="0" w:space="0" w:color="auto"/>
                      </w:divBdr>
                      <w:divsChild>
                        <w:div w:id="1766219345">
                          <w:marLeft w:val="0"/>
                          <w:marRight w:val="0"/>
                          <w:marTop w:val="0"/>
                          <w:marBottom w:val="0"/>
                          <w:divBdr>
                            <w:top w:val="none" w:sz="0" w:space="0" w:color="auto"/>
                            <w:left w:val="none" w:sz="0" w:space="0" w:color="auto"/>
                            <w:bottom w:val="none" w:sz="0" w:space="0" w:color="auto"/>
                            <w:right w:val="none" w:sz="0" w:space="0" w:color="auto"/>
                          </w:divBdr>
                          <w:divsChild>
                            <w:div w:id="119383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217578">
      <w:bodyDiv w:val="1"/>
      <w:marLeft w:val="0"/>
      <w:marRight w:val="0"/>
      <w:marTop w:val="0"/>
      <w:marBottom w:val="0"/>
      <w:divBdr>
        <w:top w:val="none" w:sz="0" w:space="0" w:color="auto"/>
        <w:left w:val="none" w:sz="0" w:space="0" w:color="auto"/>
        <w:bottom w:val="none" w:sz="0" w:space="0" w:color="auto"/>
        <w:right w:val="none" w:sz="0" w:space="0" w:color="auto"/>
      </w:divBdr>
    </w:div>
    <w:div w:id="1619334225">
      <w:bodyDiv w:val="1"/>
      <w:marLeft w:val="0"/>
      <w:marRight w:val="0"/>
      <w:marTop w:val="0"/>
      <w:marBottom w:val="0"/>
      <w:divBdr>
        <w:top w:val="none" w:sz="0" w:space="0" w:color="auto"/>
        <w:left w:val="none" w:sz="0" w:space="0" w:color="auto"/>
        <w:bottom w:val="none" w:sz="0" w:space="0" w:color="auto"/>
        <w:right w:val="none" w:sz="0" w:space="0" w:color="auto"/>
      </w:divBdr>
    </w:div>
    <w:div w:id="162623423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3827591">
      <w:bodyDiv w:val="1"/>
      <w:marLeft w:val="0"/>
      <w:marRight w:val="0"/>
      <w:marTop w:val="0"/>
      <w:marBottom w:val="0"/>
      <w:divBdr>
        <w:top w:val="none" w:sz="0" w:space="0" w:color="auto"/>
        <w:left w:val="none" w:sz="0" w:space="0" w:color="auto"/>
        <w:bottom w:val="none" w:sz="0" w:space="0" w:color="auto"/>
        <w:right w:val="none" w:sz="0" w:space="0" w:color="auto"/>
      </w:divBdr>
    </w:div>
    <w:div w:id="1655646860">
      <w:bodyDiv w:val="1"/>
      <w:marLeft w:val="0"/>
      <w:marRight w:val="0"/>
      <w:marTop w:val="0"/>
      <w:marBottom w:val="0"/>
      <w:divBdr>
        <w:top w:val="none" w:sz="0" w:space="0" w:color="auto"/>
        <w:left w:val="none" w:sz="0" w:space="0" w:color="auto"/>
        <w:bottom w:val="none" w:sz="0" w:space="0" w:color="auto"/>
        <w:right w:val="none" w:sz="0" w:space="0" w:color="auto"/>
      </w:divBdr>
    </w:div>
    <w:div w:id="1659961619">
      <w:bodyDiv w:val="1"/>
      <w:marLeft w:val="0"/>
      <w:marRight w:val="0"/>
      <w:marTop w:val="0"/>
      <w:marBottom w:val="0"/>
      <w:divBdr>
        <w:top w:val="none" w:sz="0" w:space="0" w:color="auto"/>
        <w:left w:val="none" w:sz="0" w:space="0" w:color="auto"/>
        <w:bottom w:val="none" w:sz="0" w:space="0" w:color="auto"/>
        <w:right w:val="none" w:sz="0" w:space="0" w:color="auto"/>
      </w:divBdr>
    </w:div>
    <w:div w:id="1670133944">
      <w:bodyDiv w:val="1"/>
      <w:marLeft w:val="0"/>
      <w:marRight w:val="0"/>
      <w:marTop w:val="0"/>
      <w:marBottom w:val="0"/>
      <w:divBdr>
        <w:top w:val="none" w:sz="0" w:space="0" w:color="auto"/>
        <w:left w:val="none" w:sz="0" w:space="0" w:color="auto"/>
        <w:bottom w:val="none" w:sz="0" w:space="0" w:color="auto"/>
        <w:right w:val="none" w:sz="0" w:space="0" w:color="auto"/>
      </w:divBdr>
    </w:div>
    <w:div w:id="1675913793">
      <w:bodyDiv w:val="1"/>
      <w:marLeft w:val="0"/>
      <w:marRight w:val="0"/>
      <w:marTop w:val="0"/>
      <w:marBottom w:val="0"/>
      <w:divBdr>
        <w:top w:val="none" w:sz="0" w:space="0" w:color="auto"/>
        <w:left w:val="none" w:sz="0" w:space="0" w:color="auto"/>
        <w:bottom w:val="none" w:sz="0" w:space="0" w:color="auto"/>
        <w:right w:val="none" w:sz="0" w:space="0" w:color="auto"/>
      </w:divBdr>
      <w:divsChild>
        <w:div w:id="1518303881">
          <w:marLeft w:val="0"/>
          <w:marRight w:val="0"/>
          <w:marTop w:val="0"/>
          <w:marBottom w:val="0"/>
          <w:divBdr>
            <w:top w:val="none" w:sz="0" w:space="0" w:color="auto"/>
            <w:left w:val="none" w:sz="0" w:space="0" w:color="auto"/>
            <w:bottom w:val="none" w:sz="0" w:space="0" w:color="auto"/>
            <w:right w:val="none" w:sz="0" w:space="0" w:color="auto"/>
          </w:divBdr>
          <w:divsChild>
            <w:div w:id="1135029340">
              <w:marLeft w:val="0"/>
              <w:marRight w:val="0"/>
              <w:marTop w:val="0"/>
              <w:marBottom w:val="0"/>
              <w:divBdr>
                <w:top w:val="none" w:sz="0" w:space="0" w:color="auto"/>
                <w:left w:val="none" w:sz="0" w:space="0" w:color="auto"/>
                <w:bottom w:val="none" w:sz="0" w:space="0" w:color="auto"/>
                <w:right w:val="none" w:sz="0" w:space="0" w:color="auto"/>
              </w:divBdr>
              <w:divsChild>
                <w:div w:id="1565406380">
                  <w:marLeft w:val="0"/>
                  <w:marRight w:val="0"/>
                  <w:marTop w:val="0"/>
                  <w:marBottom w:val="0"/>
                  <w:divBdr>
                    <w:top w:val="none" w:sz="0" w:space="0" w:color="auto"/>
                    <w:left w:val="none" w:sz="0" w:space="0" w:color="auto"/>
                    <w:bottom w:val="none" w:sz="0" w:space="0" w:color="auto"/>
                    <w:right w:val="none" w:sz="0" w:space="0" w:color="auto"/>
                  </w:divBdr>
                  <w:divsChild>
                    <w:div w:id="6112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60025">
          <w:marLeft w:val="0"/>
          <w:marRight w:val="0"/>
          <w:marTop w:val="0"/>
          <w:marBottom w:val="0"/>
          <w:divBdr>
            <w:top w:val="none" w:sz="0" w:space="0" w:color="auto"/>
            <w:left w:val="none" w:sz="0" w:space="0" w:color="auto"/>
            <w:bottom w:val="none" w:sz="0" w:space="0" w:color="auto"/>
            <w:right w:val="none" w:sz="0" w:space="0" w:color="auto"/>
          </w:divBdr>
          <w:divsChild>
            <w:div w:id="110974491">
              <w:marLeft w:val="0"/>
              <w:marRight w:val="0"/>
              <w:marTop w:val="0"/>
              <w:marBottom w:val="0"/>
              <w:divBdr>
                <w:top w:val="none" w:sz="0" w:space="0" w:color="auto"/>
                <w:left w:val="none" w:sz="0" w:space="0" w:color="auto"/>
                <w:bottom w:val="none" w:sz="0" w:space="0" w:color="auto"/>
                <w:right w:val="none" w:sz="0" w:space="0" w:color="auto"/>
              </w:divBdr>
              <w:divsChild>
                <w:div w:id="706679996">
                  <w:marLeft w:val="0"/>
                  <w:marRight w:val="0"/>
                  <w:marTop w:val="0"/>
                  <w:marBottom w:val="0"/>
                  <w:divBdr>
                    <w:top w:val="none" w:sz="0" w:space="0" w:color="auto"/>
                    <w:left w:val="none" w:sz="0" w:space="0" w:color="auto"/>
                    <w:bottom w:val="none" w:sz="0" w:space="0" w:color="auto"/>
                    <w:right w:val="none" w:sz="0" w:space="0" w:color="auto"/>
                  </w:divBdr>
                  <w:divsChild>
                    <w:div w:id="2011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4720">
      <w:bodyDiv w:val="1"/>
      <w:marLeft w:val="0"/>
      <w:marRight w:val="0"/>
      <w:marTop w:val="0"/>
      <w:marBottom w:val="0"/>
      <w:divBdr>
        <w:top w:val="none" w:sz="0" w:space="0" w:color="auto"/>
        <w:left w:val="none" w:sz="0" w:space="0" w:color="auto"/>
        <w:bottom w:val="none" w:sz="0" w:space="0" w:color="auto"/>
        <w:right w:val="none" w:sz="0" w:space="0" w:color="auto"/>
      </w:divBdr>
    </w:div>
    <w:div w:id="1684473893">
      <w:bodyDiv w:val="1"/>
      <w:marLeft w:val="0"/>
      <w:marRight w:val="0"/>
      <w:marTop w:val="0"/>
      <w:marBottom w:val="0"/>
      <w:divBdr>
        <w:top w:val="none" w:sz="0" w:space="0" w:color="auto"/>
        <w:left w:val="none" w:sz="0" w:space="0" w:color="auto"/>
        <w:bottom w:val="none" w:sz="0" w:space="0" w:color="auto"/>
        <w:right w:val="none" w:sz="0" w:space="0" w:color="auto"/>
      </w:divBdr>
    </w:div>
    <w:div w:id="1707412972">
      <w:bodyDiv w:val="1"/>
      <w:marLeft w:val="0"/>
      <w:marRight w:val="0"/>
      <w:marTop w:val="0"/>
      <w:marBottom w:val="0"/>
      <w:divBdr>
        <w:top w:val="none" w:sz="0" w:space="0" w:color="auto"/>
        <w:left w:val="none" w:sz="0" w:space="0" w:color="auto"/>
        <w:bottom w:val="none" w:sz="0" w:space="0" w:color="auto"/>
        <w:right w:val="none" w:sz="0" w:space="0" w:color="auto"/>
      </w:divBdr>
    </w:div>
    <w:div w:id="1710647284">
      <w:bodyDiv w:val="1"/>
      <w:marLeft w:val="0"/>
      <w:marRight w:val="0"/>
      <w:marTop w:val="0"/>
      <w:marBottom w:val="0"/>
      <w:divBdr>
        <w:top w:val="none" w:sz="0" w:space="0" w:color="auto"/>
        <w:left w:val="none" w:sz="0" w:space="0" w:color="auto"/>
        <w:bottom w:val="none" w:sz="0" w:space="0" w:color="auto"/>
        <w:right w:val="none" w:sz="0" w:space="0" w:color="auto"/>
      </w:divBdr>
    </w:div>
    <w:div w:id="1726298622">
      <w:bodyDiv w:val="1"/>
      <w:marLeft w:val="0"/>
      <w:marRight w:val="0"/>
      <w:marTop w:val="0"/>
      <w:marBottom w:val="0"/>
      <w:divBdr>
        <w:top w:val="none" w:sz="0" w:space="0" w:color="auto"/>
        <w:left w:val="none" w:sz="0" w:space="0" w:color="auto"/>
        <w:bottom w:val="none" w:sz="0" w:space="0" w:color="auto"/>
        <w:right w:val="none" w:sz="0" w:space="0" w:color="auto"/>
      </w:divBdr>
    </w:div>
    <w:div w:id="1740713838">
      <w:bodyDiv w:val="1"/>
      <w:marLeft w:val="0"/>
      <w:marRight w:val="0"/>
      <w:marTop w:val="0"/>
      <w:marBottom w:val="0"/>
      <w:divBdr>
        <w:top w:val="none" w:sz="0" w:space="0" w:color="auto"/>
        <w:left w:val="none" w:sz="0" w:space="0" w:color="auto"/>
        <w:bottom w:val="none" w:sz="0" w:space="0" w:color="auto"/>
        <w:right w:val="none" w:sz="0" w:space="0" w:color="auto"/>
      </w:divBdr>
    </w:div>
    <w:div w:id="1746099550">
      <w:bodyDiv w:val="1"/>
      <w:marLeft w:val="0"/>
      <w:marRight w:val="0"/>
      <w:marTop w:val="0"/>
      <w:marBottom w:val="0"/>
      <w:divBdr>
        <w:top w:val="none" w:sz="0" w:space="0" w:color="auto"/>
        <w:left w:val="none" w:sz="0" w:space="0" w:color="auto"/>
        <w:bottom w:val="none" w:sz="0" w:space="0" w:color="auto"/>
        <w:right w:val="none" w:sz="0" w:space="0" w:color="auto"/>
      </w:divBdr>
    </w:div>
    <w:div w:id="1767993310">
      <w:bodyDiv w:val="1"/>
      <w:marLeft w:val="0"/>
      <w:marRight w:val="0"/>
      <w:marTop w:val="0"/>
      <w:marBottom w:val="0"/>
      <w:divBdr>
        <w:top w:val="none" w:sz="0" w:space="0" w:color="auto"/>
        <w:left w:val="none" w:sz="0" w:space="0" w:color="auto"/>
        <w:bottom w:val="none" w:sz="0" w:space="0" w:color="auto"/>
        <w:right w:val="none" w:sz="0" w:space="0" w:color="auto"/>
      </w:divBdr>
    </w:div>
    <w:div w:id="1776320458">
      <w:bodyDiv w:val="1"/>
      <w:marLeft w:val="0"/>
      <w:marRight w:val="0"/>
      <w:marTop w:val="0"/>
      <w:marBottom w:val="0"/>
      <w:divBdr>
        <w:top w:val="none" w:sz="0" w:space="0" w:color="auto"/>
        <w:left w:val="none" w:sz="0" w:space="0" w:color="auto"/>
        <w:bottom w:val="none" w:sz="0" w:space="0" w:color="auto"/>
        <w:right w:val="none" w:sz="0" w:space="0" w:color="auto"/>
      </w:divBdr>
    </w:div>
    <w:div w:id="1784492161">
      <w:bodyDiv w:val="1"/>
      <w:marLeft w:val="0"/>
      <w:marRight w:val="0"/>
      <w:marTop w:val="0"/>
      <w:marBottom w:val="0"/>
      <w:divBdr>
        <w:top w:val="none" w:sz="0" w:space="0" w:color="auto"/>
        <w:left w:val="none" w:sz="0" w:space="0" w:color="auto"/>
        <w:bottom w:val="none" w:sz="0" w:space="0" w:color="auto"/>
        <w:right w:val="none" w:sz="0" w:space="0" w:color="auto"/>
      </w:divBdr>
    </w:div>
    <w:div w:id="1802722036">
      <w:bodyDiv w:val="1"/>
      <w:marLeft w:val="0"/>
      <w:marRight w:val="0"/>
      <w:marTop w:val="0"/>
      <w:marBottom w:val="0"/>
      <w:divBdr>
        <w:top w:val="none" w:sz="0" w:space="0" w:color="auto"/>
        <w:left w:val="none" w:sz="0" w:space="0" w:color="auto"/>
        <w:bottom w:val="none" w:sz="0" w:space="0" w:color="auto"/>
        <w:right w:val="none" w:sz="0" w:space="0" w:color="auto"/>
      </w:divBdr>
      <w:divsChild>
        <w:div w:id="509568735">
          <w:marLeft w:val="0"/>
          <w:marRight w:val="0"/>
          <w:marTop w:val="0"/>
          <w:marBottom w:val="0"/>
          <w:divBdr>
            <w:top w:val="none" w:sz="0" w:space="0" w:color="auto"/>
            <w:left w:val="none" w:sz="0" w:space="0" w:color="auto"/>
            <w:bottom w:val="none" w:sz="0" w:space="0" w:color="auto"/>
            <w:right w:val="none" w:sz="0" w:space="0" w:color="auto"/>
          </w:divBdr>
          <w:divsChild>
            <w:div w:id="478694896">
              <w:marLeft w:val="0"/>
              <w:marRight w:val="0"/>
              <w:marTop w:val="0"/>
              <w:marBottom w:val="0"/>
              <w:divBdr>
                <w:top w:val="none" w:sz="0" w:space="0" w:color="auto"/>
                <w:left w:val="none" w:sz="0" w:space="0" w:color="auto"/>
                <w:bottom w:val="none" w:sz="0" w:space="0" w:color="auto"/>
                <w:right w:val="none" w:sz="0" w:space="0" w:color="auto"/>
              </w:divBdr>
              <w:divsChild>
                <w:div w:id="1468740532">
                  <w:marLeft w:val="0"/>
                  <w:marRight w:val="0"/>
                  <w:marTop w:val="0"/>
                  <w:marBottom w:val="0"/>
                  <w:divBdr>
                    <w:top w:val="none" w:sz="0" w:space="0" w:color="auto"/>
                    <w:left w:val="none" w:sz="0" w:space="0" w:color="auto"/>
                    <w:bottom w:val="none" w:sz="0" w:space="0" w:color="auto"/>
                    <w:right w:val="none" w:sz="0" w:space="0" w:color="auto"/>
                  </w:divBdr>
                  <w:divsChild>
                    <w:div w:id="17394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8338">
          <w:marLeft w:val="0"/>
          <w:marRight w:val="0"/>
          <w:marTop w:val="0"/>
          <w:marBottom w:val="0"/>
          <w:divBdr>
            <w:top w:val="none" w:sz="0" w:space="0" w:color="auto"/>
            <w:left w:val="none" w:sz="0" w:space="0" w:color="auto"/>
            <w:bottom w:val="none" w:sz="0" w:space="0" w:color="auto"/>
            <w:right w:val="none" w:sz="0" w:space="0" w:color="auto"/>
          </w:divBdr>
          <w:divsChild>
            <w:div w:id="2126725212">
              <w:marLeft w:val="0"/>
              <w:marRight w:val="0"/>
              <w:marTop w:val="0"/>
              <w:marBottom w:val="0"/>
              <w:divBdr>
                <w:top w:val="none" w:sz="0" w:space="0" w:color="auto"/>
                <w:left w:val="none" w:sz="0" w:space="0" w:color="auto"/>
                <w:bottom w:val="none" w:sz="0" w:space="0" w:color="auto"/>
                <w:right w:val="none" w:sz="0" w:space="0" w:color="auto"/>
              </w:divBdr>
              <w:divsChild>
                <w:div w:id="579367197">
                  <w:marLeft w:val="0"/>
                  <w:marRight w:val="0"/>
                  <w:marTop w:val="0"/>
                  <w:marBottom w:val="0"/>
                  <w:divBdr>
                    <w:top w:val="none" w:sz="0" w:space="0" w:color="auto"/>
                    <w:left w:val="none" w:sz="0" w:space="0" w:color="auto"/>
                    <w:bottom w:val="none" w:sz="0" w:space="0" w:color="auto"/>
                    <w:right w:val="none" w:sz="0" w:space="0" w:color="auto"/>
                  </w:divBdr>
                  <w:divsChild>
                    <w:div w:id="7897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12342">
      <w:bodyDiv w:val="1"/>
      <w:marLeft w:val="0"/>
      <w:marRight w:val="0"/>
      <w:marTop w:val="0"/>
      <w:marBottom w:val="0"/>
      <w:divBdr>
        <w:top w:val="none" w:sz="0" w:space="0" w:color="auto"/>
        <w:left w:val="none" w:sz="0" w:space="0" w:color="auto"/>
        <w:bottom w:val="none" w:sz="0" w:space="0" w:color="auto"/>
        <w:right w:val="none" w:sz="0" w:space="0" w:color="auto"/>
      </w:divBdr>
    </w:div>
    <w:div w:id="1813059056">
      <w:bodyDiv w:val="1"/>
      <w:marLeft w:val="0"/>
      <w:marRight w:val="0"/>
      <w:marTop w:val="0"/>
      <w:marBottom w:val="0"/>
      <w:divBdr>
        <w:top w:val="none" w:sz="0" w:space="0" w:color="auto"/>
        <w:left w:val="none" w:sz="0" w:space="0" w:color="auto"/>
        <w:bottom w:val="none" w:sz="0" w:space="0" w:color="auto"/>
        <w:right w:val="none" w:sz="0" w:space="0" w:color="auto"/>
      </w:divBdr>
    </w:div>
    <w:div w:id="1815558473">
      <w:bodyDiv w:val="1"/>
      <w:marLeft w:val="0"/>
      <w:marRight w:val="0"/>
      <w:marTop w:val="0"/>
      <w:marBottom w:val="0"/>
      <w:divBdr>
        <w:top w:val="none" w:sz="0" w:space="0" w:color="auto"/>
        <w:left w:val="none" w:sz="0" w:space="0" w:color="auto"/>
        <w:bottom w:val="none" w:sz="0" w:space="0" w:color="auto"/>
        <w:right w:val="none" w:sz="0" w:space="0" w:color="auto"/>
      </w:divBdr>
    </w:div>
    <w:div w:id="1816992189">
      <w:bodyDiv w:val="1"/>
      <w:marLeft w:val="0"/>
      <w:marRight w:val="0"/>
      <w:marTop w:val="0"/>
      <w:marBottom w:val="0"/>
      <w:divBdr>
        <w:top w:val="none" w:sz="0" w:space="0" w:color="auto"/>
        <w:left w:val="none" w:sz="0" w:space="0" w:color="auto"/>
        <w:bottom w:val="none" w:sz="0" w:space="0" w:color="auto"/>
        <w:right w:val="none" w:sz="0" w:space="0" w:color="auto"/>
      </w:divBdr>
    </w:div>
    <w:div w:id="1819344908">
      <w:bodyDiv w:val="1"/>
      <w:marLeft w:val="0"/>
      <w:marRight w:val="0"/>
      <w:marTop w:val="0"/>
      <w:marBottom w:val="0"/>
      <w:divBdr>
        <w:top w:val="none" w:sz="0" w:space="0" w:color="auto"/>
        <w:left w:val="none" w:sz="0" w:space="0" w:color="auto"/>
        <w:bottom w:val="none" w:sz="0" w:space="0" w:color="auto"/>
        <w:right w:val="none" w:sz="0" w:space="0" w:color="auto"/>
      </w:divBdr>
    </w:div>
    <w:div w:id="1820730696">
      <w:bodyDiv w:val="1"/>
      <w:marLeft w:val="0"/>
      <w:marRight w:val="0"/>
      <w:marTop w:val="0"/>
      <w:marBottom w:val="0"/>
      <w:divBdr>
        <w:top w:val="none" w:sz="0" w:space="0" w:color="auto"/>
        <w:left w:val="none" w:sz="0" w:space="0" w:color="auto"/>
        <w:bottom w:val="none" w:sz="0" w:space="0" w:color="auto"/>
        <w:right w:val="none" w:sz="0" w:space="0" w:color="auto"/>
      </w:divBdr>
    </w:div>
    <w:div w:id="1833717131">
      <w:bodyDiv w:val="1"/>
      <w:marLeft w:val="0"/>
      <w:marRight w:val="0"/>
      <w:marTop w:val="0"/>
      <w:marBottom w:val="0"/>
      <w:divBdr>
        <w:top w:val="none" w:sz="0" w:space="0" w:color="auto"/>
        <w:left w:val="none" w:sz="0" w:space="0" w:color="auto"/>
        <w:bottom w:val="none" w:sz="0" w:space="0" w:color="auto"/>
        <w:right w:val="none" w:sz="0" w:space="0" w:color="auto"/>
      </w:divBdr>
    </w:div>
    <w:div w:id="1836651252">
      <w:bodyDiv w:val="1"/>
      <w:marLeft w:val="0"/>
      <w:marRight w:val="0"/>
      <w:marTop w:val="0"/>
      <w:marBottom w:val="0"/>
      <w:divBdr>
        <w:top w:val="none" w:sz="0" w:space="0" w:color="auto"/>
        <w:left w:val="none" w:sz="0" w:space="0" w:color="auto"/>
        <w:bottom w:val="none" w:sz="0" w:space="0" w:color="auto"/>
        <w:right w:val="none" w:sz="0" w:space="0" w:color="auto"/>
      </w:divBdr>
    </w:div>
    <w:div w:id="1841041517">
      <w:bodyDiv w:val="1"/>
      <w:marLeft w:val="0"/>
      <w:marRight w:val="0"/>
      <w:marTop w:val="0"/>
      <w:marBottom w:val="0"/>
      <w:divBdr>
        <w:top w:val="none" w:sz="0" w:space="0" w:color="auto"/>
        <w:left w:val="none" w:sz="0" w:space="0" w:color="auto"/>
        <w:bottom w:val="none" w:sz="0" w:space="0" w:color="auto"/>
        <w:right w:val="none" w:sz="0" w:space="0" w:color="auto"/>
      </w:divBdr>
    </w:div>
    <w:div w:id="1848516308">
      <w:bodyDiv w:val="1"/>
      <w:marLeft w:val="0"/>
      <w:marRight w:val="0"/>
      <w:marTop w:val="0"/>
      <w:marBottom w:val="0"/>
      <w:divBdr>
        <w:top w:val="none" w:sz="0" w:space="0" w:color="auto"/>
        <w:left w:val="none" w:sz="0" w:space="0" w:color="auto"/>
        <w:bottom w:val="none" w:sz="0" w:space="0" w:color="auto"/>
        <w:right w:val="none" w:sz="0" w:space="0" w:color="auto"/>
      </w:divBdr>
    </w:div>
    <w:div w:id="1852066011">
      <w:bodyDiv w:val="1"/>
      <w:marLeft w:val="0"/>
      <w:marRight w:val="0"/>
      <w:marTop w:val="0"/>
      <w:marBottom w:val="0"/>
      <w:divBdr>
        <w:top w:val="none" w:sz="0" w:space="0" w:color="auto"/>
        <w:left w:val="none" w:sz="0" w:space="0" w:color="auto"/>
        <w:bottom w:val="none" w:sz="0" w:space="0" w:color="auto"/>
        <w:right w:val="none" w:sz="0" w:space="0" w:color="auto"/>
      </w:divBdr>
    </w:div>
    <w:div w:id="1865484849">
      <w:bodyDiv w:val="1"/>
      <w:marLeft w:val="0"/>
      <w:marRight w:val="0"/>
      <w:marTop w:val="0"/>
      <w:marBottom w:val="0"/>
      <w:divBdr>
        <w:top w:val="none" w:sz="0" w:space="0" w:color="auto"/>
        <w:left w:val="none" w:sz="0" w:space="0" w:color="auto"/>
        <w:bottom w:val="none" w:sz="0" w:space="0" w:color="auto"/>
        <w:right w:val="none" w:sz="0" w:space="0" w:color="auto"/>
      </w:divBdr>
    </w:div>
    <w:div w:id="1867062634">
      <w:bodyDiv w:val="1"/>
      <w:marLeft w:val="0"/>
      <w:marRight w:val="0"/>
      <w:marTop w:val="0"/>
      <w:marBottom w:val="0"/>
      <w:divBdr>
        <w:top w:val="none" w:sz="0" w:space="0" w:color="auto"/>
        <w:left w:val="none" w:sz="0" w:space="0" w:color="auto"/>
        <w:bottom w:val="none" w:sz="0" w:space="0" w:color="auto"/>
        <w:right w:val="none" w:sz="0" w:space="0" w:color="auto"/>
      </w:divBdr>
    </w:div>
    <w:div w:id="1867210974">
      <w:bodyDiv w:val="1"/>
      <w:marLeft w:val="0"/>
      <w:marRight w:val="0"/>
      <w:marTop w:val="0"/>
      <w:marBottom w:val="0"/>
      <w:divBdr>
        <w:top w:val="none" w:sz="0" w:space="0" w:color="auto"/>
        <w:left w:val="none" w:sz="0" w:space="0" w:color="auto"/>
        <w:bottom w:val="none" w:sz="0" w:space="0" w:color="auto"/>
        <w:right w:val="none" w:sz="0" w:space="0" w:color="auto"/>
      </w:divBdr>
    </w:div>
    <w:div w:id="1869684409">
      <w:bodyDiv w:val="1"/>
      <w:marLeft w:val="0"/>
      <w:marRight w:val="0"/>
      <w:marTop w:val="0"/>
      <w:marBottom w:val="0"/>
      <w:divBdr>
        <w:top w:val="none" w:sz="0" w:space="0" w:color="auto"/>
        <w:left w:val="none" w:sz="0" w:space="0" w:color="auto"/>
        <w:bottom w:val="none" w:sz="0" w:space="0" w:color="auto"/>
        <w:right w:val="none" w:sz="0" w:space="0" w:color="auto"/>
      </w:divBdr>
    </w:div>
    <w:div w:id="1872300998">
      <w:bodyDiv w:val="1"/>
      <w:marLeft w:val="0"/>
      <w:marRight w:val="0"/>
      <w:marTop w:val="0"/>
      <w:marBottom w:val="0"/>
      <w:divBdr>
        <w:top w:val="none" w:sz="0" w:space="0" w:color="auto"/>
        <w:left w:val="none" w:sz="0" w:space="0" w:color="auto"/>
        <w:bottom w:val="none" w:sz="0" w:space="0" w:color="auto"/>
        <w:right w:val="none" w:sz="0" w:space="0" w:color="auto"/>
      </w:divBdr>
      <w:divsChild>
        <w:div w:id="75176261">
          <w:marLeft w:val="0"/>
          <w:marRight w:val="0"/>
          <w:marTop w:val="0"/>
          <w:marBottom w:val="0"/>
          <w:divBdr>
            <w:top w:val="none" w:sz="0" w:space="0" w:color="auto"/>
            <w:left w:val="none" w:sz="0" w:space="0" w:color="auto"/>
            <w:bottom w:val="none" w:sz="0" w:space="0" w:color="auto"/>
            <w:right w:val="none" w:sz="0" w:space="0" w:color="auto"/>
          </w:divBdr>
          <w:divsChild>
            <w:div w:id="389236247">
              <w:marLeft w:val="0"/>
              <w:marRight w:val="0"/>
              <w:marTop w:val="0"/>
              <w:marBottom w:val="0"/>
              <w:divBdr>
                <w:top w:val="none" w:sz="0" w:space="0" w:color="auto"/>
                <w:left w:val="none" w:sz="0" w:space="0" w:color="auto"/>
                <w:bottom w:val="none" w:sz="0" w:space="0" w:color="auto"/>
                <w:right w:val="none" w:sz="0" w:space="0" w:color="auto"/>
              </w:divBdr>
              <w:divsChild>
                <w:div w:id="1534271844">
                  <w:marLeft w:val="0"/>
                  <w:marRight w:val="0"/>
                  <w:marTop w:val="0"/>
                  <w:marBottom w:val="0"/>
                  <w:divBdr>
                    <w:top w:val="none" w:sz="0" w:space="0" w:color="auto"/>
                    <w:left w:val="none" w:sz="0" w:space="0" w:color="auto"/>
                    <w:bottom w:val="none" w:sz="0" w:space="0" w:color="auto"/>
                    <w:right w:val="none" w:sz="0" w:space="0" w:color="auto"/>
                  </w:divBdr>
                  <w:divsChild>
                    <w:div w:id="210549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7235">
          <w:marLeft w:val="0"/>
          <w:marRight w:val="0"/>
          <w:marTop w:val="0"/>
          <w:marBottom w:val="0"/>
          <w:divBdr>
            <w:top w:val="none" w:sz="0" w:space="0" w:color="auto"/>
            <w:left w:val="none" w:sz="0" w:space="0" w:color="auto"/>
            <w:bottom w:val="none" w:sz="0" w:space="0" w:color="auto"/>
            <w:right w:val="none" w:sz="0" w:space="0" w:color="auto"/>
          </w:divBdr>
          <w:divsChild>
            <w:div w:id="1853227935">
              <w:marLeft w:val="0"/>
              <w:marRight w:val="0"/>
              <w:marTop w:val="0"/>
              <w:marBottom w:val="0"/>
              <w:divBdr>
                <w:top w:val="none" w:sz="0" w:space="0" w:color="auto"/>
                <w:left w:val="none" w:sz="0" w:space="0" w:color="auto"/>
                <w:bottom w:val="none" w:sz="0" w:space="0" w:color="auto"/>
                <w:right w:val="none" w:sz="0" w:space="0" w:color="auto"/>
              </w:divBdr>
              <w:divsChild>
                <w:div w:id="1426805572">
                  <w:marLeft w:val="0"/>
                  <w:marRight w:val="0"/>
                  <w:marTop w:val="0"/>
                  <w:marBottom w:val="0"/>
                  <w:divBdr>
                    <w:top w:val="none" w:sz="0" w:space="0" w:color="auto"/>
                    <w:left w:val="none" w:sz="0" w:space="0" w:color="auto"/>
                    <w:bottom w:val="none" w:sz="0" w:space="0" w:color="auto"/>
                    <w:right w:val="none" w:sz="0" w:space="0" w:color="auto"/>
                  </w:divBdr>
                  <w:divsChild>
                    <w:div w:id="16820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763891">
      <w:bodyDiv w:val="1"/>
      <w:marLeft w:val="0"/>
      <w:marRight w:val="0"/>
      <w:marTop w:val="0"/>
      <w:marBottom w:val="0"/>
      <w:divBdr>
        <w:top w:val="none" w:sz="0" w:space="0" w:color="auto"/>
        <w:left w:val="none" w:sz="0" w:space="0" w:color="auto"/>
        <w:bottom w:val="none" w:sz="0" w:space="0" w:color="auto"/>
        <w:right w:val="none" w:sz="0" w:space="0" w:color="auto"/>
      </w:divBdr>
    </w:div>
    <w:div w:id="1881279922">
      <w:bodyDiv w:val="1"/>
      <w:marLeft w:val="0"/>
      <w:marRight w:val="0"/>
      <w:marTop w:val="0"/>
      <w:marBottom w:val="0"/>
      <w:divBdr>
        <w:top w:val="none" w:sz="0" w:space="0" w:color="auto"/>
        <w:left w:val="none" w:sz="0" w:space="0" w:color="auto"/>
        <w:bottom w:val="none" w:sz="0" w:space="0" w:color="auto"/>
        <w:right w:val="none" w:sz="0" w:space="0" w:color="auto"/>
      </w:divBdr>
    </w:div>
    <w:div w:id="1893345296">
      <w:bodyDiv w:val="1"/>
      <w:marLeft w:val="0"/>
      <w:marRight w:val="0"/>
      <w:marTop w:val="0"/>
      <w:marBottom w:val="0"/>
      <w:divBdr>
        <w:top w:val="none" w:sz="0" w:space="0" w:color="auto"/>
        <w:left w:val="none" w:sz="0" w:space="0" w:color="auto"/>
        <w:bottom w:val="none" w:sz="0" w:space="0" w:color="auto"/>
        <w:right w:val="none" w:sz="0" w:space="0" w:color="auto"/>
      </w:divBdr>
    </w:div>
    <w:div w:id="1899970395">
      <w:bodyDiv w:val="1"/>
      <w:marLeft w:val="0"/>
      <w:marRight w:val="0"/>
      <w:marTop w:val="0"/>
      <w:marBottom w:val="0"/>
      <w:divBdr>
        <w:top w:val="none" w:sz="0" w:space="0" w:color="auto"/>
        <w:left w:val="none" w:sz="0" w:space="0" w:color="auto"/>
        <w:bottom w:val="none" w:sz="0" w:space="0" w:color="auto"/>
        <w:right w:val="none" w:sz="0" w:space="0" w:color="auto"/>
      </w:divBdr>
    </w:div>
    <w:div w:id="1900676669">
      <w:bodyDiv w:val="1"/>
      <w:marLeft w:val="0"/>
      <w:marRight w:val="0"/>
      <w:marTop w:val="0"/>
      <w:marBottom w:val="0"/>
      <w:divBdr>
        <w:top w:val="none" w:sz="0" w:space="0" w:color="auto"/>
        <w:left w:val="none" w:sz="0" w:space="0" w:color="auto"/>
        <w:bottom w:val="none" w:sz="0" w:space="0" w:color="auto"/>
        <w:right w:val="none" w:sz="0" w:space="0" w:color="auto"/>
      </w:divBdr>
    </w:div>
    <w:div w:id="1908032007">
      <w:bodyDiv w:val="1"/>
      <w:marLeft w:val="0"/>
      <w:marRight w:val="0"/>
      <w:marTop w:val="0"/>
      <w:marBottom w:val="0"/>
      <w:divBdr>
        <w:top w:val="none" w:sz="0" w:space="0" w:color="auto"/>
        <w:left w:val="none" w:sz="0" w:space="0" w:color="auto"/>
        <w:bottom w:val="none" w:sz="0" w:space="0" w:color="auto"/>
        <w:right w:val="none" w:sz="0" w:space="0" w:color="auto"/>
      </w:divBdr>
    </w:div>
    <w:div w:id="1911161001">
      <w:bodyDiv w:val="1"/>
      <w:marLeft w:val="0"/>
      <w:marRight w:val="0"/>
      <w:marTop w:val="0"/>
      <w:marBottom w:val="0"/>
      <w:divBdr>
        <w:top w:val="none" w:sz="0" w:space="0" w:color="auto"/>
        <w:left w:val="none" w:sz="0" w:space="0" w:color="auto"/>
        <w:bottom w:val="none" w:sz="0" w:space="0" w:color="auto"/>
        <w:right w:val="none" w:sz="0" w:space="0" w:color="auto"/>
      </w:divBdr>
    </w:div>
    <w:div w:id="1918705155">
      <w:bodyDiv w:val="1"/>
      <w:marLeft w:val="0"/>
      <w:marRight w:val="0"/>
      <w:marTop w:val="0"/>
      <w:marBottom w:val="0"/>
      <w:divBdr>
        <w:top w:val="none" w:sz="0" w:space="0" w:color="auto"/>
        <w:left w:val="none" w:sz="0" w:space="0" w:color="auto"/>
        <w:bottom w:val="none" w:sz="0" w:space="0" w:color="auto"/>
        <w:right w:val="none" w:sz="0" w:space="0" w:color="auto"/>
      </w:divBdr>
      <w:divsChild>
        <w:div w:id="994797688">
          <w:marLeft w:val="0"/>
          <w:marRight w:val="0"/>
          <w:marTop w:val="0"/>
          <w:marBottom w:val="0"/>
          <w:divBdr>
            <w:top w:val="none" w:sz="0" w:space="0" w:color="auto"/>
            <w:left w:val="none" w:sz="0" w:space="0" w:color="auto"/>
            <w:bottom w:val="none" w:sz="0" w:space="0" w:color="auto"/>
            <w:right w:val="none" w:sz="0" w:space="0" w:color="auto"/>
          </w:divBdr>
          <w:divsChild>
            <w:div w:id="972908810">
              <w:marLeft w:val="0"/>
              <w:marRight w:val="0"/>
              <w:marTop w:val="0"/>
              <w:marBottom w:val="0"/>
              <w:divBdr>
                <w:top w:val="none" w:sz="0" w:space="0" w:color="auto"/>
                <w:left w:val="none" w:sz="0" w:space="0" w:color="auto"/>
                <w:bottom w:val="none" w:sz="0" w:space="0" w:color="auto"/>
                <w:right w:val="none" w:sz="0" w:space="0" w:color="auto"/>
              </w:divBdr>
              <w:divsChild>
                <w:div w:id="1633443197">
                  <w:marLeft w:val="0"/>
                  <w:marRight w:val="0"/>
                  <w:marTop w:val="0"/>
                  <w:marBottom w:val="0"/>
                  <w:divBdr>
                    <w:top w:val="none" w:sz="0" w:space="0" w:color="auto"/>
                    <w:left w:val="none" w:sz="0" w:space="0" w:color="auto"/>
                    <w:bottom w:val="none" w:sz="0" w:space="0" w:color="auto"/>
                    <w:right w:val="none" w:sz="0" w:space="0" w:color="auto"/>
                  </w:divBdr>
                  <w:divsChild>
                    <w:div w:id="302934349">
                      <w:marLeft w:val="0"/>
                      <w:marRight w:val="0"/>
                      <w:marTop w:val="0"/>
                      <w:marBottom w:val="0"/>
                      <w:divBdr>
                        <w:top w:val="none" w:sz="0" w:space="0" w:color="auto"/>
                        <w:left w:val="none" w:sz="0" w:space="0" w:color="auto"/>
                        <w:bottom w:val="none" w:sz="0" w:space="0" w:color="auto"/>
                        <w:right w:val="none" w:sz="0" w:space="0" w:color="auto"/>
                      </w:divBdr>
                      <w:divsChild>
                        <w:div w:id="1923445288">
                          <w:marLeft w:val="0"/>
                          <w:marRight w:val="0"/>
                          <w:marTop w:val="0"/>
                          <w:marBottom w:val="0"/>
                          <w:divBdr>
                            <w:top w:val="none" w:sz="0" w:space="0" w:color="auto"/>
                            <w:left w:val="none" w:sz="0" w:space="0" w:color="auto"/>
                            <w:bottom w:val="none" w:sz="0" w:space="0" w:color="auto"/>
                            <w:right w:val="none" w:sz="0" w:space="0" w:color="auto"/>
                          </w:divBdr>
                          <w:divsChild>
                            <w:div w:id="8343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716971">
      <w:bodyDiv w:val="1"/>
      <w:marLeft w:val="0"/>
      <w:marRight w:val="0"/>
      <w:marTop w:val="0"/>
      <w:marBottom w:val="0"/>
      <w:divBdr>
        <w:top w:val="none" w:sz="0" w:space="0" w:color="auto"/>
        <w:left w:val="none" w:sz="0" w:space="0" w:color="auto"/>
        <w:bottom w:val="none" w:sz="0" w:space="0" w:color="auto"/>
        <w:right w:val="none" w:sz="0" w:space="0" w:color="auto"/>
      </w:divBdr>
    </w:div>
    <w:div w:id="1926183165">
      <w:bodyDiv w:val="1"/>
      <w:marLeft w:val="0"/>
      <w:marRight w:val="0"/>
      <w:marTop w:val="0"/>
      <w:marBottom w:val="0"/>
      <w:divBdr>
        <w:top w:val="none" w:sz="0" w:space="0" w:color="auto"/>
        <w:left w:val="none" w:sz="0" w:space="0" w:color="auto"/>
        <w:bottom w:val="none" w:sz="0" w:space="0" w:color="auto"/>
        <w:right w:val="none" w:sz="0" w:space="0" w:color="auto"/>
      </w:divBdr>
      <w:divsChild>
        <w:div w:id="334916311">
          <w:marLeft w:val="0"/>
          <w:marRight w:val="0"/>
          <w:marTop w:val="0"/>
          <w:marBottom w:val="0"/>
          <w:divBdr>
            <w:top w:val="none" w:sz="0" w:space="0" w:color="auto"/>
            <w:left w:val="none" w:sz="0" w:space="0" w:color="auto"/>
            <w:bottom w:val="none" w:sz="0" w:space="0" w:color="auto"/>
            <w:right w:val="none" w:sz="0" w:space="0" w:color="auto"/>
          </w:divBdr>
          <w:divsChild>
            <w:div w:id="1291277231">
              <w:marLeft w:val="0"/>
              <w:marRight w:val="0"/>
              <w:marTop w:val="0"/>
              <w:marBottom w:val="0"/>
              <w:divBdr>
                <w:top w:val="none" w:sz="0" w:space="0" w:color="auto"/>
                <w:left w:val="none" w:sz="0" w:space="0" w:color="auto"/>
                <w:bottom w:val="none" w:sz="0" w:space="0" w:color="auto"/>
                <w:right w:val="none" w:sz="0" w:space="0" w:color="auto"/>
              </w:divBdr>
              <w:divsChild>
                <w:div w:id="752776729">
                  <w:marLeft w:val="0"/>
                  <w:marRight w:val="0"/>
                  <w:marTop w:val="0"/>
                  <w:marBottom w:val="0"/>
                  <w:divBdr>
                    <w:top w:val="none" w:sz="0" w:space="0" w:color="auto"/>
                    <w:left w:val="none" w:sz="0" w:space="0" w:color="auto"/>
                    <w:bottom w:val="none" w:sz="0" w:space="0" w:color="auto"/>
                    <w:right w:val="none" w:sz="0" w:space="0" w:color="auto"/>
                  </w:divBdr>
                  <w:divsChild>
                    <w:div w:id="1345595526">
                      <w:marLeft w:val="0"/>
                      <w:marRight w:val="0"/>
                      <w:marTop w:val="0"/>
                      <w:marBottom w:val="0"/>
                      <w:divBdr>
                        <w:top w:val="none" w:sz="0" w:space="0" w:color="auto"/>
                        <w:left w:val="none" w:sz="0" w:space="0" w:color="auto"/>
                        <w:bottom w:val="none" w:sz="0" w:space="0" w:color="auto"/>
                        <w:right w:val="none" w:sz="0" w:space="0" w:color="auto"/>
                      </w:divBdr>
                      <w:divsChild>
                        <w:div w:id="1370645223">
                          <w:marLeft w:val="0"/>
                          <w:marRight w:val="0"/>
                          <w:marTop w:val="0"/>
                          <w:marBottom w:val="0"/>
                          <w:divBdr>
                            <w:top w:val="none" w:sz="0" w:space="0" w:color="auto"/>
                            <w:left w:val="none" w:sz="0" w:space="0" w:color="auto"/>
                            <w:bottom w:val="none" w:sz="0" w:space="0" w:color="auto"/>
                            <w:right w:val="none" w:sz="0" w:space="0" w:color="auto"/>
                          </w:divBdr>
                          <w:divsChild>
                            <w:div w:id="4148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189779">
      <w:bodyDiv w:val="1"/>
      <w:marLeft w:val="0"/>
      <w:marRight w:val="0"/>
      <w:marTop w:val="0"/>
      <w:marBottom w:val="0"/>
      <w:divBdr>
        <w:top w:val="none" w:sz="0" w:space="0" w:color="auto"/>
        <w:left w:val="none" w:sz="0" w:space="0" w:color="auto"/>
        <w:bottom w:val="none" w:sz="0" w:space="0" w:color="auto"/>
        <w:right w:val="none" w:sz="0" w:space="0" w:color="auto"/>
      </w:divBdr>
    </w:div>
    <w:div w:id="1930968057">
      <w:bodyDiv w:val="1"/>
      <w:marLeft w:val="0"/>
      <w:marRight w:val="0"/>
      <w:marTop w:val="0"/>
      <w:marBottom w:val="0"/>
      <w:divBdr>
        <w:top w:val="none" w:sz="0" w:space="0" w:color="auto"/>
        <w:left w:val="none" w:sz="0" w:space="0" w:color="auto"/>
        <w:bottom w:val="none" w:sz="0" w:space="0" w:color="auto"/>
        <w:right w:val="none" w:sz="0" w:space="0" w:color="auto"/>
      </w:divBdr>
    </w:div>
    <w:div w:id="1935434085">
      <w:bodyDiv w:val="1"/>
      <w:marLeft w:val="0"/>
      <w:marRight w:val="0"/>
      <w:marTop w:val="0"/>
      <w:marBottom w:val="0"/>
      <w:divBdr>
        <w:top w:val="none" w:sz="0" w:space="0" w:color="auto"/>
        <w:left w:val="none" w:sz="0" w:space="0" w:color="auto"/>
        <w:bottom w:val="none" w:sz="0" w:space="0" w:color="auto"/>
        <w:right w:val="none" w:sz="0" w:space="0" w:color="auto"/>
      </w:divBdr>
    </w:div>
    <w:div w:id="1942445648">
      <w:bodyDiv w:val="1"/>
      <w:marLeft w:val="0"/>
      <w:marRight w:val="0"/>
      <w:marTop w:val="0"/>
      <w:marBottom w:val="0"/>
      <w:divBdr>
        <w:top w:val="none" w:sz="0" w:space="0" w:color="auto"/>
        <w:left w:val="none" w:sz="0" w:space="0" w:color="auto"/>
        <w:bottom w:val="none" w:sz="0" w:space="0" w:color="auto"/>
        <w:right w:val="none" w:sz="0" w:space="0" w:color="auto"/>
      </w:divBdr>
    </w:div>
    <w:div w:id="1958759633">
      <w:bodyDiv w:val="1"/>
      <w:marLeft w:val="0"/>
      <w:marRight w:val="0"/>
      <w:marTop w:val="0"/>
      <w:marBottom w:val="0"/>
      <w:divBdr>
        <w:top w:val="none" w:sz="0" w:space="0" w:color="auto"/>
        <w:left w:val="none" w:sz="0" w:space="0" w:color="auto"/>
        <w:bottom w:val="none" w:sz="0" w:space="0" w:color="auto"/>
        <w:right w:val="none" w:sz="0" w:space="0" w:color="auto"/>
      </w:divBdr>
    </w:div>
    <w:div w:id="1959288849">
      <w:bodyDiv w:val="1"/>
      <w:marLeft w:val="0"/>
      <w:marRight w:val="0"/>
      <w:marTop w:val="0"/>
      <w:marBottom w:val="0"/>
      <w:divBdr>
        <w:top w:val="none" w:sz="0" w:space="0" w:color="auto"/>
        <w:left w:val="none" w:sz="0" w:space="0" w:color="auto"/>
        <w:bottom w:val="none" w:sz="0" w:space="0" w:color="auto"/>
        <w:right w:val="none" w:sz="0" w:space="0" w:color="auto"/>
      </w:divBdr>
    </w:div>
    <w:div w:id="1968704171">
      <w:bodyDiv w:val="1"/>
      <w:marLeft w:val="0"/>
      <w:marRight w:val="0"/>
      <w:marTop w:val="0"/>
      <w:marBottom w:val="0"/>
      <w:divBdr>
        <w:top w:val="none" w:sz="0" w:space="0" w:color="auto"/>
        <w:left w:val="none" w:sz="0" w:space="0" w:color="auto"/>
        <w:bottom w:val="none" w:sz="0" w:space="0" w:color="auto"/>
        <w:right w:val="none" w:sz="0" w:space="0" w:color="auto"/>
      </w:divBdr>
    </w:div>
    <w:div w:id="1972785604">
      <w:bodyDiv w:val="1"/>
      <w:marLeft w:val="0"/>
      <w:marRight w:val="0"/>
      <w:marTop w:val="0"/>
      <w:marBottom w:val="0"/>
      <w:divBdr>
        <w:top w:val="none" w:sz="0" w:space="0" w:color="auto"/>
        <w:left w:val="none" w:sz="0" w:space="0" w:color="auto"/>
        <w:bottom w:val="none" w:sz="0" w:space="0" w:color="auto"/>
        <w:right w:val="none" w:sz="0" w:space="0" w:color="auto"/>
      </w:divBdr>
    </w:div>
    <w:div w:id="1978099488">
      <w:bodyDiv w:val="1"/>
      <w:marLeft w:val="0"/>
      <w:marRight w:val="0"/>
      <w:marTop w:val="0"/>
      <w:marBottom w:val="0"/>
      <w:divBdr>
        <w:top w:val="none" w:sz="0" w:space="0" w:color="auto"/>
        <w:left w:val="none" w:sz="0" w:space="0" w:color="auto"/>
        <w:bottom w:val="none" w:sz="0" w:space="0" w:color="auto"/>
        <w:right w:val="none" w:sz="0" w:space="0" w:color="auto"/>
      </w:divBdr>
    </w:div>
    <w:div w:id="1981689829">
      <w:bodyDiv w:val="1"/>
      <w:marLeft w:val="0"/>
      <w:marRight w:val="0"/>
      <w:marTop w:val="0"/>
      <w:marBottom w:val="0"/>
      <w:divBdr>
        <w:top w:val="none" w:sz="0" w:space="0" w:color="auto"/>
        <w:left w:val="none" w:sz="0" w:space="0" w:color="auto"/>
        <w:bottom w:val="none" w:sz="0" w:space="0" w:color="auto"/>
        <w:right w:val="none" w:sz="0" w:space="0" w:color="auto"/>
      </w:divBdr>
    </w:div>
    <w:div w:id="2005012490">
      <w:bodyDiv w:val="1"/>
      <w:marLeft w:val="0"/>
      <w:marRight w:val="0"/>
      <w:marTop w:val="0"/>
      <w:marBottom w:val="0"/>
      <w:divBdr>
        <w:top w:val="none" w:sz="0" w:space="0" w:color="auto"/>
        <w:left w:val="none" w:sz="0" w:space="0" w:color="auto"/>
        <w:bottom w:val="none" w:sz="0" w:space="0" w:color="auto"/>
        <w:right w:val="none" w:sz="0" w:space="0" w:color="auto"/>
      </w:divBdr>
    </w:div>
    <w:div w:id="2007857040">
      <w:bodyDiv w:val="1"/>
      <w:marLeft w:val="0"/>
      <w:marRight w:val="0"/>
      <w:marTop w:val="0"/>
      <w:marBottom w:val="0"/>
      <w:divBdr>
        <w:top w:val="none" w:sz="0" w:space="0" w:color="auto"/>
        <w:left w:val="none" w:sz="0" w:space="0" w:color="auto"/>
        <w:bottom w:val="none" w:sz="0" w:space="0" w:color="auto"/>
        <w:right w:val="none" w:sz="0" w:space="0" w:color="auto"/>
      </w:divBdr>
    </w:div>
    <w:div w:id="2018262175">
      <w:bodyDiv w:val="1"/>
      <w:marLeft w:val="0"/>
      <w:marRight w:val="0"/>
      <w:marTop w:val="0"/>
      <w:marBottom w:val="0"/>
      <w:divBdr>
        <w:top w:val="none" w:sz="0" w:space="0" w:color="auto"/>
        <w:left w:val="none" w:sz="0" w:space="0" w:color="auto"/>
        <w:bottom w:val="none" w:sz="0" w:space="0" w:color="auto"/>
        <w:right w:val="none" w:sz="0" w:space="0" w:color="auto"/>
      </w:divBdr>
    </w:div>
    <w:div w:id="2022125687">
      <w:bodyDiv w:val="1"/>
      <w:marLeft w:val="0"/>
      <w:marRight w:val="0"/>
      <w:marTop w:val="0"/>
      <w:marBottom w:val="0"/>
      <w:divBdr>
        <w:top w:val="none" w:sz="0" w:space="0" w:color="auto"/>
        <w:left w:val="none" w:sz="0" w:space="0" w:color="auto"/>
        <w:bottom w:val="none" w:sz="0" w:space="0" w:color="auto"/>
        <w:right w:val="none" w:sz="0" w:space="0" w:color="auto"/>
      </w:divBdr>
    </w:div>
    <w:div w:id="2023437583">
      <w:bodyDiv w:val="1"/>
      <w:marLeft w:val="0"/>
      <w:marRight w:val="0"/>
      <w:marTop w:val="0"/>
      <w:marBottom w:val="0"/>
      <w:divBdr>
        <w:top w:val="none" w:sz="0" w:space="0" w:color="auto"/>
        <w:left w:val="none" w:sz="0" w:space="0" w:color="auto"/>
        <w:bottom w:val="none" w:sz="0" w:space="0" w:color="auto"/>
        <w:right w:val="none" w:sz="0" w:space="0" w:color="auto"/>
      </w:divBdr>
    </w:div>
    <w:div w:id="2032610295">
      <w:bodyDiv w:val="1"/>
      <w:marLeft w:val="0"/>
      <w:marRight w:val="0"/>
      <w:marTop w:val="0"/>
      <w:marBottom w:val="0"/>
      <w:divBdr>
        <w:top w:val="none" w:sz="0" w:space="0" w:color="auto"/>
        <w:left w:val="none" w:sz="0" w:space="0" w:color="auto"/>
        <w:bottom w:val="none" w:sz="0" w:space="0" w:color="auto"/>
        <w:right w:val="none" w:sz="0" w:space="0" w:color="auto"/>
      </w:divBdr>
    </w:div>
    <w:div w:id="2033920914">
      <w:bodyDiv w:val="1"/>
      <w:marLeft w:val="0"/>
      <w:marRight w:val="0"/>
      <w:marTop w:val="0"/>
      <w:marBottom w:val="0"/>
      <w:divBdr>
        <w:top w:val="none" w:sz="0" w:space="0" w:color="auto"/>
        <w:left w:val="none" w:sz="0" w:space="0" w:color="auto"/>
        <w:bottom w:val="none" w:sz="0" w:space="0" w:color="auto"/>
        <w:right w:val="none" w:sz="0" w:space="0" w:color="auto"/>
      </w:divBdr>
    </w:div>
    <w:div w:id="2039549649">
      <w:bodyDiv w:val="1"/>
      <w:marLeft w:val="0"/>
      <w:marRight w:val="0"/>
      <w:marTop w:val="0"/>
      <w:marBottom w:val="0"/>
      <w:divBdr>
        <w:top w:val="none" w:sz="0" w:space="0" w:color="auto"/>
        <w:left w:val="none" w:sz="0" w:space="0" w:color="auto"/>
        <w:bottom w:val="none" w:sz="0" w:space="0" w:color="auto"/>
        <w:right w:val="none" w:sz="0" w:space="0" w:color="auto"/>
      </w:divBdr>
    </w:div>
    <w:div w:id="2042315145">
      <w:bodyDiv w:val="1"/>
      <w:marLeft w:val="0"/>
      <w:marRight w:val="0"/>
      <w:marTop w:val="0"/>
      <w:marBottom w:val="0"/>
      <w:divBdr>
        <w:top w:val="none" w:sz="0" w:space="0" w:color="auto"/>
        <w:left w:val="none" w:sz="0" w:space="0" w:color="auto"/>
        <w:bottom w:val="none" w:sz="0" w:space="0" w:color="auto"/>
        <w:right w:val="none" w:sz="0" w:space="0" w:color="auto"/>
      </w:divBdr>
    </w:div>
    <w:div w:id="2067534330">
      <w:bodyDiv w:val="1"/>
      <w:marLeft w:val="0"/>
      <w:marRight w:val="0"/>
      <w:marTop w:val="0"/>
      <w:marBottom w:val="0"/>
      <w:divBdr>
        <w:top w:val="none" w:sz="0" w:space="0" w:color="auto"/>
        <w:left w:val="none" w:sz="0" w:space="0" w:color="auto"/>
        <w:bottom w:val="none" w:sz="0" w:space="0" w:color="auto"/>
        <w:right w:val="none" w:sz="0" w:space="0" w:color="auto"/>
      </w:divBdr>
    </w:div>
    <w:div w:id="2067681331">
      <w:bodyDiv w:val="1"/>
      <w:marLeft w:val="0"/>
      <w:marRight w:val="0"/>
      <w:marTop w:val="0"/>
      <w:marBottom w:val="0"/>
      <w:divBdr>
        <w:top w:val="none" w:sz="0" w:space="0" w:color="auto"/>
        <w:left w:val="none" w:sz="0" w:space="0" w:color="auto"/>
        <w:bottom w:val="none" w:sz="0" w:space="0" w:color="auto"/>
        <w:right w:val="none" w:sz="0" w:space="0" w:color="auto"/>
      </w:divBdr>
    </w:div>
    <w:div w:id="2067945060">
      <w:bodyDiv w:val="1"/>
      <w:marLeft w:val="0"/>
      <w:marRight w:val="0"/>
      <w:marTop w:val="0"/>
      <w:marBottom w:val="0"/>
      <w:divBdr>
        <w:top w:val="none" w:sz="0" w:space="0" w:color="auto"/>
        <w:left w:val="none" w:sz="0" w:space="0" w:color="auto"/>
        <w:bottom w:val="none" w:sz="0" w:space="0" w:color="auto"/>
        <w:right w:val="none" w:sz="0" w:space="0" w:color="auto"/>
      </w:divBdr>
    </w:div>
    <w:div w:id="2070105270">
      <w:bodyDiv w:val="1"/>
      <w:marLeft w:val="0"/>
      <w:marRight w:val="0"/>
      <w:marTop w:val="0"/>
      <w:marBottom w:val="0"/>
      <w:divBdr>
        <w:top w:val="none" w:sz="0" w:space="0" w:color="auto"/>
        <w:left w:val="none" w:sz="0" w:space="0" w:color="auto"/>
        <w:bottom w:val="none" w:sz="0" w:space="0" w:color="auto"/>
        <w:right w:val="none" w:sz="0" w:space="0" w:color="auto"/>
      </w:divBdr>
    </w:div>
    <w:div w:id="2096323210">
      <w:bodyDiv w:val="1"/>
      <w:marLeft w:val="0"/>
      <w:marRight w:val="0"/>
      <w:marTop w:val="0"/>
      <w:marBottom w:val="0"/>
      <w:divBdr>
        <w:top w:val="none" w:sz="0" w:space="0" w:color="auto"/>
        <w:left w:val="none" w:sz="0" w:space="0" w:color="auto"/>
        <w:bottom w:val="none" w:sz="0" w:space="0" w:color="auto"/>
        <w:right w:val="none" w:sz="0" w:space="0" w:color="auto"/>
      </w:divBdr>
    </w:div>
    <w:div w:id="2105103356">
      <w:bodyDiv w:val="1"/>
      <w:marLeft w:val="0"/>
      <w:marRight w:val="0"/>
      <w:marTop w:val="0"/>
      <w:marBottom w:val="0"/>
      <w:divBdr>
        <w:top w:val="none" w:sz="0" w:space="0" w:color="auto"/>
        <w:left w:val="none" w:sz="0" w:space="0" w:color="auto"/>
        <w:bottom w:val="none" w:sz="0" w:space="0" w:color="auto"/>
        <w:right w:val="none" w:sz="0" w:space="0" w:color="auto"/>
      </w:divBdr>
    </w:div>
    <w:div w:id="2112317752">
      <w:bodyDiv w:val="1"/>
      <w:marLeft w:val="0"/>
      <w:marRight w:val="0"/>
      <w:marTop w:val="0"/>
      <w:marBottom w:val="0"/>
      <w:divBdr>
        <w:top w:val="none" w:sz="0" w:space="0" w:color="auto"/>
        <w:left w:val="none" w:sz="0" w:space="0" w:color="auto"/>
        <w:bottom w:val="none" w:sz="0" w:space="0" w:color="auto"/>
        <w:right w:val="none" w:sz="0" w:space="0" w:color="auto"/>
      </w:divBdr>
    </w:div>
    <w:div w:id="2113358905">
      <w:bodyDiv w:val="1"/>
      <w:marLeft w:val="0"/>
      <w:marRight w:val="0"/>
      <w:marTop w:val="0"/>
      <w:marBottom w:val="0"/>
      <w:divBdr>
        <w:top w:val="none" w:sz="0" w:space="0" w:color="auto"/>
        <w:left w:val="none" w:sz="0" w:space="0" w:color="auto"/>
        <w:bottom w:val="none" w:sz="0" w:space="0" w:color="auto"/>
        <w:right w:val="none" w:sz="0" w:space="0" w:color="auto"/>
      </w:divBdr>
    </w:div>
    <w:div w:id="2117480771">
      <w:bodyDiv w:val="1"/>
      <w:marLeft w:val="0"/>
      <w:marRight w:val="0"/>
      <w:marTop w:val="0"/>
      <w:marBottom w:val="0"/>
      <w:divBdr>
        <w:top w:val="none" w:sz="0" w:space="0" w:color="auto"/>
        <w:left w:val="none" w:sz="0" w:space="0" w:color="auto"/>
        <w:bottom w:val="none" w:sz="0" w:space="0" w:color="auto"/>
        <w:right w:val="none" w:sz="0" w:space="0" w:color="auto"/>
      </w:divBdr>
    </w:div>
    <w:div w:id="2122652146">
      <w:bodyDiv w:val="1"/>
      <w:marLeft w:val="0"/>
      <w:marRight w:val="0"/>
      <w:marTop w:val="0"/>
      <w:marBottom w:val="0"/>
      <w:divBdr>
        <w:top w:val="none" w:sz="0" w:space="0" w:color="auto"/>
        <w:left w:val="none" w:sz="0" w:space="0" w:color="auto"/>
        <w:bottom w:val="none" w:sz="0" w:space="0" w:color="auto"/>
        <w:right w:val="none" w:sz="0" w:space="0" w:color="auto"/>
      </w:divBdr>
    </w:div>
    <w:div w:id="2143575887">
      <w:bodyDiv w:val="1"/>
      <w:marLeft w:val="0"/>
      <w:marRight w:val="0"/>
      <w:marTop w:val="0"/>
      <w:marBottom w:val="0"/>
      <w:divBdr>
        <w:top w:val="none" w:sz="0" w:space="0" w:color="auto"/>
        <w:left w:val="none" w:sz="0" w:space="0" w:color="auto"/>
        <w:bottom w:val="none" w:sz="0" w:space="0" w:color="auto"/>
        <w:right w:val="none" w:sz="0" w:space="0" w:color="auto"/>
      </w:divBdr>
    </w:div>
    <w:div w:id="2145612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8.bin"/><Relationship Id="rId68" Type="http://schemas.openxmlformats.org/officeDocument/2006/relationships/footer" Target="footer1.xml"/><Relationship Id="rId16" Type="http://schemas.openxmlformats.org/officeDocument/2006/relationships/image" Target="media/image5.wmf"/><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5.bin"/><Relationship Id="rId74" Type="http://schemas.openxmlformats.org/officeDocument/2006/relationships/footer" Target="footer4.xml"/><Relationship Id="rId79" Type="http://schemas.openxmlformats.org/officeDocument/2006/relationships/header" Target="header9.xml"/><Relationship Id="rId5" Type="http://schemas.openxmlformats.org/officeDocument/2006/relationships/settings" Target="settings.xml"/><Relationship Id="rId61" Type="http://schemas.openxmlformats.org/officeDocument/2006/relationships/image" Target="media/image27.wmf"/><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8.emf"/><Relationship Id="rId69" Type="http://schemas.openxmlformats.org/officeDocument/2006/relationships/footer" Target="footer2.xml"/><Relationship Id="rId77" Type="http://schemas.openxmlformats.org/officeDocument/2006/relationships/header" Target="header8.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header" Target="header4.xm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6.wmf"/><Relationship Id="rId67" Type="http://schemas.openxmlformats.org/officeDocument/2006/relationships/header" Target="header2.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header" Target="header3.xml"/><Relationship Id="rId75"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emf"/><Relationship Id="rId73" Type="http://schemas.openxmlformats.org/officeDocument/2006/relationships/header" Target="header5.xml"/><Relationship Id="rId78" Type="http://schemas.openxmlformats.org/officeDocument/2006/relationships/footer" Target="footer5.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4.wmf"/><Relationship Id="rId76"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19.wmf"/><Relationship Id="rId6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7CBAD-A041-4856-BB27-3A5084BD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25</Pages>
  <Words>9419</Words>
  <Characters>163951</Characters>
  <Application>Microsoft Office Word</Application>
  <DocSecurity>0</DocSecurity>
  <Lines>1366</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Sandamali Perera</dc:creator>
  <cp:keywords/>
  <dc:description/>
  <cp:lastModifiedBy>SDI PC New 16</cp:lastModifiedBy>
  <cp:revision>10</cp:revision>
  <cp:lastPrinted>2025-02-04T13:25:00Z</cp:lastPrinted>
  <dcterms:created xsi:type="dcterms:W3CDTF">2025-02-14T11:09:00Z</dcterms:created>
  <dcterms:modified xsi:type="dcterms:W3CDTF">2025-05-12T09:53:00Z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2f24a9618870dc7a97f001050bba50e9aab74366c886e696e98f2842c6dfc838</vt:lpwstr>
  </property>
  <property fmtid="{D5CDD505-2E9C-101B-9397-08002B2CF9AE}" pid="3" name="ZOTERO_PREF_1">
    <vt:lpwstr>&lt;data data-version="3" zotero-version="6.0.36"&gt;&lt;session id="orbiaw4I"/&gt;&lt;style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KSOProductBuildVer">
    <vt:lpwstr>1033-12.2.0.17545</vt:lpwstr>
  </property>
  <property fmtid="{D5CDD505-2E9C-101B-9397-08002B2CF9AE}" pid="6" name="ICV">
    <vt:lpwstr>038C3EC142BB4C448BDA57EF54FA579E_12</vt:lpwstr>
  </property>
</Properties>
</file>