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05D0D" w14:textId="7B29D77B" w:rsidR="004349E6" w:rsidRPr="00BB196B" w:rsidRDefault="00BB196B" w:rsidP="00F63C33">
      <w:pPr>
        <w:spacing w:after="0" w:line="240" w:lineRule="auto"/>
        <w:jc w:val="center"/>
        <w:rPr>
          <w:rFonts w:ascii="Arial" w:hAnsi="Arial" w:cs="Arial"/>
          <w:b/>
          <w:bCs/>
          <w:sz w:val="38"/>
          <w:szCs w:val="38"/>
        </w:rPr>
      </w:pPr>
      <w:bookmarkStart w:id="0" w:name="_GoBack"/>
      <w:bookmarkEnd w:id="0"/>
      <w:r w:rsidRPr="00253CD5">
        <w:rPr>
          <w:rFonts w:ascii="Arial" w:hAnsi="Arial" w:cs="Arial"/>
          <w:b/>
          <w:bCs/>
          <w:sz w:val="36"/>
          <w:szCs w:val="36"/>
          <w:highlight w:val="yellow"/>
        </w:rPr>
        <w:t xml:space="preserve">Improving Menstrual Health Literacy: Effectiveness of an Educational </w:t>
      </w:r>
      <w:r w:rsidR="0061036E">
        <w:rPr>
          <w:rFonts w:ascii="Arial" w:hAnsi="Arial" w:cs="Arial"/>
          <w:b/>
          <w:bCs/>
          <w:sz w:val="36"/>
          <w:szCs w:val="36"/>
          <w:highlight w:val="yellow"/>
        </w:rPr>
        <w:t>Intervention</w:t>
      </w:r>
      <w:r w:rsidRPr="00253CD5">
        <w:rPr>
          <w:rFonts w:ascii="Arial" w:hAnsi="Arial" w:cs="Arial"/>
          <w:b/>
          <w:bCs/>
          <w:sz w:val="36"/>
          <w:szCs w:val="36"/>
          <w:highlight w:val="yellow"/>
        </w:rPr>
        <w:t xml:space="preserve"> among Rural Adolescent Girls</w:t>
      </w:r>
    </w:p>
    <w:p w14:paraId="4E55BE17" w14:textId="77777777" w:rsidR="00733A05" w:rsidRDefault="00733A05" w:rsidP="00F63C33">
      <w:pPr>
        <w:spacing w:after="0"/>
        <w:jc w:val="center"/>
        <w:rPr>
          <w:rFonts w:ascii="Arial" w:hAnsi="Arial" w:cs="Arial"/>
          <w:b/>
          <w:sz w:val="26"/>
          <w:szCs w:val="26"/>
        </w:rPr>
      </w:pPr>
    </w:p>
    <w:p w14:paraId="56967055" w14:textId="77777777" w:rsidR="004A448F" w:rsidRPr="00AC23FA" w:rsidRDefault="004A448F" w:rsidP="00F63C33">
      <w:pPr>
        <w:spacing w:after="0"/>
        <w:jc w:val="center"/>
        <w:rPr>
          <w:rFonts w:ascii="Arial" w:hAnsi="Arial" w:cs="Arial"/>
          <w:b/>
          <w:sz w:val="26"/>
          <w:szCs w:val="26"/>
        </w:rPr>
      </w:pPr>
    </w:p>
    <w:p w14:paraId="61843BDB" w14:textId="0D1D8841" w:rsidR="00990B7F" w:rsidRPr="00AC23FA" w:rsidRDefault="00AC23FA" w:rsidP="00F63C33">
      <w:pPr>
        <w:spacing w:after="0"/>
        <w:jc w:val="center"/>
        <w:rPr>
          <w:rFonts w:ascii="Arial" w:hAnsi="Arial" w:cs="Arial"/>
          <w:b/>
          <w:sz w:val="24"/>
          <w:szCs w:val="24"/>
        </w:rPr>
      </w:pPr>
      <w:r w:rsidRPr="00AC23FA">
        <w:rPr>
          <w:rFonts w:ascii="Arial" w:hAnsi="Arial" w:cs="Arial"/>
          <w:b/>
          <w:sz w:val="24"/>
          <w:szCs w:val="24"/>
        </w:rPr>
        <w:t xml:space="preserve">ABSTRACT </w:t>
      </w:r>
    </w:p>
    <w:p w14:paraId="1436A941" w14:textId="4F43F465" w:rsidR="000F1550" w:rsidRPr="00387BFF" w:rsidRDefault="000F1550" w:rsidP="000F1550">
      <w:pPr>
        <w:jc w:val="both"/>
        <w:rPr>
          <w:rFonts w:ascii="Times New Roman" w:hAnsi="Times New Roman" w:cs="Times New Roman"/>
          <w:sz w:val="24"/>
          <w:szCs w:val="24"/>
        </w:rPr>
      </w:pPr>
      <w:r w:rsidRPr="00C960EA">
        <w:rPr>
          <w:rFonts w:ascii="Arial" w:hAnsi="Arial" w:cs="Arial"/>
        </w:rPr>
        <w:t xml:space="preserve">This study aimed to evaluate the effectiveness of an educational intervention on improving Menstrual Hygiene Management (MHM) knowledge among rural adolescent girls. The study was conducted in </w:t>
      </w:r>
      <w:proofErr w:type="spellStart"/>
      <w:r w:rsidRPr="00C960EA">
        <w:rPr>
          <w:rFonts w:ascii="Arial" w:hAnsi="Arial" w:cs="Arial"/>
        </w:rPr>
        <w:t>Hathnoda</w:t>
      </w:r>
      <w:proofErr w:type="spellEnd"/>
      <w:r w:rsidRPr="00C960EA">
        <w:rPr>
          <w:rFonts w:ascii="Arial" w:hAnsi="Arial" w:cs="Arial"/>
        </w:rPr>
        <w:t xml:space="preserve"> Gram Panchayat, </w:t>
      </w:r>
      <w:proofErr w:type="spellStart"/>
      <w:r w:rsidRPr="00C960EA">
        <w:rPr>
          <w:rFonts w:ascii="Arial" w:hAnsi="Arial" w:cs="Arial"/>
        </w:rPr>
        <w:t>Govindgarh</w:t>
      </w:r>
      <w:proofErr w:type="spellEnd"/>
      <w:r w:rsidRPr="00C960EA">
        <w:rPr>
          <w:rFonts w:ascii="Arial" w:hAnsi="Arial" w:cs="Arial"/>
        </w:rPr>
        <w:t xml:space="preserve"> Tehsil, Jaipur, Rajasthan. One group pre- and post-test experimental research design was employed. A sample of 100 adolescent girls, aged 10 to 19 years, was randomly selected from four government schools in the panchayat. Data were gathered through a structured questionnaire, which included sections on socio-demographic characteristics, menstrual hygiene practices, and menstrual hygiene knowledge. </w:t>
      </w:r>
      <w:r w:rsidRPr="007B277D">
        <w:rPr>
          <w:rFonts w:ascii="Arial" w:hAnsi="Arial" w:cs="Arial"/>
          <w:highlight w:val="yellow"/>
        </w:rPr>
        <w:t>The interventio</w:t>
      </w:r>
      <w:r w:rsidR="007B277D" w:rsidRPr="007B277D">
        <w:rPr>
          <w:rFonts w:ascii="Arial" w:hAnsi="Arial" w:cs="Arial"/>
          <w:highlight w:val="yellow"/>
        </w:rPr>
        <w:t xml:space="preserve">n consisted of </w:t>
      </w:r>
      <w:r w:rsidRPr="007B277D">
        <w:rPr>
          <w:rFonts w:ascii="Arial" w:hAnsi="Arial" w:cs="Arial"/>
          <w:highlight w:val="yellow"/>
        </w:rPr>
        <w:t>a three</w:t>
      </w:r>
      <w:r w:rsidR="007B277D" w:rsidRPr="007B277D">
        <w:rPr>
          <w:rFonts w:ascii="Arial" w:hAnsi="Arial" w:cs="Arial"/>
          <w:highlight w:val="yellow"/>
        </w:rPr>
        <w:t>-</w:t>
      </w:r>
      <w:r w:rsidRPr="007B277D">
        <w:rPr>
          <w:rFonts w:ascii="Arial" w:hAnsi="Arial" w:cs="Arial"/>
          <w:highlight w:val="yellow"/>
        </w:rPr>
        <w:t>days training</w:t>
      </w:r>
      <w:r w:rsidR="007B277D" w:rsidRPr="007B277D">
        <w:rPr>
          <w:rFonts w:ascii="Arial" w:hAnsi="Arial" w:cs="Arial"/>
          <w:highlight w:val="yellow"/>
        </w:rPr>
        <w:t xml:space="preserve"> </w:t>
      </w:r>
      <w:r w:rsidRPr="007B277D">
        <w:rPr>
          <w:rFonts w:ascii="Arial" w:hAnsi="Arial" w:cs="Arial"/>
          <w:highlight w:val="yellow"/>
        </w:rPr>
        <w:t xml:space="preserve">focused </w:t>
      </w:r>
      <w:r w:rsidR="00171BC6" w:rsidRPr="007B277D">
        <w:rPr>
          <w:rFonts w:ascii="Arial" w:hAnsi="Arial" w:cs="Arial"/>
          <w:highlight w:val="yellow"/>
        </w:rPr>
        <w:t>on</w:t>
      </w:r>
      <w:r w:rsidR="007B277D" w:rsidRPr="007B277D">
        <w:rPr>
          <w:rFonts w:ascii="Arial" w:hAnsi="Arial" w:cs="Arial"/>
          <w:highlight w:val="yellow"/>
        </w:rPr>
        <w:t xml:space="preserve"> key topics, including the</w:t>
      </w:r>
      <w:r w:rsidR="00171BC6" w:rsidRPr="007B277D">
        <w:rPr>
          <w:rFonts w:ascii="Arial" w:hAnsi="Arial" w:cs="Arial"/>
          <w:highlight w:val="yellow"/>
        </w:rPr>
        <w:t xml:space="preserve"> </w:t>
      </w:r>
      <w:r w:rsidR="007B277D" w:rsidRPr="007B277D">
        <w:rPr>
          <w:rFonts w:ascii="Arial" w:hAnsi="Arial" w:cs="Arial"/>
          <w:highlight w:val="yellow"/>
        </w:rPr>
        <w:t>m</w:t>
      </w:r>
      <w:r w:rsidRPr="007B277D">
        <w:rPr>
          <w:rFonts w:ascii="Arial" w:hAnsi="Arial" w:cs="Arial"/>
          <w:highlight w:val="yellow"/>
        </w:rPr>
        <w:t>enstrual cycle, Importance of menstrual hygiene,</w:t>
      </w:r>
      <w:r w:rsidR="004D4CDF">
        <w:rPr>
          <w:rFonts w:ascii="Arial" w:hAnsi="Arial" w:cs="Arial"/>
          <w:highlight w:val="yellow"/>
        </w:rPr>
        <w:t xml:space="preserve"> </w:t>
      </w:r>
      <w:r w:rsidR="007B277D" w:rsidRPr="007B277D">
        <w:rPr>
          <w:rFonts w:ascii="Arial" w:hAnsi="Arial" w:cs="Arial"/>
          <w:highlight w:val="yellow"/>
        </w:rPr>
        <w:t>S</w:t>
      </w:r>
      <w:proofErr w:type="spellStart"/>
      <w:r w:rsidRPr="007B277D">
        <w:rPr>
          <w:rFonts w:ascii="Arial" w:hAnsi="Arial" w:cs="Arial"/>
          <w:highlight w:val="yellow"/>
          <w:lang w:val="en-IN"/>
        </w:rPr>
        <w:t>ocial</w:t>
      </w:r>
      <w:proofErr w:type="spellEnd"/>
      <w:r w:rsidRPr="007B277D">
        <w:rPr>
          <w:rFonts w:ascii="Arial" w:hAnsi="Arial" w:cs="Arial"/>
          <w:highlight w:val="yellow"/>
          <w:lang w:val="en-IN"/>
        </w:rPr>
        <w:t xml:space="preserve"> beliefs, taboos, and stigma</w:t>
      </w:r>
      <w:r w:rsidR="007B277D" w:rsidRPr="007B277D">
        <w:rPr>
          <w:rFonts w:ascii="Arial" w:hAnsi="Arial" w:cs="Arial"/>
          <w:highlight w:val="yellow"/>
          <w:lang w:val="en-IN"/>
        </w:rPr>
        <w:t xml:space="preserve"> associated with menstruation</w:t>
      </w:r>
      <w:r w:rsidRPr="007B277D">
        <w:rPr>
          <w:rFonts w:ascii="Arial" w:hAnsi="Arial" w:cs="Arial"/>
          <w:highlight w:val="yellow"/>
        </w:rPr>
        <w:t xml:space="preserve">, </w:t>
      </w:r>
      <w:proofErr w:type="gramStart"/>
      <w:r w:rsidR="007B277D" w:rsidRPr="007B277D">
        <w:rPr>
          <w:rFonts w:ascii="Arial" w:hAnsi="Arial" w:cs="Arial"/>
          <w:highlight w:val="yellow"/>
        </w:rPr>
        <w:t>Appropriate</w:t>
      </w:r>
      <w:proofErr w:type="gramEnd"/>
      <w:r w:rsidR="007B277D" w:rsidRPr="007B277D">
        <w:rPr>
          <w:rFonts w:ascii="Arial" w:hAnsi="Arial" w:cs="Arial"/>
          <w:highlight w:val="yellow"/>
        </w:rPr>
        <w:t xml:space="preserve"> u</w:t>
      </w:r>
      <w:r w:rsidRPr="007B277D">
        <w:rPr>
          <w:rFonts w:ascii="Arial" w:hAnsi="Arial" w:cs="Arial"/>
          <w:highlight w:val="yellow"/>
        </w:rPr>
        <w:t xml:space="preserve">se </w:t>
      </w:r>
      <w:r w:rsidR="007B277D" w:rsidRPr="007B277D">
        <w:rPr>
          <w:rFonts w:ascii="Arial" w:hAnsi="Arial" w:cs="Arial"/>
          <w:highlight w:val="yellow"/>
        </w:rPr>
        <w:t xml:space="preserve">and disposal </w:t>
      </w:r>
      <w:r w:rsidRPr="007B277D">
        <w:rPr>
          <w:rFonts w:ascii="Arial" w:hAnsi="Arial" w:cs="Arial"/>
          <w:highlight w:val="yellow"/>
        </w:rPr>
        <w:t xml:space="preserve">of menstrual absorbents, and Nutrition during </w:t>
      </w:r>
      <w:r w:rsidRPr="004D4CDF">
        <w:rPr>
          <w:rFonts w:ascii="Arial" w:hAnsi="Arial" w:cs="Arial"/>
          <w:highlight w:val="yellow"/>
        </w:rPr>
        <w:t>menstruation.</w:t>
      </w:r>
      <w:r w:rsidR="004D4CDF" w:rsidRPr="004D4CDF">
        <w:rPr>
          <w:rFonts w:ascii="Arial" w:hAnsi="Arial" w:cs="Arial"/>
          <w:highlight w:val="yellow"/>
        </w:rPr>
        <w:t xml:space="preserve"> </w:t>
      </w:r>
      <w:r w:rsidR="00387BFF" w:rsidRPr="004D4CDF">
        <w:rPr>
          <w:rFonts w:ascii="Arial" w:hAnsi="Arial" w:cs="Arial"/>
          <w:sz w:val="24"/>
          <w:szCs w:val="24"/>
          <w:highlight w:val="yellow"/>
        </w:rPr>
        <w:t xml:space="preserve">The </w:t>
      </w:r>
      <w:r w:rsidR="00387BFF" w:rsidRPr="00387BFF">
        <w:rPr>
          <w:rFonts w:ascii="Arial" w:hAnsi="Arial" w:cs="Arial"/>
          <w:sz w:val="24"/>
          <w:szCs w:val="24"/>
          <w:highlight w:val="yellow"/>
        </w:rPr>
        <w:t>results of the study revealed that, majority of respondents received menstrual health information from their mothers (78%), most of them were of age 12–13 years. There was prevalent use of reusable cloths (37%) or sanitary napkins (35%), alongside suboptimal hygiene practices such as low absorbent-changing frequency and use of unhygienic materials.</w:t>
      </w:r>
      <w:r w:rsidR="00387BFF">
        <w:rPr>
          <w:rFonts w:ascii="Arial" w:hAnsi="Arial" w:cs="Arial"/>
          <w:sz w:val="24"/>
          <w:szCs w:val="24"/>
        </w:rPr>
        <w:t xml:space="preserve"> </w:t>
      </w:r>
      <w:r w:rsidR="004D4CDF">
        <w:rPr>
          <w:rFonts w:ascii="Arial" w:hAnsi="Arial" w:cs="Arial"/>
          <w:sz w:val="24"/>
          <w:szCs w:val="24"/>
        </w:rPr>
        <w:t>P</w:t>
      </w:r>
      <w:r w:rsidR="004D4CDF" w:rsidRPr="00C960EA">
        <w:rPr>
          <w:rFonts w:ascii="Arial" w:hAnsi="Arial" w:cs="Arial"/>
        </w:rPr>
        <w:t>ost-intervention</w:t>
      </w:r>
      <w:r w:rsidR="004D4CDF">
        <w:rPr>
          <w:rFonts w:ascii="Arial" w:hAnsi="Arial" w:cs="Arial"/>
        </w:rPr>
        <w:t>, t</w:t>
      </w:r>
      <w:r w:rsidRPr="00C960EA">
        <w:rPr>
          <w:rFonts w:ascii="Arial" w:hAnsi="Arial" w:cs="Arial"/>
        </w:rPr>
        <w:t xml:space="preserve">he findings demonstrated a significant </w:t>
      </w:r>
      <w:r w:rsidR="004D4CDF" w:rsidRPr="00C960EA">
        <w:rPr>
          <w:rFonts w:ascii="Arial" w:hAnsi="Arial" w:cs="Arial"/>
        </w:rPr>
        <w:t xml:space="preserve">(p &lt; 0.0001) </w:t>
      </w:r>
      <w:r w:rsidRPr="00C960EA">
        <w:rPr>
          <w:rFonts w:ascii="Arial" w:hAnsi="Arial" w:cs="Arial"/>
        </w:rPr>
        <w:t>increase in menstrual hygiene knowledge, with the mean knowledge score rising from 37.28 to 45.62. These results highlight the need for integrating educational programs with improved sanitation infrastructure to promote better menstrual hygiene practices. The study calls for further research into the long-term impact and sustainability of menstrual health programs in rural contexts.</w:t>
      </w:r>
    </w:p>
    <w:p w14:paraId="3FC36BD1" w14:textId="454153BB" w:rsidR="00CA2E70" w:rsidRDefault="00CA2E70" w:rsidP="00F63C33">
      <w:pPr>
        <w:spacing w:after="0"/>
        <w:jc w:val="both"/>
        <w:rPr>
          <w:rFonts w:ascii="Arial" w:hAnsi="Arial" w:cs="Arial"/>
          <w:b/>
          <w:bCs/>
        </w:rPr>
      </w:pPr>
      <w:r w:rsidRPr="00B77164">
        <w:rPr>
          <w:rFonts w:ascii="Arial" w:hAnsi="Arial" w:cs="Arial"/>
          <w:b/>
          <w:bCs/>
        </w:rPr>
        <w:t xml:space="preserve">Keywords: </w:t>
      </w:r>
      <w:r w:rsidR="007E0584" w:rsidRPr="00B77164">
        <w:rPr>
          <w:rFonts w:ascii="Arial" w:hAnsi="Arial" w:cs="Arial"/>
          <w:b/>
          <w:bCs/>
        </w:rPr>
        <w:t>A</w:t>
      </w:r>
      <w:r w:rsidRPr="00B77164">
        <w:rPr>
          <w:rFonts w:ascii="Arial" w:hAnsi="Arial" w:cs="Arial"/>
          <w:b/>
          <w:bCs/>
        </w:rPr>
        <w:t xml:space="preserve">dolescent girls, Menstrual Hygiene Management (MHM), </w:t>
      </w:r>
      <w:r w:rsidR="007E0584" w:rsidRPr="00B77164">
        <w:rPr>
          <w:rFonts w:ascii="Arial" w:hAnsi="Arial" w:cs="Arial"/>
          <w:b/>
          <w:bCs/>
        </w:rPr>
        <w:t>training, gain in knowledge</w:t>
      </w:r>
      <w:r w:rsidR="000F1550">
        <w:rPr>
          <w:rFonts w:ascii="Arial" w:hAnsi="Arial" w:cs="Arial"/>
          <w:b/>
          <w:bCs/>
        </w:rPr>
        <w:t>, educational intervention</w:t>
      </w:r>
    </w:p>
    <w:p w14:paraId="6FE7129D" w14:textId="77777777" w:rsidR="00B77164" w:rsidRPr="00B77164" w:rsidRDefault="00B77164" w:rsidP="00F63C33">
      <w:pPr>
        <w:spacing w:after="0"/>
        <w:jc w:val="both"/>
        <w:rPr>
          <w:rFonts w:ascii="Arial" w:hAnsi="Arial" w:cs="Arial"/>
          <w:b/>
          <w:bCs/>
        </w:rPr>
      </w:pPr>
    </w:p>
    <w:p w14:paraId="7A4AEC22" w14:textId="1C8699BB" w:rsidR="00B23608" w:rsidRPr="00B77164" w:rsidRDefault="00B77164" w:rsidP="00CA2E70">
      <w:pPr>
        <w:spacing w:after="0"/>
        <w:rPr>
          <w:rFonts w:ascii="Arial" w:hAnsi="Arial" w:cs="Arial"/>
          <w:b/>
        </w:rPr>
      </w:pPr>
      <w:r w:rsidRPr="00B77164">
        <w:rPr>
          <w:rFonts w:ascii="Arial" w:hAnsi="Arial" w:cs="Arial"/>
          <w:b/>
        </w:rPr>
        <w:t>1. INTRODUCTION</w:t>
      </w:r>
    </w:p>
    <w:p w14:paraId="1E728C58" w14:textId="7E3A8BF9" w:rsidR="008058DA" w:rsidRPr="00395F9A" w:rsidRDefault="008058DA" w:rsidP="008058DA">
      <w:pPr>
        <w:spacing w:after="160" w:line="259" w:lineRule="auto"/>
        <w:jc w:val="both"/>
        <w:rPr>
          <w:rFonts w:ascii="Arial" w:hAnsi="Arial" w:cs="Arial"/>
        </w:rPr>
      </w:pPr>
      <w:r w:rsidRPr="00395F9A">
        <w:rPr>
          <w:rFonts w:ascii="Arial" w:hAnsi="Arial" w:cs="Arial"/>
        </w:rPr>
        <w:t xml:space="preserve">Menstruation is a natural biological process </w:t>
      </w:r>
      <w:r w:rsidRPr="008058DA">
        <w:rPr>
          <w:rFonts w:ascii="Arial" w:hAnsi="Arial" w:cs="Arial"/>
        </w:rPr>
        <w:t xml:space="preserve">that reflects </w:t>
      </w:r>
      <w:r w:rsidRPr="00395F9A">
        <w:rPr>
          <w:rFonts w:ascii="Arial" w:hAnsi="Arial" w:cs="Arial"/>
        </w:rPr>
        <w:t>reproductive health</w:t>
      </w:r>
      <w:r w:rsidRPr="008058DA">
        <w:rPr>
          <w:rFonts w:ascii="Arial" w:hAnsi="Arial" w:cs="Arial"/>
        </w:rPr>
        <w:t xml:space="preserve"> of a women</w:t>
      </w:r>
      <w:r w:rsidRPr="00395F9A">
        <w:rPr>
          <w:rFonts w:ascii="Arial" w:hAnsi="Arial" w:cs="Arial"/>
        </w:rPr>
        <w:t>. However,</w:t>
      </w:r>
      <w:r w:rsidRPr="008058DA">
        <w:rPr>
          <w:rFonts w:ascii="Arial" w:hAnsi="Arial" w:cs="Arial"/>
        </w:rPr>
        <w:t xml:space="preserve"> </w:t>
      </w:r>
      <w:r w:rsidRPr="00395F9A">
        <w:rPr>
          <w:rFonts w:ascii="Arial" w:hAnsi="Arial" w:cs="Arial"/>
        </w:rPr>
        <w:t>many rural communities</w:t>
      </w:r>
      <w:r w:rsidRPr="008058DA">
        <w:rPr>
          <w:rFonts w:ascii="Arial" w:hAnsi="Arial" w:cs="Arial"/>
        </w:rPr>
        <w:t xml:space="preserve"> view it through a lens of</w:t>
      </w:r>
      <w:r w:rsidRPr="00395F9A">
        <w:rPr>
          <w:rFonts w:ascii="Arial" w:hAnsi="Arial" w:cs="Arial"/>
        </w:rPr>
        <w:t xml:space="preserve"> stigma, misinformation, and socio-cultural taboos</w:t>
      </w:r>
      <w:r w:rsidRPr="008058DA">
        <w:rPr>
          <w:rFonts w:ascii="Arial" w:hAnsi="Arial" w:cs="Arial"/>
        </w:rPr>
        <w:t>, particularly affecting adolescent girls during a crucial stage of physical and emotional development</w:t>
      </w:r>
      <w:r w:rsidR="00707134">
        <w:rPr>
          <w:rFonts w:ascii="Arial" w:hAnsi="Arial" w:cs="Arial"/>
        </w:rPr>
        <w:t xml:space="preserve"> (</w:t>
      </w:r>
      <w:r w:rsidR="0097218B">
        <w:rPr>
          <w:rFonts w:ascii="Arial" w:hAnsi="Arial" w:cs="Arial"/>
        </w:rPr>
        <w:t>V</w:t>
      </w:r>
      <w:r w:rsidR="0097218B" w:rsidRPr="0097218B">
        <w:rPr>
          <w:rFonts w:ascii="Arial" w:hAnsi="Arial" w:cs="Arial"/>
        </w:rPr>
        <w:t xml:space="preserve">an </w:t>
      </w:r>
      <w:proofErr w:type="spellStart"/>
      <w:r w:rsidR="0097218B" w:rsidRPr="0097218B">
        <w:rPr>
          <w:rFonts w:ascii="Arial" w:hAnsi="Arial" w:cs="Arial"/>
        </w:rPr>
        <w:t>Eijk</w:t>
      </w:r>
      <w:proofErr w:type="spellEnd"/>
      <w:r w:rsidR="0097218B" w:rsidRPr="0097218B">
        <w:rPr>
          <w:rFonts w:ascii="Arial" w:hAnsi="Arial" w:cs="Arial"/>
        </w:rPr>
        <w:t xml:space="preserve"> et al., 2016</w:t>
      </w:r>
      <w:r w:rsidR="0097218B">
        <w:rPr>
          <w:rFonts w:ascii="Arial" w:hAnsi="Arial" w:cs="Arial"/>
        </w:rPr>
        <w:t xml:space="preserve">, </w:t>
      </w:r>
      <w:r w:rsidR="00707134" w:rsidRPr="00707134">
        <w:rPr>
          <w:rFonts w:ascii="Arial" w:hAnsi="Arial" w:cs="Arial"/>
        </w:rPr>
        <w:t>Hennegan</w:t>
      </w:r>
      <w:r w:rsidR="00707134">
        <w:rPr>
          <w:rFonts w:ascii="Arial" w:hAnsi="Arial" w:cs="Arial"/>
        </w:rPr>
        <w:t xml:space="preserve"> et</w:t>
      </w:r>
      <w:r w:rsidR="00E35539">
        <w:rPr>
          <w:rFonts w:ascii="Arial" w:hAnsi="Arial" w:cs="Arial"/>
        </w:rPr>
        <w:t xml:space="preserve"> </w:t>
      </w:r>
      <w:r w:rsidR="00707134">
        <w:rPr>
          <w:rFonts w:ascii="Arial" w:hAnsi="Arial" w:cs="Arial"/>
        </w:rPr>
        <w:t>al., 2019).</w:t>
      </w:r>
      <w:r w:rsidRPr="008058DA">
        <w:rPr>
          <w:rFonts w:ascii="Arial" w:hAnsi="Arial" w:cs="Arial"/>
        </w:rPr>
        <w:t xml:space="preserve"> This contributes to</w:t>
      </w:r>
      <w:r w:rsidRPr="00395F9A">
        <w:rPr>
          <w:rFonts w:ascii="Arial" w:hAnsi="Arial" w:cs="Arial"/>
        </w:rPr>
        <w:t xml:space="preserve"> </w:t>
      </w:r>
      <w:r w:rsidRPr="008058DA">
        <w:rPr>
          <w:rFonts w:ascii="Arial" w:hAnsi="Arial" w:cs="Arial"/>
        </w:rPr>
        <w:t>poor</w:t>
      </w:r>
      <w:r w:rsidRPr="00395F9A">
        <w:rPr>
          <w:rFonts w:ascii="Arial" w:hAnsi="Arial" w:cs="Arial"/>
        </w:rPr>
        <w:t xml:space="preserve"> menstrual hygiene management result</w:t>
      </w:r>
      <w:r w:rsidRPr="008058DA">
        <w:rPr>
          <w:rFonts w:ascii="Arial" w:hAnsi="Arial" w:cs="Arial"/>
        </w:rPr>
        <w:t>ing</w:t>
      </w:r>
      <w:r w:rsidRPr="00395F9A">
        <w:rPr>
          <w:rFonts w:ascii="Arial" w:hAnsi="Arial" w:cs="Arial"/>
        </w:rPr>
        <w:t xml:space="preserve"> in reproductive tract infections and other health complications, adversely affecting the well-being and education of </w:t>
      </w:r>
      <w:r w:rsidRPr="008058DA">
        <w:rPr>
          <w:rFonts w:ascii="Arial" w:hAnsi="Arial" w:cs="Arial"/>
        </w:rPr>
        <w:t>these</w:t>
      </w:r>
      <w:r w:rsidRPr="00395F9A">
        <w:rPr>
          <w:rFonts w:ascii="Arial" w:hAnsi="Arial" w:cs="Arial"/>
        </w:rPr>
        <w:t xml:space="preserve"> girls</w:t>
      </w:r>
      <w:r w:rsidRPr="008058DA">
        <w:rPr>
          <w:rFonts w:ascii="Arial" w:hAnsi="Arial" w:cs="Arial"/>
        </w:rPr>
        <w:t xml:space="preserve"> (WHO, 2022). </w:t>
      </w:r>
    </w:p>
    <w:p w14:paraId="2B7EC48B" w14:textId="2884F1B4" w:rsidR="008058DA" w:rsidRPr="008058DA" w:rsidRDefault="008058DA" w:rsidP="008058DA">
      <w:pPr>
        <w:jc w:val="both"/>
        <w:rPr>
          <w:rFonts w:ascii="Arial" w:hAnsi="Arial" w:cs="Arial"/>
        </w:rPr>
      </w:pPr>
      <w:r w:rsidRPr="008058DA">
        <w:rPr>
          <w:rFonts w:ascii="Arial" w:hAnsi="Arial" w:cs="Arial"/>
        </w:rPr>
        <w:t xml:space="preserve">Menstruation related challenges, including poor sanitation, lack of </w:t>
      </w:r>
      <w:r w:rsidR="00253CD5">
        <w:rPr>
          <w:rFonts w:ascii="Arial" w:hAnsi="Arial" w:cs="Arial"/>
        </w:rPr>
        <w:t xml:space="preserve">appropriate </w:t>
      </w:r>
      <w:r w:rsidRPr="008058DA">
        <w:rPr>
          <w:rFonts w:ascii="Arial" w:hAnsi="Arial" w:cs="Arial"/>
        </w:rPr>
        <w:t>menstrual products, cultural stigma, and physical discomfort, often disrupt adolescent girls' ability to attend and fully engage in school</w:t>
      </w:r>
      <w:r w:rsidR="00C834EE" w:rsidRPr="00C834EE">
        <w:t xml:space="preserve"> </w:t>
      </w:r>
      <w:r w:rsidR="00C834EE" w:rsidRPr="00C834EE">
        <w:rPr>
          <w:rFonts w:ascii="Arial" w:hAnsi="Arial" w:cs="Arial"/>
        </w:rPr>
        <w:t xml:space="preserve">(van </w:t>
      </w:r>
      <w:proofErr w:type="spellStart"/>
      <w:r w:rsidR="00C834EE" w:rsidRPr="00C834EE">
        <w:rPr>
          <w:rFonts w:ascii="Arial" w:hAnsi="Arial" w:cs="Arial"/>
        </w:rPr>
        <w:t>Eijk</w:t>
      </w:r>
      <w:proofErr w:type="spellEnd"/>
      <w:r w:rsidR="00C834EE" w:rsidRPr="00C834EE">
        <w:rPr>
          <w:rFonts w:ascii="Arial" w:hAnsi="Arial" w:cs="Arial"/>
        </w:rPr>
        <w:t xml:space="preserve"> et al., 2016)</w:t>
      </w:r>
      <w:r w:rsidRPr="008058DA">
        <w:rPr>
          <w:rFonts w:ascii="Arial" w:hAnsi="Arial" w:cs="Arial"/>
        </w:rPr>
        <w:t>. Often excluded and shamed by their families and communities, adolescent girls lack the resources and support needed for self-care, making it difficult to manage daily life and potentially leading to long-term disempowerment (</w:t>
      </w:r>
      <w:proofErr w:type="spellStart"/>
      <w:r w:rsidRPr="008058DA">
        <w:rPr>
          <w:rFonts w:ascii="Arial" w:hAnsi="Arial" w:cs="Arial"/>
        </w:rPr>
        <w:t>Belayneh</w:t>
      </w:r>
      <w:proofErr w:type="spellEnd"/>
      <w:r w:rsidRPr="008058DA">
        <w:rPr>
          <w:rFonts w:ascii="Arial" w:hAnsi="Arial" w:cs="Arial"/>
        </w:rPr>
        <w:t xml:space="preserve"> &amp; </w:t>
      </w:r>
      <w:proofErr w:type="spellStart"/>
      <w:r w:rsidRPr="008058DA">
        <w:rPr>
          <w:rFonts w:ascii="Arial" w:hAnsi="Arial" w:cs="Arial"/>
        </w:rPr>
        <w:lastRenderedPageBreak/>
        <w:t>Mekuriaw</w:t>
      </w:r>
      <w:proofErr w:type="spellEnd"/>
      <w:r w:rsidRPr="008058DA">
        <w:rPr>
          <w:rFonts w:ascii="Arial" w:hAnsi="Arial" w:cs="Arial"/>
        </w:rPr>
        <w:t xml:space="preserve">, 2019). </w:t>
      </w:r>
      <w:r w:rsidRPr="00395F9A">
        <w:rPr>
          <w:rFonts w:ascii="Arial" w:hAnsi="Arial" w:cs="Arial"/>
        </w:rPr>
        <w:t xml:space="preserve">In India, despite various initiatives, challenges persist. According to the National Family Health Survey-5 (NFHS-5), approximately </w:t>
      </w:r>
      <w:r w:rsidRPr="008058DA">
        <w:rPr>
          <w:rFonts w:ascii="Arial" w:hAnsi="Arial" w:cs="Arial"/>
        </w:rPr>
        <w:t xml:space="preserve">22.7 per cent </w:t>
      </w:r>
      <w:r w:rsidRPr="00395F9A">
        <w:rPr>
          <w:rFonts w:ascii="Arial" w:hAnsi="Arial" w:cs="Arial"/>
        </w:rPr>
        <w:t>women aged</w:t>
      </w:r>
      <w:r w:rsidRPr="008058DA">
        <w:rPr>
          <w:rFonts w:ascii="Arial" w:hAnsi="Arial" w:cs="Arial"/>
        </w:rPr>
        <w:t xml:space="preserve"> between</w:t>
      </w:r>
      <w:r w:rsidRPr="00395F9A">
        <w:rPr>
          <w:rFonts w:ascii="Arial" w:hAnsi="Arial" w:cs="Arial"/>
        </w:rPr>
        <w:t xml:space="preserve"> 15–24 years still rely on cloth</w:t>
      </w:r>
      <w:r w:rsidRPr="008058DA">
        <w:rPr>
          <w:rFonts w:ascii="Arial" w:hAnsi="Arial" w:cs="Arial"/>
        </w:rPr>
        <w:t xml:space="preserve"> and other unhygienic material</w:t>
      </w:r>
      <w:r w:rsidRPr="00395F9A">
        <w:rPr>
          <w:rFonts w:ascii="Arial" w:hAnsi="Arial" w:cs="Arial"/>
        </w:rPr>
        <w:t xml:space="preserve"> for menstrual protection</w:t>
      </w:r>
      <w:r w:rsidRPr="008058DA">
        <w:rPr>
          <w:rFonts w:ascii="Arial" w:hAnsi="Arial" w:cs="Arial"/>
        </w:rPr>
        <w:t xml:space="preserve">.   </w:t>
      </w:r>
    </w:p>
    <w:p w14:paraId="3946C14B" w14:textId="6A5FA484" w:rsidR="008058DA" w:rsidRPr="00395F9A" w:rsidRDefault="008058DA" w:rsidP="008058DA">
      <w:pPr>
        <w:spacing w:after="160" w:line="259" w:lineRule="auto"/>
        <w:jc w:val="both"/>
        <w:rPr>
          <w:rFonts w:ascii="Arial" w:hAnsi="Arial" w:cs="Arial"/>
        </w:rPr>
      </w:pPr>
      <w:r w:rsidRPr="008058DA">
        <w:rPr>
          <w:rFonts w:ascii="Arial" w:hAnsi="Arial" w:cs="Arial"/>
        </w:rPr>
        <w:t xml:space="preserve">Age-appropriate instructions delivered through school help demystify menstruation by providing accurate biological information, practical guidance on hygiene management, and emotional support. It empowers girls to make informed decisions about their health, </w:t>
      </w:r>
      <w:r w:rsidR="00C974A5" w:rsidRPr="00C974A5">
        <w:rPr>
          <w:rFonts w:ascii="Arial" w:hAnsi="Arial" w:cs="Arial"/>
          <w:highlight w:val="yellow"/>
        </w:rPr>
        <w:t>nurtures</w:t>
      </w:r>
      <w:r w:rsidRPr="008058DA">
        <w:rPr>
          <w:rFonts w:ascii="Arial" w:hAnsi="Arial" w:cs="Arial"/>
        </w:rPr>
        <w:t xml:space="preserve"> positive attitudes toward menstruation, and encourages open discussion. Additionally, it improves confidence and participation in class as well contributes to increased school attendance and academic performance. It also equips girls with the knowledge to advocate for better facilities and support, making it a key component of broader gender equality and public health strategies. Therefore, this study was designed to assess </w:t>
      </w:r>
      <w:r w:rsidRPr="00C974A5">
        <w:rPr>
          <w:rFonts w:ascii="Arial" w:hAnsi="Arial" w:cs="Arial"/>
          <w:highlight w:val="yellow"/>
        </w:rPr>
        <w:t xml:space="preserve">the </w:t>
      </w:r>
      <w:r w:rsidR="00C974A5" w:rsidRPr="00C974A5">
        <w:rPr>
          <w:rFonts w:ascii="Arial" w:hAnsi="Arial" w:cs="Arial"/>
          <w:highlight w:val="yellow"/>
        </w:rPr>
        <w:t xml:space="preserve">effectiveness of </w:t>
      </w:r>
      <w:r w:rsidRPr="00C974A5">
        <w:rPr>
          <w:rFonts w:ascii="Arial" w:hAnsi="Arial" w:cs="Arial"/>
          <w:highlight w:val="yellow"/>
        </w:rPr>
        <w:t>training</w:t>
      </w:r>
      <w:r w:rsidR="00C974A5" w:rsidRPr="00C974A5">
        <w:rPr>
          <w:rFonts w:ascii="Arial" w:hAnsi="Arial" w:cs="Arial"/>
          <w:highlight w:val="yellow"/>
        </w:rPr>
        <w:t xml:space="preserve"> program</w:t>
      </w:r>
      <w:r w:rsidRPr="00C974A5">
        <w:rPr>
          <w:rFonts w:ascii="Arial" w:hAnsi="Arial" w:cs="Arial"/>
          <w:highlight w:val="yellow"/>
        </w:rPr>
        <w:t xml:space="preserve"> on </w:t>
      </w:r>
      <w:r w:rsidR="00C974A5" w:rsidRPr="00C974A5">
        <w:rPr>
          <w:rFonts w:ascii="Arial" w:hAnsi="Arial" w:cs="Arial"/>
          <w:highlight w:val="yellow"/>
        </w:rPr>
        <w:t>knowledge</w:t>
      </w:r>
      <w:r w:rsidRPr="00C974A5">
        <w:rPr>
          <w:rFonts w:ascii="Arial" w:hAnsi="Arial" w:cs="Arial"/>
          <w:highlight w:val="yellow"/>
        </w:rPr>
        <w:t xml:space="preserve"> of</w:t>
      </w:r>
      <w:r w:rsidRPr="008058DA">
        <w:rPr>
          <w:rFonts w:ascii="Arial" w:hAnsi="Arial" w:cs="Arial"/>
        </w:rPr>
        <w:t xml:space="preserve"> rural adolescent girls regarding menstrual hygiene management.</w:t>
      </w:r>
    </w:p>
    <w:p w14:paraId="6368C6D4" w14:textId="1F1C969F" w:rsidR="00E85844" w:rsidRPr="008B6903" w:rsidRDefault="008B6903" w:rsidP="008B6903">
      <w:pPr>
        <w:spacing w:after="0"/>
        <w:rPr>
          <w:rFonts w:ascii="Arial" w:hAnsi="Arial" w:cs="Arial"/>
          <w:b/>
        </w:rPr>
      </w:pPr>
      <w:r w:rsidRPr="008B6903">
        <w:rPr>
          <w:rFonts w:ascii="Arial" w:hAnsi="Arial" w:cs="Arial"/>
          <w:b/>
        </w:rPr>
        <w:t xml:space="preserve">2. </w:t>
      </w:r>
      <w:r w:rsidR="0029596A" w:rsidRPr="008B6903">
        <w:rPr>
          <w:rFonts w:ascii="Arial" w:hAnsi="Arial" w:cs="Arial"/>
          <w:b/>
        </w:rPr>
        <w:t>METHODOLOGY</w:t>
      </w:r>
    </w:p>
    <w:p w14:paraId="6AC7EE91" w14:textId="12808452" w:rsidR="0001083A" w:rsidRPr="00BA4D36" w:rsidRDefault="0001083A" w:rsidP="0001083A">
      <w:pPr>
        <w:jc w:val="both"/>
        <w:rPr>
          <w:rFonts w:ascii="Arial" w:hAnsi="Arial" w:cs="Arial"/>
        </w:rPr>
      </w:pPr>
      <w:r w:rsidRPr="00BA4D36">
        <w:rPr>
          <w:rFonts w:ascii="Arial" w:hAnsi="Arial" w:cs="Arial"/>
        </w:rPr>
        <w:t xml:space="preserve">The study followed an experimental pre- and post-test </w:t>
      </w:r>
      <w:r>
        <w:rPr>
          <w:rFonts w:ascii="Arial" w:hAnsi="Arial" w:cs="Arial"/>
        </w:rPr>
        <w:t xml:space="preserve">research </w:t>
      </w:r>
      <w:r w:rsidRPr="00BA4D36">
        <w:rPr>
          <w:rFonts w:ascii="Arial" w:hAnsi="Arial" w:cs="Arial"/>
        </w:rPr>
        <w:t xml:space="preserve">design and was conducted in the purposively selected </w:t>
      </w:r>
      <w:proofErr w:type="spellStart"/>
      <w:r w:rsidRPr="00BA4D36">
        <w:rPr>
          <w:rFonts w:ascii="Arial" w:hAnsi="Arial" w:cs="Arial"/>
        </w:rPr>
        <w:t>Hathnoda</w:t>
      </w:r>
      <w:proofErr w:type="spellEnd"/>
      <w:r w:rsidRPr="00BA4D36">
        <w:rPr>
          <w:rFonts w:ascii="Arial" w:hAnsi="Arial" w:cs="Arial"/>
        </w:rPr>
        <w:t xml:space="preserve"> Gram Panchayat of </w:t>
      </w:r>
      <w:proofErr w:type="spellStart"/>
      <w:r w:rsidRPr="00BA4D36">
        <w:rPr>
          <w:rFonts w:ascii="Arial" w:hAnsi="Arial" w:cs="Arial"/>
        </w:rPr>
        <w:t>Govindgarh</w:t>
      </w:r>
      <w:proofErr w:type="spellEnd"/>
      <w:r w:rsidRPr="00BA4D36">
        <w:rPr>
          <w:rFonts w:ascii="Arial" w:hAnsi="Arial" w:cs="Arial"/>
        </w:rPr>
        <w:t xml:space="preserve"> Tehsil, Jaipur</w:t>
      </w:r>
      <w:r>
        <w:rPr>
          <w:rFonts w:ascii="Arial" w:hAnsi="Arial" w:cs="Arial"/>
        </w:rPr>
        <w:t>, Rajasthan</w:t>
      </w:r>
      <w:r w:rsidRPr="00BA4D36">
        <w:rPr>
          <w:rFonts w:ascii="Arial" w:hAnsi="Arial" w:cs="Arial"/>
        </w:rPr>
        <w:t xml:space="preserve">. A total sample of 100 rural adolescent girls, aged </w:t>
      </w:r>
      <w:r w:rsidR="00C974A5">
        <w:rPr>
          <w:rFonts w:ascii="Arial" w:hAnsi="Arial" w:cs="Arial"/>
        </w:rPr>
        <w:t xml:space="preserve">between </w:t>
      </w:r>
      <w:r w:rsidRPr="00BA4D36">
        <w:rPr>
          <w:rFonts w:ascii="Arial" w:hAnsi="Arial" w:cs="Arial"/>
        </w:rPr>
        <w:t>10 to 19 years, was randomly selected from the four government schools within the gram panchayat. Data were collected using a structured questionnaire schedule developed specifically for the study, administered immediately before and after the training intervention. The tool comprised three sections: socio-demographic profile, menstrual hygiene practices, and knowledge related to menstruation. The socio-demographic and hygiene practice sections included nominal-scale items such as age, social category, water availability, toilet usage, age at menarche, health issues, iron intake, rest during menstruation, and prevailing menstrual myths. The knowledge section, measured on a ratio scale, assessed understanding of menstrual physiology, hygiene, nutrition, and scientific aspects.</w:t>
      </w:r>
      <w:r w:rsidR="00C974A5">
        <w:rPr>
          <w:rFonts w:ascii="Arial" w:hAnsi="Arial" w:cs="Arial"/>
        </w:rPr>
        <w:t xml:space="preserve"> </w:t>
      </w:r>
      <w:r w:rsidR="00C974A5" w:rsidRPr="002D6CDB">
        <w:rPr>
          <w:rFonts w:ascii="Arial" w:hAnsi="Arial" w:cs="Arial"/>
          <w:highlight w:val="yellow"/>
        </w:rPr>
        <w:t xml:space="preserve">The educational intervention consisted of a </w:t>
      </w:r>
      <w:proofErr w:type="gramStart"/>
      <w:r w:rsidR="00C974A5" w:rsidRPr="002D6CDB">
        <w:rPr>
          <w:rFonts w:ascii="Arial" w:hAnsi="Arial" w:cs="Arial"/>
          <w:highlight w:val="yellow"/>
        </w:rPr>
        <w:t>three-days</w:t>
      </w:r>
      <w:proofErr w:type="gramEnd"/>
      <w:r w:rsidR="00C974A5" w:rsidRPr="002D6CDB">
        <w:rPr>
          <w:rFonts w:ascii="Arial" w:hAnsi="Arial" w:cs="Arial"/>
          <w:highlight w:val="yellow"/>
        </w:rPr>
        <w:t xml:space="preserve"> </w:t>
      </w:r>
      <w:proofErr w:type="spellStart"/>
      <w:r w:rsidR="00C974A5" w:rsidRPr="002D6CDB">
        <w:rPr>
          <w:rFonts w:ascii="Arial" w:hAnsi="Arial" w:cs="Arial"/>
          <w:highlight w:val="yellow"/>
        </w:rPr>
        <w:t>trining</w:t>
      </w:r>
      <w:proofErr w:type="spellEnd"/>
      <w:r w:rsidR="00C974A5" w:rsidRPr="002D6CDB">
        <w:rPr>
          <w:rFonts w:ascii="Arial" w:hAnsi="Arial" w:cs="Arial"/>
          <w:highlight w:val="yellow"/>
        </w:rPr>
        <w:t xml:space="preserve"> </w:t>
      </w:r>
      <w:r w:rsidR="002D6CDB">
        <w:rPr>
          <w:rFonts w:ascii="Arial" w:hAnsi="Arial" w:cs="Arial"/>
          <w:highlight w:val="yellow"/>
        </w:rPr>
        <w:t>included</w:t>
      </w:r>
      <w:r w:rsidR="002D6CDB" w:rsidRPr="002D6CDB">
        <w:rPr>
          <w:rFonts w:ascii="Arial" w:hAnsi="Arial" w:cs="Arial"/>
          <w:highlight w:val="yellow"/>
        </w:rPr>
        <w:t xml:space="preserve"> </w:t>
      </w:r>
      <w:r w:rsidR="002D6CDB" w:rsidRPr="007B277D">
        <w:rPr>
          <w:rFonts w:ascii="Arial" w:hAnsi="Arial" w:cs="Arial"/>
          <w:highlight w:val="yellow"/>
        </w:rPr>
        <w:t>topics</w:t>
      </w:r>
      <w:r w:rsidR="002D6CDB">
        <w:rPr>
          <w:rFonts w:ascii="Arial" w:hAnsi="Arial" w:cs="Arial"/>
          <w:highlight w:val="yellow"/>
        </w:rPr>
        <w:t xml:space="preserve"> such as</w:t>
      </w:r>
      <w:r w:rsidR="002D6CDB" w:rsidRPr="007B277D">
        <w:rPr>
          <w:rFonts w:ascii="Arial" w:hAnsi="Arial" w:cs="Arial"/>
          <w:highlight w:val="yellow"/>
        </w:rPr>
        <w:t xml:space="preserve"> the menstrual cycle, </w:t>
      </w:r>
      <w:r w:rsidR="002D6CDB">
        <w:rPr>
          <w:rFonts w:ascii="Arial" w:hAnsi="Arial" w:cs="Arial"/>
          <w:highlight w:val="yellow"/>
        </w:rPr>
        <w:t>i</w:t>
      </w:r>
      <w:r w:rsidR="002D6CDB" w:rsidRPr="007B277D">
        <w:rPr>
          <w:rFonts w:ascii="Arial" w:hAnsi="Arial" w:cs="Arial"/>
          <w:highlight w:val="yellow"/>
        </w:rPr>
        <w:t>mportance of menstrual hygiene,</w:t>
      </w:r>
      <w:r w:rsidR="002D6CDB">
        <w:rPr>
          <w:rFonts w:ascii="Arial" w:hAnsi="Arial" w:cs="Arial"/>
          <w:highlight w:val="yellow"/>
        </w:rPr>
        <w:t xml:space="preserve"> </w:t>
      </w:r>
      <w:r w:rsidR="002D6CDB" w:rsidRPr="007B277D">
        <w:rPr>
          <w:rFonts w:ascii="Arial" w:hAnsi="Arial" w:cs="Arial"/>
          <w:highlight w:val="yellow"/>
        </w:rPr>
        <w:t>S</w:t>
      </w:r>
      <w:proofErr w:type="spellStart"/>
      <w:r w:rsidR="002D6CDB" w:rsidRPr="007B277D">
        <w:rPr>
          <w:rFonts w:ascii="Arial" w:hAnsi="Arial" w:cs="Arial"/>
          <w:highlight w:val="yellow"/>
          <w:lang w:val="en-IN"/>
        </w:rPr>
        <w:t>ocial</w:t>
      </w:r>
      <w:proofErr w:type="spellEnd"/>
      <w:r w:rsidR="002D6CDB" w:rsidRPr="007B277D">
        <w:rPr>
          <w:rFonts w:ascii="Arial" w:hAnsi="Arial" w:cs="Arial"/>
          <w:highlight w:val="yellow"/>
          <w:lang w:val="en-IN"/>
        </w:rPr>
        <w:t xml:space="preserve"> beliefs, taboos, and stigma associated with menstruation</w:t>
      </w:r>
      <w:r w:rsidR="002D6CDB" w:rsidRPr="007B277D">
        <w:rPr>
          <w:rFonts w:ascii="Arial" w:hAnsi="Arial" w:cs="Arial"/>
          <w:highlight w:val="yellow"/>
        </w:rPr>
        <w:t xml:space="preserve">, Appropriate use and disposal of menstrual absorbents, and Nutrition during </w:t>
      </w:r>
      <w:r w:rsidR="002D6CDB" w:rsidRPr="002D6CDB">
        <w:rPr>
          <w:rFonts w:ascii="Arial" w:hAnsi="Arial" w:cs="Arial"/>
          <w:highlight w:val="yellow"/>
        </w:rPr>
        <w:t>menstruation. The training program was developed by the researcher in consultation with subject matter experts and was pre-tested on a group of 10 rural adolescent girls who were not part of the study sample.</w:t>
      </w:r>
      <w:r w:rsidR="002D6CDB">
        <w:rPr>
          <w:rFonts w:ascii="Arial" w:hAnsi="Arial" w:cs="Arial"/>
        </w:rPr>
        <w:t xml:space="preserve"> </w:t>
      </w:r>
      <w:r w:rsidRPr="00BA4D36">
        <w:rPr>
          <w:rFonts w:ascii="Arial" w:hAnsi="Arial" w:cs="Arial"/>
        </w:rPr>
        <w:t>Data analysis was performed using frequency, percentage, and paired t-test to evaluate the impact of the intervention.</w:t>
      </w:r>
    </w:p>
    <w:p w14:paraId="3C50F355" w14:textId="1A267EF7" w:rsidR="00E62B54" w:rsidRPr="0029596A" w:rsidRDefault="0029596A" w:rsidP="0029596A">
      <w:pPr>
        <w:spacing w:after="0"/>
        <w:rPr>
          <w:rFonts w:ascii="Arial" w:hAnsi="Arial" w:cs="Arial"/>
          <w:b/>
          <w:sz w:val="26"/>
          <w:szCs w:val="26"/>
        </w:rPr>
      </w:pPr>
      <w:r w:rsidRPr="0029596A">
        <w:rPr>
          <w:rFonts w:ascii="Arial" w:hAnsi="Arial" w:cs="Arial"/>
          <w:b/>
        </w:rPr>
        <w:t>3. RESULTS AND DISCUSSION</w:t>
      </w:r>
    </w:p>
    <w:p w14:paraId="5C4A6F6A" w14:textId="2292E301" w:rsidR="002B688C" w:rsidRPr="002D6CDB" w:rsidRDefault="006974B4" w:rsidP="002D6CDB">
      <w:pPr>
        <w:spacing w:after="0" w:line="240" w:lineRule="auto"/>
        <w:jc w:val="both"/>
        <w:rPr>
          <w:rFonts w:ascii="Arial" w:hAnsi="Arial" w:cs="Arial"/>
          <w:b/>
          <w:bCs/>
        </w:rPr>
      </w:pPr>
      <w:r w:rsidRPr="002D6CDB">
        <w:rPr>
          <w:rFonts w:ascii="Arial" w:hAnsi="Arial" w:cs="Arial"/>
          <w:bCs/>
        </w:rPr>
        <w:t xml:space="preserve">This section presents and interprets the </w:t>
      </w:r>
      <w:r w:rsidR="00BA7483" w:rsidRPr="002D6CDB">
        <w:rPr>
          <w:rFonts w:ascii="Arial" w:hAnsi="Arial" w:cs="Arial"/>
          <w:bCs/>
          <w:highlight w:val="yellow"/>
        </w:rPr>
        <w:t>outcomes</w:t>
      </w:r>
      <w:r w:rsidRPr="002D6CDB">
        <w:rPr>
          <w:rFonts w:ascii="Arial" w:hAnsi="Arial" w:cs="Arial"/>
          <w:bCs/>
          <w:highlight w:val="yellow"/>
        </w:rPr>
        <w:t xml:space="preserve"> of the </w:t>
      </w:r>
      <w:r w:rsidR="002D6CDB" w:rsidRPr="002D6CDB">
        <w:rPr>
          <w:rFonts w:ascii="Arial" w:hAnsi="Arial" w:cs="Arial"/>
          <w:highlight w:val="yellow"/>
        </w:rPr>
        <w:t xml:space="preserve">on assessing the effectiveness of an educational </w:t>
      </w:r>
      <w:r w:rsidR="009D173A">
        <w:rPr>
          <w:rFonts w:ascii="Arial" w:hAnsi="Arial" w:cs="Arial"/>
          <w:highlight w:val="yellow"/>
        </w:rPr>
        <w:t>intervention</w:t>
      </w:r>
      <w:r w:rsidR="002D6CDB" w:rsidRPr="002D6CDB">
        <w:rPr>
          <w:rFonts w:ascii="Arial" w:hAnsi="Arial" w:cs="Arial"/>
          <w:highlight w:val="yellow"/>
        </w:rPr>
        <w:t xml:space="preserve"> among rural adolescent girls</w:t>
      </w:r>
      <w:r w:rsidR="002D6CDB" w:rsidRPr="002D6CDB">
        <w:rPr>
          <w:rFonts w:ascii="Arial" w:hAnsi="Arial" w:cs="Arial"/>
          <w:b/>
          <w:bCs/>
          <w:highlight w:val="yellow"/>
        </w:rPr>
        <w:t xml:space="preserve"> </w:t>
      </w:r>
      <w:r w:rsidRPr="002D6CDB">
        <w:rPr>
          <w:rFonts w:ascii="Arial" w:hAnsi="Arial" w:cs="Arial"/>
          <w:bCs/>
          <w:highlight w:val="yellow"/>
        </w:rPr>
        <w:t>on menstrual hygiene</w:t>
      </w:r>
      <w:r w:rsidR="00BA7483" w:rsidRPr="002D6CDB">
        <w:rPr>
          <w:rFonts w:ascii="Arial" w:hAnsi="Arial" w:cs="Arial"/>
          <w:bCs/>
          <w:highlight w:val="yellow"/>
        </w:rPr>
        <w:t xml:space="preserve"> management</w:t>
      </w:r>
      <w:r w:rsidRPr="002D6CDB">
        <w:rPr>
          <w:rFonts w:ascii="Arial" w:hAnsi="Arial" w:cs="Arial"/>
          <w:bCs/>
          <w:highlight w:val="yellow"/>
        </w:rPr>
        <w:t>.</w:t>
      </w:r>
      <w:r w:rsidRPr="002D6CDB">
        <w:rPr>
          <w:rFonts w:ascii="Arial" w:hAnsi="Arial" w:cs="Arial"/>
          <w:bCs/>
        </w:rPr>
        <w:t xml:space="preserve"> Findings of the study are organized into three subsections;</w:t>
      </w:r>
      <w:r w:rsidR="002B688C" w:rsidRPr="002D6CDB">
        <w:rPr>
          <w:rFonts w:ascii="Arial" w:hAnsi="Arial" w:cs="Arial"/>
          <w:bCs/>
        </w:rPr>
        <w:t xml:space="preserve"> </w:t>
      </w:r>
      <w:r w:rsidR="002D6CDB" w:rsidRPr="002D6CDB">
        <w:rPr>
          <w:rFonts w:ascii="Arial" w:hAnsi="Arial" w:cs="Arial"/>
          <w:bCs/>
          <w:highlight w:val="yellow"/>
        </w:rPr>
        <w:t>s</w:t>
      </w:r>
      <w:r w:rsidR="002B688C" w:rsidRPr="002D6CDB">
        <w:rPr>
          <w:rFonts w:ascii="Arial" w:hAnsi="Arial" w:cs="Arial"/>
          <w:bCs/>
          <w:highlight w:val="yellow"/>
        </w:rPr>
        <w:t xml:space="preserve">ocio-demographic profile of the </w:t>
      </w:r>
      <w:r w:rsidR="00BA7483" w:rsidRPr="002D6CDB">
        <w:rPr>
          <w:rFonts w:ascii="Arial" w:hAnsi="Arial" w:cs="Arial"/>
          <w:bCs/>
          <w:highlight w:val="yellow"/>
        </w:rPr>
        <w:t>respondents</w:t>
      </w:r>
      <w:r w:rsidR="002B688C" w:rsidRPr="002D6CDB">
        <w:rPr>
          <w:rFonts w:ascii="Arial" w:hAnsi="Arial" w:cs="Arial"/>
          <w:bCs/>
          <w:highlight w:val="yellow"/>
        </w:rPr>
        <w:t xml:space="preserve">, </w:t>
      </w:r>
      <w:r w:rsidR="002D6CDB" w:rsidRPr="002D6CDB">
        <w:rPr>
          <w:rFonts w:ascii="Arial" w:hAnsi="Arial" w:cs="Arial"/>
          <w:bCs/>
          <w:highlight w:val="yellow"/>
        </w:rPr>
        <w:t>m</w:t>
      </w:r>
      <w:r w:rsidR="0062151A" w:rsidRPr="002D6CDB">
        <w:rPr>
          <w:rFonts w:ascii="Arial" w:hAnsi="Arial" w:cs="Arial"/>
          <w:bCs/>
          <w:highlight w:val="yellow"/>
        </w:rPr>
        <w:t>enstrual hygiene</w:t>
      </w:r>
      <w:r w:rsidR="007E091F" w:rsidRPr="002D6CDB">
        <w:rPr>
          <w:rFonts w:ascii="Arial" w:hAnsi="Arial" w:cs="Arial"/>
          <w:bCs/>
          <w:highlight w:val="yellow"/>
        </w:rPr>
        <w:t xml:space="preserve"> practices</w:t>
      </w:r>
      <w:r w:rsidR="0062151A" w:rsidRPr="002D6CDB">
        <w:rPr>
          <w:rFonts w:ascii="Arial" w:hAnsi="Arial" w:cs="Arial"/>
          <w:bCs/>
          <w:highlight w:val="yellow"/>
        </w:rPr>
        <w:t xml:space="preserve"> among the re</w:t>
      </w:r>
      <w:r w:rsidR="007E091F" w:rsidRPr="002D6CDB">
        <w:rPr>
          <w:rFonts w:ascii="Arial" w:hAnsi="Arial" w:cs="Arial"/>
          <w:bCs/>
          <w:highlight w:val="yellow"/>
        </w:rPr>
        <w:t>s</w:t>
      </w:r>
      <w:r w:rsidR="0062151A" w:rsidRPr="002D6CDB">
        <w:rPr>
          <w:rFonts w:ascii="Arial" w:hAnsi="Arial" w:cs="Arial"/>
          <w:bCs/>
          <w:highlight w:val="yellow"/>
        </w:rPr>
        <w:t>pondents</w:t>
      </w:r>
      <w:r w:rsidR="00BA7483" w:rsidRPr="002D6CDB">
        <w:rPr>
          <w:rFonts w:ascii="Arial" w:hAnsi="Arial" w:cs="Arial"/>
          <w:bCs/>
          <w:highlight w:val="yellow"/>
        </w:rPr>
        <w:t xml:space="preserve"> and gain in knowledge of respondents</w:t>
      </w:r>
      <w:r w:rsidR="002D6CDB" w:rsidRPr="002D6CDB">
        <w:rPr>
          <w:rFonts w:ascii="Arial" w:hAnsi="Arial" w:cs="Arial"/>
          <w:bCs/>
          <w:highlight w:val="yellow"/>
        </w:rPr>
        <w:t xml:space="preserve"> as an outcome of the educational intervention</w:t>
      </w:r>
      <w:r w:rsidR="00BA7483" w:rsidRPr="002D6CDB">
        <w:rPr>
          <w:rFonts w:ascii="Arial" w:hAnsi="Arial" w:cs="Arial"/>
          <w:bCs/>
          <w:highlight w:val="yellow"/>
        </w:rPr>
        <w:t>.</w:t>
      </w:r>
    </w:p>
    <w:p w14:paraId="3236C354" w14:textId="2EA11797" w:rsidR="006974B4" w:rsidRPr="002D6CDB" w:rsidRDefault="006974B4" w:rsidP="002B688C">
      <w:pPr>
        <w:spacing w:after="0"/>
        <w:jc w:val="both"/>
        <w:rPr>
          <w:rFonts w:ascii="Arial" w:hAnsi="Arial" w:cs="Arial"/>
          <w:bCs/>
        </w:rPr>
      </w:pPr>
    </w:p>
    <w:p w14:paraId="05CC12ED" w14:textId="323F5408" w:rsidR="00BA58BA" w:rsidRPr="00B77164" w:rsidRDefault="0029596A" w:rsidP="00BA58BA">
      <w:pPr>
        <w:spacing w:after="0"/>
        <w:rPr>
          <w:rFonts w:ascii="Arial" w:hAnsi="Arial" w:cs="Arial"/>
          <w:b/>
        </w:rPr>
      </w:pPr>
      <w:r>
        <w:rPr>
          <w:rFonts w:ascii="Arial" w:hAnsi="Arial" w:cs="Arial"/>
          <w:b/>
        </w:rPr>
        <w:t xml:space="preserve">3.1 </w:t>
      </w:r>
      <w:r w:rsidR="00BA58BA" w:rsidRPr="00B77164">
        <w:rPr>
          <w:rFonts w:ascii="Arial" w:hAnsi="Arial" w:cs="Arial"/>
          <w:b/>
        </w:rPr>
        <w:t xml:space="preserve">Socio-demographic profile of the </w:t>
      </w:r>
      <w:r w:rsidR="0062151A" w:rsidRPr="00B77164">
        <w:rPr>
          <w:rFonts w:ascii="Arial" w:hAnsi="Arial" w:cs="Arial"/>
          <w:b/>
        </w:rPr>
        <w:t>respondents</w:t>
      </w:r>
    </w:p>
    <w:p w14:paraId="654C12B0" w14:textId="2F9465B8" w:rsidR="007236C5" w:rsidRPr="00B77164" w:rsidRDefault="007236C5" w:rsidP="007236C5">
      <w:pPr>
        <w:jc w:val="both"/>
        <w:rPr>
          <w:rFonts w:ascii="Arial" w:hAnsi="Arial" w:cs="Arial"/>
          <w:lang w:val="en-IN"/>
        </w:rPr>
      </w:pPr>
      <w:r w:rsidRPr="00B77164">
        <w:rPr>
          <w:rFonts w:ascii="Arial" w:hAnsi="Arial" w:cs="Arial"/>
        </w:rPr>
        <w:t xml:space="preserve">The socio-demographic profile provides a comprehensive overview of key participant characteristics, including age distribution, caste classification, access to sanitation facilities both at home and in school, and the frequency and consistency of toilet usage. These variables offer essential context for understanding the participant’s baseline conditions and the factors </w:t>
      </w:r>
      <w:r w:rsidRPr="00B77164">
        <w:rPr>
          <w:rFonts w:ascii="Arial" w:hAnsi="Arial" w:cs="Arial"/>
        </w:rPr>
        <w:lastRenderedPageBreak/>
        <w:t>potentially influencing their menstrual hygiene practices</w:t>
      </w:r>
      <w:r w:rsidR="008C23CA" w:rsidRPr="00B77164">
        <w:rPr>
          <w:rFonts w:ascii="Arial" w:hAnsi="Arial" w:cs="Arial"/>
        </w:rPr>
        <w:t>, and knowledge of respondents regarding menstrual hygiene</w:t>
      </w:r>
      <w:r w:rsidR="00BA7483" w:rsidRPr="00B77164">
        <w:rPr>
          <w:rFonts w:ascii="Arial" w:hAnsi="Arial" w:cs="Arial"/>
        </w:rPr>
        <w:t xml:space="preserve"> management.</w:t>
      </w:r>
    </w:p>
    <w:p w14:paraId="0893E1C5" w14:textId="4589CAFA" w:rsidR="005C31A0" w:rsidRPr="00B77164" w:rsidRDefault="00E67359" w:rsidP="007A758D">
      <w:pPr>
        <w:spacing w:after="0"/>
        <w:jc w:val="center"/>
        <w:rPr>
          <w:rFonts w:ascii="Arial" w:hAnsi="Arial" w:cs="Arial"/>
          <w:b/>
        </w:rPr>
      </w:pPr>
      <w:r w:rsidRPr="00B77164">
        <w:rPr>
          <w:rFonts w:ascii="Arial" w:hAnsi="Arial" w:cs="Arial"/>
          <w:b/>
        </w:rPr>
        <w:t>Table</w:t>
      </w:r>
      <w:r w:rsidR="007A758D" w:rsidRPr="00B77164">
        <w:rPr>
          <w:rFonts w:ascii="Arial" w:hAnsi="Arial" w:cs="Arial"/>
          <w:b/>
        </w:rPr>
        <w:t>:</w:t>
      </w:r>
      <w:r w:rsidRPr="00B77164">
        <w:rPr>
          <w:rFonts w:ascii="Arial" w:hAnsi="Arial" w:cs="Arial"/>
          <w:b/>
        </w:rPr>
        <w:t xml:space="preserve"> 1</w:t>
      </w:r>
      <w:r w:rsidR="007A758D" w:rsidRPr="00B77164">
        <w:rPr>
          <w:rFonts w:ascii="Arial" w:hAnsi="Arial" w:cs="Arial"/>
          <w:b/>
        </w:rPr>
        <w:t xml:space="preserve"> Socio-demographic profile of the participants</w:t>
      </w:r>
    </w:p>
    <w:p w14:paraId="2C48E689" w14:textId="5BF74518" w:rsidR="000D2A6E" w:rsidRPr="0029596A" w:rsidRDefault="000D2A6E" w:rsidP="00F63C33">
      <w:pPr>
        <w:spacing w:before="240" w:after="0" w:line="240" w:lineRule="auto"/>
        <w:jc w:val="right"/>
        <w:rPr>
          <w:rFonts w:ascii="Arial" w:hAnsi="Arial" w:cs="Arial"/>
          <w:b/>
          <w:sz w:val="28"/>
          <w:szCs w:val="28"/>
        </w:rPr>
      </w:pPr>
      <w:r w:rsidRPr="00AE2A22">
        <w:rPr>
          <w:rFonts w:ascii="Arial" w:hAnsi="Arial" w:cs="Arial"/>
          <w:b/>
          <w:sz w:val="28"/>
          <w:szCs w:val="28"/>
        </w:rPr>
        <w:t xml:space="preserve">                                                                                                                </w:t>
      </w:r>
      <w:r w:rsidR="00374EA4" w:rsidRPr="0029596A">
        <w:rPr>
          <w:rFonts w:ascii="Arial" w:hAnsi="Arial" w:cs="Arial"/>
          <w:b/>
        </w:rPr>
        <w:t>n</w:t>
      </w:r>
      <w:r w:rsidRPr="0029596A">
        <w:rPr>
          <w:rFonts w:ascii="Arial" w:hAnsi="Arial" w:cs="Arial"/>
          <w:b/>
        </w:rPr>
        <w:t>=100</w:t>
      </w:r>
    </w:p>
    <w:tbl>
      <w:tblPr>
        <w:tblStyle w:val="TableGrid"/>
        <w:tblW w:w="0" w:type="auto"/>
        <w:tblLook w:val="04A0" w:firstRow="1" w:lastRow="0" w:firstColumn="1" w:lastColumn="0" w:noHBand="0" w:noVBand="1"/>
      </w:tblPr>
      <w:tblGrid>
        <w:gridCol w:w="932"/>
        <w:gridCol w:w="6794"/>
        <w:gridCol w:w="1850"/>
      </w:tblGrid>
      <w:tr w:rsidR="005C31A0" w:rsidRPr="00AE2A22" w14:paraId="15B5754D" w14:textId="77777777" w:rsidTr="000D2A6E">
        <w:tc>
          <w:tcPr>
            <w:tcW w:w="932" w:type="dxa"/>
          </w:tcPr>
          <w:p w14:paraId="03C0D071" w14:textId="77777777" w:rsidR="005C31A0" w:rsidRPr="00AE2A22" w:rsidRDefault="005C31A0" w:rsidP="000D2A6E">
            <w:pPr>
              <w:spacing w:before="240"/>
              <w:jc w:val="center"/>
              <w:rPr>
                <w:rFonts w:ascii="Arial" w:hAnsi="Arial" w:cs="Arial"/>
                <w:b/>
                <w:sz w:val="24"/>
                <w:szCs w:val="24"/>
              </w:rPr>
            </w:pPr>
            <w:r w:rsidRPr="00AE2A22">
              <w:rPr>
                <w:rFonts w:ascii="Arial" w:hAnsi="Arial" w:cs="Arial"/>
                <w:b/>
                <w:sz w:val="24"/>
                <w:szCs w:val="24"/>
              </w:rPr>
              <w:t>S.NO.</w:t>
            </w:r>
          </w:p>
        </w:tc>
        <w:tc>
          <w:tcPr>
            <w:tcW w:w="6794" w:type="dxa"/>
          </w:tcPr>
          <w:p w14:paraId="17093B25" w14:textId="77777777" w:rsidR="005C31A0" w:rsidRPr="00AE2A22" w:rsidRDefault="005C31A0" w:rsidP="000D2A6E">
            <w:pPr>
              <w:spacing w:before="240"/>
              <w:jc w:val="both"/>
              <w:rPr>
                <w:rFonts w:ascii="Arial" w:hAnsi="Arial" w:cs="Arial"/>
                <w:b/>
                <w:sz w:val="24"/>
                <w:szCs w:val="24"/>
              </w:rPr>
            </w:pPr>
            <w:r w:rsidRPr="00AE2A22">
              <w:rPr>
                <w:rFonts w:ascii="Arial" w:hAnsi="Arial" w:cs="Arial"/>
                <w:b/>
                <w:sz w:val="24"/>
                <w:szCs w:val="24"/>
              </w:rPr>
              <w:t>Variable</w:t>
            </w:r>
          </w:p>
        </w:tc>
        <w:tc>
          <w:tcPr>
            <w:tcW w:w="1850" w:type="dxa"/>
          </w:tcPr>
          <w:p w14:paraId="582EC7D7" w14:textId="6E4B29C6" w:rsidR="005C31A0" w:rsidRPr="00AE2A22" w:rsidRDefault="00EC26C6" w:rsidP="000D2A6E">
            <w:pPr>
              <w:spacing w:before="240"/>
              <w:jc w:val="center"/>
              <w:rPr>
                <w:rFonts w:ascii="Arial" w:hAnsi="Arial" w:cs="Arial"/>
                <w:b/>
                <w:sz w:val="24"/>
                <w:szCs w:val="24"/>
              </w:rPr>
            </w:pPr>
            <w:r w:rsidRPr="00AE2A22">
              <w:rPr>
                <w:rFonts w:ascii="Arial" w:hAnsi="Arial" w:cs="Arial"/>
                <w:b/>
                <w:sz w:val="24"/>
                <w:szCs w:val="24"/>
              </w:rPr>
              <w:t>Per cent (%)</w:t>
            </w:r>
          </w:p>
        </w:tc>
      </w:tr>
      <w:tr w:rsidR="005C31A0" w:rsidRPr="00AE2A22" w14:paraId="0341B8F0" w14:textId="77777777" w:rsidTr="00711A7D">
        <w:trPr>
          <w:trHeight w:val="295"/>
        </w:trPr>
        <w:tc>
          <w:tcPr>
            <w:tcW w:w="932" w:type="dxa"/>
          </w:tcPr>
          <w:p w14:paraId="6D61B78D" w14:textId="6729F9BA" w:rsidR="005C31A0" w:rsidRPr="00AE2A22" w:rsidRDefault="005C31A0" w:rsidP="002B2559">
            <w:pPr>
              <w:pStyle w:val="ListParagraph"/>
              <w:numPr>
                <w:ilvl w:val="0"/>
                <w:numId w:val="2"/>
              </w:numPr>
              <w:spacing w:before="240"/>
              <w:rPr>
                <w:rFonts w:ascii="Arial" w:hAnsi="Arial" w:cs="Arial"/>
                <w:sz w:val="24"/>
                <w:szCs w:val="24"/>
              </w:rPr>
            </w:pPr>
          </w:p>
        </w:tc>
        <w:tc>
          <w:tcPr>
            <w:tcW w:w="6794" w:type="dxa"/>
          </w:tcPr>
          <w:p w14:paraId="58CB9F59" w14:textId="77777777" w:rsidR="005C31A0" w:rsidRPr="00AE2A22" w:rsidRDefault="005C31A0" w:rsidP="000D2A6E">
            <w:pPr>
              <w:jc w:val="both"/>
              <w:rPr>
                <w:rFonts w:ascii="Arial" w:hAnsi="Arial" w:cs="Arial"/>
                <w:sz w:val="24"/>
                <w:szCs w:val="24"/>
              </w:rPr>
            </w:pPr>
            <w:r w:rsidRPr="00AE2A22">
              <w:rPr>
                <w:rFonts w:ascii="Arial" w:hAnsi="Arial" w:cs="Arial"/>
                <w:sz w:val="24"/>
                <w:szCs w:val="24"/>
              </w:rPr>
              <w:t>Age</w:t>
            </w:r>
          </w:p>
        </w:tc>
        <w:tc>
          <w:tcPr>
            <w:tcW w:w="1850" w:type="dxa"/>
          </w:tcPr>
          <w:p w14:paraId="16ACEE61" w14:textId="77777777" w:rsidR="005C31A0" w:rsidRPr="00AE2A22" w:rsidRDefault="005C31A0" w:rsidP="00A52500">
            <w:pPr>
              <w:rPr>
                <w:rFonts w:ascii="Arial" w:hAnsi="Arial" w:cs="Arial"/>
                <w:sz w:val="24"/>
                <w:szCs w:val="24"/>
              </w:rPr>
            </w:pPr>
          </w:p>
        </w:tc>
      </w:tr>
      <w:tr w:rsidR="00A52500" w:rsidRPr="00AE2A22" w14:paraId="3BD6C70D" w14:textId="77777777" w:rsidTr="000D2A6E">
        <w:tc>
          <w:tcPr>
            <w:tcW w:w="932" w:type="dxa"/>
            <w:vMerge w:val="restart"/>
          </w:tcPr>
          <w:p w14:paraId="0B607D6C" w14:textId="77777777" w:rsidR="00A52500" w:rsidRPr="00AE2A22" w:rsidRDefault="00A52500" w:rsidP="002B2559">
            <w:pPr>
              <w:rPr>
                <w:rFonts w:ascii="Arial" w:hAnsi="Arial" w:cs="Arial"/>
                <w:sz w:val="24"/>
                <w:szCs w:val="24"/>
              </w:rPr>
            </w:pPr>
          </w:p>
        </w:tc>
        <w:tc>
          <w:tcPr>
            <w:tcW w:w="6794" w:type="dxa"/>
          </w:tcPr>
          <w:p w14:paraId="0FB84E7D"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10-11 Years</w:t>
            </w:r>
          </w:p>
        </w:tc>
        <w:tc>
          <w:tcPr>
            <w:tcW w:w="1850" w:type="dxa"/>
          </w:tcPr>
          <w:p w14:paraId="2CA7C900"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15</w:t>
            </w:r>
          </w:p>
        </w:tc>
      </w:tr>
      <w:tr w:rsidR="00A52500" w:rsidRPr="00AE2A22" w14:paraId="5B70D683" w14:textId="77777777" w:rsidTr="000D2A6E">
        <w:tc>
          <w:tcPr>
            <w:tcW w:w="932" w:type="dxa"/>
            <w:vMerge/>
          </w:tcPr>
          <w:p w14:paraId="399F08D7"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2522EA70"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12-13 Years</w:t>
            </w:r>
          </w:p>
        </w:tc>
        <w:tc>
          <w:tcPr>
            <w:tcW w:w="1850" w:type="dxa"/>
          </w:tcPr>
          <w:p w14:paraId="4788855B"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51</w:t>
            </w:r>
          </w:p>
        </w:tc>
      </w:tr>
      <w:tr w:rsidR="00A52500" w:rsidRPr="00AE2A22" w14:paraId="6444B0E7" w14:textId="77777777" w:rsidTr="000D2A6E">
        <w:tc>
          <w:tcPr>
            <w:tcW w:w="932" w:type="dxa"/>
            <w:vMerge/>
          </w:tcPr>
          <w:p w14:paraId="12E2535B"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0FA495E4"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14-15 Years</w:t>
            </w:r>
          </w:p>
        </w:tc>
        <w:tc>
          <w:tcPr>
            <w:tcW w:w="1850" w:type="dxa"/>
          </w:tcPr>
          <w:p w14:paraId="3816F869"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30</w:t>
            </w:r>
          </w:p>
        </w:tc>
      </w:tr>
      <w:tr w:rsidR="00A52500" w:rsidRPr="00AE2A22" w14:paraId="7E678CD2" w14:textId="77777777" w:rsidTr="000D2A6E">
        <w:tc>
          <w:tcPr>
            <w:tcW w:w="932" w:type="dxa"/>
            <w:vMerge/>
          </w:tcPr>
          <w:p w14:paraId="3A43892D"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4BF25578"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16-17 Years</w:t>
            </w:r>
          </w:p>
        </w:tc>
        <w:tc>
          <w:tcPr>
            <w:tcW w:w="1850" w:type="dxa"/>
          </w:tcPr>
          <w:p w14:paraId="2AC5B96E"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w:t>
            </w:r>
          </w:p>
        </w:tc>
      </w:tr>
      <w:tr w:rsidR="005C31A0" w:rsidRPr="00AE2A22" w14:paraId="2133A787" w14:textId="77777777" w:rsidTr="000D2A6E">
        <w:tc>
          <w:tcPr>
            <w:tcW w:w="932" w:type="dxa"/>
          </w:tcPr>
          <w:p w14:paraId="15A8EDBF" w14:textId="6AD42350" w:rsidR="005C31A0" w:rsidRPr="00AE2A22" w:rsidRDefault="005C31A0" w:rsidP="002B2559">
            <w:pPr>
              <w:pStyle w:val="ListParagraph"/>
              <w:numPr>
                <w:ilvl w:val="0"/>
                <w:numId w:val="2"/>
              </w:numPr>
              <w:jc w:val="center"/>
              <w:rPr>
                <w:rFonts w:ascii="Arial" w:hAnsi="Arial" w:cs="Arial"/>
                <w:sz w:val="24"/>
                <w:szCs w:val="24"/>
              </w:rPr>
            </w:pPr>
          </w:p>
        </w:tc>
        <w:tc>
          <w:tcPr>
            <w:tcW w:w="6794" w:type="dxa"/>
          </w:tcPr>
          <w:p w14:paraId="0CB5760E" w14:textId="77777777" w:rsidR="005C31A0" w:rsidRPr="00AE2A22" w:rsidRDefault="005C31A0" w:rsidP="000D2A6E">
            <w:pPr>
              <w:jc w:val="both"/>
              <w:rPr>
                <w:rFonts w:ascii="Arial" w:hAnsi="Arial" w:cs="Arial"/>
                <w:sz w:val="24"/>
                <w:szCs w:val="24"/>
              </w:rPr>
            </w:pPr>
            <w:r w:rsidRPr="00AE2A22">
              <w:rPr>
                <w:rFonts w:ascii="Arial" w:hAnsi="Arial" w:cs="Arial"/>
                <w:sz w:val="24"/>
                <w:szCs w:val="24"/>
              </w:rPr>
              <w:t>Caste</w:t>
            </w:r>
          </w:p>
        </w:tc>
        <w:tc>
          <w:tcPr>
            <w:tcW w:w="1850" w:type="dxa"/>
          </w:tcPr>
          <w:p w14:paraId="287EBD5F" w14:textId="77777777" w:rsidR="005C31A0" w:rsidRPr="00AE2A22" w:rsidRDefault="005C31A0" w:rsidP="000D2A6E">
            <w:pPr>
              <w:jc w:val="center"/>
              <w:rPr>
                <w:rFonts w:ascii="Arial" w:hAnsi="Arial" w:cs="Arial"/>
                <w:sz w:val="24"/>
                <w:szCs w:val="24"/>
              </w:rPr>
            </w:pPr>
          </w:p>
        </w:tc>
      </w:tr>
      <w:tr w:rsidR="00A52500" w:rsidRPr="00AE2A22" w14:paraId="5A0535D5" w14:textId="77777777" w:rsidTr="000D2A6E">
        <w:tc>
          <w:tcPr>
            <w:tcW w:w="932" w:type="dxa"/>
            <w:vMerge w:val="restart"/>
          </w:tcPr>
          <w:p w14:paraId="55AE9A7E" w14:textId="77777777" w:rsidR="00A52500" w:rsidRPr="00AE2A22" w:rsidRDefault="00A52500" w:rsidP="002B2559">
            <w:pPr>
              <w:rPr>
                <w:rFonts w:ascii="Arial" w:hAnsi="Arial" w:cs="Arial"/>
                <w:sz w:val="24"/>
                <w:szCs w:val="24"/>
              </w:rPr>
            </w:pPr>
          </w:p>
        </w:tc>
        <w:tc>
          <w:tcPr>
            <w:tcW w:w="6794" w:type="dxa"/>
          </w:tcPr>
          <w:p w14:paraId="2669B34F"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General</w:t>
            </w:r>
          </w:p>
        </w:tc>
        <w:tc>
          <w:tcPr>
            <w:tcW w:w="1850" w:type="dxa"/>
          </w:tcPr>
          <w:p w14:paraId="4010A7E1"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5</w:t>
            </w:r>
          </w:p>
        </w:tc>
      </w:tr>
      <w:tr w:rsidR="00A52500" w:rsidRPr="00AE2A22" w14:paraId="21EE9852" w14:textId="77777777" w:rsidTr="000D2A6E">
        <w:tc>
          <w:tcPr>
            <w:tcW w:w="932" w:type="dxa"/>
            <w:vMerge/>
          </w:tcPr>
          <w:p w14:paraId="14EF1714"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335526EB"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Scheduled caste</w:t>
            </w:r>
          </w:p>
        </w:tc>
        <w:tc>
          <w:tcPr>
            <w:tcW w:w="1850" w:type="dxa"/>
          </w:tcPr>
          <w:p w14:paraId="64C2D83D"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49</w:t>
            </w:r>
          </w:p>
        </w:tc>
      </w:tr>
      <w:tr w:rsidR="00A52500" w:rsidRPr="00AE2A22" w14:paraId="613DF3B2" w14:textId="77777777" w:rsidTr="000D2A6E">
        <w:tc>
          <w:tcPr>
            <w:tcW w:w="932" w:type="dxa"/>
            <w:vMerge/>
          </w:tcPr>
          <w:p w14:paraId="59563470"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5B26A4CC" w14:textId="77777777" w:rsidR="00A52500" w:rsidRPr="00AE2A22" w:rsidRDefault="00A52500" w:rsidP="000D2A6E">
            <w:pPr>
              <w:jc w:val="both"/>
              <w:rPr>
                <w:rFonts w:ascii="Arial" w:hAnsi="Arial" w:cs="Arial"/>
                <w:sz w:val="24"/>
                <w:szCs w:val="24"/>
              </w:rPr>
            </w:pPr>
            <w:r w:rsidRPr="00AE2A22">
              <w:rPr>
                <w:rFonts w:ascii="Arial" w:hAnsi="Arial" w:cs="Arial"/>
                <w:sz w:val="24"/>
                <w:szCs w:val="24"/>
              </w:rPr>
              <w:t>Scheduled tribe</w:t>
            </w:r>
          </w:p>
        </w:tc>
        <w:tc>
          <w:tcPr>
            <w:tcW w:w="1850" w:type="dxa"/>
          </w:tcPr>
          <w:p w14:paraId="748D0677"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1</w:t>
            </w:r>
          </w:p>
        </w:tc>
      </w:tr>
      <w:tr w:rsidR="00A52500" w:rsidRPr="00AE2A22" w14:paraId="18126A09" w14:textId="77777777" w:rsidTr="000D2A6E">
        <w:tc>
          <w:tcPr>
            <w:tcW w:w="932" w:type="dxa"/>
            <w:vMerge/>
          </w:tcPr>
          <w:p w14:paraId="20BAE63B" w14:textId="77777777" w:rsidR="00A52500" w:rsidRPr="00AE2A22" w:rsidRDefault="00A52500" w:rsidP="002B2559">
            <w:pPr>
              <w:pStyle w:val="ListParagraph"/>
              <w:numPr>
                <w:ilvl w:val="0"/>
                <w:numId w:val="2"/>
              </w:numPr>
              <w:jc w:val="center"/>
              <w:rPr>
                <w:rFonts w:ascii="Arial" w:hAnsi="Arial" w:cs="Arial"/>
                <w:sz w:val="24"/>
                <w:szCs w:val="24"/>
              </w:rPr>
            </w:pPr>
          </w:p>
        </w:tc>
        <w:tc>
          <w:tcPr>
            <w:tcW w:w="6794" w:type="dxa"/>
          </w:tcPr>
          <w:p w14:paraId="3D1F34DC" w14:textId="18BC6CAB" w:rsidR="00A52500" w:rsidRPr="00AE2A22" w:rsidRDefault="00A52500" w:rsidP="000D2A6E">
            <w:pPr>
              <w:jc w:val="both"/>
              <w:rPr>
                <w:rFonts w:ascii="Arial" w:hAnsi="Arial" w:cs="Arial"/>
                <w:sz w:val="24"/>
                <w:szCs w:val="24"/>
              </w:rPr>
            </w:pPr>
            <w:r w:rsidRPr="00AE2A22">
              <w:rPr>
                <w:rFonts w:ascii="Arial" w:hAnsi="Arial" w:cs="Arial"/>
                <w:sz w:val="24"/>
                <w:szCs w:val="24"/>
              </w:rPr>
              <w:t xml:space="preserve">Other </w:t>
            </w:r>
            <w:r w:rsidR="00482D08" w:rsidRPr="00AE2A22">
              <w:rPr>
                <w:rFonts w:ascii="Arial" w:hAnsi="Arial" w:cs="Arial"/>
                <w:sz w:val="24"/>
                <w:szCs w:val="24"/>
              </w:rPr>
              <w:t>B</w:t>
            </w:r>
            <w:r w:rsidRPr="00AE2A22">
              <w:rPr>
                <w:rFonts w:ascii="Arial" w:hAnsi="Arial" w:cs="Arial"/>
                <w:sz w:val="24"/>
                <w:szCs w:val="24"/>
              </w:rPr>
              <w:t>ackw</w:t>
            </w:r>
            <w:r w:rsidR="00482D08" w:rsidRPr="00AE2A22">
              <w:rPr>
                <w:rFonts w:ascii="Arial" w:hAnsi="Arial" w:cs="Arial"/>
                <w:sz w:val="24"/>
                <w:szCs w:val="24"/>
              </w:rPr>
              <w:t>a</w:t>
            </w:r>
            <w:r w:rsidRPr="00AE2A22">
              <w:rPr>
                <w:rFonts w:ascii="Arial" w:hAnsi="Arial" w:cs="Arial"/>
                <w:sz w:val="24"/>
                <w:szCs w:val="24"/>
              </w:rPr>
              <w:t xml:space="preserve">rd </w:t>
            </w:r>
            <w:r w:rsidR="00482D08" w:rsidRPr="00AE2A22">
              <w:rPr>
                <w:rFonts w:ascii="Arial" w:hAnsi="Arial" w:cs="Arial"/>
                <w:sz w:val="24"/>
                <w:szCs w:val="24"/>
              </w:rPr>
              <w:t>C</w:t>
            </w:r>
            <w:r w:rsidRPr="00AE2A22">
              <w:rPr>
                <w:rFonts w:ascii="Arial" w:hAnsi="Arial" w:cs="Arial"/>
                <w:sz w:val="24"/>
                <w:szCs w:val="24"/>
              </w:rPr>
              <w:t>lasses</w:t>
            </w:r>
            <w:r w:rsidR="00482D08" w:rsidRPr="00AE2A22">
              <w:rPr>
                <w:rFonts w:ascii="Arial" w:hAnsi="Arial" w:cs="Arial"/>
                <w:sz w:val="24"/>
                <w:szCs w:val="24"/>
              </w:rPr>
              <w:t xml:space="preserve"> (OBC)</w:t>
            </w:r>
          </w:p>
        </w:tc>
        <w:tc>
          <w:tcPr>
            <w:tcW w:w="1850" w:type="dxa"/>
          </w:tcPr>
          <w:p w14:paraId="713BA413" w14:textId="77777777" w:rsidR="00A52500" w:rsidRPr="00AE2A22" w:rsidRDefault="00A52500" w:rsidP="000D2A6E">
            <w:pPr>
              <w:jc w:val="center"/>
              <w:rPr>
                <w:rFonts w:ascii="Arial" w:hAnsi="Arial" w:cs="Arial"/>
                <w:sz w:val="24"/>
                <w:szCs w:val="24"/>
              </w:rPr>
            </w:pPr>
            <w:r w:rsidRPr="00AE2A22">
              <w:rPr>
                <w:rFonts w:ascii="Arial" w:hAnsi="Arial" w:cs="Arial"/>
                <w:sz w:val="24"/>
                <w:szCs w:val="24"/>
              </w:rPr>
              <w:t>45</w:t>
            </w:r>
          </w:p>
        </w:tc>
      </w:tr>
      <w:tr w:rsidR="005C31A0" w:rsidRPr="00AE2A22" w14:paraId="350C762C" w14:textId="77777777" w:rsidTr="000D2A6E">
        <w:tc>
          <w:tcPr>
            <w:tcW w:w="932" w:type="dxa"/>
          </w:tcPr>
          <w:p w14:paraId="2A2E951B" w14:textId="12224EFF" w:rsidR="005C31A0" w:rsidRPr="00AE2A22" w:rsidRDefault="005C31A0" w:rsidP="002B2559">
            <w:pPr>
              <w:pStyle w:val="ListParagraph"/>
              <w:numPr>
                <w:ilvl w:val="0"/>
                <w:numId w:val="2"/>
              </w:numPr>
              <w:jc w:val="center"/>
              <w:rPr>
                <w:rFonts w:ascii="Arial" w:hAnsi="Arial" w:cs="Arial"/>
                <w:sz w:val="24"/>
                <w:szCs w:val="24"/>
              </w:rPr>
            </w:pPr>
          </w:p>
        </w:tc>
        <w:tc>
          <w:tcPr>
            <w:tcW w:w="6794" w:type="dxa"/>
          </w:tcPr>
          <w:p w14:paraId="581AF6E9"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Source of water in the house</w:t>
            </w:r>
          </w:p>
        </w:tc>
        <w:tc>
          <w:tcPr>
            <w:tcW w:w="1850" w:type="dxa"/>
          </w:tcPr>
          <w:p w14:paraId="1D7F3B23" w14:textId="77777777" w:rsidR="005C31A0" w:rsidRPr="00AE2A22" w:rsidRDefault="005C31A0" w:rsidP="000D2A6E">
            <w:pPr>
              <w:jc w:val="center"/>
              <w:rPr>
                <w:rFonts w:ascii="Arial" w:hAnsi="Arial" w:cs="Arial"/>
                <w:sz w:val="24"/>
                <w:szCs w:val="24"/>
              </w:rPr>
            </w:pPr>
          </w:p>
        </w:tc>
      </w:tr>
      <w:tr w:rsidR="00482D08" w:rsidRPr="00AE2A22" w14:paraId="0115EE06" w14:textId="77777777" w:rsidTr="000D2A6E">
        <w:tc>
          <w:tcPr>
            <w:tcW w:w="932" w:type="dxa"/>
            <w:vMerge w:val="restart"/>
          </w:tcPr>
          <w:p w14:paraId="3A1E4243" w14:textId="77777777" w:rsidR="00482D08" w:rsidRPr="00AE2A22" w:rsidRDefault="00482D08" w:rsidP="000D2A6E">
            <w:pPr>
              <w:jc w:val="center"/>
              <w:rPr>
                <w:rFonts w:ascii="Arial" w:hAnsi="Arial" w:cs="Arial"/>
                <w:sz w:val="24"/>
                <w:szCs w:val="24"/>
              </w:rPr>
            </w:pPr>
          </w:p>
        </w:tc>
        <w:tc>
          <w:tcPr>
            <w:tcW w:w="6794" w:type="dxa"/>
          </w:tcPr>
          <w:p w14:paraId="35E0DABC"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Tap</w:t>
            </w:r>
          </w:p>
        </w:tc>
        <w:tc>
          <w:tcPr>
            <w:tcW w:w="1850" w:type="dxa"/>
          </w:tcPr>
          <w:p w14:paraId="0E342256"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32</w:t>
            </w:r>
          </w:p>
        </w:tc>
      </w:tr>
      <w:tr w:rsidR="00482D08" w:rsidRPr="00AE2A22" w14:paraId="1D315FD9" w14:textId="77777777" w:rsidTr="000D2A6E">
        <w:tc>
          <w:tcPr>
            <w:tcW w:w="932" w:type="dxa"/>
            <w:vMerge/>
          </w:tcPr>
          <w:p w14:paraId="4159192C" w14:textId="77777777" w:rsidR="00482D08" w:rsidRPr="00AE2A22" w:rsidRDefault="00482D08" w:rsidP="000D2A6E">
            <w:pPr>
              <w:jc w:val="center"/>
              <w:rPr>
                <w:rFonts w:ascii="Arial" w:hAnsi="Arial" w:cs="Arial"/>
                <w:sz w:val="24"/>
                <w:szCs w:val="24"/>
              </w:rPr>
            </w:pPr>
          </w:p>
        </w:tc>
        <w:tc>
          <w:tcPr>
            <w:tcW w:w="6794" w:type="dxa"/>
          </w:tcPr>
          <w:p w14:paraId="12278148"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Hand pump</w:t>
            </w:r>
          </w:p>
        </w:tc>
        <w:tc>
          <w:tcPr>
            <w:tcW w:w="1850" w:type="dxa"/>
          </w:tcPr>
          <w:p w14:paraId="1097735D"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19</w:t>
            </w:r>
          </w:p>
        </w:tc>
      </w:tr>
      <w:tr w:rsidR="00482D08" w:rsidRPr="00AE2A22" w14:paraId="6FF8142E" w14:textId="77777777" w:rsidTr="000D2A6E">
        <w:tc>
          <w:tcPr>
            <w:tcW w:w="932" w:type="dxa"/>
            <w:vMerge/>
          </w:tcPr>
          <w:p w14:paraId="0A36CFFE" w14:textId="77777777" w:rsidR="00482D08" w:rsidRPr="00AE2A22" w:rsidRDefault="00482D08" w:rsidP="000D2A6E">
            <w:pPr>
              <w:jc w:val="center"/>
              <w:rPr>
                <w:rFonts w:ascii="Arial" w:hAnsi="Arial" w:cs="Arial"/>
                <w:sz w:val="24"/>
                <w:szCs w:val="24"/>
              </w:rPr>
            </w:pPr>
          </w:p>
        </w:tc>
        <w:tc>
          <w:tcPr>
            <w:tcW w:w="6794" w:type="dxa"/>
          </w:tcPr>
          <w:p w14:paraId="73D5F3AD"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Well</w:t>
            </w:r>
          </w:p>
        </w:tc>
        <w:tc>
          <w:tcPr>
            <w:tcW w:w="1850" w:type="dxa"/>
          </w:tcPr>
          <w:p w14:paraId="71F21AB9"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14</w:t>
            </w:r>
          </w:p>
        </w:tc>
      </w:tr>
      <w:tr w:rsidR="00482D08" w:rsidRPr="00AE2A22" w14:paraId="47D4EC20" w14:textId="77777777" w:rsidTr="000D2A6E">
        <w:tc>
          <w:tcPr>
            <w:tcW w:w="932" w:type="dxa"/>
            <w:vMerge/>
          </w:tcPr>
          <w:p w14:paraId="1B2B14FC" w14:textId="77777777" w:rsidR="00482D08" w:rsidRPr="00AE2A22" w:rsidRDefault="00482D08" w:rsidP="000D2A6E">
            <w:pPr>
              <w:jc w:val="center"/>
              <w:rPr>
                <w:rFonts w:ascii="Arial" w:hAnsi="Arial" w:cs="Arial"/>
                <w:sz w:val="24"/>
                <w:szCs w:val="24"/>
              </w:rPr>
            </w:pPr>
          </w:p>
        </w:tc>
        <w:tc>
          <w:tcPr>
            <w:tcW w:w="6794" w:type="dxa"/>
          </w:tcPr>
          <w:p w14:paraId="5ED0CD27" w14:textId="77777777" w:rsidR="00482D08" w:rsidRPr="00AE2A22" w:rsidRDefault="00482D08" w:rsidP="000D2A6E">
            <w:pPr>
              <w:jc w:val="both"/>
              <w:rPr>
                <w:rFonts w:ascii="Arial" w:hAnsi="Arial" w:cs="Arial"/>
                <w:sz w:val="24"/>
                <w:szCs w:val="24"/>
              </w:rPr>
            </w:pPr>
            <w:r w:rsidRPr="00AE2A22">
              <w:rPr>
                <w:rFonts w:ascii="Arial" w:hAnsi="Arial" w:cs="Arial"/>
                <w:sz w:val="24"/>
                <w:szCs w:val="24"/>
              </w:rPr>
              <w:t>other</w:t>
            </w:r>
          </w:p>
        </w:tc>
        <w:tc>
          <w:tcPr>
            <w:tcW w:w="1850" w:type="dxa"/>
          </w:tcPr>
          <w:p w14:paraId="0B5B478F" w14:textId="77777777" w:rsidR="00482D08" w:rsidRPr="00AE2A22" w:rsidRDefault="00482D08" w:rsidP="000D2A6E">
            <w:pPr>
              <w:jc w:val="center"/>
              <w:rPr>
                <w:rFonts w:ascii="Arial" w:hAnsi="Arial" w:cs="Arial"/>
                <w:sz w:val="24"/>
                <w:szCs w:val="24"/>
              </w:rPr>
            </w:pPr>
            <w:r w:rsidRPr="00AE2A22">
              <w:rPr>
                <w:rFonts w:ascii="Arial" w:hAnsi="Arial" w:cs="Arial"/>
                <w:sz w:val="24"/>
                <w:szCs w:val="24"/>
              </w:rPr>
              <w:t>35</w:t>
            </w:r>
          </w:p>
        </w:tc>
      </w:tr>
      <w:tr w:rsidR="005C31A0" w:rsidRPr="00AE2A22" w14:paraId="51E5D136" w14:textId="77777777" w:rsidTr="00B70B96">
        <w:trPr>
          <w:trHeight w:val="160"/>
        </w:trPr>
        <w:tc>
          <w:tcPr>
            <w:tcW w:w="932" w:type="dxa"/>
            <w:tcBorders>
              <w:bottom w:val="single" w:sz="4" w:space="0" w:color="auto"/>
            </w:tcBorders>
          </w:tcPr>
          <w:p w14:paraId="4E7363C9" w14:textId="1D9A27D3" w:rsidR="005C31A0" w:rsidRPr="00AE2A22" w:rsidRDefault="00F70597" w:rsidP="00F70597">
            <w:pPr>
              <w:rPr>
                <w:rFonts w:ascii="Arial" w:hAnsi="Arial" w:cs="Arial"/>
                <w:sz w:val="24"/>
                <w:szCs w:val="24"/>
              </w:rPr>
            </w:pPr>
            <w:r w:rsidRPr="00AE2A22">
              <w:rPr>
                <w:rFonts w:ascii="Arial" w:hAnsi="Arial" w:cs="Arial"/>
                <w:sz w:val="24"/>
                <w:szCs w:val="24"/>
              </w:rPr>
              <w:t xml:space="preserve">       4. </w:t>
            </w:r>
          </w:p>
        </w:tc>
        <w:tc>
          <w:tcPr>
            <w:tcW w:w="6794" w:type="dxa"/>
            <w:tcBorders>
              <w:bottom w:val="single" w:sz="4" w:space="0" w:color="auto"/>
            </w:tcBorders>
          </w:tcPr>
          <w:p w14:paraId="3BC7FFE5" w14:textId="721FF137" w:rsidR="005C31A0" w:rsidRPr="00AE2A22" w:rsidRDefault="000D2A6E" w:rsidP="000D2A6E">
            <w:pPr>
              <w:jc w:val="both"/>
              <w:rPr>
                <w:rFonts w:ascii="Arial" w:hAnsi="Arial" w:cs="Arial"/>
                <w:sz w:val="24"/>
                <w:szCs w:val="24"/>
              </w:rPr>
            </w:pPr>
            <w:r w:rsidRPr="00AE2A22">
              <w:rPr>
                <w:rFonts w:ascii="Arial" w:hAnsi="Arial" w:cs="Arial"/>
                <w:sz w:val="24"/>
                <w:szCs w:val="24"/>
              </w:rPr>
              <w:t xml:space="preserve">Presence of toilets </w:t>
            </w:r>
            <w:r w:rsidR="00B70B96" w:rsidRPr="00AE2A22">
              <w:rPr>
                <w:rFonts w:ascii="Arial" w:hAnsi="Arial" w:cs="Arial"/>
                <w:sz w:val="24"/>
                <w:szCs w:val="24"/>
              </w:rPr>
              <w:t xml:space="preserve">at </w:t>
            </w:r>
            <w:r w:rsidRPr="00AE2A22">
              <w:rPr>
                <w:rFonts w:ascii="Arial" w:hAnsi="Arial" w:cs="Arial"/>
                <w:sz w:val="24"/>
                <w:szCs w:val="24"/>
              </w:rPr>
              <w:t>ho</w:t>
            </w:r>
            <w:r w:rsidR="00B70B96" w:rsidRPr="00AE2A22">
              <w:rPr>
                <w:rFonts w:ascii="Arial" w:hAnsi="Arial" w:cs="Arial"/>
                <w:sz w:val="24"/>
                <w:szCs w:val="24"/>
              </w:rPr>
              <w:t>m</w:t>
            </w:r>
            <w:r w:rsidRPr="00AE2A22">
              <w:rPr>
                <w:rFonts w:ascii="Arial" w:hAnsi="Arial" w:cs="Arial"/>
                <w:sz w:val="24"/>
                <w:szCs w:val="24"/>
              </w:rPr>
              <w:t>e</w:t>
            </w:r>
          </w:p>
        </w:tc>
        <w:tc>
          <w:tcPr>
            <w:tcW w:w="1850" w:type="dxa"/>
            <w:tcBorders>
              <w:bottom w:val="single" w:sz="4" w:space="0" w:color="auto"/>
            </w:tcBorders>
          </w:tcPr>
          <w:p w14:paraId="02B0C0EC"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64</w:t>
            </w:r>
          </w:p>
        </w:tc>
      </w:tr>
      <w:tr w:rsidR="00B70B96" w:rsidRPr="00AE2A22" w14:paraId="678A7835" w14:textId="77777777" w:rsidTr="00B70B96">
        <w:trPr>
          <w:trHeight w:val="110"/>
        </w:trPr>
        <w:tc>
          <w:tcPr>
            <w:tcW w:w="932" w:type="dxa"/>
            <w:tcBorders>
              <w:top w:val="single" w:sz="4" w:space="0" w:color="auto"/>
            </w:tcBorders>
          </w:tcPr>
          <w:p w14:paraId="19810C74" w14:textId="6D3510F0" w:rsidR="00B70B96" w:rsidRPr="00AE2A22" w:rsidRDefault="00B70B96" w:rsidP="00F70597">
            <w:pPr>
              <w:rPr>
                <w:rFonts w:ascii="Arial" w:hAnsi="Arial" w:cs="Arial"/>
                <w:sz w:val="24"/>
                <w:szCs w:val="24"/>
              </w:rPr>
            </w:pPr>
            <w:r w:rsidRPr="00AE2A22">
              <w:rPr>
                <w:rFonts w:ascii="Arial" w:hAnsi="Arial" w:cs="Arial"/>
                <w:sz w:val="24"/>
                <w:szCs w:val="24"/>
              </w:rPr>
              <w:t xml:space="preserve">       5. </w:t>
            </w:r>
          </w:p>
        </w:tc>
        <w:tc>
          <w:tcPr>
            <w:tcW w:w="6794" w:type="dxa"/>
            <w:tcBorders>
              <w:top w:val="single" w:sz="4" w:space="0" w:color="auto"/>
            </w:tcBorders>
          </w:tcPr>
          <w:p w14:paraId="06C7742B" w14:textId="3DA8B069" w:rsidR="00B70B96" w:rsidRPr="00AE2A22" w:rsidRDefault="00B70B96" w:rsidP="000D2A6E">
            <w:pPr>
              <w:jc w:val="both"/>
              <w:rPr>
                <w:rFonts w:ascii="Arial" w:hAnsi="Arial" w:cs="Arial"/>
                <w:sz w:val="24"/>
                <w:szCs w:val="24"/>
              </w:rPr>
            </w:pPr>
            <w:r w:rsidRPr="00AE2A22">
              <w:rPr>
                <w:rFonts w:ascii="Arial" w:hAnsi="Arial" w:cs="Arial"/>
                <w:sz w:val="24"/>
                <w:szCs w:val="24"/>
              </w:rPr>
              <w:t>Use of toilet at home</w:t>
            </w:r>
          </w:p>
        </w:tc>
        <w:tc>
          <w:tcPr>
            <w:tcW w:w="1850" w:type="dxa"/>
            <w:tcBorders>
              <w:top w:val="single" w:sz="4" w:space="0" w:color="auto"/>
            </w:tcBorders>
          </w:tcPr>
          <w:p w14:paraId="2CC047AD" w14:textId="152C3C6A" w:rsidR="00B70B96" w:rsidRPr="00AE2A22" w:rsidRDefault="00B70B96" w:rsidP="000D2A6E">
            <w:pPr>
              <w:jc w:val="center"/>
              <w:rPr>
                <w:rFonts w:ascii="Arial" w:hAnsi="Arial" w:cs="Arial"/>
                <w:sz w:val="24"/>
                <w:szCs w:val="24"/>
              </w:rPr>
            </w:pPr>
            <w:r w:rsidRPr="00AE2A22">
              <w:rPr>
                <w:rFonts w:ascii="Arial" w:hAnsi="Arial" w:cs="Arial"/>
                <w:sz w:val="24"/>
                <w:szCs w:val="24"/>
              </w:rPr>
              <w:t>39</w:t>
            </w:r>
          </w:p>
        </w:tc>
      </w:tr>
      <w:tr w:rsidR="005C31A0" w:rsidRPr="00AE2A22" w14:paraId="0451D24C" w14:textId="77777777" w:rsidTr="000D2A6E">
        <w:tc>
          <w:tcPr>
            <w:tcW w:w="932" w:type="dxa"/>
          </w:tcPr>
          <w:p w14:paraId="7897D64A" w14:textId="42720CD6" w:rsidR="005C31A0" w:rsidRPr="00AE2A22" w:rsidRDefault="00F70597" w:rsidP="00F70597">
            <w:pPr>
              <w:rPr>
                <w:rFonts w:ascii="Arial" w:hAnsi="Arial" w:cs="Arial"/>
                <w:sz w:val="24"/>
                <w:szCs w:val="24"/>
              </w:rPr>
            </w:pPr>
            <w:r w:rsidRPr="00AE2A22">
              <w:rPr>
                <w:rFonts w:ascii="Arial" w:hAnsi="Arial" w:cs="Arial"/>
                <w:sz w:val="24"/>
                <w:szCs w:val="24"/>
              </w:rPr>
              <w:t xml:space="preserve">       5. </w:t>
            </w:r>
          </w:p>
        </w:tc>
        <w:tc>
          <w:tcPr>
            <w:tcW w:w="6794" w:type="dxa"/>
          </w:tcPr>
          <w:p w14:paraId="7404C546"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Presence of toilets in the school</w:t>
            </w:r>
          </w:p>
        </w:tc>
        <w:tc>
          <w:tcPr>
            <w:tcW w:w="1850" w:type="dxa"/>
          </w:tcPr>
          <w:p w14:paraId="7610F9F3"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100</w:t>
            </w:r>
          </w:p>
        </w:tc>
      </w:tr>
      <w:tr w:rsidR="005C31A0" w:rsidRPr="00AE2A22" w14:paraId="41AE7E73" w14:textId="77777777" w:rsidTr="000D2A6E">
        <w:tc>
          <w:tcPr>
            <w:tcW w:w="932" w:type="dxa"/>
          </w:tcPr>
          <w:p w14:paraId="51FD5A31" w14:textId="67A32757" w:rsidR="005C31A0" w:rsidRPr="00AE2A22" w:rsidRDefault="00F70597" w:rsidP="00F70597">
            <w:pPr>
              <w:rPr>
                <w:rFonts w:ascii="Arial" w:hAnsi="Arial" w:cs="Arial"/>
                <w:sz w:val="24"/>
                <w:szCs w:val="24"/>
              </w:rPr>
            </w:pPr>
            <w:r w:rsidRPr="00AE2A22">
              <w:rPr>
                <w:rFonts w:ascii="Arial" w:hAnsi="Arial" w:cs="Arial"/>
                <w:sz w:val="24"/>
                <w:szCs w:val="24"/>
              </w:rPr>
              <w:t xml:space="preserve">       6. </w:t>
            </w:r>
          </w:p>
        </w:tc>
        <w:tc>
          <w:tcPr>
            <w:tcW w:w="6794" w:type="dxa"/>
          </w:tcPr>
          <w:p w14:paraId="7F79E68F" w14:textId="77777777" w:rsidR="005C31A0" w:rsidRPr="00AE2A22" w:rsidRDefault="000D2A6E" w:rsidP="000D2A6E">
            <w:pPr>
              <w:jc w:val="both"/>
              <w:rPr>
                <w:rFonts w:ascii="Arial" w:hAnsi="Arial" w:cs="Arial"/>
                <w:sz w:val="24"/>
                <w:szCs w:val="24"/>
              </w:rPr>
            </w:pPr>
            <w:r w:rsidRPr="00AE2A22">
              <w:rPr>
                <w:rFonts w:ascii="Arial" w:hAnsi="Arial" w:cs="Arial"/>
                <w:sz w:val="24"/>
                <w:szCs w:val="24"/>
              </w:rPr>
              <w:t>Use toilets in the school</w:t>
            </w:r>
          </w:p>
        </w:tc>
        <w:tc>
          <w:tcPr>
            <w:tcW w:w="1850" w:type="dxa"/>
          </w:tcPr>
          <w:p w14:paraId="028EF736" w14:textId="77777777" w:rsidR="005C31A0" w:rsidRPr="00AE2A22" w:rsidRDefault="000D2A6E" w:rsidP="000D2A6E">
            <w:pPr>
              <w:jc w:val="center"/>
              <w:rPr>
                <w:rFonts w:ascii="Arial" w:hAnsi="Arial" w:cs="Arial"/>
                <w:sz w:val="24"/>
                <w:szCs w:val="24"/>
              </w:rPr>
            </w:pPr>
            <w:r w:rsidRPr="00AE2A22">
              <w:rPr>
                <w:rFonts w:ascii="Arial" w:hAnsi="Arial" w:cs="Arial"/>
                <w:sz w:val="24"/>
                <w:szCs w:val="24"/>
              </w:rPr>
              <w:t>57</w:t>
            </w:r>
          </w:p>
        </w:tc>
      </w:tr>
    </w:tbl>
    <w:p w14:paraId="65B4D4D7" w14:textId="70E9855F" w:rsidR="00445EA8" w:rsidRPr="009604D5" w:rsidRDefault="00445EA8" w:rsidP="00445EA8">
      <w:pPr>
        <w:jc w:val="both"/>
        <w:rPr>
          <w:rFonts w:ascii="Arial" w:hAnsi="Arial" w:cs="Arial"/>
        </w:rPr>
      </w:pPr>
      <w:r w:rsidRPr="009604D5">
        <w:rPr>
          <w:rFonts w:ascii="Arial" w:hAnsi="Arial" w:cs="Arial"/>
        </w:rPr>
        <w:t xml:space="preserve">As </w:t>
      </w:r>
      <w:r w:rsidRPr="005A12DB">
        <w:rPr>
          <w:rFonts w:ascii="Arial" w:hAnsi="Arial" w:cs="Arial"/>
        </w:rPr>
        <w:t>presented</w:t>
      </w:r>
      <w:r w:rsidRPr="009604D5">
        <w:rPr>
          <w:rFonts w:ascii="Arial" w:hAnsi="Arial" w:cs="Arial"/>
        </w:rPr>
        <w:t xml:space="preserve"> in Table 1, the majority of </w:t>
      </w:r>
      <w:r w:rsidR="009D173A">
        <w:rPr>
          <w:rFonts w:ascii="Arial" w:hAnsi="Arial" w:cs="Arial"/>
        </w:rPr>
        <w:t xml:space="preserve">the </w:t>
      </w:r>
      <w:r w:rsidRPr="009604D5">
        <w:rPr>
          <w:rFonts w:ascii="Arial" w:hAnsi="Arial" w:cs="Arial"/>
        </w:rPr>
        <w:t xml:space="preserve">respondents (51%) were aged between 12 and 13 years, while 30% were within the 14–15-year age group. In terms of </w:t>
      </w:r>
      <w:r w:rsidRPr="005A12DB">
        <w:rPr>
          <w:rFonts w:ascii="Arial" w:hAnsi="Arial" w:cs="Arial"/>
        </w:rPr>
        <w:t>social</w:t>
      </w:r>
      <w:r w:rsidRPr="009604D5">
        <w:rPr>
          <w:rFonts w:ascii="Arial" w:hAnsi="Arial" w:cs="Arial"/>
        </w:rPr>
        <w:t xml:space="preserve"> classification, a substantial proportion of </w:t>
      </w:r>
      <w:r w:rsidRPr="005A12DB">
        <w:rPr>
          <w:rFonts w:ascii="Arial" w:hAnsi="Arial" w:cs="Arial"/>
        </w:rPr>
        <w:t>the respondents were from</w:t>
      </w:r>
      <w:r w:rsidRPr="009604D5">
        <w:rPr>
          <w:rFonts w:ascii="Arial" w:hAnsi="Arial" w:cs="Arial"/>
        </w:rPr>
        <w:t xml:space="preserve"> Scheduled Castes (SC; 49%) and Other Backward Classes (OBC; 45%).</w:t>
      </w:r>
      <w:r w:rsidRPr="005A12DB">
        <w:rPr>
          <w:rFonts w:ascii="Arial" w:hAnsi="Arial" w:cs="Arial"/>
        </w:rPr>
        <w:t xml:space="preserve"> </w:t>
      </w:r>
      <w:r w:rsidRPr="009604D5">
        <w:rPr>
          <w:rFonts w:ascii="Arial" w:hAnsi="Arial" w:cs="Arial"/>
        </w:rPr>
        <w:t>With respect to water sources, only 32</w:t>
      </w:r>
      <w:r w:rsidR="009D173A">
        <w:rPr>
          <w:rFonts w:ascii="Arial" w:hAnsi="Arial" w:cs="Arial"/>
        </w:rPr>
        <w:t xml:space="preserve"> per cent</w:t>
      </w:r>
      <w:r w:rsidRPr="009604D5">
        <w:rPr>
          <w:rFonts w:ascii="Arial" w:hAnsi="Arial" w:cs="Arial"/>
        </w:rPr>
        <w:t xml:space="preserve"> of respondents reported access to tap water, while 35</w:t>
      </w:r>
      <w:r w:rsidR="009D173A">
        <w:rPr>
          <w:rFonts w:ascii="Arial" w:hAnsi="Arial" w:cs="Arial"/>
        </w:rPr>
        <w:t xml:space="preserve"> per cent</w:t>
      </w:r>
      <w:r w:rsidRPr="009604D5">
        <w:rPr>
          <w:rFonts w:ascii="Arial" w:hAnsi="Arial" w:cs="Arial"/>
        </w:rPr>
        <w:t xml:space="preserve"> relied on alternative sources such as water tankers, rainwater harvesting, ponds, or water obtained from </w:t>
      </w:r>
      <w:proofErr w:type="spellStart"/>
      <w:r w:rsidRPr="005A12DB">
        <w:rPr>
          <w:rFonts w:ascii="Arial" w:hAnsi="Arial" w:cs="Arial"/>
        </w:rPr>
        <w:t>neighbours</w:t>
      </w:r>
      <w:proofErr w:type="spellEnd"/>
      <w:r w:rsidRPr="009604D5">
        <w:rPr>
          <w:rFonts w:ascii="Arial" w:hAnsi="Arial" w:cs="Arial"/>
        </w:rPr>
        <w:t>. Sanitation infrastructure was unevenly distributed</w:t>
      </w:r>
      <w:r w:rsidR="002D6CDB">
        <w:rPr>
          <w:rFonts w:ascii="Arial" w:hAnsi="Arial" w:cs="Arial"/>
        </w:rPr>
        <w:t xml:space="preserve"> i.e.</w:t>
      </w:r>
      <w:r w:rsidRPr="009604D5">
        <w:rPr>
          <w:rFonts w:ascii="Arial" w:hAnsi="Arial" w:cs="Arial"/>
        </w:rPr>
        <w:t xml:space="preserve"> 64</w:t>
      </w:r>
      <w:r w:rsidR="002D6CDB">
        <w:rPr>
          <w:rFonts w:ascii="Arial" w:hAnsi="Arial" w:cs="Arial"/>
        </w:rPr>
        <w:t xml:space="preserve"> per cent</w:t>
      </w:r>
      <w:r w:rsidRPr="009604D5">
        <w:rPr>
          <w:rFonts w:ascii="Arial" w:hAnsi="Arial" w:cs="Arial"/>
        </w:rPr>
        <w:t xml:space="preserve"> of </w:t>
      </w:r>
      <w:r w:rsidR="004F1D28">
        <w:rPr>
          <w:rFonts w:ascii="Arial" w:hAnsi="Arial" w:cs="Arial"/>
        </w:rPr>
        <w:t xml:space="preserve">the </w:t>
      </w:r>
      <w:r w:rsidRPr="009604D5">
        <w:rPr>
          <w:rFonts w:ascii="Arial" w:hAnsi="Arial" w:cs="Arial"/>
        </w:rPr>
        <w:t>respondents reported having a toilet facility at home</w:t>
      </w:r>
      <w:r w:rsidR="004F1D28">
        <w:rPr>
          <w:rFonts w:ascii="Arial" w:hAnsi="Arial" w:cs="Arial"/>
        </w:rPr>
        <w:t xml:space="preserve"> and</w:t>
      </w:r>
      <w:r w:rsidRPr="009604D5">
        <w:rPr>
          <w:rFonts w:ascii="Arial" w:hAnsi="Arial" w:cs="Arial"/>
        </w:rPr>
        <w:t xml:space="preserve"> universal access to toilets was available in schools (100%). Nevertheless, consistent usage remained low, with only 39</w:t>
      </w:r>
      <w:r w:rsidR="009D173A">
        <w:rPr>
          <w:rFonts w:ascii="Arial" w:hAnsi="Arial" w:cs="Arial"/>
        </w:rPr>
        <w:t xml:space="preserve"> per cent</w:t>
      </w:r>
      <w:r w:rsidRPr="009604D5">
        <w:rPr>
          <w:rFonts w:ascii="Arial" w:hAnsi="Arial" w:cs="Arial"/>
        </w:rPr>
        <w:t xml:space="preserve"> reporting regular use of home toilets and 57</w:t>
      </w:r>
      <w:r w:rsidR="009D173A">
        <w:rPr>
          <w:rFonts w:ascii="Arial" w:hAnsi="Arial" w:cs="Arial"/>
        </w:rPr>
        <w:t xml:space="preserve"> per cent</w:t>
      </w:r>
      <w:r w:rsidRPr="009604D5">
        <w:rPr>
          <w:rFonts w:ascii="Arial" w:hAnsi="Arial" w:cs="Arial"/>
        </w:rPr>
        <w:t xml:space="preserve"> using school toilets.</w:t>
      </w:r>
    </w:p>
    <w:p w14:paraId="61317207" w14:textId="2C744859" w:rsidR="00BF1B29" w:rsidRPr="00637CEC" w:rsidRDefault="00445EA8" w:rsidP="00BF1B29">
      <w:pPr>
        <w:jc w:val="both"/>
        <w:rPr>
          <w:rFonts w:ascii="Arial" w:hAnsi="Arial" w:cs="Arial"/>
        </w:rPr>
      </w:pPr>
      <w:r w:rsidRPr="009604D5">
        <w:rPr>
          <w:rFonts w:ascii="Arial" w:hAnsi="Arial" w:cs="Arial"/>
        </w:rPr>
        <w:t>Barriers to toilet use at home included insufficient water supply, sociocultural beliefs that discouraged defecation within the household premises, and a prevailing preference for open defecation.</w:t>
      </w:r>
      <w:r w:rsidR="007C1AFC">
        <w:rPr>
          <w:rFonts w:ascii="Arial" w:hAnsi="Arial" w:cs="Arial"/>
        </w:rPr>
        <w:t xml:space="preserve"> </w:t>
      </w:r>
      <w:r w:rsidR="007C1AFC" w:rsidRPr="009604D5">
        <w:rPr>
          <w:rFonts w:ascii="Arial" w:hAnsi="Arial" w:cs="Arial"/>
        </w:rPr>
        <w:t>These findings are consistent with earlier stud</w:t>
      </w:r>
      <w:r w:rsidR="00E74145">
        <w:rPr>
          <w:rFonts w:ascii="Arial" w:hAnsi="Arial" w:cs="Arial"/>
        </w:rPr>
        <w:t xml:space="preserve">y done by </w:t>
      </w:r>
      <w:proofErr w:type="spellStart"/>
      <w:r w:rsidR="007C1AFC" w:rsidRPr="009604D5">
        <w:rPr>
          <w:rFonts w:ascii="Arial" w:hAnsi="Arial" w:cs="Arial"/>
        </w:rPr>
        <w:t>Eijk</w:t>
      </w:r>
      <w:proofErr w:type="spellEnd"/>
      <w:r w:rsidR="007C1AFC" w:rsidRPr="009604D5">
        <w:rPr>
          <w:rFonts w:ascii="Arial" w:hAnsi="Arial" w:cs="Arial"/>
        </w:rPr>
        <w:t xml:space="preserve"> et al. (2016), which reported that only 50</w:t>
      </w:r>
      <w:r w:rsidR="009D173A">
        <w:rPr>
          <w:rFonts w:ascii="Arial" w:hAnsi="Arial" w:cs="Arial"/>
        </w:rPr>
        <w:t xml:space="preserve"> per cent</w:t>
      </w:r>
      <w:r w:rsidR="007C1AFC" w:rsidRPr="009604D5">
        <w:rPr>
          <w:rFonts w:ascii="Arial" w:hAnsi="Arial" w:cs="Arial"/>
        </w:rPr>
        <w:t xml:space="preserve"> of</w:t>
      </w:r>
      <w:r w:rsidR="009D173A">
        <w:rPr>
          <w:rFonts w:ascii="Arial" w:hAnsi="Arial" w:cs="Arial"/>
        </w:rPr>
        <w:t xml:space="preserve"> the</w:t>
      </w:r>
      <w:r w:rsidR="007C1AFC" w:rsidRPr="009604D5">
        <w:rPr>
          <w:rFonts w:ascii="Arial" w:hAnsi="Arial" w:cs="Arial"/>
        </w:rPr>
        <w:t xml:space="preserve"> adolescent girls had access to toilet facilities at home.</w:t>
      </w:r>
      <w:r w:rsidR="007C1AFC">
        <w:rPr>
          <w:rFonts w:ascii="Arial" w:hAnsi="Arial" w:cs="Arial"/>
        </w:rPr>
        <w:t xml:space="preserve"> </w:t>
      </w:r>
      <w:r w:rsidRPr="009604D5">
        <w:rPr>
          <w:rFonts w:ascii="Arial" w:hAnsi="Arial" w:cs="Arial"/>
        </w:rPr>
        <w:t xml:space="preserve"> At the school level, underutilization was attributed to inadequate water availability, the absence of gender-segregated toilets, and poor sanitation conditions, including unclean facilities. </w:t>
      </w:r>
      <w:proofErr w:type="spellStart"/>
      <w:r w:rsidR="007C1AFC" w:rsidRPr="00BF1B29">
        <w:rPr>
          <w:rFonts w:ascii="Arial" w:hAnsi="Arial" w:cs="Arial"/>
          <w:highlight w:val="yellow"/>
        </w:rPr>
        <w:t>Palgunadi</w:t>
      </w:r>
      <w:proofErr w:type="spellEnd"/>
      <w:r w:rsidR="007C1AFC" w:rsidRPr="00BF1B29">
        <w:rPr>
          <w:rFonts w:ascii="Arial" w:hAnsi="Arial" w:cs="Arial"/>
          <w:highlight w:val="yellow"/>
        </w:rPr>
        <w:t xml:space="preserve"> et al. (2024) similarly reported that inadequate sanitation, cultural taboos, and fear of stigma </w:t>
      </w:r>
      <w:r w:rsidR="007C1AFC" w:rsidRPr="00BF1B29">
        <w:rPr>
          <w:rFonts w:ascii="Arial" w:hAnsi="Arial" w:cs="Arial"/>
          <w:highlight w:val="yellow"/>
        </w:rPr>
        <w:lastRenderedPageBreak/>
        <w:t>significantly contribute to reduced toilet usage in school and poor menstrual hygiene management among schoolgirls</w:t>
      </w:r>
      <w:r w:rsidR="007C1AFC" w:rsidRPr="00BF1B29">
        <w:rPr>
          <w:rFonts w:ascii="Arial" w:hAnsi="Arial" w:cs="Arial"/>
        </w:rPr>
        <w:t>.</w:t>
      </w:r>
      <w:r w:rsidR="00BF1B29">
        <w:rPr>
          <w:rFonts w:ascii="Arial" w:hAnsi="Arial" w:cs="Arial"/>
        </w:rPr>
        <w:t xml:space="preserve"> </w:t>
      </w:r>
      <w:r w:rsidR="006A70F4">
        <w:rPr>
          <w:rFonts w:ascii="Arial" w:hAnsi="Arial" w:cs="Arial"/>
          <w:highlight w:val="yellow"/>
        </w:rPr>
        <w:t>Some other</w:t>
      </w:r>
      <w:r w:rsidR="00BF1B29" w:rsidRPr="00BF1B29">
        <w:rPr>
          <w:rFonts w:ascii="Arial" w:hAnsi="Arial" w:cs="Arial"/>
          <w:highlight w:val="yellow"/>
        </w:rPr>
        <w:t xml:space="preserve"> studies</w:t>
      </w:r>
      <w:r w:rsidR="006A70F4">
        <w:rPr>
          <w:rFonts w:ascii="Arial" w:hAnsi="Arial" w:cs="Arial"/>
          <w:highlight w:val="yellow"/>
        </w:rPr>
        <w:t xml:space="preserve"> </w:t>
      </w:r>
      <w:r w:rsidR="006A70F4" w:rsidRPr="00BF1B29">
        <w:rPr>
          <w:rFonts w:ascii="Arial" w:hAnsi="Arial" w:cs="Arial"/>
          <w:highlight w:val="yellow"/>
        </w:rPr>
        <w:t>(Adane et al., 2024; Neupane &amp; Upadhayay, 2024)</w:t>
      </w:r>
      <w:r w:rsidR="006A70F4">
        <w:rPr>
          <w:rFonts w:ascii="Arial" w:hAnsi="Arial" w:cs="Arial"/>
          <w:highlight w:val="yellow"/>
        </w:rPr>
        <w:t xml:space="preserve"> </w:t>
      </w:r>
      <w:r w:rsidR="00BF1B29" w:rsidRPr="00BF1B29">
        <w:rPr>
          <w:rFonts w:ascii="Arial" w:hAnsi="Arial" w:cs="Arial"/>
          <w:highlight w:val="yellow"/>
        </w:rPr>
        <w:t>have also identified similar barriers for adolescent girls, including the absence of private spaces for managing menstruation, lack of dedicated and safe menstrual hygiene management (MHM) rooms, and inadequate WASH (Water, Sanitation, and Hygiene) facilities</w:t>
      </w:r>
      <w:r w:rsidR="006A70F4">
        <w:rPr>
          <w:rFonts w:ascii="Arial" w:hAnsi="Arial" w:cs="Arial"/>
          <w:highlight w:val="yellow"/>
        </w:rPr>
        <w:t>.</w:t>
      </w:r>
      <w:r w:rsidR="00BF1B29" w:rsidRPr="00BF1B29">
        <w:rPr>
          <w:rFonts w:ascii="Arial" w:hAnsi="Arial" w:cs="Arial"/>
          <w:highlight w:val="yellow"/>
        </w:rPr>
        <w:t xml:space="preserve"> </w:t>
      </w:r>
    </w:p>
    <w:p w14:paraId="13F6D46E" w14:textId="6408BEF1" w:rsidR="00EC26C6" w:rsidRPr="00B77164" w:rsidRDefault="0029596A" w:rsidP="00EC26C6">
      <w:pPr>
        <w:spacing w:after="0"/>
        <w:rPr>
          <w:rFonts w:ascii="Arial" w:hAnsi="Arial" w:cs="Arial"/>
          <w:b/>
        </w:rPr>
      </w:pPr>
      <w:r>
        <w:rPr>
          <w:rFonts w:ascii="Arial" w:hAnsi="Arial" w:cs="Arial"/>
          <w:b/>
        </w:rPr>
        <w:t xml:space="preserve">3.2 </w:t>
      </w:r>
      <w:r w:rsidR="00EC26C6" w:rsidRPr="00B77164">
        <w:rPr>
          <w:rFonts w:ascii="Arial" w:hAnsi="Arial" w:cs="Arial"/>
          <w:b/>
        </w:rPr>
        <w:t>Menstrual hygiene</w:t>
      </w:r>
      <w:r w:rsidR="00324649" w:rsidRPr="00B77164">
        <w:rPr>
          <w:rFonts w:ascii="Arial" w:hAnsi="Arial" w:cs="Arial"/>
          <w:b/>
        </w:rPr>
        <w:t xml:space="preserve"> practices</w:t>
      </w:r>
      <w:r w:rsidR="00EC26C6" w:rsidRPr="00B77164">
        <w:rPr>
          <w:rFonts w:ascii="Arial" w:hAnsi="Arial" w:cs="Arial"/>
          <w:b/>
        </w:rPr>
        <w:t xml:space="preserve"> among the </w:t>
      </w:r>
      <w:r w:rsidR="0062151A" w:rsidRPr="00B77164">
        <w:rPr>
          <w:rFonts w:ascii="Arial" w:hAnsi="Arial" w:cs="Arial"/>
          <w:b/>
        </w:rPr>
        <w:t>respondents</w:t>
      </w:r>
    </w:p>
    <w:p w14:paraId="68060F4F" w14:textId="1E24AA45" w:rsidR="0063558A" w:rsidRDefault="0063558A" w:rsidP="0063558A">
      <w:pPr>
        <w:spacing w:after="160" w:line="259" w:lineRule="auto"/>
        <w:jc w:val="both"/>
        <w:rPr>
          <w:rFonts w:ascii="Arial" w:hAnsi="Arial" w:cs="Arial"/>
        </w:rPr>
      </w:pPr>
      <w:r w:rsidRPr="002F3993">
        <w:rPr>
          <w:rFonts w:ascii="Arial" w:hAnsi="Arial" w:cs="Arial"/>
        </w:rPr>
        <w:t xml:space="preserve">This section </w:t>
      </w:r>
      <w:r w:rsidR="00160D7B" w:rsidRPr="00160D7B">
        <w:rPr>
          <w:rFonts w:ascii="Arial" w:hAnsi="Arial" w:cs="Arial"/>
          <w:highlight w:val="yellow"/>
        </w:rPr>
        <w:t>summarizes</w:t>
      </w:r>
      <w:r w:rsidRPr="002F3993">
        <w:rPr>
          <w:rFonts w:ascii="Arial" w:hAnsi="Arial" w:cs="Arial"/>
        </w:rPr>
        <w:t xml:space="preserve"> key findings related to menstrual hygiene practices among the respondents, including their sources of information on menstruation, age at menarche, types of menstrual absorbents used, disposal methods, frequency of changing absorbents, experiences of menstru</w:t>
      </w:r>
      <w:r w:rsidR="00160D7B">
        <w:rPr>
          <w:rFonts w:ascii="Arial" w:hAnsi="Arial" w:cs="Arial"/>
        </w:rPr>
        <w:t>ation</w:t>
      </w:r>
      <w:r w:rsidRPr="002F3993">
        <w:rPr>
          <w:rFonts w:ascii="Arial" w:hAnsi="Arial" w:cs="Arial"/>
        </w:rPr>
        <w:t>-related discomfort</w:t>
      </w:r>
      <w:r w:rsidR="00160D7B">
        <w:rPr>
          <w:rFonts w:ascii="Arial" w:hAnsi="Arial" w:cs="Arial"/>
        </w:rPr>
        <w:t>s</w:t>
      </w:r>
      <w:r w:rsidRPr="002F3993">
        <w:rPr>
          <w:rFonts w:ascii="Arial" w:hAnsi="Arial" w:cs="Arial"/>
        </w:rPr>
        <w:t xml:space="preserve">, help-seeking </w:t>
      </w:r>
      <w:proofErr w:type="spellStart"/>
      <w:r w:rsidRPr="002F3993">
        <w:rPr>
          <w:rFonts w:ascii="Arial" w:hAnsi="Arial" w:cs="Arial"/>
        </w:rPr>
        <w:t>behavio</w:t>
      </w:r>
      <w:r>
        <w:rPr>
          <w:rFonts w:ascii="Arial" w:hAnsi="Arial" w:cs="Arial"/>
        </w:rPr>
        <w:t>u</w:t>
      </w:r>
      <w:r w:rsidRPr="002F3993">
        <w:rPr>
          <w:rFonts w:ascii="Arial" w:hAnsi="Arial" w:cs="Arial"/>
        </w:rPr>
        <w:t>r</w:t>
      </w:r>
      <w:proofErr w:type="spellEnd"/>
      <w:r w:rsidRPr="002F3993">
        <w:rPr>
          <w:rFonts w:ascii="Arial" w:hAnsi="Arial" w:cs="Arial"/>
        </w:rPr>
        <w:t xml:space="preserve">, and iron tablet consumption. These data are </w:t>
      </w:r>
      <w:r>
        <w:rPr>
          <w:rFonts w:ascii="Arial" w:hAnsi="Arial" w:cs="Arial"/>
        </w:rPr>
        <w:t xml:space="preserve">presented </w:t>
      </w:r>
      <w:r w:rsidRPr="002F3993">
        <w:rPr>
          <w:rFonts w:ascii="Arial" w:hAnsi="Arial" w:cs="Arial"/>
        </w:rPr>
        <w:t>in Table 2.</w:t>
      </w:r>
    </w:p>
    <w:p w14:paraId="59AA8176" w14:textId="0D16A1ED" w:rsidR="0063558A" w:rsidRPr="002F3993" w:rsidRDefault="0063558A" w:rsidP="0063558A">
      <w:pPr>
        <w:spacing w:after="160" w:line="259" w:lineRule="auto"/>
        <w:jc w:val="both"/>
        <w:rPr>
          <w:rFonts w:ascii="Arial" w:hAnsi="Arial" w:cs="Arial"/>
        </w:rPr>
      </w:pPr>
      <w:r w:rsidRPr="002F3993">
        <w:rPr>
          <w:rFonts w:ascii="Arial" w:hAnsi="Arial" w:cs="Arial"/>
        </w:rPr>
        <w:t xml:space="preserve">The majority of </w:t>
      </w:r>
      <w:r w:rsidR="006A70F4">
        <w:rPr>
          <w:rFonts w:ascii="Arial" w:hAnsi="Arial" w:cs="Arial"/>
        </w:rPr>
        <w:t xml:space="preserve">the </w:t>
      </w:r>
      <w:r w:rsidRPr="002F3993">
        <w:rPr>
          <w:rFonts w:ascii="Arial" w:hAnsi="Arial" w:cs="Arial"/>
        </w:rPr>
        <w:t xml:space="preserve">respondents (78%) reported that their mothers were the primary source of menstrual health information. </w:t>
      </w:r>
      <w:r w:rsidR="003971B5" w:rsidRPr="0078768C">
        <w:rPr>
          <w:rFonts w:ascii="Arial" w:hAnsi="Arial" w:cs="Arial"/>
        </w:rPr>
        <w:t>This finding is consistent with previous studie</w:t>
      </w:r>
      <w:r w:rsidR="006A70F4">
        <w:rPr>
          <w:rFonts w:ascii="Arial" w:hAnsi="Arial" w:cs="Arial"/>
        </w:rPr>
        <w:t xml:space="preserve">s of </w:t>
      </w:r>
      <w:r w:rsidR="003971B5" w:rsidRPr="0078768C">
        <w:rPr>
          <w:rFonts w:ascii="Arial" w:hAnsi="Arial" w:cs="Arial"/>
        </w:rPr>
        <w:t xml:space="preserve">Sarkar et al. (2017), </w:t>
      </w:r>
      <w:proofErr w:type="spellStart"/>
      <w:r w:rsidR="003971B5" w:rsidRPr="0078768C">
        <w:rPr>
          <w:rFonts w:ascii="Arial" w:hAnsi="Arial" w:cs="Arial"/>
        </w:rPr>
        <w:t>Belayneh</w:t>
      </w:r>
      <w:proofErr w:type="spellEnd"/>
      <w:r w:rsidR="003971B5" w:rsidRPr="0078768C">
        <w:rPr>
          <w:rFonts w:ascii="Arial" w:hAnsi="Arial" w:cs="Arial"/>
        </w:rPr>
        <w:t xml:space="preserve"> and </w:t>
      </w:r>
      <w:proofErr w:type="spellStart"/>
      <w:r w:rsidR="003971B5" w:rsidRPr="0078768C">
        <w:rPr>
          <w:rFonts w:ascii="Arial" w:hAnsi="Arial" w:cs="Arial"/>
        </w:rPr>
        <w:t>Mekuriaw</w:t>
      </w:r>
      <w:proofErr w:type="spellEnd"/>
      <w:r w:rsidR="003971B5" w:rsidRPr="0078768C">
        <w:rPr>
          <w:rFonts w:ascii="Arial" w:hAnsi="Arial" w:cs="Arial"/>
        </w:rPr>
        <w:t xml:space="preserve"> (2019), and others, which have similarly identified mothers as the principal informants for menstruation-related knowledge among adolescent girls. </w:t>
      </w:r>
      <w:r w:rsidR="003971B5">
        <w:rPr>
          <w:rFonts w:ascii="Arial" w:hAnsi="Arial" w:cs="Arial"/>
        </w:rPr>
        <w:t xml:space="preserve"> </w:t>
      </w:r>
      <w:r w:rsidRPr="002F3993">
        <w:rPr>
          <w:rFonts w:ascii="Arial" w:hAnsi="Arial" w:cs="Arial"/>
        </w:rPr>
        <w:t>At the time of the survey, 6</w:t>
      </w:r>
      <w:r>
        <w:rPr>
          <w:rFonts w:ascii="Arial" w:hAnsi="Arial" w:cs="Arial"/>
        </w:rPr>
        <w:t>1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had experienced menarche, while the remaining 39</w:t>
      </w:r>
      <w:r>
        <w:rPr>
          <w:rFonts w:ascii="Arial" w:hAnsi="Arial" w:cs="Arial"/>
        </w:rPr>
        <w:t xml:space="preserve"> per cent</w:t>
      </w:r>
      <w:r w:rsidRPr="002F3993">
        <w:rPr>
          <w:rFonts w:ascii="Arial" w:hAnsi="Arial" w:cs="Arial"/>
        </w:rPr>
        <w:t>—primarily younger girls—had not yet attained it. The most commonly reported age of menarche was 12–13 years (37%), while 10</w:t>
      </w:r>
      <w:r w:rsidR="006A70F4">
        <w:rPr>
          <w:rFonts w:ascii="Arial" w:hAnsi="Arial" w:cs="Arial"/>
        </w:rPr>
        <w:t xml:space="preserve"> per cent</w:t>
      </w:r>
      <w:r w:rsidRPr="002F3993">
        <w:rPr>
          <w:rFonts w:ascii="Arial" w:hAnsi="Arial" w:cs="Arial"/>
        </w:rPr>
        <w:t xml:space="preserve"> and 1</w:t>
      </w:r>
      <w:r>
        <w:rPr>
          <w:rFonts w:ascii="Arial" w:hAnsi="Arial" w:cs="Arial"/>
        </w:rPr>
        <w:t>4 per cent</w:t>
      </w:r>
      <w:r w:rsidRPr="002F3993">
        <w:rPr>
          <w:rFonts w:ascii="Arial" w:hAnsi="Arial" w:cs="Arial"/>
        </w:rPr>
        <w:t xml:space="preserve"> of </w:t>
      </w:r>
      <w:r>
        <w:rPr>
          <w:rFonts w:ascii="Arial" w:hAnsi="Arial" w:cs="Arial"/>
        </w:rPr>
        <w:t>the respondents</w:t>
      </w:r>
      <w:r w:rsidRPr="002F3993">
        <w:rPr>
          <w:rFonts w:ascii="Arial" w:hAnsi="Arial" w:cs="Arial"/>
        </w:rPr>
        <w:t xml:space="preserve"> reported experiencing menarche at 10–11 years and 14–15 years, respectively. These findings align with existing literature reporting an average age of menarche at 12.5 years (±1.42) (</w:t>
      </w:r>
      <w:proofErr w:type="spellStart"/>
      <w:r w:rsidRPr="002F3993">
        <w:rPr>
          <w:rFonts w:ascii="Arial" w:hAnsi="Arial" w:cs="Arial"/>
        </w:rPr>
        <w:t>Alaji</w:t>
      </w:r>
      <w:proofErr w:type="spellEnd"/>
      <w:r w:rsidRPr="002F3993">
        <w:rPr>
          <w:rFonts w:ascii="Arial" w:hAnsi="Arial" w:cs="Arial"/>
        </w:rPr>
        <w:t xml:space="preserve">, </w:t>
      </w:r>
      <w:proofErr w:type="spellStart"/>
      <w:r w:rsidRPr="002F3993">
        <w:rPr>
          <w:rFonts w:ascii="Arial" w:hAnsi="Arial" w:cs="Arial"/>
        </w:rPr>
        <w:t>Meenakshi</w:t>
      </w:r>
      <w:proofErr w:type="spellEnd"/>
      <w:r w:rsidRPr="002F3993">
        <w:rPr>
          <w:rFonts w:ascii="Arial" w:hAnsi="Arial" w:cs="Arial"/>
        </w:rPr>
        <w:t xml:space="preserve"> Subramanian, &amp; </w:t>
      </w:r>
      <w:proofErr w:type="spellStart"/>
      <w:r w:rsidRPr="002F3993">
        <w:rPr>
          <w:rFonts w:ascii="Arial" w:hAnsi="Arial" w:cs="Arial"/>
        </w:rPr>
        <w:t>Vijayakrishnan</w:t>
      </w:r>
      <w:proofErr w:type="spellEnd"/>
      <w:r w:rsidRPr="002F3993">
        <w:rPr>
          <w:rFonts w:ascii="Arial" w:hAnsi="Arial" w:cs="Arial"/>
        </w:rPr>
        <w:t>, 2021) and between 12–13 years (Papadimitriou, 2016).</w:t>
      </w:r>
    </w:p>
    <w:p w14:paraId="7C6F689A" w14:textId="5556312C" w:rsidR="00D30DC1" w:rsidRPr="00B77164" w:rsidRDefault="00D30DC1" w:rsidP="00F63C33">
      <w:pPr>
        <w:spacing w:after="0"/>
        <w:jc w:val="both"/>
        <w:rPr>
          <w:rFonts w:ascii="Arial" w:hAnsi="Arial" w:cs="Arial"/>
          <w:b/>
        </w:rPr>
      </w:pPr>
      <w:r w:rsidRPr="00B77164">
        <w:rPr>
          <w:rFonts w:ascii="Arial" w:hAnsi="Arial" w:cs="Arial"/>
          <w:b/>
        </w:rPr>
        <w:t>Table</w:t>
      </w:r>
      <w:r w:rsidR="0062151A" w:rsidRPr="00B77164">
        <w:rPr>
          <w:rFonts w:ascii="Arial" w:hAnsi="Arial" w:cs="Arial"/>
          <w:b/>
        </w:rPr>
        <w:t>: 2 Per</w:t>
      </w:r>
      <w:r w:rsidRPr="00B77164">
        <w:rPr>
          <w:rFonts w:ascii="Arial" w:hAnsi="Arial" w:cs="Arial"/>
          <w:b/>
        </w:rPr>
        <w:t xml:space="preserve">centage </w:t>
      </w:r>
      <w:r w:rsidR="0062151A" w:rsidRPr="00B77164">
        <w:rPr>
          <w:rFonts w:ascii="Arial" w:hAnsi="Arial" w:cs="Arial"/>
          <w:b/>
        </w:rPr>
        <w:t xml:space="preserve">distribution of respondents </w:t>
      </w:r>
      <w:r w:rsidR="00324649" w:rsidRPr="00B77164">
        <w:rPr>
          <w:rFonts w:ascii="Arial" w:hAnsi="Arial" w:cs="Arial"/>
          <w:b/>
        </w:rPr>
        <w:t>by their menstrual hygiene practices</w:t>
      </w:r>
    </w:p>
    <w:p w14:paraId="590CD21B" w14:textId="026C4BD3" w:rsidR="00224A79" w:rsidRPr="00B77164" w:rsidRDefault="00374EA4" w:rsidP="00F63C33">
      <w:pPr>
        <w:spacing w:after="0"/>
        <w:jc w:val="right"/>
        <w:rPr>
          <w:rFonts w:ascii="Arial" w:hAnsi="Arial" w:cs="Arial"/>
          <w:b/>
        </w:rPr>
      </w:pPr>
      <w:r w:rsidRPr="00B77164">
        <w:rPr>
          <w:rFonts w:ascii="Arial" w:hAnsi="Arial" w:cs="Arial"/>
          <w:b/>
        </w:rPr>
        <w:t>n</w:t>
      </w:r>
      <w:r w:rsidR="00224A79" w:rsidRPr="00B77164">
        <w:rPr>
          <w:rFonts w:ascii="Arial" w:hAnsi="Arial" w:cs="Arial"/>
          <w:b/>
        </w:rPr>
        <w:t xml:space="preserve"> = 100</w:t>
      </w:r>
    </w:p>
    <w:tbl>
      <w:tblPr>
        <w:tblStyle w:val="TableGrid"/>
        <w:tblW w:w="0" w:type="auto"/>
        <w:tblLook w:val="04A0" w:firstRow="1" w:lastRow="0" w:firstColumn="1" w:lastColumn="0" w:noHBand="0" w:noVBand="1"/>
      </w:tblPr>
      <w:tblGrid>
        <w:gridCol w:w="959"/>
        <w:gridCol w:w="6946"/>
        <w:gridCol w:w="1671"/>
      </w:tblGrid>
      <w:tr w:rsidR="00224A79" w:rsidRPr="00B77164" w14:paraId="3342E87B" w14:textId="77777777" w:rsidTr="00D570A0">
        <w:tc>
          <w:tcPr>
            <w:tcW w:w="959" w:type="dxa"/>
          </w:tcPr>
          <w:p w14:paraId="5BE540E1" w14:textId="77777777" w:rsidR="00224A79" w:rsidRPr="00B77164" w:rsidRDefault="00224A79" w:rsidP="00F63C33">
            <w:pPr>
              <w:jc w:val="center"/>
              <w:rPr>
                <w:rFonts w:ascii="Arial" w:hAnsi="Arial" w:cs="Arial"/>
                <w:b/>
              </w:rPr>
            </w:pPr>
            <w:bookmarkStart w:id="1" w:name="_Hlk197668367"/>
            <w:r w:rsidRPr="00B77164">
              <w:rPr>
                <w:rFonts w:ascii="Arial" w:hAnsi="Arial" w:cs="Arial"/>
                <w:b/>
              </w:rPr>
              <w:t>S. NO.</w:t>
            </w:r>
          </w:p>
        </w:tc>
        <w:tc>
          <w:tcPr>
            <w:tcW w:w="6946" w:type="dxa"/>
          </w:tcPr>
          <w:p w14:paraId="04F6E73C" w14:textId="77777777" w:rsidR="00224A79" w:rsidRPr="00B77164" w:rsidRDefault="00224A79" w:rsidP="002F6A55">
            <w:pPr>
              <w:rPr>
                <w:rFonts w:ascii="Arial" w:hAnsi="Arial" w:cs="Arial"/>
              </w:rPr>
            </w:pPr>
            <w:r w:rsidRPr="00B77164">
              <w:rPr>
                <w:rFonts w:ascii="Arial" w:hAnsi="Arial" w:cs="Arial"/>
                <w:b/>
              </w:rPr>
              <w:t>Variable</w:t>
            </w:r>
          </w:p>
        </w:tc>
        <w:tc>
          <w:tcPr>
            <w:tcW w:w="1671" w:type="dxa"/>
          </w:tcPr>
          <w:p w14:paraId="0F11A711" w14:textId="15484C3B" w:rsidR="00224A79" w:rsidRPr="00B77164" w:rsidRDefault="0062151A" w:rsidP="00D570A0">
            <w:pPr>
              <w:spacing w:before="240"/>
              <w:jc w:val="center"/>
              <w:rPr>
                <w:rFonts w:ascii="Arial" w:hAnsi="Arial" w:cs="Arial"/>
                <w:b/>
              </w:rPr>
            </w:pPr>
            <w:r w:rsidRPr="00B77164">
              <w:rPr>
                <w:rFonts w:ascii="Arial" w:hAnsi="Arial" w:cs="Arial"/>
                <w:b/>
              </w:rPr>
              <w:t>Per cent</w:t>
            </w:r>
          </w:p>
        </w:tc>
      </w:tr>
      <w:tr w:rsidR="000373B6" w:rsidRPr="00B77164" w14:paraId="7686AC55" w14:textId="77777777" w:rsidTr="00D570A0">
        <w:tc>
          <w:tcPr>
            <w:tcW w:w="959" w:type="dxa"/>
            <w:vMerge w:val="restart"/>
          </w:tcPr>
          <w:p w14:paraId="28DD7E18" w14:textId="77777777" w:rsidR="000373B6" w:rsidRPr="00B77164" w:rsidRDefault="000373B6" w:rsidP="00D570A0">
            <w:pPr>
              <w:jc w:val="center"/>
              <w:rPr>
                <w:rFonts w:ascii="Arial" w:hAnsi="Arial" w:cs="Arial"/>
              </w:rPr>
            </w:pPr>
            <w:r w:rsidRPr="00B77164">
              <w:rPr>
                <w:rFonts w:ascii="Arial" w:hAnsi="Arial" w:cs="Arial"/>
              </w:rPr>
              <w:t>1</w:t>
            </w:r>
          </w:p>
        </w:tc>
        <w:tc>
          <w:tcPr>
            <w:tcW w:w="6946" w:type="dxa"/>
          </w:tcPr>
          <w:p w14:paraId="543B162A" w14:textId="77777777" w:rsidR="000373B6" w:rsidRPr="00B77164" w:rsidRDefault="000373B6" w:rsidP="00224A79">
            <w:pPr>
              <w:rPr>
                <w:rFonts w:ascii="Arial" w:hAnsi="Arial" w:cs="Arial"/>
                <w:b/>
                <w:bCs/>
              </w:rPr>
            </w:pPr>
            <w:r w:rsidRPr="00B77164">
              <w:rPr>
                <w:rFonts w:ascii="Arial" w:hAnsi="Arial" w:cs="Arial"/>
                <w:b/>
                <w:bCs/>
              </w:rPr>
              <w:t>Source of Menstruation Information</w:t>
            </w:r>
          </w:p>
        </w:tc>
        <w:tc>
          <w:tcPr>
            <w:tcW w:w="1671" w:type="dxa"/>
          </w:tcPr>
          <w:p w14:paraId="79CE32FA" w14:textId="77777777" w:rsidR="000373B6" w:rsidRPr="00B77164" w:rsidRDefault="000373B6" w:rsidP="00D570A0">
            <w:pPr>
              <w:jc w:val="center"/>
              <w:rPr>
                <w:rFonts w:ascii="Arial" w:hAnsi="Arial" w:cs="Arial"/>
              </w:rPr>
            </w:pPr>
          </w:p>
        </w:tc>
      </w:tr>
      <w:tr w:rsidR="000373B6" w:rsidRPr="00B77164" w14:paraId="2085419D" w14:textId="77777777" w:rsidTr="00D570A0">
        <w:tc>
          <w:tcPr>
            <w:tcW w:w="959" w:type="dxa"/>
            <w:vMerge/>
          </w:tcPr>
          <w:p w14:paraId="278E417A" w14:textId="77777777" w:rsidR="000373B6" w:rsidRPr="00B77164" w:rsidRDefault="000373B6" w:rsidP="0097242C">
            <w:pPr>
              <w:jc w:val="center"/>
              <w:rPr>
                <w:rFonts w:ascii="Arial" w:hAnsi="Arial" w:cs="Arial"/>
              </w:rPr>
            </w:pPr>
          </w:p>
        </w:tc>
        <w:tc>
          <w:tcPr>
            <w:tcW w:w="6946" w:type="dxa"/>
          </w:tcPr>
          <w:p w14:paraId="17729DE5" w14:textId="231217B7" w:rsidR="000373B6" w:rsidRPr="00B77164" w:rsidRDefault="000373B6" w:rsidP="0097242C">
            <w:pPr>
              <w:rPr>
                <w:rFonts w:ascii="Arial" w:hAnsi="Arial" w:cs="Arial"/>
              </w:rPr>
            </w:pPr>
            <w:r w:rsidRPr="00B77164">
              <w:rPr>
                <w:rFonts w:ascii="Arial" w:hAnsi="Arial" w:cs="Arial"/>
              </w:rPr>
              <w:t>Mother</w:t>
            </w:r>
          </w:p>
        </w:tc>
        <w:tc>
          <w:tcPr>
            <w:tcW w:w="1671" w:type="dxa"/>
          </w:tcPr>
          <w:p w14:paraId="232012FD" w14:textId="7B1AB456" w:rsidR="000373B6" w:rsidRPr="00B77164" w:rsidRDefault="000373B6" w:rsidP="0097242C">
            <w:pPr>
              <w:jc w:val="center"/>
              <w:rPr>
                <w:rFonts w:ascii="Arial" w:hAnsi="Arial" w:cs="Arial"/>
              </w:rPr>
            </w:pPr>
            <w:r w:rsidRPr="00B77164">
              <w:rPr>
                <w:rFonts w:ascii="Arial" w:hAnsi="Arial" w:cs="Arial"/>
              </w:rPr>
              <w:t>78</w:t>
            </w:r>
          </w:p>
        </w:tc>
      </w:tr>
      <w:tr w:rsidR="000373B6" w:rsidRPr="00B77164" w14:paraId="35A8BEAC" w14:textId="77777777" w:rsidTr="00D570A0">
        <w:tc>
          <w:tcPr>
            <w:tcW w:w="959" w:type="dxa"/>
            <w:vMerge/>
          </w:tcPr>
          <w:p w14:paraId="3332E560" w14:textId="77777777" w:rsidR="000373B6" w:rsidRPr="00B77164" w:rsidRDefault="000373B6" w:rsidP="0097242C">
            <w:pPr>
              <w:jc w:val="center"/>
              <w:rPr>
                <w:rFonts w:ascii="Arial" w:hAnsi="Arial" w:cs="Arial"/>
              </w:rPr>
            </w:pPr>
          </w:p>
        </w:tc>
        <w:tc>
          <w:tcPr>
            <w:tcW w:w="6946" w:type="dxa"/>
          </w:tcPr>
          <w:p w14:paraId="42965656" w14:textId="747D6478" w:rsidR="000373B6" w:rsidRPr="00B77164" w:rsidRDefault="000373B6" w:rsidP="0097242C">
            <w:pPr>
              <w:rPr>
                <w:rFonts w:ascii="Arial" w:hAnsi="Arial" w:cs="Arial"/>
              </w:rPr>
            </w:pPr>
            <w:r w:rsidRPr="00B77164">
              <w:rPr>
                <w:rFonts w:ascii="Arial" w:hAnsi="Arial" w:cs="Arial"/>
              </w:rPr>
              <w:t>Relative</w:t>
            </w:r>
          </w:p>
        </w:tc>
        <w:tc>
          <w:tcPr>
            <w:tcW w:w="1671" w:type="dxa"/>
          </w:tcPr>
          <w:p w14:paraId="1C7AFF81" w14:textId="3113582B" w:rsidR="000373B6" w:rsidRPr="00B77164" w:rsidRDefault="000373B6" w:rsidP="0097242C">
            <w:pPr>
              <w:jc w:val="center"/>
              <w:rPr>
                <w:rFonts w:ascii="Arial" w:hAnsi="Arial" w:cs="Arial"/>
              </w:rPr>
            </w:pPr>
            <w:r w:rsidRPr="00B77164">
              <w:rPr>
                <w:rFonts w:ascii="Arial" w:hAnsi="Arial" w:cs="Arial"/>
              </w:rPr>
              <w:t>1</w:t>
            </w:r>
          </w:p>
        </w:tc>
      </w:tr>
      <w:tr w:rsidR="000373B6" w:rsidRPr="00B77164" w14:paraId="38713EED" w14:textId="77777777" w:rsidTr="00D570A0">
        <w:tc>
          <w:tcPr>
            <w:tcW w:w="959" w:type="dxa"/>
            <w:vMerge/>
          </w:tcPr>
          <w:p w14:paraId="25A798EA" w14:textId="77777777" w:rsidR="000373B6" w:rsidRPr="00B77164" w:rsidRDefault="000373B6" w:rsidP="0097242C">
            <w:pPr>
              <w:jc w:val="center"/>
              <w:rPr>
                <w:rFonts w:ascii="Arial" w:hAnsi="Arial" w:cs="Arial"/>
              </w:rPr>
            </w:pPr>
          </w:p>
        </w:tc>
        <w:tc>
          <w:tcPr>
            <w:tcW w:w="6946" w:type="dxa"/>
          </w:tcPr>
          <w:p w14:paraId="29A206FA" w14:textId="462E7A41" w:rsidR="000373B6" w:rsidRPr="00B77164" w:rsidRDefault="000373B6" w:rsidP="0097242C">
            <w:pPr>
              <w:rPr>
                <w:rFonts w:ascii="Arial" w:hAnsi="Arial" w:cs="Arial"/>
              </w:rPr>
            </w:pPr>
            <w:r w:rsidRPr="00B77164">
              <w:rPr>
                <w:rFonts w:ascii="Arial" w:hAnsi="Arial" w:cs="Arial"/>
              </w:rPr>
              <w:t>Friend</w:t>
            </w:r>
          </w:p>
        </w:tc>
        <w:tc>
          <w:tcPr>
            <w:tcW w:w="1671" w:type="dxa"/>
          </w:tcPr>
          <w:p w14:paraId="47F2609D" w14:textId="3EB428A6" w:rsidR="000373B6" w:rsidRPr="00B77164" w:rsidRDefault="000373B6" w:rsidP="0097242C">
            <w:pPr>
              <w:jc w:val="center"/>
              <w:rPr>
                <w:rFonts w:ascii="Arial" w:hAnsi="Arial" w:cs="Arial"/>
              </w:rPr>
            </w:pPr>
            <w:r w:rsidRPr="00B77164">
              <w:rPr>
                <w:rFonts w:ascii="Arial" w:hAnsi="Arial" w:cs="Arial"/>
              </w:rPr>
              <w:t>9</w:t>
            </w:r>
          </w:p>
        </w:tc>
      </w:tr>
      <w:tr w:rsidR="000373B6" w:rsidRPr="00B77164" w14:paraId="259165DA" w14:textId="77777777" w:rsidTr="00D570A0">
        <w:tc>
          <w:tcPr>
            <w:tcW w:w="959" w:type="dxa"/>
            <w:vMerge/>
          </w:tcPr>
          <w:p w14:paraId="6B87E668" w14:textId="77777777" w:rsidR="000373B6" w:rsidRPr="00B77164" w:rsidRDefault="000373B6" w:rsidP="0097242C">
            <w:pPr>
              <w:jc w:val="center"/>
              <w:rPr>
                <w:rFonts w:ascii="Arial" w:hAnsi="Arial" w:cs="Arial"/>
              </w:rPr>
            </w:pPr>
          </w:p>
        </w:tc>
        <w:tc>
          <w:tcPr>
            <w:tcW w:w="6946" w:type="dxa"/>
          </w:tcPr>
          <w:p w14:paraId="579F1B97" w14:textId="23D7A1DA" w:rsidR="000373B6" w:rsidRPr="00B77164" w:rsidRDefault="000373B6" w:rsidP="0097242C">
            <w:pPr>
              <w:rPr>
                <w:rFonts w:ascii="Arial" w:hAnsi="Arial" w:cs="Arial"/>
              </w:rPr>
            </w:pPr>
            <w:r w:rsidRPr="00B77164">
              <w:rPr>
                <w:rFonts w:ascii="Arial" w:hAnsi="Arial" w:cs="Arial"/>
              </w:rPr>
              <w:t>Anganwadi center</w:t>
            </w:r>
          </w:p>
        </w:tc>
        <w:tc>
          <w:tcPr>
            <w:tcW w:w="1671" w:type="dxa"/>
          </w:tcPr>
          <w:p w14:paraId="0DF25AC8" w14:textId="2CFF38CD" w:rsidR="000373B6" w:rsidRPr="00B77164" w:rsidRDefault="000373B6" w:rsidP="0097242C">
            <w:pPr>
              <w:jc w:val="center"/>
              <w:rPr>
                <w:rFonts w:ascii="Arial" w:hAnsi="Arial" w:cs="Arial"/>
              </w:rPr>
            </w:pPr>
            <w:r w:rsidRPr="00B77164">
              <w:rPr>
                <w:rFonts w:ascii="Arial" w:hAnsi="Arial" w:cs="Arial"/>
              </w:rPr>
              <w:t>2</w:t>
            </w:r>
          </w:p>
        </w:tc>
      </w:tr>
      <w:tr w:rsidR="000373B6" w:rsidRPr="00B77164" w14:paraId="78D87D89" w14:textId="77777777" w:rsidTr="00D570A0">
        <w:tc>
          <w:tcPr>
            <w:tcW w:w="959" w:type="dxa"/>
            <w:vMerge/>
          </w:tcPr>
          <w:p w14:paraId="55FD22B4" w14:textId="77777777" w:rsidR="000373B6" w:rsidRPr="00B77164" w:rsidRDefault="000373B6" w:rsidP="0097242C">
            <w:pPr>
              <w:jc w:val="center"/>
              <w:rPr>
                <w:rFonts w:ascii="Arial" w:hAnsi="Arial" w:cs="Arial"/>
              </w:rPr>
            </w:pPr>
          </w:p>
        </w:tc>
        <w:tc>
          <w:tcPr>
            <w:tcW w:w="6946" w:type="dxa"/>
          </w:tcPr>
          <w:p w14:paraId="6B292A4E" w14:textId="7AB2AC77" w:rsidR="000373B6" w:rsidRPr="00B77164" w:rsidRDefault="000373B6" w:rsidP="0097242C">
            <w:pPr>
              <w:rPr>
                <w:rFonts w:ascii="Arial" w:hAnsi="Arial" w:cs="Arial"/>
              </w:rPr>
            </w:pPr>
            <w:r w:rsidRPr="00B77164">
              <w:rPr>
                <w:rFonts w:ascii="Arial" w:hAnsi="Arial" w:cs="Arial"/>
              </w:rPr>
              <w:t>Doctor</w:t>
            </w:r>
          </w:p>
        </w:tc>
        <w:tc>
          <w:tcPr>
            <w:tcW w:w="1671" w:type="dxa"/>
          </w:tcPr>
          <w:p w14:paraId="2548E727" w14:textId="1900A602" w:rsidR="000373B6" w:rsidRPr="00B77164" w:rsidRDefault="000373B6" w:rsidP="0097242C">
            <w:pPr>
              <w:jc w:val="center"/>
              <w:rPr>
                <w:rFonts w:ascii="Arial" w:hAnsi="Arial" w:cs="Arial"/>
              </w:rPr>
            </w:pPr>
            <w:r w:rsidRPr="00B77164">
              <w:rPr>
                <w:rFonts w:ascii="Arial" w:hAnsi="Arial" w:cs="Arial"/>
              </w:rPr>
              <w:t>2</w:t>
            </w:r>
          </w:p>
        </w:tc>
      </w:tr>
      <w:tr w:rsidR="000373B6" w:rsidRPr="00B77164" w14:paraId="3E43C822" w14:textId="77777777" w:rsidTr="00D570A0">
        <w:tc>
          <w:tcPr>
            <w:tcW w:w="959" w:type="dxa"/>
            <w:vMerge/>
          </w:tcPr>
          <w:p w14:paraId="2454DDB8" w14:textId="77777777" w:rsidR="000373B6" w:rsidRPr="00B77164" w:rsidRDefault="000373B6" w:rsidP="0097242C">
            <w:pPr>
              <w:jc w:val="center"/>
              <w:rPr>
                <w:rFonts w:ascii="Arial" w:hAnsi="Arial" w:cs="Arial"/>
              </w:rPr>
            </w:pPr>
          </w:p>
        </w:tc>
        <w:tc>
          <w:tcPr>
            <w:tcW w:w="6946" w:type="dxa"/>
          </w:tcPr>
          <w:p w14:paraId="66CA9383" w14:textId="52AD14C3" w:rsidR="000373B6" w:rsidRPr="00B77164" w:rsidRDefault="000373B6" w:rsidP="0097242C">
            <w:pPr>
              <w:rPr>
                <w:rFonts w:ascii="Arial" w:hAnsi="Arial" w:cs="Arial"/>
              </w:rPr>
            </w:pPr>
            <w:r w:rsidRPr="00B77164">
              <w:rPr>
                <w:rFonts w:ascii="Arial" w:hAnsi="Arial" w:cs="Arial"/>
              </w:rPr>
              <w:t>T.V./News paper</w:t>
            </w:r>
          </w:p>
        </w:tc>
        <w:tc>
          <w:tcPr>
            <w:tcW w:w="1671" w:type="dxa"/>
          </w:tcPr>
          <w:p w14:paraId="048A0739" w14:textId="54B30F2B" w:rsidR="000373B6" w:rsidRPr="00B77164" w:rsidRDefault="000373B6" w:rsidP="0097242C">
            <w:pPr>
              <w:jc w:val="center"/>
              <w:rPr>
                <w:rFonts w:ascii="Arial" w:hAnsi="Arial" w:cs="Arial"/>
              </w:rPr>
            </w:pPr>
            <w:r w:rsidRPr="00B77164">
              <w:rPr>
                <w:rFonts w:ascii="Arial" w:hAnsi="Arial" w:cs="Arial"/>
              </w:rPr>
              <w:t>1</w:t>
            </w:r>
          </w:p>
        </w:tc>
      </w:tr>
      <w:tr w:rsidR="000373B6" w:rsidRPr="00B77164" w14:paraId="0431AFE8" w14:textId="77777777" w:rsidTr="00D570A0">
        <w:tc>
          <w:tcPr>
            <w:tcW w:w="959" w:type="dxa"/>
            <w:vMerge/>
          </w:tcPr>
          <w:p w14:paraId="4961A38E" w14:textId="77777777" w:rsidR="000373B6" w:rsidRPr="00B77164" w:rsidRDefault="000373B6" w:rsidP="0097242C">
            <w:pPr>
              <w:jc w:val="center"/>
              <w:rPr>
                <w:rFonts w:ascii="Arial" w:hAnsi="Arial" w:cs="Arial"/>
              </w:rPr>
            </w:pPr>
          </w:p>
        </w:tc>
        <w:tc>
          <w:tcPr>
            <w:tcW w:w="6946" w:type="dxa"/>
          </w:tcPr>
          <w:p w14:paraId="41CC6B4F" w14:textId="330919BD" w:rsidR="000373B6" w:rsidRPr="00B77164" w:rsidRDefault="000373B6" w:rsidP="0097242C">
            <w:pPr>
              <w:rPr>
                <w:rFonts w:ascii="Arial" w:hAnsi="Arial" w:cs="Arial"/>
              </w:rPr>
            </w:pPr>
            <w:r w:rsidRPr="00B77164">
              <w:rPr>
                <w:rFonts w:ascii="Arial" w:hAnsi="Arial" w:cs="Arial"/>
              </w:rPr>
              <w:t>Other</w:t>
            </w:r>
          </w:p>
        </w:tc>
        <w:tc>
          <w:tcPr>
            <w:tcW w:w="1671" w:type="dxa"/>
          </w:tcPr>
          <w:p w14:paraId="5A3D7EAE" w14:textId="028207DA" w:rsidR="000373B6" w:rsidRPr="00B77164" w:rsidRDefault="000373B6" w:rsidP="0097242C">
            <w:pPr>
              <w:jc w:val="center"/>
              <w:rPr>
                <w:rFonts w:ascii="Arial" w:hAnsi="Arial" w:cs="Arial"/>
              </w:rPr>
            </w:pPr>
            <w:r w:rsidRPr="00B77164">
              <w:rPr>
                <w:rFonts w:ascii="Arial" w:hAnsi="Arial" w:cs="Arial"/>
              </w:rPr>
              <w:t>4</w:t>
            </w:r>
          </w:p>
        </w:tc>
      </w:tr>
      <w:tr w:rsidR="000373B6" w:rsidRPr="00B77164" w14:paraId="15AE6D51" w14:textId="77777777" w:rsidTr="00A106CC">
        <w:trPr>
          <w:trHeight w:val="180"/>
        </w:trPr>
        <w:tc>
          <w:tcPr>
            <w:tcW w:w="959" w:type="dxa"/>
            <w:vMerge/>
          </w:tcPr>
          <w:p w14:paraId="013610D5" w14:textId="77777777" w:rsidR="000373B6" w:rsidRPr="00B77164" w:rsidRDefault="000373B6" w:rsidP="0097242C">
            <w:pPr>
              <w:jc w:val="center"/>
              <w:rPr>
                <w:rFonts w:ascii="Arial" w:hAnsi="Arial" w:cs="Arial"/>
              </w:rPr>
            </w:pPr>
          </w:p>
        </w:tc>
        <w:tc>
          <w:tcPr>
            <w:tcW w:w="6946" w:type="dxa"/>
            <w:tcBorders>
              <w:bottom w:val="single" w:sz="4" w:space="0" w:color="auto"/>
            </w:tcBorders>
          </w:tcPr>
          <w:p w14:paraId="12305BAD" w14:textId="695C2030" w:rsidR="000373B6" w:rsidRPr="00B77164" w:rsidRDefault="000373B6" w:rsidP="0097242C">
            <w:pPr>
              <w:rPr>
                <w:rFonts w:ascii="Arial" w:hAnsi="Arial" w:cs="Arial"/>
              </w:rPr>
            </w:pPr>
            <w:r w:rsidRPr="00B77164">
              <w:rPr>
                <w:rFonts w:ascii="Arial" w:hAnsi="Arial" w:cs="Arial"/>
              </w:rPr>
              <w:t>Nobody</w:t>
            </w:r>
          </w:p>
        </w:tc>
        <w:tc>
          <w:tcPr>
            <w:tcW w:w="1671" w:type="dxa"/>
            <w:tcBorders>
              <w:bottom w:val="single" w:sz="4" w:space="0" w:color="auto"/>
            </w:tcBorders>
          </w:tcPr>
          <w:p w14:paraId="6439BA56" w14:textId="0AFBD1AE" w:rsidR="000373B6" w:rsidRPr="00B77164" w:rsidRDefault="000373B6" w:rsidP="0097242C">
            <w:pPr>
              <w:jc w:val="center"/>
              <w:rPr>
                <w:rFonts w:ascii="Arial" w:hAnsi="Arial" w:cs="Arial"/>
              </w:rPr>
            </w:pPr>
            <w:r w:rsidRPr="00B77164">
              <w:rPr>
                <w:rFonts w:ascii="Arial" w:hAnsi="Arial" w:cs="Arial"/>
              </w:rPr>
              <w:t>3</w:t>
            </w:r>
          </w:p>
        </w:tc>
      </w:tr>
      <w:tr w:rsidR="000373B6" w:rsidRPr="00B77164" w14:paraId="282704F2" w14:textId="77777777" w:rsidTr="000373B6">
        <w:trPr>
          <w:trHeight w:val="200"/>
        </w:trPr>
        <w:tc>
          <w:tcPr>
            <w:tcW w:w="959" w:type="dxa"/>
            <w:vMerge/>
            <w:tcBorders>
              <w:bottom w:val="single" w:sz="4" w:space="0" w:color="auto"/>
            </w:tcBorders>
          </w:tcPr>
          <w:p w14:paraId="19285B66"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3C4717AB" w14:textId="4DAD3E05" w:rsidR="000373B6" w:rsidRPr="00B77164" w:rsidRDefault="000373B6" w:rsidP="000373B6">
            <w:pPr>
              <w:rPr>
                <w:rFonts w:ascii="Arial" w:hAnsi="Arial" w:cs="Arial"/>
              </w:rPr>
            </w:pPr>
            <w:r w:rsidRPr="00B77164">
              <w:rPr>
                <w:rFonts w:ascii="Arial" w:hAnsi="Arial" w:cs="Arial"/>
              </w:rPr>
              <w:t xml:space="preserve">Menstruation in girls </w:t>
            </w:r>
          </w:p>
        </w:tc>
        <w:tc>
          <w:tcPr>
            <w:tcW w:w="1671" w:type="dxa"/>
            <w:tcBorders>
              <w:top w:val="single" w:sz="4" w:space="0" w:color="auto"/>
              <w:bottom w:val="single" w:sz="4" w:space="0" w:color="auto"/>
            </w:tcBorders>
          </w:tcPr>
          <w:p w14:paraId="0E63DD21" w14:textId="77777777" w:rsidR="000373B6" w:rsidRPr="00B77164" w:rsidRDefault="000373B6" w:rsidP="000373B6">
            <w:pPr>
              <w:jc w:val="center"/>
              <w:rPr>
                <w:rFonts w:ascii="Arial" w:hAnsi="Arial" w:cs="Arial"/>
              </w:rPr>
            </w:pPr>
          </w:p>
        </w:tc>
      </w:tr>
      <w:tr w:rsidR="000373B6" w:rsidRPr="00B77164" w14:paraId="5C0883D9" w14:textId="77777777" w:rsidTr="000373B6">
        <w:trPr>
          <w:trHeight w:val="150"/>
        </w:trPr>
        <w:tc>
          <w:tcPr>
            <w:tcW w:w="959" w:type="dxa"/>
            <w:tcBorders>
              <w:top w:val="single" w:sz="4" w:space="0" w:color="auto"/>
              <w:bottom w:val="single" w:sz="4" w:space="0" w:color="auto"/>
            </w:tcBorders>
          </w:tcPr>
          <w:p w14:paraId="0FADB563" w14:textId="37B9723C" w:rsidR="000373B6" w:rsidRPr="00B77164" w:rsidRDefault="00324649" w:rsidP="000373B6">
            <w:pPr>
              <w:jc w:val="center"/>
              <w:rPr>
                <w:rFonts w:ascii="Arial" w:hAnsi="Arial" w:cs="Arial"/>
              </w:rPr>
            </w:pPr>
            <w:r w:rsidRPr="00B77164">
              <w:rPr>
                <w:rFonts w:ascii="Arial" w:hAnsi="Arial" w:cs="Arial"/>
              </w:rPr>
              <w:t xml:space="preserve"> </w:t>
            </w:r>
            <w:r w:rsidR="000373B6" w:rsidRPr="00B77164">
              <w:rPr>
                <w:rFonts w:ascii="Arial" w:hAnsi="Arial" w:cs="Arial"/>
              </w:rPr>
              <w:t xml:space="preserve">2. </w:t>
            </w:r>
          </w:p>
        </w:tc>
        <w:tc>
          <w:tcPr>
            <w:tcW w:w="6946" w:type="dxa"/>
            <w:tcBorders>
              <w:top w:val="single" w:sz="4" w:space="0" w:color="auto"/>
              <w:bottom w:val="single" w:sz="4" w:space="0" w:color="auto"/>
            </w:tcBorders>
          </w:tcPr>
          <w:p w14:paraId="16145070" w14:textId="7A90A8A1" w:rsidR="000373B6" w:rsidRPr="00B77164" w:rsidRDefault="001B32D7" w:rsidP="000373B6">
            <w:pPr>
              <w:rPr>
                <w:rFonts w:ascii="Arial" w:hAnsi="Arial" w:cs="Arial"/>
                <w:b/>
                <w:bCs/>
              </w:rPr>
            </w:pPr>
            <w:r w:rsidRPr="00B77164">
              <w:rPr>
                <w:rFonts w:ascii="Arial" w:hAnsi="Arial" w:cs="Arial"/>
                <w:b/>
                <w:bCs/>
              </w:rPr>
              <w:t>Have experienced menarche</w:t>
            </w:r>
            <w:r w:rsidR="000373B6" w:rsidRPr="00B77164">
              <w:rPr>
                <w:rFonts w:ascii="Arial" w:hAnsi="Arial" w:cs="Arial"/>
                <w:b/>
                <w:bCs/>
              </w:rPr>
              <w:t xml:space="preserve"> </w:t>
            </w:r>
          </w:p>
        </w:tc>
        <w:tc>
          <w:tcPr>
            <w:tcW w:w="1671" w:type="dxa"/>
            <w:tcBorders>
              <w:top w:val="single" w:sz="4" w:space="0" w:color="auto"/>
              <w:bottom w:val="single" w:sz="4" w:space="0" w:color="auto"/>
            </w:tcBorders>
          </w:tcPr>
          <w:p w14:paraId="245E9861" w14:textId="4474F12B" w:rsidR="000373B6" w:rsidRPr="00B77164" w:rsidRDefault="000373B6" w:rsidP="000373B6">
            <w:pPr>
              <w:jc w:val="center"/>
              <w:rPr>
                <w:rFonts w:ascii="Arial" w:hAnsi="Arial" w:cs="Arial"/>
              </w:rPr>
            </w:pPr>
            <w:r w:rsidRPr="00B77164">
              <w:rPr>
                <w:rFonts w:ascii="Arial" w:hAnsi="Arial" w:cs="Arial"/>
              </w:rPr>
              <w:t>61</w:t>
            </w:r>
          </w:p>
        </w:tc>
      </w:tr>
      <w:tr w:rsidR="000373B6" w:rsidRPr="00B77164" w14:paraId="25F88831" w14:textId="77777777" w:rsidTr="000373B6">
        <w:trPr>
          <w:trHeight w:val="160"/>
        </w:trPr>
        <w:tc>
          <w:tcPr>
            <w:tcW w:w="959" w:type="dxa"/>
            <w:tcBorders>
              <w:top w:val="single" w:sz="4" w:space="0" w:color="auto"/>
              <w:bottom w:val="single" w:sz="4" w:space="0" w:color="auto"/>
            </w:tcBorders>
          </w:tcPr>
          <w:p w14:paraId="7F7B29A3" w14:textId="51F4CF16" w:rsidR="000373B6" w:rsidRPr="00B77164" w:rsidRDefault="00D85905" w:rsidP="00D85905">
            <w:pPr>
              <w:rPr>
                <w:rFonts w:ascii="Arial" w:hAnsi="Arial" w:cs="Arial"/>
              </w:rPr>
            </w:pPr>
            <w:r w:rsidRPr="00B77164">
              <w:rPr>
                <w:rFonts w:ascii="Arial" w:hAnsi="Arial" w:cs="Arial"/>
              </w:rPr>
              <w:t xml:space="preserve">    </w:t>
            </w:r>
            <w:r w:rsidR="00324649" w:rsidRPr="00B77164">
              <w:rPr>
                <w:rFonts w:ascii="Arial" w:hAnsi="Arial" w:cs="Arial"/>
              </w:rPr>
              <w:t xml:space="preserve"> </w:t>
            </w:r>
            <w:r w:rsidRPr="00B77164">
              <w:rPr>
                <w:rFonts w:ascii="Arial" w:hAnsi="Arial" w:cs="Arial"/>
              </w:rPr>
              <w:t xml:space="preserve">3. </w:t>
            </w:r>
          </w:p>
        </w:tc>
        <w:tc>
          <w:tcPr>
            <w:tcW w:w="6946" w:type="dxa"/>
            <w:tcBorders>
              <w:top w:val="single" w:sz="4" w:space="0" w:color="auto"/>
              <w:bottom w:val="single" w:sz="4" w:space="0" w:color="auto"/>
            </w:tcBorders>
          </w:tcPr>
          <w:p w14:paraId="32F94887" w14:textId="4CAAF86A" w:rsidR="000373B6" w:rsidRPr="00B77164" w:rsidRDefault="001B32D7" w:rsidP="000373B6">
            <w:pPr>
              <w:rPr>
                <w:rFonts w:ascii="Arial" w:hAnsi="Arial" w:cs="Arial"/>
              </w:rPr>
            </w:pPr>
            <w:r w:rsidRPr="00B77164">
              <w:rPr>
                <w:rFonts w:ascii="Arial" w:hAnsi="Arial" w:cs="Arial"/>
                <w:b/>
                <w:bCs/>
              </w:rPr>
              <w:t>Age of experiencing menarche</w:t>
            </w:r>
          </w:p>
        </w:tc>
        <w:tc>
          <w:tcPr>
            <w:tcW w:w="1671" w:type="dxa"/>
            <w:tcBorders>
              <w:top w:val="single" w:sz="4" w:space="0" w:color="auto"/>
              <w:bottom w:val="single" w:sz="4" w:space="0" w:color="auto"/>
            </w:tcBorders>
          </w:tcPr>
          <w:p w14:paraId="206035B1" w14:textId="77777777" w:rsidR="000373B6" w:rsidRPr="00B77164" w:rsidRDefault="000373B6" w:rsidP="000373B6">
            <w:pPr>
              <w:jc w:val="center"/>
              <w:rPr>
                <w:rFonts w:ascii="Arial" w:hAnsi="Arial" w:cs="Arial"/>
              </w:rPr>
            </w:pPr>
          </w:p>
        </w:tc>
      </w:tr>
      <w:tr w:rsidR="000373B6" w:rsidRPr="00B77164" w14:paraId="2BCA3E4D" w14:textId="77777777" w:rsidTr="006B4362">
        <w:trPr>
          <w:trHeight w:val="180"/>
        </w:trPr>
        <w:tc>
          <w:tcPr>
            <w:tcW w:w="959" w:type="dxa"/>
            <w:vMerge w:val="restart"/>
            <w:tcBorders>
              <w:top w:val="single" w:sz="4" w:space="0" w:color="auto"/>
            </w:tcBorders>
          </w:tcPr>
          <w:p w14:paraId="7D1F82E6"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3CEDBC79" w14:textId="34376A93" w:rsidR="000373B6" w:rsidRPr="00B77164" w:rsidRDefault="000373B6" w:rsidP="000373B6">
            <w:pPr>
              <w:rPr>
                <w:rFonts w:ascii="Arial" w:hAnsi="Arial" w:cs="Arial"/>
              </w:rPr>
            </w:pPr>
            <w:r w:rsidRPr="00B77164">
              <w:rPr>
                <w:rFonts w:ascii="Arial" w:hAnsi="Arial" w:cs="Arial"/>
              </w:rPr>
              <w:t>10-11 Years</w:t>
            </w:r>
          </w:p>
        </w:tc>
        <w:tc>
          <w:tcPr>
            <w:tcW w:w="1671" w:type="dxa"/>
            <w:tcBorders>
              <w:top w:val="single" w:sz="4" w:space="0" w:color="auto"/>
              <w:bottom w:val="single" w:sz="4" w:space="0" w:color="auto"/>
            </w:tcBorders>
          </w:tcPr>
          <w:p w14:paraId="07643ECF" w14:textId="4D004BB7" w:rsidR="000373B6" w:rsidRPr="00B77164" w:rsidRDefault="000373B6" w:rsidP="000373B6">
            <w:pPr>
              <w:jc w:val="center"/>
              <w:rPr>
                <w:rFonts w:ascii="Arial" w:hAnsi="Arial" w:cs="Arial"/>
              </w:rPr>
            </w:pPr>
            <w:r w:rsidRPr="00B77164">
              <w:rPr>
                <w:rFonts w:ascii="Arial" w:hAnsi="Arial" w:cs="Arial"/>
              </w:rPr>
              <w:t>10</w:t>
            </w:r>
          </w:p>
        </w:tc>
      </w:tr>
      <w:tr w:rsidR="000373B6" w:rsidRPr="00B77164" w14:paraId="6F106AF9" w14:textId="77777777" w:rsidTr="006B4362">
        <w:trPr>
          <w:trHeight w:val="86"/>
        </w:trPr>
        <w:tc>
          <w:tcPr>
            <w:tcW w:w="959" w:type="dxa"/>
            <w:vMerge/>
          </w:tcPr>
          <w:p w14:paraId="02A4E018" w14:textId="77777777" w:rsidR="000373B6" w:rsidRPr="00B77164" w:rsidRDefault="000373B6" w:rsidP="000373B6">
            <w:pPr>
              <w:jc w:val="center"/>
              <w:rPr>
                <w:rFonts w:ascii="Arial" w:hAnsi="Arial" w:cs="Arial"/>
              </w:rPr>
            </w:pPr>
          </w:p>
        </w:tc>
        <w:tc>
          <w:tcPr>
            <w:tcW w:w="6946" w:type="dxa"/>
            <w:tcBorders>
              <w:top w:val="single" w:sz="4" w:space="0" w:color="auto"/>
              <w:bottom w:val="single" w:sz="4" w:space="0" w:color="auto"/>
            </w:tcBorders>
          </w:tcPr>
          <w:p w14:paraId="0A35B8A3" w14:textId="1F657BCE" w:rsidR="000373B6" w:rsidRPr="00B77164" w:rsidRDefault="000373B6" w:rsidP="000373B6">
            <w:pPr>
              <w:rPr>
                <w:rFonts w:ascii="Arial" w:hAnsi="Arial" w:cs="Arial"/>
              </w:rPr>
            </w:pPr>
            <w:r w:rsidRPr="00B77164">
              <w:rPr>
                <w:rFonts w:ascii="Arial" w:hAnsi="Arial" w:cs="Arial"/>
              </w:rPr>
              <w:t>12-13 Years</w:t>
            </w:r>
          </w:p>
        </w:tc>
        <w:tc>
          <w:tcPr>
            <w:tcW w:w="1671" w:type="dxa"/>
            <w:tcBorders>
              <w:top w:val="single" w:sz="4" w:space="0" w:color="auto"/>
              <w:bottom w:val="single" w:sz="4" w:space="0" w:color="auto"/>
            </w:tcBorders>
          </w:tcPr>
          <w:p w14:paraId="49F8F65F" w14:textId="134B5CE3" w:rsidR="000373B6" w:rsidRPr="00B77164" w:rsidRDefault="000373B6" w:rsidP="000373B6">
            <w:pPr>
              <w:jc w:val="center"/>
              <w:rPr>
                <w:rFonts w:ascii="Arial" w:hAnsi="Arial" w:cs="Arial"/>
              </w:rPr>
            </w:pPr>
            <w:r w:rsidRPr="00B77164">
              <w:rPr>
                <w:rFonts w:ascii="Arial" w:hAnsi="Arial" w:cs="Arial"/>
              </w:rPr>
              <w:t>37</w:t>
            </w:r>
          </w:p>
        </w:tc>
      </w:tr>
      <w:tr w:rsidR="000373B6" w:rsidRPr="00B77164" w14:paraId="63AB91F7" w14:textId="77777777" w:rsidTr="006B4362">
        <w:trPr>
          <w:trHeight w:val="180"/>
        </w:trPr>
        <w:tc>
          <w:tcPr>
            <w:tcW w:w="959" w:type="dxa"/>
            <w:vMerge/>
          </w:tcPr>
          <w:p w14:paraId="206D3337" w14:textId="77777777" w:rsidR="000373B6" w:rsidRPr="00B77164" w:rsidRDefault="000373B6" w:rsidP="000373B6">
            <w:pPr>
              <w:jc w:val="center"/>
              <w:rPr>
                <w:rFonts w:ascii="Arial" w:hAnsi="Arial" w:cs="Arial"/>
              </w:rPr>
            </w:pPr>
          </w:p>
        </w:tc>
        <w:tc>
          <w:tcPr>
            <w:tcW w:w="6946" w:type="dxa"/>
            <w:tcBorders>
              <w:top w:val="single" w:sz="4" w:space="0" w:color="auto"/>
            </w:tcBorders>
          </w:tcPr>
          <w:p w14:paraId="18528B7E" w14:textId="4D373C24" w:rsidR="000373B6" w:rsidRPr="00B77164" w:rsidRDefault="000373B6" w:rsidP="000373B6">
            <w:pPr>
              <w:rPr>
                <w:rFonts w:ascii="Arial" w:hAnsi="Arial" w:cs="Arial"/>
              </w:rPr>
            </w:pPr>
            <w:r w:rsidRPr="00B77164">
              <w:rPr>
                <w:rFonts w:ascii="Arial" w:hAnsi="Arial" w:cs="Arial"/>
              </w:rPr>
              <w:t>14-15 Years</w:t>
            </w:r>
          </w:p>
        </w:tc>
        <w:tc>
          <w:tcPr>
            <w:tcW w:w="1671" w:type="dxa"/>
            <w:tcBorders>
              <w:top w:val="single" w:sz="4" w:space="0" w:color="auto"/>
            </w:tcBorders>
          </w:tcPr>
          <w:p w14:paraId="31BE1154" w14:textId="5B0B1C73" w:rsidR="000373B6" w:rsidRPr="00B77164" w:rsidRDefault="000373B6" w:rsidP="000373B6">
            <w:pPr>
              <w:jc w:val="center"/>
              <w:rPr>
                <w:rFonts w:ascii="Arial" w:hAnsi="Arial" w:cs="Arial"/>
              </w:rPr>
            </w:pPr>
            <w:r w:rsidRPr="00B77164">
              <w:rPr>
                <w:rFonts w:ascii="Arial" w:hAnsi="Arial" w:cs="Arial"/>
              </w:rPr>
              <w:t>14</w:t>
            </w:r>
          </w:p>
        </w:tc>
      </w:tr>
      <w:tr w:rsidR="000373B6" w:rsidRPr="00B77164" w14:paraId="0EBDEF56" w14:textId="77777777" w:rsidTr="00D570A0">
        <w:tc>
          <w:tcPr>
            <w:tcW w:w="959" w:type="dxa"/>
          </w:tcPr>
          <w:p w14:paraId="5FA48627" w14:textId="142F53C4" w:rsidR="000373B6" w:rsidRPr="00B77164" w:rsidRDefault="000373B6" w:rsidP="000373B6">
            <w:pPr>
              <w:jc w:val="center"/>
              <w:rPr>
                <w:rFonts w:ascii="Arial" w:hAnsi="Arial" w:cs="Arial"/>
              </w:rPr>
            </w:pPr>
            <w:r w:rsidRPr="00B77164">
              <w:rPr>
                <w:rFonts w:ascii="Arial" w:hAnsi="Arial" w:cs="Arial"/>
              </w:rPr>
              <w:t xml:space="preserve">4. </w:t>
            </w:r>
          </w:p>
        </w:tc>
        <w:tc>
          <w:tcPr>
            <w:tcW w:w="6946" w:type="dxa"/>
          </w:tcPr>
          <w:p w14:paraId="45BB7C2E" w14:textId="71866DE3" w:rsidR="000373B6" w:rsidRPr="00B77164" w:rsidRDefault="00F907DA" w:rsidP="000373B6">
            <w:pPr>
              <w:rPr>
                <w:rFonts w:ascii="Arial" w:hAnsi="Arial" w:cs="Arial"/>
                <w:b/>
                <w:bCs/>
              </w:rPr>
            </w:pPr>
            <w:r w:rsidRPr="00B77164">
              <w:rPr>
                <w:rFonts w:ascii="Arial" w:hAnsi="Arial" w:cs="Arial"/>
                <w:b/>
                <w:bCs/>
              </w:rPr>
              <w:t xml:space="preserve">Menstrual </w:t>
            </w:r>
            <w:r w:rsidR="00445EA8" w:rsidRPr="00B77164">
              <w:rPr>
                <w:rFonts w:ascii="Arial" w:hAnsi="Arial" w:cs="Arial"/>
                <w:b/>
                <w:bCs/>
              </w:rPr>
              <w:t xml:space="preserve">absorbents </w:t>
            </w:r>
          </w:p>
        </w:tc>
        <w:tc>
          <w:tcPr>
            <w:tcW w:w="1671" w:type="dxa"/>
          </w:tcPr>
          <w:p w14:paraId="4497CDC6" w14:textId="77777777" w:rsidR="000373B6" w:rsidRPr="00B77164" w:rsidRDefault="000373B6" w:rsidP="000373B6">
            <w:pPr>
              <w:jc w:val="center"/>
              <w:rPr>
                <w:rFonts w:ascii="Arial" w:hAnsi="Arial" w:cs="Arial"/>
              </w:rPr>
            </w:pPr>
          </w:p>
        </w:tc>
      </w:tr>
      <w:tr w:rsidR="000373B6" w:rsidRPr="00B77164" w14:paraId="78A54283" w14:textId="77777777" w:rsidTr="00D570A0">
        <w:tc>
          <w:tcPr>
            <w:tcW w:w="959" w:type="dxa"/>
          </w:tcPr>
          <w:p w14:paraId="279377E2" w14:textId="77777777" w:rsidR="000373B6" w:rsidRPr="00B77164" w:rsidRDefault="000373B6" w:rsidP="000373B6">
            <w:pPr>
              <w:jc w:val="center"/>
              <w:rPr>
                <w:rFonts w:ascii="Arial" w:hAnsi="Arial" w:cs="Arial"/>
              </w:rPr>
            </w:pPr>
          </w:p>
        </w:tc>
        <w:tc>
          <w:tcPr>
            <w:tcW w:w="6946" w:type="dxa"/>
          </w:tcPr>
          <w:p w14:paraId="5F6AD112" w14:textId="2555DA77" w:rsidR="000373B6" w:rsidRPr="00B77164" w:rsidRDefault="00F907DA" w:rsidP="000373B6">
            <w:pPr>
              <w:rPr>
                <w:rFonts w:ascii="Arial" w:hAnsi="Arial" w:cs="Arial"/>
              </w:rPr>
            </w:pPr>
            <w:r w:rsidRPr="00B77164">
              <w:rPr>
                <w:rFonts w:ascii="Arial" w:hAnsi="Arial" w:cs="Arial"/>
              </w:rPr>
              <w:t>Reusable c</w:t>
            </w:r>
            <w:r w:rsidR="000373B6" w:rsidRPr="00B77164">
              <w:rPr>
                <w:rFonts w:ascii="Arial" w:hAnsi="Arial" w:cs="Arial"/>
              </w:rPr>
              <w:t>loths</w:t>
            </w:r>
          </w:p>
        </w:tc>
        <w:tc>
          <w:tcPr>
            <w:tcW w:w="1671" w:type="dxa"/>
          </w:tcPr>
          <w:p w14:paraId="1FE393AE" w14:textId="77777777" w:rsidR="000373B6" w:rsidRPr="00B77164" w:rsidRDefault="000373B6" w:rsidP="000373B6">
            <w:pPr>
              <w:jc w:val="center"/>
              <w:rPr>
                <w:rFonts w:ascii="Arial" w:hAnsi="Arial" w:cs="Arial"/>
              </w:rPr>
            </w:pPr>
            <w:r w:rsidRPr="00B77164">
              <w:rPr>
                <w:rFonts w:ascii="Arial" w:hAnsi="Arial" w:cs="Arial"/>
              </w:rPr>
              <w:t>37</w:t>
            </w:r>
          </w:p>
        </w:tc>
      </w:tr>
      <w:tr w:rsidR="000373B6" w:rsidRPr="00B77164" w14:paraId="553D2BD6" w14:textId="77777777" w:rsidTr="00D570A0">
        <w:tc>
          <w:tcPr>
            <w:tcW w:w="959" w:type="dxa"/>
          </w:tcPr>
          <w:p w14:paraId="76F5A6A7" w14:textId="77777777" w:rsidR="000373B6" w:rsidRPr="00B77164" w:rsidRDefault="000373B6" w:rsidP="000373B6">
            <w:pPr>
              <w:jc w:val="center"/>
              <w:rPr>
                <w:rFonts w:ascii="Arial" w:hAnsi="Arial" w:cs="Arial"/>
              </w:rPr>
            </w:pPr>
          </w:p>
        </w:tc>
        <w:tc>
          <w:tcPr>
            <w:tcW w:w="6946" w:type="dxa"/>
          </w:tcPr>
          <w:p w14:paraId="490759AA" w14:textId="6039F47A" w:rsidR="000373B6" w:rsidRPr="00B77164" w:rsidRDefault="000373B6" w:rsidP="000373B6">
            <w:pPr>
              <w:rPr>
                <w:rFonts w:ascii="Arial" w:hAnsi="Arial" w:cs="Arial"/>
              </w:rPr>
            </w:pPr>
            <w:r w:rsidRPr="00B77164">
              <w:rPr>
                <w:rFonts w:ascii="Arial" w:hAnsi="Arial" w:cs="Arial"/>
              </w:rPr>
              <w:t>Sanitary napkin</w:t>
            </w:r>
            <w:r w:rsidR="00F907DA" w:rsidRPr="00B77164">
              <w:rPr>
                <w:rFonts w:ascii="Arial" w:hAnsi="Arial" w:cs="Arial"/>
              </w:rPr>
              <w:t>s</w:t>
            </w:r>
          </w:p>
        </w:tc>
        <w:tc>
          <w:tcPr>
            <w:tcW w:w="1671" w:type="dxa"/>
          </w:tcPr>
          <w:p w14:paraId="3A07B87B" w14:textId="77777777" w:rsidR="000373B6" w:rsidRPr="00B77164" w:rsidRDefault="000373B6" w:rsidP="000373B6">
            <w:pPr>
              <w:jc w:val="center"/>
              <w:rPr>
                <w:rFonts w:ascii="Arial" w:hAnsi="Arial" w:cs="Arial"/>
              </w:rPr>
            </w:pPr>
            <w:r w:rsidRPr="00B77164">
              <w:rPr>
                <w:rFonts w:ascii="Arial" w:hAnsi="Arial" w:cs="Arial"/>
              </w:rPr>
              <w:t>35</w:t>
            </w:r>
          </w:p>
        </w:tc>
      </w:tr>
      <w:tr w:rsidR="000373B6" w:rsidRPr="00B77164" w14:paraId="1BF0CED1" w14:textId="77777777" w:rsidTr="00D570A0">
        <w:tc>
          <w:tcPr>
            <w:tcW w:w="959" w:type="dxa"/>
          </w:tcPr>
          <w:p w14:paraId="26C792D3" w14:textId="77777777" w:rsidR="000373B6" w:rsidRPr="00B77164" w:rsidRDefault="000373B6" w:rsidP="000373B6">
            <w:pPr>
              <w:jc w:val="center"/>
              <w:rPr>
                <w:rFonts w:ascii="Arial" w:hAnsi="Arial" w:cs="Arial"/>
              </w:rPr>
            </w:pPr>
          </w:p>
        </w:tc>
        <w:tc>
          <w:tcPr>
            <w:tcW w:w="6946" w:type="dxa"/>
          </w:tcPr>
          <w:p w14:paraId="51587993" w14:textId="515CD202" w:rsidR="000373B6" w:rsidRPr="00B77164" w:rsidRDefault="000373B6" w:rsidP="000373B6">
            <w:pPr>
              <w:rPr>
                <w:rFonts w:ascii="Arial" w:hAnsi="Arial" w:cs="Arial"/>
              </w:rPr>
            </w:pPr>
            <w:r w:rsidRPr="00B77164">
              <w:rPr>
                <w:rFonts w:ascii="Arial" w:hAnsi="Arial" w:cs="Arial"/>
              </w:rPr>
              <w:t>Cotton</w:t>
            </w:r>
            <w:r w:rsidR="00F907DA" w:rsidRPr="00B77164">
              <w:rPr>
                <w:rFonts w:ascii="Arial" w:hAnsi="Arial" w:cs="Arial"/>
              </w:rPr>
              <w:t xml:space="preserve"> wool</w:t>
            </w:r>
          </w:p>
        </w:tc>
        <w:tc>
          <w:tcPr>
            <w:tcW w:w="1671" w:type="dxa"/>
          </w:tcPr>
          <w:p w14:paraId="4A3CDCD6" w14:textId="77777777" w:rsidR="000373B6" w:rsidRPr="00B77164" w:rsidRDefault="000373B6" w:rsidP="000373B6">
            <w:pPr>
              <w:jc w:val="center"/>
              <w:rPr>
                <w:rFonts w:ascii="Arial" w:hAnsi="Arial" w:cs="Arial"/>
              </w:rPr>
            </w:pPr>
            <w:r w:rsidRPr="00B77164">
              <w:rPr>
                <w:rFonts w:ascii="Arial" w:hAnsi="Arial" w:cs="Arial"/>
              </w:rPr>
              <w:t>7</w:t>
            </w:r>
          </w:p>
        </w:tc>
      </w:tr>
      <w:tr w:rsidR="000373B6" w:rsidRPr="00B77164" w14:paraId="044EE2A3" w14:textId="77777777" w:rsidTr="00D570A0">
        <w:tc>
          <w:tcPr>
            <w:tcW w:w="959" w:type="dxa"/>
          </w:tcPr>
          <w:p w14:paraId="003AEFF0" w14:textId="77777777" w:rsidR="000373B6" w:rsidRPr="00B77164" w:rsidRDefault="000373B6" w:rsidP="000373B6">
            <w:pPr>
              <w:jc w:val="center"/>
              <w:rPr>
                <w:rFonts w:ascii="Arial" w:hAnsi="Arial" w:cs="Arial"/>
              </w:rPr>
            </w:pPr>
          </w:p>
        </w:tc>
        <w:tc>
          <w:tcPr>
            <w:tcW w:w="6946" w:type="dxa"/>
          </w:tcPr>
          <w:p w14:paraId="70136CA7" w14:textId="56AC67E7" w:rsidR="000373B6" w:rsidRPr="00B77164" w:rsidRDefault="00F907DA" w:rsidP="000373B6">
            <w:pPr>
              <w:rPr>
                <w:rFonts w:ascii="Arial" w:hAnsi="Arial" w:cs="Arial"/>
              </w:rPr>
            </w:pPr>
            <w:r w:rsidRPr="00B77164">
              <w:rPr>
                <w:rFonts w:ascii="Arial" w:hAnsi="Arial" w:cs="Arial"/>
              </w:rPr>
              <w:t>Locally available material</w:t>
            </w:r>
            <w:r w:rsidR="00450353" w:rsidRPr="00B77164">
              <w:rPr>
                <w:rFonts w:ascii="Arial" w:hAnsi="Arial" w:cs="Arial"/>
              </w:rPr>
              <w:t xml:space="preserve"> </w:t>
            </w:r>
            <w:proofErr w:type="spellStart"/>
            <w:r w:rsidR="00445EA8" w:rsidRPr="00B77164">
              <w:rPr>
                <w:rFonts w:ascii="Arial" w:hAnsi="Arial" w:cs="Arial"/>
              </w:rPr>
              <w:t>includind</w:t>
            </w:r>
            <w:proofErr w:type="spellEnd"/>
            <w:r w:rsidR="00450353" w:rsidRPr="00B77164">
              <w:rPr>
                <w:rFonts w:ascii="Arial" w:hAnsi="Arial" w:cs="Arial"/>
              </w:rPr>
              <w:t xml:space="preserve"> unhygienic cloths </w:t>
            </w:r>
          </w:p>
        </w:tc>
        <w:tc>
          <w:tcPr>
            <w:tcW w:w="1671" w:type="dxa"/>
          </w:tcPr>
          <w:p w14:paraId="343C31CA" w14:textId="77777777" w:rsidR="000373B6" w:rsidRPr="00B77164" w:rsidRDefault="000373B6" w:rsidP="000373B6">
            <w:pPr>
              <w:jc w:val="center"/>
              <w:rPr>
                <w:rFonts w:ascii="Arial" w:hAnsi="Arial" w:cs="Arial"/>
              </w:rPr>
            </w:pPr>
            <w:r w:rsidRPr="00B77164">
              <w:rPr>
                <w:rFonts w:ascii="Arial" w:hAnsi="Arial" w:cs="Arial"/>
              </w:rPr>
              <w:t>21</w:t>
            </w:r>
          </w:p>
        </w:tc>
      </w:tr>
      <w:tr w:rsidR="000373B6" w:rsidRPr="00B77164" w14:paraId="11026901" w14:textId="77777777" w:rsidTr="00D570A0">
        <w:tc>
          <w:tcPr>
            <w:tcW w:w="959" w:type="dxa"/>
          </w:tcPr>
          <w:p w14:paraId="615928EE" w14:textId="5B921580" w:rsidR="000373B6" w:rsidRPr="00B77164" w:rsidRDefault="00D85905" w:rsidP="000373B6">
            <w:pPr>
              <w:jc w:val="center"/>
              <w:rPr>
                <w:rFonts w:ascii="Arial" w:hAnsi="Arial" w:cs="Arial"/>
              </w:rPr>
            </w:pPr>
            <w:r w:rsidRPr="00B77164">
              <w:rPr>
                <w:rFonts w:ascii="Arial" w:hAnsi="Arial" w:cs="Arial"/>
              </w:rPr>
              <w:t xml:space="preserve">5. </w:t>
            </w:r>
          </w:p>
        </w:tc>
        <w:tc>
          <w:tcPr>
            <w:tcW w:w="6946" w:type="dxa"/>
          </w:tcPr>
          <w:p w14:paraId="348428A0" w14:textId="5D840AC8" w:rsidR="000373B6" w:rsidRPr="00B77164" w:rsidRDefault="000373B6" w:rsidP="000373B6">
            <w:pPr>
              <w:rPr>
                <w:rFonts w:ascii="Arial" w:hAnsi="Arial" w:cs="Arial"/>
                <w:b/>
                <w:bCs/>
              </w:rPr>
            </w:pPr>
            <w:r w:rsidRPr="00B77164">
              <w:rPr>
                <w:rFonts w:ascii="Arial" w:hAnsi="Arial" w:cs="Arial"/>
                <w:b/>
                <w:bCs/>
              </w:rPr>
              <w:t>Methods</w:t>
            </w:r>
            <w:r w:rsidR="00445EA8" w:rsidRPr="00B77164">
              <w:rPr>
                <w:rFonts w:ascii="Arial" w:hAnsi="Arial" w:cs="Arial"/>
                <w:b/>
                <w:bCs/>
              </w:rPr>
              <w:t xml:space="preserve"> of </w:t>
            </w:r>
            <w:r w:rsidR="00893C93" w:rsidRPr="00B77164">
              <w:rPr>
                <w:rFonts w:ascii="Arial" w:hAnsi="Arial" w:cs="Arial"/>
                <w:b/>
                <w:bCs/>
              </w:rPr>
              <w:t>dispos</w:t>
            </w:r>
            <w:r w:rsidR="00445EA8" w:rsidRPr="00B77164">
              <w:rPr>
                <w:rFonts w:ascii="Arial" w:hAnsi="Arial" w:cs="Arial"/>
                <w:b/>
                <w:bCs/>
              </w:rPr>
              <w:t>ing absorbents</w:t>
            </w:r>
          </w:p>
        </w:tc>
        <w:tc>
          <w:tcPr>
            <w:tcW w:w="1671" w:type="dxa"/>
          </w:tcPr>
          <w:p w14:paraId="4D1746C2" w14:textId="77777777" w:rsidR="000373B6" w:rsidRPr="00B77164" w:rsidRDefault="000373B6" w:rsidP="000373B6">
            <w:pPr>
              <w:jc w:val="center"/>
              <w:rPr>
                <w:rFonts w:ascii="Arial" w:hAnsi="Arial" w:cs="Arial"/>
              </w:rPr>
            </w:pPr>
          </w:p>
        </w:tc>
      </w:tr>
      <w:tr w:rsidR="000373B6" w:rsidRPr="00B77164" w14:paraId="135B8627" w14:textId="77777777" w:rsidTr="00D570A0">
        <w:tc>
          <w:tcPr>
            <w:tcW w:w="959" w:type="dxa"/>
          </w:tcPr>
          <w:p w14:paraId="24830DC0" w14:textId="77777777" w:rsidR="000373B6" w:rsidRPr="00B77164" w:rsidRDefault="000373B6" w:rsidP="000373B6">
            <w:pPr>
              <w:jc w:val="center"/>
              <w:rPr>
                <w:rFonts w:ascii="Arial" w:hAnsi="Arial" w:cs="Arial"/>
              </w:rPr>
            </w:pPr>
          </w:p>
        </w:tc>
        <w:tc>
          <w:tcPr>
            <w:tcW w:w="6946" w:type="dxa"/>
          </w:tcPr>
          <w:p w14:paraId="52B3560A" w14:textId="659F1531" w:rsidR="000373B6" w:rsidRPr="00B77164" w:rsidRDefault="00893C93" w:rsidP="000373B6">
            <w:pPr>
              <w:rPr>
                <w:rFonts w:ascii="Arial" w:hAnsi="Arial" w:cs="Arial"/>
              </w:rPr>
            </w:pPr>
            <w:r w:rsidRPr="00B77164">
              <w:rPr>
                <w:rFonts w:ascii="Arial" w:hAnsi="Arial" w:cs="Arial"/>
              </w:rPr>
              <w:t>Disposed in the open</w:t>
            </w:r>
            <w:r w:rsidR="000373B6" w:rsidRPr="00B77164">
              <w:rPr>
                <w:rFonts w:ascii="Arial" w:hAnsi="Arial" w:cs="Arial"/>
              </w:rPr>
              <w:t xml:space="preserve"> </w:t>
            </w:r>
          </w:p>
        </w:tc>
        <w:tc>
          <w:tcPr>
            <w:tcW w:w="1671" w:type="dxa"/>
          </w:tcPr>
          <w:p w14:paraId="44F8AEED" w14:textId="77777777" w:rsidR="000373B6" w:rsidRPr="00B77164" w:rsidRDefault="000373B6" w:rsidP="000373B6">
            <w:pPr>
              <w:jc w:val="center"/>
              <w:rPr>
                <w:rFonts w:ascii="Arial" w:hAnsi="Arial" w:cs="Arial"/>
              </w:rPr>
            </w:pPr>
            <w:r w:rsidRPr="00B77164">
              <w:rPr>
                <w:rFonts w:ascii="Arial" w:hAnsi="Arial" w:cs="Arial"/>
              </w:rPr>
              <w:t>15</w:t>
            </w:r>
          </w:p>
        </w:tc>
      </w:tr>
      <w:tr w:rsidR="000373B6" w:rsidRPr="00B77164" w14:paraId="7902D9BD" w14:textId="77777777" w:rsidTr="00D570A0">
        <w:tc>
          <w:tcPr>
            <w:tcW w:w="959" w:type="dxa"/>
          </w:tcPr>
          <w:p w14:paraId="393647A8" w14:textId="77777777" w:rsidR="000373B6" w:rsidRPr="00B77164" w:rsidRDefault="000373B6" w:rsidP="000373B6">
            <w:pPr>
              <w:jc w:val="center"/>
              <w:rPr>
                <w:rFonts w:ascii="Arial" w:hAnsi="Arial" w:cs="Arial"/>
              </w:rPr>
            </w:pPr>
          </w:p>
        </w:tc>
        <w:tc>
          <w:tcPr>
            <w:tcW w:w="6946" w:type="dxa"/>
          </w:tcPr>
          <w:p w14:paraId="7267C86D" w14:textId="23E49B52" w:rsidR="000373B6" w:rsidRPr="00B77164" w:rsidRDefault="000373B6" w:rsidP="000373B6">
            <w:pPr>
              <w:rPr>
                <w:rFonts w:ascii="Arial" w:hAnsi="Arial" w:cs="Arial"/>
              </w:rPr>
            </w:pPr>
            <w:r w:rsidRPr="00B77164">
              <w:rPr>
                <w:rFonts w:ascii="Arial" w:hAnsi="Arial" w:cs="Arial"/>
              </w:rPr>
              <w:t>Bu</w:t>
            </w:r>
            <w:r w:rsidR="00893C93" w:rsidRPr="00B77164">
              <w:rPr>
                <w:rFonts w:ascii="Arial" w:hAnsi="Arial" w:cs="Arial"/>
              </w:rPr>
              <w:t xml:space="preserve">ried </w:t>
            </w:r>
            <w:r w:rsidRPr="00B77164">
              <w:rPr>
                <w:rFonts w:ascii="Arial" w:hAnsi="Arial" w:cs="Arial"/>
              </w:rPr>
              <w:t>in the ground</w:t>
            </w:r>
          </w:p>
        </w:tc>
        <w:tc>
          <w:tcPr>
            <w:tcW w:w="1671" w:type="dxa"/>
          </w:tcPr>
          <w:p w14:paraId="1280F9FB" w14:textId="77777777" w:rsidR="000373B6" w:rsidRPr="00B77164" w:rsidRDefault="000373B6" w:rsidP="000373B6">
            <w:pPr>
              <w:jc w:val="center"/>
              <w:rPr>
                <w:rFonts w:ascii="Arial" w:hAnsi="Arial" w:cs="Arial"/>
              </w:rPr>
            </w:pPr>
            <w:r w:rsidRPr="00B77164">
              <w:rPr>
                <w:rFonts w:ascii="Arial" w:hAnsi="Arial" w:cs="Arial"/>
              </w:rPr>
              <w:t>45</w:t>
            </w:r>
          </w:p>
        </w:tc>
      </w:tr>
      <w:tr w:rsidR="000373B6" w:rsidRPr="00B77164" w14:paraId="37AFD737" w14:textId="77777777" w:rsidTr="00D570A0">
        <w:tc>
          <w:tcPr>
            <w:tcW w:w="959" w:type="dxa"/>
          </w:tcPr>
          <w:p w14:paraId="7D681367" w14:textId="77777777" w:rsidR="000373B6" w:rsidRPr="00B77164" w:rsidRDefault="000373B6" w:rsidP="000373B6">
            <w:pPr>
              <w:jc w:val="center"/>
              <w:rPr>
                <w:rFonts w:ascii="Arial" w:hAnsi="Arial" w:cs="Arial"/>
              </w:rPr>
            </w:pPr>
          </w:p>
        </w:tc>
        <w:tc>
          <w:tcPr>
            <w:tcW w:w="6946" w:type="dxa"/>
          </w:tcPr>
          <w:p w14:paraId="1CBD5E6A" w14:textId="4467D01E" w:rsidR="000373B6" w:rsidRPr="00B77164" w:rsidRDefault="00893C93" w:rsidP="000373B6">
            <w:pPr>
              <w:rPr>
                <w:rFonts w:ascii="Arial" w:hAnsi="Arial" w:cs="Arial"/>
              </w:rPr>
            </w:pPr>
            <w:r w:rsidRPr="00B77164">
              <w:rPr>
                <w:rFonts w:ascii="Arial" w:hAnsi="Arial" w:cs="Arial"/>
              </w:rPr>
              <w:t xml:space="preserve">Disposed </w:t>
            </w:r>
            <w:r w:rsidR="000373B6" w:rsidRPr="00B77164">
              <w:rPr>
                <w:rFonts w:ascii="Arial" w:hAnsi="Arial" w:cs="Arial"/>
              </w:rPr>
              <w:t xml:space="preserve">in garbage </w:t>
            </w:r>
            <w:r w:rsidRPr="00B77164">
              <w:rPr>
                <w:rFonts w:ascii="Arial" w:hAnsi="Arial" w:cs="Arial"/>
              </w:rPr>
              <w:t>bin</w:t>
            </w:r>
          </w:p>
        </w:tc>
        <w:tc>
          <w:tcPr>
            <w:tcW w:w="1671" w:type="dxa"/>
          </w:tcPr>
          <w:p w14:paraId="27DBD60F" w14:textId="77777777" w:rsidR="000373B6" w:rsidRPr="00B77164" w:rsidRDefault="000373B6" w:rsidP="000373B6">
            <w:pPr>
              <w:jc w:val="center"/>
              <w:rPr>
                <w:rFonts w:ascii="Arial" w:hAnsi="Arial" w:cs="Arial"/>
              </w:rPr>
            </w:pPr>
            <w:r w:rsidRPr="00B77164">
              <w:rPr>
                <w:rFonts w:ascii="Arial" w:hAnsi="Arial" w:cs="Arial"/>
              </w:rPr>
              <w:t>12</w:t>
            </w:r>
          </w:p>
        </w:tc>
      </w:tr>
      <w:tr w:rsidR="000373B6" w:rsidRPr="00B77164" w14:paraId="4E2100BE" w14:textId="77777777" w:rsidTr="00D570A0">
        <w:tc>
          <w:tcPr>
            <w:tcW w:w="959" w:type="dxa"/>
          </w:tcPr>
          <w:p w14:paraId="6FE023AE" w14:textId="77777777" w:rsidR="000373B6" w:rsidRPr="00B77164" w:rsidRDefault="000373B6" w:rsidP="000373B6">
            <w:pPr>
              <w:jc w:val="center"/>
              <w:rPr>
                <w:rFonts w:ascii="Arial" w:hAnsi="Arial" w:cs="Arial"/>
              </w:rPr>
            </w:pPr>
          </w:p>
        </w:tc>
        <w:tc>
          <w:tcPr>
            <w:tcW w:w="6946" w:type="dxa"/>
          </w:tcPr>
          <w:p w14:paraId="04C5CE17" w14:textId="172A50AD" w:rsidR="000373B6" w:rsidRPr="00B77164" w:rsidRDefault="000373B6" w:rsidP="000373B6">
            <w:pPr>
              <w:rPr>
                <w:rFonts w:ascii="Arial" w:hAnsi="Arial" w:cs="Arial"/>
              </w:rPr>
            </w:pPr>
            <w:r w:rsidRPr="00B77164">
              <w:rPr>
                <w:rFonts w:ascii="Arial" w:hAnsi="Arial" w:cs="Arial"/>
              </w:rPr>
              <w:t>Wash</w:t>
            </w:r>
            <w:r w:rsidR="00893C93" w:rsidRPr="00B77164">
              <w:rPr>
                <w:rFonts w:ascii="Arial" w:hAnsi="Arial" w:cs="Arial"/>
              </w:rPr>
              <w:t>ed and reused</w:t>
            </w:r>
            <w:r w:rsidRPr="00B77164">
              <w:rPr>
                <w:rFonts w:ascii="Arial" w:hAnsi="Arial" w:cs="Arial"/>
              </w:rPr>
              <w:t xml:space="preserve"> the fabric </w:t>
            </w:r>
          </w:p>
        </w:tc>
        <w:tc>
          <w:tcPr>
            <w:tcW w:w="1671" w:type="dxa"/>
          </w:tcPr>
          <w:p w14:paraId="337FEFD8" w14:textId="77777777" w:rsidR="000373B6" w:rsidRPr="00B77164" w:rsidRDefault="000373B6" w:rsidP="000373B6">
            <w:pPr>
              <w:jc w:val="center"/>
              <w:rPr>
                <w:rFonts w:ascii="Arial" w:hAnsi="Arial" w:cs="Arial"/>
              </w:rPr>
            </w:pPr>
            <w:r w:rsidRPr="00B77164">
              <w:rPr>
                <w:rFonts w:ascii="Arial" w:hAnsi="Arial" w:cs="Arial"/>
              </w:rPr>
              <w:t>12</w:t>
            </w:r>
          </w:p>
        </w:tc>
      </w:tr>
      <w:tr w:rsidR="000373B6" w:rsidRPr="00B77164" w14:paraId="07A4B42B" w14:textId="77777777" w:rsidTr="00D570A0">
        <w:tc>
          <w:tcPr>
            <w:tcW w:w="959" w:type="dxa"/>
          </w:tcPr>
          <w:p w14:paraId="6326599B" w14:textId="77777777" w:rsidR="000373B6" w:rsidRPr="00B77164" w:rsidRDefault="000373B6" w:rsidP="000373B6">
            <w:pPr>
              <w:jc w:val="center"/>
              <w:rPr>
                <w:rFonts w:ascii="Arial" w:hAnsi="Arial" w:cs="Arial"/>
              </w:rPr>
            </w:pPr>
          </w:p>
        </w:tc>
        <w:tc>
          <w:tcPr>
            <w:tcW w:w="6946" w:type="dxa"/>
          </w:tcPr>
          <w:p w14:paraId="51486E51" w14:textId="20BAFE30" w:rsidR="000373B6" w:rsidRPr="00B77164" w:rsidRDefault="000373B6" w:rsidP="000373B6">
            <w:pPr>
              <w:rPr>
                <w:rFonts w:ascii="Arial" w:hAnsi="Arial" w:cs="Arial"/>
              </w:rPr>
            </w:pPr>
            <w:r w:rsidRPr="00B77164">
              <w:rPr>
                <w:rFonts w:ascii="Arial" w:hAnsi="Arial" w:cs="Arial"/>
              </w:rPr>
              <w:t>Wash</w:t>
            </w:r>
            <w:r w:rsidR="00893C93" w:rsidRPr="00B77164">
              <w:rPr>
                <w:rFonts w:ascii="Arial" w:hAnsi="Arial" w:cs="Arial"/>
              </w:rPr>
              <w:t>ed</w:t>
            </w:r>
            <w:r w:rsidRPr="00B77164">
              <w:rPr>
                <w:rFonts w:ascii="Arial" w:hAnsi="Arial" w:cs="Arial"/>
              </w:rPr>
              <w:t xml:space="preserve"> and </w:t>
            </w:r>
            <w:r w:rsidR="00893C93" w:rsidRPr="00B77164">
              <w:rPr>
                <w:rFonts w:ascii="Arial" w:hAnsi="Arial" w:cs="Arial"/>
              </w:rPr>
              <w:t>then discarded</w:t>
            </w:r>
          </w:p>
        </w:tc>
        <w:tc>
          <w:tcPr>
            <w:tcW w:w="1671" w:type="dxa"/>
          </w:tcPr>
          <w:p w14:paraId="62BCFF8D" w14:textId="77777777" w:rsidR="000373B6" w:rsidRPr="00B77164" w:rsidRDefault="000373B6" w:rsidP="000373B6">
            <w:pPr>
              <w:jc w:val="center"/>
              <w:rPr>
                <w:rFonts w:ascii="Arial" w:hAnsi="Arial" w:cs="Arial"/>
              </w:rPr>
            </w:pPr>
            <w:r w:rsidRPr="00B77164">
              <w:rPr>
                <w:rFonts w:ascii="Arial" w:hAnsi="Arial" w:cs="Arial"/>
              </w:rPr>
              <w:t>16</w:t>
            </w:r>
          </w:p>
        </w:tc>
      </w:tr>
      <w:tr w:rsidR="000373B6" w:rsidRPr="00B77164" w14:paraId="06A9F79E" w14:textId="77777777" w:rsidTr="00D570A0">
        <w:tc>
          <w:tcPr>
            <w:tcW w:w="959" w:type="dxa"/>
          </w:tcPr>
          <w:p w14:paraId="54A09755" w14:textId="5126AC57" w:rsidR="000373B6" w:rsidRPr="00B77164" w:rsidRDefault="00D85905" w:rsidP="000373B6">
            <w:pPr>
              <w:jc w:val="center"/>
              <w:rPr>
                <w:rFonts w:ascii="Arial" w:hAnsi="Arial" w:cs="Arial"/>
              </w:rPr>
            </w:pPr>
            <w:r w:rsidRPr="00B77164">
              <w:rPr>
                <w:rFonts w:ascii="Arial" w:hAnsi="Arial" w:cs="Arial"/>
              </w:rPr>
              <w:t xml:space="preserve">6. </w:t>
            </w:r>
          </w:p>
        </w:tc>
        <w:tc>
          <w:tcPr>
            <w:tcW w:w="6946" w:type="dxa"/>
          </w:tcPr>
          <w:p w14:paraId="2FDA7D2F" w14:textId="34E2B964" w:rsidR="000373B6" w:rsidRPr="00B77164" w:rsidRDefault="000373B6" w:rsidP="000373B6">
            <w:pPr>
              <w:rPr>
                <w:rFonts w:ascii="Arial" w:hAnsi="Arial" w:cs="Arial"/>
                <w:b/>
                <w:bCs/>
              </w:rPr>
            </w:pPr>
            <w:r w:rsidRPr="00B77164">
              <w:rPr>
                <w:rFonts w:ascii="Arial" w:hAnsi="Arial" w:cs="Arial"/>
                <w:b/>
                <w:bCs/>
              </w:rPr>
              <w:t xml:space="preserve">Frequency </w:t>
            </w:r>
            <w:r w:rsidR="00E15E7E" w:rsidRPr="00B77164">
              <w:rPr>
                <w:rFonts w:ascii="Arial" w:hAnsi="Arial" w:cs="Arial"/>
                <w:b/>
                <w:bCs/>
              </w:rPr>
              <w:t>of menstrual material changes per</w:t>
            </w:r>
            <w:r w:rsidRPr="00B77164">
              <w:rPr>
                <w:rFonts w:ascii="Arial" w:hAnsi="Arial" w:cs="Arial"/>
                <w:b/>
                <w:bCs/>
              </w:rPr>
              <w:t xml:space="preserve"> day </w:t>
            </w:r>
          </w:p>
        </w:tc>
        <w:tc>
          <w:tcPr>
            <w:tcW w:w="1671" w:type="dxa"/>
          </w:tcPr>
          <w:p w14:paraId="6C013DBA" w14:textId="77777777" w:rsidR="000373B6" w:rsidRPr="00B77164" w:rsidRDefault="000373B6" w:rsidP="000373B6">
            <w:pPr>
              <w:jc w:val="center"/>
              <w:rPr>
                <w:rFonts w:ascii="Arial" w:hAnsi="Arial" w:cs="Arial"/>
              </w:rPr>
            </w:pPr>
          </w:p>
        </w:tc>
      </w:tr>
      <w:tr w:rsidR="000373B6" w:rsidRPr="00B77164" w14:paraId="1F251B41" w14:textId="77777777" w:rsidTr="00D570A0">
        <w:tc>
          <w:tcPr>
            <w:tcW w:w="959" w:type="dxa"/>
          </w:tcPr>
          <w:p w14:paraId="418D235E" w14:textId="77777777" w:rsidR="000373B6" w:rsidRPr="00B77164" w:rsidRDefault="000373B6" w:rsidP="000373B6">
            <w:pPr>
              <w:jc w:val="center"/>
              <w:rPr>
                <w:rFonts w:ascii="Arial" w:hAnsi="Arial" w:cs="Arial"/>
              </w:rPr>
            </w:pPr>
          </w:p>
        </w:tc>
        <w:tc>
          <w:tcPr>
            <w:tcW w:w="6946" w:type="dxa"/>
          </w:tcPr>
          <w:p w14:paraId="5E92A51D" w14:textId="77777777" w:rsidR="000373B6" w:rsidRPr="00B77164" w:rsidRDefault="000373B6" w:rsidP="000373B6">
            <w:pPr>
              <w:rPr>
                <w:rFonts w:ascii="Arial" w:hAnsi="Arial" w:cs="Arial"/>
              </w:rPr>
            </w:pPr>
            <w:r w:rsidRPr="00B77164">
              <w:rPr>
                <w:rFonts w:ascii="Arial" w:hAnsi="Arial" w:cs="Arial"/>
              </w:rPr>
              <w:t>Once</w:t>
            </w:r>
          </w:p>
        </w:tc>
        <w:tc>
          <w:tcPr>
            <w:tcW w:w="1671" w:type="dxa"/>
          </w:tcPr>
          <w:p w14:paraId="3AD52CD1" w14:textId="77777777" w:rsidR="000373B6" w:rsidRPr="00B77164" w:rsidRDefault="000373B6" w:rsidP="000373B6">
            <w:pPr>
              <w:jc w:val="center"/>
              <w:rPr>
                <w:rFonts w:ascii="Arial" w:hAnsi="Arial" w:cs="Arial"/>
              </w:rPr>
            </w:pPr>
            <w:r w:rsidRPr="00B77164">
              <w:rPr>
                <w:rFonts w:ascii="Arial" w:hAnsi="Arial" w:cs="Arial"/>
              </w:rPr>
              <w:t>43</w:t>
            </w:r>
          </w:p>
        </w:tc>
      </w:tr>
      <w:tr w:rsidR="000373B6" w:rsidRPr="00B77164" w14:paraId="6842E2D5" w14:textId="77777777" w:rsidTr="00D570A0">
        <w:tc>
          <w:tcPr>
            <w:tcW w:w="959" w:type="dxa"/>
          </w:tcPr>
          <w:p w14:paraId="6D935178" w14:textId="77777777" w:rsidR="000373B6" w:rsidRPr="00B77164" w:rsidRDefault="000373B6" w:rsidP="000373B6">
            <w:pPr>
              <w:jc w:val="center"/>
              <w:rPr>
                <w:rFonts w:ascii="Arial" w:hAnsi="Arial" w:cs="Arial"/>
              </w:rPr>
            </w:pPr>
          </w:p>
        </w:tc>
        <w:tc>
          <w:tcPr>
            <w:tcW w:w="6946" w:type="dxa"/>
          </w:tcPr>
          <w:p w14:paraId="47A96606" w14:textId="77777777" w:rsidR="000373B6" w:rsidRPr="00B77164" w:rsidRDefault="000373B6" w:rsidP="000373B6">
            <w:pPr>
              <w:rPr>
                <w:rFonts w:ascii="Arial" w:hAnsi="Arial" w:cs="Arial"/>
              </w:rPr>
            </w:pPr>
            <w:r w:rsidRPr="00B77164">
              <w:rPr>
                <w:rFonts w:ascii="Arial" w:hAnsi="Arial" w:cs="Arial"/>
              </w:rPr>
              <w:t>Twice</w:t>
            </w:r>
          </w:p>
        </w:tc>
        <w:tc>
          <w:tcPr>
            <w:tcW w:w="1671" w:type="dxa"/>
          </w:tcPr>
          <w:p w14:paraId="48BBD0B7" w14:textId="77777777" w:rsidR="000373B6" w:rsidRPr="00B77164" w:rsidRDefault="000373B6" w:rsidP="000373B6">
            <w:pPr>
              <w:jc w:val="center"/>
              <w:rPr>
                <w:rFonts w:ascii="Arial" w:hAnsi="Arial" w:cs="Arial"/>
              </w:rPr>
            </w:pPr>
            <w:r w:rsidRPr="00B77164">
              <w:rPr>
                <w:rFonts w:ascii="Arial" w:hAnsi="Arial" w:cs="Arial"/>
              </w:rPr>
              <w:t>48</w:t>
            </w:r>
          </w:p>
        </w:tc>
      </w:tr>
      <w:tr w:rsidR="000373B6" w:rsidRPr="00B77164" w14:paraId="194CC458" w14:textId="77777777" w:rsidTr="00D570A0">
        <w:tc>
          <w:tcPr>
            <w:tcW w:w="959" w:type="dxa"/>
          </w:tcPr>
          <w:p w14:paraId="6904E3DC" w14:textId="77777777" w:rsidR="000373B6" w:rsidRPr="00B77164" w:rsidRDefault="000373B6" w:rsidP="000373B6">
            <w:pPr>
              <w:jc w:val="center"/>
              <w:rPr>
                <w:rFonts w:ascii="Arial" w:hAnsi="Arial" w:cs="Arial"/>
              </w:rPr>
            </w:pPr>
          </w:p>
        </w:tc>
        <w:tc>
          <w:tcPr>
            <w:tcW w:w="6946" w:type="dxa"/>
          </w:tcPr>
          <w:p w14:paraId="7BA670FE" w14:textId="77777777" w:rsidR="000373B6" w:rsidRPr="00B77164" w:rsidRDefault="000373B6" w:rsidP="000373B6">
            <w:pPr>
              <w:rPr>
                <w:rFonts w:ascii="Arial" w:hAnsi="Arial" w:cs="Arial"/>
              </w:rPr>
            </w:pPr>
            <w:r w:rsidRPr="00B77164">
              <w:rPr>
                <w:rFonts w:ascii="Arial" w:hAnsi="Arial" w:cs="Arial"/>
              </w:rPr>
              <w:t>Three time</w:t>
            </w:r>
          </w:p>
        </w:tc>
        <w:tc>
          <w:tcPr>
            <w:tcW w:w="1671" w:type="dxa"/>
          </w:tcPr>
          <w:p w14:paraId="3B49CD10" w14:textId="77777777" w:rsidR="000373B6" w:rsidRPr="00B77164" w:rsidRDefault="000373B6" w:rsidP="000373B6">
            <w:pPr>
              <w:jc w:val="center"/>
              <w:rPr>
                <w:rFonts w:ascii="Arial" w:hAnsi="Arial" w:cs="Arial"/>
              </w:rPr>
            </w:pPr>
            <w:r w:rsidRPr="00B77164">
              <w:rPr>
                <w:rFonts w:ascii="Arial" w:hAnsi="Arial" w:cs="Arial"/>
              </w:rPr>
              <w:t>6</w:t>
            </w:r>
          </w:p>
        </w:tc>
      </w:tr>
      <w:tr w:rsidR="000373B6" w:rsidRPr="00B77164" w14:paraId="40A57D9A" w14:textId="77777777" w:rsidTr="00D570A0">
        <w:tc>
          <w:tcPr>
            <w:tcW w:w="959" w:type="dxa"/>
          </w:tcPr>
          <w:p w14:paraId="31151C2B" w14:textId="77777777" w:rsidR="000373B6" w:rsidRPr="00B77164" w:rsidRDefault="000373B6" w:rsidP="000373B6">
            <w:pPr>
              <w:jc w:val="center"/>
              <w:rPr>
                <w:rFonts w:ascii="Arial" w:hAnsi="Arial" w:cs="Arial"/>
              </w:rPr>
            </w:pPr>
          </w:p>
        </w:tc>
        <w:tc>
          <w:tcPr>
            <w:tcW w:w="6946" w:type="dxa"/>
          </w:tcPr>
          <w:p w14:paraId="11E659F1" w14:textId="77777777" w:rsidR="000373B6" w:rsidRPr="00B77164" w:rsidRDefault="000373B6" w:rsidP="000373B6">
            <w:pPr>
              <w:rPr>
                <w:rFonts w:ascii="Arial" w:hAnsi="Arial" w:cs="Arial"/>
              </w:rPr>
            </w:pPr>
            <w:r w:rsidRPr="00B77164">
              <w:rPr>
                <w:rFonts w:ascii="Arial" w:hAnsi="Arial" w:cs="Arial"/>
              </w:rPr>
              <w:t>Four time</w:t>
            </w:r>
          </w:p>
        </w:tc>
        <w:tc>
          <w:tcPr>
            <w:tcW w:w="1671" w:type="dxa"/>
          </w:tcPr>
          <w:p w14:paraId="4D152E7E" w14:textId="77777777" w:rsidR="000373B6" w:rsidRPr="00B77164" w:rsidRDefault="000373B6" w:rsidP="000373B6">
            <w:pPr>
              <w:jc w:val="center"/>
              <w:rPr>
                <w:rFonts w:ascii="Arial" w:hAnsi="Arial" w:cs="Arial"/>
              </w:rPr>
            </w:pPr>
            <w:r w:rsidRPr="00B77164">
              <w:rPr>
                <w:rFonts w:ascii="Arial" w:hAnsi="Arial" w:cs="Arial"/>
              </w:rPr>
              <w:t>2</w:t>
            </w:r>
          </w:p>
        </w:tc>
      </w:tr>
      <w:tr w:rsidR="000373B6" w:rsidRPr="00B77164" w14:paraId="56C2D5E9" w14:textId="77777777" w:rsidTr="00D570A0">
        <w:tc>
          <w:tcPr>
            <w:tcW w:w="959" w:type="dxa"/>
          </w:tcPr>
          <w:p w14:paraId="27D05104" w14:textId="77777777" w:rsidR="000373B6" w:rsidRPr="00B77164" w:rsidRDefault="000373B6" w:rsidP="000373B6">
            <w:pPr>
              <w:jc w:val="center"/>
              <w:rPr>
                <w:rFonts w:ascii="Arial" w:hAnsi="Arial" w:cs="Arial"/>
              </w:rPr>
            </w:pPr>
          </w:p>
        </w:tc>
        <w:tc>
          <w:tcPr>
            <w:tcW w:w="6946" w:type="dxa"/>
          </w:tcPr>
          <w:p w14:paraId="7DC0D8A5" w14:textId="77777777" w:rsidR="000373B6" w:rsidRPr="00B77164" w:rsidRDefault="000373B6" w:rsidP="000373B6">
            <w:pPr>
              <w:rPr>
                <w:rFonts w:ascii="Arial" w:hAnsi="Arial" w:cs="Arial"/>
              </w:rPr>
            </w:pPr>
            <w:r w:rsidRPr="00B77164">
              <w:rPr>
                <w:rFonts w:ascii="Arial" w:hAnsi="Arial" w:cs="Arial"/>
              </w:rPr>
              <w:t>Five time or more</w:t>
            </w:r>
          </w:p>
        </w:tc>
        <w:tc>
          <w:tcPr>
            <w:tcW w:w="1671" w:type="dxa"/>
          </w:tcPr>
          <w:p w14:paraId="6A443C1B" w14:textId="77777777" w:rsidR="000373B6" w:rsidRPr="00B77164" w:rsidRDefault="000373B6" w:rsidP="000373B6">
            <w:pPr>
              <w:jc w:val="center"/>
              <w:rPr>
                <w:rFonts w:ascii="Arial" w:hAnsi="Arial" w:cs="Arial"/>
              </w:rPr>
            </w:pPr>
            <w:r w:rsidRPr="00B77164">
              <w:rPr>
                <w:rFonts w:ascii="Arial" w:hAnsi="Arial" w:cs="Arial"/>
              </w:rPr>
              <w:t>1</w:t>
            </w:r>
          </w:p>
        </w:tc>
      </w:tr>
      <w:tr w:rsidR="000373B6" w:rsidRPr="00B77164" w14:paraId="6A984FD0" w14:textId="77777777" w:rsidTr="00D570A0">
        <w:tc>
          <w:tcPr>
            <w:tcW w:w="959" w:type="dxa"/>
          </w:tcPr>
          <w:p w14:paraId="0B954063" w14:textId="3BB9195C" w:rsidR="000373B6" w:rsidRPr="00B77164" w:rsidRDefault="00D85905" w:rsidP="000373B6">
            <w:pPr>
              <w:jc w:val="center"/>
              <w:rPr>
                <w:rFonts w:ascii="Arial" w:hAnsi="Arial" w:cs="Arial"/>
              </w:rPr>
            </w:pPr>
            <w:r w:rsidRPr="00B77164">
              <w:rPr>
                <w:rFonts w:ascii="Arial" w:hAnsi="Arial" w:cs="Arial"/>
              </w:rPr>
              <w:t>7.</w:t>
            </w:r>
          </w:p>
        </w:tc>
        <w:tc>
          <w:tcPr>
            <w:tcW w:w="6946" w:type="dxa"/>
          </w:tcPr>
          <w:p w14:paraId="77D3C94A" w14:textId="523C9F01" w:rsidR="000373B6" w:rsidRPr="00B77164" w:rsidRDefault="000373B6" w:rsidP="000373B6">
            <w:pPr>
              <w:rPr>
                <w:rFonts w:ascii="Arial" w:hAnsi="Arial" w:cs="Arial"/>
                <w:b/>
                <w:bCs/>
              </w:rPr>
            </w:pPr>
            <w:r w:rsidRPr="00B77164">
              <w:rPr>
                <w:rFonts w:ascii="Arial" w:hAnsi="Arial" w:cs="Arial"/>
                <w:b/>
                <w:bCs/>
              </w:rPr>
              <w:t>Problems during menstrua</w:t>
            </w:r>
            <w:r w:rsidR="00D85905" w:rsidRPr="00B77164">
              <w:rPr>
                <w:rFonts w:ascii="Arial" w:hAnsi="Arial" w:cs="Arial"/>
                <w:b/>
                <w:bCs/>
              </w:rPr>
              <w:t>tion</w:t>
            </w:r>
          </w:p>
        </w:tc>
        <w:tc>
          <w:tcPr>
            <w:tcW w:w="1671" w:type="dxa"/>
          </w:tcPr>
          <w:p w14:paraId="12DE05FC" w14:textId="77777777" w:rsidR="000373B6" w:rsidRPr="00B77164" w:rsidRDefault="000373B6" w:rsidP="000373B6">
            <w:pPr>
              <w:jc w:val="center"/>
              <w:rPr>
                <w:rFonts w:ascii="Arial" w:hAnsi="Arial" w:cs="Arial"/>
              </w:rPr>
            </w:pPr>
          </w:p>
        </w:tc>
      </w:tr>
      <w:tr w:rsidR="000373B6" w:rsidRPr="00B77164" w14:paraId="30BBE3D8" w14:textId="77777777" w:rsidTr="00D570A0">
        <w:tc>
          <w:tcPr>
            <w:tcW w:w="959" w:type="dxa"/>
          </w:tcPr>
          <w:p w14:paraId="703AD266" w14:textId="77777777" w:rsidR="000373B6" w:rsidRPr="00B77164" w:rsidRDefault="000373B6" w:rsidP="000373B6">
            <w:pPr>
              <w:jc w:val="center"/>
              <w:rPr>
                <w:rFonts w:ascii="Arial" w:hAnsi="Arial" w:cs="Arial"/>
              </w:rPr>
            </w:pPr>
          </w:p>
        </w:tc>
        <w:tc>
          <w:tcPr>
            <w:tcW w:w="6946" w:type="dxa"/>
          </w:tcPr>
          <w:p w14:paraId="1BA68C37" w14:textId="0EF5395A" w:rsidR="000373B6" w:rsidRPr="00B77164" w:rsidRDefault="000373B6" w:rsidP="000373B6">
            <w:pPr>
              <w:rPr>
                <w:rFonts w:ascii="Arial" w:hAnsi="Arial" w:cs="Arial"/>
              </w:rPr>
            </w:pPr>
            <w:r w:rsidRPr="00B77164">
              <w:rPr>
                <w:rFonts w:ascii="Arial" w:hAnsi="Arial" w:cs="Arial"/>
              </w:rPr>
              <w:t>Body pain</w:t>
            </w:r>
            <w:r w:rsidR="001B32D7" w:rsidRPr="00B77164">
              <w:rPr>
                <w:rFonts w:ascii="Arial" w:hAnsi="Arial" w:cs="Arial"/>
              </w:rPr>
              <w:t>/ C</w:t>
            </w:r>
            <w:r w:rsidRPr="00B77164">
              <w:rPr>
                <w:rFonts w:ascii="Arial" w:hAnsi="Arial" w:cs="Arial"/>
              </w:rPr>
              <w:t>ramps</w:t>
            </w:r>
          </w:p>
        </w:tc>
        <w:tc>
          <w:tcPr>
            <w:tcW w:w="1671" w:type="dxa"/>
          </w:tcPr>
          <w:p w14:paraId="5F5DE8E1" w14:textId="77777777" w:rsidR="000373B6" w:rsidRPr="00B77164" w:rsidRDefault="000373B6" w:rsidP="000373B6">
            <w:pPr>
              <w:jc w:val="center"/>
              <w:rPr>
                <w:rFonts w:ascii="Arial" w:hAnsi="Arial" w:cs="Arial"/>
              </w:rPr>
            </w:pPr>
            <w:r w:rsidRPr="00B77164">
              <w:rPr>
                <w:rFonts w:ascii="Arial" w:hAnsi="Arial" w:cs="Arial"/>
              </w:rPr>
              <w:t>30</w:t>
            </w:r>
          </w:p>
        </w:tc>
      </w:tr>
      <w:tr w:rsidR="000373B6" w:rsidRPr="00B77164" w14:paraId="66CEBE14" w14:textId="77777777" w:rsidTr="00D570A0">
        <w:tc>
          <w:tcPr>
            <w:tcW w:w="959" w:type="dxa"/>
          </w:tcPr>
          <w:p w14:paraId="3320A2B9" w14:textId="77777777" w:rsidR="000373B6" w:rsidRPr="00B77164" w:rsidRDefault="000373B6" w:rsidP="000373B6">
            <w:pPr>
              <w:jc w:val="center"/>
              <w:rPr>
                <w:rFonts w:ascii="Arial" w:hAnsi="Arial" w:cs="Arial"/>
              </w:rPr>
            </w:pPr>
          </w:p>
        </w:tc>
        <w:tc>
          <w:tcPr>
            <w:tcW w:w="6946" w:type="dxa"/>
          </w:tcPr>
          <w:p w14:paraId="060F511A" w14:textId="77777777" w:rsidR="000373B6" w:rsidRPr="00B77164" w:rsidRDefault="000373B6" w:rsidP="000373B6">
            <w:pPr>
              <w:rPr>
                <w:rFonts w:ascii="Arial" w:hAnsi="Arial" w:cs="Arial"/>
              </w:rPr>
            </w:pPr>
            <w:r w:rsidRPr="00B77164">
              <w:rPr>
                <w:rFonts w:ascii="Arial" w:hAnsi="Arial" w:cs="Arial"/>
              </w:rPr>
              <w:t>Pain and heaviness in the breasts</w:t>
            </w:r>
          </w:p>
        </w:tc>
        <w:tc>
          <w:tcPr>
            <w:tcW w:w="1671" w:type="dxa"/>
          </w:tcPr>
          <w:p w14:paraId="14A70746" w14:textId="77777777" w:rsidR="000373B6" w:rsidRPr="00B77164" w:rsidRDefault="000373B6" w:rsidP="000373B6">
            <w:pPr>
              <w:jc w:val="center"/>
              <w:rPr>
                <w:rFonts w:ascii="Arial" w:hAnsi="Arial" w:cs="Arial"/>
              </w:rPr>
            </w:pPr>
            <w:r w:rsidRPr="00B77164">
              <w:rPr>
                <w:rFonts w:ascii="Arial" w:hAnsi="Arial" w:cs="Arial"/>
              </w:rPr>
              <w:t>3</w:t>
            </w:r>
          </w:p>
        </w:tc>
      </w:tr>
      <w:tr w:rsidR="000373B6" w:rsidRPr="00B77164" w14:paraId="2DEE74CE" w14:textId="77777777" w:rsidTr="00D570A0">
        <w:tc>
          <w:tcPr>
            <w:tcW w:w="959" w:type="dxa"/>
          </w:tcPr>
          <w:p w14:paraId="245EE134" w14:textId="77777777" w:rsidR="000373B6" w:rsidRPr="00B77164" w:rsidRDefault="000373B6" w:rsidP="000373B6">
            <w:pPr>
              <w:jc w:val="center"/>
              <w:rPr>
                <w:rFonts w:ascii="Arial" w:hAnsi="Arial" w:cs="Arial"/>
              </w:rPr>
            </w:pPr>
          </w:p>
        </w:tc>
        <w:tc>
          <w:tcPr>
            <w:tcW w:w="6946" w:type="dxa"/>
          </w:tcPr>
          <w:p w14:paraId="66F25CDB" w14:textId="77777777" w:rsidR="000373B6" w:rsidRPr="00B77164" w:rsidRDefault="000373B6" w:rsidP="000373B6">
            <w:pPr>
              <w:rPr>
                <w:rFonts w:ascii="Arial" w:hAnsi="Arial" w:cs="Arial"/>
              </w:rPr>
            </w:pPr>
            <w:r w:rsidRPr="00B77164">
              <w:rPr>
                <w:rFonts w:ascii="Arial" w:hAnsi="Arial" w:cs="Arial"/>
              </w:rPr>
              <w:t>Fatigue and headaches</w:t>
            </w:r>
          </w:p>
        </w:tc>
        <w:tc>
          <w:tcPr>
            <w:tcW w:w="1671" w:type="dxa"/>
          </w:tcPr>
          <w:p w14:paraId="7AE13D02" w14:textId="77777777" w:rsidR="000373B6" w:rsidRPr="00B77164" w:rsidRDefault="000373B6" w:rsidP="000373B6">
            <w:pPr>
              <w:jc w:val="center"/>
              <w:rPr>
                <w:rFonts w:ascii="Arial" w:hAnsi="Arial" w:cs="Arial"/>
              </w:rPr>
            </w:pPr>
            <w:r w:rsidRPr="00B77164">
              <w:rPr>
                <w:rFonts w:ascii="Arial" w:hAnsi="Arial" w:cs="Arial"/>
              </w:rPr>
              <w:t>14</w:t>
            </w:r>
          </w:p>
        </w:tc>
      </w:tr>
      <w:tr w:rsidR="000373B6" w:rsidRPr="00B77164" w14:paraId="32C8B978" w14:textId="77777777" w:rsidTr="00D570A0">
        <w:tc>
          <w:tcPr>
            <w:tcW w:w="959" w:type="dxa"/>
          </w:tcPr>
          <w:p w14:paraId="3003DF13" w14:textId="77777777" w:rsidR="000373B6" w:rsidRPr="00B77164" w:rsidRDefault="000373B6" w:rsidP="000373B6">
            <w:pPr>
              <w:jc w:val="center"/>
              <w:rPr>
                <w:rFonts w:ascii="Arial" w:hAnsi="Arial" w:cs="Arial"/>
              </w:rPr>
            </w:pPr>
          </w:p>
        </w:tc>
        <w:tc>
          <w:tcPr>
            <w:tcW w:w="6946" w:type="dxa"/>
          </w:tcPr>
          <w:p w14:paraId="1F91A662" w14:textId="77777777" w:rsidR="000373B6" w:rsidRPr="00B77164" w:rsidRDefault="000373B6" w:rsidP="000373B6">
            <w:pPr>
              <w:rPr>
                <w:rFonts w:ascii="Arial" w:hAnsi="Arial" w:cs="Arial"/>
              </w:rPr>
            </w:pPr>
            <w:r w:rsidRPr="00B77164">
              <w:rPr>
                <w:rFonts w:ascii="Arial" w:hAnsi="Arial" w:cs="Arial"/>
              </w:rPr>
              <w:t>Reduction in concentration and irritability</w:t>
            </w:r>
          </w:p>
        </w:tc>
        <w:tc>
          <w:tcPr>
            <w:tcW w:w="1671" w:type="dxa"/>
          </w:tcPr>
          <w:p w14:paraId="31A8C635" w14:textId="77777777" w:rsidR="000373B6" w:rsidRPr="00B77164" w:rsidRDefault="000373B6" w:rsidP="000373B6">
            <w:pPr>
              <w:jc w:val="center"/>
              <w:rPr>
                <w:rFonts w:ascii="Arial" w:hAnsi="Arial" w:cs="Arial"/>
              </w:rPr>
            </w:pPr>
            <w:r w:rsidRPr="00B77164">
              <w:rPr>
                <w:rFonts w:ascii="Arial" w:hAnsi="Arial" w:cs="Arial"/>
              </w:rPr>
              <w:t>1</w:t>
            </w:r>
          </w:p>
        </w:tc>
      </w:tr>
      <w:tr w:rsidR="000373B6" w:rsidRPr="00B77164" w14:paraId="68D04822" w14:textId="77777777" w:rsidTr="00D570A0">
        <w:tc>
          <w:tcPr>
            <w:tcW w:w="959" w:type="dxa"/>
          </w:tcPr>
          <w:p w14:paraId="597FFEBE" w14:textId="77777777" w:rsidR="000373B6" w:rsidRPr="00B77164" w:rsidRDefault="000373B6" w:rsidP="000373B6">
            <w:pPr>
              <w:jc w:val="center"/>
              <w:rPr>
                <w:rFonts w:ascii="Arial" w:hAnsi="Arial" w:cs="Arial"/>
              </w:rPr>
            </w:pPr>
          </w:p>
        </w:tc>
        <w:tc>
          <w:tcPr>
            <w:tcW w:w="6946" w:type="dxa"/>
          </w:tcPr>
          <w:p w14:paraId="1E5CAA2C" w14:textId="77777777" w:rsidR="000373B6" w:rsidRPr="00B77164" w:rsidRDefault="000373B6" w:rsidP="000373B6">
            <w:pPr>
              <w:rPr>
                <w:rFonts w:ascii="Arial" w:hAnsi="Arial" w:cs="Arial"/>
              </w:rPr>
            </w:pPr>
            <w:r w:rsidRPr="00B77164">
              <w:rPr>
                <w:rFonts w:ascii="Arial" w:hAnsi="Arial" w:cs="Arial"/>
              </w:rPr>
              <w:t>Nervousness and anxiety</w:t>
            </w:r>
          </w:p>
        </w:tc>
        <w:tc>
          <w:tcPr>
            <w:tcW w:w="1671" w:type="dxa"/>
          </w:tcPr>
          <w:p w14:paraId="63F92A15" w14:textId="77777777" w:rsidR="000373B6" w:rsidRPr="00B77164" w:rsidRDefault="000373B6" w:rsidP="000373B6">
            <w:pPr>
              <w:jc w:val="center"/>
              <w:rPr>
                <w:rFonts w:ascii="Arial" w:hAnsi="Arial" w:cs="Arial"/>
              </w:rPr>
            </w:pPr>
            <w:r w:rsidRPr="00B77164">
              <w:rPr>
                <w:rFonts w:ascii="Arial" w:hAnsi="Arial" w:cs="Arial"/>
              </w:rPr>
              <w:t>8</w:t>
            </w:r>
          </w:p>
        </w:tc>
      </w:tr>
      <w:tr w:rsidR="000373B6" w:rsidRPr="00B77164" w14:paraId="759BE981" w14:textId="77777777" w:rsidTr="00D570A0">
        <w:tc>
          <w:tcPr>
            <w:tcW w:w="959" w:type="dxa"/>
          </w:tcPr>
          <w:p w14:paraId="196C3EC2" w14:textId="77777777" w:rsidR="000373B6" w:rsidRPr="00B77164" w:rsidRDefault="000373B6" w:rsidP="000373B6">
            <w:pPr>
              <w:jc w:val="center"/>
              <w:rPr>
                <w:rFonts w:ascii="Arial" w:hAnsi="Arial" w:cs="Arial"/>
              </w:rPr>
            </w:pPr>
          </w:p>
        </w:tc>
        <w:tc>
          <w:tcPr>
            <w:tcW w:w="6946" w:type="dxa"/>
          </w:tcPr>
          <w:p w14:paraId="68B05C5C" w14:textId="60EF8143" w:rsidR="000373B6" w:rsidRPr="00B77164" w:rsidRDefault="000373B6" w:rsidP="000373B6">
            <w:pPr>
              <w:rPr>
                <w:rFonts w:ascii="Arial" w:hAnsi="Arial" w:cs="Arial"/>
              </w:rPr>
            </w:pPr>
            <w:r w:rsidRPr="00B77164">
              <w:rPr>
                <w:rFonts w:ascii="Arial" w:hAnsi="Arial" w:cs="Arial"/>
              </w:rPr>
              <w:t xml:space="preserve">All of the above </w:t>
            </w:r>
          </w:p>
        </w:tc>
        <w:tc>
          <w:tcPr>
            <w:tcW w:w="1671" w:type="dxa"/>
          </w:tcPr>
          <w:p w14:paraId="50D424FD" w14:textId="77777777" w:rsidR="000373B6" w:rsidRPr="00B77164" w:rsidRDefault="000373B6" w:rsidP="000373B6">
            <w:pPr>
              <w:jc w:val="center"/>
              <w:rPr>
                <w:rFonts w:ascii="Arial" w:hAnsi="Arial" w:cs="Arial"/>
              </w:rPr>
            </w:pPr>
            <w:r w:rsidRPr="00B77164">
              <w:rPr>
                <w:rFonts w:ascii="Arial" w:hAnsi="Arial" w:cs="Arial"/>
              </w:rPr>
              <w:t>44</w:t>
            </w:r>
          </w:p>
        </w:tc>
      </w:tr>
      <w:tr w:rsidR="00D9528E" w:rsidRPr="00B77164" w14:paraId="184CB46A" w14:textId="77777777" w:rsidTr="00D570A0">
        <w:tc>
          <w:tcPr>
            <w:tcW w:w="959" w:type="dxa"/>
          </w:tcPr>
          <w:p w14:paraId="2FA3CC3E" w14:textId="58E58E44" w:rsidR="00D9528E" w:rsidRPr="00B77164" w:rsidRDefault="00D9528E" w:rsidP="00D9528E">
            <w:pPr>
              <w:jc w:val="center"/>
              <w:rPr>
                <w:rFonts w:ascii="Arial" w:hAnsi="Arial" w:cs="Arial"/>
              </w:rPr>
            </w:pPr>
            <w:r w:rsidRPr="00B77164">
              <w:rPr>
                <w:rFonts w:ascii="Arial" w:hAnsi="Arial" w:cs="Arial"/>
              </w:rPr>
              <w:t xml:space="preserve">8. </w:t>
            </w:r>
          </w:p>
        </w:tc>
        <w:tc>
          <w:tcPr>
            <w:tcW w:w="6946" w:type="dxa"/>
          </w:tcPr>
          <w:p w14:paraId="39DF436F" w14:textId="368C1C24" w:rsidR="00D9528E" w:rsidRPr="00B77164" w:rsidRDefault="00D9528E" w:rsidP="00D9528E">
            <w:pPr>
              <w:rPr>
                <w:rFonts w:ascii="Arial" w:hAnsi="Arial" w:cs="Arial"/>
                <w:b/>
                <w:bCs/>
              </w:rPr>
            </w:pPr>
            <w:r w:rsidRPr="00B77164">
              <w:rPr>
                <w:rFonts w:ascii="Arial" w:hAnsi="Arial" w:cs="Arial"/>
                <w:b/>
                <w:bCs/>
              </w:rPr>
              <w:t>Iron tablet intake among the respondents</w:t>
            </w:r>
          </w:p>
        </w:tc>
        <w:tc>
          <w:tcPr>
            <w:tcW w:w="1671" w:type="dxa"/>
          </w:tcPr>
          <w:p w14:paraId="452ADC28" w14:textId="382070FD" w:rsidR="00D9528E" w:rsidRPr="00B77164" w:rsidRDefault="00D9528E" w:rsidP="00D9528E">
            <w:pPr>
              <w:jc w:val="center"/>
              <w:rPr>
                <w:rFonts w:ascii="Arial" w:hAnsi="Arial" w:cs="Arial"/>
              </w:rPr>
            </w:pPr>
            <w:r w:rsidRPr="00B77164">
              <w:rPr>
                <w:rFonts w:ascii="Arial" w:hAnsi="Arial" w:cs="Arial"/>
              </w:rPr>
              <w:t>67</w:t>
            </w:r>
          </w:p>
        </w:tc>
      </w:tr>
      <w:tr w:rsidR="00D9528E" w:rsidRPr="00B77164" w14:paraId="67EF9DDF" w14:textId="77777777" w:rsidTr="00D570A0">
        <w:tc>
          <w:tcPr>
            <w:tcW w:w="959" w:type="dxa"/>
          </w:tcPr>
          <w:p w14:paraId="661878B0" w14:textId="270CF343" w:rsidR="00D9528E" w:rsidRPr="00B77164" w:rsidRDefault="00825DDD" w:rsidP="00D9528E">
            <w:pPr>
              <w:jc w:val="center"/>
              <w:rPr>
                <w:rFonts w:ascii="Arial" w:hAnsi="Arial" w:cs="Arial"/>
              </w:rPr>
            </w:pPr>
            <w:r w:rsidRPr="00B77164">
              <w:rPr>
                <w:rFonts w:ascii="Arial" w:hAnsi="Arial" w:cs="Arial"/>
              </w:rPr>
              <w:t>9.</w:t>
            </w:r>
          </w:p>
        </w:tc>
        <w:tc>
          <w:tcPr>
            <w:tcW w:w="6946" w:type="dxa"/>
          </w:tcPr>
          <w:p w14:paraId="53DAF644" w14:textId="6E885F3B" w:rsidR="00D9528E" w:rsidRPr="00B77164" w:rsidRDefault="00D9528E" w:rsidP="00D9528E">
            <w:pPr>
              <w:rPr>
                <w:rFonts w:ascii="Arial" w:hAnsi="Arial" w:cs="Arial"/>
                <w:b/>
                <w:bCs/>
              </w:rPr>
            </w:pPr>
            <w:r w:rsidRPr="00B77164">
              <w:rPr>
                <w:rFonts w:ascii="Arial" w:hAnsi="Arial" w:cs="Arial"/>
                <w:b/>
                <w:bCs/>
              </w:rPr>
              <w:t>Source of iron tablets</w:t>
            </w:r>
          </w:p>
        </w:tc>
        <w:tc>
          <w:tcPr>
            <w:tcW w:w="1671" w:type="dxa"/>
          </w:tcPr>
          <w:p w14:paraId="122671FC" w14:textId="77777777" w:rsidR="00D9528E" w:rsidRPr="00B77164" w:rsidRDefault="00D9528E" w:rsidP="00D9528E">
            <w:pPr>
              <w:jc w:val="center"/>
              <w:rPr>
                <w:rFonts w:ascii="Arial" w:hAnsi="Arial" w:cs="Arial"/>
              </w:rPr>
            </w:pPr>
          </w:p>
        </w:tc>
      </w:tr>
      <w:tr w:rsidR="00D9528E" w:rsidRPr="00B77164" w14:paraId="5A8B5E55" w14:textId="77777777" w:rsidTr="00D570A0">
        <w:tc>
          <w:tcPr>
            <w:tcW w:w="959" w:type="dxa"/>
          </w:tcPr>
          <w:p w14:paraId="2B7EA091" w14:textId="77777777" w:rsidR="00D9528E" w:rsidRPr="00B77164" w:rsidRDefault="00D9528E" w:rsidP="00D9528E">
            <w:pPr>
              <w:jc w:val="center"/>
              <w:rPr>
                <w:rFonts w:ascii="Arial" w:hAnsi="Arial" w:cs="Arial"/>
              </w:rPr>
            </w:pPr>
          </w:p>
        </w:tc>
        <w:tc>
          <w:tcPr>
            <w:tcW w:w="6946" w:type="dxa"/>
          </w:tcPr>
          <w:p w14:paraId="33E29EB6" w14:textId="2FAEB72D" w:rsidR="00D9528E" w:rsidRPr="00B77164" w:rsidRDefault="00D9528E" w:rsidP="00D9528E">
            <w:pPr>
              <w:rPr>
                <w:rFonts w:ascii="Arial" w:hAnsi="Arial" w:cs="Arial"/>
              </w:rPr>
            </w:pPr>
            <w:r w:rsidRPr="00B77164">
              <w:rPr>
                <w:rFonts w:ascii="Arial" w:hAnsi="Arial" w:cs="Arial"/>
              </w:rPr>
              <w:t>School</w:t>
            </w:r>
          </w:p>
        </w:tc>
        <w:tc>
          <w:tcPr>
            <w:tcW w:w="1671" w:type="dxa"/>
          </w:tcPr>
          <w:p w14:paraId="17EF8343" w14:textId="5CB5FA16" w:rsidR="00D9528E" w:rsidRPr="00B77164" w:rsidRDefault="00D9528E" w:rsidP="00D9528E">
            <w:pPr>
              <w:jc w:val="center"/>
              <w:rPr>
                <w:rFonts w:ascii="Arial" w:hAnsi="Arial" w:cs="Arial"/>
              </w:rPr>
            </w:pPr>
            <w:r w:rsidRPr="00B77164">
              <w:rPr>
                <w:rFonts w:ascii="Arial" w:hAnsi="Arial" w:cs="Arial"/>
              </w:rPr>
              <w:t>49</w:t>
            </w:r>
          </w:p>
        </w:tc>
      </w:tr>
      <w:tr w:rsidR="00D9528E" w:rsidRPr="00B77164" w14:paraId="3694974F" w14:textId="77777777" w:rsidTr="00D570A0">
        <w:tc>
          <w:tcPr>
            <w:tcW w:w="959" w:type="dxa"/>
          </w:tcPr>
          <w:p w14:paraId="64387458" w14:textId="77777777" w:rsidR="00D9528E" w:rsidRPr="00B77164" w:rsidRDefault="00D9528E" w:rsidP="00D9528E">
            <w:pPr>
              <w:jc w:val="center"/>
              <w:rPr>
                <w:rFonts w:ascii="Arial" w:hAnsi="Arial" w:cs="Arial"/>
              </w:rPr>
            </w:pPr>
          </w:p>
        </w:tc>
        <w:tc>
          <w:tcPr>
            <w:tcW w:w="6946" w:type="dxa"/>
          </w:tcPr>
          <w:p w14:paraId="64D44AA7" w14:textId="7D7D76B4" w:rsidR="00D9528E" w:rsidRPr="00B77164" w:rsidRDefault="00D9528E" w:rsidP="00D9528E">
            <w:pPr>
              <w:rPr>
                <w:rFonts w:ascii="Arial" w:hAnsi="Arial" w:cs="Arial"/>
              </w:rPr>
            </w:pPr>
            <w:r w:rsidRPr="00B77164">
              <w:rPr>
                <w:rFonts w:ascii="Arial" w:hAnsi="Arial" w:cs="Arial"/>
              </w:rPr>
              <w:t xml:space="preserve">Anganwadi center </w:t>
            </w:r>
          </w:p>
        </w:tc>
        <w:tc>
          <w:tcPr>
            <w:tcW w:w="1671" w:type="dxa"/>
          </w:tcPr>
          <w:p w14:paraId="3F40DE15" w14:textId="513FE2C2" w:rsidR="00D9528E" w:rsidRPr="00B77164" w:rsidRDefault="00D9528E" w:rsidP="00D9528E">
            <w:pPr>
              <w:jc w:val="center"/>
              <w:rPr>
                <w:rFonts w:ascii="Arial" w:hAnsi="Arial" w:cs="Arial"/>
              </w:rPr>
            </w:pPr>
            <w:r w:rsidRPr="00B77164">
              <w:rPr>
                <w:rFonts w:ascii="Arial" w:hAnsi="Arial" w:cs="Arial"/>
              </w:rPr>
              <w:t>21</w:t>
            </w:r>
          </w:p>
        </w:tc>
      </w:tr>
      <w:tr w:rsidR="00D9528E" w:rsidRPr="00B77164" w14:paraId="0BD74A4B" w14:textId="77777777" w:rsidTr="00D570A0">
        <w:tc>
          <w:tcPr>
            <w:tcW w:w="959" w:type="dxa"/>
          </w:tcPr>
          <w:p w14:paraId="7FCED3C5" w14:textId="77777777" w:rsidR="00D9528E" w:rsidRPr="00B77164" w:rsidRDefault="00D9528E" w:rsidP="00D9528E">
            <w:pPr>
              <w:jc w:val="center"/>
              <w:rPr>
                <w:rFonts w:ascii="Arial" w:hAnsi="Arial" w:cs="Arial"/>
              </w:rPr>
            </w:pPr>
          </w:p>
        </w:tc>
        <w:tc>
          <w:tcPr>
            <w:tcW w:w="6946" w:type="dxa"/>
          </w:tcPr>
          <w:p w14:paraId="3C9F1DC9" w14:textId="5D49C4C9" w:rsidR="00D9528E" w:rsidRPr="00B77164" w:rsidRDefault="00D9528E" w:rsidP="00D9528E">
            <w:pPr>
              <w:rPr>
                <w:rFonts w:ascii="Arial" w:hAnsi="Arial" w:cs="Arial"/>
              </w:rPr>
            </w:pPr>
            <w:r w:rsidRPr="00B77164">
              <w:rPr>
                <w:rFonts w:ascii="Arial" w:hAnsi="Arial" w:cs="Arial"/>
              </w:rPr>
              <w:t>Health center</w:t>
            </w:r>
          </w:p>
        </w:tc>
        <w:tc>
          <w:tcPr>
            <w:tcW w:w="1671" w:type="dxa"/>
          </w:tcPr>
          <w:p w14:paraId="3F466D2E" w14:textId="720F2CEE" w:rsidR="00D9528E" w:rsidRPr="00B77164" w:rsidRDefault="00D9528E" w:rsidP="00D9528E">
            <w:pPr>
              <w:jc w:val="center"/>
              <w:rPr>
                <w:rFonts w:ascii="Arial" w:hAnsi="Arial" w:cs="Arial"/>
              </w:rPr>
            </w:pPr>
            <w:r w:rsidRPr="00B77164">
              <w:rPr>
                <w:rFonts w:ascii="Arial" w:hAnsi="Arial" w:cs="Arial"/>
              </w:rPr>
              <w:t>3</w:t>
            </w:r>
          </w:p>
        </w:tc>
      </w:tr>
      <w:tr w:rsidR="00D9528E" w:rsidRPr="00B77164" w14:paraId="217CAF49" w14:textId="77777777" w:rsidTr="00D570A0">
        <w:tc>
          <w:tcPr>
            <w:tcW w:w="959" w:type="dxa"/>
          </w:tcPr>
          <w:p w14:paraId="782BB390" w14:textId="77777777" w:rsidR="00D9528E" w:rsidRPr="00B77164" w:rsidRDefault="00D9528E" w:rsidP="00D9528E">
            <w:pPr>
              <w:jc w:val="center"/>
              <w:rPr>
                <w:rFonts w:ascii="Arial" w:hAnsi="Arial" w:cs="Arial"/>
              </w:rPr>
            </w:pPr>
          </w:p>
        </w:tc>
        <w:tc>
          <w:tcPr>
            <w:tcW w:w="6946" w:type="dxa"/>
          </w:tcPr>
          <w:p w14:paraId="3F949FC9" w14:textId="475D40BC" w:rsidR="00D9528E" w:rsidRPr="00B77164" w:rsidRDefault="00D9528E" w:rsidP="00D9528E">
            <w:pPr>
              <w:rPr>
                <w:rFonts w:ascii="Arial" w:hAnsi="Arial" w:cs="Arial"/>
              </w:rPr>
            </w:pPr>
            <w:r w:rsidRPr="00B77164">
              <w:rPr>
                <w:rFonts w:ascii="Arial" w:hAnsi="Arial" w:cs="Arial"/>
              </w:rPr>
              <w:t>Doctor</w:t>
            </w:r>
          </w:p>
        </w:tc>
        <w:tc>
          <w:tcPr>
            <w:tcW w:w="1671" w:type="dxa"/>
          </w:tcPr>
          <w:p w14:paraId="43C2C141" w14:textId="5F89557F" w:rsidR="00D9528E" w:rsidRPr="00B77164" w:rsidRDefault="00D9528E" w:rsidP="00D9528E">
            <w:pPr>
              <w:jc w:val="center"/>
              <w:rPr>
                <w:rFonts w:ascii="Arial" w:hAnsi="Arial" w:cs="Arial"/>
              </w:rPr>
            </w:pPr>
            <w:r w:rsidRPr="00B77164">
              <w:rPr>
                <w:rFonts w:ascii="Arial" w:hAnsi="Arial" w:cs="Arial"/>
              </w:rPr>
              <w:t>15</w:t>
            </w:r>
          </w:p>
        </w:tc>
      </w:tr>
      <w:tr w:rsidR="00D9528E" w:rsidRPr="00B77164" w14:paraId="058C4FC3" w14:textId="77777777" w:rsidTr="00D570A0">
        <w:tc>
          <w:tcPr>
            <w:tcW w:w="959" w:type="dxa"/>
          </w:tcPr>
          <w:p w14:paraId="474B1CEB" w14:textId="31D0183F" w:rsidR="00D9528E" w:rsidRPr="00B77164" w:rsidRDefault="00825DDD" w:rsidP="00D9528E">
            <w:pPr>
              <w:jc w:val="center"/>
              <w:rPr>
                <w:rFonts w:ascii="Arial" w:hAnsi="Arial" w:cs="Arial"/>
              </w:rPr>
            </w:pPr>
            <w:r w:rsidRPr="00B77164">
              <w:rPr>
                <w:rFonts w:ascii="Arial" w:hAnsi="Arial" w:cs="Arial"/>
              </w:rPr>
              <w:t>10.</w:t>
            </w:r>
          </w:p>
        </w:tc>
        <w:tc>
          <w:tcPr>
            <w:tcW w:w="6946" w:type="dxa"/>
          </w:tcPr>
          <w:p w14:paraId="27A14239" w14:textId="6A07BA5C" w:rsidR="00D9528E" w:rsidRPr="00B77164" w:rsidRDefault="00D9528E" w:rsidP="00D9528E">
            <w:pPr>
              <w:rPr>
                <w:rFonts w:ascii="Arial" w:hAnsi="Arial" w:cs="Arial"/>
                <w:b/>
                <w:bCs/>
              </w:rPr>
            </w:pPr>
            <w:r w:rsidRPr="00B77164">
              <w:rPr>
                <w:rFonts w:ascii="Arial" w:hAnsi="Arial" w:cs="Arial"/>
                <w:b/>
                <w:bCs/>
              </w:rPr>
              <w:t>Source of consult</w:t>
            </w:r>
            <w:r w:rsidR="008022A5" w:rsidRPr="00B77164">
              <w:rPr>
                <w:rFonts w:ascii="Arial" w:hAnsi="Arial" w:cs="Arial"/>
                <w:b/>
                <w:bCs/>
              </w:rPr>
              <w:t>ing</w:t>
            </w:r>
            <w:r w:rsidRPr="00B77164">
              <w:rPr>
                <w:rFonts w:ascii="Arial" w:hAnsi="Arial" w:cs="Arial"/>
                <w:b/>
                <w:bCs/>
              </w:rPr>
              <w:t xml:space="preserve"> menstruation pain or discomfort</w:t>
            </w:r>
          </w:p>
        </w:tc>
        <w:tc>
          <w:tcPr>
            <w:tcW w:w="1671" w:type="dxa"/>
          </w:tcPr>
          <w:p w14:paraId="70764D9C" w14:textId="77777777" w:rsidR="00D9528E" w:rsidRPr="00B77164" w:rsidRDefault="00D9528E" w:rsidP="00D9528E">
            <w:pPr>
              <w:jc w:val="center"/>
              <w:rPr>
                <w:rFonts w:ascii="Arial" w:hAnsi="Arial" w:cs="Arial"/>
              </w:rPr>
            </w:pPr>
          </w:p>
        </w:tc>
      </w:tr>
      <w:tr w:rsidR="00D9528E" w:rsidRPr="00B77164" w14:paraId="746C41CF" w14:textId="77777777" w:rsidTr="00D570A0">
        <w:tc>
          <w:tcPr>
            <w:tcW w:w="959" w:type="dxa"/>
          </w:tcPr>
          <w:p w14:paraId="372B34F1" w14:textId="77777777" w:rsidR="00D9528E" w:rsidRPr="00B77164" w:rsidRDefault="00D9528E" w:rsidP="00D9528E">
            <w:pPr>
              <w:jc w:val="center"/>
              <w:rPr>
                <w:rFonts w:ascii="Arial" w:hAnsi="Arial" w:cs="Arial"/>
              </w:rPr>
            </w:pPr>
          </w:p>
        </w:tc>
        <w:tc>
          <w:tcPr>
            <w:tcW w:w="6946" w:type="dxa"/>
          </w:tcPr>
          <w:p w14:paraId="0F9ADA6B" w14:textId="782591EA" w:rsidR="00D9528E" w:rsidRPr="00B77164" w:rsidRDefault="00D9528E" w:rsidP="00D9528E">
            <w:pPr>
              <w:rPr>
                <w:rFonts w:ascii="Arial" w:hAnsi="Arial" w:cs="Arial"/>
              </w:rPr>
            </w:pPr>
            <w:r w:rsidRPr="00B77164">
              <w:rPr>
                <w:rFonts w:ascii="Arial" w:hAnsi="Arial" w:cs="Arial"/>
              </w:rPr>
              <w:t>Doctor</w:t>
            </w:r>
          </w:p>
        </w:tc>
        <w:tc>
          <w:tcPr>
            <w:tcW w:w="1671" w:type="dxa"/>
          </w:tcPr>
          <w:p w14:paraId="42B9FEAE" w14:textId="545BB79E" w:rsidR="00D9528E" w:rsidRPr="00B77164" w:rsidRDefault="00D9528E" w:rsidP="00D9528E">
            <w:pPr>
              <w:jc w:val="center"/>
              <w:rPr>
                <w:rFonts w:ascii="Arial" w:hAnsi="Arial" w:cs="Arial"/>
              </w:rPr>
            </w:pPr>
            <w:r w:rsidRPr="00B77164">
              <w:rPr>
                <w:rFonts w:ascii="Arial" w:hAnsi="Arial" w:cs="Arial"/>
              </w:rPr>
              <w:t>35</w:t>
            </w:r>
          </w:p>
        </w:tc>
      </w:tr>
      <w:tr w:rsidR="00D9528E" w:rsidRPr="00B77164" w14:paraId="03DAC0E9" w14:textId="77777777" w:rsidTr="00D570A0">
        <w:tc>
          <w:tcPr>
            <w:tcW w:w="959" w:type="dxa"/>
          </w:tcPr>
          <w:p w14:paraId="16849A85" w14:textId="77777777" w:rsidR="00D9528E" w:rsidRPr="00B77164" w:rsidRDefault="00D9528E" w:rsidP="00D9528E">
            <w:pPr>
              <w:jc w:val="center"/>
              <w:rPr>
                <w:rFonts w:ascii="Arial" w:hAnsi="Arial" w:cs="Arial"/>
              </w:rPr>
            </w:pPr>
          </w:p>
        </w:tc>
        <w:tc>
          <w:tcPr>
            <w:tcW w:w="6946" w:type="dxa"/>
          </w:tcPr>
          <w:p w14:paraId="78288C99" w14:textId="310F426D" w:rsidR="00D9528E" w:rsidRPr="00B77164" w:rsidRDefault="00D9528E" w:rsidP="00D9528E">
            <w:pPr>
              <w:rPr>
                <w:rFonts w:ascii="Arial" w:hAnsi="Arial" w:cs="Arial"/>
              </w:rPr>
            </w:pPr>
            <w:proofErr w:type="spellStart"/>
            <w:r w:rsidRPr="00B77164">
              <w:rPr>
                <w:rFonts w:ascii="Arial" w:hAnsi="Arial" w:cs="Arial"/>
              </w:rPr>
              <w:t>Anganwadi</w:t>
            </w:r>
            <w:proofErr w:type="spellEnd"/>
            <w:r w:rsidRPr="00B77164">
              <w:rPr>
                <w:rFonts w:ascii="Arial" w:hAnsi="Arial" w:cs="Arial"/>
              </w:rPr>
              <w:t xml:space="preserve"> </w:t>
            </w:r>
            <w:proofErr w:type="spellStart"/>
            <w:r w:rsidRPr="00B77164">
              <w:rPr>
                <w:rFonts w:ascii="Arial" w:hAnsi="Arial" w:cs="Arial"/>
              </w:rPr>
              <w:t>cen</w:t>
            </w:r>
            <w:r w:rsidR="008022A5" w:rsidRPr="00B77164">
              <w:rPr>
                <w:rFonts w:ascii="Arial" w:hAnsi="Arial" w:cs="Arial"/>
              </w:rPr>
              <w:t>t</w:t>
            </w:r>
            <w:r w:rsidRPr="00B77164">
              <w:rPr>
                <w:rFonts w:ascii="Arial" w:hAnsi="Arial" w:cs="Arial"/>
              </w:rPr>
              <w:t>r</w:t>
            </w:r>
            <w:r w:rsidR="008022A5" w:rsidRPr="00B77164">
              <w:rPr>
                <w:rFonts w:ascii="Arial" w:hAnsi="Arial" w:cs="Arial"/>
              </w:rPr>
              <w:t>e</w:t>
            </w:r>
            <w:proofErr w:type="spellEnd"/>
          </w:p>
        </w:tc>
        <w:tc>
          <w:tcPr>
            <w:tcW w:w="1671" w:type="dxa"/>
          </w:tcPr>
          <w:p w14:paraId="46A6B0D5" w14:textId="5407B4C9" w:rsidR="00D9528E" w:rsidRPr="00B77164" w:rsidRDefault="00D9528E" w:rsidP="00D9528E">
            <w:pPr>
              <w:jc w:val="center"/>
              <w:rPr>
                <w:rFonts w:ascii="Arial" w:hAnsi="Arial" w:cs="Arial"/>
              </w:rPr>
            </w:pPr>
            <w:r w:rsidRPr="00B77164">
              <w:rPr>
                <w:rFonts w:ascii="Arial" w:hAnsi="Arial" w:cs="Arial"/>
              </w:rPr>
              <w:t>11</w:t>
            </w:r>
          </w:p>
        </w:tc>
      </w:tr>
      <w:tr w:rsidR="00D9528E" w:rsidRPr="00B77164" w14:paraId="487C3F1F" w14:textId="77777777" w:rsidTr="00D570A0">
        <w:tc>
          <w:tcPr>
            <w:tcW w:w="959" w:type="dxa"/>
          </w:tcPr>
          <w:p w14:paraId="0975A304" w14:textId="77777777" w:rsidR="00D9528E" w:rsidRPr="00B77164" w:rsidRDefault="00D9528E" w:rsidP="00D9528E">
            <w:pPr>
              <w:jc w:val="center"/>
              <w:rPr>
                <w:rFonts w:ascii="Arial" w:hAnsi="Arial" w:cs="Arial"/>
              </w:rPr>
            </w:pPr>
          </w:p>
        </w:tc>
        <w:tc>
          <w:tcPr>
            <w:tcW w:w="6946" w:type="dxa"/>
          </w:tcPr>
          <w:p w14:paraId="00FB8A87" w14:textId="618E5C8E" w:rsidR="00D9528E" w:rsidRPr="00B77164" w:rsidRDefault="00D9528E" w:rsidP="00D9528E">
            <w:pPr>
              <w:rPr>
                <w:rFonts w:ascii="Arial" w:hAnsi="Arial" w:cs="Arial"/>
              </w:rPr>
            </w:pPr>
            <w:r w:rsidRPr="00B77164">
              <w:rPr>
                <w:rFonts w:ascii="Arial" w:hAnsi="Arial" w:cs="Arial"/>
              </w:rPr>
              <w:t xml:space="preserve">Heath center </w:t>
            </w:r>
          </w:p>
        </w:tc>
        <w:tc>
          <w:tcPr>
            <w:tcW w:w="1671" w:type="dxa"/>
          </w:tcPr>
          <w:p w14:paraId="4CFE07C0" w14:textId="2D819AB0" w:rsidR="00D9528E" w:rsidRPr="00B77164" w:rsidRDefault="00D9528E" w:rsidP="00D9528E">
            <w:pPr>
              <w:jc w:val="center"/>
              <w:rPr>
                <w:rFonts w:ascii="Arial" w:hAnsi="Arial" w:cs="Arial"/>
              </w:rPr>
            </w:pPr>
            <w:r w:rsidRPr="00B77164">
              <w:rPr>
                <w:rFonts w:ascii="Arial" w:hAnsi="Arial" w:cs="Arial"/>
              </w:rPr>
              <w:t>9</w:t>
            </w:r>
          </w:p>
        </w:tc>
      </w:tr>
      <w:tr w:rsidR="00D9528E" w:rsidRPr="00B77164" w14:paraId="218BF9E3" w14:textId="77777777" w:rsidTr="00D570A0">
        <w:tc>
          <w:tcPr>
            <w:tcW w:w="959" w:type="dxa"/>
          </w:tcPr>
          <w:p w14:paraId="18548800" w14:textId="77777777" w:rsidR="00D9528E" w:rsidRPr="00B77164" w:rsidRDefault="00D9528E" w:rsidP="00D9528E">
            <w:pPr>
              <w:jc w:val="center"/>
              <w:rPr>
                <w:rFonts w:ascii="Arial" w:hAnsi="Arial" w:cs="Arial"/>
              </w:rPr>
            </w:pPr>
          </w:p>
        </w:tc>
        <w:tc>
          <w:tcPr>
            <w:tcW w:w="6946" w:type="dxa"/>
          </w:tcPr>
          <w:p w14:paraId="7DF2315A" w14:textId="11FE4FEF" w:rsidR="00D9528E" w:rsidRPr="00B77164" w:rsidRDefault="00D9528E" w:rsidP="00D9528E">
            <w:pPr>
              <w:rPr>
                <w:rFonts w:ascii="Arial" w:hAnsi="Arial" w:cs="Arial"/>
              </w:rPr>
            </w:pPr>
            <w:r w:rsidRPr="00B77164">
              <w:rPr>
                <w:rFonts w:ascii="Arial" w:hAnsi="Arial" w:cs="Arial"/>
              </w:rPr>
              <w:t>nothing</w:t>
            </w:r>
          </w:p>
        </w:tc>
        <w:tc>
          <w:tcPr>
            <w:tcW w:w="1671" w:type="dxa"/>
          </w:tcPr>
          <w:p w14:paraId="4F5C433A" w14:textId="644D4ED3" w:rsidR="00D9528E" w:rsidRPr="00B77164" w:rsidRDefault="00D9528E" w:rsidP="00D9528E">
            <w:pPr>
              <w:jc w:val="center"/>
              <w:rPr>
                <w:rFonts w:ascii="Arial" w:hAnsi="Arial" w:cs="Arial"/>
              </w:rPr>
            </w:pPr>
            <w:r w:rsidRPr="00B77164">
              <w:rPr>
                <w:rFonts w:ascii="Arial" w:hAnsi="Arial" w:cs="Arial"/>
              </w:rPr>
              <w:t>45</w:t>
            </w:r>
          </w:p>
        </w:tc>
      </w:tr>
    </w:tbl>
    <w:bookmarkEnd w:id="1"/>
    <w:p w14:paraId="58C5DBBA" w14:textId="6A284D6E" w:rsidR="0063558A" w:rsidRPr="002F3993" w:rsidRDefault="0063558A" w:rsidP="0063558A">
      <w:pPr>
        <w:spacing w:after="160" w:line="259" w:lineRule="auto"/>
        <w:jc w:val="both"/>
        <w:rPr>
          <w:rFonts w:ascii="Arial" w:hAnsi="Arial" w:cs="Arial"/>
        </w:rPr>
      </w:pPr>
      <w:r w:rsidRPr="002F3993">
        <w:rPr>
          <w:rFonts w:ascii="Arial" w:hAnsi="Arial" w:cs="Arial"/>
        </w:rPr>
        <w:t>Regarding menstrual absorbents, reusable cloths (37%) and commercially available sanitary napkins (35%) were the most commonly used materials. Notably, 21</w:t>
      </w:r>
      <w:r>
        <w:rPr>
          <w:rFonts w:ascii="Arial" w:hAnsi="Arial" w:cs="Arial"/>
        </w:rPr>
        <w:t xml:space="preserve">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reported using locally sourced cloths, including those of questionable hygiene, while 7</w:t>
      </w:r>
      <w:r>
        <w:rPr>
          <w:rFonts w:ascii="Arial" w:hAnsi="Arial" w:cs="Arial"/>
        </w:rPr>
        <w:t xml:space="preserve"> per cent</w:t>
      </w:r>
      <w:r w:rsidRPr="002F3993">
        <w:rPr>
          <w:rFonts w:ascii="Arial" w:hAnsi="Arial" w:cs="Arial"/>
        </w:rPr>
        <w:t xml:space="preserve"> used cotton wool. </w:t>
      </w:r>
      <w:bookmarkStart w:id="2" w:name="_Hlk197684909"/>
      <w:r w:rsidR="003971B5">
        <w:rPr>
          <w:rFonts w:ascii="Arial" w:hAnsi="Arial" w:cs="Arial"/>
        </w:rPr>
        <w:t>T</w:t>
      </w:r>
      <w:r w:rsidR="003971B5" w:rsidRPr="0078768C">
        <w:rPr>
          <w:rFonts w:ascii="Arial" w:hAnsi="Arial" w:cs="Arial"/>
        </w:rPr>
        <w:t>hese usage patterns align closely with observations</w:t>
      </w:r>
      <w:r w:rsidR="003971B5">
        <w:rPr>
          <w:rFonts w:ascii="Arial" w:hAnsi="Arial" w:cs="Arial"/>
        </w:rPr>
        <w:t xml:space="preserve"> </w:t>
      </w:r>
      <w:bookmarkEnd w:id="2"/>
      <w:r w:rsidR="003971B5">
        <w:rPr>
          <w:rFonts w:ascii="Arial" w:hAnsi="Arial" w:cs="Arial"/>
        </w:rPr>
        <w:t xml:space="preserve">by </w:t>
      </w:r>
      <w:r w:rsidR="003971B5" w:rsidRPr="00612BBF">
        <w:rPr>
          <w:rFonts w:ascii="Arial" w:hAnsi="Arial" w:cs="Arial"/>
        </w:rPr>
        <w:t>Sarkar et al. (2017)</w:t>
      </w:r>
      <w:r w:rsidR="00EC7EAF">
        <w:rPr>
          <w:rFonts w:ascii="Arial" w:hAnsi="Arial" w:cs="Arial"/>
        </w:rPr>
        <w:t>,</w:t>
      </w:r>
      <w:r w:rsidR="003971B5" w:rsidRPr="00612BBF">
        <w:rPr>
          <w:rFonts w:ascii="Arial" w:hAnsi="Arial" w:cs="Arial"/>
        </w:rPr>
        <w:t xml:space="preserve"> </w:t>
      </w:r>
      <w:proofErr w:type="spellStart"/>
      <w:r w:rsidR="003971B5" w:rsidRPr="00612BBF">
        <w:rPr>
          <w:rFonts w:ascii="Arial" w:hAnsi="Arial" w:cs="Arial"/>
        </w:rPr>
        <w:t>Belayneh</w:t>
      </w:r>
      <w:proofErr w:type="spellEnd"/>
      <w:r w:rsidR="003971B5" w:rsidRPr="00612BBF">
        <w:rPr>
          <w:rFonts w:ascii="Arial" w:hAnsi="Arial" w:cs="Arial"/>
        </w:rPr>
        <w:t xml:space="preserve"> </w:t>
      </w:r>
      <w:r w:rsidR="00EC7EAF">
        <w:rPr>
          <w:rFonts w:ascii="Arial" w:hAnsi="Arial" w:cs="Arial"/>
        </w:rPr>
        <w:t>&amp;</w:t>
      </w:r>
      <w:r w:rsidR="003971B5" w:rsidRPr="00612BBF">
        <w:rPr>
          <w:rFonts w:ascii="Arial" w:hAnsi="Arial" w:cs="Arial"/>
        </w:rPr>
        <w:t xml:space="preserve"> </w:t>
      </w:r>
      <w:proofErr w:type="spellStart"/>
      <w:r w:rsidR="003971B5" w:rsidRPr="00612BBF">
        <w:rPr>
          <w:rFonts w:ascii="Arial" w:hAnsi="Arial" w:cs="Arial"/>
        </w:rPr>
        <w:t>Mekuriaw</w:t>
      </w:r>
      <w:proofErr w:type="spellEnd"/>
      <w:r w:rsidR="003971B5" w:rsidRPr="00612BBF">
        <w:rPr>
          <w:rFonts w:ascii="Arial" w:hAnsi="Arial" w:cs="Arial"/>
        </w:rPr>
        <w:t xml:space="preserve"> (2019), </w:t>
      </w:r>
      <w:r w:rsidR="00EC7EAF">
        <w:rPr>
          <w:rFonts w:ascii="Arial" w:hAnsi="Arial" w:cs="Arial"/>
        </w:rPr>
        <w:t>and</w:t>
      </w:r>
      <w:r w:rsidR="00EC7EAF" w:rsidRPr="00EC7EAF">
        <w:t xml:space="preserve"> </w:t>
      </w:r>
      <w:r w:rsidR="00EC7EAF" w:rsidRPr="00EC7EAF">
        <w:rPr>
          <w:rFonts w:ascii="Arial" w:hAnsi="Arial" w:cs="Arial"/>
          <w:highlight w:val="yellow"/>
        </w:rPr>
        <w:t>Mohammed et al. (2024)</w:t>
      </w:r>
      <w:r w:rsidR="00EC7EAF">
        <w:rPr>
          <w:rFonts w:ascii="Arial" w:hAnsi="Arial" w:cs="Arial"/>
        </w:rPr>
        <w:t xml:space="preserve"> </w:t>
      </w:r>
      <w:r w:rsidR="003971B5" w:rsidRPr="00612BBF">
        <w:rPr>
          <w:rFonts w:ascii="Arial" w:hAnsi="Arial" w:cs="Arial"/>
        </w:rPr>
        <w:t>who found similar usage patterns of cloths and sanitary napkins among adolescent girls.</w:t>
      </w:r>
      <w:r w:rsidR="003971B5">
        <w:rPr>
          <w:rFonts w:ascii="Arial" w:hAnsi="Arial" w:cs="Arial"/>
        </w:rPr>
        <w:t xml:space="preserve"> </w:t>
      </w:r>
      <w:r w:rsidRPr="002F3993">
        <w:rPr>
          <w:rFonts w:ascii="Arial" w:hAnsi="Arial" w:cs="Arial"/>
        </w:rPr>
        <w:t>Disposal practices showed that 45</w:t>
      </w:r>
      <w:r>
        <w:rPr>
          <w:rFonts w:ascii="Arial" w:hAnsi="Arial" w:cs="Arial"/>
        </w:rPr>
        <w:t xml:space="preserve"> per cent</w:t>
      </w:r>
      <w:r w:rsidRPr="002F3993">
        <w:rPr>
          <w:rFonts w:ascii="Arial" w:hAnsi="Arial" w:cs="Arial"/>
        </w:rPr>
        <w:t xml:space="preserve"> of </w:t>
      </w:r>
      <w:r>
        <w:rPr>
          <w:rFonts w:ascii="Arial" w:hAnsi="Arial" w:cs="Arial"/>
        </w:rPr>
        <w:t xml:space="preserve">the </w:t>
      </w:r>
      <w:r w:rsidRPr="002F3993">
        <w:rPr>
          <w:rFonts w:ascii="Arial" w:hAnsi="Arial" w:cs="Arial"/>
        </w:rPr>
        <w:t>respondents buried used materials, consistent with patterns observed by Ha and Alam (2022), who reported that 55</w:t>
      </w:r>
      <w:r>
        <w:rPr>
          <w:rFonts w:ascii="Arial" w:hAnsi="Arial" w:cs="Arial"/>
        </w:rPr>
        <w:t xml:space="preserve"> per cent</w:t>
      </w:r>
      <w:r w:rsidRPr="002F3993">
        <w:rPr>
          <w:rFonts w:ascii="Arial" w:hAnsi="Arial" w:cs="Arial"/>
        </w:rPr>
        <w:t xml:space="preserve"> of adolescent girls disposed of menstrual waste by burying it.</w:t>
      </w:r>
    </w:p>
    <w:p w14:paraId="398B463D" w14:textId="77777777" w:rsidR="0063558A" w:rsidRPr="002F3993" w:rsidRDefault="0063558A" w:rsidP="0063558A">
      <w:pPr>
        <w:spacing w:after="160" w:line="259" w:lineRule="auto"/>
        <w:jc w:val="both"/>
        <w:rPr>
          <w:rFonts w:ascii="Arial" w:hAnsi="Arial" w:cs="Arial"/>
        </w:rPr>
      </w:pPr>
      <w:r w:rsidRPr="002F3993">
        <w:rPr>
          <w:rFonts w:ascii="Arial" w:hAnsi="Arial" w:cs="Arial"/>
        </w:rPr>
        <w:t>The frequency of changing menstrual materials was generally low, with 48</w:t>
      </w:r>
      <w:r>
        <w:rPr>
          <w:rFonts w:ascii="Arial" w:hAnsi="Arial" w:cs="Arial"/>
        </w:rPr>
        <w:t xml:space="preserve"> per cent</w:t>
      </w:r>
      <w:r w:rsidRPr="002F3993">
        <w:rPr>
          <w:rFonts w:ascii="Arial" w:hAnsi="Arial" w:cs="Arial"/>
        </w:rPr>
        <w:t xml:space="preserve"> changing absorbents once per day and 45</w:t>
      </w:r>
      <w:r>
        <w:rPr>
          <w:rFonts w:ascii="Arial" w:hAnsi="Arial" w:cs="Arial"/>
        </w:rPr>
        <w:t xml:space="preserve"> per cent</w:t>
      </w:r>
      <w:r w:rsidRPr="002F3993">
        <w:rPr>
          <w:rFonts w:ascii="Arial" w:hAnsi="Arial" w:cs="Arial"/>
        </w:rPr>
        <w:t xml:space="preserve"> twice per day. Most respondents reported experiencing a range of menstrual discomforts, including abdominal cramps, body ache, breast tenderness, fatigue, headaches, and irritability. Despite this, 45</w:t>
      </w:r>
      <w:r>
        <w:rPr>
          <w:rFonts w:ascii="Arial" w:hAnsi="Arial" w:cs="Arial"/>
        </w:rPr>
        <w:t xml:space="preserve"> per cent</w:t>
      </w:r>
      <w:r w:rsidRPr="002F3993">
        <w:rPr>
          <w:rFonts w:ascii="Arial" w:hAnsi="Arial" w:cs="Arial"/>
        </w:rPr>
        <w:t xml:space="preserve"> did not seek any consultation for menstrual pain or discomfort. Of those who did seek help, 35</w:t>
      </w:r>
      <w:r>
        <w:rPr>
          <w:rFonts w:ascii="Arial" w:hAnsi="Arial" w:cs="Arial"/>
        </w:rPr>
        <w:t xml:space="preserve"> per cent</w:t>
      </w:r>
      <w:r w:rsidRPr="002F3993">
        <w:rPr>
          <w:rFonts w:ascii="Arial" w:hAnsi="Arial" w:cs="Arial"/>
        </w:rPr>
        <w:t xml:space="preserve"> visited private healthcare providers, 11</w:t>
      </w:r>
      <w:r>
        <w:rPr>
          <w:rFonts w:ascii="Arial" w:hAnsi="Arial" w:cs="Arial"/>
        </w:rPr>
        <w:t xml:space="preserve"> per cent</w:t>
      </w:r>
      <w:r w:rsidRPr="002F3993">
        <w:rPr>
          <w:rFonts w:ascii="Arial" w:hAnsi="Arial" w:cs="Arial"/>
        </w:rPr>
        <w:t xml:space="preserve"> approached </w:t>
      </w:r>
      <w:proofErr w:type="spellStart"/>
      <w:r w:rsidRPr="002F3993">
        <w:rPr>
          <w:rFonts w:ascii="Arial" w:hAnsi="Arial" w:cs="Arial"/>
        </w:rPr>
        <w:t>Anganwadi</w:t>
      </w:r>
      <w:proofErr w:type="spellEnd"/>
      <w:r w:rsidRPr="002F3993">
        <w:rPr>
          <w:rFonts w:ascii="Arial" w:hAnsi="Arial" w:cs="Arial"/>
        </w:rPr>
        <w:t xml:space="preserve"> </w:t>
      </w:r>
      <w:proofErr w:type="spellStart"/>
      <w:r w:rsidRPr="002F3993">
        <w:rPr>
          <w:rFonts w:ascii="Arial" w:hAnsi="Arial" w:cs="Arial"/>
        </w:rPr>
        <w:t>centres</w:t>
      </w:r>
      <w:proofErr w:type="spellEnd"/>
      <w:r w:rsidRPr="002F3993">
        <w:rPr>
          <w:rFonts w:ascii="Arial" w:hAnsi="Arial" w:cs="Arial"/>
        </w:rPr>
        <w:t>, and 9</w:t>
      </w:r>
      <w:r>
        <w:rPr>
          <w:rFonts w:ascii="Arial" w:hAnsi="Arial" w:cs="Arial"/>
        </w:rPr>
        <w:t xml:space="preserve"> per cent</w:t>
      </w:r>
      <w:r w:rsidRPr="002F3993">
        <w:rPr>
          <w:rFonts w:ascii="Arial" w:hAnsi="Arial" w:cs="Arial"/>
        </w:rPr>
        <w:t xml:space="preserve"> sought assistance from government health facilities.</w:t>
      </w:r>
    </w:p>
    <w:p w14:paraId="2F125991" w14:textId="73087250" w:rsidR="0063558A" w:rsidRPr="002F3993" w:rsidRDefault="0063558A" w:rsidP="0063558A">
      <w:pPr>
        <w:spacing w:after="160" w:line="259" w:lineRule="auto"/>
        <w:jc w:val="both"/>
        <w:rPr>
          <w:rFonts w:ascii="Arial" w:hAnsi="Arial" w:cs="Arial"/>
        </w:rPr>
      </w:pPr>
      <w:r w:rsidRPr="002F3993">
        <w:rPr>
          <w:rFonts w:ascii="Arial" w:hAnsi="Arial" w:cs="Arial"/>
        </w:rPr>
        <w:lastRenderedPageBreak/>
        <w:t>Iron supplementation coverage was moderate, with 67</w:t>
      </w:r>
      <w:r>
        <w:rPr>
          <w:rFonts w:ascii="Arial" w:hAnsi="Arial" w:cs="Arial"/>
        </w:rPr>
        <w:t xml:space="preserve"> per cent</w:t>
      </w:r>
      <w:r w:rsidRPr="002F3993">
        <w:rPr>
          <w:rFonts w:ascii="Arial" w:hAnsi="Arial" w:cs="Arial"/>
        </w:rPr>
        <w:t xml:space="preserve"> of </w:t>
      </w:r>
      <w:r w:rsidR="009744C9">
        <w:rPr>
          <w:rFonts w:ascii="Arial" w:hAnsi="Arial" w:cs="Arial"/>
        </w:rPr>
        <w:t xml:space="preserve">the </w:t>
      </w:r>
      <w:r w:rsidR="009744C9" w:rsidRPr="002F3993">
        <w:rPr>
          <w:rFonts w:ascii="Arial" w:hAnsi="Arial" w:cs="Arial"/>
        </w:rPr>
        <w:t>respondent’s</w:t>
      </w:r>
      <w:r w:rsidRPr="002F3993">
        <w:rPr>
          <w:rFonts w:ascii="Arial" w:hAnsi="Arial" w:cs="Arial"/>
        </w:rPr>
        <w:t xml:space="preserve"> reporting consumption of iron tablets, which are typically distributed to adolescent girls to prevent iron-deficiency </w:t>
      </w:r>
      <w:proofErr w:type="spellStart"/>
      <w:r w:rsidRPr="002F3993">
        <w:rPr>
          <w:rFonts w:ascii="Arial" w:hAnsi="Arial" w:cs="Arial"/>
        </w:rPr>
        <w:t>anaemia</w:t>
      </w:r>
      <w:proofErr w:type="spellEnd"/>
      <w:r w:rsidRPr="002F3993">
        <w:rPr>
          <w:rFonts w:ascii="Arial" w:hAnsi="Arial" w:cs="Arial"/>
        </w:rPr>
        <w:t>. Schools were the primary source of iron tablets for 49</w:t>
      </w:r>
      <w:r>
        <w:rPr>
          <w:rFonts w:ascii="Arial" w:hAnsi="Arial" w:cs="Arial"/>
        </w:rPr>
        <w:t xml:space="preserve"> per cent </w:t>
      </w:r>
      <w:r w:rsidRPr="002F3993">
        <w:rPr>
          <w:rFonts w:ascii="Arial" w:hAnsi="Arial" w:cs="Arial"/>
        </w:rPr>
        <w:t xml:space="preserve">of </w:t>
      </w:r>
      <w:r w:rsidR="009744C9">
        <w:rPr>
          <w:rFonts w:ascii="Arial" w:hAnsi="Arial" w:cs="Arial"/>
        </w:rPr>
        <w:t>the respondent</w:t>
      </w:r>
      <w:r w:rsidRPr="002F3993">
        <w:rPr>
          <w:rFonts w:ascii="Arial" w:hAnsi="Arial" w:cs="Arial"/>
        </w:rPr>
        <w:t xml:space="preserve">s, followed by </w:t>
      </w:r>
      <w:proofErr w:type="spellStart"/>
      <w:r w:rsidRPr="002F3993">
        <w:rPr>
          <w:rFonts w:ascii="Arial" w:hAnsi="Arial" w:cs="Arial"/>
        </w:rPr>
        <w:t>Anganwadi</w:t>
      </w:r>
      <w:proofErr w:type="spellEnd"/>
      <w:r w:rsidRPr="002F3993">
        <w:rPr>
          <w:rFonts w:ascii="Arial" w:hAnsi="Arial" w:cs="Arial"/>
        </w:rPr>
        <w:t xml:space="preserve"> </w:t>
      </w:r>
      <w:proofErr w:type="spellStart"/>
      <w:r w:rsidRPr="002F3993">
        <w:rPr>
          <w:rFonts w:ascii="Arial" w:hAnsi="Arial" w:cs="Arial"/>
        </w:rPr>
        <w:t>centres</w:t>
      </w:r>
      <w:proofErr w:type="spellEnd"/>
      <w:r w:rsidRPr="002F3993">
        <w:rPr>
          <w:rFonts w:ascii="Arial" w:hAnsi="Arial" w:cs="Arial"/>
        </w:rPr>
        <w:t xml:space="preserve"> (11%), private doctors (4%), and government health </w:t>
      </w:r>
      <w:proofErr w:type="spellStart"/>
      <w:r w:rsidRPr="002F3993">
        <w:rPr>
          <w:rFonts w:ascii="Arial" w:hAnsi="Arial" w:cs="Arial"/>
        </w:rPr>
        <w:t>centres</w:t>
      </w:r>
      <w:proofErr w:type="spellEnd"/>
      <w:r w:rsidRPr="002F3993">
        <w:rPr>
          <w:rFonts w:ascii="Arial" w:hAnsi="Arial" w:cs="Arial"/>
        </w:rPr>
        <w:t xml:space="preserve"> (3%). Notably, girls who had not yet experienced menarche were generally not included in iron supplementation programs at school, which may explain the comparatively lower uptake in this subgroup.</w:t>
      </w:r>
    </w:p>
    <w:p w14:paraId="6E02ED7C" w14:textId="77777777" w:rsidR="0063558A" w:rsidRPr="002F3993" w:rsidRDefault="0063558A" w:rsidP="0063558A">
      <w:pPr>
        <w:spacing w:after="160" w:line="259" w:lineRule="auto"/>
        <w:jc w:val="both"/>
        <w:rPr>
          <w:rFonts w:ascii="Arial" w:hAnsi="Arial" w:cs="Arial"/>
        </w:rPr>
      </w:pPr>
      <w:r w:rsidRPr="002F3993">
        <w:rPr>
          <w:rFonts w:ascii="Arial" w:hAnsi="Arial" w:cs="Arial"/>
        </w:rPr>
        <w:t>These findings highlight the continued reliance on informal sources for menstrual education and the persistent use of suboptimal menstrual materials and practices, despite efforts to improve adolescent reproductive health infrastructure and awareness.</w:t>
      </w:r>
    </w:p>
    <w:p w14:paraId="5EEE7838" w14:textId="5586EC1E" w:rsidR="00EC26C6" w:rsidRDefault="0029596A" w:rsidP="00F63C33">
      <w:pPr>
        <w:spacing w:after="0"/>
        <w:jc w:val="both"/>
        <w:rPr>
          <w:rFonts w:ascii="Arial" w:hAnsi="Arial" w:cs="Arial"/>
          <w:b/>
          <w:bCs/>
        </w:rPr>
      </w:pPr>
      <w:r>
        <w:rPr>
          <w:rFonts w:ascii="Arial" w:hAnsi="Arial" w:cs="Arial"/>
          <w:b/>
          <w:bCs/>
        </w:rPr>
        <w:t xml:space="preserve">3.3. </w:t>
      </w:r>
      <w:r w:rsidR="008C23CA" w:rsidRPr="00B77164">
        <w:rPr>
          <w:rFonts w:ascii="Arial" w:hAnsi="Arial" w:cs="Arial"/>
          <w:b/>
          <w:bCs/>
        </w:rPr>
        <w:t>K</w:t>
      </w:r>
      <w:r w:rsidR="00EC26C6" w:rsidRPr="00B77164">
        <w:rPr>
          <w:rFonts w:ascii="Arial" w:hAnsi="Arial" w:cs="Arial"/>
          <w:b/>
          <w:bCs/>
        </w:rPr>
        <w:t xml:space="preserve">nowledge of </w:t>
      </w:r>
      <w:r w:rsidR="008C23CA" w:rsidRPr="00B77164">
        <w:rPr>
          <w:rFonts w:ascii="Arial" w:hAnsi="Arial" w:cs="Arial"/>
          <w:b/>
          <w:bCs/>
        </w:rPr>
        <w:t xml:space="preserve">respondents </w:t>
      </w:r>
      <w:r w:rsidR="00EC26C6" w:rsidRPr="00B77164">
        <w:rPr>
          <w:rFonts w:ascii="Arial" w:hAnsi="Arial" w:cs="Arial"/>
          <w:b/>
          <w:bCs/>
        </w:rPr>
        <w:t xml:space="preserve">regarding </w:t>
      </w:r>
      <w:r w:rsidR="00467724" w:rsidRPr="00B77164">
        <w:rPr>
          <w:rFonts w:ascii="Arial" w:hAnsi="Arial" w:cs="Arial"/>
          <w:b/>
          <w:bCs/>
        </w:rPr>
        <w:t>M</w:t>
      </w:r>
      <w:r w:rsidR="00EC26C6" w:rsidRPr="00B77164">
        <w:rPr>
          <w:rFonts w:ascii="Arial" w:hAnsi="Arial" w:cs="Arial"/>
          <w:b/>
          <w:bCs/>
        </w:rPr>
        <w:t xml:space="preserve">enstrual </w:t>
      </w:r>
      <w:r w:rsidR="00467724" w:rsidRPr="00B77164">
        <w:rPr>
          <w:rFonts w:ascii="Arial" w:hAnsi="Arial" w:cs="Arial"/>
          <w:b/>
          <w:bCs/>
        </w:rPr>
        <w:t>H</w:t>
      </w:r>
      <w:r w:rsidR="00EC26C6" w:rsidRPr="00B77164">
        <w:rPr>
          <w:rFonts w:ascii="Arial" w:hAnsi="Arial" w:cs="Arial"/>
          <w:b/>
          <w:bCs/>
        </w:rPr>
        <w:t>ygiene</w:t>
      </w:r>
      <w:r w:rsidR="00467724" w:rsidRPr="00B77164">
        <w:rPr>
          <w:rFonts w:ascii="Arial" w:hAnsi="Arial" w:cs="Arial"/>
          <w:b/>
          <w:bCs/>
        </w:rPr>
        <w:t xml:space="preserve"> Management (MHM)</w:t>
      </w:r>
    </w:p>
    <w:p w14:paraId="103EA364" w14:textId="77777777" w:rsidR="00176CAB" w:rsidRDefault="00176CAB" w:rsidP="00F63C33">
      <w:pPr>
        <w:spacing w:after="0"/>
        <w:jc w:val="both"/>
        <w:rPr>
          <w:rFonts w:ascii="Arial" w:hAnsi="Arial" w:cs="Arial"/>
          <w:b/>
          <w:bCs/>
        </w:rPr>
      </w:pPr>
    </w:p>
    <w:p w14:paraId="1941B265" w14:textId="7AB04ECF" w:rsidR="00FA793B" w:rsidRPr="00A03411" w:rsidRDefault="00FA793B" w:rsidP="00FA793B">
      <w:pPr>
        <w:jc w:val="both"/>
        <w:rPr>
          <w:rFonts w:ascii="Arial" w:hAnsi="Arial" w:cs="Arial"/>
        </w:rPr>
      </w:pPr>
      <w:r>
        <w:rPr>
          <w:rFonts w:ascii="Arial" w:hAnsi="Arial" w:cs="Arial"/>
        </w:rPr>
        <w:t>K</w:t>
      </w:r>
      <w:r w:rsidRPr="004A0F38">
        <w:rPr>
          <w:rFonts w:ascii="Arial" w:hAnsi="Arial" w:cs="Arial"/>
        </w:rPr>
        <w:t xml:space="preserve">nowledge </w:t>
      </w:r>
      <w:r>
        <w:rPr>
          <w:rFonts w:ascii="Arial" w:hAnsi="Arial" w:cs="Arial"/>
        </w:rPr>
        <w:t>regarding Menstrual Hygiene Management (MHM)</w:t>
      </w:r>
      <w:r w:rsidR="009744C9">
        <w:rPr>
          <w:rFonts w:ascii="Arial" w:hAnsi="Arial" w:cs="Arial"/>
        </w:rPr>
        <w:t xml:space="preserve"> </w:t>
      </w:r>
      <w:r w:rsidRPr="004A0F38">
        <w:rPr>
          <w:rFonts w:ascii="Arial" w:hAnsi="Arial" w:cs="Arial"/>
        </w:rPr>
        <w:t>was categorized into five distinct domains</w:t>
      </w:r>
      <w:r>
        <w:rPr>
          <w:rFonts w:ascii="Arial" w:hAnsi="Arial" w:cs="Arial"/>
        </w:rPr>
        <w:t xml:space="preserve"> i.e. menstrual cycle, i</w:t>
      </w:r>
      <w:r w:rsidRPr="00235270">
        <w:rPr>
          <w:rFonts w:ascii="Arial" w:hAnsi="Arial" w:cs="Arial"/>
        </w:rPr>
        <w:t xml:space="preserve">mportance of </w:t>
      </w:r>
      <w:r>
        <w:rPr>
          <w:rFonts w:ascii="Arial" w:hAnsi="Arial" w:cs="Arial"/>
        </w:rPr>
        <w:t>m</w:t>
      </w:r>
      <w:r w:rsidRPr="00235270">
        <w:rPr>
          <w:rFonts w:ascii="Arial" w:hAnsi="Arial" w:cs="Arial"/>
        </w:rPr>
        <w:t xml:space="preserve">enstrual hygiene, </w:t>
      </w:r>
      <w:r w:rsidRPr="00235270">
        <w:rPr>
          <w:rFonts w:ascii="Arial" w:hAnsi="Arial" w:cs="Arial"/>
          <w:lang w:val="en-IN"/>
        </w:rPr>
        <w:t>social beliefs, taboos, and stigma</w:t>
      </w:r>
      <w:r>
        <w:rPr>
          <w:rFonts w:ascii="Arial" w:hAnsi="Arial" w:cs="Arial"/>
        </w:rPr>
        <w:t>, u</w:t>
      </w:r>
      <w:r w:rsidRPr="00235270">
        <w:rPr>
          <w:rFonts w:ascii="Arial" w:hAnsi="Arial" w:cs="Arial"/>
        </w:rPr>
        <w:t>se of menstrual absorbents</w:t>
      </w:r>
      <w:r>
        <w:rPr>
          <w:rFonts w:ascii="Arial" w:hAnsi="Arial" w:cs="Arial"/>
        </w:rPr>
        <w:t>,</w:t>
      </w:r>
      <w:r w:rsidRPr="004A0F38">
        <w:rPr>
          <w:rFonts w:ascii="Arial" w:hAnsi="Arial" w:cs="Arial"/>
        </w:rPr>
        <w:t xml:space="preserve"> </w:t>
      </w:r>
      <w:r>
        <w:rPr>
          <w:rFonts w:ascii="Arial" w:hAnsi="Arial" w:cs="Arial"/>
        </w:rPr>
        <w:t>d</w:t>
      </w:r>
      <w:r w:rsidRPr="00235270">
        <w:rPr>
          <w:rFonts w:ascii="Arial" w:hAnsi="Arial" w:cs="Arial"/>
        </w:rPr>
        <w:t>isposal of used sanitary material</w:t>
      </w:r>
      <w:r>
        <w:rPr>
          <w:rFonts w:ascii="Arial" w:hAnsi="Arial" w:cs="Arial"/>
        </w:rPr>
        <w:t>, and</w:t>
      </w:r>
      <w:r w:rsidRPr="004A0F38">
        <w:rPr>
          <w:rFonts w:ascii="Arial" w:hAnsi="Arial" w:cs="Arial"/>
        </w:rPr>
        <w:t xml:space="preserve"> </w:t>
      </w:r>
      <w:r>
        <w:rPr>
          <w:rFonts w:ascii="Arial" w:hAnsi="Arial" w:cs="Arial"/>
        </w:rPr>
        <w:t>n</w:t>
      </w:r>
      <w:r w:rsidRPr="00235270">
        <w:rPr>
          <w:rFonts w:ascii="Arial" w:hAnsi="Arial" w:cs="Arial"/>
        </w:rPr>
        <w:t>utrition during menstruation</w:t>
      </w:r>
      <w:r>
        <w:rPr>
          <w:rFonts w:ascii="Arial" w:hAnsi="Arial" w:cs="Arial"/>
        </w:rPr>
        <w:t xml:space="preserve">. </w:t>
      </w:r>
      <w:r w:rsidRPr="00A03411">
        <w:rPr>
          <w:rFonts w:ascii="Arial" w:hAnsi="Arial" w:cs="Arial"/>
        </w:rPr>
        <w:t>A paired sample t-test was administered to assess the effectiveness of the educational intervention</w:t>
      </w:r>
      <w:r>
        <w:rPr>
          <w:rFonts w:ascii="Arial" w:hAnsi="Arial" w:cs="Arial"/>
        </w:rPr>
        <w:t>. T</w:t>
      </w:r>
      <w:r w:rsidRPr="00A03411">
        <w:rPr>
          <w:rFonts w:ascii="Arial" w:hAnsi="Arial" w:cs="Arial"/>
        </w:rPr>
        <w:t xml:space="preserve">able </w:t>
      </w:r>
      <w:r>
        <w:rPr>
          <w:rFonts w:ascii="Arial" w:hAnsi="Arial" w:cs="Arial"/>
        </w:rPr>
        <w:t>3 exhibits</w:t>
      </w:r>
      <w:r w:rsidRPr="00A03411">
        <w:rPr>
          <w:rFonts w:ascii="Arial" w:hAnsi="Arial" w:cs="Arial"/>
        </w:rPr>
        <w:t xml:space="preserve"> the pre-test and post-test mean scores, mean gains, standard deviations, t-values, and p-values for </w:t>
      </w:r>
      <w:r>
        <w:rPr>
          <w:rFonts w:ascii="Arial" w:hAnsi="Arial" w:cs="Arial"/>
        </w:rPr>
        <w:t xml:space="preserve">all the </w:t>
      </w:r>
      <w:r w:rsidRPr="00A03411">
        <w:rPr>
          <w:rFonts w:ascii="Arial" w:hAnsi="Arial" w:cs="Arial"/>
        </w:rPr>
        <w:t xml:space="preserve">knowledge domains </w:t>
      </w:r>
      <w:r>
        <w:rPr>
          <w:rFonts w:ascii="Arial" w:hAnsi="Arial" w:cs="Arial"/>
        </w:rPr>
        <w:t>and overall gain in knowledge regarding</w:t>
      </w:r>
      <w:r w:rsidRPr="00A03411">
        <w:rPr>
          <w:rFonts w:ascii="Arial" w:hAnsi="Arial" w:cs="Arial"/>
        </w:rPr>
        <w:t xml:space="preserve"> Menstrual Hygiene Management (MHM)</w:t>
      </w:r>
      <w:r>
        <w:rPr>
          <w:rFonts w:ascii="Arial" w:hAnsi="Arial" w:cs="Arial"/>
        </w:rPr>
        <w:t xml:space="preserve"> </w:t>
      </w:r>
      <w:r w:rsidRPr="00A03411">
        <w:rPr>
          <w:rFonts w:ascii="Arial" w:hAnsi="Arial" w:cs="Arial"/>
        </w:rPr>
        <w:t xml:space="preserve">among </w:t>
      </w:r>
      <w:r>
        <w:rPr>
          <w:rFonts w:ascii="Arial" w:hAnsi="Arial" w:cs="Arial"/>
        </w:rPr>
        <w:t>the respondents</w:t>
      </w:r>
      <w:r w:rsidRPr="00A03411">
        <w:rPr>
          <w:rFonts w:ascii="Arial" w:hAnsi="Arial" w:cs="Arial"/>
        </w:rPr>
        <w:t>.</w:t>
      </w:r>
    </w:p>
    <w:p w14:paraId="2DA7D3C6" w14:textId="77777777" w:rsidR="00176CAB" w:rsidRPr="00B77164" w:rsidRDefault="00176CAB" w:rsidP="00F63C33">
      <w:pPr>
        <w:spacing w:after="0"/>
        <w:jc w:val="both"/>
        <w:rPr>
          <w:rFonts w:ascii="Arial" w:hAnsi="Arial" w:cs="Arial"/>
          <w:b/>
          <w:bCs/>
        </w:rPr>
      </w:pPr>
    </w:p>
    <w:p w14:paraId="001B8CEF" w14:textId="77777777" w:rsidR="00176CAB" w:rsidRPr="00455A18" w:rsidRDefault="00176CAB" w:rsidP="00176CAB">
      <w:pPr>
        <w:jc w:val="center"/>
        <w:rPr>
          <w:rFonts w:ascii="Times New Roman" w:hAnsi="Times New Roman" w:cs="Times New Roman"/>
          <w:b/>
          <w:bCs/>
          <w:sz w:val="24"/>
          <w:szCs w:val="24"/>
        </w:rPr>
      </w:pPr>
      <w:r w:rsidRPr="00455A18">
        <w:rPr>
          <w:rFonts w:ascii="Times New Roman" w:hAnsi="Times New Roman" w:cs="Times New Roman"/>
          <w:b/>
          <w:bCs/>
          <w:sz w:val="24"/>
          <w:szCs w:val="24"/>
        </w:rPr>
        <w:t>Table: 3 Pre- and Post-test Knowledge scores of respondents on Menstrual Hygiene Management (MHM)</w:t>
      </w:r>
    </w:p>
    <w:p w14:paraId="3BFA5762" w14:textId="77777777" w:rsidR="00176CAB" w:rsidRDefault="00176CAB" w:rsidP="00176CAB">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n=100, df= 99</w:t>
      </w:r>
    </w:p>
    <w:tbl>
      <w:tblPr>
        <w:tblStyle w:val="TableGrid"/>
        <w:tblW w:w="9666" w:type="dxa"/>
        <w:tblLayout w:type="fixed"/>
        <w:tblLook w:val="04A0" w:firstRow="1" w:lastRow="0" w:firstColumn="1" w:lastColumn="0" w:noHBand="0" w:noVBand="1"/>
      </w:tblPr>
      <w:tblGrid>
        <w:gridCol w:w="704"/>
        <w:gridCol w:w="2519"/>
        <w:gridCol w:w="1466"/>
        <w:gridCol w:w="1467"/>
        <w:gridCol w:w="1173"/>
        <w:gridCol w:w="1030"/>
        <w:gridCol w:w="1307"/>
      </w:tblGrid>
      <w:tr w:rsidR="00176CAB" w:rsidRPr="00235270" w14:paraId="31E89891" w14:textId="77777777" w:rsidTr="00E879BB">
        <w:trPr>
          <w:trHeight w:val="844"/>
        </w:trPr>
        <w:tc>
          <w:tcPr>
            <w:tcW w:w="704" w:type="dxa"/>
          </w:tcPr>
          <w:p w14:paraId="0DF72B0A" w14:textId="77777777" w:rsidR="00176CAB" w:rsidRPr="00235270" w:rsidRDefault="00176CAB" w:rsidP="00E879BB">
            <w:pPr>
              <w:jc w:val="both"/>
              <w:rPr>
                <w:rFonts w:ascii="Arial" w:hAnsi="Arial" w:cs="Arial"/>
                <w:b/>
                <w:bCs/>
              </w:rPr>
            </w:pPr>
            <w:r w:rsidRPr="00235270">
              <w:rPr>
                <w:rFonts w:ascii="Arial" w:hAnsi="Arial" w:cs="Arial"/>
                <w:b/>
                <w:bCs/>
              </w:rPr>
              <w:t>S. No.</w:t>
            </w:r>
          </w:p>
        </w:tc>
        <w:tc>
          <w:tcPr>
            <w:tcW w:w="2519" w:type="dxa"/>
          </w:tcPr>
          <w:p w14:paraId="5E3AD7BA" w14:textId="77777777" w:rsidR="00176CAB" w:rsidRPr="00235270" w:rsidRDefault="00176CAB" w:rsidP="00E879BB">
            <w:pPr>
              <w:jc w:val="both"/>
              <w:rPr>
                <w:rFonts w:ascii="Arial" w:hAnsi="Arial" w:cs="Arial"/>
                <w:b/>
                <w:bCs/>
              </w:rPr>
            </w:pPr>
            <w:r w:rsidRPr="00235270">
              <w:rPr>
                <w:rFonts w:ascii="Arial" w:hAnsi="Arial" w:cs="Arial"/>
                <w:b/>
                <w:bCs/>
              </w:rPr>
              <w:t>Knowledge Items</w:t>
            </w:r>
          </w:p>
        </w:tc>
        <w:tc>
          <w:tcPr>
            <w:tcW w:w="1466" w:type="dxa"/>
          </w:tcPr>
          <w:p w14:paraId="1272E426" w14:textId="77777777" w:rsidR="00176CAB" w:rsidRPr="00235270" w:rsidRDefault="00176CAB" w:rsidP="00E879BB">
            <w:pPr>
              <w:jc w:val="both"/>
              <w:rPr>
                <w:rFonts w:ascii="Arial" w:hAnsi="Arial" w:cs="Arial"/>
                <w:b/>
                <w:bCs/>
              </w:rPr>
            </w:pPr>
            <w:r w:rsidRPr="00235270">
              <w:rPr>
                <w:rFonts w:ascii="Arial" w:hAnsi="Arial" w:cs="Arial"/>
                <w:b/>
                <w:bCs/>
              </w:rPr>
              <w:t>Mean (Pre-test) ±SD</w:t>
            </w:r>
          </w:p>
        </w:tc>
        <w:tc>
          <w:tcPr>
            <w:tcW w:w="1467" w:type="dxa"/>
          </w:tcPr>
          <w:p w14:paraId="5CA736A8" w14:textId="77777777" w:rsidR="00176CAB" w:rsidRPr="00235270" w:rsidRDefault="00176CAB" w:rsidP="00E879BB">
            <w:pPr>
              <w:jc w:val="both"/>
              <w:rPr>
                <w:rFonts w:ascii="Arial" w:hAnsi="Arial" w:cs="Arial"/>
                <w:b/>
                <w:bCs/>
              </w:rPr>
            </w:pPr>
            <w:r w:rsidRPr="00235270">
              <w:rPr>
                <w:rFonts w:ascii="Arial" w:hAnsi="Arial" w:cs="Arial"/>
                <w:b/>
                <w:bCs/>
              </w:rPr>
              <w:t>Mean (Post-test) ±SD</w:t>
            </w:r>
          </w:p>
        </w:tc>
        <w:tc>
          <w:tcPr>
            <w:tcW w:w="1173" w:type="dxa"/>
          </w:tcPr>
          <w:p w14:paraId="15E8B55B" w14:textId="77777777" w:rsidR="00176CAB" w:rsidRPr="00235270" w:rsidRDefault="00176CAB" w:rsidP="00E879BB">
            <w:pPr>
              <w:jc w:val="both"/>
              <w:rPr>
                <w:rFonts w:ascii="Arial" w:hAnsi="Arial" w:cs="Arial"/>
                <w:b/>
                <w:bCs/>
              </w:rPr>
            </w:pPr>
            <w:r w:rsidRPr="00235270">
              <w:rPr>
                <w:rFonts w:ascii="Arial" w:hAnsi="Arial" w:cs="Arial"/>
                <w:b/>
                <w:bCs/>
              </w:rPr>
              <w:t>Mean Gain ±SD</w:t>
            </w:r>
          </w:p>
        </w:tc>
        <w:tc>
          <w:tcPr>
            <w:tcW w:w="1030" w:type="dxa"/>
          </w:tcPr>
          <w:p w14:paraId="1B82343C" w14:textId="77777777" w:rsidR="00176CAB" w:rsidRPr="00235270" w:rsidRDefault="00176CAB" w:rsidP="00E879BB">
            <w:pPr>
              <w:jc w:val="both"/>
              <w:rPr>
                <w:rFonts w:ascii="Arial" w:hAnsi="Arial" w:cs="Arial"/>
                <w:b/>
                <w:bCs/>
              </w:rPr>
            </w:pPr>
            <w:r w:rsidRPr="00235270">
              <w:rPr>
                <w:rFonts w:ascii="Arial" w:hAnsi="Arial" w:cs="Arial"/>
                <w:b/>
                <w:bCs/>
              </w:rPr>
              <w:t>t-value</w:t>
            </w:r>
          </w:p>
        </w:tc>
        <w:tc>
          <w:tcPr>
            <w:tcW w:w="1307" w:type="dxa"/>
          </w:tcPr>
          <w:p w14:paraId="6D1AA2E8" w14:textId="77777777" w:rsidR="00176CAB" w:rsidRPr="00235270" w:rsidRDefault="00176CAB" w:rsidP="00E879BB">
            <w:pPr>
              <w:jc w:val="both"/>
              <w:rPr>
                <w:rFonts w:ascii="Arial" w:hAnsi="Arial" w:cs="Arial"/>
                <w:b/>
                <w:bCs/>
              </w:rPr>
            </w:pPr>
            <w:r w:rsidRPr="00235270">
              <w:rPr>
                <w:rFonts w:ascii="Arial" w:hAnsi="Arial" w:cs="Arial"/>
                <w:b/>
                <w:bCs/>
              </w:rPr>
              <w:t>p-value</w:t>
            </w:r>
          </w:p>
        </w:tc>
      </w:tr>
      <w:tr w:rsidR="00176CAB" w:rsidRPr="00235270" w14:paraId="2F802662" w14:textId="77777777" w:rsidTr="00E879BB">
        <w:trPr>
          <w:trHeight w:val="278"/>
        </w:trPr>
        <w:tc>
          <w:tcPr>
            <w:tcW w:w="704" w:type="dxa"/>
          </w:tcPr>
          <w:p w14:paraId="4331B6F0"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6543DADE" w14:textId="77777777" w:rsidR="00176CAB" w:rsidRPr="00235270" w:rsidRDefault="00176CAB" w:rsidP="00E879BB">
            <w:pPr>
              <w:jc w:val="both"/>
              <w:rPr>
                <w:rFonts w:ascii="Arial" w:hAnsi="Arial" w:cs="Arial"/>
              </w:rPr>
            </w:pPr>
            <w:r w:rsidRPr="00235270">
              <w:rPr>
                <w:rFonts w:ascii="Arial" w:hAnsi="Arial" w:cs="Arial"/>
              </w:rPr>
              <w:t xml:space="preserve">Menstrual Cycle </w:t>
            </w:r>
          </w:p>
        </w:tc>
        <w:tc>
          <w:tcPr>
            <w:tcW w:w="1466" w:type="dxa"/>
            <w:vAlign w:val="bottom"/>
          </w:tcPr>
          <w:p w14:paraId="77307400" w14:textId="77777777" w:rsidR="00176CAB" w:rsidRPr="00235270" w:rsidRDefault="00176CAB" w:rsidP="00E879BB">
            <w:pPr>
              <w:jc w:val="both"/>
              <w:rPr>
                <w:rFonts w:ascii="Arial" w:hAnsi="Arial" w:cs="Arial"/>
              </w:rPr>
            </w:pPr>
            <w:r w:rsidRPr="00235270">
              <w:rPr>
                <w:rFonts w:ascii="Arial" w:eastAsia="Times New Roman" w:hAnsi="Arial" w:cs="Arial"/>
                <w:color w:val="000000"/>
                <w:lang w:eastAsia="en-IN"/>
              </w:rPr>
              <w:t>10.07</w:t>
            </w:r>
            <w:r w:rsidRPr="00235270">
              <w:rPr>
                <w:rFonts w:ascii="Arial" w:hAnsi="Arial" w:cs="Arial"/>
              </w:rPr>
              <w:t>±</w:t>
            </w:r>
            <w:r w:rsidRPr="00235270">
              <w:rPr>
                <w:rFonts w:ascii="Arial" w:eastAsia="Times New Roman" w:hAnsi="Arial" w:cs="Arial"/>
                <w:color w:val="000000"/>
                <w:lang w:eastAsia="en-IN"/>
              </w:rPr>
              <w:t>2.67</w:t>
            </w:r>
          </w:p>
        </w:tc>
        <w:tc>
          <w:tcPr>
            <w:tcW w:w="1467" w:type="dxa"/>
            <w:vAlign w:val="bottom"/>
          </w:tcPr>
          <w:p w14:paraId="18DF1FC9" w14:textId="77777777" w:rsidR="00176CAB" w:rsidRPr="00235270" w:rsidRDefault="00176CAB" w:rsidP="00E879BB">
            <w:pPr>
              <w:jc w:val="both"/>
              <w:rPr>
                <w:rFonts w:ascii="Arial" w:hAnsi="Arial" w:cs="Arial"/>
              </w:rPr>
            </w:pPr>
            <w:r w:rsidRPr="00235270">
              <w:rPr>
                <w:rFonts w:ascii="Arial" w:eastAsia="Times New Roman" w:hAnsi="Arial" w:cs="Arial"/>
                <w:color w:val="000000"/>
                <w:lang w:eastAsia="en-IN"/>
              </w:rPr>
              <w:t>12.83</w:t>
            </w:r>
            <w:r w:rsidRPr="00235270">
              <w:rPr>
                <w:rFonts w:ascii="Arial" w:hAnsi="Arial" w:cs="Arial"/>
              </w:rPr>
              <w:t>±</w:t>
            </w:r>
            <w:r w:rsidRPr="00235270">
              <w:rPr>
                <w:rFonts w:ascii="Arial" w:eastAsia="Times New Roman" w:hAnsi="Arial" w:cs="Arial"/>
                <w:color w:val="000000"/>
                <w:lang w:eastAsia="en-IN"/>
              </w:rPr>
              <w:t>3.26</w:t>
            </w:r>
          </w:p>
        </w:tc>
        <w:tc>
          <w:tcPr>
            <w:tcW w:w="1173" w:type="dxa"/>
            <w:vAlign w:val="bottom"/>
          </w:tcPr>
          <w:p w14:paraId="42D31831" w14:textId="77777777" w:rsidR="00176CAB" w:rsidRPr="00235270" w:rsidRDefault="00176CAB" w:rsidP="00E879BB">
            <w:pPr>
              <w:jc w:val="both"/>
              <w:rPr>
                <w:rFonts w:ascii="Arial" w:hAnsi="Arial" w:cs="Arial"/>
              </w:rPr>
            </w:pPr>
            <w:r>
              <w:rPr>
                <w:rFonts w:ascii="Arial" w:hAnsi="Arial" w:cs="Arial"/>
              </w:rPr>
              <w:t>2.76</w:t>
            </w:r>
            <w:r w:rsidRPr="00235270">
              <w:rPr>
                <w:rFonts w:ascii="Arial" w:hAnsi="Arial" w:cs="Arial"/>
              </w:rPr>
              <w:t>±</w:t>
            </w:r>
            <w:r>
              <w:rPr>
                <w:rFonts w:ascii="Arial" w:hAnsi="Arial" w:cs="Arial"/>
              </w:rPr>
              <w:t>3.01</w:t>
            </w:r>
          </w:p>
        </w:tc>
        <w:tc>
          <w:tcPr>
            <w:tcW w:w="1030" w:type="dxa"/>
          </w:tcPr>
          <w:p w14:paraId="3753F627"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9.173</w:t>
            </w:r>
          </w:p>
        </w:tc>
        <w:tc>
          <w:tcPr>
            <w:tcW w:w="1307" w:type="dxa"/>
          </w:tcPr>
          <w:p w14:paraId="2B1714A7" w14:textId="77777777" w:rsidR="00176CAB" w:rsidRPr="00235270" w:rsidRDefault="00176CAB" w:rsidP="00E879BB">
            <w:pPr>
              <w:jc w:val="both"/>
              <w:rPr>
                <w:rFonts w:ascii="Arial" w:hAnsi="Arial" w:cs="Arial"/>
              </w:rPr>
            </w:pPr>
            <w:r w:rsidRPr="00235270">
              <w:rPr>
                <w:rFonts w:ascii="Arial" w:hAnsi="Arial" w:cs="Arial"/>
              </w:rPr>
              <w:t>&lt;0.0</w:t>
            </w:r>
            <w:r>
              <w:rPr>
                <w:rFonts w:ascii="Arial" w:hAnsi="Arial" w:cs="Arial"/>
              </w:rPr>
              <w:t>0</w:t>
            </w:r>
            <w:r w:rsidRPr="00235270">
              <w:rPr>
                <w:rFonts w:ascii="Arial" w:hAnsi="Arial" w:cs="Arial"/>
              </w:rPr>
              <w:t>01</w:t>
            </w:r>
          </w:p>
        </w:tc>
      </w:tr>
      <w:tr w:rsidR="00176CAB" w:rsidRPr="00235270" w14:paraId="3CB3DB21" w14:textId="77777777" w:rsidTr="00E879BB">
        <w:trPr>
          <w:trHeight w:val="139"/>
        </w:trPr>
        <w:tc>
          <w:tcPr>
            <w:tcW w:w="704" w:type="dxa"/>
            <w:tcBorders>
              <w:bottom w:val="single" w:sz="4" w:space="0" w:color="auto"/>
            </w:tcBorders>
          </w:tcPr>
          <w:p w14:paraId="624D3DAA" w14:textId="77777777" w:rsidR="00176CAB" w:rsidRPr="00235270" w:rsidRDefault="00176CAB" w:rsidP="00176CAB">
            <w:pPr>
              <w:pStyle w:val="ListParagraph"/>
              <w:numPr>
                <w:ilvl w:val="0"/>
                <w:numId w:val="3"/>
              </w:numPr>
              <w:jc w:val="both"/>
              <w:rPr>
                <w:rFonts w:ascii="Arial" w:hAnsi="Arial" w:cs="Arial"/>
              </w:rPr>
            </w:pPr>
          </w:p>
        </w:tc>
        <w:tc>
          <w:tcPr>
            <w:tcW w:w="2519" w:type="dxa"/>
            <w:tcBorders>
              <w:bottom w:val="single" w:sz="4" w:space="0" w:color="auto"/>
            </w:tcBorders>
          </w:tcPr>
          <w:p w14:paraId="48438836" w14:textId="77777777" w:rsidR="00176CAB" w:rsidRPr="00235270" w:rsidRDefault="00176CAB" w:rsidP="00E879BB">
            <w:pPr>
              <w:jc w:val="both"/>
              <w:rPr>
                <w:rFonts w:ascii="Arial" w:hAnsi="Arial" w:cs="Arial"/>
              </w:rPr>
            </w:pPr>
            <w:r w:rsidRPr="00235270">
              <w:rPr>
                <w:rFonts w:ascii="Arial" w:hAnsi="Arial" w:cs="Arial"/>
              </w:rPr>
              <w:t xml:space="preserve">Importance of Menstrual hygiene, </w:t>
            </w:r>
            <w:r w:rsidRPr="00235270">
              <w:rPr>
                <w:rFonts w:ascii="Arial" w:hAnsi="Arial" w:cs="Arial"/>
                <w:lang w:val="en-IN"/>
              </w:rPr>
              <w:t>social beliefs, taboos, and stigma</w:t>
            </w:r>
          </w:p>
        </w:tc>
        <w:tc>
          <w:tcPr>
            <w:tcW w:w="1466" w:type="dxa"/>
            <w:tcBorders>
              <w:bottom w:val="single" w:sz="4" w:space="0" w:color="auto"/>
            </w:tcBorders>
          </w:tcPr>
          <w:p w14:paraId="61CD5735" w14:textId="77777777" w:rsidR="00176CAB" w:rsidRPr="00235270" w:rsidRDefault="00176CAB" w:rsidP="00E879BB">
            <w:pPr>
              <w:jc w:val="both"/>
              <w:rPr>
                <w:rFonts w:ascii="Arial" w:hAnsi="Arial" w:cs="Arial"/>
              </w:rPr>
            </w:pPr>
            <w:r w:rsidRPr="00235270">
              <w:rPr>
                <w:rFonts w:ascii="Arial" w:hAnsi="Arial" w:cs="Arial"/>
              </w:rPr>
              <w:t>16-80±4-24</w:t>
            </w:r>
          </w:p>
        </w:tc>
        <w:tc>
          <w:tcPr>
            <w:tcW w:w="1467" w:type="dxa"/>
            <w:tcBorders>
              <w:bottom w:val="single" w:sz="4" w:space="0" w:color="auto"/>
            </w:tcBorders>
          </w:tcPr>
          <w:p w14:paraId="1D97730F" w14:textId="77777777" w:rsidR="00176CAB" w:rsidRPr="00235270" w:rsidRDefault="00176CAB" w:rsidP="00E879BB">
            <w:pPr>
              <w:jc w:val="both"/>
              <w:rPr>
                <w:rFonts w:ascii="Arial" w:hAnsi="Arial" w:cs="Arial"/>
              </w:rPr>
            </w:pPr>
            <w:r w:rsidRPr="00235270">
              <w:rPr>
                <w:rFonts w:ascii="Arial" w:hAnsi="Arial" w:cs="Arial"/>
              </w:rPr>
              <w:t>24-34±5-70</w:t>
            </w:r>
          </w:p>
        </w:tc>
        <w:tc>
          <w:tcPr>
            <w:tcW w:w="1173" w:type="dxa"/>
            <w:tcBorders>
              <w:bottom w:val="single" w:sz="4" w:space="0" w:color="auto"/>
            </w:tcBorders>
            <w:vAlign w:val="center"/>
          </w:tcPr>
          <w:p w14:paraId="5625C204"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7.54 ± 5.13</w:t>
            </w:r>
          </w:p>
        </w:tc>
        <w:tc>
          <w:tcPr>
            <w:tcW w:w="1030" w:type="dxa"/>
            <w:tcBorders>
              <w:bottom w:val="single" w:sz="4" w:space="0" w:color="auto"/>
            </w:tcBorders>
            <w:vAlign w:val="center"/>
          </w:tcPr>
          <w:p w14:paraId="0190FCCE"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14.703</w:t>
            </w:r>
          </w:p>
        </w:tc>
        <w:tc>
          <w:tcPr>
            <w:tcW w:w="1307" w:type="dxa"/>
            <w:tcBorders>
              <w:bottom w:val="single" w:sz="4" w:space="0" w:color="auto"/>
            </w:tcBorders>
          </w:tcPr>
          <w:p w14:paraId="323F2D26" w14:textId="77777777" w:rsidR="00176CAB" w:rsidRPr="00235270" w:rsidRDefault="00176CAB" w:rsidP="00E879BB">
            <w:pPr>
              <w:jc w:val="both"/>
              <w:rPr>
                <w:rFonts w:ascii="Arial" w:hAnsi="Arial" w:cs="Arial"/>
              </w:rPr>
            </w:pPr>
            <w:r w:rsidRPr="00235270">
              <w:rPr>
                <w:rFonts w:ascii="Arial" w:hAnsi="Arial" w:cs="Arial"/>
              </w:rPr>
              <w:t>&lt;0.00</w:t>
            </w:r>
            <w:r>
              <w:rPr>
                <w:rFonts w:ascii="Arial" w:hAnsi="Arial" w:cs="Arial"/>
              </w:rPr>
              <w:t>0</w:t>
            </w:r>
            <w:r w:rsidRPr="00235270">
              <w:rPr>
                <w:rFonts w:ascii="Arial" w:hAnsi="Arial" w:cs="Arial"/>
              </w:rPr>
              <w:t>1</w:t>
            </w:r>
          </w:p>
        </w:tc>
      </w:tr>
      <w:tr w:rsidR="00176CAB" w:rsidRPr="00235270" w14:paraId="4C712F03" w14:textId="77777777" w:rsidTr="00E879BB">
        <w:trPr>
          <w:trHeight w:val="426"/>
        </w:trPr>
        <w:tc>
          <w:tcPr>
            <w:tcW w:w="704" w:type="dxa"/>
            <w:tcBorders>
              <w:top w:val="single" w:sz="4" w:space="0" w:color="auto"/>
            </w:tcBorders>
          </w:tcPr>
          <w:p w14:paraId="5AEA5B8A" w14:textId="77777777" w:rsidR="00176CAB" w:rsidRPr="00235270" w:rsidRDefault="00176CAB" w:rsidP="00176CAB">
            <w:pPr>
              <w:pStyle w:val="ListParagraph"/>
              <w:numPr>
                <w:ilvl w:val="0"/>
                <w:numId w:val="3"/>
              </w:numPr>
              <w:jc w:val="both"/>
              <w:rPr>
                <w:rFonts w:ascii="Arial" w:hAnsi="Arial" w:cs="Arial"/>
              </w:rPr>
            </w:pPr>
          </w:p>
        </w:tc>
        <w:tc>
          <w:tcPr>
            <w:tcW w:w="2519" w:type="dxa"/>
            <w:tcBorders>
              <w:top w:val="single" w:sz="4" w:space="0" w:color="auto"/>
            </w:tcBorders>
          </w:tcPr>
          <w:p w14:paraId="6BC6977E" w14:textId="77777777" w:rsidR="00176CAB" w:rsidRPr="00235270" w:rsidRDefault="00176CAB" w:rsidP="00E879BB">
            <w:pPr>
              <w:jc w:val="both"/>
              <w:rPr>
                <w:rFonts w:ascii="Arial" w:hAnsi="Arial" w:cs="Arial"/>
              </w:rPr>
            </w:pPr>
            <w:r w:rsidRPr="00235270">
              <w:rPr>
                <w:rFonts w:ascii="Arial" w:hAnsi="Arial" w:cs="Arial"/>
              </w:rPr>
              <w:t xml:space="preserve"> Use of menstrual absorbents</w:t>
            </w:r>
          </w:p>
        </w:tc>
        <w:tc>
          <w:tcPr>
            <w:tcW w:w="1466" w:type="dxa"/>
            <w:tcBorders>
              <w:top w:val="single" w:sz="4" w:space="0" w:color="auto"/>
            </w:tcBorders>
          </w:tcPr>
          <w:p w14:paraId="3CAEBF39" w14:textId="3346C156" w:rsidR="00176CAB" w:rsidRPr="00235270" w:rsidRDefault="00176CAB" w:rsidP="00E879BB">
            <w:pPr>
              <w:jc w:val="both"/>
              <w:rPr>
                <w:rFonts w:ascii="Arial" w:hAnsi="Arial" w:cs="Arial"/>
              </w:rPr>
            </w:pPr>
            <w:r w:rsidRPr="00235270">
              <w:rPr>
                <w:rFonts w:ascii="Arial" w:hAnsi="Arial" w:cs="Arial"/>
              </w:rPr>
              <w:t>0</w:t>
            </w:r>
            <w:r w:rsidR="00A9255A">
              <w:rPr>
                <w:rFonts w:ascii="Arial" w:hAnsi="Arial" w:cs="Arial"/>
              </w:rPr>
              <w:t>.</w:t>
            </w:r>
            <w:r w:rsidRPr="00235270">
              <w:rPr>
                <w:rFonts w:ascii="Arial" w:hAnsi="Arial" w:cs="Arial"/>
              </w:rPr>
              <w:t>40±0</w:t>
            </w:r>
            <w:r w:rsidR="00A9255A">
              <w:rPr>
                <w:rFonts w:ascii="Arial" w:hAnsi="Arial" w:cs="Arial"/>
              </w:rPr>
              <w:t>.</w:t>
            </w:r>
            <w:r w:rsidRPr="00235270">
              <w:rPr>
                <w:rFonts w:ascii="Arial" w:hAnsi="Arial" w:cs="Arial"/>
              </w:rPr>
              <w:t>62</w:t>
            </w:r>
          </w:p>
        </w:tc>
        <w:tc>
          <w:tcPr>
            <w:tcW w:w="1467" w:type="dxa"/>
            <w:tcBorders>
              <w:top w:val="single" w:sz="4" w:space="0" w:color="auto"/>
            </w:tcBorders>
          </w:tcPr>
          <w:p w14:paraId="16EAD0B1" w14:textId="326DC592" w:rsidR="00176CAB" w:rsidRPr="00235270" w:rsidRDefault="00176CAB" w:rsidP="00E879BB">
            <w:pPr>
              <w:jc w:val="both"/>
              <w:rPr>
                <w:rFonts w:ascii="Arial" w:hAnsi="Arial" w:cs="Arial"/>
              </w:rPr>
            </w:pPr>
            <w:r w:rsidRPr="00235270">
              <w:rPr>
                <w:rFonts w:ascii="Arial" w:hAnsi="Arial" w:cs="Arial"/>
              </w:rPr>
              <w:t>1</w:t>
            </w:r>
            <w:r w:rsidR="00A9255A">
              <w:rPr>
                <w:rFonts w:ascii="Arial" w:hAnsi="Arial" w:cs="Arial"/>
              </w:rPr>
              <w:t>.</w:t>
            </w:r>
            <w:r w:rsidRPr="00235270">
              <w:rPr>
                <w:rFonts w:ascii="Arial" w:hAnsi="Arial" w:cs="Arial"/>
              </w:rPr>
              <w:t>10±0</w:t>
            </w:r>
            <w:r w:rsidR="00A9255A">
              <w:rPr>
                <w:rFonts w:ascii="Arial" w:hAnsi="Arial" w:cs="Arial"/>
              </w:rPr>
              <w:t>.</w:t>
            </w:r>
            <w:r w:rsidRPr="00235270">
              <w:rPr>
                <w:rFonts w:ascii="Arial" w:hAnsi="Arial" w:cs="Arial"/>
              </w:rPr>
              <w:t>79</w:t>
            </w:r>
          </w:p>
        </w:tc>
        <w:tc>
          <w:tcPr>
            <w:tcW w:w="1173" w:type="dxa"/>
            <w:tcBorders>
              <w:top w:val="single" w:sz="4" w:space="0" w:color="auto"/>
            </w:tcBorders>
            <w:vAlign w:val="center"/>
          </w:tcPr>
          <w:p w14:paraId="4954C7C1"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0.70 ± 0.72</w:t>
            </w:r>
          </w:p>
        </w:tc>
        <w:tc>
          <w:tcPr>
            <w:tcW w:w="1030" w:type="dxa"/>
            <w:tcBorders>
              <w:top w:val="single" w:sz="4" w:space="0" w:color="auto"/>
            </w:tcBorders>
            <w:vAlign w:val="center"/>
          </w:tcPr>
          <w:p w14:paraId="54800C75"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9.719</w:t>
            </w:r>
          </w:p>
        </w:tc>
        <w:tc>
          <w:tcPr>
            <w:tcW w:w="1307" w:type="dxa"/>
            <w:tcBorders>
              <w:top w:val="single" w:sz="4" w:space="0" w:color="auto"/>
            </w:tcBorders>
          </w:tcPr>
          <w:p w14:paraId="4F6ABA12" w14:textId="77777777" w:rsidR="00176CAB" w:rsidRPr="00235270" w:rsidRDefault="00176CAB" w:rsidP="00E879BB">
            <w:pPr>
              <w:jc w:val="both"/>
              <w:rPr>
                <w:rFonts w:ascii="Arial" w:hAnsi="Arial" w:cs="Arial"/>
              </w:rPr>
            </w:pPr>
            <w:r w:rsidRPr="00235270">
              <w:rPr>
                <w:rFonts w:ascii="Arial" w:hAnsi="Arial" w:cs="Arial"/>
              </w:rPr>
              <w:t>&lt;0.</w:t>
            </w:r>
            <w:r>
              <w:rPr>
                <w:rFonts w:ascii="Arial" w:hAnsi="Arial" w:cs="Arial"/>
              </w:rPr>
              <w:t>0</w:t>
            </w:r>
            <w:r w:rsidRPr="00235270">
              <w:rPr>
                <w:rFonts w:ascii="Arial" w:hAnsi="Arial" w:cs="Arial"/>
              </w:rPr>
              <w:t>001</w:t>
            </w:r>
          </w:p>
        </w:tc>
      </w:tr>
      <w:tr w:rsidR="00176CAB" w:rsidRPr="00235270" w14:paraId="6218FE8B" w14:textId="77777777" w:rsidTr="00E879BB">
        <w:trPr>
          <w:trHeight w:val="566"/>
        </w:trPr>
        <w:tc>
          <w:tcPr>
            <w:tcW w:w="704" w:type="dxa"/>
          </w:tcPr>
          <w:p w14:paraId="2D256434"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0E81D7C4" w14:textId="77777777" w:rsidR="00176CAB" w:rsidRPr="00235270" w:rsidRDefault="00176CAB" w:rsidP="00E879BB">
            <w:pPr>
              <w:jc w:val="both"/>
              <w:rPr>
                <w:rFonts w:ascii="Arial" w:hAnsi="Arial" w:cs="Arial"/>
              </w:rPr>
            </w:pPr>
            <w:r w:rsidRPr="00235270">
              <w:rPr>
                <w:rFonts w:ascii="Arial" w:hAnsi="Arial" w:cs="Arial"/>
              </w:rPr>
              <w:t>Disposal of used sanitary material</w:t>
            </w:r>
          </w:p>
        </w:tc>
        <w:tc>
          <w:tcPr>
            <w:tcW w:w="1466" w:type="dxa"/>
          </w:tcPr>
          <w:p w14:paraId="263F2883" w14:textId="100EE38A" w:rsidR="00176CAB" w:rsidRPr="00235270" w:rsidRDefault="00176CAB" w:rsidP="00E879BB">
            <w:pPr>
              <w:jc w:val="both"/>
              <w:rPr>
                <w:rFonts w:ascii="Arial" w:hAnsi="Arial" w:cs="Arial"/>
              </w:rPr>
            </w:pPr>
            <w:r w:rsidRPr="00235270">
              <w:rPr>
                <w:rFonts w:ascii="Arial" w:hAnsi="Arial" w:cs="Arial"/>
              </w:rPr>
              <w:t>4</w:t>
            </w:r>
            <w:r w:rsidR="00A9255A">
              <w:rPr>
                <w:rFonts w:ascii="Arial" w:hAnsi="Arial" w:cs="Arial"/>
              </w:rPr>
              <w:t>.</w:t>
            </w:r>
            <w:r w:rsidRPr="00235270">
              <w:rPr>
                <w:rFonts w:ascii="Arial" w:hAnsi="Arial" w:cs="Arial"/>
              </w:rPr>
              <w:t>03±2</w:t>
            </w:r>
            <w:r w:rsidR="00A9255A">
              <w:rPr>
                <w:rFonts w:ascii="Arial" w:hAnsi="Arial" w:cs="Arial"/>
              </w:rPr>
              <w:t>.</w:t>
            </w:r>
            <w:r w:rsidRPr="00235270">
              <w:rPr>
                <w:rFonts w:ascii="Arial" w:hAnsi="Arial" w:cs="Arial"/>
              </w:rPr>
              <w:t>06</w:t>
            </w:r>
          </w:p>
        </w:tc>
        <w:tc>
          <w:tcPr>
            <w:tcW w:w="1467" w:type="dxa"/>
          </w:tcPr>
          <w:p w14:paraId="6001E6CE" w14:textId="61CF0062" w:rsidR="00176CAB" w:rsidRPr="00235270" w:rsidRDefault="00176CAB" w:rsidP="00E879BB">
            <w:pPr>
              <w:jc w:val="both"/>
              <w:rPr>
                <w:rFonts w:ascii="Arial" w:hAnsi="Arial" w:cs="Arial"/>
              </w:rPr>
            </w:pPr>
            <w:r w:rsidRPr="00235270">
              <w:rPr>
                <w:rFonts w:ascii="Arial" w:hAnsi="Arial" w:cs="Arial"/>
              </w:rPr>
              <w:t>6</w:t>
            </w:r>
            <w:r w:rsidR="00A9255A">
              <w:rPr>
                <w:rFonts w:ascii="Arial" w:hAnsi="Arial" w:cs="Arial"/>
              </w:rPr>
              <w:t>.</w:t>
            </w:r>
            <w:r w:rsidRPr="00235270">
              <w:rPr>
                <w:rFonts w:ascii="Arial" w:hAnsi="Arial" w:cs="Arial"/>
              </w:rPr>
              <w:t>48±2</w:t>
            </w:r>
            <w:r w:rsidR="00A9255A">
              <w:rPr>
                <w:rFonts w:ascii="Arial" w:hAnsi="Arial" w:cs="Arial"/>
              </w:rPr>
              <w:t>.</w:t>
            </w:r>
            <w:r w:rsidRPr="00235270">
              <w:rPr>
                <w:rFonts w:ascii="Arial" w:hAnsi="Arial" w:cs="Arial"/>
              </w:rPr>
              <w:t>07</w:t>
            </w:r>
          </w:p>
        </w:tc>
        <w:tc>
          <w:tcPr>
            <w:tcW w:w="1173" w:type="dxa"/>
            <w:vAlign w:val="center"/>
          </w:tcPr>
          <w:p w14:paraId="44005609"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2.45 ± 2.07</w:t>
            </w:r>
          </w:p>
        </w:tc>
        <w:tc>
          <w:tcPr>
            <w:tcW w:w="1030" w:type="dxa"/>
            <w:vAlign w:val="center"/>
          </w:tcPr>
          <w:p w14:paraId="5BF17202"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11.864</w:t>
            </w:r>
          </w:p>
        </w:tc>
        <w:tc>
          <w:tcPr>
            <w:tcW w:w="1307" w:type="dxa"/>
          </w:tcPr>
          <w:p w14:paraId="58AF8F4A" w14:textId="77777777" w:rsidR="00176CAB" w:rsidRPr="00235270" w:rsidRDefault="00176CAB" w:rsidP="00E879BB">
            <w:pPr>
              <w:jc w:val="both"/>
              <w:rPr>
                <w:rFonts w:ascii="Arial" w:hAnsi="Arial" w:cs="Arial"/>
              </w:rPr>
            </w:pPr>
            <w:r w:rsidRPr="00235270">
              <w:rPr>
                <w:rFonts w:ascii="Arial" w:hAnsi="Arial" w:cs="Arial"/>
              </w:rPr>
              <w:t>&lt;0.0</w:t>
            </w:r>
            <w:r>
              <w:rPr>
                <w:rFonts w:ascii="Arial" w:hAnsi="Arial" w:cs="Arial"/>
              </w:rPr>
              <w:t>0</w:t>
            </w:r>
            <w:r w:rsidRPr="00235270">
              <w:rPr>
                <w:rFonts w:ascii="Arial" w:hAnsi="Arial" w:cs="Arial"/>
              </w:rPr>
              <w:t>01</w:t>
            </w:r>
          </w:p>
        </w:tc>
      </w:tr>
      <w:tr w:rsidR="00176CAB" w:rsidRPr="00235270" w14:paraId="131789AC" w14:textId="77777777" w:rsidTr="00E879BB">
        <w:trPr>
          <w:trHeight w:val="566"/>
        </w:trPr>
        <w:tc>
          <w:tcPr>
            <w:tcW w:w="704" w:type="dxa"/>
          </w:tcPr>
          <w:p w14:paraId="73EA1394" w14:textId="77777777" w:rsidR="00176CAB" w:rsidRPr="00235270" w:rsidRDefault="00176CAB" w:rsidP="00176CAB">
            <w:pPr>
              <w:pStyle w:val="ListParagraph"/>
              <w:numPr>
                <w:ilvl w:val="0"/>
                <w:numId w:val="3"/>
              </w:numPr>
              <w:jc w:val="both"/>
              <w:rPr>
                <w:rFonts w:ascii="Arial" w:hAnsi="Arial" w:cs="Arial"/>
              </w:rPr>
            </w:pPr>
          </w:p>
        </w:tc>
        <w:tc>
          <w:tcPr>
            <w:tcW w:w="2519" w:type="dxa"/>
          </w:tcPr>
          <w:p w14:paraId="75FE02FB" w14:textId="77777777" w:rsidR="00176CAB" w:rsidRPr="00235270" w:rsidRDefault="00176CAB" w:rsidP="00E879BB">
            <w:pPr>
              <w:jc w:val="both"/>
              <w:rPr>
                <w:rFonts w:ascii="Arial" w:hAnsi="Arial" w:cs="Arial"/>
              </w:rPr>
            </w:pPr>
            <w:r w:rsidRPr="00235270">
              <w:rPr>
                <w:rFonts w:ascii="Arial" w:hAnsi="Arial" w:cs="Arial"/>
              </w:rPr>
              <w:t>Nutrition during menstruation</w:t>
            </w:r>
          </w:p>
        </w:tc>
        <w:tc>
          <w:tcPr>
            <w:tcW w:w="1466" w:type="dxa"/>
          </w:tcPr>
          <w:p w14:paraId="2CC55EE1" w14:textId="0DE6C4A0" w:rsidR="00176CAB" w:rsidRPr="00235270" w:rsidRDefault="00176CAB" w:rsidP="00E879BB">
            <w:pPr>
              <w:jc w:val="both"/>
              <w:rPr>
                <w:rFonts w:ascii="Arial" w:hAnsi="Arial" w:cs="Arial"/>
              </w:rPr>
            </w:pPr>
            <w:r w:rsidRPr="00235270">
              <w:rPr>
                <w:rFonts w:ascii="Arial" w:hAnsi="Arial" w:cs="Arial"/>
              </w:rPr>
              <w:t>2</w:t>
            </w:r>
            <w:r w:rsidR="00A9255A">
              <w:rPr>
                <w:rFonts w:ascii="Arial" w:hAnsi="Arial" w:cs="Arial"/>
              </w:rPr>
              <w:t>.</w:t>
            </w:r>
            <w:r w:rsidRPr="00235270">
              <w:rPr>
                <w:rFonts w:ascii="Arial" w:hAnsi="Arial" w:cs="Arial"/>
              </w:rPr>
              <w:t>30±1</w:t>
            </w:r>
            <w:r w:rsidR="00A9255A">
              <w:rPr>
                <w:rFonts w:ascii="Arial" w:hAnsi="Arial" w:cs="Arial"/>
              </w:rPr>
              <w:t>.</w:t>
            </w:r>
            <w:r w:rsidRPr="00235270">
              <w:rPr>
                <w:rFonts w:ascii="Arial" w:hAnsi="Arial" w:cs="Arial"/>
              </w:rPr>
              <w:t>32</w:t>
            </w:r>
          </w:p>
        </w:tc>
        <w:tc>
          <w:tcPr>
            <w:tcW w:w="1467" w:type="dxa"/>
          </w:tcPr>
          <w:p w14:paraId="2AD5B5C8" w14:textId="2D1A7643" w:rsidR="00176CAB" w:rsidRPr="00235270" w:rsidRDefault="00176CAB" w:rsidP="00E879BB">
            <w:pPr>
              <w:jc w:val="both"/>
              <w:rPr>
                <w:rFonts w:ascii="Arial" w:hAnsi="Arial" w:cs="Arial"/>
              </w:rPr>
            </w:pPr>
            <w:r w:rsidRPr="00235270">
              <w:rPr>
                <w:rFonts w:ascii="Arial" w:hAnsi="Arial" w:cs="Arial"/>
              </w:rPr>
              <w:t>3</w:t>
            </w:r>
            <w:r w:rsidR="00A9255A">
              <w:rPr>
                <w:rFonts w:ascii="Arial" w:hAnsi="Arial" w:cs="Arial"/>
              </w:rPr>
              <w:t>.</w:t>
            </w:r>
            <w:r w:rsidRPr="00235270">
              <w:rPr>
                <w:rFonts w:ascii="Arial" w:hAnsi="Arial" w:cs="Arial"/>
              </w:rPr>
              <w:t>93±1</w:t>
            </w:r>
            <w:r w:rsidR="00A9255A">
              <w:rPr>
                <w:rFonts w:ascii="Arial" w:hAnsi="Arial" w:cs="Arial"/>
              </w:rPr>
              <w:t>.</w:t>
            </w:r>
            <w:r w:rsidRPr="00235270">
              <w:rPr>
                <w:rFonts w:ascii="Arial" w:hAnsi="Arial" w:cs="Arial"/>
              </w:rPr>
              <w:t>30</w:t>
            </w:r>
          </w:p>
        </w:tc>
        <w:tc>
          <w:tcPr>
            <w:tcW w:w="1173" w:type="dxa"/>
            <w:vAlign w:val="center"/>
          </w:tcPr>
          <w:p w14:paraId="63AB7D8A"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1.63 ± 1.31</w:t>
            </w:r>
          </w:p>
        </w:tc>
        <w:tc>
          <w:tcPr>
            <w:tcW w:w="1030" w:type="dxa"/>
            <w:vAlign w:val="center"/>
          </w:tcPr>
          <w:p w14:paraId="44FC06B3" w14:textId="77777777" w:rsidR="00176CAB" w:rsidRPr="00235270" w:rsidRDefault="00176CAB" w:rsidP="00E879BB">
            <w:pPr>
              <w:jc w:val="both"/>
              <w:rPr>
                <w:rFonts w:ascii="Arial" w:hAnsi="Arial" w:cs="Arial"/>
              </w:rPr>
            </w:pPr>
            <w:r w:rsidRPr="00DD2701">
              <w:rPr>
                <w:rFonts w:ascii="Times New Roman" w:hAnsi="Times New Roman" w:cs="Times New Roman"/>
                <w:sz w:val="24"/>
                <w:szCs w:val="24"/>
              </w:rPr>
              <w:t>12.442</w:t>
            </w:r>
          </w:p>
        </w:tc>
        <w:tc>
          <w:tcPr>
            <w:tcW w:w="1307" w:type="dxa"/>
          </w:tcPr>
          <w:p w14:paraId="1399ECA1" w14:textId="77777777" w:rsidR="00176CAB" w:rsidRPr="00235270" w:rsidRDefault="00176CAB" w:rsidP="00E879BB">
            <w:pPr>
              <w:jc w:val="both"/>
              <w:rPr>
                <w:rFonts w:ascii="Arial" w:hAnsi="Arial" w:cs="Arial"/>
              </w:rPr>
            </w:pPr>
            <w:r w:rsidRPr="00235270">
              <w:rPr>
                <w:rFonts w:ascii="Arial" w:hAnsi="Arial" w:cs="Arial"/>
              </w:rPr>
              <w:t>&lt;0.00</w:t>
            </w:r>
            <w:r>
              <w:rPr>
                <w:rFonts w:ascii="Arial" w:hAnsi="Arial" w:cs="Arial"/>
              </w:rPr>
              <w:t>0</w:t>
            </w:r>
            <w:r w:rsidRPr="00235270">
              <w:rPr>
                <w:rFonts w:ascii="Arial" w:hAnsi="Arial" w:cs="Arial"/>
              </w:rPr>
              <w:t>1</w:t>
            </w:r>
          </w:p>
        </w:tc>
      </w:tr>
      <w:tr w:rsidR="00176CAB" w:rsidRPr="00235270" w14:paraId="19A77821" w14:textId="77777777" w:rsidTr="00E879BB">
        <w:trPr>
          <w:trHeight w:val="557"/>
        </w:trPr>
        <w:tc>
          <w:tcPr>
            <w:tcW w:w="3223" w:type="dxa"/>
            <w:gridSpan w:val="2"/>
          </w:tcPr>
          <w:p w14:paraId="09095345" w14:textId="77777777" w:rsidR="00176CAB" w:rsidRPr="00235270" w:rsidRDefault="00176CAB" w:rsidP="00E879BB">
            <w:pPr>
              <w:jc w:val="both"/>
              <w:rPr>
                <w:rFonts w:ascii="Arial" w:hAnsi="Arial" w:cs="Arial"/>
              </w:rPr>
            </w:pPr>
            <w:r w:rsidRPr="00235270">
              <w:rPr>
                <w:rFonts w:ascii="Arial" w:hAnsi="Arial" w:cs="Arial"/>
              </w:rPr>
              <w:t xml:space="preserve">Overall knowledge scores of respondents regarding MHM </w:t>
            </w:r>
          </w:p>
        </w:tc>
        <w:tc>
          <w:tcPr>
            <w:tcW w:w="1466" w:type="dxa"/>
          </w:tcPr>
          <w:p w14:paraId="45CC31FE" w14:textId="77777777" w:rsidR="00176CAB" w:rsidRPr="00235270" w:rsidRDefault="00176CAB" w:rsidP="00E879BB">
            <w:pPr>
              <w:jc w:val="both"/>
              <w:rPr>
                <w:rFonts w:ascii="Arial" w:hAnsi="Arial" w:cs="Arial"/>
              </w:rPr>
            </w:pPr>
            <w:r w:rsidRPr="00235270">
              <w:rPr>
                <w:rFonts w:ascii="Arial" w:hAnsi="Arial" w:cs="Arial"/>
              </w:rPr>
              <w:t>37.28±7.4</w:t>
            </w:r>
          </w:p>
        </w:tc>
        <w:tc>
          <w:tcPr>
            <w:tcW w:w="1467" w:type="dxa"/>
          </w:tcPr>
          <w:p w14:paraId="45A6B264" w14:textId="77777777" w:rsidR="00176CAB" w:rsidRPr="00235270" w:rsidRDefault="00176CAB" w:rsidP="00E879BB">
            <w:pPr>
              <w:jc w:val="both"/>
              <w:rPr>
                <w:rFonts w:ascii="Arial" w:hAnsi="Arial" w:cs="Arial"/>
              </w:rPr>
            </w:pPr>
            <w:r w:rsidRPr="00235270">
              <w:rPr>
                <w:rFonts w:ascii="Arial" w:hAnsi="Arial" w:cs="Arial"/>
              </w:rPr>
              <w:t>45.62±9.12</w:t>
            </w:r>
          </w:p>
        </w:tc>
        <w:tc>
          <w:tcPr>
            <w:tcW w:w="1173" w:type="dxa"/>
          </w:tcPr>
          <w:p w14:paraId="27168D5B" w14:textId="77777777" w:rsidR="00176CAB" w:rsidRPr="00235270" w:rsidRDefault="00176CAB" w:rsidP="00E879BB">
            <w:pPr>
              <w:jc w:val="both"/>
              <w:rPr>
                <w:rFonts w:ascii="Arial" w:hAnsi="Arial" w:cs="Arial"/>
              </w:rPr>
            </w:pPr>
            <w:r w:rsidRPr="00235270">
              <w:rPr>
                <w:rFonts w:ascii="Arial" w:hAnsi="Arial" w:cs="Arial"/>
              </w:rPr>
              <w:t>8.34±6.59</w:t>
            </w:r>
          </w:p>
        </w:tc>
        <w:tc>
          <w:tcPr>
            <w:tcW w:w="1030" w:type="dxa"/>
          </w:tcPr>
          <w:p w14:paraId="2739AC89" w14:textId="30742BD7" w:rsidR="00176CAB" w:rsidRPr="00235270" w:rsidRDefault="00176CAB" w:rsidP="00E879BB">
            <w:pPr>
              <w:jc w:val="both"/>
              <w:rPr>
                <w:rFonts w:ascii="Arial" w:hAnsi="Arial" w:cs="Arial"/>
              </w:rPr>
            </w:pPr>
            <w:r w:rsidRPr="00235270">
              <w:rPr>
                <w:rFonts w:ascii="Arial" w:hAnsi="Arial" w:cs="Arial"/>
              </w:rPr>
              <w:t>10.043</w:t>
            </w:r>
          </w:p>
        </w:tc>
        <w:tc>
          <w:tcPr>
            <w:tcW w:w="1307" w:type="dxa"/>
          </w:tcPr>
          <w:p w14:paraId="6A9CBA64" w14:textId="77777777" w:rsidR="00176CAB" w:rsidRPr="00235270" w:rsidRDefault="00176CAB" w:rsidP="00E879BB">
            <w:pPr>
              <w:jc w:val="both"/>
              <w:rPr>
                <w:rFonts w:ascii="Arial" w:hAnsi="Arial" w:cs="Arial"/>
              </w:rPr>
            </w:pPr>
            <w:r w:rsidRPr="00235270">
              <w:rPr>
                <w:rFonts w:ascii="Arial" w:hAnsi="Arial" w:cs="Arial"/>
              </w:rPr>
              <w:t>&lt;0.</w:t>
            </w:r>
            <w:r>
              <w:rPr>
                <w:rFonts w:ascii="Arial" w:hAnsi="Arial" w:cs="Arial"/>
              </w:rPr>
              <w:t>0</w:t>
            </w:r>
            <w:r w:rsidRPr="00235270">
              <w:rPr>
                <w:rFonts w:ascii="Arial" w:hAnsi="Arial" w:cs="Arial"/>
              </w:rPr>
              <w:t>001</w:t>
            </w:r>
          </w:p>
        </w:tc>
      </w:tr>
    </w:tbl>
    <w:p w14:paraId="20114DB4" w14:textId="49ED5CA4" w:rsidR="00FA793B" w:rsidRDefault="00FA793B" w:rsidP="00FA793B">
      <w:pPr>
        <w:jc w:val="both"/>
        <w:rPr>
          <w:rFonts w:ascii="Arial" w:hAnsi="Arial" w:cs="Arial"/>
        </w:rPr>
      </w:pPr>
      <w:r w:rsidRPr="00A03411">
        <w:rPr>
          <w:rFonts w:ascii="Arial" w:hAnsi="Arial" w:cs="Arial"/>
        </w:rPr>
        <w:t xml:space="preserve">Across all knowledge domains, there was a statistically significant improvement in post-test scores compared to pre-test scores, with all p-values being less than 0.0001, indicating highly </w:t>
      </w:r>
      <w:r w:rsidRPr="00A03411">
        <w:rPr>
          <w:rFonts w:ascii="Arial" w:hAnsi="Arial" w:cs="Arial"/>
        </w:rPr>
        <w:lastRenderedPageBreak/>
        <w:t xml:space="preserve">significant results. The highest mean gain was observed in the domain of </w:t>
      </w:r>
      <w:r w:rsidRPr="00A03411">
        <w:rPr>
          <w:rFonts w:ascii="Arial" w:hAnsi="Arial" w:cs="Arial"/>
          <w:i/>
          <w:iCs/>
        </w:rPr>
        <w:t>“Importance of menstrual hygiene, social beliefs, taboos, and stigma”</w:t>
      </w:r>
      <w:r w:rsidRPr="00A03411">
        <w:rPr>
          <w:rFonts w:ascii="Arial" w:hAnsi="Arial" w:cs="Arial"/>
        </w:rPr>
        <w:t xml:space="preserve"> (mean gain = 7.54, SD = 5.13; t = 14.703), suggesting that the intervention was particularly effective in addressing sociocultural barriers and misinformation.</w:t>
      </w:r>
      <w:r w:rsidRPr="00D96190">
        <w:t xml:space="preserve"> </w:t>
      </w:r>
      <w:r w:rsidRPr="00D96190">
        <w:rPr>
          <w:rFonts w:ascii="Arial" w:hAnsi="Arial" w:cs="Arial"/>
        </w:rPr>
        <w:t xml:space="preserve">The results align </w:t>
      </w:r>
      <w:r>
        <w:rPr>
          <w:rFonts w:ascii="Arial" w:hAnsi="Arial" w:cs="Arial"/>
        </w:rPr>
        <w:t xml:space="preserve">with </w:t>
      </w:r>
      <w:r w:rsidRPr="00D96190">
        <w:rPr>
          <w:rFonts w:ascii="Arial" w:hAnsi="Arial" w:cs="Arial"/>
        </w:rPr>
        <w:t xml:space="preserve">the findings </w:t>
      </w:r>
      <w:r>
        <w:rPr>
          <w:rFonts w:ascii="Arial" w:hAnsi="Arial" w:cs="Arial"/>
        </w:rPr>
        <w:t xml:space="preserve">of </w:t>
      </w:r>
      <w:r w:rsidRPr="00D96190">
        <w:rPr>
          <w:rFonts w:ascii="Arial" w:hAnsi="Arial" w:cs="Arial"/>
        </w:rPr>
        <w:t xml:space="preserve">Haque et al. (2014) </w:t>
      </w:r>
      <w:r>
        <w:rPr>
          <w:rFonts w:ascii="Arial" w:hAnsi="Arial" w:cs="Arial"/>
        </w:rPr>
        <w:t xml:space="preserve">who reported </w:t>
      </w:r>
      <w:r w:rsidRPr="00D96190">
        <w:rPr>
          <w:rFonts w:ascii="Arial" w:hAnsi="Arial" w:cs="Arial"/>
        </w:rPr>
        <w:t>significant improvement in 'high knowledge and beliefs' scores among adolescent girls, increasing from 51</w:t>
      </w:r>
      <w:r w:rsidR="00A9255A">
        <w:rPr>
          <w:rFonts w:ascii="Arial" w:hAnsi="Arial" w:cs="Arial"/>
        </w:rPr>
        <w:t xml:space="preserve"> per cent</w:t>
      </w:r>
      <w:r w:rsidRPr="00D96190">
        <w:rPr>
          <w:rFonts w:ascii="Arial" w:hAnsi="Arial" w:cs="Arial"/>
        </w:rPr>
        <w:t xml:space="preserve"> at baseline to 82.</w:t>
      </w:r>
      <w:r w:rsidR="00A9255A">
        <w:rPr>
          <w:rFonts w:ascii="Arial" w:hAnsi="Arial" w:cs="Arial"/>
        </w:rPr>
        <w:t xml:space="preserve">4 per cent </w:t>
      </w:r>
      <w:r w:rsidRPr="00D96190">
        <w:rPr>
          <w:rFonts w:ascii="Arial" w:hAnsi="Arial" w:cs="Arial"/>
        </w:rPr>
        <w:t>post-intervention (</w:t>
      </w:r>
      <w:r w:rsidRPr="00D96190">
        <w:rPr>
          <w:rFonts w:ascii="Arial" w:hAnsi="Arial" w:cs="Arial"/>
          <w:i/>
          <w:iCs/>
        </w:rPr>
        <w:t>p</w:t>
      </w:r>
      <w:r w:rsidRPr="00D96190">
        <w:rPr>
          <w:rFonts w:ascii="Arial" w:hAnsi="Arial" w:cs="Arial"/>
        </w:rPr>
        <w:t xml:space="preserve"> &lt; 0.001)</w:t>
      </w:r>
      <w:r>
        <w:rPr>
          <w:rFonts w:ascii="Arial" w:hAnsi="Arial" w:cs="Arial"/>
        </w:rPr>
        <w:t xml:space="preserve"> </w:t>
      </w:r>
      <w:r w:rsidRPr="00D96190">
        <w:rPr>
          <w:rFonts w:ascii="Arial" w:hAnsi="Arial" w:cs="Arial"/>
        </w:rPr>
        <w:t>as</w:t>
      </w:r>
      <w:r>
        <w:rPr>
          <w:rFonts w:ascii="Arial" w:hAnsi="Arial" w:cs="Arial"/>
        </w:rPr>
        <w:t xml:space="preserve"> a result of</w:t>
      </w:r>
      <w:r w:rsidRPr="00D96190">
        <w:rPr>
          <w:rFonts w:ascii="Arial" w:hAnsi="Arial" w:cs="Arial"/>
        </w:rPr>
        <w:t xml:space="preserve"> their school-based educational intervention.</w:t>
      </w:r>
      <w:r w:rsidRPr="00A03411">
        <w:rPr>
          <w:rFonts w:ascii="Arial" w:hAnsi="Arial" w:cs="Arial"/>
        </w:rPr>
        <w:t xml:space="preserve"> Notably, knowledge about the </w:t>
      </w:r>
      <w:r w:rsidRPr="00A03411">
        <w:rPr>
          <w:rFonts w:ascii="Arial" w:hAnsi="Arial" w:cs="Arial"/>
          <w:i/>
          <w:iCs/>
        </w:rPr>
        <w:t>“Use of menstrual absorbents”</w:t>
      </w:r>
      <w:r w:rsidRPr="00A03411">
        <w:rPr>
          <w:rFonts w:ascii="Arial" w:hAnsi="Arial" w:cs="Arial"/>
        </w:rPr>
        <w:t xml:space="preserve"> showed a substantial relative improvement (mean gain = 0.70, SD = 0.72; t = 9.719), despite having lower absolute values, indicating increased awareness in a previously weak area.</w:t>
      </w:r>
      <w:r>
        <w:rPr>
          <w:rFonts w:ascii="Arial" w:hAnsi="Arial" w:cs="Arial"/>
        </w:rPr>
        <w:t xml:space="preserve"> </w:t>
      </w:r>
      <w:r w:rsidRPr="00A56502">
        <w:rPr>
          <w:rFonts w:ascii="Arial" w:hAnsi="Arial" w:cs="Arial"/>
        </w:rPr>
        <w:t xml:space="preserve">The overall knowledge score improved from a pre-test mean of 37.28 (SD = 7.40) to a post-test mean of 45.62 (SD = 9.12), with a significant mean gain of 8.34 (SD = 8.39) and a t-value of 9.937. </w:t>
      </w:r>
      <w:r w:rsidRPr="00DE3F87">
        <w:rPr>
          <w:rFonts w:ascii="Arial" w:hAnsi="Arial" w:cs="Arial"/>
          <w:highlight w:val="yellow"/>
        </w:rPr>
        <w:t xml:space="preserve">This reflects the overall effectiveness of the educational intervention in enhancing menstrual health literacy. </w:t>
      </w:r>
      <w:r w:rsidR="00DE3F87" w:rsidRPr="00DE3F87">
        <w:rPr>
          <w:rFonts w:ascii="Arial" w:hAnsi="Arial" w:cs="Arial"/>
          <w:highlight w:val="yellow"/>
        </w:rPr>
        <w:t>Significant gain in knowledge scores of menstrual hygiene as a result of educational intervention was also reported by Shrestha et al., 2025.</w:t>
      </w:r>
      <w:r w:rsidR="00DE3F87">
        <w:rPr>
          <w:rFonts w:ascii="Arial" w:hAnsi="Arial" w:cs="Arial"/>
        </w:rPr>
        <w:t xml:space="preserve"> </w:t>
      </w:r>
      <w:r w:rsidRPr="006A4AAC">
        <w:rPr>
          <w:rFonts w:ascii="Arial" w:hAnsi="Arial" w:cs="Arial"/>
        </w:rPr>
        <w:t>The findings of this study are</w:t>
      </w:r>
      <w:r w:rsidR="00616431">
        <w:rPr>
          <w:rFonts w:ascii="Arial" w:hAnsi="Arial" w:cs="Arial"/>
        </w:rPr>
        <w:t xml:space="preserve"> also</w:t>
      </w:r>
      <w:r w:rsidRPr="006A4AAC">
        <w:rPr>
          <w:rFonts w:ascii="Arial" w:hAnsi="Arial" w:cs="Arial"/>
        </w:rPr>
        <w:t xml:space="preserve"> supported by Evans et al. (2022), who conducted a systematic review and concluded that educational interventions significantly increase menstrual knowledge among young adolescent girls.</w:t>
      </w:r>
      <w:r w:rsidR="00FE0DB2">
        <w:rPr>
          <w:rFonts w:ascii="Arial" w:hAnsi="Arial" w:cs="Arial"/>
        </w:rPr>
        <w:t xml:space="preserve"> </w:t>
      </w:r>
      <w:r w:rsidR="00FE0DB2" w:rsidRPr="00DE3F87">
        <w:rPr>
          <w:rFonts w:ascii="Arial" w:hAnsi="Arial" w:cs="Arial"/>
          <w:highlight w:val="yellow"/>
        </w:rPr>
        <w:t xml:space="preserve">Other </w:t>
      </w:r>
      <w:r w:rsidR="00616431">
        <w:rPr>
          <w:rFonts w:ascii="Arial" w:hAnsi="Arial" w:cs="Arial"/>
          <w:highlight w:val="yellow"/>
        </w:rPr>
        <w:t xml:space="preserve">systemic </w:t>
      </w:r>
      <w:r w:rsidR="00FE0DB2" w:rsidRPr="00DE3F87">
        <w:rPr>
          <w:rFonts w:ascii="Arial" w:hAnsi="Arial" w:cs="Arial"/>
          <w:highlight w:val="yellow"/>
        </w:rPr>
        <w:t>review studies</w:t>
      </w:r>
      <w:r w:rsidR="00616431">
        <w:rPr>
          <w:rFonts w:ascii="Arial" w:hAnsi="Arial" w:cs="Arial"/>
          <w:highlight w:val="yellow"/>
        </w:rPr>
        <w:t xml:space="preserve"> </w:t>
      </w:r>
      <w:r w:rsidR="00616431" w:rsidRPr="00DE3F87">
        <w:rPr>
          <w:rFonts w:ascii="Arial" w:hAnsi="Arial" w:cs="Arial"/>
          <w:highlight w:val="yellow"/>
        </w:rPr>
        <w:t xml:space="preserve">(Joshi &amp; </w:t>
      </w:r>
      <w:proofErr w:type="spellStart"/>
      <w:r w:rsidR="00616431" w:rsidRPr="00DE3F87">
        <w:rPr>
          <w:rFonts w:ascii="Arial" w:hAnsi="Arial" w:cs="Arial"/>
          <w:highlight w:val="yellow"/>
        </w:rPr>
        <w:t>Mendhe</w:t>
      </w:r>
      <w:proofErr w:type="spellEnd"/>
      <w:r w:rsidR="00616431" w:rsidRPr="00DE3F87">
        <w:rPr>
          <w:rFonts w:ascii="Arial" w:hAnsi="Arial" w:cs="Arial"/>
          <w:highlight w:val="yellow"/>
        </w:rPr>
        <w:t xml:space="preserve">, 2025; </w:t>
      </w:r>
      <w:proofErr w:type="spellStart"/>
      <w:r w:rsidR="00616431" w:rsidRPr="00DE3F87">
        <w:rPr>
          <w:rFonts w:ascii="Arial" w:hAnsi="Arial" w:cs="Arial"/>
          <w:highlight w:val="yellow"/>
        </w:rPr>
        <w:t>Betsu</w:t>
      </w:r>
      <w:proofErr w:type="spellEnd"/>
      <w:r w:rsidR="00616431" w:rsidRPr="00DE3F87">
        <w:rPr>
          <w:rFonts w:ascii="Arial" w:hAnsi="Arial" w:cs="Arial"/>
          <w:highlight w:val="yellow"/>
        </w:rPr>
        <w:t xml:space="preserve"> et al., 2024)</w:t>
      </w:r>
      <w:r w:rsidR="00FE0DB2" w:rsidRPr="00DE3F87">
        <w:rPr>
          <w:rFonts w:ascii="Arial" w:hAnsi="Arial" w:cs="Arial"/>
          <w:highlight w:val="yellow"/>
        </w:rPr>
        <w:t xml:space="preserve"> have also demonstrated that menstrual health and hygiene interventions yield positive outcomes, including improved menstrual knowledge scores among adolescent girls.</w:t>
      </w:r>
      <w:r w:rsidR="00187323">
        <w:rPr>
          <w:rFonts w:ascii="Arial" w:hAnsi="Arial" w:cs="Arial"/>
        </w:rPr>
        <w:t xml:space="preserve"> </w:t>
      </w:r>
      <w:r w:rsidRPr="006A4AAC">
        <w:rPr>
          <w:rFonts w:ascii="Arial" w:hAnsi="Arial" w:cs="Arial"/>
        </w:rPr>
        <w:t>Furthermore, skills-based training enhances their ability to manage menstruation more hygienically and comfortably, reinforcing the positive impact of structured menstrual health program</w:t>
      </w:r>
      <w:r w:rsidR="00187323">
        <w:rPr>
          <w:rFonts w:ascii="Arial" w:hAnsi="Arial" w:cs="Arial"/>
        </w:rPr>
        <w:t xml:space="preserve">s. </w:t>
      </w:r>
    </w:p>
    <w:p w14:paraId="52DEB90C" w14:textId="750C8E6F" w:rsidR="00FA793B" w:rsidRPr="00A56502" w:rsidRDefault="00FA793B" w:rsidP="00FA793B">
      <w:pPr>
        <w:spacing w:after="160" w:line="259" w:lineRule="auto"/>
        <w:jc w:val="both"/>
        <w:rPr>
          <w:rFonts w:ascii="Arial" w:hAnsi="Arial" w:cs="Arial"/>
        </w:rPr>
      </w:pPr>
      <w:r w:rsidRPr="00A56502">
        <w:rPr>
          <w:rFonts w:ascii="Arial" w:hAnsi="Arial" w:cs="Arial"/>
        </w:rPr>
        <w:t xml:space="preserve">These findings affirm the necessity of structured educational interventions to improve menstrual health knowledge, dispel taboos, and foster better hygiene practices among adolescent girls. The statistically significant improvements across all measured domains </w:t>
      </w:r>
      <w:r w:rsidR="00616431" w:rsidRPr="00616431">
        <w:rPr>
          <w:rFonts w:ascii="Arial" w:hAnsi="Arial" w:cs="Arial"/>
          <w:highlight w:val="yellow"/>
        </w:rPr>
        <w:t>emphasize</w:t>
      </w:r>
      <w:r w:rsidRPr="00A56502">
        <w:rPr>
          <w:rFonts w:ascii="Arial" w:hAnsi="Arial" w:cs="Arial"/>
        </w:rPr>
        <w:t xml:space="preserve"> the impact of comprehensive menstrual education in promoting reproductive health and well-being.</w:t>
      </w:r>
    </w:p>
    <w:p w14:paraId="17944D81" w14:textId="77777777" w:rsidR="00FA793B" w:rsidRPr="00D22F9F" w:rsidRDefault="00FA793B" w:rsidP="00FA793B">
      <w:pPr>
        <w:jc w:val="both"/>
        <w:rPr>
          <w:rFonts w:ascii="Arial" w:hAnsi="Arial" w:cs="Arial"/>
          <w:b/>
          <w:bCs/>
        </w:rPr>
      </w:pPr>
      <w:r>
        <w:rPr>
          <w:rFonts w:ascii="Arial" w:hAnsi="Arial" w:cs="Arial"/>
          <w:b/>
          <w:bCs/>
        </w:rPr>
        <w:t>4. CONCLUSION</w:t>
      </w:r>
    </w:p>
    <w:p w14:paraId="18F52926" w14:textId="7F518DAF" w:rsidR="00E278CF" w:rsidRPr="0054612C" w:rsidRDefault="00E278CF" w:rsidP="00E278CF">
      <w:pPr>
        <w:jc w:val="both"/>
        <w:rPr>
          <w:rFonts w:ascii="Arial" w:hAnsi="Arial" w:cs="Arial"/>
        </w:rPr>
      </w:pPr>
      <w:r w:rsidRPr="0054612C">
        <w:rPr>
          <w:rFonts w:ascii="Arial" w:hAnsi="Arial" w:cs="Arial"/>
        </w:rPr>
        <w:t xml:space="preserve">This study examined Menstrual Hygiene Management (MHM) among adolescent girls while systematically presenting the socio-demographic profile of the respondents, existing menstrual hygiene practices among the respondents, and the effectiveness of a structured educational intervention on menstrual hygiene management (MHM) knowledge. Findings of the study revealed that majority of respondents were aged between 12 and 13 years and predominantly belonged to socially marginalized groups such as Scheduled Castes (SC) and Other Backward Classes (OBC). Access to basic amenities, including clean water and household sanitation facilities, was limited, with only 32% having access to tap water and 64% having a toilet at home. Despite 100% availability of toilets in schools, usage remained low due to poor maintenance, lack of privacy, and inadequate water supply. The assessment of menstrual hygiene practices showed that while mothers were the primary source of information, gaps in hygienic practices persisted. A significant </w:t>
      </w:r>
      <w:r w:rsidR="00616431">
        <w:rPr>
          <w:rFonts w:ascii="Arial" w:hAnsi="Arial" w:cs="Arial"/>
        </w:rPr>
        <w:t>per cent</w:t>
      </w:r>
      <w:r w:rsidRPr="0054612C">
        <w:rPr>
          <w:rFonts w:ascii="Arial" w:hAnsi="Arial" w:cs="Arial"/>
        </w:rPr>
        <w:t xml:space="preserve"> of </w:t>
      </w:r>
      <w:r w:rsidR="00616431">
        <w:rPr>
          <w:rFonts w:ascii="Arial" w:hAnsi="Arial" w:cs="Arial"/>
        </w:rPr>
        <w:t>the respondents</w:t>
      </w:r>
      <w:r w:rsidRPr="0054612C">
        <w:rPr>
          <w:rFonts w:ascii="Arial" w:hAnsi="Arial" w:cs="Arial"/>
        </w:rPr>
        <w:t xml:space="preserve"> used reusable cloths and the frequency of changing materials was often insufficient. Menstrual discomfort was common, yet help-seeking behavior remained limited. The educational intervention demonstrated a substantial and statistically significant improvement in menstrual health knowledge across all </w:t>
      </w:r>
      <w:r w:rsidRPr="0054612C">
        <w:rPr>
          <w:rFonts w:ascii="Arial" w:hAnsi="Arial" w:cs="Arial"/>
        </w:rPr>
        <w:lastRenderedPageBreak/>
        <w:t>domains. The overall mean knowledge score increased from 37.28 (SD = 7.40) to 45.62 (SD = 9.12), with the highest gains observed in understanding menstrual hygiene, taboos, and social beliefs. These results affirm the effectiveness of school-based educational intervention in enhancing menstrual literacy and breaking down harmful myths and stigmas. In conclusion, while the educational intervention proved effective in increasing knowledge, persistent infrastructural, behavioral, and sociocultural barriers continue to limit optimal menstrual hygiene practices. A holistic approach—combining education, improved sanitation infrastructure, and community engagement—is essential to ensure sustainable improvements in menstrual hygiene management among adolescent girls.</w:t>
      </w:r>
    </w:p>
    <w:p w14:paraId="22B530DA" w14:textId="77777777" w:rsidR="00047E26" w:rsidRDefault="00047E26" w:rsidP="00E333E1">
      <w:pPr>
        <w:pStyle w:val="AcknHead"/>
        <w:spacing w:after="0"/>
        <w:jc w:val="both"/>
        <w:rPr>
          <w:rFonts w:ascii="Arial" w:hAnsi="Arial" w:cs="Arial"/>
        </w:rPr>
      </w:pPr>
    </w:p>
    <w:p w14:paraId="592A6F17" w14:textId="5389F8C1" w:rsidR="00E333E1" w:rsidRPr="00AE2A22" w:rsidRDefault="00E333E1" w:rsidP="00E333E1">
      <w:pPr>
        <w:pStyle w:val="ReferHead"/>
        <w:spacing w:after="0"/>
        <w:jc w:val="both"/>
        <w:rPr>
          <w:rFonts w:ascii="Arial" w:hAnsi="Arial" w:cs="Arial"/>
          <w:bCs/>
        </w:rPr>
      </w:pPr>
      <w:r w:rsidRPr="00AE2A22">
        <w:rPr>
          <w:rFonts w:ascii="Arial" w:hAnsi="Arial" w:cs="Arial"/>
          <w:bCs/>
        </w:rPr>
        <w:t>Consent</w:t>
      </w:r>
    </w:p>
    <w:p w14:paraId="09B3C529" w14:textId="4775F45E" w:rsidR="00B269BA" w:rsidRPr="00FE0DB2" w:rsidRDefault="00FB0C19" w:rsidP="00FE0DB2">
      <w:pPr>
        <w:jc w:val="both"/>
        <w:rPr>
          <w:rFonts w:ascii="Arial" w:hAnsi="Arial" w:cs="Arial"/>
          <w:sz w:val="24"/>
          <w:szCs w:val="24"/>
        </w:rPr>
      </w:pPr>
      <w:r w:rsidRPr="00FD7833">
        <w:rPr>
          <w:rFonts w:ascii="Arial" w:hAnsi="Arial" w:cs="Arial"/>
          <w:sz w:val="24"/>
          <w:szCs w:val="24"/>
        </w:rPr>
        <w:t xml:space="preserve">The study was conducted in accordance with recognized ethical standards. Informed consent was obtained from all the </w:t>
      </w:r>
      <w:r w:rsidR="008665F2">
        <w:rPr>
          <w:rFonts w:ascii="Arial" w:hAnsi="Arial" w:cs="Arial"/>
          <w:sz w:val="24"/>
          <w:szCs w:val="24"/>
        </w:rPr>
        <w:t>respondents and</w:t>
      </w:r>
      <w:r w:rsidRPr="00FB0C19">
        <w:rPr>
          <w:rFonts w:ascii="Arial" w:hAnsi="Arial" w:cs="Arial"/>
        </w:rPr>
        <w:t xml:space="preserve"> </w:t>
      </w:r>
      <w:r>
        <w:rPr>
          <w:rFonts w:ascii="Arial" w:hAnsi="Arial" w:cs="Arial"/>
        </w:rPr>
        <w:t>only the respondents</w:t>
      </w:r>
      <w:r w:rsidRPr="00AE2A22">
        <w:rPr>
          <w:rFonts w:ascii="Arial" w:hAnsi="Arial" w:cs="Arial"/>
        </w:rPr>
        <w:t xml:space="preserve"> who were willing to participate </w:t>
      </w:r>
      <w:r>
        <w:rPr>
          <w:rFonts w:ascii="Arial" w:hAnsi="Arial" w:cs="Arial"/>
        </w:rPr>
        <w:t xml:space="preserve">in the study </w:t>
      </w:r>
      <w:r w:rsidRPr="00AE2A22">
        <w:rPr>
          <w:rFonts w:ascii="Arial" w:hAnsi="Arial" w:cs="Arial"/>
        </w:rPr>
        <w:t>were included.</w:t>
      </w:r>
      <w:r>
        <w:rPr>
          <w:rFonts w:ascii="Arial" w:hAnsi="Arial" w:cs="Arial"/>
        </w:rPr>
        <w:t xml:space="preserve"> P</w:t>
      </w:r>
      <w:r w:rsidRPr="00FD7833">
        <w:rPr>
          <w:rFonts w:ascii="Arial" w:hAnsi="Arial" w:cs="Arial"/>
          <w:sz w:val="24"/>
          <w:szCs w:val="24"/>
        </w:rPr>
        <w:t>arental consent was secured for minors. Participant confidentiality and anonymity were strictly maintained, and all procedures were carried out with respect for the rights, dignity, and well-being of the participants.</w:t>
      </w:r>
      <w:r w:rsidR="00FE0DB2">
        <w:rPr>
          <w:rFonts w:ascii="Arial" w:hAnsi="Arial" w:cs="Arial"/>
          <w:sz w:val="24"/>
          <w:szCs w:val="24"/>
        </w:rPr>
        <w:t xml:space="preserve"> </w:t>
      </w:r>
    </w:p>
    <w:p w14:paraId="56A5C955" w14:textId="77777777" w:rsidR="00E333E1" w:rsidRPr="00AE2A22" w:rsidRDefault="00E333E1" w:rsidP="00E333E1">
      <w:pPr>
        <w:pStyle w:val="ReferHead"/>
        <w:spacing w:after="0"/>
        <w:jc w:val="both"/>
        <w:rPr>
          <w:rFonts w:ascii="Arial" w:hAnsi="Arial" w:cs="Arial"/>
          <w:bCs/>
        </w:rPr>
      </w:pPr>
    </w:p>
    <w:p w14:paraId="4F649AF8" w14:textId="4998D04A" w:rsidR="00B123A6" w:rsidRPr="00EC7EAF" w:rsidRDefault="00B123A6" w:rsidP="00B123A6">
      <w:pPr>
        <w:pStyle w:val="ReferHead"/>
        <w:spacing w:after="0"/>
        <w:jc w:val="both"/>
        <w:rPr>
          <w:rFonts w:ascii="Arial" w:hAnsi="Arial" w:cs="Arial"/>
          <w:bCs/>
          <w:caps w:val="0"/>
          <w:highlight w:val="yellow"/>
        </w:rPr>
      </w:pPr>
      <w:r w:rsidRPr="00EC7EAF">
        <w:rPr>
          <w:rFonts w:ascii="Arial" w:hAnsi="Arial" w:cs="Arial"/>
          <w:bCs/>
          <w:caps w:val="0"/>
          <w:highlight w:val="yellow"/>
        </w:rPr>
        <w:t>DISCLAIMER (ARTIFICIAL INTELLIGENCE)</w:t>
      </w:r>
    </w:p>
    <w:p w14:paraId="4A793CAE" w14:textId="77777777" w:rsidR="00B123A6" w:rsidRPr="00EC7EAF" w:rsidRDefault="00B123A6" w:rsidP="00B123A6">
      <w:pPr>
        <w:pStyle w:val="ReferHead"/>
        <w:spacing w:after="0"/>
        <w:jc w:val="both"/>
        <w:rPr>
          <w:rFonts w:ascii="Arial" w:hAnsi="Arial" w:cs="Arial"/>
          <w:bCs/>
          <w:highlight w:val="yellow"/>
        </w:rPr>
      </w:pPr>
    </w:p>
    <w:p w14:paraId="6959D096" w14:textId="2A4A963B" w:rsidR="00B123A6" w:rsidRPr="00AE2A22" w:rsidRDefault="00B123A6" w:rsidP="00B123A6">
      <w:pPr>
        <w:pStyle w:val="ReferHead"/>
        <w:spacing w:after="0"/>
        <w:jc w:val="both"/>
        <w:rPr>
          <w:rFonts w:ascii="Arial" w:hAnsi="Arial" w:cs="Arial"/>
          <w:b w:val="0"/>
        </w:rPr>
      </w:pPr>
      <w:r w:rsidRPr="00EC7EAF">
        <w:rPr>
          <w:rFonts w:ascii="Arial" w:hAnsi="Arial" w:cs="Arial"/>
          <w:b w:val="0"/>
          <w:caps w:val="0"/>
          <w:highlight w:val="yellow"/>
        </w:rPr>
        <w:t xml:space="preserve">Authors hereby declare that no generative </w:t>
      </w:r>
      <w:r w:rsidR="00E278CF" w:rsidRPr="00EC7EAF">
        <w:rPr>
          <w:rFonts w:ascii="Arial" w:hAnsi="Arial" w:cs="Arial"/>
          <w:b w:val="0"/>
          <w:caps w:val="0"/>
          <w:highlight w:val="yellow"/>
        </w:rPr>
        <w:t>AI</w:t>
      </w:r>
      <w:r w:rsidRPr="00EC7EAF">
        <w:rPr>
          <w:rFonts w:ascii="Arial" w:hAnsi="Arial" w:cs="Arial"/>
          <w:b w:val="0"/>
          <w:caps w:val="0"/>
          <w:highlight w:val="yellow"/>
        </w:rPr>
        <w:t xml:space="preserve"> technologies such as large language models</w:t>
      </w:r>
      <w:r w:rsidRPr="00EC7EAF">
        <w:rPr>
          <w:rFonts w:ascii="Arial" w:hAnsi="Arial" w:cs="Arial"/>
          <w:b w:val="0"/>
          <w:highlight w:val="yellow"/>
        </w:rPr>
        <w:t xml:space="preserve"> </w:t>
      </w:r>
      <w:r w:rsidRPr="00EC7EAF">
        <w:rPr>
          <w:rFonts w:ascii="Arial" w:hAnsi="Arial" w:cs="Arial"/>
          <w:b w:val="0"/>
          <w:caps w:val="0"/>
          <w:highlight w:val="yellow"/>
        </w:rPr>
        <w:t>(</w:t>
      </w:r>
      <w:proofErr w:type="spellStart"/>
      <w:r w:rsidRPr="00EC7EAF">
        <w:rPr>
          <w:rFonts w:ascii="Arial" w:hAnsi="Arial" w:cs="Arial"/>
          <w:b w:val="0"/>
          <w:caps w:val="0"/>
          <w:highlight w:val="yellow"/>
        </w:rPr>
        <w:t>chatgpt</w:t>
      </w:r>
      <w:proofErr w:type="spellEnd"/>
      <w:r w:rsidRPr="00EC7EAF">
        <w:rPr>
          <w:rFonts w:ascii="Arial" w:hAnsi="Arial" w:cs="Arial"/>
          <w:b w:val="0"/>
          <w:caps w:val="0"/>
          <w:highlight w:val="yellow"/>
        </w:rPr>
        <w:t>, copilot, etc.) And text-to-image generators have been used during the writing</w:t>
      </w:r>
      <w:r w:rsidRPr="00EC7EAF">
        <w:rPr>
          <w:rFonts w:ascii="Arial" w:hAnsi="Arial" w:cs="Arial"/>
          <w:b w:val="0"/>
          <w:highlight w:val="yellow"/>
        </w:rPr>
        <w:t xml:space="preserve"> </w:t>
      </w:r>
      <w:proofErr w:type="gramStart"/>
      <w:r w:rsidRPr="00EC7EAF">
        <w:rPr>
          <w:rFonts w:ascii="Arial" w:hAnsi="Arial" w:cs="Arial"/>
          <w:b w:val="0"/>
          <w:caps w:val="0"/>
          <w:highlight w:val="yellow"/>
        </w:rPr>
        <w:t>Or</w:t>
      </w:r>
      <w:proofErr w:type="gramEnd"/>
      <w:r w:rsidRPr="00EC7EAF">
        <w:rPr>
          <w:rFonts w:ascii="Arial" w:hAnsi="Arial" w:cs="Arial"/>
          <w:b w:val="0"/>
          <w:caps w:val="0"/>
          <w:highlight w:val="yellow"/>
        </w:rPr>
        <w:t xml:space="preserve"> editing of this manuscript</w:t>
      </w:r>
      <w:r w:rsidRPr="00EC7EAF">
        <w:rPr>
          <w:rFonts w:ascii="Arial" w:hAnsi="Arial" w:cs="Arial"/>
          <w:b w:val="0"/>
          <w:highlight w:val="yellow"/>
        </w:rPr>
        <w:t>.</w:t>
      </w:r>
    </w:p>
    <w:p w14:paraId="440405A8" w14:textId="27155210" w:rsidR="00E333E1" w:rsidRDefault="00E333E1" w:rsidP="00F63C33">
      <w:pPr>
        <w:spacing w:after="0"/>
        <w:jc w:val="both"/>
        <w:rPr>
          <w:rFonts w:ascii="Arial" w:hAnsi="Arial" w:cs="Arial"/>
          <w:sz w:val="28"/>
          <w:szCs w:val="28"/>
        </w:rPr>
      </w:pPr>
    </w:p>
    <w:p w14:paraId="737AF7B4" w14:textId="652BCCEF" w:rsidR="00DC03EC" w:rsidRPr="00AE2A22" w:rsidRDefault="00B55033" w:rsidP="00DC03EC">
      <w:pPr>
        <w:rPr>
          <w:rFonts w:ascii="Arial" w:hAnsi="Arial" w:cs="Arial"/>
          <w:b/>
          <w:sz w:val="28"/>
          <w:szCs w:val="28"/>
        </w:rPr>
      </w:pPr>
      <w:r w:rsidRPr="00AE2A22">
        <w:rPr>
          <w:rFonts w:ascii="Arial" w:hAnsi="Arial" w:cs="Arial"/>
          <w:b/>
          <w:sz w:val="28"/>
          <w:szCs w:val="28"/>
        </w:rPr>
        <w:t>REFERENCES</w:t>
      </w:r>
    </w:p>
    <w:p w14:paraId="4CD1D5A2" w14:textId="77777777" w:rsidR="00EC7EAF" w:rsidRPr="00EC7EAF" w:rsidRDefault="00EC7EAF" w:rsidP="00DE3F87">
      <w:pPr>
        <w:ind w:left="360"/>
        <w:jc w:val="both"/>
        <w:rPr>
          <w:rFonts w:ascii="Arial" w:hAnsi="Arial" w:cs="Arial"/>
        </w:rPr>
      </w:pPr>
    </w:p>
    <w:p w14:paraId="28FD794D" w14:textId="77777777" w:rsidR="00EC7EAF" w:rsidRDefault="00EC7EAF" w:rsidP="005C072F">
      <w:pPr>
        <w:jc w:val="both"/>
        <w:rPr>
          <w:rFonts w:ascii="Arial" w:hAnsi="Arial" w:cs="Arial"/>
        </w:rPr>
      </w:pPr>
      <w:r w:rsidRPr="00BF1B29">
        <w:rPr>
          <w:rFonts w:ascii="Arial" w:hAnsi="Arial" w:cs="Arial"/>
          <w:highlight w:val="yellow"/>
          <w:lang w:val="pl-PL"/>
        </w:rPr>
        <w:t xml:space="preserve">Adane, Y., Ambelu, A., Azage, M., &amp; Mekonnen, Y. (2024). </w:t>
      </w:r>
      <w:r w:rsidRPr="00BF1B29">
        <w:rPr>
          <w:rFonts w:ascii="Arial" w:hAnsi="Arial" w:cs="Arial"/>
          <w:highlight w:val="yellow"/>
        </w:rPr>
        <w:t xml:space="preserve">Assessment of the barriers towards menstrual hygiene management: Evidence from a qualitative study among school communities: Lessons from Bahir Dar City in northwest Ethiopia. Frontiers in Reproductive Health, 2, 1–12. </w:t>
      </w:r>
      <w:hyperlink r:id="rId7" w:history="1">
        <w:r w:rsidRPr="00BF1B29">
          <w:rPr>
            <w:rStyle w:val="Hyperlink"/>
            <w:rFonts w:ascii="Arial" w:hAnsi="Arial" w:cs="Arial"/>
            <w:highlight w:val="yellow"/>
          </w:rPr>
          <w:t>https://doi.org/10.3389/frph.2024.1445862</w:t>
        </w:r>
      </w:hyperlink>
      <w:r w:rsidRPr="00637CEC">
        <w:rPr>
          <w:rFonts w:ascii="Arial" w:hAnsi="Arial" w:cs="Arial"/>
        </w:rPr>
        <w:t xml:space="preserve"> </w:t>
      </w:r>
    </w:p>
    <w:p w14:paraId="1F234376" w14:textId="77777777" w:rsidR="00EC7EAF" w:rsidRPr="00811A1F" w:rsidRDefault="00EC7EAF" w:rsidP="005C072F">
      <w:pPr>
        <w:jc w:val="both"/>
        <w:rPr>
          <w:rFonts w:ascii="Arial" w:hAnsi="Arial" w:cs="Arial"/>
        </w:rPr>
      </w:pPr>
      <w:proofErr w:type="spellStart"/>
      <w:r w:rsidRPr="00811A1F">
        <w:rPr>
          <w:rFonts w:ascii="Arial" w:hAnsi="Arial" w:cs="Arial"/>
        </w:rPr>
        <w:t>Alaji</w:t>
      </w:r>
      <w:proofErr w:type="spellEnd"/>
      <w:r w:rsidRPr="00811A1F">
        <w:rPr>
          <w:rFonts w:ascii="Arial" w:hAnsi="Arial" w:cs="Arial"/>
        </w:rPr>
        <w:t xml:space="preserve">, R., Meenakshi Subramanian, V., &amp; </w:t>
      </w:r>
      <w:proofErr w:type="spellStart"/>
      <w:r w:rsidRPr="00811A1F">
        <w:rPr>
          <w:rFonts w:ascii="Arial" w:hAnsi="Arial" w:cs="Arial"/>
        </w:rPr>
        <w:t>Vijayakrishnan</w:t>
      </w:r>
      <w:proofErr w:type="spellEnd"/>
      <w:r w:rsidRPr="00811A1F">
        <w:rPr>
          <w:rFonts w:ascii="Arial" w:hAnsi="Arial" w:cs="Arial"/>
        </w:rPr>
        <w:t xml:space="preserve">, G. (2021). Study on age of menarche between generations and the factors associated with it. </w:t>
      </w:r>
      <w:r w:rsidRPr="00811A1F">
        <w:rPr>
          <w:rFonts w:ascii="Arial" w:hAnsi="Arial" w:cs="Arial"/>
          <w:i/>
          <w:iCs/>
        </w:rPr>
        <w:t>Clinical Epidemiology and Global Health, 11</w:t>
      </w:r>
      <w:r w:rsidRPr="00811A1F">
        <w:rPr>
          <w:rFonts w:ascii="Arial" w:hAnsi="Arial" w:cs="Arial"/>
        </w:rPr>
        <w:t xml:space="preserve">, 100758. </w:t>
      </w:r>
      <w:hyperlink r:id="rId8" w:tgtFrame="_new" w:history="1">
        <w:r w:rsidRPr="00811A1F">
          <w:rPr>
            <w:rStyle w:val="Hyperlink"/>
            <w:rFonts w:ascii="Arial" w:hAnsi="Arial" w:cs="Arial"/>
          </w:rPr>
          <w:t>https://doi.org/10.1016/j.cegh.2021.100758</w:t>
        </w:r>
      </w:hyperlink>
      <w:r w:rsidRPr="00811A1F">
        <w:rPr>
          <w:rFonts w:ascii="Arial" w:hAnsi="Arial" w:cs="Arial"/>
        </w:rPr>
        <w:t xml:space="preserve"> </w:t>
      </w:r>
    </w:p>
    <w:p w14:paraId="26DFBA18" w14:textId="77777777" w:rsidR="00EC7EAF" w:rsidRPr="00171BC6" w:rsidRDefault="00EC7EAF" w:rsidP="005C072F">
      <w:pPr>
        <w:jc w:val="both"/>
        <w:rPr>
          <w:rFonts w:ascii="Arial" w:hAnsi="Arial" w:cs="Arial"/>
          <w:lang w:val="en-IN"/>
        </w:rPr>
      </w:pPr>
      <w:proofErr w:type="spellStart"/>
      <w:r w:rsidRPr="00811A1F">
        <w:rPr>
          <w:rFonts w:ascii="Arial" w:hAnsi="Arial" w:cs="Arial"/>
        </w:rPr>
        <w:t>Belayneh</w:t>
      </w:r>
      <w:proofErr w:type="spellEnd"/>
      <w:r w:rsidRPr="00811A1F">
        <w:rPr>
          <w:rFonts w:ascii="Arial" w:hAnsi="Arial" w:cs="Arial"/>
        </w:rPr>
        <w:t xml:space="preserve">, </w:t>
      </w:r>
      <w:proofErr w:type="spellStart"/>
      <w:r w:rsidRPr="00811A1F">
        <w:rPr>
          <w:rFonts w:ascii="Arial" w:hAnsi="Arial" w:cs="Arial"/>
        </w:rPr>
        <w:t>Zelalem</w:t>
      </w:r>
      <w:proofErr w:type="spellEnd"/>
      <w:r w:rsidRPr="00811A1F">
        <w:rPr>
          <w:rFonts w:ascii="Arial" w:hAnsi="Arial" w:cs="Arial"/>
        </w:rPr>
        <w:t xml:space="preserve">, and </w:t>
      </w:r>
      <w:proofErr w:type="spellStart"/>
      <w:r w:rsidRPr="00811A1F">
        <w:rPr>
          <w:rFonts w:ascii="Arial" w:hAnsi="Arial" w:cs="Arial"/>
        </w:rPr>
        <w:t>Birhanie</w:t>
      </w:r>
      <w:proofErr w:type="spellEnd"/>
      <w:r w:rsidRPr="00811A1F">
        <w:rPr>
          <w:rFonts w:ascii="Arial" w:hAnsi="Arial" w:cs="Arial"/>
        </w:rPr>
        <w:t xml:space="preserve"> </w:t>
      </w:r>
      <w:proofErr w:type="spellStart"/>
      <w:r w:rsidRPr="00811A1F">
        <w:rPr>
          <w:rFonts w:ascii="Arial" w:hAnsi="Arial" w:cs="Arial"/>
        </w:rPr>
        <w:t>Mekuriaw</w:t>
      </w:r>
      <w:proofErr w:type="spellEnd"/>
      <w:r w:rsidRPr="00811A1F">
        <w:rPr>
          <w:rFonts w:ascii="Arial" w:hAnsi="Arial" w:cs="Arial"/>
        </w:rPr>
        <w:t xml:space="preserve">. (2019). Knowledge and menstrual hygiene practice among adolescent school girls in southern Ethiopia: a cross-sectional study. BMC public health 19, 1-8. </w:t>
      </w:r>
      <w:hyperlink r:id="rId9" w:history="1">
        <w:r w:rsidRPr="00171BC6">
          <w:rPr>
            <w:rStyle w:val="Hyperlink"/>
            <w:rFonts w:ascii="Arial" w:hAnsi="Arial" w:cs="Arial"/>
            <w:lang w:val="en-IN"/>
          </w:rPr>
          <w:t>https://doi.org/10.1007/978-981-15-0614-7_46</w:t>
        </w:r>
      </w:hyperlink>
      <w:r w:rsidRPr="00171BC6">
        <w:rPr>
          <w:rFonts w:ascii="Arial" w:hAnsi="Arial" w:cs="Arial"/>
          <w:lang w:val="en-IN"/>
        </w:rPr>
        <w:t xml:space="preserve"> </w:t>
      </w:r>
    </w:p>
    <w:p w14:paraId="6FF2F558" w14:textId="77777777" w:rsidR="00EC7EAF" w:rsidRDefault="00EC7EAF" w:rsidP="005C072F">
      <w:pPr>
        <w:jc w:val="both"/>
        <w:rPr>
          <w:rFonts w:ascii="Arial" w:hAnsi="Arial" w:cs="Arial"/>
        </w:rPr>
      </w:pPr>
      <w:proofErr w:type="spellStart"/>
      <w:r w:rsidRPr="004B7FE0">
        <w:rPr>
          <w:rFonts w:ascii="Arial" w:hAnsi="Arial" w:cs="Arial"/>
          <w:highlight w:val="yellow"/>
        </w:rPr>
        <w:t>Betsu</w:t>
      </w:r>
      <w:proofErr w:type="spellEnd"/>
      <w:r w:rsidRPr="004B7FE0">
        <w:rPr>
          <w:rFonts w:ascii="Arial" w:hAnsi="Arial" w:cs="Arial"/>
          <w:highlight w:val="yellow"/>
        </w:rPr>
        <w:t xml:space="preserve">, B. D., </w:t>
      </w:r>
      <w:proofErr w:type="spellStart"/>
      <w:r w:rsidRPr="004B7FE0">
        <w:rPr>
          <w:rFonts w:ascii="Arial" w:hAnsi="Arial" w:cs="Arial"/>
          <w:highlight w:val="yellow"/>
        </w:rPr>
        <w:t>Medhanyie</w:t>
      </w:r>
      <w:proofErr w:type="spellEnd"/>
      <w:r w:rsidRPr="004B7FE0">
        <w:rPr>
          <w:rFonts w:ascii="Arial" w:hAnsi="Arial" w:cs="Arial"/>
          <w:highlight w:val="yellow"/>
        </w:rPr>
        <w:t xml:space="preserve">, A. A., Gebrehiwet, T. G., &amp; Wall, L. L. (2024). Menstrual hygiene management interventions and their effects on schoolgirls’ menstrual hygiene experiences in low- and middle-income countries: A systematic review. PLOS ONE, 19(8), e0302523. </w:t>
      </w:r>
      <w:hyperlink r:id="rId10" w:history="1">
        <w:r w:rsidRPr="00785045">
          <w:rPr>
            <w:rStyle w:val="Hyperlink"/>
            <w:rFonts w:ascii="Arial" w:hAnsi="Arial" w:cs="Arial"/>
            <w:highlight w:val="yellow"/>
          </w:rPr>
          <w:t>https://doi.org/10.1371/journal.pone.0302523</w:t>
        </w:r>
      </w:hyperlink>
    </w:p>
    <w:p w14:paraId="56BB2DE0" w14:textId="77777777" w:rsidR="00EC7EAF" w:rsidRPr="00811A1F" w:rsidRDefault="00EC7EAF" w:rsidP="005C072F">
      <w:pPr>
        <w:jc w:val="both"/>
        <w:rPr>
          <w:rFonts w:ascii="Arial" w:hAnsi="Arial" w:cs="Arial"/>
        </w:rPr>
      </w:pPr>
      <w:r w:rsidRPr="00EC7EAF">
        <w:rPr>
          <w:rFonts w:ascii="Arial" w:hAnsi="Arial" w:cs="Arial"/>
          <w:lang w:val="pl-PL"/>
        </w:rPr>
        <w:lastRenderedPageBreak/>
        <w:t xml:space="preserve">Ha, M. A. T., &amp; Alam, M. Z. (2022). </w:t>
      </w:r>
      <w:r w:rsidRPr="00811A1F">
        <w:rPr>
          <w:rFonts w:ascii="Arial" w:hAnsi="Arial" w:cs="Arial"/>
        </w:rPr>
        <w:t xml:space="preserve">Menstrual hygiene management practice among adolescent girls: an urban-rural comparative study in </w:t>
      </w:r>
      <w:proofErr w:type="spellStart"/>
      <w:r w:rsidRPr="00811A1F">
        <w:rPr>
          <w:rFonts w:ascii="Arial" w:hAnsi="Arial" w:cs="Arial"/>
        </w:rPr>
        <w:t>Rajshahi</w:t>
      </w:r>
      <w:proofErr w:type="spellEnd"/>
      <w:r w:rsidRPr="00811A1F">
        <w:rPr>
          <w:rFonts w:ascii="Arial" w:hAnsi="Arial" w:cs="Arial"/>
        </w:rPr>
        <w:t xml:space="preserve"> division, Bangladesh. </w:t>
      </w:r>
      <w:r w:rsidRPr="00811A1F">
        <w:rPr>
          <w:rFonts w:ascii="Arial" w:hAnsi="Arial" w:cs="Arial"/>
          <w:i/>
          <w:iCs/>
        </w:rPr>
        <w:t>BMC women's health</w:t>
      </w:r>
      <w:r w:rsidRPr="00811A1F">
        <w:rPr>
          <w:rFonts w:ascii="Arial" w:hAnsi="Arial" w:cs="Arial"/>
        </w:rPr>
        <w:t>, </w:t>
      </w:r>
      <w:r w:rsidRPr="00811A1F">
        <w:rPr>
          <w:rFonts w:ascii="Arial" w:hAnsi="Arial" w:cs="Arial"/>
          <w:i/>
          <w:iCs/>
        </w:rPr>
        <w:t>22</w:t>
      </w:r>
      <w:r w:rsidRPr="00811A1F">
        <w:rPr>
          <w:rFonts w:ascii="Arial" w:hAnsi="Arial" w:cs="Arial"/>
        </w:rPr>
        <w:t xml:space="preserve">(1), 86. </w:t>
      </w:r>
      <w:hyperlink r:id="rId11" w:history="1">
        <w:r w:rsidRPr="00811A1F">
          <w:rPr>
            <w:rStyle w:val="Hyperlink"/>
            <w:rFonts w:ascii="Arial" w:hAnsi="Arial" w:cs="Arial"/>
          </w:rPr>
          <w:t>https://doi.org/10.1186/s12905-022-01665-6</w:t>
        </w:r>
      </w:hyperlink>
      <w:r w:rsidRPr="00811A1F">
        <w:rPr>
          <w:rFonts w:ascii="Arial" w:hAnsi="Arial" w:cs="Arial"/>
        </w:rPr>
        <w:t xml:space="preserve"> </w:t>
      </w:r>
    </w:p>
    <w:p w14:paraId="65DBBC6B" w14:textId="77777777" w:rsidR="00EC7EAF" w:rsidRPr="00811A1F" w:rsidRDefault="00EC7EAF" w:rsidP="005C072F">
      <w:pPr>
        <w:jc w:val="both"/>
        <w:rPr>
          <w:rFonts w:ascii="Arial" w:hAnsi="Arial" w:cs="Arial"/>
        </w:rPr>
      </w:pPr>
      <w:r w:rsidRPr="00811A1F">
        <w:rPr>
          <w:rFonts w:ascii="Arial" w:hAnsi="Arial" w:cs="Arial"/>
        </w:rPr>
        <w:t xml:space="preserve">Haque, S. E., Rahman, M., Itsuko, K., </w:t>
      </w:r>
      <w:proofErr w:type="spellStart"/>
      <w:r w:rsidRPr="00811A1F">
        <w:rPr>
          <w:rFonts w:ascii="Arial" w:hAnsi="Arial" w:cs="Arial"/>
        </w:rPr>
        <w:t>Mutahara</w:t>
      </w:r>
      <w:proofErr w:type="spellEnd"/>
      <w:r w:rsidRPr="00811A1F">
        <w:rPr>
          <w:rFonts w:ascii="Arial" w:hAnsi="Arial" w:cs="Arial"/>
        </w:rPr>
        <w:t xml:space="preserve">, M., &amp; </w:t>
      </w:r>
      <w:proofErr w:type="spellStart"/>
      <w:r w:rsidRPr="00811A1F">
        <w:rPr>
          <w:rFonts w:ascii="Arial" w:hAnsi="Arial" w:cs="Arial"/>
        </w:rPr>
        <w:t>Sakisaka</w:t>
      </w:r>
      <w:proofErr w:type="spellEnd"/>
      <w:r w:rsidRPr="00811A1F">
        <w:rPr>
          <w:rFonts w:ascii="Arial" w:hAnsi="Arial" w:cs="Arial"/>
        </w:rPr>
        <w:t xml:space="preserve">, K. (2014). The effect of a school-based educational intervention on menstrual health: An intervention study among adolescent girls in Bangladesh. BMJ Open, 4(7), e004607. </w:t>
      </w:r>
      <w:hyperlink r:id="rId12" w:history="1">
        <w:r w:rsidRPr="00811A1F">
          <w:rPr>
            <w:rStyle w:val="Hyperlink"/>
            <w:rFonts w:ascii="Arial" w:hAnsi="Arial" w:cs="Arial"/>
          </w:rPr>
          <w:t>https://doi.org/10.1136/bmjopen-2013-004607</w:t>
        </w:r>
      </w:hyperlink>
      <w:r w:rsidRPr="00811A1F">
        <w:rPr>
          <w:rFonts w:ascii="Arial" w:hAnsi="Arial" w:cs="Arial"/>
        </w:rPr>
        <w:t xml:space="preserve"> </w:t>
      </w:r>
    </w:p>
    <w:p w14:paraId="39D8511A" w14:textId="77777777" w:rsidR="00EC7EAF" w:rsidRPr="00811A1F" w:rsidRDefault="00EC7EAF" w:rsidP="005C072F">
      <w:pPr>
        <w:jc w:val="both"/>
        <w:rPr>
          <w:rFonts w:ascii="Arial" w:hAnsi="Arial" w:cs="Arial"/>
        </w:rPr>
      </w:pPr>
      <w:r w:rsidRPr="00811A1F">
        <w:rPr>
          <w:rFonts w:ascii="Arial" w:hAnsi="Arial" w:cs="Arial"/>
        </w:rPr>
        <w:t xml:space="preserve">Hennegan J, Shannon AK, </w:t>
      </w:r>
      <w:proofErr w:type="spellStart"/>
      <w:r w:rsidRPr="00811A1F">
        <w:rPr>
          <w:rFonts w:ascii="Arial" w:hAnsi="Arial" w:cs="Arial"/>
        </w:rPr>
        <w:t>Rubli</w:t>
      </w:r>
      <w:proofErr w:type="spellEnd"/>
      <w:r w:rsidRPr="00811A1F">
        <w:rPr>
          <w:rFonts w:ascii="Arial" w:hAnsi="Arial" w:cs="Arial"/>
        </w:rPr>
        <w:t xml:space="preserve"> J, Schwab KJ, Melendez-Torres GJ (2019) Women’s and girls’ experiences of menstruation in low- and middle-income countries: A systematic review and qualitative </w:t>
      </w:r>
      <w:proofErr w:type="spellStart"/>
      <w:r w:rsidRPr="00811A1F">
        <w:rPr>
          <w:rFonts w:ascii="Arial" w:hAnsi="Arial" w:cs="Arial"/>
        </w:rPr>
        <w:t>metasynthesis</w:t>
      </w:r>
      <w:proofErr w:type="spellEnd"/>
      <w:r w:rsidRPr="00811A1F">
        <w:rPr>
          <w:rFonts w:ascii="Arial" w:hAnsi="Arial" w:cs="Arial"/>
        </w:rPr>
        <w:t xml:space="preserve">. </w:t>
      </w:r>
      <w:proofErr w:type="spellStart"/>
      <w:r w:rsidRPr="00811A1F">
        <w:rPr>
          <w:rFonts w:ascii="Arial" w:hAnsi="Arial" w:cs="Arial"/>
        </w:rPr>
        <w:t>PLoS</w:t>
      </w:r>
      <w:proofErr w:type="spellEnd"/>
      <w:r w:rsidRPr="00811A1F">
        <w:rPr>
          <w:rFonts w:ascii="Arial" w:hAnsi="Arial" w:cs="Arial"/>
        </w:rPr>
        <w:t xml:space="preserve"> Med 16(5): e1002803. </w:t>
      </w:r>
      <w:hyperlink r:id="rId13" w:history="1">
        <w:r w:rsidRPr="00811A1F">
          <w:rPr>
            <w:rStyle w:val="Hyperlink"/>
            <w:rFonts w:ascii="Arial" w:hAnsi="Arial" w:cs="Arial"/>
          </w:rPr>
          <w:t>https://doi.org/10.1371/journal.pmed.1002803</w:t>
        </w:r>
      </w:hyperlink>
      <w:r w:rsidRPr="00811A1F">
        <w:rPr>
          <w:rFonts w:ascii="Arial" w:hAnsi="Arial" w:cs="Arial"/>
        </w:rPr>
        <w:t xml:space="preserve"> </w:t>
      </w:r>
    </w:p>
    <w:p w14:paraId="3AAC326E" w14:textId="77777777" w:rsidR="00EC7EAF" w:rsidRPr="00811A1F" w:rsidRDefault="00EC7EAF" w:rsidP="005C072F">
      <w:pPr>
        <w:jc w:val="both"/>
        <w:rPr>
          <w:rFonts w:ascii="Arial" w:hAnsi="Arial" w:cs="Arial"/>
        </w:rPr>
      </w:pPr>
      <w:r w:rsidRPr="00811A1F">
        <w:rPr>
          <w:rFonts w:ascii="Arial" w:hAnsi="Arial" w:cs="Arial"/>
        </w:rPr>
        <w:t xml:space="preserve">International Institute for Population Sciences (IIPS) &amp; ICF. (2021). </w:t>
      </w:r>
      <w:r w:rsidRPr="00811A1F">
        <w:rPr>
          <w:rFonts w:ascii="Arial" w:hAnsi="Arial" w:cs="Arial"/>
          <w:i/>
          <w:iCs/>
        </w:rPr>
        <w:t>National Family Health Survey (NFHS-5), 2019–21: India</w:t>
      </w:r>
      <w:r w:rsidRPr="00811A1F">
        <w:rPr>
          <w:rFonts w:ascii="Arial" w:hAnsi="Arial" w:cs="Arial"/>
        </w:rPr>
        <w:t xml:space="preserve">. Mumbai: IIPS. </w:t>
      </w:r>
      <w:hyperlink r:id="rId14" w:history="1">
        <w:r w:rsidRPr="00811A1F">
          <w:rPr>
            <w:rStyle w:val="Hyperlink"/>
            <w:rFonts w:ascii="Arial" w:hAnsi="Arial" w:cs="Arial"/>
          </w:rPr>
          <w:t>https://dhsprogram.com/pubs/pdf/FR375/FR375.pdf</w:t>
        </w:r>
      </w:hyperlink>
      <w:r w:rsidRPr="00811A1F">
        <w:rPr>
          <w:rFonts w:ascii="Arial" w:hAnsi="Arial" w:cs="Arial"/>
        </w:rPr>
        <w:t xml:space="preserve">   </w:t>
      </w:r>
    </w:p>
    <w:p w14:paraId="7B177395" w14:textId="77777777" w:rsidR="00EC7EAF" w:rsidRDefault="00EC7EAF" w:rsidP="005C072F">
      <w:pPr>
        <w:jc w:val="both"/>
        <w:rPr>
          <w:rFonts w:ascii="Arial" w:hAnsi="Arial" w:cs="Arial"/>
        </w:rPr>
      </w:pPr>
      <w:r w:rsidRPr="00670414">
        <w:rPr>
          <w:rFonts w:ascii="Arial" w:hAnsi="Arial" w:cs="Arial"/>
          <w:highlight w:val="yellow"/>
        </w:rPr>
        <w:t xml:space="preserve">Joshi, K., &amp; </w:t>
      </w:r>
      <w:proofErr w:type="spellStart"/>
      <w:r w:rsidRPr="00670414">
        <w:rPr>
          <w:rFonts w:ascii="Arial" w:hAnsi="Arial" w:cs="Arial"/>
          <w:highlight w:val="yellow"/>
        </w:rPr>
        <w:t>Mendhe</w:t>
      </w:r>
      <w:proofErr w:type="spellEnd"/>
      <w:r w:rsidRPr="00670414">
        <w:rPr>
          <w:rFonts w:ascii="Arial" w:hAnsi="Arial" w:cs="Arial"/>
          <w:highlight w:val="yellow"/>
        </w:rPr>
        <w:t xml:space="preserve">, D. (2025). Effectiveness of various interventions on menstrual health and hygiene among adolescent girls: A systematic review of observational and interventional studies. Journal of Pharmacy and </w:t>
      </w:r>
      <w:proofErr w:type="spellStart"/>
      <w:r w:rsidRPr="00670414">
        <w:rPr>
          <w:rFonts w:ascii="Arial" w:hAnsi="Arial" w:cs="Arial"/>
          <w:highlight w:val="yellow"/>
        </w:rPr>
        <w:t>Bioallied</w:t>
      </w:r>
      <w:proofErr w:type="spellEnd"/>
      <w:r w:rsidRPr="00670414">
        <w:rPr>
          <w:rFonts w:ascii="Arial" w:hAnsi="Arial" w:cs="Arial"/>
          <w:highlight w:val="yellow"/>
        </w:rPr>
        <w:t xml:space="preserve"> Sciences, 17(</w:t>
      </w:r>
      <w:proofErr w:type="spellStart"/>
      <w:r w:rsidRPr="00670414">
        <w:rPr>
          <w:rFonts w:ascii="Arial" w:hAnsi="Arial" w:cs="Arial"/>
          <w:highlight w:val="yellow"/>
        </w:rPr>
        <w:t>Suppl</w:t>
      </w:r>
      <w:proofErr w:type="spellEnd"/>
      <w:r w:rsidRPr="00670414">
        <w:rPr>
          <w:rFonts w:ascii="Arial" w:hAnsi="Arial" w:cs="Arial"/>
          <w:highlight w:val="yellow"/>
        </w:rPr>
        <w:t xml:space="preserve"> 1), S84–S87. </w:t>
      </w:r>
      <w:hyperlink r:id="rId15" w:history="1">
        <w:r w:rsidRPr="00670414">
          <w:rPr>
            <w:rStyle w:val="Hyperlink"/>
            <w:rFonts w:ascii="Arial" w:hAnsi="Arial" w:cs="Arial"/>
            <w:highlight w:val="yellow"/>
          </w:rPr>
          <w:t>https://doi.org/10.4103/jpbs.jpbs_1636_24</w:t>
        </w:r>
      </w:hyperlink>
      <w:r>
        <w:rPr>
          <w:rFonts w:ascii="Arial" w:hAnsi="Arial" w:cs="Arial"/>
        </w:rPr>
        <w:t xml:space="preserve"> </w:t>
      </w:r>
    </w:p>
    <w:p w14:paraId="4DBA2239" w14:textId="77777777" w:rsidR="00EC7EAF" w:rsidRPr="00EC7EAF" w:rsidRDefault="00EC7EAF" w:rsidP="005C072F">
      <w:pPr>
        <w:jc w:val="both"/>
        <w:rPr>
          <w:rFonts w:ascii="Arial" w:hAnsi="Arial" w:cs="Arial"/>
        </w:rPr>
      </w:pPr>
      <w:r w:rsidRPr="00EC7EAF">
        <w:rPr>
          <w:rFonts w:ascii="Arial" w:hAnsi="Arial" w:cs="Arial"/>
          <w:highlight w:val="yellow"/>
          <w:lang w:val="en-IN"/>
        </w:rPr>
        <w:t xml:space="preserve">Mohammed, A.-S., Cudjoe, F. K., </w:t>
      </w:r>
      <w:proofErr w:type="spellStart"/>
      <w:r w:rsidRPr="00EC7EAF">
        <w:rPr>
          <w:rFonts w:ascii="Arial" w:hAnsi="Arial" w:cs="Arial"/>
          <w:highlight w:val="yellow"/>
          <w:lang w:val="en-IN"/>
        </w:rPr>
        <w:t>Wuffele</w:t>
      </w:r>
      <w:proofErr w:type="spellEnd"/>
      <w:r w:rsidRPr="00EC7EAF">
        <w:rPr>
          <w:rFonts w:ascii="Arial" w:hAnsi="Arial" w:cs="Arial"/>
          <w:highlight w:val="yellow"/>
          <w:lang w:val="en-IN"/>
        </w:rPr>
        <w:t xml:space="preserve">, G. M., Issah, I., &amp; </w:t>
      </w:r>
      <w:proofErr w:type="spellStart"/>
      <w:r w:rsidRPr="00EC7EAF">
        <w:rPr>
          <w:rFonts w:ascii="Arial" w:hAnsi="Arial" w:cs="Arial"/>
          <w:highlight w:val="yellow"/>
          <w:lang w:val="en-IN"/>
        </w:rPr>
        <w:t>Iklimah</w:t>
      </w:r>
      <w:proofErr w:type="spellEnd"/>
      <w:r w:rsidRPr="00EC7EAF">
        <w:rPr>
          <w:rFonts w:ascii="Arial" w:hAnsi="Arial" w:cs="Arial"/>
          <w:highlight w:val="yellow"/>
          <w:lang w:val="en-IN"/>
        </w:rPr>
        <w:t xml:space="preserve">, A. I. (2024). Knowledge and practice of menstrual hygiene management: A cross-sectional study among adolescents’ schoolgirls in the Tamale Metropolis. </w:t>
      </w:r>
      <w:r w:rsidRPr="00EC7EAF">
        <w:rPr>
          <w:rFonts w:ascii="Arial" w:eastAsia="Times New Roman" w:hAnsi="Arial" w:cs="Arial"/>
          <w:i/>
          <w:iCs/>
          <w:highlight w:val="yellow"/>
          <w:lang w:val="en-IN"/>
        </w:rPr>
        <w:t>Asian Journal of Medicine and Health, 22</w:t>
      </w:r>
      <w:r w:rsidRPr="00EC7EAF">
        <w:rPr>
          <w:rFonts w:ascii="Arial" w:hAnsi="Arial" w:cs="Arial"/>
          <w:highlight w:val="yellow"/>
          <w:lang w:val="en-IN"/>
        </w:rPr>
        <w:t xml:space="preserve">(10), 66–79. </w:t>
      </w:r>
      <w:hyperlink r:id="rId16" w:tgtFrame="_new" w:history="1">
        <w:r w:rsidRPr="00EC7EAF">
          <w:rPr>
            <w:rStyle w:val="Hyperlink"/>
            <w:rFonts w:ascii="Arial" w:hAnsi="Arial" w:cs="Arial"/>
            <w:highlight w:val="yellow"/>
            <w:lang w:val="en-IN"/>
          </w:rPr>
          <w:t>https://doi.org/10.9734/ajmah/2024/v22i101105</w:t>
        </w:r>
      </w:hyperlink>
    </w:p>
    <w:p w14:paraId="78BFD1B9" w14:textId="77777777" w:rsidR="00EC7EAF" w:rsidRPr="00DE3F87" w:rsidRDefault="00EC7EAF" w:rsidP="005C072F">
      <w:pPr>
        <w:jc w:val="both"/>
        <w:rPr>
          <w:rFonts w:ascii="Arial" w:hAnsi="Arial" w:cs="Arial"/>
          <w:lang w:val="en-IN"/>
        </w:rPr>
      </w:pPr>
      <w:r w:rsidRPr="00D15B37">
        <w:rPr>
          <w:rFonts w:ascii="Arial" w:hAnsi="Arial" w:cs="Arial"/>
          <w:highlight w:val="yellow"/>
        </w:rPr>
        <w:t xml:space="preserve">Neupane, P., &amp; Upadhayay, D. (2024). Barriers to menstrual hygiene management in school environment among adolescent girls of </w:t>
      </w:r>
      <w:proofErr w:type="spellStart"/>
      <w:r w:rsidRPr="00D15B37">
        <w:rPr>
          <w:rFonts w:ascii="Arial" w:hAnsi="Arial" w:cs="Arial"/>
          <w:highlight w:val="yellow"/>
        </w:rPr>
        <w:t>Tatopani</w:t>
      </w:r>
      <w:proofErr w:type="spellEnd"/>
      <w:r w:rsidRPr="00D15B37">
        <w:rPr>
          <w:rFonts w:ascii="Arial" w:hAnsi="Arial" w:cs="Arial"/>
          <w:highlight w:val="yellow"/>
        </w:rPr>
        <w:t xml:space="preserve"> Rural Municipality, </w:t>
      </w:r>
      <w:proofErr w:type="spellStart"/>
      <w:r w:rsidRPr="00D15B37">
        <w:rPr>
          <w:rFonts w:ascii="Arial" w:hAnsi="Arial" w:cs="Arial"/>
          <w:highlight w:val="yellow"/>
        </w:rPr>
        <w:t>Jumla</w:t>
      </w:r>
      <w:proofErr w:type="spellEnd"/>
      <w:r w:rsidRPr="00D15B37">
        <w:rPr>
          <w:rFonts w:ascii="Arial" w:hAnsi="Arial" w:cs="Arial"/>
          <w:highlight w:val="yellow"/>
        </w:rPr>
        <w:t xml:space="preserve">: A cross-sectional study. World Journal of Advanced Research and Reviews, 23(3), 2379–2388. </w:t>
      </w:r>
      <w:hyperlink r:id="rId17" w:tgtFrame="_new" w:history="1">
        <w:r w:rsidRPr="00DE3F87">
          <w:rPr>
            <w:rStyle w:val="Hyperlink"/>
            <w:rFonts w:ascii="Arial" w:hAnsi="Arial" w:cs="Arial"/>
            <w:highlight w:val="yellow"/>
            <w:lang w:val="en-IN"/>
          </w:rPr>
          <w:t>https://doi.org/10.30574/wjarr.2024.23.3.2874</w:t>
        </w:r>
      </w:hyperlink>
    </w:p>
    <w:p w14:paraId="71DDB16C" w14:textId="77777777" w:rsidR="00EC7EAF" w:rsidRDefault="00EC7EAF" w:rsidP="005C072F">
      <w:pPr>
        <w:jc w:val="both"/>
        <w:rPr>
          <w:rFonts w:ascii="Arial" w:hAnsi="Arial" w:cs="Arial"/>
        </w:rPr>
      </w:pPr>
      <w:r w:rsidRPr="00F806FB">
        <w:rPr>
          <w:rFonts w:ascii="Arial" w:hAnsi="Arial" w:cs="Arial"/>
          <w:highlight w:val="yellow"/>
          <w:lang w:val="pl-PL"/>
        </w:rPr>
        <w:t xml:space="preserve">Palgunadi, N. P. G. S., Wesnawa, I. G. A., &amp; Sudiana, I. K. (2024). </w:t>
      </w:r>
      <w:r w:rsidRPr="00F806FB">
        <w:rPr>
          <w:rFonts w:ascii="Arial" w:hAnsi="Arial" w:cs="Arial"/>
          <w:highlight w:val="yellow"/>
        </w:rPr>
        <w:t xml:space="preserve">I bring home my used menstrual pad: Water, sanitation, hygiene, and menstrual hygiene management in middle schools with limited sanitation access. </w:t>
      </w:r>
      <w:proofErr w:type="spellStart"/>
      <w:r w:rsidRPr="00F806FB">
        <w:rPr>
          <w:rFonts w:ascii="Arial" w:hAnsi="Arial" w:cs="Arial"/>
          <w:highlight w:val="yellow"/>
        </w:rPr>
        <w:t>Edunity</w:t>
      </w:r>
      <w:proofErr w:type="spellEnd"/>
      <w:r w:rsidRPr="00F806FB">
        <w:rPr>
          <w:rFonts w:ascii="Arial" w:hAnsi="Arial" w:cs="Arial"/>
          <w:highlight w:val="yellow"/>
        </w:rPr>
        <w:t>, 3(11), 1055–1063.</w:t>
      </w:r>
      <w:r>
        <w:rPr>
          <w:rFonts w:ascii="Arial" w:hAnsi="Arial" w:cs="Arial"/>
        </w:rPr>
        <w:t xml:space="preserve"> </w:t>
      </w:r>
    </w:p>
    <w:p w14:paraId="60EC68F4" w14:textId="77777777" w:rsidR="00EC7EAF" w:rsidRPr="00171BC6" w:rsidRDefault="00EC7EAF" w:rsidP="005C072F">
      <w:pPr>
        <w:jc w:val="both"/>
        <w:rPr>
          <w:rFonts w:ascii="Arial" w:hAnsi="Arial" w:cs="Arial"/>
          <w:lang w:val="en-IN"/>
        </w:rPr>
      </w:pPr>
      <w:r w:rsidRPr="00811A1F">
        <w:rPr>
          <w:rFonts w:ascii="Arial" w:hAnsi="Arial" w:cs="Arial"/>
        </w:rPr>
        <w:t xml:space="preserve">Papadimitriou, A. (2016). The evolution of the age at menarche from prehistorical to modern times. </w:t>
      </w:r>
      <w:r w:rsidRPr="00811A1F">
        <w:rPr>
          <w:rFonts w:ascii="Arial" w:hAnsi="Arial" w:cs="Arial"/>
          <w:i/>
          <w:iCs/>
        </w:rPr>
        <w:t>Journal of Pediatric and Adolescent Gynecology, 29</w:t>
      </w:r>
      <w:r w:rsidRPr="00811A1F">
        <w:rPr>
          <w:rFonts w:ascii="Arial" w:hAnsi="Arial" w:cs="Arial"/>
        </w:rPr>
        <w:t xml:space="preserve">(6), 527-530. </w:t>
      </w:r>
      <w:hyperlink r:id="rId18" w:tgtFrame="_new" w:history="1">
        <w:r w:rsidRPr="00171BC6">
          <w:rPr>
            <w:rStyle w:val="Hyperlink"/>
            <w:rFonts w:ascii="Arial" w:hAnsi="Arial" w:cs="Arial"/>
            <w:lang w:val="en-IN"/>
          </w:rPr>
          <w:t>https://doi.org/10.1016/j.jpag.2015.12.002</w:t>
        </w:r>
      </w:hyperlink>
    </w:p>
    <w:p w14:paraId="6883480F" w14:textId="77777777" w:rsidR="00EC7EAF" w:rsidRPr="00811A1F" w:rsidRDefault="00EC7EAF" w:rsidP="005C072F">
      <w:pPr>
        <w:jc w:val="both"/>
        <w:rPr>
          <w:rFonts w:ascii="Arial" w:hAnsi="Arial" w:cs="Arial"/>
        </w:rPr>
      </w:pPr>
      <w:r w:rsidRPr="00171BC6">
        <w:rPr>
          <w:rFonts w:ascii="Arial" w:hAnsi="Arial" w:cs="Arial"/>
          <w:lang w:val="en-IN"/>
        </w:rPr>
        <w:t xml:space="preserve">Sarkar, I., Dobe, M., Dasgupta, A., Basu, R., &amp; </w:t>
      </w:r>
      <w:proofErr w:type="spellStart"/>
      <w:r w:rsidRPr="00171BC6">
        <w:rPr>
          <w:rFonts w:ascii="Arial" w:hAnsi="Arial" w:cs="Arial"/>
          <w:lang w:val="en-IN"/>
        </w:rPr>
        <w:t>Shahbabu</w:t>
      </w:r>
      <w:proofErr w:type="spellEnd"/>
      <w:r w:rsidRPr="00171BC6">
        <w:rPr>
          <w:rFonts w:ascii="Arial" w:hAnsi="Arial" w:cs="Arial"/>
          <w:lang w:val="en-IN"/>
        </w:rPr>
        <w:t xml:space="preserve">, B. (2017). </w:t>
      </w:r>
      <w:r w:rsidRPr="00811A1F">
        <w:rPr>
          <w:rFonts w:ascii="Arial" w:hAnsi="Arial" w:cs="Arial"/>
        </w:rPr>
        <w:t xml:space="preserve">Determinants of menstrual hygiene among school-going adolescent girls in a rural area of West Bengal. Journal of Family Medicine and Primary Care, 6(3), 583–588. </w:t>
      </w:r>
      <w:hyperlink r:id="rId19" w:history="1">
        <w:r w:rsidRPr="00811A1F">
          <w:rPr>
            <w:rStyle w:val="Hyperlink"/>
            <w:rFonts w:ascii="Arial" w:hAnsi="Arial" w:cs="Arial"/>
            <w:lang w:val="en-IN"/>
          </w:rPr>
          <w:t>https://doi.org/10.4103/2249-4863.222054</w:t>
        </w:r>
      </w:hyperlink>
      <w:r w:rsidRPr="00811A1F">
        <w:rPr>
          <w:rFonts w:ascii="Arial" w:hAnsi="Arial" w:cs="Arial"/>
          <w:lang w:val="en-IN"/>
        </w:rPr>
        <w:t xml:space="preserve">  </w:t>
      </w:r>
    </w:p>
    <w:p w14:paraId="0F70451D" w14:textId="77777777" w:rsidR="00EC7EAF" w:rsidRDefault="00EC7EAF" w:rsidP="00EC7EAF">
      <w:pPr>
        <w:ind w:left="360"/>
        <w:jc w:val="both"/>
        <w:rPr>
          <w:rFonts w:ascii="Arial" w:hAnsi="Arial" w:cs="Arial"/>
        </w:rPr>
      </w:pPr>
      <w:r w:rsidRPr="00DE3F87">
        <w:rPr>
          <w:rFonts w:ascii="Arial" w:hAnsi="Arial" w:cs="Arial"/>
          <w:highlight w:val="yellow"/>
        </w:rPr>
        <w:t xml:space="preserve">Shrestha, S., Thapa, S., Bucha, B., Kunwar, S., Subedi, B., Singh, A. R., et al. (2025). Effectiveness of menstrual hygiene management training to enhance knowledge, attitude, </w:t>
      </w:r>
      <w:r w:rsidRPr="00DE3F87">
        <w:rPr>
          <w:rFonts w:ascii="Arial" w:hAnsi="Arial" w:cs="Arial"/>
          <w:highlight w:val="yellow"/>
        </w:rPr>
        <w:lastRenderedPageBreak/>
        <w:t xml:space="preserve">and practice among adolescents in </w:t>
      </w:r>
      <w:proofErr w:type="spellStart"/>
      <w:r w:rsidRPr="00DE3F87">
        <w:rPr>
          <w:rFonts w:ascii="Arial" w:hAnsi="Arial" w:cs="Arial"/>
          <w:highlight w:val="yellow"/>
        </w:rPr>
        <w:t>Sindhupalchowk</w:t>
      </w:r>
      <w:proofErr w:type="spellEnd"/>
      <w:r w:rsidRPr="00DE3F87">
        <w:rPr>
          <w:rFonts w:ascii="Arial" w:hAnsi="Arial" w:cs="Arial"/>
          <w:highlight w:val="yellow"/>
        </w:rPr>
        <w:t xml:space="preserve">, Nepal. PLOS ONE, 20(1), e0313422. </w:t>
      </w:r>
      <w:hyperlink r:id="rId20" w:history="1">
        <w:r w:rsidRPr="00DE3F87">
          <w:rPr>
            <w:rStyle w:val="Hyperlink"/>
            <w:rFonts w:ascii="Arial" w:hAnsi="Arial" w:cs="Arial"/>
            <w:highlight w:val="yellow"/>
          </w:rPr>
          <w:t>https://doi.org/10.1371/journal.pone.0313422</w:t>
        </w:r>
      </w:hyperlink>
      <w:r>
        <w:rPr>
          <w:rFonts w:ascii="Arial" w:hAnsi="Arial" w:cs="Arial"/>
        </w:rPr>
        <w:t xml:space="preserve"> </w:t>
      </w:r>
    </w:p>
    <w:p w14:paraId="61181EF5" w14:textId="77777777" w:rsidR="00EC7EAF" w:rsidRPr="00811A1F" w:rsidRDefault="00EC7EAF" w:rsidP="00811A1F">
      <w:pPr>
        <w:ind w:left="360"/>
        <w:jc w:val="both"/>
        <w:rPr>
          <w:rFonts w:ascii="Arial" w:hAnsi="Arial" w:cs="Arial"/>
        </w:rPr>
      </w:pPr>
      <w:r w:rsidRPr="00811A1F">
        <w:rPr>
          <w:rFonts w:ascii="Arial" w:hAnsi="Arial" w:cs="Arial"/>
        </w:rPr>
        <w:t>van Eijk, A. M., Sivakami, M., Thakkar, M. B., Bauman, A., Laserson, K. F., Coates, S., &amp; Phillips-Howard, P. A. (2016). Menstrual hygiene management among adolescent girls in India: a systematic review and meta-analysis. </w:t>
      </w:r>
      <w:r w:rsidRPr="00811A1F">
        <w:rPr>
          <w:rFonts w:ascii="Arial" w:hAnsi="Arial" w:cs="Arial"/>
          <w:i/>
          <w:iCs/>
        </w:rPr>
        <w:t>BMJ open</w:t>
      </w:r>
      <w:r w:rsidRPr="00811A1F">
        <w:rPr>
          <w:rFonts w:ascii="Arial" w:hAnsi="Arial" w:cs="Arial"/>
        </w:rPr>
        <w:t>, </w:t>
      </w:r>
      <w:r w:rsidRPr="00811A1F">
        <w:rPr>
          <w:rFonts w:ascii="Arial" w:hAnsi="Arial" w:cs="Arial"/>
          <w:i/>
          <w:iCs/>
        </w:rPr>
        <w:t>6</w:t>
      </w:r>
      <w:r w:rsidRPr="00811A1F">
        <w:rPr>
          <w:rFonts w:ascii="Arial" w:hAnsi="Arial" w:cs="Arial"/>
        </w:rPr>
        <w:t xml:space="preserve">(3), e010290. </w:t>
      </w:r>
      <w:hyperlink r:id="rId21" w:history="1">
        <w:r w:rsidRPr="00811A1F">
          <w:rPr>
            <w:rStyle w:val="Hyperlink"/>
            <w:rFonts w:ascii="Arial" w:hAnsi="Arial" w:cs="Arial"/>
          </w:rPr>
          <w:t>https://doi.org/10.1136/bmjopen-2015-010290</w:t>
        </w:r>
      </w:hyperlink>
      <w:r w:rsidRPr="00811A1F">
        <w:rPr>
          <w:rFonts w:ascii="Arial" w:hAnsi="Arial" w:cs="Arial"/>
        </w:rPr>
        <w:t xml:space="preserve"> </w:t>
      </w:r>
    </w:p>
    <w:p w14:paraId="75688A65" w14:textId="77777777" w:rsidR="00EC7EAF" w:rsidRDefault="00EC7EAF" w:rsidP="006A004A">
      <w:pPr>
        <w:ind w:left="360"/>
        <w:jc w:val="both"/>
      </w:pPr>
      <w:r w:rsidRPr="00811A1F">
        <w:rPr>
          <w:rFonts w:ascii="Arial" w:hAnsi="Arial" w:cs="Arial"/>
        </w:rPr>
        <w:t>World Health Organization. (2022, May 27). Education and provisions for adequate menstrual hygiene management at school can prevent adverse health consequences [News release].</w:t>
      </w:r>
      <w:hyperlink r:id="rId22" w:history="1">
        <w:r w:rsidRPr="00811A1F">
          <w:rPr>
            <w:rStyle w:val="Hyperlink"/>
            <w:rFonts w:ascii="Arial" w:hAnsi="Arial" w:cs="Arial"/>
          </w:rPr>
          <w:t xml:space="preserve">https://www.who.int/europe/news/item/27-05-2022-education-and-provisions-for-adequate-menstrual-hygiene-management-at-school-can-prevent-adverse-health-consequences </w:t>
        </w:r>
      </w:hyperlink>
    </w:p>
    <w:p w14:paraId="72C50D92" w14:textId="77777777" w:rsidR="00DE3F87" w:rsidRPr="004B7FE0" w:rsidRDefault="00DE3F87" w:rsidP="00A9363C">
      <w:pPr>
        <w:ind w:left="360"/>
        <w:jc w:val="both"/>
        <w:rPr>
          <w:rFonts w:ascii="Arial" w:hAnsi="Arial" w:cs="Arial"/>
        </w:rPr>
      </w:pPr>
    </w:p>
    <w:p w14:paraId="1D7420AF" w14:textId="77777777" w:rsidR="00A9363C" w:rsidRPr="005912C7" w:rsidRDefault="00A9363C" w:rsidP="00A9363C">
      <w:pPr>
        <w:jc w:val="both"/>
        <w:rPr>
          <w:rFonts w:ascii="Arial" w:hAnsi="Arial" w:cs="Arial"/>
        </w:rPr>
      </w:pPr>
    </w:p>
    <w:p w14:paraId="416FA0CD" w14:textId="77777777" w:rsidR="00A9363C" w:rsidRPr="00670414" w:rsidRDefault="00A9363C" w:rsidP="00160D7B">
      <w:pPr>
        <w:ind w:left="360"/>
        <w:jc w:val="both"/>
        <w:rPr>
          <w:rFonts w:ascii="Arial" w:hAnsi="Arial" w:cs="Arial"/>
        </w:rPr>
      </w:pPr>
    </w:p>
    <w:p w14:paraId="28844BE8" w14:textId="77777777" w:rsidR="00160D7B" w:rsidRPr="00637CEC" w:rsidRDefault="00160D7B" w:rsidP="00160D7B">
      <w:pPr>
        <w:jc w:val="both"/>
        <w:rPr>
          <w:rFonts w:ascii="Arial" w:hAnsi="Arial" w:cs="Arial"/>
        </w:rPr>
      </w:pPr>
    </w:p>
    <w:p w14:paraId="798A265C" w14:textId="77777777" w:rsidR="00160D7B" w:rsidRPr="00637CEC" w:rsidRDefault="00160D7B" w:rsidP="00BF1B29">
      <w:pPr>
        <w:ind w:left="360"/>
        <w:jc w:val="both"/>
        <w:rPr>
          <w:rFonts w:ascii="Arial" w:hAnsi="Arial" w:cs="Arial"/>
        </w:rPr>
      </w:pPr>
    </w:p>
    <w:p w14:paraId="7D93CB2A" w14:textId="77777777" w:rsidR="00BF1B29" w:rsidRPr="00B46955" w:rsidRDefault="00BF1B29" w:rsidP="00D15B37">
      <w:pPr>
        <w:ind w:left="360"/>
        <w:jc w:val="both"/>
        <w:rPr>
          <w:rFonts w:ascii="Arial" w:hAnsi="Arial" w:cs="Arial"/>
        </w:rPr>
      </w:pPr>
    </w:p>
    <w:p w14:paraId="23BF94CD" w14:textId="77777777" w:rsidR="00D15B37" w:rsidRPr="00F806FB" w:rsidRDefault="00D15B37" w:rsidP="006A004A">
      <w:pPr>
        <w:ind w:left="360"/>
        <w:jc w:val="both"/>
      </w:pPr>
    </w:p>
    <w:p w14:paraId="05258804" w14:textId="77777777" w:rsidR="006A004A" w:rsidRPr="00811A1F" w:rsidRDefault="006A004A" w:rsidP="00811A1F">
      <w:pPr>
        <w:ind w:left="360"/>
        <w:jc w:val="both"/>
        <w:rPr>
          <w:rFonts w:ascii="Arial" w:hAnsi="Arial" w:cs="Arial"/>
        </w:rPr>
      </w:pPr>
    </w:p>
    <w:p w14:paraId="774FC75D" w14:textId="77777777" w:rsidR="00C7508D" w:rsidRPr="00AE2A22" w:rsidRDefault="00C7508D" w:rsidP="004C32B1">
      <w:pPr>
        <w:jc w:val="both"/>
        <w:rPr>
          <w:rFonts w:ascii="Arial" w:hAnsi="Arial" w:cs="Arial"/>
          <w:sz w:val="24"/>
          <w:szCs w:val="24"/>
        </w:rPr>
      </w:pPr>
    </w:p>
    <w:p w14:paraId="77191735" w14:textId="77777777" w:rsidR="004C32B1" w:rsidRPr="00AE2A22" w:rsidRDefault="004C32B1" w:rsidP="004C32B1">
      <w:pPr>
        <w:jc w:val="both"/>
        <w:rPr>
          <w:rFonts w:ascii="Arial" w:hAnsi="Arial" w:cs="Arial"/>
          <w:bCs/>
          <w:sz w:val="28"/>
          <w:szCs w:val="28"/>
        </w:rPr>
      </w:pPr>
    </w:p>
    <w:p w14:paraId="7ED573AE" w14:textId="77777777" w:rsidR="00E333E1" w:rsidRPr="00AE2A22" w:rsidRDefault="00E333E1" w:rsidP="004C32B1">
      <w:pPr>
        <w:jc w:val="both"/>
        <w:rPr>
          <w:rFonts w:ascii="Arial" w:hAnsi="Arial" w:cs="Arial"/>
          <w:bCs/>
          <w:sz w:val="28"/>
          <w:szCs w:val="28"/>
        </w:rPr>
      </w:pPr>
    </w:p>
    <w:p w14:paraId="4242B9C1" w14:textId="77777777" w:rsidR="00E333E1" w:rsidRPr="00AE2A22" w:rsidRDefault="00E333E1" w:rsidP="00E333E1">
      <w:pPr>
        <w:pStyle w:val="AcknHead"/>
        <w:spacing w:after="0"/>
        <w:jc w:val="both"/>
        <w:rPr>
          <w:rFonts w:ascii="Arial" w:hAnsi="Arial" w:cs="Arial"/>
        </w:rPr>
      </w:pPr>
    </w:p>
    <w:p w14:paraId="3B855E5D" w14:textId="77777777" w:rsidR="00E333E1" w:rsidRPr="00AE2A22" w:rsidRDefault="00E333E1" w:rsidP="004C32B1">
      <w:pPr>
        <w:jc w:val="both"/>
        <w:rPr>
          <w:rFonts w:ascii="Arial" w:hAnsi="Arial" w:cs="Arial"/>
          <w:bCs/>
          <w:sz w:val="28"/>
          <w:szCs w:val="28"/>
        </w:rPr>
      </w:pPr>
    </w:p>
    <w:sectPr w:rsidR="00E333E1" w:rsidRPr="00AE2A22" w:rsidSect="00C713E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055C4" w14:textId="77777777" w:rsidR="0059672F" w:rsidRDefault="0059672F" w:rsidP="00733A05">
      <w:pPr>
        <w:spacing w:after="0" w:line="240" w:lineRule="auto"/>
      </w:pPr>
      <w:r>
        <w:separator/>
      </w:r>
    </w:p>
  </w:endnote>
  <w:endnote w:type="continuationSeparator" w:id="0">
    <w:p w14:paraId="2C2E3D87" w14:textId="77777777" w:rsidR="0059672F" w:rsidRDefault="0059672F" w:rsidP="0073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37DD" w14:textId="77777777" w:rsidR="004A448F" w:rsidRDefault="004A4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3E89" w14:textId="77777777" w:rsidR="004A448F" w:rsidRDefault="004A4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DA63" w14:textId="77777777" w:rsidR="004A448F" w:rsidRDefault="004A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3133B" w14:textId="77777777" w:rsidR="0059672F" w:rsidRDefault="0059672F" w:rsidP="00733A05">
      <w:pPr>
        <w:spacing w:after="0" w:line="240" w:lineRule="auto"/>
      </w:pPr>
      <w:r>
        <w:separator/>
      </w:r>
    </w:p>
  </w:footnote>
  <w:footnote w:type="continuationSeparator" w:id="0">
    <w:p w14:paraId="78DE5247" w14:textId="77777777" w:rsidR="0059672F" w:rsidRDefault="0059672F" w:rsidP="0073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822E" w14:textId="14CE5866" w:rsidR="004A448F" w:rsidRDefault="0059672F">
    <w:pPr>
      <w:pStyle w:val="Header"/>
    </w:pPr>
    <w:r>
      <w:rPr>
        <w:noProof/>
      </w:rPr>
      <w:pict w14:anchorId="68C2D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0F09" w14:textId="6D694406" w:rsidR="004A448F" w:rsidRDefault="0059672F">
    <w:pPr>
      <w:pStyle w:val="Header"/>
    </w:pPr>
    <w:r>
      <w:rPr>
        <w:noProof/>
      </w:rPr>
      <w:pict w14:anchorId="56CC0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766E" w14:textId="55A157FF" w:rsidR="004A448F" w:rsidRDefault="0059672F">
    <w:pPr>
      <w:pStyle w:val="Header"/>
    </w:pPr>
    <w:r>
      <w:rPr>
        <w:noProof/>
      </w:rPr>
      <w:pict w14:anchorId="76A5E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66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1A70"/>
    <w:multiLevelType w:val="hybridMultilevel"/>
    <w:tmpl w:val="D62A8D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1112B0"/>
    <w:multiLevelType w:val="hybridMultilevel"/>
    <w:tmpl w:val="279E61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8E341E"/>
    <w:multiLevelType w:val="hybridMultilevel"/>
    <w:tmpl w:val="7C7E77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44461E"/>
    <w:multiLevelType w:val="hybridMultilevel"/>
    <w:tmpl w:val="48A09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07E7367"/>
    <w:multiLevelType w:val="hybridMultilevel"/>
    <w:tmpl w:val="11D8EAE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8B701C"/>
    <w:multiLevelType w:val="hybridMultilevel"/>
    <w:tmpl w:val="7C7E7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LQwMzM3NrI0NTQ0NjNT0lEKTi0uzszPAykwrAUAGo3tfCwAAAA="/>
  </w:docVars>
  <w:rsids>
    <w:rsidRoot w:val="00990B7F"/>
    <w:rsid w:val="0001083A"/>
    <w:rsid w:val="000373B6"/>
    <w:rsid w:val="000441E2"/>
    <w:rsid w:val="00047E26"/>
    <w:rsid w:val="00061A1C"/>
    <w:rsid w:val="0007032B"/>
    <w:rsid w:val="00074AFD"/>
    <w:rsid w:val="000D2A6E"/>
    <w:rsid w:val="000F1550"/>
    <w:rsid w:val="00123872"/>
    <w:rsid w:val="0014083C"/>
    <w:rsid w:val="00157CBE"/>
    <w:rsid w:val="00160D7B"/>
    <w:rsid w:val="00171BC6"/>
    <w:rsid w:val="00176CAB"/>
    <w:rsid w:val="00182194"/>
    <w:rsid w:val="00187323"/>
    <w:rsid w:val="001B32D7"/>
    <w:rsid w:val="001C624D"/>
    <w:rsid w:val="002200C9"/>
    <w:rsid w:val="00224A79"/>
    <w:rsid w:val="00253CD5"/>
    <w:rsid w:val="00257839"/>
    <w:rsid w:val="0029596A"/>
    <w:rsid w:val="002979B8"/>
    <w:rsid w:val="002A4E9B"/>
    <w:rsid w:val="002B2559"/>
    <w:rsid w:val="002B2588"/>
    <w:rsid w:val="002B688C"/>
    <w:rsid w:val="002D33CB"/>
    <w:rsid w:val="002D6CDB"/>
    <w:rsid w:val="0031503D"/>
    <w:rsid w:val="00324649"/>
    <w:rsid w:val="003320D6"/>
    <w:rsid w:val="00374EA4"/>
    <w:rsid w:val="00387BFF"/>
    <w:rsid w:val="003971B5"/>
    <w:rsid w:val="003976B2"/>
    <w:rsid w:val="003A1D3A"/>
    <w:rsid w:val="003C236B"/>
    <w:rsid w:val="003C68C5"/>
    <w:rsid w:val="003E77FC"/>
    <w:rsid w:val="003F0C98"/>
    <w:rsid w:val="0040299F"/>
    <w:rsid w:val="004349E6"/>
    <w:rsid w:val="00440D3E"/>
    <w:rsid w:val="00445EA8"/>
    <w:rsid w:val="00450353"/>
    <w:rsid w:val="00467724"/>
    <w:rsid w:val="00482D08"/>
    <w:rsid w:val="004A448F"/>
    <w:rsid w:val="004C32B1"/>
    <w:rsid w:val="004C3EC4"/>
    <w:rsid w:val="004D4CDF"/>
    <w:rsid w:val="004E7C76"/>
    <w:rsid w:val="004F1D28"/>
    <w:rsid w:val="005211F8"/>
    <w:rsid w:val="005309A7"/>
    <w:rsid w:val="0059672F"/>
    <w:rsid w:val="005B6224"/>
    <w:rsid w:val="005C072F"/>
    <w:rsid w:val="005C31A0"/>
    <w:rsid w:val="005F73C6"/>
    <w:rsid w:val="0061036E"/>
    <w:rsid w:val="00616431"/>
    <w:rsid w:val="0062151A"/>
    <w:rsid w:val="0063558A"/>
    <w:rsid w:val="00642B81"/>
    <w:rsid w:val="00675B9E"/>
    <w:rsid w:val="006764F1"/>
    <w:rsid w:val="006974B4"/>
    <w:rsid w:val="006A004A"/>
    <w:rsid w:val="006A70F4"/>
    <w:rsid w:val="006E076F"/>
    <w:rsid w:val="00707134"/>
    <w:rsid w:val="00711A7D"/>
    <w:rsid w:val="007236C5"/>
    <w:rsid w:val="00733A05"/>
    <w:rsid w:val="00770E5F"/>
    <w:rsid w:val="007A758D"/>
    <w:rsid w:val="007B277D"/>
    <w:rsid w:val="007C1AFC"/>
    <w:rsid w:val="007E0584"/>
    <w:rsid w:val="007E091F"/>
    <w:rsid w:val="008022A5"/>
    <w:rsid w:val="00805770"/>
    <w:rsid w:val="008058DA"/>
    <w:rsid w:val="00811A1F"/>
    <w:rsid w:val="00825DDD"/>
    <w:rsid w:val="008378AD"/>
    <w:rsid w:val="008665F2"/>
    <w:rsid w:val="00870225"/>
    <w:rsid w:val="00893C93"/>
    <w:rsid w:val="008B4F09"/>
    <w:rsid w:val="008B6903"/>
    <w:rsid w:val="008C23CA"/>
    <w:rsid w:val="00923ADE"/>
    <w:rsid w:val="0097218B"/>
    <w:rsid w:val="0097242C"/>
    <w:rsid w:val="009744C9"/>
    <w:rsid w:val="00990B7F"/>
    <w:rsid w:val="009A2680"/>
    <w:rsid w:val="009C692F"/>
    <w:rsid w:val="009D173A"/>
    <w:rsid w:val="00A23578"/>
    <w:rsid w:val="00A52500"/>
    <w:rsid w:val="00A55288"/>
    <w:rsid w:val="00A9255A"/>
    <w:rsid w:val="00A9363C"/>
    <w:rsid w:val="00AC23FA"/>
    <w:rsid w:val="00AE2A22"/>
    <w:rsid w:val="00B123A6"/>
    <w:rsid w:val="00B23608"/>
    <w:rsid w:val="00B269BA"/>
    <w:rsid w:val="00B327AB"/>
    <w:rsid w:val="00B55033"/>
    <w:rsid w:val="00B70B96"/>
    <w:rsid w:val="00B77164"/>
    <w:rsid w:val="00BA01C5"/>
    <w:rsid w:val="00BA08C6"/>
    <w:rsid w:val="00BA58BA"/>
    <w:rsid w:val="00BA7483"/>
    <w:rsid w:val="00BB196B"/>
    <w:rsid w:val="00BE414D"/>
    <w:rsid w:val="00BF1B29"/>
    <w:rsid w:val="00BF2773"/>
    <w:rsid w:val="00C13E2C"/>
    <w:rsid w:val="00C23C36"/>
    <w:rsid w:val="00C3158B"/>
    <w:rsid w:val="00C4181F"/>
    <w:rsid w:val="00C42F07"/>
    <w:rsid w:val="00C713EB"/>
    <w:rsid w:val="00C7508D"/>
    <w:rsid w:val="00C834EE"/>
    <w:rsid w:val="00C974A5"/>
    <w:rsid w:val="00CA2E70"/>
    <w:rsid w:val="00CA7839"/>
    <w:rsid w:val="00CB3EE8"/>
    <w:rsid w:val="00CC5154"/>
    <w:rsid w:val="00D15B37"/>
    <w:rsid w:val="00D30DC1"/>
    <w:rsid w:val="00D4152F"/>
    <w:rsid w:val="00D52756"/>
    <w:rsid w:val="00D570A0"/>
    <w:rsid w:val="00D85905"/>
    <w:rsid w:val="00D90084"/>
    <w:rsid w:val="00D9215B"/>
    <w:rsid w:val="00D9528E"/>
    <w:rsid w:val="00D9695F"/>
    <w:rsid w:val="00DA0B17"/>
    <w:rsid w:val="00DC03EC"/>
    <w:rsid w:val="00DC2EAF"/>
    <w:rsid w:val="00DE3F87"/>
    <w:rsid w:val="00DF06EA"/>
    <w:rsid w:val="00E045BD"/>
    <w:rsid w:val="00E15E7E"/>
    <w:rsid w:val="00E2692F"/>
    <w:rsid w:val="00E278CF"/>
    <w:rsid w:val="00E333E1"/>
    <w:rsid w:val="00E35539"/>
    <w:rsid w:val="00E3671B"/>
    <w:rsid w:val="00E62B54"/>
    <w:rsid w:val="00E64D9F"/>
    <w:rsid w:val="00E67359"/>
    <w:rsid w:val="00E74145"/>
    <w:rsid w:val="00E85844"/>
    <w:rsid w:val="00EA2366"/>
    <w:rsid w:val="00EC26C6"/>
    <w:rsid w:val="00EC7EAF"/>
    <w:rsid w:val="00F30251"/>
    <w:rsid w:val="00F63C33"/>
    <w:rsid w:val="00F70597"/>
    <w:rsid w:val="00F76320"/>
    <w:rsid w:val="00F907DA"/>
    <w:rsid w:val="00FA793B"/>
    <w:rsid w:val="00FB0C19"/>
    <w:rsid w:val="00FB46E3"/>
    <w:rsid w:val="00FC7E1D"/>
    <w:rsid w:val="00FE0DB2"/>
    <w:rsid w:val="00FE106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DF569"/>
  <w15:docId w15:val="{9DC5AA9F-25C8-47E5-8D43-BFD94F2B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EB"/>
  </w:style>
  <w:style w:type="paragraph" w:styleId="Heading3">
    <w:name w:val="heading 3"/>
    <w:basedOn w:val="Normal"/>
    <w:next w:val="Normal"/>
    <w:link w:val="Heading3Char"/>
    <w:uiPriority w:val="9"/>
    <w:semiHidden/>
    <w:unhideWhenUsed/>
    <w:qFormat/>
    <w:rsid w:val="002200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D9695F"/>
    <w:rPr>
      <w:rFonts w:ascii="Arial" w:hAnsi="Arial"/>
      <w:b/>
      <w:bCs/>
      <w:smallCaps/>
      <w:color w:val="auto"/>
      <w:spacing w:val="5"/>
      <w:sz w:val="20"/>
      <w:u w:val="single"/>
    </w:rPr>
  </w:style>
  <w:style w:type="table" w:styleId="TableGrid">
    <w:name w:val="Table Grid"/>
    <w:basedOn w:val="TableNormal"/>
    <w:uiPriority w:val="59"/>
    <w:rsid w:val="005C31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2500"/>
    <w:pPr>
      <w:ind w:left="720"/>
      <w:contextualSpacing/>
    </w:pPr>
  </w:style>
  <w:style w:type="character" w:styleId="Hyperlink">
    <w:name w:val="Hyperlink"/>
    <w:basedOn w:val="DefaultParagraphFont"/>
    <w:uiPriority w:val="99"/>
    <w:unhideWhenUsed/>
    <w:rsid w:val="002200C9"/>
    <w:rPr>
      <w:color w:val="0000FF" w:themeColor="hyperlink"/>
      <w:u w:val="single"/>
    </w:rPr>
  </w:style>
  <w:style w:type="character" w:customStyle="1" w:styleId="Heading3Char">
    <w:name w:val="Heading 3 Char"/>
    <w:basedOn w:val="DefaultParagraphFont"/>
    <w:link w:val="Heading3"/>
    <w:uiPriority w:val="9"/>
    <w:semiHidden/>
    <w:rsid w:val="002200C9"/>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2200C9"/>
    <w:rPr>
      <w:color w:val="605E5C"/>
      <w:shd w:val="clear" w:color="auto" w:fill="E1DFDD"/>
    </w:rPr>
  </w:style>
  <w:style w:type="paragraph" w:styleId="Header">
    <w:name w:val="header"/>
    <w:basedOn w:val="Normal"/>
    <w:link w:val="HeaderChar"/>
    <w:uiPriority w:val="99"/>
    <w:unhideWhenUsed/>
    <w:rsid w:val="0073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A05"/>
  </w:style>
  <w:style w:type="paragraph" w:styleId="Footer">
    <w:name w:val="footer"/>
    <w:basedOn w:val="Normal"/>
    <w:link w:val="FooterChar"/>
    <w:uiPriority w:val="99"/>
    <w:unhideWhenUsed/>
    <w:rsid w:val="0073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A05"/>
  </w:style>
  <w:style w:type="paragraph" w:customStyle="1" w:styleId="AcknHead">
    <w:name w:val="Ackn Head"/>
    <w:basedOn w:val="Normal"/>
    <w:rsid w:val="00E333E1"/>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333E1"/>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41624">
      <w:bodyDiv w:val="1"/>
      <w:marLeft w:val="0"/>
      <w:marRight w:val="0"/>
      <w:marTop w:val="0"/>
      <w:marBottom w:val="0"/>
      <w:divBdr>
        <w:top w:val="none" w:sz="0" w:space="0" w:color="auto"/>
        <w:left w:val="none" w:sz="0" w:space="0" w:color="auto"/>
        <w:bottom w:val="none" w:sz="0" w:space="0" w:color="auto"/>
        <w:right w:val="none" w:sz="0" w:space="0" w:color="auto"/>
      </w:divBdr>
    </w:div>
    <w:div w:id="15540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egh.2021.100758" TargetMode="External"/><Relationship Id="rId13" Type="http://schemas.openxmlformats.org/officeDocument/2006/relationships/hyperlink" Target="https://doi.org/10.1371/journal.pmed.1002803" TargetMode="External"/><Relationship Id="rId18" Type="http://schemas.openxmlformats.org/officeDocument/2006/relationships/hyperlink" Target="https://doi.org/10.1016/j.jpag.2015.12.00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36/bmjopen-2015-010290" TargetMode="External"/><Relationship Id="rId7" Type="http://schemas.openxmlformats.org/officeDocument/2006/relationships/hyperlink" Target="https://doi.org/10.3389/frph.2024.1445862" TargetMode="External"/><Relationship Id="rId12" Type="http://schemas.openxmlformats.org/officeDocument/2006/relationships/hyperlink" Target="https://doi.org/10.1136/bmjopen-2013-004607" TargetMode="External"/><Relationship Id="rId17" Type="http://schemas.openxmlformats.org/officeDocument/2006/relationships/hyperlink" Target="https://doi.org/10.30574/wjarr.2024.23.3.287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9734/ajmah/2024/v22i101105" TargetMode="External"/><Relationship Id="rId20" Type="http://schemas.openxmlformats.org/officeDocument/2006/relationships/hyperlink" Target="https://doi.org/10.1371/journal.pone.03134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05-022-01665-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4103/jpbs.jpbs_1636_2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371/journal.pone.0302523" TargetMode="External"/><Relationship Id="rId19" Type="http://schemas.openxmlformats.org/officeDocument/2006/relationships/hyperlink" Target="https://doi.org/10.4103/2249-4863.222054" TargetMode="External"/><Relationship Id="rId4" Type="http://schemas.openxmlformats.org/officeDocument/2006/relationships/webSettings" Target="webSettings.xml"/><Relationship Id="rId9" Type="http://schemas.openxmlformats.org/officeDocument/2006/relationships/hyperlink" Target="https://doi.org/10.1007/978-981-15-0614-7_46" TargetMode="External"/><Relationship Id="rId14" Type="http://schemas.openxmlformats.org/officeDocument/2006/relationships/hyperlink" Target="https://dhsprogram.com/pubs/pdf/FR375/FR375.pdf" TargetMode="External"/><Relationship Id="rId22" Type="http://schemas.openxmlformats.org/officeDocument/2006/relationships/hyperlink" Target="https://www.who.int/europe/news/item/27-05-2022-education-and-provisions-for-adequate-menstrual-hygiene-management-at-school-can-prevent-adverse-health-consequences%2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10</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CPU SDI 1080</cp:lastModifiedBy>
  <cp:revision>98</cp:revision>
  <dcterms:created xsi:type="dcterms:W3CDTF">2025-05-02T07:02:00Z</dcterms:created>
  <dcterms:modified xsi:type="dcterms:W3CDTF">2025-05-16T10:58:00Z</dcterms:modified>
</cp:coreProperties>
</file>