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A82E1" w14:textId="49999D41" w:rsidR="0073744F" w:rsidRDefault="000A767C" w:rsidP="0073744F">
      <w:pPr>
        <w:spacing w:line="360" w:lineRule="auto"/>
        <w:jc w:val="center"/>
        <w:rPr>
          <w:rFonts w:ascii="Times New Roman" w:hAnsi="Times New Roman" w:cs="Times New Roman"/>
          <w:b/>
          <w:bCs/>
          <w:iCs/>
          <w:sz w:val="24"/>
          <w:szCs w:val="32"/>
          <w:lang w:val="en-US"/>
        </w:rPr>
      </w:pPr>
      <w:r>
        <w:rPr>
          <w:rFonts w:ascii="Times New Roman" w:hAnsi="Times New Roman" w:cs="Times New Roman"/>
          <w:b/>
          <w:bCs/>
          <w:iCs/>
          <w:sz w:val="24"/>
          <w:szCs w:val="32"/>
          <w:lang w:val="en-US"/>
        </w:rPr>
        <w:t>Effect of Climatic Variability on the Reproduction Performances o</w:t>
      </w:r>
      <w:r w:rsidR="00271516" w:rsidRPr="0073744F">
        <w:rPr>
          <w:rFonts w:ascii="Times New Roman" w:hAnsi="Times New Roman" w:cs="Times New Roman"/>
          <w:b/>
          <w:bCs/>
          <w:iCs/>
          <w:sz w:val="24"/>
          <w:szCs w:val="32"/>
          <w:lang w:val="en-US"/>
        </w:rPr>
        <w:t xml:space="preserve">f </w:t>
      </w:r>
      <w:proofErr w:type="spellStart"/>
      <w:r w:rsidR="00271516" w:rsidRPr="0073744F">
        <w:rPr>
          <w:rFonts w:ascii="Times New Roman" w:hAnsi="Times New Roman" w:cs="Times New Roman"/>
          <w:b/>
          <w:bCs/>
          <w:iCs/>
          <w:sz w:val="24"/>
          <w:szCs w:val="32"/>
          <w:lang w:val="en-US"/>
        </w:rPr>
        <w:t>Murrah</w:t>
      </w:r>
      <w:proofErr w:type="spellEnd"/>
      <w:r w:rsidR="00271516" w:rsidRPr="0073744F">
        <w:rPr>
          <w:rFonts w:ascii="Times New Roman" w:hAnsi="Times New Roman" w:cs="Times New Roman"/>
          <w:b/>
          <w:bCs/>
          <w:iCs/>
          <w:sz w:val="24"/>
          <w:szCs w:val="32"/>
          <w:lang w:val="en-US"/>
        </w:rPr>
        <w:t xml:space="preserve"> Buffalo</w:t>
      </w:r>
    </w:p>
    <w:p w14:paraId="73ED5EB0" w14:textId="77777777" w:rsidR="00F87B2A" w:rsidRDefault="00F87B2A" w:rsidP="00F87B2A">
      <w:pPr>
        <w:spacing w:line="360" w:lineRule="auto"/>
        <w:rPr>
          <w:rFonts w:ascii="Times New Roman" w:hAnsi="Times New Roman" w:cs="Times New Roman"/>
          <w:b/>
          <w:bCs/>
          <w:iCs/>
          <w:sz w:val="24"/>
          <w:szCs w:val="32"/>
          <w:lang w:val="en-US"/>
        </w:rPr>
      </w:pPr>
    </w:p>
    <w:p w14:paraId="36EC83B1" w14:textId="50474124" w:rsidR="0073744F" w:rsidRPr="0073744F" w:rsidRDefault="0073744F" w:rsidP="0073744F">
      <w:pPr>
        <w:spacing w:line="360" w:lineRule="auto"/>
        <w:jc w:val="center"/>
        <w:rPr>
          <w:rFonts w:ascii="Times New Roman" w:hAnsi="Times New Roman" w:cs="Times New Roman"/>
          <w:b/>
          <w:bCs/>
          <w:iCs/>
          <w:sz w:val="24"/>
          <w:szCs w:val="32"/>
          <w:lang w:val="en-US"/>
        </w:rPr>
      </w:pPr>
      <w:r w:rsidRPr="0073744F">
        <w:rPr>
          <w:rFonts w:ascii="Times New Roman" w:hAnsi="Times New Roman" w:cs="Times New Roman"/>
          <w:b/>
          <w:bCs/>
          <w:iCs/>
          <w:sz w:val="24"/>
          <w:szCs w:val="32"/>
          <w:lang w:val="en-US"/>
        </w:rPr>
        <w:t>ABSTRACT</w:t>
      </w:r>
    </w:p>
    <w:p w14:paraId="0CF1022A" w14:textId="3B8F2700" w:rsidR="0073744F" w:rsidRDefault="00DD31D7" w:rsidP="0073744F">
      <w:pPr>
        <w:spacing w:line="360" w:lineRule="auto"/>
        <w:jc w:val="both"/>
        <w:rPr>
          <w:rFonts w:ascii="Times New Roman" w:hAnsi="Times New Roman" w:cs="Times New Roman"/>
          <w:sz w:val="24"/>
          <w:szCs w:val="32"/>
        </w:rPr>
      </w:pPr>
      <w:r w:rsidRPr="00DD31D7">
        <w:rPr>
          <w:rFonts w:ascii="Times New Roman" w:hAnsi="Times New Roman" w:cs="Times New Roman"/>
          <w:sz w:val="24"/>
          <w:szCs w:val="32"/>
        </w:rPr>
        <w:t>The impact of climatic change on the reproductive capabilities of Murrah buffaloes at Hisar (LUVAS) was assessed in this study.</w:t>
      </w:r>
      <w:r>
        <w:rPr>
          <w:rFonts w:ascii="Times New Roman" w:hAnsi="Times New Roman" w:cs="Times New Roman"/>
          <w:sz w:val="24"/>
          <w:szCs w:val="32"/>
        </w:rPr>
        <w:t xml:space="preserve"> </w:t>
      </w:r>
      <w:r w:rsidR="0073744F" w:rsidRPr="0073744F">
        <w:rPr>
          <w:rFonts w:ascii="Times New Roman" w:hAnsi="Times New Roman" w:cs="Times New Roman"/>
          <w:sz w:val="24"/>
          <w:szCs w:val="32"/>
        </w:rPr>
        <w:t>A dataset of 2351 inseminations (2009-2017) was scrutinized for conception rates, alongside 439 calvings (2001-2016) which were evaluated for service period and calving interval. Daily maximum and minimum temperatures as well as relative humidity were acquired from the Agriculture Meteorology Department of CCSHAU, Hisar. Results indicated that the chances of achieving pregnancy were significantly higher (p &lt; 0.01) at an Index of Temperature and Humidity (THI) ≤ 70, being 1.35 times higher than at THI-4. Pregnancy ratios at higher THI categories (THI-2, 3, and 4) were more or less the same with THI-2 (70-75) having a 1.23 times greater probability of conception in comparison to THI-4. Conception rates were seasonally consistently statistically significantly influenced (χ2=12.79; p&lt;0.01), showing 0.69 times lower probability than pregnant women in Season-1 (Mar-Apr-May) vs in Season-4 (Dec-Jan-Feb). A trend was noted for Season-2 (Jun-Sep) where a significantly lower probability (p &lt; 0.05) of pregnancy was observed in comparison to Season-4. The study concluded that calving in Oct-Nov and THI of below 80 is preferred as it minimizes service periods and calving intervals. The impact of these factors on postpartum reproductive physiology, specifically on ovarian activity, metabolic and hormonal environments, and oestrus expression in the early postpartum phase, requires more investigation.</w:t>
      </w:r>
    </w:p>
    <w:p w14:paraId="7602A261" w14:textId="77777777" w:rsidR="0073744F" w:rsidRPr="0073744F" w:rsidRDefault="0073744F" w:rsidP="0073744F">
      <w:pPr>
        <w:spacing w:line="360" w:lineRule="auto"/>
        <w:jc w:val="both"/>
        <w:rPr>
          <w:rFonts w:ascii="Times New Roman" w:hAnsi="Times New Roman" w:cs="Times New Roman"/>
          <w:sz w:val="24"/>
          <w:szCs w:val="32"/>
          <w:lang w:val="en-US"/>
        </w:rPr>
      </w:pPr>
      <w:r w:rsidRPr="0073744F">
        <w:rPr>
          <w:rFonts w:ascii="Times New Roman" w:hAnsi="Times New Roman" w:cs="Times New Roman"/>
          <w:b/>
          <w:bCs/>
          <w:sz w:val="24"/>
          <w:szCs w:val="32"/>
          <w:lang w:val="en-US"/>
        </w:rPr>
        <w:t xml:space="preserve">Keywords: </w:t>
      </w:r>
      <w:r w:rsidRPr="0073744F">
        <w:rPr>
          <w:rFonts w:ascii="Times New Roman" w:hAnsi="Times New Roman" w:cs="Times New Roman"/>
          <w:sz w:val="24"/>
          <w:szCs w:val="32"/>
          <w:lang w:val="en-US"/>
        </w:rPr>
        <w:t>Climate, Murrah buffalo, Conception, THI, Pregnancy</w:t>
      </w:r>
    </w:p>
    <w:p w14:paraId="7109B567" w14:textId="77777777" w:rsidR="00323B31" w:rsidRPr="00323B31" w:rsidRDefault="00323B31" w:rsidP="00323B31">
      <w:pPr>
        <w:spacing w:line="360" w:lineRule="auto"/>
        <w:jc w:val="both"/>
        <w:rPr>
          <w:rFonts w:ascii="Times New Roman" w:hAnsi="Times New Roman" w:cs="Times New Roman"/>
          <w:b/>
          <w:bCs/>
          <w:sz w:val="24"/>
          <w:szCs w:val="32"/>
          <w:lang w:val="en-US"/>
        </w:rPr>
      </w:pPr>
      <w:r w:rsidRPr="00323B31">
        <w:rPr>
          <w:rFonts w:ascii="Times New Roman" w:hAnsi="Times New Roman" w:cs="Times New Roman"/>
          <w:b/>
          <w:bCs/>
          <w:sz w:val="24"/>
          <w:szCs w:val="32"/>
          <w:lang w:val="en-US"/>
        </w:rPr>
        <w:t>INTRODUCTION</w:t>
      </w:r>
    </w:p>
    <w:p w14:paraId="02FF8DFF" w14:textId="0B330688" w:rsidR="002D1807" w:rsidRPr="002D1807" w:rsidRDefault="002D1807" w:rsidP="002D1807">
      <w:pPr>
        <w:spacing w:line="360" w:lineRule="auto"/>
        <w:jc w:val="both"/>
        <w:rPr>
          <w:rFonts w:ascii="Times New Roman" w:hAnsi="Times New Roman" w:cs="Times New Roman"/>
          <w:sz w:val="24"/>
          <w:szCs w:val="32"/>
        </w:rPr>
      </w:pPr>
      <w:r w:rsidRPr="002D1807">
        <w:rPr>
          <w:rFonts w:ascii="Times New Roman" w:hAnsi="Times New Roman" w:cs="Times New Roman"/>
          <w:sz w:val="24"/>
          <w:szCs w:val="32"/>
        </w:rPr>
        <w:t xml:space="preserve">The majority of buffalo are raised in subtropical regions, where they are subjected to a broad range of temperature and humidity variations. Haryana, India, is the native home of Murrah buffaloes. Summer temperatures in this region can reach 47°C, while winter temperatures can drop as low as 1°C. In tropical and subtropical regions, high ambient temperatures significantly reduce animal productivity (Marai </w:t>
      </w:r>
      <w:r w:rsidR="002B1175" w:rsidRPr="002B1175">
        <w:rPr>
          <w:rFonts w:ascii="Times New Roman" w:hAnsi="Times New Roman" w:cs="Times New Roman"/>
          <w:i/>
          <w:iCs/>
          <w:sz w:val="24"/>
          <w:szCs w:val="32"/>
        </w:rPr>
        <w:t>et al.</w:t>
      </w:r>
      <w:r w:rsidRPr="002D1807">
        <w:rPr>
          <w:rFonts w:ascii="Times New Roman" w:hAnsi="Times New Roman" w:cs="Times New Roman"/>
          <w:sz w:val="24"/>
          <w:szCs w:val="32"/>
        </w:rPr>
        <w:t xml:space="preserve">, 2008). Despite being </w:t>
      </w:r>
      <w:proofErr w:type="spellStart"/>
      <w:r w:rsidRPr="002D1807">
        <w:rPr>
          <w:rFonts w:ascii="Times New Roman" w:hAnsi="Times New Roman" w:cs="Times New Roman"/>
          <w:sz w:val="24"/>
          <w:szCs w:val="32"/>
        </w:rPr>
        <w:t>polyestrous</w:t>
      </w:r>
      <w:proofErr w:type="spellEnd"/>
      <w:r w:rsidRPr="002D1807">
        <w:rPr>
          <w:rFonts w:ascii="Times New Roman" w:hAnsi="Times New Roman" w:cs="Times New Roman"/>
          <w:sz w:val="24"/>
          <w:szCs w:val="32"/>
        </w:rPr>
        <w:t>, buffaloes exhibit seasonal variations in their oestrus display, calving patterns, and conception rates (Sing and Nanda, 1993). Some buffaloes experience postpartum oestrus due to the high temperatures in April and May (</w:t>
      </w:r>
      <w:proofErr w:type="spellStart"/>
      <w:r w:rsidRPr="002D1807">
        <w:rPr>
          <w:rFonts w:ascii="Times New Roman" w:hAnsi="Times New Roman" w:cs="Times New Roman"/>
          <w:sz w:val="24"/>
          <w:szCs w:val="32"/>
        </w:rPr>
        <w:t>Abayawansa</w:t>
      </w:r>
      <w:proofErr w:type="spellEnd"/>
      <w:r w:rsidRPr="002D1807">
        <w:rPr>
          <w:rFonts w:ascii="Times New Roman" w:hAnsi="Times New Roman" w:cs="Times New Roman"/>
          <w:sz w:val="24"/>
          <w:szCs w:val="32"/>
        </w:rPr>
        <w:t xml:space="preserve"> </w:t>
      </w:r>
      <w:r w:rsidR="002B1175" w:rsidRPr="002B1175">
        <w:rPr>
          <w:rFonts w:ascii="Times New Roman" w:hAnsi="Times New Roman" w:cs="Times New Roman"/>
          <w:i/>
          <w:iCs/>
          <w:sz w:val="24"/>
          <w:szCs w:val="32"/>
        </w:rPr>
        <w:t>et al.</w:t>
      </w:r>
      <w:r w:rsidRPr="002D1807">
        <w:rPr>
          <w:rFonts w:ascii="Times New Roman" w:hAnsi="Times New Roman" w:cs="Times New Roman"/>
          <w:sz w:val="24"/>
          <w:szCs w:val="32"/>
        </w:rPr>
        <w:t>, 2011).</w:t>
      </w:r>
      <w:r>
        <w:rPr>
          <w:rFonts w:ascii="Times New Roman" w:hAnsi="Times New Roman" w:cs="Times New Roman"/>
          <w:sz w:val="24"/>
          <w:szCs w:val="32"/>
        </w:rPr>
        <w:t xml:space="preserve"> </w:t>
      </w:r>
      <w:r w:rsidRPr="002D1807">
        <w:rPr>
          <w:rFonts w:ascii="Times New Roman" w:hAnsi="Times New Roman" w:cs="Times New Roman"/>
          <w:sz w:val="24"/>
          <w:szCs w:val="32"/>
        </w:rPr>
        <w:t xml:space="preserve">Buffaloes' incapacity to control their body </w:t>
      </w:r>
      <w:r w:rsidRPr="002D1807">
        <w:rPr>
          <w:rFonts w:ascii="Times New Roman" w:hAnsi="Times New Roman" w:cs="Times New Roman"/>
          <w:sz w:val="24"/>
          <w:szCs w:val="32"/>
        </w:rPr>
        <w:lastRenderedPageBreak/>
        <w:t>temperature in hot, humid conditions results in heat stress, which lowers their chances of successful reproduction, particularly in the summer. Buffaloes are especially susceptible to the negative effects of hot weather because they have darker skin and thinner body hair, fewer sweat glands, and a weaker system for dissipating heat (</w:t>
      </w:r>
      <w:proofErr w:type="spellStart"/>
      <w:r w:rsidRPr="002D1807">
        <w:rPr>
          <w:rFonts w:ascii="Times New Roman" w:hAnsi="Times New Roman" w:cs="Times New Roman"/>
          <w:sz w:val="24"/>
          <w:szCs w:val="32"/>
        </w:rPr>
        <w:t>Marai</w:t>
      </w:r>
      <w:proofErr w:type="spellEnd"/>
      <w:r w:rsidRPr="002D1807">
        <w:rPr>
          <w:rFonts w:ascii="Times New Roman" w:hAnsi="Times New Roman" w:cs="Times New Roman"/>
          <w:sz w:val="24"/>
          <w:szCs w:val="32"/>
        </w:rPr>
        <w:t xml:space="preserve"> and </w:t>
      </w:r>
      <w:proofErr w:type="spellStart"/>
      <w:r w:rsidRPr="002D1807">
        <w:rPr>
          <w:rFonts w:ascii="Times New Roman" w:hAnsi="Times New Roman" w:cs="Times New Roman"/>
          <w:sz w:val="24"/>
          <w:szCs w:val="32"/>
        </w:rPr>
        <w:t>Haeeb</w:t>
      </w:r>
      <w:proofErr w:type="spellEnd"/>
      <w:r w:rsidRPr="002D1807">
        <w:rPr>
          <w:rFonts w:ascii="Times New Roman" w:hAnsi="Times New Roman" w:cs="Times New Roman"/>
          <w:sz w:val="24"/>
          <w:szCs w:val="32"/>
        </w:rPr>
        <w:t xml:space="preserve">, 2010). Heat stress occurs when a combination of environmental factors surpasses an animal's thermal neutral zone (Buffington </w:t>
      </w:r>
      <w:r w:rsidR="002B1175" w:rsidRPr="002B1175">
        <w:rPr>
          <w:rFonts w:ascii="Times New Roman" w:hAnsi="Times New Roman" w:cs="Times New Roman"/>
          <w:i/>
          <w:iCs/>
          <w:sz w:val="24"/>
          <w:szCs w:val="32"/>
        </w:rPr>
        <w:t>et al.</w:t>
      </w:r>
      <w:r w:rsidRPr="002D1807">
        <w:rPr>
          <w:rFonts w:ascii="Times New Roman" w:hAnsi="Times New Roman" w:cs="Times New Roman"/>
          <w:sz w:val="24"/>
          <w:szCs w:val="32"/>
        </w:rPr>
        <w:t>, 1981).</w:t>
      </w:r>
    </w:p>
    <w:p w14:paraId="49B1DCFD" w14:textId="14C5294E" w:rsidR="002D1807" w:rsidRPr="002D1807" w:rsidRDefault="0073744F" w:rsidP="002D1807">
      <w:pPr>
        <w:spacing w:line="360" w:lineRule="auto"/>
        <w:jc w:val="both"/>
        <w:rPr>
          <w:rFonts w:ascii="Times New Roman" w:hAnsi="Times New Roman" w:cs="Times New Roman"/>
          <w:sz w:val="24"/>
          <w:szCs w:val="32"/>
        </w:rPr>
      </w:pPr>
      <w:r w:rsidRPr="0073744F">
        <w:rPr>
          <w:rFonts w:ascii="Times New Roman" w:hAnsi="Times New Roman" w:cs="Times New Roman"/>
          <w:sz w:val="24"/>
          <w:szCs w:val="32"/>
        </w:rPr>
        <w:t>Not much research has been done on the effects of heat stress on buffaloes raised under harsh conditions. Although buffaloes are found all over the world, they are particularly prevalent in parts of Latin America, Asia, Eastern Europe, and a few Mediterranean countries (</w:t>
      </w:r>
      <w:proofErr w:type="spellStart"/>
      <w:r w:rsidRPr="0073744F">
        <w:rPr>
          <w:rFonts w:ascii="Times New Roman" w:hAnsi="Times New Roman" w:cs="Times New Roman"/>
          <w:sz w:val="24"/>
          <w:szCs w:val="32"/>
        </w:rPr>
        <w:t>Marai</w:t>
      </w:r>
      <w:proofErr w:type="spellEnd"/>
      <w:r w:rsidRPr="0073744F">
        <w:rPr>
          <w:rFonts w:ascii="Times New Roman" w:hAnsi="Times New Roman" w:cs="Times New Roman"/>
          <w:sz w:val="24"/>
          <w:szCs w:val="32"/>
        </w:rPr>
        <w:t xml:space="preserve"> &amp; </w:t>
      </w:r>
      <w:proofErr w:type="spellStart"/>
      <w:r w:rsidRPr="0073744F">
        <w:rPr>
          <w:rFonts w:ascii="Times New Roman" w:hAnsi="Times New Roman" w:cs="Times New Roman"/>
          <w:sz w:val="24"/>
          <w:szCs w:val="32"/>
        </w:rPr>
        <w:t>Haeeb</w:t>
      </w:r>
      <w:proofErr w:type="spellEnd"/>
      <w:r w:rsidRPr="0073744F">
        <w:rPr>
          <w:rFonts w:ascii="Times New Roman" w:hAnsi="Times New Roman" w:cs="Times New Roman"/>
          <w:sz w:val="24"/>
          <w:szCs w:val="32"/>
        </w:rPr>
        <w:t>, 2010). Consequently, buffaloes have adapted to a wide range of environments. Their morphological, anatomical, and behavioural traits make them better suited to hot, humid environments (</w:t>
      </w:r>
      <w:proofErr w:type="spellStart"/>
      <w:r w:rsidRPr="0073744F">
        <w:rPr>
          <w:rFonts w:ascii="Times New Roman" w:hAnsi="Times New Roman" w:cs="Times New Roman"/>
          <w:sz w:val="24"/>
          <w:szCs w:val="32"/>
        </w:rPr>
        <w:t>Marai</w:t>
      </w:r>
      <w:proofErr w:type="spellEnd"/>
      <w:r w:rsidRPr="0073744F">
        <w:rPr>
          <w:rFonts w:ascii="Times New Roman" w:hAnsi="Times New Roman" w:cs="Times New Roman"/>
          <w:sz w:val="24"/>
          <w:szCs w:val="32"/>
        </w:rPr>
        <w:t xml:space="preserve"> &amp; </w:t>
      </w:r>
      <w:proofErr w:type="spellStart"/>
      <w:r w:rsidRPr="0073744F">
        <w:rPr>
          <w:rFonts w:ascii="Times New Roman" w:hAnsi="Times New Roman" w:cs="Times New Roman"/>
          <w:sz w:val="24"/>
          <w:szCs w:val="32"/>
        </w:rPr>
        <w:t>Haeeb</w:t>
      </w:r>
      <w:proofErr w:type="spellEnd"/>
      <w:r w:rsidRPr="0073744F">
        <w:rPr>
          <w:rFonts w:ascii="Times New Roman" w:hAnsi="Times New Roman" w:cs="Times New Roman"/>
          <w:sz w:val="24"/>
          <w:szCs w:val="32"/>
        </w:rPr>
        <w:t xml:space="preserve">, 2010). </w:t>
      </w:r>
      <w:r w:rsidR="002D1807" w:rsidRPr="002D1807">
        <w:rPr>
          <w:rFonts w:ascii="Times New Roman" w:hAnsi="Times New Roman" w:cs="Times New Roman"/>
          <w:sz w:val="24"/>
          <w:szCs w:val="32"/>
        </w:rPr>
        <w:t>In general, buffaloes are more resistant to heat stress than cows, which has less of an adverse effect on their physiology and productivity. They also flourish in tropical environments.  They are more distressed, though, when exposed to direct sunlight (</w:t>
      </w:r>
      <w:proofErr w:type="spellStart"/>
      <w:r w:rsidR="002D1807" w:rsidRPr="002D1807">
        <w:rPr>
          <w:rFonts w:ascii="Times New Roman" w:hAnsi="Times New Roman" w:cs="Times New Roman"/>
          <w:sz w:val="24"/>
          <w:szCs w:val="32"/>
        </w:rPr>
        <w:t>Marai</w:t>
      </w:r>
      <w:proofErr w:type="spellEnd"/>
      <w:r w:rsidR="002D1807" w:rsidRPr="002D1807">
        <w:rPr>
          <w:rFonts w:ascii="Times New Roman" w:hAnsi="Times New Roman" w:cs="Times New Roman"/>
          <w:sz w:val="24"/>
          <w:szCs w:val="32"/>
        </w:rPr>
        <w:t xml:space="preserve"> &amp; </w:t>
      </w:r>
      <w:proofErr w:type="spellStart"/>
      <w:r w:rsidR="002D1807" w:rsidRPr="002D1807">
        <w:rPr>
          <w:rFonts w:ascii="Times New Roman" w:hAnsi="Times New Roman" w:cs="Times New Roman"/>
          <w:sz w:val="24"/>
          <w:szCs w:val="32"/>
        </w:rPr>
        <w:t>Haeeb</w:t>
      </w:r>
      <w:proofErr w:type="spellEnd"/>
      <w:r w:rsidR="002D1807" w:rsidRPr="002D1807">
        <w:rPr>
          <w:rFonts w:ascii="Times New Roman" w:hAnsi="Times New Roman" w:cs="Times New Roman"/>
          <w:sz w:val="24"/>
          <w:szCs w:val="32"/>
        </w:rPr>
        <w:t xml:space="preserve">, 2010; Matera </w:t>
      </w:r>
      <w:r w:rsidR="002B1175" w:rsidRPr="002B1175">
        <w:rPr>
          <w:rFonts w:ascii="Times New Roman" w:hAnsi="Times New Roman" w:cs="Times New Roman"/>
          <w:i/>
          <w:iCs/>
          <w:sz w:val="24"/>
          <w:szCs w:val="32"/>
        </w:rPr>
        <w:t>et al.</w:t>
      </w:r>
      <w:r w:rsidR="002D1807" w:rsidRPr="002D1807">
        <w:rPr>
          <w:rFonts w:ascii="Times New Roman" w:hAnsi="Times New Roman" w:cs="Times New Roman"/>
          <w:sz w:val="24"/>
          <w:szCs w:val="32"/>
        </w:rPr>
        <w:t>, 2022).</w:t>
      </w:r>
      <w:r w:rsidR="002D1807">
        <w:rPr>
          <w:rFonts w:ascii="Times New Roman" w:hAnsi="Times New Roman" w:cs="Times New Roman"/>
          <w:sz w:val="24"/>
          <w:szCs w:val="32"/>
        </w:rPr>
        <w:t xml:space="preserve"> </w:t>
      </w:r>
      <w:r w:rsidRPr="0073744F">
        <w:rPr>
          <w:rFonts w:ascii="Times New Roman" w:hAnsi="Times New Roman" w:cs="Times New Roman"/>
          <w:sz w:val="24"/>
          <w:szCs w:val="32"/>
        </w:rPr>
        <w:t>High air temperatures and humidity have a major impact on the physiological reactions of animals, and the responses vary by species and breed (</w:t>
      </w:r>
      <w:proofErr w:type="spellStart"/>
      <w:r w:rsidRPr="0073744F">
        <w:rPr>
          <w:rFonts w:ascii="Times New Roman" w:hAnsi="Times New Roman" w:cs="Times New Roman"/>
          <w:sz w:val="24"/>
          <w:szCs w:val="32"/>
        </w:rPr>
        <w:t>Bernabucci</w:t>
      </w:r>
      <w:proofErr w:type="spellEnd"/>
      <w:r w:rsidRPr="0073744F">
        <w:rPr>
          <w:rFonts w:ascii="Times New Roman" w:hAnsi="Times New Roman" w:cs="Times New Roman"/>
          <w:sz w:val="24"/>
          <w:szCs w:val="32"/>
        </w:rPr>
        <w:t xml:space="preserve"> </w:t>
      </w:r>
      <w:r w:rsidR="002B1175" w:rsidRPr="002B1175">
        <w:rPr>
          <w:rFonts w:ascii="Times New Roman" w:hAnsi="Times New Roman" w:cs="Times New Roman"/>
          <w:i/>
          <w:iCs/>
          <w:sz w:val="24"/>
          <w:szCs w:val="32"/>
        </w:rPr>
        <w:t>et al.</w:t>
      </w:r>
      <w:r w:rsidRPr="0073744F">
        <w:rPr>
          <w:rFonts w:ascii="Times New Roman" w:hAnsi="Times New Roman" w:cs="Times New Roman"/>
          <w:sz w:val="24"/>
          <w:szCs w:val="32"/>
        </w:rPr>
        <w:t xml:space="preserve">, 2010; Mullick, 1960). According to the literature, thermal properties like temperature, humidity, wind speed, and sun radiation are essential for figuring out heat transmission (Ji </w:t>
      </w:r>
      <w:r w:rsidR="002B1175" w:rsidRPr="002B1175">
        <w:rPr>
          <w:rFonts w:ascii="Times New Roman" w:hAnsi="Times New Roman" w:cs="Times New Roman"/>
          <w:i/>
          <w:iCs/>
          <w:sz w:val="24"/>
          <w:szCs w:val="32"/>
        </w:rPr>
        <w:t>et al.</w:t>
      </w:r>
      <w:r w:rsidRPr="0073744F">
        <w:rPr>
          <w:rFonts w:ascii="Times New Roman" w:hAnsi="Times New Roman" w:cs="Times New Roman"/>
          <w:sz w:val="24"/>
          <w:szCs w:val="32"/>
        </w:rPr>
        <w:t xml:space="preserve">, 2020). These elements work together to create a number of indicators that can be used to determine the stress levels of animals. </w:t>
      </w:r>
      <w:r w:rsidR="002D1807" w:rsidRPr="002D1807">
        <w:rPr>
          <w:rFonts w:ascii="Times New Roman" w:hAnsi="Times New Roman" w:cs="Times New Roman"/>
          <w:sz w:val="24"/>
          <w:szCs w:val="32"/>
        </w:rPr>
        <w:t xml:space="preserve">The temperature–humidity index (THI), which combines ambient temperature and humidity into a single metric, is the most widely used indicator for determining animal comfort. The THI is primarily used to measure heat stress conditions because data on other variables, such as solar radiation, wind speed, and precipitation, aren't always available (Petrocchi </w:t>
      </w:r>
      <w:r w:rsidR="002B1175" w:rsidRPr="002B1175">
        <w:rPr>
          <w:rFonts w:ascii="Times New Roman" w:hAnsi="Times New Roman" w:cs="Times New Roman"/>
          <w:i/>
          <w:iCs/>
          <w:sz w:val="24"/>
          <w:szCs w:val="32"/>
        </w:rPr>
        <w:t>et al.</w:t>
      </w:r>
      <w:r w:rsidR="002D1807" w:rsidRPr="002D1807">
        <w:rPr>
          <w:rFonts w:ascii="Times New Roman" w:hAnsi="Times New Roman" w:cs="Times New Roman"/>
          <w:sz w:val="24"/>
          <w:szCs w:val="32"/>
        </w:rPr>
        <w:t>, 2015).</w:t>
      </w:r>
    </w:p>
    <w:p w14:paraId="1C1C57E8" w14:textId="77777777" w:rsidR="00073C07" w:rsidRPr="00073C07" w:rsidRDefault="0073744F" w:rsidP="00073C07">
      <w:pPr>
        <w:spacing w:line="360" w:lineRule="auto"/>
        <w:jc w:val="both"/>
        <w:rPr>
          <w:rFonts w:ascii="Times New Roman" w:hAnsi="Times New Roman" w:cs="Times New Roman"/>
          <w:sz w:val="24"/>
          <w:szCs w:val="32"/>
        </w:rPr>
      </w:pPr>
      <w:r w:rsidRPr="0073744F">
        <w:rPr>
          <w:rFonts w:ascii="Times New Roman" w:hAnsi="Times New Roman" w:cs="Times New Roman"/>
          <w:sz w:val="24"/>
          <w:szCs w:val="32"/>
        </w:rPr>
        <w:t xml:space="preserve">Few studies have established the optimal THI values for buffalo, despite numerous studies determining the THI thresholds for heat stress in cattle. </w:t>
      </w:r>
      <w:r w:rsidR="002D1807" w:rsidRPr="002D1807">
        <w:rPr>
          <w:rFonts w:ascii="Times New Roman" w:hAnsi="Times New Roman" w:cs="Times New Roman"/>
          <w:sz w:val="24"/>
          <w:szCs w:val="32"/>
        </w:rPr>
        <w:t xml:space="preserve">A buffalo's THI value should be less than 72, 72–79 for mild stress, 80–89 for moderate stress, and ≥90 for severe stress, per </w:t>
      </w:r>
      <w:proofErr w:type="spellStart"/>
      <w:r w:rsidR="002D1807" w:rsidRPr="002D1807">
        <w:rPr>
          <w:rFonts w:ascii="Times New Roman" w:hAnsi="Times New Roman" w:cs="Times New Roman"/>
          <w:sz w:val="24"/>
          <w:szCs w:val="32"/>
        </w:rPr>
        <w:t>Choudhary</w:t>
      </w:r>
      <w:proofErr w:type="spellEnd"/>
      <w:r w:rsidR="002D1807" w:rsidRPr="002D1807">
        <w:rPr>
          <w:rFonts w:ascii="Times New Roman" w:hAnsi="Times New Roman" w:cs="Times New Roman"/>
          <w:sz w:val="24"/>
          <w:szCs w:val="32"/>
        </w:rPr>
        <w:t xml:space="preserve"> and </w:t>
      </w:r>
      <w:proofErr w:type="spellStart"/>
      <w:r w:rsidR="002D1807" w:rsidRPr="002D1807">
        <w:rPr>
          <w:rFonts w:ascii="Times New Roman" w:hAnsi="Times New Roman" w:cs="Times New Roman"/>
          <w:sz w:val="24"/>
          <w:szCs w:val="32"/>
        </w:rPr>
        <w:t>Sirohi</w:t>
      </w:r>
      <w:proofErr w:type="spellEnd"/>
      <w:r w:rsidR="002D1807" w:rsidRPr="002D1807">
        <w:rPr>
          <w:rFonts w:ascii="Times New Roman" w:hAnsi="Times New Roman" w:cs="Times New Roman"/>
          <w:sz w:val="24"/>
          <w:szCs w:val="32"/>
        </w:rPr>
        <w:t xml:space="preserve"> (2019). When buffaloes' maximal THI exceeds 72, they experience mild stress, as evidenced by a slight drop in milk production (</w:t>
      </w:r>
      <w:proofErr w:type="spellStart"/>
      <w:r w:rsidR="002D1807" w:rsidRPr="002D1807">
        <w:rPr>
          <w:rFonts w:ascii="Times New Roman" w:hAnsi="Times New Roman" w:cs="Times New Roman"/>
          <w:sz w:val="24"/>
          <w:szCs w:val="32"/>
        </w:rPr>
        <w:t>Choudhary</w:t>
      </w:r>
      <w:proofErr w:type="spellEnd"/>
      <w:r w:rsidR="002D1807" w:rsidRPr="002D1807">
        <w:rPr>
          <w:rFonts w:ascii="Times New Roman" w:hAnsi="Times New Roman" w:cs="Times New Roman"/>
          <w:sz w:val="24"/>
          <w:szCs w:val="32"/>
        </w:rPr>
        <w:t xml:space="preserve"> and </w:t>
      </w:r>
      <w:proofErr w:type="spellStart"/>
      <w:r w:rsidR="002D1807" w:rsidRPr="002D1807">
        <w:rPr>
          <w:rFonts w:ascii="Times New Roman" w:hAnsi="Times New Roman" w:cs="Times New Roman"/>
          <w:sz w:val="24"/>
          <w:szCs w:val="32"/>
        </w:rPr>
        <w:t>Sirohi</w:t>
      </w:r>
      <w:proofErr w:type="spellEnd"/>
      <w:r w:rsidR="002D1807" w:rsidRPr="002D1807">
        <w:rPr>
          <w:rFonts w:ascii="Times New Roman" w:hAnsi="Times New Roman" w:cs="Times New Roman"/>
          <w:sz w:val="24"/>
          <w:szCs w:val="32"/>
        </w:rPr>
        <w:t>, 2019). However, the literature does not adequately document the direct effect of THI on the pregnancy rate of Murrah buffaloes in the subtropical regions of India.</w:t>
      </w:r>
      <w:r w:rsidR="002D1807">
        <w:rPr>
          <w:rFonts w:ascii="Times New Roman" w:hAnsi="Times New Roman" w:cs="Times New Roman"/>
          <w:sz w:val="24"/>
          <w:szCs w:val="32"/>
        </w:rPr>
        <w:t xml:space="preserve"> </w:t>
      </w:r>
      <w:r w:rsidR="00323B31" w:rsidRPr="00323B31">
        <w:rPr>
          <w:rFonts w:ascii="Times New Roman" w:hAnsi="Times New Roman" w:cs="Times New Roman"/>
          <w:sz w:val="24"/>
          <w:szCs w:val="32"/>
        </w:rPr>
        <w:t xml:space="preserve">The critical heat stress zone (CHSZ) and the maximum rate of pregnancy depression per unit change in THI value are unknown. </w:t>
      </w:r>
      <w:r w:rsidR="00073C07" w:rsidRPr="00073C07">
        <w:rPr>
          <w:rFonts w:ascii="Times New Roman" w:hAnsi="Times New Roman" w:cs="Times New Roman"/>
          <w:sz w:val="24"/>
          <w:szCs w:val="32"/>
        </w:rPr>
        <w:t xml:space="preserve">Since little is known about the effects of climate value and CHSZ on the conception </w:t>
      </w:r>
      <w:r w:rsidR="00073C07" w:rsidRPr="00073C07">
        <w:rPr>
          <w:rFonts w:ascii="Times New Roman" w:hAnsi="Times New Roman" w:cs="Times New Roman"/>
          <w:sz w:val="24"/>
          <w:szCs w:val="32"/>
        </w:rPr>
        <w:lastRenderedPageBreak/>
        <w:t>rate in Murrah buffaloes, the goal of this study is to determine the threshold THI value and CHSZ influencing this rate.</w:t>
      </w:r>
    </w:p>
    <w:p w14:paraId="018BD83A" w14:textId="06651BFA" w:rsidR="00323B31" w:rsidRDefault="00323B31" w:rsidP="00323B31">
      <w:pPr>
        <w:spacing w:line="360" w:lineRule="auto"/>
        <w:jc w:val="both"/>
        <w:rPr>
          <w:rFonts w:ascii="Times New Roman" w:hAnsi="Times New Roman" w:cs="Times New Roman"/>
          <w:b/>
          <w:bCs/>
          <w:sz w:val="24"/>
          <w:szCs w:val="32"/>
          <w:lang w:val="en-US"/>
        </w:rPr>
      </w:pPr>
      <w:r w:rsidRPr="00323B31">
        <w:rPr>
          <w:rFonts w:ascii="Times New Roman" w:hAnsi="Times New Roman" w:cs="Times New Roman"/>
          <w:b/>
          <w:bCs/>
          <w:sz w:val="24"/>
          <w:szCs w:val="32"/>
          <w:lang w:val="en-US"/>
        </w:rPr>
        <w:t>MATERIALS AND METHODS</w:t>
      </w:r>
    </w:p>
    <w:p w14:paraId="3FAF56C2" w14:textId="56D3521A" w:rsidR="00323B31" w:rsidRDefault="00323B31" w:rsidP="00323B31">
      <w:pPr>
        <w:spacing w:line="360" w:lineRule="auto"/>
        <w:jc w:val="both"/>
        <w:rPr>
          <w:rFonts w:ascii="Times New Roman" w:hAnsi="Times New Roman" w:cs="Times New Roman"/>
          <w:sz w:val="24"/>
          <w:szCs w:val="32"/>
        </w:rPr>
      </w:pPr>
      <w:r w:rsidRPr="00323B31">
        <w:rPr>
          <w:rFonts w:ascii="Times New Roman" w:hAnsi="Times New Roman" w:cs="Times New Roman"/>
          <w:sz w:val="24"/>
          <w:szCs w:val="32"/>
        </w:rPr>
        <w:t xml:space="preserve">Data from 2351 inseminations (2009-2017) were examined for conception rates in order to look into how seasonal variations and climatic variability, particularly the Temperature-Humidity Index (THI), affect reproductive traits. In order to evaluate the effect of climatic variability on service period and calving interval, data from 439 calvings (2001-2016) were also examined. The Agriculture Meteorology Department of CCSHAU, Hisar, provided the meteorological data, which included the maximum and minimum temperatures for each day as well as the relative humidity (RH) in the morning and evening. </w:t>
      </w:r>
      <w:r w:rsidR="00073C07" w:rsidRPr="00073C07">
        <w:rPr>
          <w:rFonts w:ascii="Times New Roman" w:hAnsi="Times New Roman" w:cs="Times New Roman"/>
          <w:sz w:val="24"/>
          <w:szCs w:val="32"/>
        </w:rPr>
        <w:t>Arithmetic means were used to determine the mean daily temperature and mean daily relative humidity. The formula 0.8×T + RH×(T-14.4) + 46.4 was used to calculate THI, where T is the ambient temperature in degrees Celsius and RH is the relative humidity expressed as a percentage. Season and THI were used to classify the observation periods for calving interval, service period, and conception rate. Four subgroups were created from the THI groups: THI-1 (≤70), THI-2 (70-75), THI-3 (75-80), and THI-4 (≥80).</w:t>
      </w:r>
      <w:r w:rsidRPr="00323B31">
        <w:rPr>
          <w:rFonts w:ascii="Times New Roman" w:hAnsi="Times New Roman" w:cs="Times New Roman"/>
          <w:sz w:val="24"/>
          <w:szCs w:val="32"/>
        </w:rPr>
        <w:t xml:space="preserve"> </w:t>
      </w:r>
      <w:r w:rsidR="00073C07" w:rsidRPr="00073C07">
        <w:rPr>
          <w:rFonts w:ascii="Times New Roman" w:hAnsi="Times New Roman" w:cs="Times New Roman"/>
          <w:sz w:val="24"/>
          <w:szCs w:val="32"/>
        </w:rPr>
        <w:t>Season 1 (Hot Dry: Mar-Apr-May), Season 2 (Hot Humid: Jun-Sep), Season 3 (Autumn: Oct-Nov), and Season 4 (Winter: Dec-Feb) were the four seasons that were created using seasonal variations in Hisar's temperature and humidity. The years 2001–2016 were further divided into three subgroups: Period 1 (2001–2005), Period 2 (2006–2010), and Period 3 (2011–2016) in order to examine service period and calving interval.</w:t>
      </w:r>
    </w:p>
    <w:p w14:paraId="7ED6F8FE" w14:textId="5FBC7FA7" w:rsidR="00323B31" w:rsidRPr="00323B31" w:rsidRDefault="002B1175" w:rsidP="00323B31">
      <w:pPr>
        <w:spacing w:line="360" w:lineRule="auto"/>
        <w:jc w:val="both"/>
        <w:rPr>
          <w:rFonts w:ascii="Times New Roman" w:hAnsi="Times New Roman" w:cs="Times New Roman"/>
          <w:b/>
          <w:sz w:val="24"/>
          <w:szCs w:val="32"/>
          <w:lang w:val="en-US"/>
        </w:rPr>
      </w:pPr>
      <w:r>
        <w:rPr>
          <w:rFonts w:ascii="Times New Roman" w:hAnsi="Times New Roman" w:cs="Times New Roman"/>
          <w:b/>
          <w:sz w:val="24"/>
          <w:szCs w:val="32"/>
          <w:lang w:val="en-US"/>
        </w:rPr>
        <w:t xml:space="preserve">2.1 </w:t>
      </w:r>
      <w:r w:rsidRPr="00323B31">
        <w:rPr>
          <w:rFonts w:ascii="Times New Roman" w:hAnsi="Times New Roman" w:cs="Times New Roman"/>
          <w:b/>
          <w:sz w:val="24"/>
          <w:szCs w:val="32"/>
          <w:lang w:val="en-US"/>
        </w:rPr>
        <w:t>STATISTICAL ANALYSIS</w:t>
      </w:r>
    </w:p>
    <w:p w14:paraId="48B64482" w14:textId="77777777" w:rsidR="00073C07" w:rsidRPr="00073C07" w:rsidRDefault="00073C07" w:rsidP="00073C07">
      <w:pPr>
        <w:spacing w:line="360" w:lineRule="auto"/>
        <w:jc w:val="both"/>
        <w:rPr>
          <w:rFonts w:ascii="Times New Roman" w:hAnsi="Times New Roman" w:cs="Times New Roman"/>
          <w:sz w:val="24"/>
          <w:szCs w:val="32"/>
        </w:rPr>
      </w:pPr>
      <w:r w:rsidRPr="00073C07">
        <w:rPr>
          <w:rFonts w:ascii="Times New Roman" w:hAnsi="Times New Roman" w:cs="Times New Roman"/>
          <w:sz w:val="24"/>
          <w:szCs w:val="32"/>
        </w:rPr>
        <w:t>Season and THI were used to classify the observation periods for calving interval, service period, and conception rate. Four subgroups were created from the THI groups: THI-1 (≤70), THI-2 (70-75), THI-3 (75-80), and THI-4 (≥80). Season 1 (Hot Dry: Mar-Apr-May), Season 2 (Hot Humid: Jun-Sep), Season 3 (Autumn: Oct-Nov), and Season 4 (Winter: Dec-Feb) were the four seasons that were created using seasonal variations in Hisar's temperature and humidity. The years 2001–2016 were further divided into three subgroups: Period 1 (2001–2005), Period 2 (2006–2010), and Period 3 (2011–2016) in order to examine service period and calving interval.</w:t>
      </w:r>
    </w:p>
    <w:p w14:paraId="00021A7A" w14:textId="5654D77E" w:rsidR="00323B31" w:rsidRPr="00323B31" w:rsidRDefault="002B1175" w:rsidP="00323B31">
      <w:pPr>
        <w:spacing w:line="360" w:lineRule="auto"/>
        <w:jc w:val="both"/>
        <w:rPr>
          <w:rFonts w:ascii="Times New Roman" w:hAnsi="Times New Roman" w:cs="Times New Roman"/>
          <w:b/>
          <w:sz w:val="24"/>
          <w:szCs w:val="32"/>
          <w:lang w:val="en-US"/>
        </w:rPr>
      </w:pPr>
      <w:r w:rsidRPr="00323B31">
        <w:rPr>
          <w:rFonts w:ascii="Times New Roman" w:hAnsi="Times New Roman" w:cs="Times New Roman"/>
          <w:b/>
          <w:sz w:val="24"/>
          <w:szCs w:val="32"/>
          <w:lang w:val="en-US"/>
        </w:rPr>
        <w:t>3. RESULTS AND DISCUSSION</w:t>
      </w:r>
    </w:p>
    <w:p w14:paraId="6BB05EB5" w14:textId="6CBE64DF" w:rsidR="00323B31" w:rsidRPr="00323B31" w:rsidRDefault="00073C07" w:rsidP="00323B31">
      <w:pPr>
        <w:spacing w:line="360" w:lineRule="auto"/>
        <w:jc w:val="both"/>
        <w:rPr>
          <w:rFonts w:ascii="Times New Roman" w:hAnsi="Times New Roman" w:cs="Times New Roman"/>
          <w:sz w:val="24"/>
          <w:szCs w:val="32"/>
        </w:rPr>
      </w:pPr>
      <w:r w:rsidRPr="00073C07">
        <w:rPr>
          <w:rFonts w:ascii="Times New Roman" w:hAnsi="Times New Roman" w:cs="Times New Roman"/>
          <w:sz w:val="24"/>
          <w:szCs w:val="32"/>
        </w:rPr>
        <w:lastRenderedPageBreak/>
        <w:t>The THI-1 group had a significantly higher conception rate (≤70) than the other THI groups (χ2=12.54; p&lt;0.01), according to Table 1. Pregnancy was 1.35 times more likely in THI-1 than in THI-4, a significant difference (p&lt;0.01). The probability of pregnancy in THI-2 (70-75) was 1.23 times higher than in THI-4, despite the fact that animals in THI groups above 70 (THI-2, 3, and 4) displayed statistically equivalent conception rates.</w:t>
      </w:r>
      <w:r>
        <w:rPr>
          <w:rFonts w:ascii="Times New Roman" w:hAnsi="Times New Roman" w:cs="Times New Roman"/>
          <w:sz w:val="24"/>
          <w:szCs w:val="32"/>
        </w:rPr>
        <w:t xml:space="preserve"> </w:t>
      </w:r>
      <w:r w:rsidR="00323B31" w:rsidRPr="00323B31">
        <w:rPr>
          <w:rFonts w:ascii="Times New Roman" w:hAnsi="Times New Roman" w:cs="Times New Roman"/>
          <w:sz w:val="24"/>
          <w:szCs w:val="32"/>
        </w:rPr>
        <w:t>The study concluded that a THI of ≤70 significantly enhances the conception rate.</w:t>
      </w:r>
    </w:p>
    <w:p w14:paraId="2D281184" w14:textId="77777777" w:rsidR="00323B31" w:rsidRPr="000F40F5" w:rsidRDefault="00323B31" w:rsidP="00323B31">
      <w:pPr>
        <w:spacing w:line="360" w:lineRule="auto"/>
        <w:rPr>
          <w:rFonts w:ascii="Times New Roman" w:hAnsi="Times New Roman"/>
          <w:b/>
          <w:bCs/>
          <w:sz w:val="24"/>
          <w:szCs w:val="24"/>
        </w:rPr>
      </w:pPr>
      <w:r w:rsidRPr="000F40F5">
        <w:rPr>
          <w:rFonts w:ascii="Times New Roman" w:hAnsi="Times New Roman"/>
          <w:b/>
          <w:bCs/>
          <w:sz w:val="24"/>
          <w:szCs w:val="24"/>
        </w:rPr>
        <w:t>Table 1: Association of THI groups with Conception rates in Murrah buffaloes</w:t>
      </w:r>
    </w:p>
    <w:tbl>
      <w:tblPr>
        <w:tblpPr w:leftFromText="180" w:rightFromText="180" w:vertAnchor="text" w:horzAnchor="margin" w:tblpXSpec="center" w:tblpY="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4"/>
        <w:gridCol w:w="1558"/>
        <w:gridCol w:w="1136"/>
        <w:gridCol w:w="1134"/>
        <w:gridCol w:w="1134"/>
        <w:gridCol w:w="1082"/>
      </w:tblGrid>
      <w:tr w:rsidR="00323B31" w:rsidRPr="000F40F5" w14:paraId="451C4AD2" w14:textId="77777777" w:rsidTr="005B4F75">
        <w:trPr>
          <w:trHeight w:val="423"/>
        </w:trPr>
        <w:tc>
          <w:tcPr>
            <w:tcW w:w="786" w:type="pct"/>
            <w:noWrap/>
            <w:hideMark/>
          </w:tcPr>
          <w:p w14:paraId="7534B5D7" w14:textId="77777777" w:rsidR="00323B31" w:rsidRPr="000F40F5" w:rsidRDefault="00323B31" w:rsidP="005B4F75">
            <w:pPr>
              <w:spacing w:line="360" w:lineRule="auto"/>
              <w:jc w:val="center"/>
              <w:rPr>
                <w:rFonts w:ascii="Times New Roman" w:hAnsi="Times New Roman"/>
                <w:sz w:val="24"/>
                <w:szCs w:val="24"/>
              </w:rPr>
            </w:pPr>
            <w:proofErr w:type="spellStart"/>
            <w:r w:rsidRPr="000F40F5">
              <w:rPr>
                <w:rFonts w:ascii="Times New Roman" w:hAnsi="Times New Roman"/>
                <w:sz w:val="24"/>
                <w:szCs w:val="24"/>
              </w:rPr>
              <w:t>THI_group</w:t>
            </w:r>
            <w:proofErr w:type="spellEnd"/>
          </w:p>
        </w:tc>
        <w:tc>
          <w:tcPr>
            <w:tcW w:w="862" w:type="pct"/>
            <w:noWrap/>
            <w:hideMark/>
          </w:tcPr>
          <w:p w14:paraId="0230DE7D"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Total animals inseminated</w:t>
            </w:r>
          </w:p>
        </w:tc>
        <w:tc>
          <w:tcPr>
            <w:tcW w:w="864" w:type="pct"/>
            <w:noWrap/>
            <w:hideMark/>
          </w:tcPr>
          <w:p w14:paraId="27D40BBF"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Non pregnant</w:t>
            </w:r>
          </w:p>
        </w:tc>
        <w:tc>
          <w:tcPr>
            <w:tcW w:w="630" w:type="pct"/>
            <w:noWrap/>
            <w:hideMark/>
          </w:tcPr>
          <w:p w14:paraId="0CD369EC"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Pregnant</w:t>
            </w:r>
          </w:p>
        </w:tc>
        <w:tc>
          <w:tcPr>
            <w:tcW w:w="629" w:type="pct"/>
          </w:tcPr>
          <w:p w14:paraId="25932A73"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CR%</w:t>
            </w:r>
          </w:p>
        </w:tc>
        <w:tc>
          <w:tcPr>
            <w:tcW w:w="629" w:type="pct"/>
          </w:tcPr>
          <w:p w14:paraId="19D03B99"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Chi sq.</w:t>
            </w:r>
          </w:p>
        </w:tc>
        <w:tc>
          <w:tcPr>
            <w:tcW w:w="600" w:type="pct"/>
          </w:tcPr>
          <w:p w14:paraId="648B0A70"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Odds ratio</w:t>
            </w:r>
          </w:p>
        </w:tc>
      </w:tr>
      <w:tr w:rsidR="00323B31" w:rsidRPr="000F40F5" w14:paraId="690E2C58" w14:textId="77777777" w:rsidTr="005B4F75">
        <w:trPr>
          <w:trHeight w:val="306"/>
        </w:trPr>
        <w:tc>
          <w:tcPr>
            <w:tcW w:w="786" w:type="pct"/>
            <w:noWrap/>
            <w:hideMark/>
          </w:tcPr>
          <w:p w14:paraId="696F35D9"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 (≤70)</w:t>
            </w:r>
          </w:p>
        </w:tc>
        <w:tc>
          <w:tcPr>
            <w:tcW w:w="862" w:type="pct"/>
            <w:noWrap/>
            <w:hideMark/>
          </w:tcPr>
          <w:p w14:paraId="6A71C4AF"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1053</w:t>
            </w:r>
          </w:p>
        </w:tc>
        <w:tc>
          <w:tcPr>
            <w:tcW w:w="864" w:type="pct"/>
            <w:noWrap/>
            <w:hideMark/>
          </w:tcPr>
          <w:p w14:paraId="29935B45"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575</w:t>
            </w:r>
          </w:p>
        </w:tc>
        <w:tc>
          <w:tcPr>
            <w:tcW w:w="630" w:type="pct"/>
            <w:noWrap/>
            <w:hideMark/>
          </w:tcPr>
          <w:p w14:paraId="15213CE9"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478</w:t>
            </w:r>
          </w:p>
        </w:tc>
        <w:tc>
          <w:tcPr>
            <w:tcW w:w="629" w:type="pct"/>
          </w:tcPr>
          <w:p w14:paraId="372A7E21"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45.39**</w:t>
            </w:r>
          </w:p>
        </w:tc>
        <w:tc>
          <w:tcPr>
            <w:tcW w:w="629" w:type="pct"/>
            <w:vMerge w:val="restart"/>
          </w:tcPr>
          <w:p w14:paraId="74357667"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12.54**</w:t>
            </w:r>
          </w:p>
        </w:tc>
        <w:tc>
          <w:tcPr>
            <w:tcW w:w="600" w:type="pct"/>
          </w:tcPr>
          <w:p w14:paraId="420C3305"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1.35**</w:t>
            </w:r>
          </w:p>
        </w:tc>
      </w:tr>
      <w:tr w:rsidR="00323B31" w:rsidRPr="000F40F5" w14:paraId="7681F669" w14:textId="77777777" w:rsidTr="005B4F75">
        <w:trPr>
          <w:trHeight w:val="281"/>
        </w:trPr>
        <w:tc>
          <w:tcPr>
            <w:tcW w:w="786" w:type="pct"/>
            <w:noWrap/>
            <w:hideMark/>
          </w:tcPr>
          <w:p w14:paraId="5FC80A87"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2 (70-75)</w:t>
            </w:r>
          </w:p>
        </w:tc>
        <w:tc>
          <w:tcPr>
            <w:tcW w:w="862" w:type="pct"/>
            <w:noWrap/>
            <w:hideMark/>
          </w:tcPr>
          <w:p w14:paraId="1848BFBA"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320</w:t>
            </w:r>
          </w:p>
        </w:tc>
        <w:tc>
          <w:tcPr>
            <w:tcW w:w="864" w:type="pct"/>
            <w:noWrap/>
            <w:hideMark/>
          </w:tcPr>
          <w:p w14:paraId="39EFFE83"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182</w:t>
            </w:r>
          </w:p>
        </w:tc>
        <w:tc>
          <w:tcPr>
            <w:tcW w:w="630" w:type="pct"/>
            <w:noWrap/>
            <w:hideMark/>
          </w:tcPr>
          <w:p w14:paraId="4703CD6B"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138</w:t>
            </w:r>
          </w:p>
        </w:tc>
        <w:tc>
          <w:tcPr>
            <w:tcW w:w="629" w:type="pct"/>
          </w:tcPr>
          <w:p w14:paraId="77EC55F0"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43.12</w:t>
            </w:r>
          </w:p>
        </w:tc>
        <w:tc>
          <w:tcPr>
            <w:tcW w:w="629" w:type="pct"/>
            <w:vMerge/>
          </w:tcPr>
          <w:p w14:paraId="40A9D0BF" w14:textId="77777777" w:rsidR="00323B31" w:rsidRPr="000F40F5" w:rsidRDefault="00323B31" w:rsidP="005B4F75">
            <w:pPr>
              <w:spacing w:line="360" w:lineRule="auto"/>
              <w:jc w:val="center"/>
              <w:rPr>
                <w:rFonts w:ascii="Times New Roman" w:hAnsi="Times New Roman"/>
                <w:sz w:val="24"/>
                <w:szCs w:val="24"/>
              </w:rPr>
            </w:pPr>
          </w:p>
        </w:tc>
        <w:tc>
          <w:tcPr>
            <w:tcW w:w="600" w:type="pct"/>
          </w:tcPr>
          <w:p w14:paraId="4DBA1344"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1.23</w:t>
            </w:r>
          </w:p>
        </w:tc>
      </w:tr>
      <w:tr w:rsidR="00323B31" w:rsidRPr="000F40F5" w14:paraId="5AF550C3" w14:textId="77777777" w:rsidTr="005B4F75">
        <w:trPr>
          <w:trHeight w:val="305"/>
        </w:trPr>
        <w:tc>
          <w:tcPr>
            <w:tcW w:w="786" w:type="pct"/>
            <w:noWrap/>
            <w:hideMark/>
          </w:tcPr>
          <w:p w14:paraId="72D70AC2"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3 (75-80)</w:t>
            </w:r>
          </w:p>
        </w:tc>
        <w:tc>
          <w:tcPr>
            <w:tcW w:w="862" w:type="pct"/>
            <w:noWrap/>
            <w:hideMark/>
          </w:tcPr>
          <w:p w14:paraId="3EC4B4FB"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411</w:t>
            </w:r>
          </w:p>
        </w:tc>
        <w:tc>
          <w:tcPr>
            <w:tcW w:w="864" w:type="pct"/>
            <w:noWrap/>
            <w:hideMark/>
          </w:tcPr>
          <w:p w14:paraId="1B5FC871"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258</w:t>
            </w:r>
          </w:p>
        </w:tc>
        <w:tc>
          <w:tcPr>
            <w:tcW w:w="630" w:type="pct"/>
            <w:noWrap/>
            <w:hideMark/>
          </w:tcPr>
          <w:p w14:paraId="449966ED"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153</w:t>
            </w:r>
          </w:p>
        </w:tc>
        <w:tc>
          <w:tcPr>
            <w:tcW w:w="629" w:type="pct"/>
          </w:tcPr>
          <w:p w14:paraId="4C0E5DB3"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37.23</w:t>
            </w:r>
          </w:p>
        </w:tc>
        <w:tc>
          <w:tcPr>
            <w:tcW w:w="629" w:type="pct"/>
            <w:vMerge/>
          </w:tcPr>
          <w:p w14:paraId="5E2D806E" w14:textId="77777777" w:rsidR="00323B31" w:rsidRPr="000F40F5" w:rsidRDefault="00323B31" w:rsidP="005B4F75">
            <w:pPr>
              <w:spacing w:line="360" w:lineRule="auto"/>
              <w:jc w:val="center"/>
              <w:rPr>
                <w:rFonts w:ascii="Times New Roman" w:hAnsi="Times New Roman"/>
                <w:sz w:val="24"/>
                <w:szCs w:val="24"/>
              </w:rPr>
            </w:pPr>
          </w:p>
        </w:tc>
        <w:tc>
          <w:tcPr>
            <w:tcW w:w="600" w:type="pct"/>
          </w:tcPr>
          <w:p w14:paraId="12A4E517"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0.96</w:t>
            </w:r>
          </w:p>
        </w:tc>
      </w:tr>
      <w:tr w:rsidR="00323B31" w:rsidRPr="000F40F5" w14:paraId="6FE619FF" w14:textId="77777777" w:rsidTr="005B4F75">
        <w:trPr>
          <w:trHeight w:val="328"/>
        </w:trPr>
        <w:tc>
          <w:tcPr>
            <w:tcW w:w="786" w:type="pct"/>
            <w:noWrap/>
            <w:hideMark/>
          </w:tcPr>
          <w:p w14:paraId="10282588"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4 (≥80)</w:t>
            </w:r>
          </w:p>
        </w:tc>
        <w:tc>
          <w:tcPr>
            <w:tcW w:w="862" w:type="pct"/>
            <w:noWrap/>
            <w:hideMark/>
          </w:tcPr>
          <w:p w14:paraId="6F3479F7"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567</w:t>
            </w:r>
          </w:p>
        </w:tc>
        <w:tc>
          <w:tcPr>
            <w:tcW w:w="864" w:type="pct"/>
            <w:noWrap/>
            <w:hideMark/>
          </w:tcPr>
          <w:p w14:paraId="4B37F556"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351</w:t>
            </w:r>
          </w:p>
        </w:tc>
        <w:tc>
          <w:tcPr>
            <w:tcW w:w="630" w:type="pct"/>
            <w:noWrap/>
            <w:hideMark/>
          </w:tcPr>
          <w:p w14:paraId="3CCBC0C7"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216</w:t>
            </w:r>
          </w:p>
        </w:tc>
        <w:tc>
          <w:tcPr>
            <w:tcW w:w="629" w:type="pct"/>
          </w:tcPr>
          <w:p w14:paraId="6FAF78A4"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38.09</w:t>
            </w:r>
          </w:p>
        </w:tc>
        <w:tc>
          <w:tcPr>
            <w:tcW w:w="629" w:type="pct"/>
            <w:vMerge/>
          </w:tcPr>
          <w:p w14:paraId="39B4306D" w14:textId="77777777" w:rsidR="00323B31" w:rsidRPr="000F40F5" w:rsidRDefault="00323B31" w:rsidP="005B4F75">
            <w:pPr>
              <w:spacing w:line="360" w:lineRule="auto"/>
              <w:jc w:val="center"/>
              <w:rPr>
                <w:rFonts w:ascii="Times New Roman" w:hAnsi="Times New Roman"/>
                <w:sz w:val="24"/>
                <w:szCs w:val="24"/>
              </w:rPr>
            </w:pPr>
          </w:p>
        </w:tc>
        <w:tc>
          <w:tcPr>
            <w:tcW w:w="600" w:type="pct"/>
          </w:tcPr>
          <w:p w14:paraId="50B2A162"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1.0</w:t>
            </w:r>
          </w:p>
        </w:tc>
      </w:tr>
      <w:tr w:rsidR="00323B31" w:rsidRPr="000F40F5" w14:paraId="2E79E19E" w14:textId="77777777" w:rsidTr="005B4F75">
        <w:trPr>
          <w:trHeight w:val="366"/>
        </w:trPr>
        <w:tc>
          <w:tcPr>
            <w:tcW w:w="786" w:type="pct"/>
            <w:noWrap/>
            <w:hideMark/>
          </w:tcPr>
          <w:p w14:paraId="69802CF7"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Total</w:t>
            </w:r>
          </w:p>
        </w:tc>
        <w:tc>
          <w:tcPr>
            <w:tcW w:w="862" w:type="pct"/>
            <w:noWrap/>
            <w:hideMark/>
          </w:tcPr>
          <w:p w14:paraId="7549FE22"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2351</w:t>
            </w:r>
          </w:p>
        </w:tc>
        <w:tc>
          <w:tcPr>
            <w:tcW w:w="864" w:type="pct"/>
            <w:noWrap/>
            <w:hideMark/>
          </w:tcPr>
          <w:p w14:paraId="32A7489A"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1366</w:t>
            </w:r>
          </w:p>
        </w:tc>
        <w:tc>
          <w:tcPr>
            <w:tcW w:w="630" w:type="pct"/>
            <w:noWrap/>
            <w:hideMark/>
          </w:tcPr>
          <w:p w14:paraId="5699054D"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985</w:t>
            </w:r>
          </w:p>
        </w:tc>
        <w:tc>
          <w:tcPr>
            <w:tcW w:w="629" w:type="pct"/>
          </w:tcPr>
          <w:p w14:paraId="476D2E25" w14:textId="77777777" w:rsidR="00323B31" w:rsidRPr="000F40F5" w:rsidRDefault="00323B31" w:rsidP="005B4F75">
            <w:pPr>
              <w:spacing w:line="360" w:lineRule="auto"/>
              <w:jc w:val="center"/>
              <w:rPr>
                <w:rFonts w:ascii="Times New Roman" w:hAnsi="Times New Roman"/>
                <w:sz w:val="24"/>
                <w:szCs w:val="24"/>
              </w:rPr>
            </w:pPr>
            <w:r w:rsidRPr="000F40F5">
              <w:rPr>
                <w:rFonts w:ascii="Times New Roman" w:hAnsi="Times New Roman"/>
                <w:sz w:val="24"/>
                <w:szCs w:val="24"/>
              </w:rPr>
              <w:t>41.90</w:t>
            </w:r>
          </w:p>
        </w:tc>
        <w:tc>
          <w:tcPr>
            <w:tcW w:w="629" w:type="pct"/>
            <w:vMerge/>
          </w:tcPr>
          <w:p w14:paraId="42900CBF" w14:textId="77777777" w:rsidR="00323B31" w:rsidRPr="000F40F5" w:rsidRDefault="00323B31" w:rsidP="005B4F75">
            <w:pPr>
              <w:spacing w:line="360" w:lineRule="auto"/>
              <w:jc w:val="center"/>
              <w:rPr>
                <w:rFonts w:ascii="Times New Roman" w:hAnsi="Times New Roman"/>
                <w:sz w:val="24"/>
                <w:szCs w:val="24"/>
              </w:rPr>
            </w:pPr>
          </w:p>
        </w:tc>
        <w:tc>
          <w:tcPr>
            <w:tcW w:w="600" w:type="pct"/>
          </w:tcPr>
          <w:p w14:paraId="2B45C3EB" w14:textId="77777777" w:rsidR="00323B31" w:rsidRPr="000F40F5" w:rsidRDefault="00323B31" w:rsidP="005B4F75">
            <w:pPr>
              <w:spacing w:line="360" w:lineRule="auto"/>
              <w:jc w:val="center"/>
              <w:rPr>
                <w:rFonts w:ascii="Times New Roman" w:hAnsi="Times New Roman"/>
                <w:sz w:val="24"/>
                <w:szCs w:val="24"/>
              </w:rPr>
            </w:pPr>
          </w:p>
        </w:tc>
      </w:tr>
    </w:tbl>
    <w:p w14:paraId="14D13CAC" w14:textId="77777777" w:rsidR="00323B31" w:rsidRDefault="00323B31" w:rsidP="00323B31">
      <w:pPr>
        <w:spacing w:line="360" w:lineRule="auto"/>
        <w:jc w:val="both"/>
        <w:rPr>
          <w:rFonts w:ascii="Times New Roman" w:hAnsi="Times New Roman"/>
          <w:bCs/>
          <w:iCs/>
          <w:sz w:val="24"/>
          <w:szCs w:val="24"/>
        </w:rPr>
      </w:pPr>
      <w:r w:rsidRPr="00361A7E">
        <w:rPr>
          <w:rFonts w:ascii="Times New Roman" w:hAnsi="Times New Roman"/>
          <w:bCs/>
          <w:iCs/>
          <w:sz w:val="24"/>
          <w:szCs w:val="24"/>
        </w:rPr>
        <w:t>** indicates significance at p&lt;0.01</w:t>
      </w:r>
    </w:p>
    <w:p w14:paraId="4D730833" w14:textId="49781F00" w:rsidR="00073C07" w:rsidRPr="00073C07" w:rsidRDefault="00C82477" w:rsidP="00073C07">
      <w:pPr>
        <w:spacing w:line="360" w:lineRule="auto"/>
        <w:jc w:val="both"/>
        <w:rPr>
          <w:rFonts w:ascii="Times New Roman" w:hAnsi="Times New Roman" w:cs="Times New Roman"/>
          <w:sz w:val="24"/>
          <w:szCs w:val="32"/>
        </w:rPr>
      </w:pPr>
      <w:r w:rsidRPr="00C82477">
        <w:rPr>
          <w:rFonts w:ascii="Times New Roman" w:hAnsi="Times New Roman" w:cs="Times New Roman"/>
          <w:sz w:val="24"/>
          <w:szCs w:val="32"/>
        </w:rPr>
        <w:t xml:space="preserve">According to our research, Season 1 (March–April–May) had lower overall pregnancy rates than the other seasons. </w:t>
      </w:r>
      <w:r w:rsidR="00073C07" w:rsidRPr="00073C07">
        <w:rPr>
          <w:rFonts w:ascii="Times New Roman" w:hAnsi="Times New Roman" w:cs="Times New Roman"/>
          <w:sz w:val="24"/>
          <w:szCs w:val="32"/>
        </w:rPr>
        <w:t xml:space="preserve">Dash </w:t>
      </w:r>
      <w:r w:rsidR="002B1175" w:rsidRPr="002B1175">
        <w:rPr>
          <w:rFonts w:ascii="Times New Roman" w:hAnsi="Times New Roman" w:cs="Times New Roman"/>
          <w:i/>
          <w:iCs/>
          <w:sz w:val="24"/>
          <w:szCs w:val="32"/>
        </w:rPr>
        <w:t>et al.</w:t>
      </w:r>
      <w:r w:rsidR="00073C07" w:rsidRPr="00073C07">
        <w:rPr>
          <w:rFonts w:ascii="Times New Roman" w:hAnsi="Times New Roman" w:cs="Times New Roman"/>
          <w:sz w:val="24"/>
          <w:szCs w:val="32"/>
        </w:rPr>
        <w:t xml:space="preserve"> (2015) found that the pregnancy rate for Murrah buffaloes was 0.25 to 0.33 between April and September and 0.38 to 0.58 between October and March, which is in line with this result. Oseni </w:t>
      </w:r>
      <w:r w:rsidR="002B1175" w:rsidRPr="002B1175">
        <w:rPr>
          <w:rFonts w:ascii="Times New Roman" w:hAnsi="Times New Roman" w:cs="Times New Roman"/>
          <w:i/>
          <w:iCs/>
          <w:sz w:val="24"/>
          <w:szCs w:val="32"/>
        </w:rPr>
        <w:t>et al.</w:t>
      </w:r>
      <w:r w:rsidR="00073C07" w:rsidRPr="00073C07">
        <w:rPr>
          <w:rFonts w:ascii="Times New Roman" w:hAnsi="Times New Roman" w:cs="Times New Roman"/>
          <w:sz w:val="24"/>
          <w:szCs w:val="32"/>
        </w:rPr>
        <w:t xml:space="preserve"> (2005) reported that the pregnancy rates for Holstein cows in the United States during the months of December through February, March through May, June through August, and September through November were 29%, 24%, 29%, and 32%, respectively.</w:t>
      </w:r>
    </w:p>
    <w:p w14:paraId="37C9D356" w14:textId="7AF3E2B5" w:rsidR="00C82477" w:rsidRPr="00C82477" w:rsidRDefault="00073C07" w:rsidP="00C82477">
      <w:pPr>
        <w:spacing w:line="360" w:lineRule="auto"/>
        <w:jc w:val="both"/>
        <w:rPr>
          <w:rFonts w:ascii="Times New Roman" w:hAnsi="Times New Roman" w:cs="Times New Roman"/>
          <w:sz w:val="24"/>
          <w:szCs w:val="32"/>
        </w:rPr>
      </w:pPr>
      <w:r w:rsidRPr="00073C07">
        <w:rPr>
          <w:rFonts w:ascii="Times New Roman" w:hAnsi="Times New Roman" w:cs="Times New Roman"/>
          <w:sz w:val="24"/>
          <w:szCs w:val="32"/>
        </w:rPr>
        <w:t>Silent heat, characterised by insufficient oestrus expression and milder summer heat than winter heat, is one of the primary factors that adversely affect buffaloes' ability to reproduce (Madan and Prakash, 2007). According to Parmar and Mehta (1994), buffaloes had poor oestrous signs all summer long because ovarian follicles secreted and produced less oestradiol-17 beta.</w:t>
      </w:r>
      <w:r>
        <w:rPr>
          <w:rFonts w:ascii="Times New Roman" w:hAnsi="Times New Roman" w:cs="Times New Roman"/>
          <w:sz w:val="24"/>
          <w:szCs w:val="32"/>
        </w:rPr>
        <w:t xml:space="preserve"> </w:t>
      </w:r>
      <w:r w:rsidR="00C82477" w:rsidRPr="00C82477">
        <w:rPr>
          <w:rFonts w:ascii="Times New Roman" w:hAnsi="Times New Roman" w:cs="Times New Roman"/>
          <w:sz w:val="24"/>
          <w:szCs w:val="32"/>
        </w:rPr>
        <w:t xml:space="preserve">The observed seasonal variation in pregnancy rates is partly caused by this hormonal imbalance, which reduces buffaloes' reproductive efficiency during hotter months. Therefore, </w:t>
      </w:r>
      <w:r w:rsidR="00C82477" w:rsidRPr="00C82477">
        <w:rPr>
          <w:rFonts w:ascii="Times New Roman" w:hAnsi="Times New Roman" w:cs="Times New Roman"/>
          <w:sz w:val="24"/>
          <w:szCs w:val="32"/>
        </w:rPr>
        <w:lastRenderedPageBreak/>
        <w:t>it is essential to comprehend how climate changes affect reproductive physiology in order to create management plans that will enhance buffaloes' reproductive success.</w:t>
      </w:r>
    </w:p>
    <w:p w14:paraId="033DDD70" w14:textId="77777777" w:rsidR="00C82477" w:rsidRPr="000F40F5" w:rsidRDefault="00C82477" w:rsidP="00C82477">
      <w:pPr>
        <w:spacing w:line="360" w:lineRule="auto"/>
        <w:rPr>
          <w:rFonts w:ascii="Times New Roman" w:hAnsi="Times New Roman"/>
          <w:b/>
          <w:bCs/>
          <w:sz w:val="24"/>
          <w:szCs w:val="24"/>
        </w:rPr>
      </w:pPr>
      <w:r w:rsidRPr="000F40F5">
        <w:rPr>
          <w:rFonts w:ascii="Times New Roman" w:hAnsi="Times New Roman"/>
          <w:b/>
          <w:bCs/>
          <w:sz w:val="24"/>
          <w:szCs w:val="24"/>
        </w:rPr>
        <w:t>Table 2: Association of season groups with Conception rates in Murrah buffaloes</w:t>
      </w:r>
    </w:p>
    <w:p w14:paraId="7764C217" w14:textId="77777777" w:rsidR="00C82477" w:rsidRPr="000F40F5" w:rsidRDefault="00C82477" w:rsidP="00C82477">
      <w:pPr>
        <w:spacing w:line="360" w:lineRule="auto"/>
        <w:rPr>
          <w:rFonts w:ascii="Times New Roman" w:hAnsi="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703"/>
        <w:gridCol w:w="1558"/>
        <w:gridCol w:w="1277"/>
        <w:gridCol w:w="1134"/>
        <w:gridCol w:w="1134"/>
        <w:gridCol w:w="1223"/>
      </w:tblGrid>
      <w:tr w:rsidR="00C82477" w:rsidRPr="000F40F5" w14:paraId="160E8258" w14:textId="77777777" w:rsidTr="005B4F75">
        <w:trPr>
          <w:trHeight w:val="300"/>
          <w:jc w:val="center"/>
        </w:trPr>
        <w:tc>
          <w:tcPr>
            <w:tcW w:w="547" w:type="pct"/>
            <w:noWrap/>
            <w:vAlign w:val="center"/>
            <w:hideMark/>
          </w:tcPr>
          <w:p w14:paraId="6F76D33B"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Season</w:t>
            </w:r>
          </w:p>
        </w:tc>
        <w:tc>
          <w:tcPr>
            <w:tcW w:w="944" w:type="pct"/>
            <w:noWrap/>
            <w:vAlign w:val="center"/>
            <w:hideMark/>
          </w:tcPr>
          <w:p w14:paraId="3C927E56"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 xml:space="preserve">Total animals inseminated </w:t>
            </w:r>
          </w:p>
        </w:tc>
        <w:tc>
          <w:tcPr>
            <w:tcW w:w="864" w:type="pct"/>
            <w:noWrap/>
            <w:vAlign w:val="center"/>
            <w:hideMark/>
          </w:tcPr>
          <w:p w14:paraId="5B05857A"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Non pregnant</w:t>
            </w:r>
          </w:p>
        </w:tc>
        <w:tc>
          <w:tcPr>
            <w:tcW w:w="708" w:type="pct"/>
            <w:noWrap/>
            <w:vAlign w:val="center"/>
            <w:hideMark/>
          </w:tcPr>
          <w:p w14:paraId="7DDE8A29"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Pregnant</w:t>
            </w:r>
          </w:p>
        </w:tc>
        <w:tc>
          <w:tcPr>
            <w:tcW w:w="629" w:type="pct"/>
            <w:vAlign w:val="center"/>
          </w:tcPr>
          <w:p w14:paraId="5D6735DD"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CR%</w:t>
            </w:r>
          </w:p>
        </w:tc>
        <w:tc>
          <w:tcPr>
            <w:tcW w:w="629" w:type="pct"/>
            <w:vAlign w:val="center"/>
          </w:tcPr>
          <w:p w14:paraId="5B8A3993"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Chi sq.</w:t>
            </w:r>
          </w:p>
        </w:tc>
        <w:tc>
          <w:tcPr>
            <w:tcW w:w="678" w:type="pct"/>
            <w:vAlign w:val="center"/>
          </w:tcPr>
          <w:p w14:paraId="60CF9185"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Odds ratio</w:t>
            </w:r>
          </w:p>
        </w:tc>
      </w:tr>
      <w:tr w:rsidR="00C82477" w:rsidRPr="000F40F5" w14:paraId="2F51E2BA" w14:textId="77777777" w:rsidTr="005B4F75">
        <w:trPr>
          <w:trHeight w:val="300"/>
          <w:jc w:val="center"/>
        </w:trPr>
        <w:tc>
          <w:tcPr>
            <w:tcW w:w="547" w:type="pct"/>
            <w:noWrap/>
            <w:vAlign w:val="center"/>
            <w:hideMark/>
          </w:tcPr>
          <w:p w14:paraId="45AB3A71"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w:t>
            </w:r>
          </w:p>
        </w:tc>
        <w:tc>
          <w:tcPr>
            <w:tcW w:w="944" w:type="pct"/>
            <w:noWrap/>
            <w:vAlign w:val="center"/>
            <w:hideMark/>
          </w:tcPr>
          <w:p w14:paraId="54EDDE09"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307</w:t>
            </w:r>
          </w:p>
        </w:tc>
        <w:tc>
          <w:tcPr>
            <w:tcW w:w="864" w:type="pct"/>
            <w:noWrap/>
            <w:vAlign w:val="center"/>
            <w:hideMark/>
          </w:tcPr>
          <w:p w14:paraId="446BE911"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196</w:t>
            </w:r>
          </w:p>
        </w:tc>
        <w:tc>
          <w:tcPr>
            <w:tcW w:w="708" w:type="pct"/>
            <w:noWrap/>
            <w:vAlign w:val="center"/>
            <w:hideMark/>
          </w:tcPr>
          <w:p w14:paraId="7AD91D4B"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111</w:t>
            </w:r>
          </w:p>
        </w:tc>
        <w:tc>
          <w:tcPr>
            <w:tcW w:w="629" w:type="pct"/>
            <w:vAlign w:val="center"/>
          </w:tcPr>
          <w:p w14:paraId="7645CA91"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36.16**</w:t>
            </w:r>
          </w:p>
        </w:tc>
        <w:tc>
          <w:tcPr>
            <w:tcW w:w="629" w:type="pct"/>
            <w:vMerge w:val="restart"/>
            <w:vAlign w:val="center"/>
          </w:tcPr>
          <w:p w14:paraId="6E79147C"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12.79**</w:t>
            </w:r>
          </w:p>
        </w:tc>
        <w:tc>
          <w:tcPr>
            <w:tcW w:w="678" w:type="pct"/>
            <w:vAlign w:val="center"/>
          </w:tcPr>
          <w:p w14:paraId="3613C3F8"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0.69**</w:t>
            </w:r>
          </w:p>
        </w:tc>
      </w:tr>
      <w:tr w:rsidR="00C82477" w:rsidRPr="000F40F5" w14:paraId="7D79BA9D" w14:textId="77777777" w:rsidTr="005B4F75">
        <w:trPr>
          <w:trHeight w:val="300"/>
          <w:jc w:val="center"/>
        </w:trPr>
        <w:tc>
          <w:tcPr>
            <w:tcW w:w="547" w:type="pct"/>
            <w:noWrap/>
            <w:vAlign w:val="center"/>
            <w:hideMark/>
          </w:tcPr>
          <w:p w14:paraId="7373C70B"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2</w:t>
            </w:r>
          </w:p>
        </w:tc>
        <w:tc>
          <w:tcPr>
            <w:tcW w:w="944" w:type="pct"/>
            <w:noWrap/>
            <w:vAlign w:val="center"/>
            <w:hideMark/>
          </w:tcPr>
          <w:p w14:paraId="3BA7EA28"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766</w:t>
            </w:r>
          </w:p>
        </w:tc>
        <w:tc>
          <w:tcPr>
            <w:tcW w:w="864" w:type="pct"/>
            <w:noWrap/>
            <w:vAlign w:val="center"/>
            <w:hideMark/>
          </w:tcPr>
          <w:p w14:paraId="33CECF6F"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469</w:t>
            </w:r>
          </w:p>
        </w:tc>
        <w:tc>
          <w:tcPr>
            <w:tcW w:w="708" w:type="pct"/>
            <w:noWrap/>
            <w:vAlign w:val="center"/>
            <w:hideMark/>
          </w:tcPr>
          <w:p w14:paraId="1FF89311"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297</w:t>
            </w:r>
          </w:p>
        </w:tc>
        <w:tc>
          <w:tcPr>
            <w:tcW w:w="629" w:type="pct"/>
            <w:vAlign w:val="center"/>
          </w:tcPr>
          <w:p w14:paraId="1E2EC06E"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38.77*</w:t>
            </w:r>
          </w:p>
        </w:tc>
        <w:tc>
          <w:tcPr>
            <w:tcW w:w="629" w:type="pct"/>
            <w:vMerge/>
            <w:vAlign w:val="center"/>
          </w:tcPr>
          <w:p w14:paraId="0298F9DB" w14:textId="77777777" w:rsidR="00C82477" w:rsidRPr="000F40F5" w:rsidRDefault="00C82477" w:rsidP="005B4F75">
            <w:pPr>
              <w:spacing w:line="360" w:lineRule="auto"/>
              <w:rPr>
                <w:rFonts w:ascii="Times New Roman" w:hAnsi="Times New Roman"/>
                <w:sz w:val="24"/>
                <w:szCs w:val="24"/>
              </w:rPr>
            </w:pPr>
          </w:p>
        </w:tc>
        <w:tc>
          <w:tcPr>
            <w:tcW w:w="678" w:type="pct"/>
            <w:vAlign w:val="center"/>
          </w:tcPr>
          <w:p w14:paraId="41B5FB62"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0.77*</w:t>
            </w:r>
          </w:p>
        </w:tc>
      </w:tr>
      <w:tr w:rsidR="00C82477" w:rsidRPr="000F40F5" w14:paraId="15FC0356" w14:textId="77777777" w:rsidTr="005B4F75">
        <w:trPr>
          <w:trHeight w:val="300"/>
          <w:jc w:val="center"/>
        </w:trPr>
        <w:tc>
          <w:tcPr>
            <w:tcW w:w="547" w:type="pct"/>
            <w:noWrap/>
            <w:vAlign w:val="center"/>
            <w:hideMark/>
          </w:tcPr>
          <w:p w14:paraId="41F90BFA"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3</w:t>
            </w:r>
          </w:p>
        </w:tc>
        <w:tc>
          <w:tcPr>
            <w:tcW w:w="944" w:type="pct"/>
            <w:noWrap/>
            <w:vAlign w:val="center"/>
            <w:hideMark/>
          </w:tcPr>
          <w:p w14:paraId="0A4D41E0"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622</w:t>
            </w:r>
          </w:p>
        </w:tc>
        <w:tc>
          <w:tcPr>
            <w:tcW w:w="864" w:type="pct"/>
            <w:noWrap/>
            <w:vAlign w:val="center"/>
            <w:hideMark/>
          </w:tcPr>
          <w:p w14:paraId="50E4EFDD"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340</w:t>
            </w:r>
          </w:p>
        </w:tc>
        <w:tc>
          <w:tcPr>
            <w:tcW w:w="708" w:type="pct"/>
            <w:noWrap/>
            <w:vAlign w:val="center"/>
            <w:hideMark/>
          </w:tcPr>
          <w:p w14:paraId="79D2C1AE"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282</w:t>
            </w:r>
          </w:p>
        </w:tc>
        <w:tc>
          <w:tcPr>
            <w:tcW w:w="629" w:type="pct"/>
            <w:vAlign w:val="center"/>
          </w:tcPr>
          <w:p w14:paraId="255D2C98"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45.34</w:t>
            </w:r>
          </w:p>
        </w:tc>
        <w:tc>
          <w:tcPr>
            <w:tcW w:w="629" w:type="pct"/>
            <w:vMerge/>
            <w:vAlign w:val="center"/>
          </w:tcPr>
          <w:p w14:paraId="02848AC8" w14:textId="77777777" w:rsidR="00C82477" w:rsidRPr="000F40F5" w:rsidRDefault="00C82477" w:rsidP="005B4F75">
            <w:pPr>
              <w:spacing w:line="360" w:lineRule="auto"/>
              <w:rPr>
                <w:rFonts w:ascii="Times New Roman" w:hAnsi="Times New Roman"/>
                <w:sz w:val="24"/>
                <w:szCs w:val="24"/>
              </w:rPr>
            </w:pPr>
          </w:p>
        </w:tc>
        <w:tc>
          <w:tcPr>
            <w:tcW w:w="678" w:type="pct"/>
            <w:vAlign w:val="center"/>
          </w:tcPr>
          <w:p w14:paraId="31CCB9AE"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1.01</w:t>
            </w:r>
          </w:p>
        </w:tc>
      </w:tr>
      <w:tr w:rsidR="00C82477" w:rsidRPr="000F40F5" w14:paraId="1D399A0B" w14:textId="77777777" w:rsidTr="005B4F75">
        <w:trPr>
          <w:trHeight w:val="300"/>
          <w:jc w:val="center"/>
        </w:trPr>
        <w:tc>
          <w:tcPr>
            <w:tcW w:w="547" w:type="pct"/>
            <w:noWrap/>
            <w:vAlign w:val="center"/>
            <w:hideMark/>
          </w:tcPr>
          <w:p w14:paraId="0018AA6D"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4</w:t>
            </w:r>
          </w:p>
        </w:tc>
        <w:tc>
          <w:tcPr>
            <w:tcW w:w="944" w:type="pct"/>
            <w:noWrap/>
            <w:vAlign w:val="center"/>
            <w:hideMark/>
          </w:tcPr>
          <w:p w14:paraId="4D4EC335"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656</w:t>
            </w:r>
          </w:p>
        </w:tc>
        <w:tc>
          <w:tcPr>
            <w:tcW w:w="864" w:type="pct"/>
            <w:noWrap/>
            <w:vAlign w:val="center"/>
            <w:hideMark/>
          </w:tcPr>
          <w:p w14:paraId="61A39727"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361</w:t>
            </w:r>
          </w:p>
        </w:tc>
        <w:tc>
          <w:tcPr>
            <w:tcW w:w="708" w:type="pct"/>
            <w:noWrap/>
            <w:vAlign w:val="center"/>
            <w:hideMark/>
          </w:tcPr>
          <w:p w14:paraId="5BEAA4E8"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295</w:t>
            </w:r>
          </w:p>
        </w:tc>
        <w:tc>
          <w:tcPr>
            <w:tcW w:w="629" w:type="pct"/>
            <w:vAlign w:val="center"/>
          </w:tcPr>
          <w:p w14:paraId="53C54E24"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44.97</w:t>
            </w:r>
          </w:p>
        </w:tc>
        <w:tc>
          <w:tcPr>
            <w:tcW w:w="629" w:type="pct"/>
            <w:vMerge/>
            <w:vAlign w:val="center"/>
          </w:tcPr>
          <w:p w14:paraId="5353B091" w14:textId="77777777" w:rsidR="00C82477" w:rsidRPr="000F40F5" w:rsidRDefault="00C82477" w:rsidP="005B4F75">
            <w:pPr>
              <w:spacing w:line="360" w:lineRule="auto"/>
              <w:rPr>
                <w:rFonts w:ascii="Times New Roman" w:hAnsi="Times New Roman"/>
                <w:sz w:val="24"/>
                <w:szCs w:val="24"/>
              </w:rPr>
            </w:pPr>
          </w:p>
        </w:tc>
        <w:tc>
          <w:tcPr>
            <w:tcW w:w="678" w:type="pct"/>
            <w:vAlign w:val="center"/>
          </w:tcPr>
          <w:p w14:paraId="4CA97D52"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1.0</w:t>
            </w:r>
          </w:p>
        </w:tc>
      </w:tr>
      <w:tr w:rsidR="00C82477" w:rsidRPr="000F40F5" w14:paraId="507292DC" w14:textId="77777777" w:rsidTr="005B4F75">
        <w:trPr>
          <w:trHeight w:val="300"/>
          <w:jc w:val="center"/>
        </w:trPr>
        <w:tc>
          <w:tcPr>
            <w:tcW w:w="547" w:type="pct"/>
            <w:noWrap/>
            <w:vAlign w:val="center"/>
            <w:hideMark/>
          </w:tcPr>
          <w:p w14:paraId="45D75703"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Total</w:t>
            </w:r>
          </w:p>
        </w:tc>
        <w:tc>
          <w:tcPr>
            <w:tcW w:w="944" w:type="pct"/>
            <w:noWrap/>
            <w:vAlign w:val="center"/>
            <w:hideMark/>
          </w:tcPr>
          <w:p w14:paraId="7131DEB6"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2351</w:t>
            </w:r>
          </w:p>
        </w:tc>
        <w:tc>
          <w:tcPr>
            <w:tcW w:w="864" w:type="pct"/>
            <w:noWrap/>
            <w:vAlign w:val="center"/>
            <w:hideMark/>
          </w:tcPr>
          <w:p w14:paraId="2139D70B"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1366</w:t>
            </w:r>
          </w:p>
        </w:tc>
        <w:tc>
          <w:tcPr>
            <w:tcW w:w="708" w:type="pct"/>
            <w:noWrap/>
            <w:vAlign w:val="center"/>
            <w:hideMark/>
          </w:tcPr>
          <w:p w14:paraId="42FB7C44"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985</w:t>
            </w:r>
          </w:p>
        </w:tc>
        <w:tc>
          <w:tcPr>
            <w:tcW w:w="629" w:type="pct"/>
            <w:vAlign w:val="center"/>
          </w:tcPr>
          <w:p w14:paraId="44DB0A2E" w14:textId="77777777" w:rsidR="00C82477" w:rsidRPr="000F40F5" w:rsidRDefault="00C82477" w:rsidP="005B4F75">
            <w:pPr>
              <w:spacing w:line="360" w:lineRule="auto"/>
              <w:rPr>
                <w:rFonts w:ascii="Times New Roman" w:hAnsi="Times New Roman"/>
                <w:sz w:val="24"/>
                <w:szCs w:val="24"/>
              </w:rPr>
            </w:pPr>
            <w:r w:rsidRPr="000F40F5">
              <w:rPr>
                <w:rFonts w:ascii="Times New Roman" w:hAnsi="Times New Roman"/>
                <w:sz w:val="24"/>
                <w:szCs w:val="24"/>
              </w:rPr>
              <w:t>41.89</w:t>
            </w:r>
          </w:p>
        </w:tc>
        <w:tc>
          <w:tcPr>
            <w:tcW w:w="629" w:type="pct"/>
            <w:vMerge/>
            <w:vAlign w:val="center"/>
          </w:tcPr>
          <w:p w14:paraId="22225982" w14:textId="77777777" w:rsidR="00C82477" w:rsidRPr="000F40F5" w:rsidRDefault="00C82477" w:rsidP="005B4F75">
            <w:pPr>
              <w:spacing w:line="360" w:lineRule="auto"/>
              <w:rPr>
                <w:rFonts w:ascii="Times New Roman" w:hAnsi="Times New Roman"/>
                <w:sz w:val="24"/>
                <w:szCs w:val="24"/>
              </w:rPr>
            </w:pPr>
          </w:p>
        </w:tc>
        <w:tc>
          <w:tcPr>
            <w:tcW w:w="678" w:type="pct"/>
            <w:vAlign w:val="center"/>
          </w:tcPr>
          <w:p w14:paraId="1AD09F0E" w14:textId="77777777" w:rsidR="00C82477" w:rsidRPr="000F40F5" w:rsidRDefault="00C82477" w:rsidP="005B4F75">
            <w:pPr>
              <w:spacing w:line="360" w:lineRule="auto"/>
              <w:rPr>
                <w:rFonts w:ascii="Times New Roman" w:hAnsi="Times New Roman"/>
                <w:sz w:val="24"/>
                <w:szCs w:val="24"/>
              </w:rPr>
            </w:pPr>
          </w:p>
        </w:tc>
      </w:tr>
    </w:tbl>
    <w:p w14:paraId="5678D34B" w14:textId="77777777" w:rsidR="00C82477" w:rsidRPr="000F40F5" w:rsidRDefault="00C82477" w:rsidP="00C82477">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rPr>
        <w:t>** indicates significance at p&lt;0.01</w:t>
      </w:r>
    </w:p>
    <w:p w14:paraId="744EC81F" w14:textId="77777777" w:rsidR="00C82477" w:rsidRPr="000F40F5" w:rsidRDefault="00C82477" w:rsidP="00C82477">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rPr>
        <w:t>* indicates significance at p&lt;0.05</w:t>
      </w:r>
    </w:p>
    <w:p w14:paraId="5F10BB0E" w14:textId="77777777" w:rsidR="00C82477" w:rsidRDefault="00C82477" w:rsidP="00C82477">
      <w:pPr>
        <w:spacing w:line="360" w:lineRule="auto"/>
        <w:jc w:val="both"/>
        <w:rPr>
          <w:rFonts w:ascii="Times New Roman" w:hAnsi="Times New Roman" w:cs="Times New Roman"/>
          <w:sz w:val="24"/>
          <w:szCs w:val="32"/>
        </w:rPr>
      </w:pPr>
      <w:r w:rsidRPr="00C82477">
        <w:rPr>
          <w:rFonts w:ascii="Times New Roman" w:hAnsi="Times New Roman" w:cs="Times New Roman"/>
          <w:sz w:val="24"/>
          <w:szCs w:val="32"/>
        </w:rPr>
        <w:t>Season has a significant impact on conception rates (CR%), as shown in Table 2 (χ2=12.79; p&lt;0.01). Season 1 (March-April-May) has a significantly lower chance of pregnancy (0.69 times; p&lt;0.01) than Season 4 (December-January-February). Season 2 (June-September) showed similar trends, with a significantly lower (p&lt;0.05) chance of pregnancy than Season 4. Season 3 (October–November) and Season 4 did not significantly differ in the likelihood of pregnancy, suggesting that these two seasons are the most conducive to conception. According to the study's findings, the hot dry (Season-1) and hot humid (Season-2) months of the year have substantially lower conception rates. These results demonstrate how climate affects reproductive performance and emphasise the necessity of focused management strategies to increase buffaloes' rates of conception during unfavourable seasons.</w:t>
      </w:r>
    </w:p>
    <w:p w14:paraId="6087C0DA" w14:textId="5FDD83C5" w:rsidR="00C82477" w:rsidRPr="00C82477" w:rsidRDefault="00C82477" w:rsidP="00C82477">
      <w:pPr>
        <w:spacing w:line="360" w:lineRule="auto"/>
        <w:jc w:val="both"/>
        <w:rPr>
          <w:rFonts w:ascii="Times New Roman" w:hAnsi="Times New Roman" w:cs="Times New Roman"/>
          <w:sz w:val="24"/>
          <w:szCs w:val="32"/>
        </w:rPr>
      </w:pPr>
      <w:r w:rsidRPr="00C82477">
        <w:rPr>
          <w:rFonts w:ascii="Times New Roman" w:hAnsi="Times New Roman" w:cs="Times New Roman"/>
          <w:sz w:val="24"/>
          <w:szCs w:val="32"/>
        </w:rPr>
        <w:t xml:space="preserve">The findings of this study are in line with those of Upadhyay </w:t>
      </w:r>
      <w:r w:rsidR="002B1175" w:rsidRPr="002B1175">
        <w:rPr>
          <w:rFonts w:ascii="Times New Roman" w:hAnsi="Times New Roman" w:cs="Times New Roman"/>
          <w:i/>
          <w:iCs/>
          <w:sz w:val="24"/>
          <w:szCs w:val="32"/>
        </w:rPr>
        <w:t>et al.</w:t>
      </w:r>
      <w:r w:rsidRPr="00C82477">
        <w:rPr>
          <w:rFonts w:ascii="Times New Roman" w:hAnsi="Times New Roman" w:cs="Times New Roman"/>
          <w:sz w:val="24"/>
          <w:szCs w:val="32"/>
        </w:rPr>
        <w:t xml:space="preserve"> (2007), who discovered that conception rates (CRs) dropped during periods of high THI, particularly during the hot and muggy season (32.97% CR at 81.22 THI in June). </w:t>
      </w:r>
      <w:r w:rsidR="00DF3E54" w:rsidRPr="00DF3E54">
        <w:rPr>
          <w:rFonts w:ascii="Times New Roman" w:hAnsi="Times New Roman" w:cs="Times New Roman"/>
          <w:sz w:val="24"/>
          <w:szCs w:val="32"/>
        </w:rPr>
        <w:t xml:space="preserve">Silent heat, characterised by insufficient oestrus expression and milder summer heat than winter heat, is one of the primary factors that adversely affect buffaloes' ability to reproduce (Madan and Prakash, 2007). According to Parmar and Mehta (1994), buffaloes had poor oestrous signs all summer long because ovarian </w:t>
      </w:r>
      <w:r w:rsidR="00DF3E54" w:rsidRPr="00DF3E54">
        <w:rPr>
          <w:rFonts w:ascii="Times New Roman" w:hAnsi="Times New Roman" w:cs="Times New Roman"/>
          <w:sz w:val="24"/>
          <w:szCs w:val="32"/>
        </w:rPr>
        <w:lastRenderedPageBreak/>
        <w:t>follicles secreted and produced less oestradiol-17 beta</w:t>
      </w:r>
      <w:r w:rsidRPr="00C82477">
        <w:rPr>
          <w:rFonts w:ascii="Times New Roman" w:hAnsi="Times New Roman" w:cs="Times New Roman"/>
          <w:sz w:val="24"/>
          <w:szCs w:val="32"/>
        </w:rPr>
        <w:t>. More precisely, when the THI crossed the 75-point threshold, CRs dropped by 9 percentage points (from 76% to 67%). When compared to PE and F1 (50% Egyptian buffalo × 50% Mediterranean Italian buffalo), the genotype BC (75% Egyptian buffalo × 25% Mediterranean Italian buffalo) displayed the highest CR across all THI levels, according to Nasr (2017).</w:t>
      </w:r>
    </w:p>
    <w:p w14:paraId="7887A7F0" w14:textId="77777777" w:rsidR="00C82477" w:rsidRPr="00C82477" w:rsidRDefault="00C82477" w:rsidP="00C82477">
      <w:pPr>
        <w:spacing w:line="360" w:lineRule="auto"/>
        <w:jc w:val="both"/>
        <w:rPr>
          <w:rFonts w:ascii="Times New Roman" w:hAnsi="Times New Roman" w:cs="Times New Roman"/>
          <w:sz w:val="24"/>
          <w:szCs w:val="32"/>
        </w:rPr>
      </w:pPr>
      <w:r w:rsidRPr="00C82477">
        <w:rPr>
          <w:rFonts w:ascii="Times New Roman" w:hAnsi="Times New Roman" w:cs="Times New Roman"/>
          <w:sz w:val="24"/>
          <w:szCs w:val="32"/>
        </w:rPr>
        <w:t>For all genotypes, CR percentages decreased as THI increased: for PE, BC, and F1, the CRs decreased by 4%, 10%, and 21%, respectively, when going from a low THI (≤70) to a high THI (&gt;80). When taken as a whole, these studies demonstrate that buffaloes with high THI have detrimental CR effects, emphasising how important it is to regulate environmental factors to maximise reproductive success.</w:t>
      </w:r>
    </w:p>
    <w:p w14:paraId="7DE7653A" w14:textId="77777777" w:rsidR="00DF3E54" w:rsidRPr="00DF3E54" w:rsidRDefault="00C82477" w:rsidP="00DF3E54">
      <w:pPr>
        <w:spacing w:after="240"/>
        <w:rPr>
          <w:rFonts w:ascii="Times New Roman" w:hAnsi="Times New Roman"/>
          <w:b/>
          <w:bCs/>
          <w:sz w:val="24"/>
          <w:szCs w:val="24"/>
        </w:rPr>
      </w:pPr>
      <w:r w:rsidRPr="000F40F5">
        <w:rPr>
          <w:rFonts w:ascii="Times New Roman" w:hAnsi="Times New Roman"/>
          <w:b/>
          <w:iCs/>
          <w:sz w:val="24"/>
          <w:szCs w:val="24"/>
        </w:rPr>
        <w:t xml:space="preserve">Table: 3 </w:t>
      </w:r>
      <w:r w:rsidR="00DF3E54" w:rsidRPr="00DF3E54">
        <w:rPr>
          <w:rFonts w:ascii="Times New Roman" w:hAnsi="Times New Roman"/>
          <w:b/>
          <w:bCs/>
          <w:sz w:val="24"/>
          <w:szCs w:val="24"/>
        </w:rPr>
        <w:t>Effects of THI groups, calving season, and calving period on the length of service and calving interval in Murrah buffaloes between 2001 and 2016</w:t>
      </w:r>
    </w:p>
    <w:tbl>
      <w:tblPr>
        <w:tblW w:w="46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978"/>
        <w:gridCol w:w="2189"/>
        <w:gridCol w:w="2187"/>
      </w:tblGrid>
      <w:tr w:rsidR="00C82477" w:rsidRPr="000F40F5" w14:paraId="2F8D5593" w14:textId="77777777" w:rsidTr="005B4F75">
        <w:trPr>
          <w:jc w:val="center"/>
        </w:trPr>
        <w:tc>
          <w:tcPr>
            <w:tcW w:w="1176" w:type="pct"/>
            <w:vAlign w:val="center"/>
          </w:tcPr>
          <w:p w14:paraId="47F8E4DE" w14:textId="77777777" w:rsidR="00C82477" w:rsidRPr="000F40F5" w:rsidRDefault="00C82477" w:rsidP="005B4F7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Groups</w:t>
            </w:r>
          </w:p>
        </w:tc>
        <w:tc>
          <w:tcPr>
            <w:tcW w:w="1190" w:type="pct"/>
            <w:vAlign w:val="center"/>
          </w:tcPr>
          <w:p w14:paraId="32710645" w14:textId="77777777" w:rsidR="00C82477" w:rsidRPr="000F40F5" w:rsidRDefault="00C82477" w:rsidP="005B4F7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Sub groups</w:t>
            </w:r>
          </w:p>
        </w:tc>
        <w:tc>
          <w:tcPr>
            <w:tcW w:w="1317" w:type="pct"/>
            <w:vAlign w:val="center"/>
          </w:tcPr>
          <w:p w14:paraId="350A54F1" w14:textId="77777777" w:rsidR="00C82477" w:rsidRPr="000F40F5" w:rsidRDefault="00C82477" w:rsidP="005B4F7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Service Period</w:t>
            </w:r>
          </w:p>
        </w:tc>
        <w:tc>
          <w:tcPr>
            <w:tcW w:w="1316" w:type="pct"/>
            <w:vAlign w:val="center"/>
          </w:tcPr>
          <w:p w14:paraId="68696D27" w14:textId="77777777" w:rsidR="00C82477" w:rsidRPr="000F40F5" w:rsidRDefault="00C82477" w:rsidP="005B4F75">
            <w:pPr>
              <w:pStyle w:val="ListParagraph"/>
              <w:spacing w:line="360" w:lineRule="auto"/>
              <w:ind w:left="0"/>
              <w:jc w:val="center"/>
              <w:rPr>
                <w:rFonts w:ascii="Times New Roman" w:hAnsi="Times New Roman"/>
                <w:b/>
                <w:iCs/>
                <w:sz w:val="24"/>
                <w:szCs w:val="24"/>
              </w:rPr>
            </w:pPr>
            <w:r w:rsidRPr="000F40F5">
              <w:rPr>
                <w:rFonts w:ascii="Times New Roman" w:hAnsi="Times New Roman"/>
                <w:b/>
                <w:iCs/>
                <w:sz w:val="24"/>
                <w:szCs w:val="24"/>
              </w:rPr>
              <w:t>Calving interval</w:t>
            </w:r>
          </w:p>
        </w:tc>
      </w:tr>
      <w:tr w:rsidR="00C82477" w:rsidRPr="000F40F5" w14:paraId="03EEB7AB" w14:textId="77777777" w:rsidTr="005B4F75">
        <w:trPr>
          <w:jc w:val="center"/>
        </w:trPr>
        <w:tc>
          <w:tcPr>
            <w:tcW w:w="1176" w:type="pct"/>
            <w:vMerge w:val="restart"/>
            <w:vAlign w:val="center"/>
          </w:tcPr>
          <w:p w14:paraId="5C18AB29"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Period</w:t>
            </w:r>
          </w:p>
        </w:tc>
        <w:tc>
          <w:tcPr>
            <w:tcW w:w="1190" w:type="pct"/>
            <w:vAlign w:val="center"/>
          </w:tcPr>
          <w:p w14:paraId="396B3E07"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
          <w:p w14:paraId="62376F3A" w14:textId="77777777" w:rsidR="00C82477" w:rsidRPr="000F40F5" w:rsidRDefault="00C82477" w:rsidP="005B4F75">
            <w:pPr>
              <w:spacing w:line="360" w:lineRule="auto"/>
              <w:jc w:val="center"/>
              <w:rPr>
                <w:rFonts w:ascii="Times New Roman" w:hAnsi="Times New Roman"/>
                <w:bCs/>
                <w:sz w:val="24"/>
                <w:szCs w:val="24"/>
              </w:rPr>
            </w:pPr>
            <w:r w:rsidRPr="000F40F5">
              <w:rPr>
                <w:rFonts w:ascii="Times New Roman" w:hAnsi="Times New Roman"/>
                <w:bCs/>
                <w:sz w:val="24"/>
                <w:szCs w:val="24"/>
              </w:rPr>
              <w:t>143.2</w:t>
            </w:r>
            <w:r>
              <w:rPr>
                <w:rFonts w:ascii="Times New Roman" w:hAnsi="Times New Roman"/>
                <w:bCs/>
                <w:sz w:val="24"/>
                <w:szCs w:val="24"/>
              </w:rPr>
              <w:t>0</w:t>
            </w:r>
            <w:r w:rsidRPr="000F40F5">
              <w:rPr>
                <w:rFonts w:ascii="Times New Roman" w:hAnsi="Times New Roman"/>
                <w:bCs/>
                <w:sz w:val="24"/>
                <w:szCs w:val="24"/>
              </w:rPr>
              <w:t>±6.78</w:t>
            </w:r>
          </w:p>
        </w:tc>
        <w:tc>
          <w:tcPr>
            <w:tcW w:w="1316" w:type="pct"/>
            <w:vAlign w:val="center"/>
          </w:tcPr>
          <w:p w14:paraId="03B2F85D"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451.18</w:t>
            </w:r>
            <w:r w:rsidRPr="000F40F5">
              <w:rPr>
                <w:rFonts w:ascii="Times New Roman" w:hAnsi="Times New Roman"/>
                <w:bCs/>
                <w:sz w:val="24"/>
                <w:szCs w:val="24"/>
              </w:rPr>
              <w:t>±6.87</w:t>
            </w:r>
          </w:p>
        </w:tc>
      </w:tr>
      <w:tr w:rsidR="00C82477" w:rsidRPr="000F40F5" w14:paraId="78886469" w14:textId="77777777" w:rsidTr="005B4F75">
        <w:trPr>
          <w:jc w:val="center"/>
        </w:trPr>
        <w:tc>
          <w:tcPr>
            <w:tcW w:w="1176" w:type="pct"/>
            <w:vMerge/>
            <w:vAlign w:val="center"/>
          </w:tcPr>
          <w:p w14:paraId="7808D137"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p>
        </w:tc>
        <w:tc>
          <w:tcPr>
            <w:tcW w:w="1190" w:type="pct"/>
            <w:vAlign w:val="center"/>
          </w:tcPr>
          <w:p w14:paraId="054F30BB"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
          <w:p w14:paraId="4A0D3240" w14:textId="77777777" w:rsidR="00C82477" w:rsidRPr="000F40F5" w:rsidRDefault="00C82477" w:rsidP="005B4F75">
            <w:pPr>
              <w:spacing w:line="360" w:lineRule="auto"/>
              <w:jc w:val="center"/>
              <w:rPr>
                <w:rFonts w:ascii="Times New Roman" w:hAnsi="Times New Roman"/>
                <w:bCs/>
                <w:sz w:val="24"/>
                <w:szCs w:val="24"/>
              </w:rPr>
            </w:pPr>
            <w:r w:rsidRPr="000F40F5">
              <w:rPr>
                <w:rFonts w:ascii="Times New Roman" w:hAnsi="Times New Roman"/>
                <w:bCs/>
                <w:sz w:val="24"/>
                <w:szCs w:val="24"/>
              </w:rPr>
              <w:t>142.62±7.05</w:t>
            </w:r>
          </w:p>
        </w:tc>
        <w:tc>
          <w:tcPr>
            <w:tcW w:w="1316" w:type="pct"/>
            <w:vAlign w:val="center"/>
          </w:tcPr>
          <w:p w14:paraId="774DA38E"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446.25</w:t>
            </w:r>
            <w:r w:rsidRPr="000F40F5">
              <w:rPr>
                <w:rFonts w:ascii="Times New Roman" w:hAnsi="Times New Roman"/>
                <w:bCs/>
                <w:sz w:val="24"/>
                <w:szCs w:val="24"/>
              </w:rPr>
              <w:t>±7.19</w:t>
            </w:r>
          </w:p>
        </w:tc>
      </w:tr>
      <w:tr w:rsidR="00C82477" w:rsidRPr="000F40F5" w14:paraId="2572D685" w14:textId="77777777" w:rsidTr="005B4F75">
        <w:trPr>
          <w:jc w:val="center"/>
        </w:trPr>
        <w:tc>
          <w:tcPr>
            <w:tcW w:w="1176" w:type="pct"/>
            <w:vMerge/>
            <w:vAlign w:val="center"/>
          </w:tcPr>
          <w:p w14:paraId="23810AA8"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p>
        </w:tc>
        <w:tc>
          <w:tcPr>
            <w:tcW w:w="1190" w:type="pct"/>
            <w:vAlign w:val="center"/>
          </w:tcPr>
          <w:p w14:paraId="288281E9"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
          <w:p w14:paraId="31BE87EF" w14:textId="77777777" w:rsidR="00C82477" w:rsidRPr="000F40F5" w:rsidRDefault="00C82477" w:rsidP="005B4F75">
            <w:pPr>
              <w:spacing w:line="360" w:lineRule="auto"/>
              <w:jc w:val="center"/>
              <w:rPr>
                <w:rFonts w:ascii="Times New Roman" w:hAnsi="Times New Roman"/>
                <w:bCs/>
                <w:sz w:val="24"/>
                <w:szCs w:val="24"/>
              </w:rPr>
            </w:pPr>
            <w:r w:rsidRPr="000F40F5">
              <w:rPr>
                <w:rFonts w:ascii="Times New Roman" w:hAnsi="Times New Roman"/>
                <w:bCs/>
                <w:sz w:val="24"/>
                <w:szCs w:val="24"/>
              </w:rPr>
              <w:t>154.9</w:t>
            </w:r>
            <w:r>
              <w:rPr>
                <w:rFonts w:ascii="Times New Roman" w:hAnsi="Times New Roman"/>
                <w:bCs/>
                <w:sz w:val="24"/>
                <w:szCs w:val="24"/>
              </w:rPr>
              <w:t>0</w:t>
            </w:r>
            <w:r w:rsidRPr="000F40F5">
              <w:rPr>
                <w:rFonts w:ascii="Times New Roman" w:hAnsi="Times New Roman"/>
                <w:bCs/>
                <w:sz w:val="24"/>
                <w:szCs w:val="24"/>
              </w:rPr>
              <w:t>±8.28</w:t>
            </w:r>
          </w:p>
        </w:tc>
        <w:tc>
          <w:tcPr>
            <w:tcW w:w="1316" w:type="pct"/>
            <w:vAlign w:val="center"/>
          </w:tcPr>
          <w:p w14:paraId="7571AFD1"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461.15</w:t>
            </w:r>
            <w:r w:rsidRPr="000F40F5">
              <w:rPr>
                <w:rFonts w:ascii="Times New Roman" w:hAnsi="Times New Roman"/>
                <w:bCs/>
                <w:sz w:val="24"/>
                <w:szCs w:val="24"/>
              </w:rPr>
              <w:t>±8.38</w:t>
            </w:r>
          </w:p>
        </w:tc>
      </w:tr>
      <w:tr w:rsidR="00C82477" w:rsidRPr="000F40F5" w14:paraId="608759CC" w14:textId="77777777" w:rsidTr="005B4F75">
        <w:trPr>
          <w:jc w:val="center"/>
        </w:trPr>
        <w:tc>
          <w:tcPr>
            <w:tcW w:w="1176" w:type="pct"/>
            <w:vMerge w:val="restart"/>
            <w:vAlign w:val="center"/>
          </w:tcPr>
          <w:p w14:paraId="419C6DE1"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Season</w:t>
            </w:r>
          </w:p>
        </w:tc>
        <w:tc>
          <w:tcPr>
            <w:tcW w:w="1190" w:type="pct"/>
            <w:vAlign w:val="center"/>
          </w:tcPr>
          <w:p w14:paraId="2930281B"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
          <w:p w14:paraId="377F65B5"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181.31</w:t>
            </w:r>
            <w:r w:rsidRPr="000F40F5">
              <w:rPr>
                <w:rFonts w:ascii="Times New Roman" w:hAnsi="Times New Roman"/>
                <w:bCs/>
                <w:sz w:val="24"/>
                <w:szCs w:val="24"/>
              </w:rPr>
              <w:t>±12.30</w:t>
            </w:r>
            <w:r w:rsidRPr="000F40F5">
              <w:rPr>
                <w:rFonts w:ascii="Times New Roman" w:hAnsi="Times New Roman"/>
                <w:bCs/>
                <w:sz w:val="24"/>
                <w:szCs w:val="24"/>
                <w:vertAlign w:val="superscript"/>
              </w:rPr>
              <w:t>c</w:t>
            </w:r>
          </w:p>
        </w:tc>
        <w:tc>
          <w:tcPr>
            <w:tcW w:w="1316" w:type="pct"/>
            <w:vAlign w:val="center"/>
          </w:tcPr>
          <w:p w14:paraId="2D6D98B0"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486.61</w:t>
            </w:r>
            <w:r w:rsidRPr="000F40F5">
              <w:rPr>
                <w:rFonts w:ascii="Times New Roman" w:hAnsi="Times New Roman"/>
                <w:bCs/>
                <w:sz w:val="24"/>
                <w:szCs w:val="24"/>
              </w:rPr>
              <w:t>±12.43</w:t>
            </w:r>
            <w:r w:rsidRPr="000F40F5">
              <w:rPr>
                <w:rFonts w:ascii="Times New Roman" w:hAnsi="Times New Roman"/>
                <w:bCs/>
                <w:sz w:val="24"/>
                <w:szCs w:val="24"/>
                <w:vertAlign w:val="superscript"/>
              </w:rPr>
              <w:t>c</w:t>
            </w:r>
          </w:p>
        </w:tc>
      </w:tr>
      <w:tr w:rsidR="00C82477" w:rsidRPr="000F40F5" w14:paraId="0EBCCC2D" w14:textId="77777777" w:rsidTr="005B4F75">
        <w:trPr>
          <w:jc w:val="center"/>
        </w:trPr>
        <w:tc>
          <w:tcPr>
            <w:tcW w:w="1176" w:type="pct"/>
            <w:vMerge/>
            <w:vAlign w:val="center"/>
          </w:tcPr>
          <w:p w14:paraId="438CDA59"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p>
        </w:tc>
        <w:tc>
          <w:tcPr>
            <w:tcW w:w="1190" w:type="pct"/>
            <w:vAlign w:val="center"/>
          </w:tcPr>
          <w:p w14:paraId="0DA1701C"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
          <w:p w14:paraId="0556AB9B"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155.33</w:t>
            </w:r>
            <w:r w:rsidRPr="000F40F5">
              <w:rPr>
                <w:rFonts w:ascii="Times New Roman" w:hAnsi="Times New Roman"/>
                <w:bCs/>
                <w:sz w:val="24"/>
                <w:szCs w:val="24"/>
              </w:rPr>
              <w:t>±7.00</w:t>
            </w:r>
            <w:r w:rsidRPr="000F40F5">
              <w:rPr>
                <w:rFonts w:ascii="Times New Roman" w:hAnsi="Times New Roman"/>
                <w:bCs/>
                <w:sz w:val="24"/>
                <w:szCs w:val="24"/>
                <w:vertAlign w:val="superscript"/>
              </w:rPr>
              <w:t>bc</w:t>
            </w:r>
          </w:p>
        </w:tc>
        <w:tc>
          <w:tcPr>
            <w:tcW w:w="1316" w:type="pct"/>
            <w:vAlign w:val="center"/>
          </w:tcPr>
          <w:p w14:paraId="69020D15"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461.31</w:t>
            </w:r>
            <w:r w:rsidRPr="000F40F5">
              <w:rPr>
                <w:rFonts w:ascii="Times New Roman" w:hAnsi="Times New Roman"/>
                <w:bCs/>
                <w:sz w:val="24"/>
                <w:szCs w:val="24"/>
              </w:rPr>
              <w:t>±7.15</w:t>
            </w:r>
            <w:r w:rsidRPr="000F40F5">
              <w:rPr>
                <w:rFonts w:ascii="Times New Roman" w:hAnsi="Times New Roman"/>
                <w:bCs/>
                <w:sz w:val="24"/>
                <w:szCs w:val="24"/>
                <w:vertAlign w:val="superscript"/>
              </w:rPr>
              <w:t>bc</w:t>
            </w:r>
          </w:p>
        </w:tc>
      </w:tr>
      <w:tr w:rsidR="00C82477" w:rsidRPr="000F40F5" w14:paraId="5429A621" w14:textId="77777777" w:rsidTr="005B4F75">
        <w:trPr>
          <w:jc w:val="center"/>
        </w:trPr>
        <w:tc>
          <w:tcPr>
            <w:tcW w:w="1176" w:type="pct"/>
            <w:vMerge/>
            <w:vAlign w:val="center"/>
          </w:tcPr>
          <w:p w14:paraId="7BF1A340"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p>
        </w:tc>
        <w:tc>
          <w:tcPr>
            <w:tcW w:w="1190" w:type="pct"/>
            <w:vAlign w:val="center"/>
          </w:tcPr>
          <w:p w14:paraId="0010C457"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
          <w:p w14:paraId="1E48FB46"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119.79</w:t>
            </w:r>
            <w:r w:rsidRPr="000F40F5">
              <w:rPr>
                <w:rFonts w:ascii="Times New Roman" w:hAnsi="Times New Roman"/>
                <w:bCs/>
                <w:sz w:val="24"/>
                <w:szCs w:val="24"/>
              </w:rPr>
              <w:t>±6.16</w:t>
            </w:r>
            <w:r w:rsidRPr="000F40F5">
              <w:rPr>
                <w:rFonts w:ascii="Times New Roman" w:hAnsi="Times New Roman"/>
                <w:bCs/>
                <w:sz w:val="24"/>
                <w:szCs w:val="24"/>
                <w:vertAlign w:val="superscript"/>
              </w:rPr>
              <w:t>a</w:t>
            </w:r>
          </w:p>
        </w:tc>
        <w:tc>
          <w:tcPr>
            <w:tcW w:w="1316" w:type="pct"/>
            <w:vAlign w:val="center"/>
          </w:tcPr>
          <w:p w14:paraId="70DC72B6"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424.07</w:t>
            </w:r>
            <w:r w:rsidRPr="000F40F5">
              <w:rPr>
                <w:rFonts w:ascii="Times New Roman" w:hAnsi="Times New Roman"/>
                <w:bCs/>
                <w:sz w:val="24"/>
                <w:szCs w:val="24"/>
              </w:rPr>
              <w:t>±6.13</w:t>
            </w:r>
            <w:r w:rsidRPr="000F40F5">
              <w:rPr>
                <w:rFonts w:ascii="Times New Roman" w:hAnsi="Times New Roman"/>
                <w:bCs/>
                <w:sz w:val="24"/>
                <w:szCs w:val="24"/>
                <w:vertAlign w:val="superscript"/>
              </w:rPr>
              <w:t>a</w:t>
            </w:r>
          </w:p>
        </w:tc>
      </w:tr>
      <w:tr w:rsidR="00C82477" w:rsidRPr="000F40F5" w14:paraId="1F79B504" w14:textId="77777777" w:rsidTr="005B4F75">
        <w:trPr>
          <w:jc w:val="center"/>
        </w:trPr>
        <w:tc>
          <w:tcPr>
            <w:tcW w:w="1176" w:type="pct"/>
            <w:vMerge/>
            <w:vAlign w:val="center"/>
          </w:tcPr>
          <w:p w14:paraId="5CD71D1F"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p>
        </w:tc>
        <w:tc>
          <w:tcPr>
            <w:tcW w:w="1190" w:type="pct"/>
            <w:vAlign w:val="center"/>
          </w:tcPr>
          <w:p w14:paraId="438525FF"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w:t>
            </w:r>
          </w:p>
        </w:tc>
        <w:tc>
          <w:tcPr>
            <w:tcW w:w="1317" w:type="pct"/>
            <w:vAlign w:val="center"/>
          </w:tcPr>
          <w:p w14:paraId="660F8B84"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135.7</w:t>
            </w:r>
            <w:r>
              <w:rPr>
                <w:rFonts w:ascii="Times New Roman" w:hAnsi="Times New Roman"/>
                <w:bCs/>
                <w:iCs/>
                <w:sz w:val="24"/>
                <w:szCs w:val="24"/>
              </w:rPr>
              <w:t>0</w:t>
            </w:r>
            <w:r w:rsidRPr="000F40F5">
              <w:rPr>
                <w:rFonts w:ascii="Times New Roman" w:hAnsi="Times New Roman"/>
                <w:bCs/>
                <w:sz w:val="24"/>
                <w:szCs w:val="24"/>
              </w:rPr>
              <w:t>±14.88</w:t>
            </w:r>
            <w:r w:rsidRPr="000F40F5">
              <w:rPr>
                <w:rFonts w:ascii="Times New Roman" w:hAnsi="Times New Roman"/>
                <w:bCs/>
                <w:sz w:val="24"/>
                <w:szCs w:val="24"/>
                <w:vertAlign w:val="superscript"/>
              </w:rPr>
              <w:t>ab</w:t>
            </w:r>
          </w:p>
        </w:tc>
        <w:tc>
          <w:tcPr>
            <w:tcW w:w="1316" w:type="pct"/>
            <w:vAlign w:val="center"/>
          </w:tcPr>
          <w:p w14:paraId="7D6825A9"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445.01</w:t>
            </w:r>
            <w:r w:rsidRPr="000F40F5">
              <w:rPr>
                <w:rFonts w:ascii="Times New Roman" w:hAnsi="Times New Roman"/>
                <w:bCs/>
                <w:sz w:val="24"/>
                <w:szCs w:val="24"/>
              </w:rPr>
              <w:t>±8.25</w:t>
            </w:r>
            <w:r w:rsidRPr="000F40F5">
              <w:rPr>
                <w:rFonts w:ascii="Times New Roman" w:hAnsi="Times New Roman"/>
                <w:bCs/>
                <w:sz w:val="24"/>
                <w:szCs w:val="24"/>
                <w:vertAlign w:val="superscript"/>
              </w:rPr>
              <w:t>ab</w:t>
            </w:r>
          </w:p>
        </w:tc>
      </w:tr>
      <w:tr w:rsidR="00C82477" w:rsidRPr="000F40F5" w14:paraId="19FFCD7B" w14:textId="77777777" w:rsidTr="005B4F75">
        <w:trPr>
          <w:jc w:val="center"/>
        </w:trPr>
        <w:tc>
          <w:tcPr>
            <w:tcW w:w="1176" w:type="pct"/>
            <w:vMerge w:val="restart"/>
            <w:vAlign w:val="center"/>
          </w:tcPr>
          <w:p w14:paraId="1B220E3B"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THI</w:t>
            </w:r>
          </w:p>
        </w:tc>
        <w:tc>
          <w:tcPr>
            <w:tcW w:w="1190" w:type="pct"/>
            <w:vAlign w:val="center"/>
          </w:tcPr>
          <w:p w14:paraId="0488B49F"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w:t>
            </w:r>
          </w:p>
        </w:tc>
        <w:tc>
          <w:tcPr>
            <w:tcW w:w="1317" w:type="pct"/>
            <w:vAlign w:val="center"/>
          </w:tcPr>
          <w:p w14:paraId="0B85DA4F"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130.62</w:t>
            </w:r>
            <w:r w:rsidRPr="000F40F5">
              <w:rPr>
                <w:rFonts w:ascii="Times New Roman" w:hAnsi="Times New Roman"/>
                <w:bCs/>
                <w:sz w:val="24"/>
                <w:szCs w:val="24"/>
              </w:rPr>
              <w:t>±5.25</w:t>
            </w:r>
            <w:r w:rsidRPr="000F40F5">
              <w:rPr>
                <w:rFonts w:ascii="Times New Roman" w:hAnsi="Times New Roman"/>
                <w:bCs/>
                <w:sz w:val="24"/>
                <w:szCs w:val="24"/>
                <w:vertAlign w:val="superscript"/>
              </w:rPr>
              <w:t>A</w:t>
            </w:r>
          </w:p>
        </w:tc>
        <w:tc>
          <w:tcPr>
            <w:tcW w:w="1316" w:type="pct"/>
            <w:vAlign w:val="center"/>
          </w:tcPr>
          <w:p w14:paraId="2914B210"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439.49</w:t>
            </w:r>
            <w:r w:rsidRPr="000F40F5">
              <w:rPr>
                <w:rFonts w:ascii="Times New Roman" w:hAnsi="Times New Roman"/>
                <w:bCs/>
                <w:sz w:val="24"/>
                <w:szCs w:val="24"/>
              </w:rPr>
              <w:t>±5.41</w:t>
            </w:r>
            <w:r w:rsidRPr="000F40F5">
              <w:rPr>
                <w:rFonts w:ascii="Times New Roman" w:hAnsi="Times New Roman"/>
                <w:bCs/>
                <w:sz w:val="24"/>
                <w:szCs w:val="24"/>
                <w:vertAlign w:val="superscript"/>
              </w:rPr>
              <w:t>A</w:t>
            </w:r>
          </w:p>
        </w:tc>
      </w:tr>
      <w:tr w:rsidR="00C82477" w:rsidRPr="000F40F5" w14:paraId="3F2DA3CA" w14:textId="77777777" w:rsidTr="005B4F75">
        <w:trPr>
          <w:jc w:val="center"/>
        </w:trPr>
        <w:tc>
          <w:tcPr>
            <w:tcW w:w="1176" w:type="pct"/>
            <w:vMerge/>
            <w:vAlign w:val="center"/>
          </w:tcPr>
          <w:p w14:paraId="057AADF8" w14:textId="77777777" w:rsidR="00C82477" w:rsidRPr="000F40F5" w:rsidRDefault="00C82477" w:rsidP="005B4F75">
            <w:pPr>
              <w:pStyle w:val="ListParagraph"/>
              <w:spacing w:line="360" w:lineRule="auto"/>
              <w:ind w:left="0"/>
              <w:jc w:val="center"/>
              <w:rPr>
                <w:rFonts w:ascii="Times New Roman" w:hAnsi="Times New Roman"/>
                <w:b/>
                <w:iCs/>
                <w:sz w:val="24"/>
                <w:szCs w:val="24"/>
              </w:rPr>
            </w:pPr>
          </w:p>
        </w:tc>
        <w:tc>
          <w:tcPr>
            <w:tcW w:w="1190" w:type="pct"/>
            <w:vAlign w:val="center"/>
          </w:tcPr>
          <w:p w14:paraId="4E70C51B"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2</w:t>
            </w:r>
          </w:p>
        </w:tc>
        <w:tc>
          <w:tcPr>
            <w:tcW w:w="1317" w:type="pct"/>
            <w:vAlign w:val="center"/>
          </w:tcPr>
          <w:p w14:paraId="5746779F"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135.86</w:t>
            </w:r>
            <w:r w:rsidRPr="000F40F5">
              <w:rPr>
                <w:rFonts w:ascii="Times New Roman" w:hAnsi="Times New Roman"/>
                <w:bCs/>
                <w:sz w:val="24"/>
                <w:szCs w:val="24"/>
              </w:rPr>
              <w:t>±10.07</w:t>
            </w:r>
            <w:r w:rsidRPr="000F40F5">
              <w:rPr>
                <w:rFonts w:ascii="Times New Roman" w:hAnsi="Times New Roman"/>
                <w:bCs/>
                <w:sz w:val="24"/>
                <w:szCs w:val="24"/>
                <w:vertAlign w:val="superscript"/>
              </w:rPr>
              <w:t>A</w:t>
            </w:r>
          </w:p>
        </w:tc>
        <w:tc>
          <w:tcPr>
            <w:tcW w:w="1316" w:type="pct"/>
            <w:vAlign w:val="center"/>
          </w:tcPr>
          <w:p w14:paraId="4567EE4C"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438.07</w:t>
            </w:r>
            <w:r w:rsidRPr="000F40F5">
              <w:rPr>
                <w:rFonts w:ascii="Times New Roman" w:hAnsi="Times New Roman"/>
                <w:bCs/>
                <w:sz w:val="24"/>
                <w:szCs w:val="24"/>
              </w:rPr>
              <w:t>±10.26</w:t>
            </w:r>
            <w:r w:rsidRPr="000F40F5">
              <w:rPr>
                <w:rFonts w:ascii="Times New Roman" w:hAnsi="Times New Roman"/>
                <w:bCs/>
                <w:sz w:val="24"/>
                <w:szCs w:val="24"/>
                <w:vertAlign w:val="superscript"/>
              </w:rPr>
              <w:t>A</w:t>
            </w:r>
          </w:p>
        </w:tc>
      </w:tr>
      <w:tr w:rsidR="00C82477" w:rsidRPr="000F40F5" w14:paraId="7A20EB05" w14:textId="77777777" w:rsidTr="005B4F75">
        <w:trPr>
          <w:jc w:val="center"/>
        </w:trPr>
        <w:tc>
          <w:tcPr>
            <w:tcW w:w="1176" w:type="pct"/>
            <w:vMerge/>
            <w:vAlign w:val="center"/>
          </w:tcPr>
          <w:p w14:paraId="54F14F7A" w14:textId="77777777" w:rsidR="00C82477" w:rsidRPr="000F40F5" w:rsidRDefault="00C82477" w:rsidP="005B4F75">
            <w:pPr>
              <w:pStyle w:val="ListParagraph"/>
              <w:spacing w:line="360" w:lineRule="auto"/>
              <w:ind w:left="0"/>
              <w:jc w:val="center"/>
              <w:rPr>
                <w:rFonts w:ascii="Times New Roman" w:hAnsi="Times New Roman"/>
                <w:b/>
                <w:iCs/>
                <w:sz w:val="24"/>
                <w:szCs w:val="24"/>
              </w:rPr>
            </w:pPr>
          </w:p>
        </w:tc>
        <w:tc>
          <w:tcPr>
            <w:tcW w:w="1190" w:type="pct"/>
            <w:vAlign w:val="center"/>
          </w:tcPr>
          <w:p w14:paraId="4882E605"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3</w:t>
            </w:r>
          </w:p>
        </w:tc>
        <w:tc>
          <w:tcPr>
            <w:tcW w:w="1317" w:type="pct"/>
            <w:vAlign w:val="center"/>
          </w:tcPr>
          <w:p w14:paraId="60BF1A77"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140.75</w:t>
            </w:r>
            <w:r w:rsidRPr="000F40F5">
              <w:rPr>
                <w:rFonts w:ascii="Times New Roman" w:hAnsi="Times New Roman"/>
                <w:bCs/>
                <w:sz w:val="24"/>
                <w:szCs w:val="24"/>
              </w:rPr>
              <w:t>±10.99</w:t>
            </w:r>
            <w:r w:rsidRPr="000F40F5">
              <w:rPr>
                <w:rFonts w:ascii="Times New Roman" w:hAnsi="Times New Roman"/>
                <w:bCs/>
                <w:sz w:val="24"/>
                <w:szCs w:val="24"/>
                <w:vertAlign w:val="superscript"/>
              </w:rPr>
              <w:t>A</w:t>
            </w:r>
          </w:p>
        </w:tc>
        <w:tc>
          <w:tcPr>
            <w:tcW w:w="1316" w:type="pct"/>
            <w:vAlign w:val="center"/>
          </w:tcPr>
          <w:p w14:paraId="1E674078"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446.11</w:t>
            </w:r>
            <w:r w:rsidRPr="000F40F5">
              <w:rPr>
                <w:rFonts w:ascii="Times New Roman" w:hAnsi="Times New Roman"/>
                <w:bCs/>
                <w:sz w:val="24"/>
                <w:szCs w:val="24"/>
              </w:rPr>
              <w:t>±11.08</w:t>
            </w:r>
            <w:r w:rsidRPr="000F40F5">
              <w:rPr>
                <w:rFonts w:ascii="Times New Roman" w:hAnsi="Times New Roman"/>
                <w:bCs/>
                <w:sz w:val="24"/>
                <w:szCs w:val="24"/>
                <w:vertAlign w:val="superscript"/>
              </w:rPr>
              <w:t>A</w:t>
            </w:r>
          </w:p>
        </w:tc>
      </w:tr>
      <w:tr w:rsidR="00C82477" w:rsidRPr="000F40F5" w14:paraId="681A2376" w14:textId="77777777" w:rsidTr="005B4F75">
        <w:trPr>
          <w:jc w:val="center"/>
        </w:trPr>
        <w:tc>
          <w:tcPr>
            <w:tcW w:w="1176" w:type="pct"/>
            <w:vMerge/>
            <w:vAlign w:val="center"/>
          </w:tcPr>
          <w:p w14:paraId="5BE51E31" w14:textId="77777777" w:rsidR="00C82477" w:rsidRPr="000F40F5" w:rsidRDefault="00C82477" w:rsidP="005B4F75">
            <w:pPr>
              <w:pStyle w:val="ListParagraph"/>
              <w:spacing w:line="360" w:lineRule="auto"/>
              <w:ind w:left="0"/>
              <w:jc w:val="center"/>
              <w:rPr>
                <w:rFonts w:ascii="Times New Roman" w:hAnsi="Times New Roman"/>
                <w:b/>
                <w:iCs/>
                <w:sz w:val="24"/>
                <w:szCs w:val="24"/>
              </w:rPr>
            </w:pPr>
          </w:p>
        </w:tc>
        <w:tc>
          <w:tcPr>
            <w:tcW w:w="1190" w:type="pct"/>
            <w:vAlign w:val="center"/>
          </w:tcPr>
          <w:p w14:paraId="7FC435E8"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w:t>
            </w:r>
          </w:p>
        </w:tc>
        <w:tc>
          <w:tcPr>
            <w:tcW w:w="1317" w:type="pct"/>
            <w:vAlign w:val="center"/>
          </w:tcPr>
          <w:p w14:paraId="25550C01"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166.56</w:t>
            </w:r>
            <w:r w:rsidRPr="000F40F5">
              <w:rPr>
                <w:rFonts w:ascii="Times New Roman" w:hAnsi="Times New Roman"/>
                <w:bCs/>
                <w:sz w:val="24"/>
                <w:szCs w:val="24"/>
              </w:rPr>
              <w:t>±7.99</w:t>
            </w:r>
            <w:r w:rsidRPr="000F40F5">
              <w:rPr>
                <w:rFonts w:ascii="Times New Roman" w:hAnsi="Times New Roman"/>
                <w:bCs/>
                <w:sz w:val="24"/>
                <w:szCs w:val="24"/>
                <w:vertAlign w:val="superscript"/>
              </w:rPr>
              <w:t>B</w:t>
            </w:r>
          </w:p>
        </w:tc>
        <w:tc>
          <w:tcPr>
            <w:tcW w:w="1316" w:type="pct"/>
            <w:vAlign w:val="center"/>
          </w:tcPr>
          <w:p w14:paraId="4ABA4C9E" w14:textId="77777777" w:rsidR="00C82477" w:rsidRPr="000F40F5" w:rsidRDefault="00C82477" w:rsidP="005B4F75">
            <w:pPr>
              <w:pStyle w:val="ListParagraph"/>
              <w:spacing w:line="360" w:lineRule="auto"/>
              <w:ind w:left="0"/>
              <w:jc w:val="center"/>
              <w:rPr>
                <w:rFonts w:ascii="Times New Roman" w:hAnsi="Times New Roman"/>
                <w:bCs/>
                <w:iCs/>
                <w:sz w:val="24"/>
                <w:szCs w:val="24"/>
              </w:rPr>
            </w:pPr>
            <w:r w:rsidRPr="000F40F5">
              <w:rPr>
                <w:rFonts w:ascii="Times New Roman" w:hAnsi="Times New Roman"/>
                <w:bCs/>
                <w:iCs/>
                <w:sz w:val="24"/>
                <w:szCs w:val="24"/>
              </w:rPr>
              <w:t>471.67</w:t>
            </w:r>
            <w:r w:rsidRPr="000F40F5">
              <w:rPr>
                <w:rFonts w:ascii="Times New Roman" w:hAnsi="Times New Roman"/>
                <w:bCs/>
                <w:sz w:val="24"/>
                <w:szCs w:val="24"/>
              </w:rPr>
              <w:t>±8.14</w:t>
            </w:r>
            <w:r w:rsidRPr="000F40F5">
              <w:rPr>
                <w:rFonts w:ascii="Times New Roman" w:hAnsi="Times New Roman"/>
                <w:bCs/>
                <w:sz w:val="24"/>
                <w:szCs w:val="24"/>
                <w:vertAlign w:val="superscript"/>
              </w:rPr>
              <w:t>B</w:t>
            </w:r>
          </w:p>
        </w:tc>
      </w:tr>
    </w:tbl>
    <w:p w14:paraId="4DCF4C72" w14:textId="77777777" w:rsidR="00C82477" w:rsidRPr="000F40F5" w:rsidRDefault="00C82477" w:rsidP="00C82477">
      <w:pPr>
        <w:pStyle w:val="ListParagraph"/>
        <w:spacing w:line="360" w:lineRule="auto"/>
        <w:ind w:hanging="720"/>
        <w:jc w:val="both"/>
        <w:rPr>
          <w:rFonts w:ascii="Times New Roman" w:hAnsi="Times New Roman"/>
          <w:bCs/>
          <w:iCs/>
          <w:sz w:val="24"/>
          <w:szCs w:val="24"/>
        </w:rPr>
      </w:pPr>
      <w:proofErr w:type="gramStart"/>
      <w:r w:rsidRPr="000F40F5">
        <w:rPr>
          <w:rFonts w:ascii="Times New Roman" w:hAnsi="Times New Roman"/>
          <w:bCs/>
          <w:iCs/>
          <w:sz w:val="24"/>
          <w:szCs w:val="24"/>
          <w:vertAlign w:val="superscript"/>
        </w:rPr>
        <w:t>a</w:t>
      </w:r>
      <w:proofErr w:type="gramEnd"/>
      <w:r w:rsidRPr="000F40F5">
        <w:rPr>
          <w:rFonts w:ascii="Times New Roman" w:hAnsi="Times New Roman"/>
          <w:bCs/>
          <w:iCs/>
          <w:sz w:val="24"/>
          <w:szCs w:val="24"/>
          <w:vertAlign w:val="superscript"/>
        </w:rPr>
        <w:t>, b, c</w:t>
      </w:r>
      <w:r w:rsidRPr="000F40F5">
        <w:rPr>
          <w:rFonts w:ascii="Times New Roman" w:hAnsi="Times New Roman"/>
          <w:bCs/>
          <w:iCs/>
          <w:sz w:val="24"/>
          <w:szCs w:val="24"/>
        </w:rPr>
        <w:t xml:space="preserve"> in a column of a group differ significantly (P&lt;0.01) </w:t>
      </w:r>
    </w:p>
    <w:p w14:paraId="24B47E71" w14:textId="77777777" w:rsidR="00C82477" w:rsidRPr="000F40F5" w:rsidRDefault="00C82477" w:rsidP="00C82477">
      <w:pPr>
        <w:pStyle w:val="ListParagraph"/>
        <w:spacing w:line="360" w:lineRule="auto"/>
        <w:ind w:hanging="720"/>
        <w:jc w:val="both"/>
        <w:rPr>
          <w:rFonts w:ascii="Times New Roman" w:hAnsi="Times New Roman"/>
          <w:bCs/>
          <w:iCs/>
          <w:sz w:val="24"/>
          <w:szCs w:val="24"/>
        </w:rPr>
      </w:pPr>
      <w:r w:rsidRPr="000F40F5">
        <w:rPr>
          <w:rFonts w:ascii="Times New Roman" w:hAnsi="Times New Roman"/>
          <w:bCs/>
          <w:iCs/>
          <w:sz w:val="24"/>
          <w:szCs w:val="24"/>
          <w:vertAlign w:val="superscript"/>
        </w:rPr>
        <w:t>A, B, C</w:t>
      </w:r>
      <w:r w:rsidRPr="000F40F5">
        <w:rPr>
          <w:rFonts w:ascii="Times New Roman" w:hAnsi="Times New Roman"/>
          <w:bCs/>
          <w:iCs/>
          <w:sz w:val="24"/>
          <w:szCs w:val="24"/>
        </w:rPr>
        <w:t xml:space="preserve"> in a column of a group differ significantly (P&lt;0.05) </w:t>
      </w:r>
    </w:p>
    <w:p w14:paraId="67855FE6" w14:textId="641D0F6A" w:rsidR="003C77AE" w:rsidRDefault="00DF3E54" w:rsidP="003C77AE">
      <w:pPr>
        <w:spacing w:line="360" w:lineRule="auto"/>
        <w:jc w:val="both"/>
        <w:rPr>
          <w:rFonts w:ascii="Times New Roman" w:hAnsi="Times New Roman" w:cs="Times New Roman"/>
          <w:sz w:val="24"/>
          <w:szCs w:val="32"/>
        </w:rPr>
      </w:pPr>
      <w:r w:rsidRPr="00DF3E54">
        <w:rPr>
          <w:rFonts w:ascii="Times New Roman" w:hAnsi="Times New Roman" w:cs="Times New Roman"/>
          <w:sz w:val="24"/>
          <w:szCs w:val="32"/>
        </w:rPr>
        <w:lastRenderedPageBreak/>
        <w:t>Season (p&lt;0.01) and THI (p&lt;0.05) had significant effects on the service period and calving interval, respectively. Compared to females calving in Season 1 (March-Apr-May), females calving in Season 3 (October-November) had noticeably shorter service periods (119.79 days) and calving intervals (424.07 days) [Service period: 181.31 days; Calving interval: 486.61 days].</w:t>
      </w:r>
      <w:r>
        <w:rPr>
          <w:rFonts w:ascii="Times New Roman" w:hAnsi="Times New Roman" w:cs="Times New Roman"/>
          <w:sz w:val="24"/>
          <w:szCs w:val="32"/>
        </w:rPr>
        <w:t xml:space="preserve"> </w:t>
      </w:r>
      <w:r w:rsidR="00C82477" w:rsidRPr="00C82477">
        <w:rPr>
          <w:rFonts w:ascii="Times New Roman" w:hAnsi="Times New Roman" w:cs="Times New Roman"/>
          <w:sz w:val="24"/>
          <w:szCs w:val="32"/>
        </w:rPr>
        <w:t xml:space="preserve">Comparing animals calving in Season 4 to those calving in Season 1, the former displayed significantly better service periods (135.7 days) and calving intervals (445.01 days) (p&lt;0.01). </w:t>
      </w:r>
      <w:r w:rsidRPr="00DF3E54">
        <w:rPr>
          <w:rFonts w:ascii="Times New Roman" w:hAnsi="Times New Roman" w:cs="Times New Roman"/>
          <w:sz w:val="24"/>
          <w:szCs w:val="32"/>
        </w:rPr>
        <w:t>Although these differences were not statistically significant when compared to animals in Season 1, animals calving in Season 2 showed noticeably longer service times and calving intervals than those in Season 3. Compared to females in other THI groups, those calving in THI-4 (&gt;80) had significantly longer service durations (166.56 days) and calving intervals (471.6 days) (p&lt;0.05). The effects of THI on calving interval and service period were similar.</w:t>
      </w:r>
      <w:r>
        <w:rPr>
          <w:rFonts w:ascii="Times New Roman" w:hAnsi="Times New Roman" w:cs="Times New Roman"/>
          <w:sz w:val="24"/>
          <w:szCs w:val="32"/>
        </w:rPr>
        <w:t xml:space="preserve"> </w:t>
      </w:r>
      <w:r w:rsidR="003C77AE" w:rsidRPr="003C77AE">
        <w:rPr>
          <w:rFonts w:ascii="Times New Roman" w:hAnsi="Times New Roman" w:cs="Times New Roman"/>
          <w:sz w:val="24"/>
          <w:szCs w:val="32"/>
        </w:rPr>
        <w:t>Nevertheless, there were no appreciable variations in either reproductive parameter among the animals in the THI-2, THI-3, and THI-4 groups. According to the study's findings, the best service times and calving intervals are linked to calving in October through November and at THI levels less than 80.</w:t>
      </w:r>
    </w:p>
    <w:p w14:paraId="1F915229" w14:textId="64AE56E7" w:rsidR="001E0242" w:rsidRPr="001E0242" w:rsidRDefault="003C77AE" w:rsidP="001E0242">
      <w:pPr>
        <w:spacing w:line="360" w:lineRule="auto"/>
        <w:jc w:val="both"/>
        <w:rPr>
          <w:rFonts w:ascii="Times New Roman" w:hAnsi="Times New Roman" w:cs="Times New Roman"/>
          <w:sz w:val="24"/>
          <w:szCs w:val="32"/>
        </w:rPr>
      </w:pPr>
      <w:r w:rsidRPr="003C77AE">
        <w:rPr>
          <w:rFonts w:ascii="Times New Roman" w:hAnsi="Times New Roman" w:cs="Times New Roman"/>
          <w:sz w:val="24"/>
          <w:szCs w:val="32"/>
        </w:rPr>
        <w:t xml:space="preserve">The average calving interval (CI) for buffaloes is between 471 and 585 days. However, 12 to 13 months is the ideal CI for dairy buffalo (Hussain, 2007). In Anatolian buffaloes, </w:t>
      </w:r>
      <w:proofErr w:type="spellStart"/>
      <w:r w:rsidRPr="003C77AE">
        <w:rPr>
          <w:rFonts w:ascii="Times New Roman" w:hAnsi="Times New Roman" w:cs="Times New Roman"/>
          <w:sz w:val="24"/>
          <w:szCs w:val="32"/>
        </w:rPr>
        <w:t>Alkoyak</w:t>
      </w:r>
      <w:proofErr w:type="spellEnd"/>
      <w:r w:rsidRPr="003C77AE">
        <w:rPr>
          <w:rFonts w:ascii="Times New Roman" w:hAnsi="Times New Roman" w:cs="Times New Roman"/>
          <w:sz w:val="24"/>
          <w:szCs w:val="32"/>
        </w:rPr>
        <w:t xml:space="preserve"> and </w:t>
      </w:r>
      <w:proofErr w:type="spellStart"/>
      <w:r w:rsidRPr="003C77AE">
        <w:rPr>
          <w:rFonts w:ascii="Times New Roman" w:hAnsi="Times New Roman" w:cs="Times New Roman"/>
          <w:sz w:val="24"/>
          <w:szCs w:val="32"/>
        </w:rPr>
        <w:t>Öz</w:t>
      </w:r>
      <w:proofErr w:type="spellEnd"/>
      <w:r w:rsidRPr="003C77AE">
        <w:rPr>
          <w:rFonts w:ascii="Times New Roman" w:hAnsi="Times New Roman" w:cs="Times New Roman"/>
          <w:sz w:val="24"/>
          <w:szCs w:val="32"/>
        </w:rPr>
        <w:t xml:space="preserve"> (2020) found that the CI decreased in the spring and summer months compared to the winter months. The values for spring, summer, and winter were 390.28 ± 8.57, 390.62 ± 7.50, and 418.04 ± 9.34 days, respectively</w:t>
      </w:r>
      <w:r w:rsidR="001E0242">
        <w:rPr>
          <w:rFonts w:ascii="Times New Roman" w:hAnsi="Times New Roman" w:cs="Times New Roman"/>
          <w:sz w:val="24"/>
          <w:szCs w:val="32"/>
        </w:rPr>
        <w:t xml:space="preserve">. </w:t>
      </w:r>
      <w:r w:rsidR="001E0242" w:rsidRPr="001E0242">
        <w:rPr>
          <w:rFonts w:ascii="Times New Roman" w:hAnsi="Times New Roman" w:cs="Times New Roman"/>
          <w:sz w:val="24"/>
          <w:szCs w:val="32"/>
        </w:rPr>
        <w:t xml:space="preserve">According to Jakhar </w:t>
      </w:r>
      <w:r w:rsidR="002B1175" w:rsidRPr="002B1175">
        <w:rPr>
          <w:rFonts w:ascii="Times New Roman" w:hAnsi="Times New Roman" w:cs="Times New Roman"/>
          <w:i/>
          <w:iCs/>
          <w:sz w:val="24"/>
          <w:szCs w:val="32"/>
        </w:rPr>
        <w:t>et al.</w:t>
      </w:r>
      <w:r w:rsidR="001E0242" w:rsidRPr="001E0242">
        <w:rPr>
          <w:rFonts w:ascii="Times New Roman" w:hAnsi="Times New Roman" w:cs="Times New Roman"/>
          <w:sz w:val="24"/>
          <w:szCs w:val="32"/>
        </w:rPr>
        <w:t xml:space="preserve"> (2016), the CI of Murrah buffaloes showed a seasonal effect, with lower values in the summer and rainy seasons than in the winter (463.73 ± 5.63, 471.43 ± 9.66, and 504.61 ± 6.24 days for the rainy, summer, and winter seasons, respectively</w:t>
      </w:r>
      <w:r w:rsidR="001E0242">
        <w:rPr>
          <w:rFonts w:ascii="Times New Roman" w:hAnsi="Times New Roman" w:cs="Times New Roman"/>
          <w:sz w:val="24"/>
          <w:szCs w:val="32"/>
        </w:rPr>
        <w:t xml:space="preserve">. </w:t>
      </w:r>
      <w:r w:rsidR="001E0242" w:rsidRPr="001E0242">
        <w:rPr>
          <w:rFonts w:ascii="Times New Roman" w:hAnsi="Times New Roman" w:cs="Times New Roman"/>
          <w:sz w:val="24"/>
          <w:szCs w:val="32"/>
        </w:rPr>
        <w:t xml:space="preserve">However, </w:t>
      </w:r>
      <w:proofErr w:type="spellStart"/>
      <w:r w:rsidR="001E0242" w:rsidRPr="001E0242">
        <w:rPr>
          <w:rFonts w:ascii="Times New Roman" w:hAnsi="Times New Roman" w:cs="Times New Roman"/>
          <w:sz w:val="24"/>
          <w:szCs w:val="32"/>
        </w:rPr>
        <w:t>Thiruvenkadan</w:t>
      </w:r>
      <w:proofErr w:type="spellEnd"/>
      <w:r w:rsidR="001E0242" w:rsidRPr="001E0242">
        <w:rPr>
          <w:rFonts w:ascii="Times New Roman" w:hAnsi="Times New Roman" w:cs="Times New Roman"/>
          <w:sz w:val="24"/>
          <w:szCs w:val="32"/>
        </w:rPr>
        <w:t xml:space="preserve"> </w:t>
      </w:r>
      <w:r w:rsidR="002B1175" w:rsidRPr="002B1175">
        <w:rPr>
          <w:rFonts w:ascii="Times New Roman" w:hAnsi="Times New Roman" w:cs="Times New Roman"/>
          <w:i/>
          <w:iCs/>
          <w:sz w:val="24"/>
          <w:szCs w:val="32"/>
        </w:rPr>
        <w:t>et al.</w:t>
      </w:r>
      <w:r w:rsidR="001E0242" w:rsidRPr="001E0242">
        <w:rPr>
          <w:rFonts w:ascii="Times New Roman" w:hAnsi="Times New Roman" w:cs="Times New Roman"/>
          <w:sz w:val="24"/>
          <w:szCs w:val="32"/>
        </w:rPr>
        <w:t xml:space="preserve"> (2014) found no appreciable difference in CI between the summer and winter seasons in Murrah buffaloes and attribute any observed changes to parity effects. Service period (SP) is a parameter that has received less attention in buffalo research. The average SP of Murrah buffaloes rose by 180 days in May, with a corresponding THI value of 80.27, according to Petrocchi </w:t>
      </w:r>
      <w:r w:rsidR="002B1175" w:rsidRPr="002B1175">
        <w:rPr>
          <w:rFonts w:ascii="Times New Roman" w:hAnsi="Times New Roman" w:cs="Times New Roman"/>
          <w:i/>
          <w:iCs/>
          <w:sz w:val="24"/>
          <w:szCs w:val="32"/>
        </w:rPr>
        <w:t>et al.</w:t>
      </w:r>
      <w:r w:rsidR="001E0242" w:rsidRPr="001E0242">
        <w:rPr>
          <w:rFonts w:ascii="Times New Roman" w:hAnsi="Times New Roman" w:cs="Times New Roman"/>
          <w:sz w:val="24"/>
          <w:szCs w:val="32"/>
        </w:rPr>
        <w:t xml:space="preserve"> (2023). However, March had the lowest average SP (119 days) with an average THI of 67.80, according to Dash </w:t>
      </w:r>
      <w:r w:rsidR="002B1175" w:rsidRPr="002B1175">
        <w:rPr>
          <w:rFonts w:ascii="Times New Roman" w:hAnsi="Times New Roman" w:cs="Times New Roman"/>
          <w:i/>
          <w:iCs/>
          <w:sz w:val="24"/>
          <w:szCs w:val="32"/>
        </w:rPr>
        <w:t>et al.</w:t>
      </w:r>
      <w:r w:rsidR="001E0242" w:rsidRPr="001E0242">
        <w:rPr>
          <w:rFonts w:ascii="Times New Roman" w:hAnsi="Times New Roman" w:cs="Times New Roman"/>
          <w:sz w:val="24"/>
          <w:szCs w:val="32"/>
        </w:rPr>
        <w:t xml:space="preserve"> (2016). Dash </w:t>
      </w:r>
      <w:r w:rsidR="002B1175" w:rsidRPr="002B1175">
        <w:rPr>
          <w:rFonts w:ascii="Times New Roman" w:hAnsi="Times New Roman" w:cs="Times New Roman"/>
          <w:i/>
          <w:iCs/>
          <w:sz w:val="24"/>
          <w:szCs w:val="32"/>
        </w:rPr>
        <w:t>et al.</w:t>
      </w:r>
      <w:r w:rsidR="001E0242" w:rsidRPr="001E0242">
        <w:rPr>
          <w:rFonts w:ascii="Times New Roman" w:hAnsi="Times New Roman" w:cs="Times New Roman"/>
          <w:sz w:val="24"/>
          <w:szCs w:val="32"/>
        </w:rPr>
        <w:t xml:space="preserve"> (2015) discovered that SP dropped as THI rose above 75; the average SP for THI subclass 70.00–74.99 was 127 days, while the average SP for THI subclass 75.00–79.99 was 162 days.</w:t>
      </w:r>
      <w:r w:rsidR="001E0242">
        <w:rPr>
          <w:rFonts w:ascii="Times New Roman" w:hAnsi="Times New Roman" w:cs="Times New Roman"/>
          <w:sz w:val="24"/>
          <w:szCs w:val="32"/>
        </w:rPr>
        <w:t xml:space="preserve"> </w:t>
      </w:r>
      <w:r w:rsidR="001E0242" w:rsidRPr="001E0242">
        <w:rPr>
          <w:rFonts w:ascii="Times New Roman" w:hAnsi="Times New Roman" w:cs="Times New Roman"/>
          <w:sz w:val="24"/>
          <w:szCs w:val="32"/>
        </w:rPr>
        <w:t xml:space="preserve">But according to Jakhar </w:t>
      </w:r>
      <w:r w:rsidR="002B1175" w:rsidRPr="002B1175">
        <w:rPr>
          <w:rFonts w:ascii="Times New Roman" w:hAnsi="Times New Roman" w:cs="Times New Roman"/>
          <w:i/>
          <w:iCs/>
          <w:sz w:val="24"/>
          <w:szCs w:val="32"/>
        </w:rPr>
        <w:t>et al.</w:t>
      </w:r>
      <w:r w:rsidR="001E0242" w:rsidRPr="001E0242">
        <w:rPr>
          <w:rFonts w:ascii="Times New Roman" w:hAnsi="Times New Roman" w:cs="Times New Roman"/>
          <w:sz w:val="24"/>
          <w:szCs w:val="32"/>
        </w:rPr>
        <w:t xml:space="preserve"> (2016), there was no discernible impact of winter and</w:t>
      </w:r>
      <w:r w:rsidR="001E0242">
        <w:rPr>
          <w:rFonts w:ascii="Times New Roman" w:hAnsi="Times New Roman" w:cs="Times New Roman"/>
          <w:sz w:val="24"/>
          <w:szCs w:val="32"/>
        </w:rPr>
        <w:t xml:space="preserve"> </w:t>
      </w:r>
      <w:r w:rsidR="001E0242" w:rsidRPr="00755F8B">
        <w:rPr>
          <w:rFonts w:ascii="Times New Roman" w:hAnsi="Times New Roman"/>
          <w:sz w:val="24"/>
          <w:szCs w:val="24"/>
        </w:rPr>
        <w:t>summer seasons on SP in Murrah buffaloes.</w:t>
      </w:r>
    </w:p>
    <w:p w14:paraId="2DDBEA29" w14:textId="2509B0E9" w:rsidR="003C77AE" w:rsidRPr="003C77AE" w:rsidRDefault="003C77AE" w:rsidP="003C77AE">
      <w:pPr>
        <w:spacing w:line="360" w:lineRule="auto"/>
        <w:jc w:val="both"/>
        <w:rPr>
          <w:rFonts w:ascii="Times New Roman" w:hAnsi="Times New Roman" w:cs="Times New Roman"/>
          <w:sz w:val="24"/>
          <w:szCs w:val="32"/>
        </w:rPr>
      </w:pPr>
    </w:p>
    <w:p w14:paraId="4A59AAC9" w14:textId="77777777" w:rsidR="003C77AE" w:rsidRPr="000F40F5" w:rsidRDefault="003C77AE" w:rsidP="003C77AE">
      <w:pPr>
        <w:spacing w:line="360" w:lineRule="auto"/>
        <w:rPr>
          <w:rFonts w:ascii="Times New Roman" w:hAnsi="Times New Roman"/>
          <w:sz w:val="24"/>
          <w:szCs w:val="24"/>
        </w:rPr>
      </w:pPr>
      <w:bookmarkStart w:id="0" w:name="_GoBack"/>
      <w:bookmarkEnd w:id="0"/>
      <w:r w:rsidRPr="000F40F5">
        <w:rPr>
          <w:rFonts w:ascii="Times New Roman" w:hAnsi="Times New Roman"/>
          <w:b/>
          <w:iCs/>
          <w:sz w:val="24"/>
          <w:szCs w:val="24"/>
        </w:rPr>
        <w:lastRenderedPageBreak/>
        <w:t>Table 4: Correlation of meteorological data with reproduction performance</w:t>
      </w:r>
    </w:p>
    <w:tbl>
      <w:tblPr>
        <w:tblW w:w="48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3280"/>
        <w:gridCol w:w="1391"/>
        <w:gridCol w:w="1388"/>
      </w:tblGrid>
      <w:tr w:rsidR="003C77AE" w:rsidRPr="000F40F5" w14:paraId="34539735" w14:textId="77777777" w:rsidTr="005B4F75">
        <w:trPr>
          <w:trHeight w:val="300"/>
          <w:jc w:val="center"/>
        </w:trPr>
        <w:tc>
          <w:tcPr>
            <w:tcW w:w="3418" w:type="pct"/>
            <w:gridSpan w:val="2"/>
            <w:noWrap/>
            <w:hideMark/>
          </w:tcPr>
          <w:p w14:paraId="6CF9B10A"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Parameters</w:t>
            </w:r>
          </w:p>
        </w:tc>
        <w:tc>
          <w:tcPr>
            <w:tcW w:w="792" w:type="pct"/>
            <w:noWrap/>
            <w:hideMark/>
          </w:tcPr>
          <w:p w14:paraId="4209CC89"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SP</w:t>
            </w:r>
          </w:p>
        </w:tc>
        <w:tc>
          <w:tcPr>
            <w:tcW w:w="791" w:type="pct"/>
            <w:noWrap/>
            <w:hideMark/>
          </w:tcPr>
          <w:p w14:paraId="0CF88002"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CI</w:t>
            </w:r>
          </w:p>
        </w:tc>
      </w:tr>
      <w:tr w:rsidR="003C77AE" w:rsidRPr="000F40F5" w14:paraId="4ACCF14B" w14:textId="77777777" w:rsidTr="005B4F75">
        <w:trPr>
          <w:trHeight w:val="300"/>
          <w:jc w:val="center"/>
        </w:trPr>
        <w:tc>
          <w:tcPr>
            <w:tcW w:w="1551" w:type="pct"/>
            <w:vMerge w:val="restart"/>
            <w:noWrap/>
            <w:hideMark/>
          </w:tcPr>
          <w:p w14:paraId="05DC94DD"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Mean temp</w:t>
            </w:r>
          </w:p>
        </w:tc>
        <w:tc>
          <w:tcPr>
            <w:tcW w:w="1867" w:type="pct"/>
            <w:noWrap/>
            <w:hideMark/>
          </w:tcPr>
          <w:p w14:paraId="7A479622"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
          <w:p w14:paraId="27578ADE"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.159**</w:t>
            </w:r>
          </w:p>
        </w:tc>
        <w:tc>
          <w:tcPr>
            <w:tcW w:w="791" w:type="pct"/>
            <w:noWrap/>
            <w:hideMark/>
          </w:tcPr>
          <w:p w14:paraId="64772B81"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.138**</w:t>
            </w:r>
          </w:p>
        </w:tc>
      </w:tr>
      <w:tr w:rsidR="003C77AE" w:rsidRPr="000F40F5" w14:paraId="5E1CB934" w14:textId="77777777" w:rsidTr="005B4F75">
        <w:trPr>
          <w:trHeight w:val="300"/>
          <w:jc w:val="center"/>
        </w:trPr>
        <w:tc>
          <w:tcPr>
            <w:tcW w:w="1551" w:type="pct"/>
            <w:vMerge/>
            <w:noWrap/>
            <w:hideMark/>
          </w:tcPr>
          <w:p w14:paraId="3351A6A2"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5E726D44"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
          <w:p w14:paraId="66D6B06E"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c>
          <w:tcPr>
            <w:tcW w:w="791" w:type="pct"/>
            <w:noWrap/>
            <w:hideMark/>
          </w:tcPr>
          <w:p w14:paraId="553B46EC"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r>
      <w:tr w:rsidR="003C77AE" w:rsidRPr="000F40F5" w14:paraId="7D0BAB94" w14:textId="77777777" w:rsidTr="005B4F75">
        <w:trPr>
          <w:trHeight w:val="300"/>
          <w:jc w:val="center"/>
        </w:trPr>
        <w:tc>
          <w:tcPr>
            <w:tcW w:w="1551" w:type="pct"/>
            <w:vMerge/>
            <w:noWrap/>
            <w:hideMark/>
          </w:tcPr>
          <w:p w14:paraId="0EF9E832"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244D73A6"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
          <w:p w14:paraId="4A5A6499"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
          <w:p w14:paraId="08D20B64"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r w:rsidR="003C77AE" w:rsidRPr="000F40F5" w14:paraId="2DAF24F1" w14:textId="77777777" w:rsidTr="005B4F75">
        <w:trPr>
          <w:trHeight w:val="300"/>
          <w:jc w:val="center"/>
        </w:trPr>
        <w:tc>
          <w:tcPr>
            <w:tcW w:w="1551" w:type="pct"/>
            <w:vMerge w:val="restart"/>
            <w:noWrap/>
            <w:hideMark/>
          </w:tcPr>
          <w:p w14:paraId="43C24C12"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Mean RH</w:t>
            </w:r>
          </w:p>
        </w:tc>
        <w:tc>
          <w:tcPr>
            <w:tcW w:w="1867" w:type="pct"/>
            <w:noWrap/>
            <w:hideMark/>
          </w:tcPr>
          <w:p w14:paraId="0FED1965"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
          <w:p w14:paraId="15F3FCC7"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0.01</w:t>
            </w:r>
          </w:p>
        </w:tc>
        <w:tc>
          <w:tcPr>
            <w:tcW w:w="791" w:type="pct"/>
            <w:noWrap/>
            <w:hideMark/>
          </w:tcPr>
          <w:p w14:paraId="4C3523E7"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0.02</w:t>
            </w:r>
          </w:p>
        </w:tc>
      </w:tr>
      <w:tr w:rsidR="003C77AE" w:rsidRPr="000F40F5" w14:paraId="4C6879DD" w14:textId="77777777" w:rsidTr="005B4F75">
        <w:trPr>
          <w:trHeight w:val="300"/>
          <w:jc w:val="center"/>
        </w:trPr>
        <w:tc>
          <w:tcPr>
            <w:tcW w:w="1551" w:type="pct"/>
            <w:vMerge/>
            <w:noWrap/>
            <w:hideMark/>
          </w:tcPr>
          <w:p w14:paraId="33290B17"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489B4D84"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
          <w:p w14:paraId="08F9AAD5"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0.86</w:t>
            </w:r>
          </w:p>
        </w:tc>
        <w:tc>
          <w:tcPr>
            <w:tcW w:w="791" w:type="pct"/>
            <w:noWrap/>
            <w:hideMark/>
          </w:tcPr>
          <w:p w14:paraId="6D1B53BD"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0.74</w:t>
            </w:r>
          </w:p>
        </w:tc>
      </w:tr>
      <w:tr w:rsidR="003C77AE" w:rsidRPr="000F40F5" w14:paraId="4B69E9F9" w14:textId="77777777" w:rsidTr="005B4F75">
        <w:trPr>
          <w:trHeight w:val="300"/>
          <w:jc w:val="center"/>
        </w:trPr>
        <w:tc>
          <w:tcPr>
            <w:tcW w:w="1551" w:type="pct"/>
            <w:vMerge/>
            <w:noWrap/>
            <w:hideMark/>
          </w:tcPr>
          <w:p w14:paraId="5F17E508"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32BA4444"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
          <w:p w14:paraId="2ED9AECF"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
          <w:p w14:paraId="70140753"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r w:rsidR="003C77AE" w:rsidRPr="000F40F5" w14:paraId="5FDEB153" w14:textId="77777777" w:rsidTr="005B4F75">
        <w:trPr>
          <w:trHeight w:val="300"/>
          <w:jc w:val="center"/>
        </w:trPr>
        <w:tc>
          <w:tcPr>
            <w:tcW w:w="1551" w:type="pct"/>
            <w:vMerge w:val="restart"/>
            <w:noWrap/>
            <w:hideMark/>
          </w:tcPr>
          <w:p w14:paraId="3941C1CF"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THI</w:t>
            </w:r>
          </w:p>
        </w:tc>
        <w:tc>
          <w:tcPr>
            <w:tcW w:w="1867" w:type="pct"/>
            <w:noWrap/>
            <w:hideMark/>
          </w:tcPr>
          <w:p w14:paraId="2AB4FF90"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Pearson Correlation</w:t>
            </w:r>
          </w:p>
        </w:tc>
        <w:tc>
          <w:tcPr>
            <w:tcW w:w="792" w:type="pct"/>
            <w:noWrap/>
            <w:hideMark/>
          </w:tcPr>
          <w:p w14:paraId="7CBCF739"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.159**</w:t>
            </w:r>
          </w:p>
        </w:tc>
        <w:tc>
          <w:tcPr>
            <w:tcW w:w="791" w:type="pct"/>
            <w:noWrap/>
            <w:hideMark/>
          </w:tcPr>
          <w:p w14:paraId="78654395"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r w:rsidRPr="000F40F5">
              <w:rPr>
                <w:rFonts w:ascii="Times New Roman" w:hAnsi="Times New Roman"/>
                <w:b/>
                <w:iCs/>
                <w:sz w:val="24"/>
                <w:szCs w:val="24"/>
                <w:lang w:eastAsia="en-IN" w:bidi="hi-IN"/>
              </w:rPr>
              <w:t>.140**</w:t>
            </w:r>
          </w:p>
        </w:tc>
      </w:tr>
      <w:tr w:rsidR="003C77AE" w:rsidRPr="000F40F5" w14:paraId="303E723C" w14:textId="77777777" w:rsidTr="005B4F75">
        <w:trPr>
          <w:trHeight w:val="300"/>
          <w:jc w:val="center"/>
        </w:trPr>
        <w:tc>
          <w:tcPr>
            <w:tcW w:w="1551" w:type="pct"/>
            <w:vMerge/>
            <w:noWrap/>
            <w:hideMark/>
          </w:tcPr>
          <w:p w14:paraId="7D45A347"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7395CABC"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Sig. (2-tailed)</w:t>
            </w:r>
          </w:p>
        </w:tc>
        <w:tc>
          <w:tcPr>
            <w:tcW w:w="792" w:type="pct"/>
            <w:noWrap/>
            <w:hideMark/>
          </w:tcPr>
          <w:p w14:paraId="548F7685"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c>
          <w:tcPr>
            <w:tcW w:w="791" w:type="pct"/>
            <w:noWrap/>
            <w:hideMark/>
          </w:tcPr>
          <w:p w14:paraId="1EC2BFA2"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0.00</w:t>
            </w:r>
          </w:p>
        </w:tc>
      </w:tr>
      <w:tr w:rsidR="003C77AE" w:rsidRPr="000F40F5" w14:paraId="7E2CF6D0" w14:textId="77777777" w:rsidTr="005B4F75">
        <w:trPr>
          <w:trHeight w:val="300"/>
          <w:jc w:val="center"/>
        </w:trPr>
        <w:tc>
          <w:tcPr>
            <w:tcW w:w="1551" w:type="pct"/>
            <w:vMerge/>
            <w:noWrap/>
            <w:hideMark/>
          </w:tcPr>
          <w:p w14:paraId="66B12D1A" w14:textId="77777777" w:rsidR="003C77AE" w:rsidRPr="000F40F5" w:rsidRDefault="003C77AE" w:rsidP="005B4F75">
            <w:pPr>
              <w:pStyle w:val="ListParagraph"/>
              <w:spacing w:line="360" w:lineRule="auto"/>
              <w:ind w:hanging="720"/>
              <w:jc w:val="both"/>
              <w:rPr>
                <w:rFonts w:ascii="Times New Roman" w:hAnsi="Times New Roman"/>
                <w:b/>
                <w:iCs/>
                <w:sz w:val="24"/>
                <w:szCs w:val="24"/>
                <w:lang w:eastAsia="en-IN" w:bidi="hi-IN"/>
              </w:rPr>
            </w:pPr>
          </w:p>
        </w:tc>
        <w:tc>
          <w:tcPr>
            <w:tcW w:w="1867" w:type="pct"/>
            <w:noWrap/>
            <w:hideMark/>
          </w:tcPr>
          <w:p w14:paraId="361C3F53"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N</w:t>
            </w:r>
          </w:p>
        </w:tc>
        <w:tc>
          <w:tcPr>
            <w:tcW w:w="792" w:type="pct"/>
            <w:noWrap/>
            <w:hideMark/>
          </w:tcPr>
          <w:p w14:paraId="74B616CF"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c>
          <w:tcPr>
            <w:tcW w:w="791" w:type="pct"/>
            <w:noWrap/>
            <w:hideMark/>
          </w:tcPr>
          <w:p w14:paraId="0896043B" w14:textId="77777777" w:rsidR="003C77AE" w:rsidRPr="000F40F5" w:rsidRDefault="003C77AE" w:rsidP="005B4F75">
            <w:pPr>
              <w:pStyle w:val="ListParagraph"/>
              <w:spacing w:line="360" w:lineRule="auto"/>
              <w:ind w:hanging="720"/>
              <w:jc w:val="both"/>
              <w:rPr>
                <w:rFonts w:ascii="Times New Roman" w:hAnsi="Times New Roman"/>
                <w:bCs/>
                <w:iCs/>
                <w:sz w:val="24"/>
                <w:szCs w:val="24"/>
                <w:lang w:eastAsia="en-IN" w:bidi="hi-IN"/>
              </w:rPr>
            </w:pPr>
            <w:r w:rsidRPr="000F40F5">
              <w:rPr>
                <w:rFonts w:ascii="Times New Roman" w:hAnsi="Times New Roman"/>
                <w:bCs/>
                <w:iCs/>
                <w:sz w:val="24"/>
                <w:szCs w:val="24"/>
                <w:lang w:eastAsia="en-IN" w:bidi="hi-IN"/>
              </w:rPr>
              <w:t>439.00</w:t>
            </w:r>
          </w:p>
        </w:tc>
      </w:tr>
    </w:tbl>
    <w:p w14:paraId="2F223A28" w14:textId="68B2EC93" w:rsidR="003C77AE" w:rsidRDefault="003C77AE" w:rsidP="003C77AE">
      <w:pPr>
        <w:spacing w:line="360" w:lineRule="auto"/>
        <w:jc w:val="both"/>
        <w:rPr>
          <w:rFonts w:ascii="Times New Roman" w:hAnsi="Times New Roman" w:cs="Times New Roman"/>
          <w:sz w:val="24"/>
          <w:szCs w:val="32"/>
        </w:rPr>
      </w:pPr>
    </w:p>
    <w:p w14:paraId="3CD682A2" w14:textId="77777777" w:rsidR="003C77AE" w:rsidRPr="003C77AE" w:rsidRDefault="003C77AE" w:rsidP="003C77AE">
      <w:pPr>
        <w:spacing w:line="360" w:lineRule="auto"/>
        <w:jc w:val="both"/>
        <w:rPr>
          <w:rFonts w:ascii="Times New Roman" w:hAnsi="Times New Roman" w:cs="Times New Roman"/>
          <w:sz w:val="24"/>
          <w:szCs w:val="32"/>
        </w:rPr>
      </w:pPr>
      <w:r w:rsidRPr="003C77AE">
        <w:rPr>
          <w:rFonts w:ascii="Times New Roman" w:hAnsi="Times New Roman" w:cs="Times New Roman"/>
          <w:sz w:val="24"/>
          <w:szCs w:val="32"/>
        </w:rPr>
        <w:t>Reproduction performance and meteorological data correlation showed that THI and mean temperature had a significant and positive relationship with calving interval and service period.</w:t>
      </w:r>
    </w:p>
    <w:p w14:paraId="2CE5E52A" w14:textId="77777777" w:rsidR="003C77AE" w:rsidRPr="000F40F5" w:rsidRDefault="003C77AE" w:rsidP="003C77AE">
      <w:pPr>
        <w:pStyle w:val="ConcHead"/>
        <w:spacing w:after="0" w:line="360" w:lineRule="auto"/>
        <w:jc w:val="both"/>
        <w:rPr>
          <w:rFonts w:ascii="Times New Roman" w:hAnsi="Times New Roman"/>
          <w:sz w:val="24"/>
          <w:szCs w:val="24"/>
        </w:rPr>
      </w:pPr>
      <w:r w:rsidRPr="000F40F5">
        <w:rPr>
          <w:rFonts w:ascii="Times New Roman" w:hAnsi="Times New Roman"/>
          <w:sz w:val="24"/>
          <w:szCs w:val="24"/>
        </w:rPr>
        <w:t>Conclusion</w:t>
      </w:r>
    </w:p>
    <w:p w14:paraId="34CEC3E4" w14:textId="60639096" w:rsidR="001E0242" w:rsidRDefault="003C77AE" w:rsidP="002B1175">
      <w:pPr>
        <w:spacing w:line="360" w:lineRule="auto"/>
        <w:ind w:firstLine="720"/>
        <w:jc w:val="both"/>
        <w:rPr>
          <w:rFonts w:ascii="Times New Roman" w:hAnsi="Times New Roman" w:cs="Times New Roman"/>
          <w:sz w:val="24"/>
          <w:szCs w:val="32"/>
        </w:rPr>
      </w:pPr>
      <w:r w:rsidRPr="003C77AE">
        <w:rPr>
          <w:rFonts w:ascii="Times New Roman" w:hAnsi="Times New Roman" w:cs="Times New Roman"/>
          <w:sz w:val="24"/>
          <w:szCs w:val="32"/>
        </w:rPr>
        <w:t xml:space="preserve">The study found that the best conception rate was achieved during the autumn months of October and November, when the THI was at its lowest </w:t>
      </w:r>
      <w:proofErr w:type="gramStart"/>
      <w:r w:rsidRPr="003C77AE">
        <w:rPr>
          <w:rFonts w:ascii="Times New Roman" w:hAnsi="Times New Roman" w:cs="Times New Roman"/>
          <w:sz w:val="24"/>
          <w:szCs w:val="32"/>
        </w:rPr>
        <w:t>( 70</w:t>
      </w:r>
      <w:proofErr w:type="gramEnd"/>
      <w:r w:rsidRPr="003C77AE">
        <w:rPr>
          <w:rFonts w:ascii="Times New Roman" w:hAnsi="Times New Roman" w:cs="Times New Roman"/>
          <w:sz w:val="24"/>
          <w:szCs w:val="32"/>
        </w:rPr>
        <w:t xml:space="preserve">). Similarly, animals calving in the autumn had better service periods and calving intervals. </w:t>
      </w:r>
      <w:r w:rsidR="001E0242" w:rsidRPr="001E0242">
        <w:rPr>
          <w:rFonts w:ascii="Times New Roman" w:hAnsi="Times New Roman" w:cs="Times New Roman"/>
          <w:sz w:val="24"/>
          <w:szCs w:val="32"/>
        </w:rPr>
        <w:t>Longer service periods and calving intervals were observed in animals that calved at THI greater than 80.</w:t>
      </w:r>
    </w:p>
    <w:p w14:paraId="5A07A751" w14:textId="77777777" w:rsidR="00B36AFA" w:rsidRDefault="00B36AFA" w:rsidP="00B36AFA">
      <w:r>
        <w:t>Disclaimer (Artificial intelligence)</w:t>
      </w:r>
    </w:p>
    <w:p w14:paraId="72AAC688" w14:textId="77777777" w:rsidR="00B36AFA" w:rsidRDefault="00B36AFA" w:rsidP="00B36AFA">
      <w:r>
        <w:t xml:space="preserve">Option 1: </w:t>
      </w:r>
    </w:p>
    <w:p w14:paraId="1C8F5621" w14:textId="77777777" w:rsidR="00B36AFA" w:rsidRDefault="00B36AFA" w:rsidP="00B36AF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1E7FA3E" w14:textId="77777777" w:rsidR="00B36AFA" w:rsidRDefault="00B36AFA" w:rsidP="00B36AFA">
      <w:r>
        <w:t xml:space="preserve">Option 2: </w:t>
      </w:r>
    </w:p>
    <w:p w14:paraId="7B77F695" w14:textId="77777777" w:rsidR="00B36AFA" w:rsidRDefault="00B36AFA" w:rsidP="00B36AF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BBF12" w14:textId="77777777" w:rsidR="00B36AFA" w:rsidRDefault="00B36AFA" w:rsidP="00B36AFA">
      <w:r>
        <w:lastRenderedPageBreak/>
        <w:t>Details of the AI usage are given below:</w:t>
      </w:r>
    </w:p>
    <w:p w14:paraId="431DE2A4" w14:textId="77777777" w:rsidR="00B36AFA" w:rsidRDefault="00B36AFA" w:rsidP="00B36AFA">
      <w:r>
        <w:t>1.</w:t>
      </w:r>
    </w:p>
    <w:p w14:paraId="6C8C83E5" w14:textId="77777777" w:rsidR="00B36AFA" w:rsidRDefault="00B36AFA" w:rsidP="00B36AFA">
      <w:r>
        <w:t>2.</w:t>
      </w:r>
    </w:p>
    <w:p w14:paraId="65ACCB9F" w14:textId="77777777" w:rsidR="00B36AFA" w:rsidRPr="00D047BB" w:rsidRDefault="00B36AFA" w:rsidP="00B36AFA">
      <w:r>
        <w:t>3.</w:t>
      </w:r>
    </w:p>
    <w:p w14:paraId="66AEC6A5" w14:textId="77777777" w:rsidR="00B36AFA" w:rsidRDefault="00B36AFA" w:rsidP="002B1175">
      <w:pPr>
        <w:spacing w:line="360" w:lineRule="auto"/>
        <w:ind w:firstLine="720"/>
        <w:jc w:val="both"/>
        <w:rPr>
          <w:rFonts w:ascii="Times New Roman" w:hAnsi="Times New Roman" w:cs="Times New Roman"/>
          <w:sz w:val="24"/>
          <w:szCs w:val="32"/>
        </w:rPr>
      </w:pPr>
    </w:p>
    <w:p w14:paraId="2E25EA14" w14:textId="77777777" w:rsidR="002B1175" w:rsidRPr="000F40F5" w:rsidRDefault="002B1175" w:rsidP="002B1175">
      <w:pPr>
        <w:pStyle w:val="ReferHead"/>
        <w:spacing w:after="0" w:line="360" w:lineRule="auto"/>
        <w:jc w:val="both"/>
        <w:rPr>
          <w:rFonts w:ascii="Times New Roman" w:hAnsi="Times New Roman"/>
          <w:sz w:val="24"/>
          <w:szCs w:val="24"/>
        </w:rPr>
      </w:pPr>
      <w:r w:rsidRPr="000F40F5">
        <w:rPr>
          <w:rFonts w:ascii="Times New Roman" w:hAnsi="Times New Roman"/>
          <w:sz w:val="24"/>
          <w:szCs w:val="24"/>
        </w:rPr>
        <w:t>References</w:t>
      </w:r>
    </w:p>
    <w:p w14:paraId="7F91C72C"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Abayawansa</w:t>
      </w:r>
      <w:proofErr w:type="spellEnd"/>
      <w:r w:rsidRPr="000F40F5">
        <w:rPr>
          <w:rFonts w:ascii="Times New Roman" w:hAnsi="Times New Roman"/>
          <w:sz w:val="24"/>
          <w:szCs w:val="24"/>
          <w:shd w:val="clear" w:color="auto" w:fill="FFFFFF"/>
        </w:rPr>
        <w:t xml:space="preserve">, W. D., Prabhakar, S., Singh, A. K., &amp; Brar, P. S. (2011). Effect of climatic changes on reproductive performance of Murrah buffaloes in Punjab: a </w:t>
      </w:r>
      <w:proofErr w:type="spellStart"/>
      <w:r w:rsidRPr="000F40F5">
        <w:rPr>
          <w:rFonts w:ascii="Times New Roman" w:hAnsi="Times New Roman"/>
          <w:sz w:val="24"/>
          <w:szCs w:val="24"/>
          <w:shd w:val="clear" w:color="auto" w:fill="FFFFFF"/>
        </w:rPr>
        <w:t>rertrospective</w:t>
      </w:r>
      <w:proofErr w:type="spellEnd"/>
      <w:r w:rsidRPr="000F40F5">
        <w:rPr>
          <w:rFonts w:ascii="Times New Roman" w:hAnsi="Times New Roman"/>
          <w:sz w:val="24"/>
          <w:szCs w:val="24"/>
          <w:shd w:val="clear" w:color="auto" w:fill="FFFFFF"/>
        </w:rPr>
        <w:t xml:space="preserve"> analysis. </w:t>
      </w:r>
      <w:r w:rsidRPr="000F40F5">
        <w:rPr>
          <w:rFonts w:ascii="Times New Roman" w:hAnsi="Times New Roman"/>
          <w:i/>
          <w:iCs/>
          <w:sz w:val="24"/>
          <w:szCs w:val="24"/>
          <w:shd w:val="clear" w:color="auto" w:fill="FFFFFF"/>
        </w:rPr>
        <w:t>Indian Journal of Animal Sciences</w:t>
      </w:r>
      <w:r w:rsidRPr="000F40F5">
        <w:rPr>
          <w:rFonts w:ascii="Times New Roman" w:hAnsi="Times New Roman"/>
          <w:sz w:val="24"/>
          <w:szCs w:val="24"/>
          <w:shd w:val="clear" w:color="auto" w:fill="FFFFFF"/>
        </w:rPr>
        <w:t>, </w:t>
      </w:r>
      <w:r w:rsidRPr="000F40F5">
        <w:rPr>
          <w:rFonts w:ascii="Times New Roman" w:hAnsi="Times New Roman"/>
          <w:i/>
          <w:iCs/>
          <w:sz w:val="24"/>
          <w:szCs w:val="24"/>
          <w:shd w:val="clear" w:color="auto" w:fill="FFFFFF"/>
        </w:rPr>
        <w:t>81</w:t>
      </w:r>
      <w:r w:rsidRPr="000F40F5">
        <w:rPr>
          <w:rFonts w:ascii="Times New Roman" w:hAnsi="Times New Roman"/>
          <w:sz w:val="24"/>
          <w:szCs w:val="24"/>
          <w:shd w:val="clear" w:color="auto" w:fill="FFFFFF"/>
        </w:rPr>
        <w:t>(4), 334.</w:t>
      </w:r>
    </w:p>
    <w:p w14:paraId="1692CEE2"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Alkoyak</w:t>
      </w:r>
      <w:proofErr w:type="spellEnd"/>
      <w:r w:rsidRPr="000F40F5">
        <w:rPr>
          <w:rFonts w:ascii="Times New Roman" w:hAnsi="Times New Roman"/>
          <w:sz w:val="24"/>
          <w:szCs w:val="24"/>
          <w:shd w:val="clear" w:color="auto" w:fill="FFFFFF"/>
        </w:rPr>
        <w:t xml:space="preserve">, K., &amp; Öz, S. (2020). The effect of some environmental factors on lactation length, milk yield and calving intervals of Anatolian Buffaloes in </w:t>
      </w:r>
      <w:proofErr w:type="spellStart"/>
      <w:r w:rsidRPr="000F40F5">
        <w:rPr>
          <w:rFonts w:ascii="Times New Roman" w:hAnsi="Times New Roman"/>
          <w:sz w:val="24"/>
          <w:szCs w:val="24"/>
          <w:shd w:val="clear" w:color="auto" w:fill="FFFFFF"/>
        </w:rPr>
        <w:t>Bartın</w:t>
      </w:r>
      <w:proofErr w:type="spellEnd"/>
      <w:r w:rsidRPr="000F40F5">
        <w:rPr>
          <w:rFonts w:ascii="Times New Roman" w:hAnsi="Times New Roman"/>
          <w:sz w:val="24"/>
          <w:szCs w:val="24"/>
          <w:shd w:val="clear" w:color="auto" w:fill="FFFFFF"/>
        </w:rPr>
        <w:t xml:space="preserve"> province of Turkey. </w:t>
      </w:r>
      <w:proofErr w:type="spellStart"/>
      <w:r w:rsidRPr="00CD17C3">
        <w:rPr>
          <w:rFonts w:ascii="Times New Roman" w:hAnsi="Times New Roman"/>
          <w:i/>
          <w:iCs/>
          <w:sz w:val="24"/>
          <w:szCs w:val="24"/>
          <w:shd w:val="clear" w:color="auto" w:fill="FFFFFF"/>
        </w:rPr>
        <w:t>Lalahan</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Hayvancılık</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Araştırma</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Enstitüsü</w:t>
      </w:r>
      <w:proofErr w:type="spellEnd"/>
      <w:r w:rsidRPr="00CD17C3">
        <w:rPr>
          <w:rFonts w:ascii="Times New Roman" w:hAnsi="Times New Roman"/>
          <w:i/>
          <w:iCs/>
          <w:sz w:val="24"/>
          <w:szCs w:val="24"/>
          <w:shd w:val="clear" w:color="auto" w:fill="FFFFFF"/>
        </w:rPr>
        <w:t xml:space="preserve"> </w:t>
      </w:r>
      <w:proofErr w:type="spellStart"/>
      <w:r w:rsidRPr="00CD17C3">
        <w:rPr>
          <w:rFonts w:ascii="Times New Roman" w:hAnsi="Times New Roman"/>
          <w:i/>
          <w:iCs/>
          <w:sz w:val="24"/>
          <w:szCs w:val="24"/>
          <w:shd w:val="clear" w:color="auto" w:fill="FFFFFF"/>
        </w:rPr>
        <w:t>Dergisi</w:t>
      </w:r>
      <w:proofErr w:type="spellEnd"/>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60</w:t>
      </w:r>
      <w:r w:rsidRPr="000F40F5">
        <w:rPr>
          <w:rFonts w:ascii="Times New Roman" w:hAnsi="Times New Roman"/>
          <w:sz w:val="24"/>
          <w:szCs w:val="24"/>
          <w:shd w:val="clear" w:color="auto" w:fill="FFFFFF"/>
        </w:rPr>
        <w:t>(2), 54-61.</w:t>
      </w:r>
    </w:p>
    <w:p w14:paraId="19177D29"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Bernabucci</w:t>
      </w:r>
      <w:proofErr w:type="spellEnd"/>
      <w:r w:rsidRPr="000F40F5">
        <w:rPr>
          <w:rFonts w:ascii="Times New Roman" w:hAnsi="Times New Roman"/>
          <w:sz w:val="24"/>
          <w:szCs w:val="24"/>
          <w:shd w:val="clear" w:color="auto" w:fill="FFFFFF"/>
        </w:rPr>
        <w:t xml:space="preserve">, U., </w:t>
      </w:r>
      <w:proofErr w:type="spellStart"/>
      <w:r w:rsidRPr="000F40F5">
        <w:rPr>
          <w:rFonts w:ascii="Times New Roman" w:hAnsi="Times New Roman"/>
          <w:sz w:val="24"/>
          <w:szCs w:val="24"/>
          <w:shd w:val="clear" w:color="auto" w:fill="FFFFFF"/>
        </w:rPr>
        <w:t>Lacetera</w:t>
      </w:r>
      <w:proofErr w:type="spellEnd"/>
      <w:r w:rsidRPr="000F40F5">
        <w:rPr>
          <w:rFonts w:ascii="Times New Roman" w:hAnsi="Times New Roman"/>
          <w:sz w:val="24"/>
          <w:szCs w:val="24"/>
          <w:shd w:val="clear" w:color="auto" w:fill="FFFFFF"/>
        </w:rPr>
        <w:t>, N., Baumgard, L. H., Rhoads, R. P., Ronchi, B., &amp; Nardone, A. (2010). Metabolic and hormonal acclimation to heat stress in domesticated ruminants. </w:t>
      </w:r>
      <w:r w:rsidRPr="00CD17C3">
        <w:rPr>
          <w:rFonts w:ascii="Times New Roman" w:hAnsi="Times New Roman"/>
          <w:i/>
          <w:iCs/>
          <w:sz w:val="24"/>
          <w:szCs w:val="24"/>
          <w:shd w:val="clear" w:color="auto" w:fill="FFFFFF"/>
        </w:rPr>
        <w:t>Animal</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4</w:t>
      </w:r>
      <w:r w:rsidRPr="000F40F5">
        <w:rPr>
          <w:rFonts w:ascii="Times New Roman" w:hAnsi="Times New Roman"/>
          <w:sz w:val="24"/>
          <w:szCs w:val="24"/>
          <w:shd w:val="clear" w:color="auto" w:fill="FFFFFF"/>
        </w:rPr>
        <w:t>(7), 1167-1183.</w:t>
      </w:r>
    </w:p>
    <w:p w14:paraId="35294531" w14:textId="77777777" w:rsidR="002B1175" w:rsidRPr="000F40F5" w:rsidRDefault="002B1175" w:rsidP="002B1175">
      <w:pPr>
        <w:spacing w:line="360" w:lineRule="auto"/>
        <w:ind w:left="709" w:hanging="709"/>
        <w:jc w:val="both"/>
        <w:rPr>
          <w:rFonts w:ascii="Times New Roman" w:hAnsi="Times New Roman"/>
          <w:sz w:val="24"/>
          <w:szCs w:val="24"/>
        </w:rPr>
      </w:pPr>
      <w:r w:rsidRPr="000F40F5">
        <w:rPr>
          <w:rFonts w:ascii="Times New Roman" w:hAnsi="Times New Roman"/>
          <w:sz w:val="24"/>
          <w:szCs w:val="24"/>
          <w:shd w:val="clear" w:color="auto" w:fill="FFFFFF"/>
        </w:rPr>
        <w:t>Buffington, D. E., Collazo-Arocho, A., Canton, G. H., Pitt, D., Thatcher, W. W., &amp; Collier, R. J. (1981). Black Globe-Humidity Index (BGHI) as Comfort Equation for Dairy Cows. </w:t>
      </w:r>
      <w:r w:rsidRPr="00CD17C3">
        <w:rPr>
          <w:rFonts w:ascii="Times New Roman" w:hAnsi="Times New Roman"/>
          <w:i/>
          <w:iCs/>
          <w:sz w:val="24"/>
          <w:szCs w:val="24"/>
          <w:shd w:val="clear" w:color="auto" w:fill="FFFFFF"/>
        </w:rPr>
        <w:t>Transactions of the ASAE</w:t>
      </w:r>
      <w:r w:rsidRPr="000F40F5">
        <w:rPr>
          <w:rFonts w:ascii="Times New Roman" w:hAnsi="Times New Roman"/>
          <w:sz w:val="24"/>
          <w:szCs w:val="24"/>
          <w:shd w:val="clear" w:color="auto" w:fill="FFFFFF"/>
        </w:rPr>
        <w:t>, </w:t>
      </w:r>
      <w:r w:rsidRPr="00CD17C3">
        <w:rPr>
          <w:rFonts w:ascii="Times New Roman" w:hAnsi="Times New Roman"/>
          <w:sz w:val="24"/>
          <w:szCs w:val="24"/>
          <w:shd w:val="clear" w:color="auto" w:fill="FFFFFF"/>
        </w:rPr>
        <w:t>24</w:t>
      </w:r>
      <w:r w:rsidRPr="000F40F5">
        <w:rPr>
          <w:rFonts w:ascii="Times New Roman" w:hAnsi="Times New Roman"/>
          <w:sz w:val="24"/>
          <w:szCs w:val="24"/>
          <w:shd w:val="clear" w:color="auto" w:fill="FFFFFF"/>
        </w:rPr>
        <w:t>(3), 0711-0714.</w:t>
      </w:r>
    </w:p>
    <w:p w14:paraId="0B504497"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Choudhary, B. B., &amp; </w:t>
      </w:r>
      <w:proofErr w:type="spellStart"/>
      <w:r w:rsidRPr="000F40F5">
        <w:rPr>
          <w:rFonts w:ascii="Times New Roman" w:hAnsi="Times New Roman"/>
          <w:sz w:val="24"/>
          <w:szCs w:val="24"/>
          <w:shd w:val="clear" w:color="auto" w:fill="FFFFFF"/>
        </w:rPr>
        <w:t>Sirohi</w:t>
      </w:r>
      <w:proofErr w:type="spellEnd"/>
      <w:r w:rsidRPr="000F40F5">
        <w:rPr>
          <w:rFonts w:ascii="Times New Roman" w:hAnsi="Times New Roman"/>
          <w:sz w:val="24"/>
          <w:szCs w:val="24"/>
          <w:shd w:val="clear" w:color="auto" w:fill="FFFFFF"/>
        </w:rPr>
        <w:t>, S. (2019). Sensitivity of buffaloes (Bubalus bubalis) to heat stress. </w:t>
      </w:r>
      <w:r w:rsidRPr="00CD17C3">
        <w:rPr>
          <w:rFonts w:ascii="Times New Roman" w:hAnsi="Times New Roman"/>
          <w:i/>
          <w:iCs/>
          <w:sz w:val="24"/>
          <w:szCs w:val="24"/>
          <w:shd w:val="clear" w:color="auto" w:fill="FFFFFF"/>
        </w:rPr>
        <w:t>Journal of Dairy Research</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86</w:t>
      </w:r>
      <w:r w:rsidRPr="000F40F5">
        <w:rPr>
          <w:rFonts w:ascii="Times New Roman" w:hAnsi="Times New Roman"/>
          <w:sz w:val="24"/>
          <w:szCs w:val="24"/>
          <w:shd w:val="clear" w:color="auto" w:fill="FFFFFF"/>
        </w:rPr>
        <w:t>(4), 399-405.</w:t>
      </w:r>
    </w:p>
    <w:p w14:paraId="21641BE4"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Dash, S., Chakravarty, A. K., &amp; Singh, A. (2016). Effect of heat stress on reproductive performances of dairy cattle and buffaloes: a review. </w:t>
      </w:r>
      <w:r w:rsidRPr="00CD17C3">
        <w:rPr>
          <w:rFonts w:ascii="Times New Roman" w:hAnsi="Times New Roman"/>
          <w:i/>
          <w:iCs/>
          <w:sz w:val="24"/>
          <w:szCs w:val="24"/>
          <w:shd w:val="clear" w:color="auto" w:fill="FFFFFF"/>
        </w:rPr>
        <w:t>Veterinary World</w:t>
      </w:r>
      <w:r>
        <w:rPr>
          <w:rFonts w:ascii="Times New Roman" w:hAnsi="Times New Roman"/>
          <w:sz w:val="24"/>
          <w:szCs w:val="24"/>
          <w:shd w:val="clear" w:color="auto" w:fill="FFFFFF"/>
        </w:rPr>
        <w:t>,</w:t>
      </w:r>
      <w:r w:rsidRPr="000F40F5">
        <w:rPr>
          <w:rFonts w:ascii="Times New Roman" w:hAnsi="Times New Roman"/>
          <w:sz w:val="24"/>
          <w:szCs w:val="24"/>
          <w:shd w:val="clear" w:color="auto" w:fill="FFFFFF"/>
        </w:rPr>
        <w:t xml:space="preserve"> 9</w:t>
      </w:r>
      <w:r>
        <w:rPr>
          <w:rFonts w:ascii="Times New Roman" w:hAnsi="Times New Roman"/>
          <w:sz w:val="24"/>
          <w:szCs w:val="24"/>
          <w:shd w:val="clear" w:color="auto" w:fill="FFFFFF"/>
        </w:rPr>
        <w:t xml:space="preserve">, </w:t>
      </w:r>
      <w:r w:rsidRPr="000F40F5">
        <w:rPr>
          <w:rFonts w:ascii="Times New Roman" w:hAnsi="Times New Roman"/>
          <w:sz w:val="24"/>
          <w:szCs w:val="24"/>
          <w:shd w:val="clear" w:color="auto" w:fill="FFFFFF"/>
        </w:rPr>
        <w:t>235–244.</w:t>
      </w:r>
    </w:p>
    <w:p w14:paraId="188EB4CD" w14:textId="77777777" w:rsidR="002B117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Dash, S., Chakravarty, A. K., Singh, A., </w:t>
      </w:r>
      <w:proofErr w:type="spellStart"/>
      <w:r w:rsidRPr="000F40F5">
        <w:rPr>
          <w:rFonts w:ascii="Times New Roman" w:hAnsi="Times New Roman"/>
          <w:sz w:val="24"/>
          <w:szCs w:val="24"/>
          <w:shd w:val="clear" w:color="auto" w:fill="FFFFFF"/>
        </w:rPr>
        <w:t>Shivahre</w:t>
      </w:r>
      <w:proofErr w:type="spellEnd"/>
      <w:r w:rsidRPr="000F40F5">
        <w:rPr>
          <w:rFonts w:ascii="Times New Roman" w:hAnsi="Times New Roman"/>
          <w:sz w:val="24"/>
          <w:szCs w:val="24"/>
          <w:shd w:val="clear" w:color="auto" w:fill="FFFFFF"/>
        </w:rPr>
        <w:t>, P. R., Upadhyay, A., Sah, V., &amp; Singh, K. M. (2015). Assessment of expected breeding values for fertility traits of Murrah buffaloes under subtropical climate. </w:t>
      </w:r>
      <w:r w:rsidRPr="00DB71CE">
        <w:rPr>
          <w:rFonts w:ascii="Times New Roman" w:hAnsi="Times New Roman"/>
          <w:i/>
          <w:iCs/>
          <w:sz w:val="24"/>
          <w:szCs w:val="24"/>
          <w:shd w:val="clear" w:color="auto" w:fill="FFFFFF"/>
        </w:rPr>
        <w:t>Veterinary World</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w:t>
      </w:r>
      <w:r w:rsidRPr="000F40F5">
        <w:rPr>
          <w:rFonts w:ascii="Times New Roman" w:hAnsi="Times New Roman"/>
          <w:sz w:val="24"/>
          <w:szCs w:val="24"/>
          <w:shd w:val="clear" w:color="auto" w:fill="FFFFFF"/>
        </w:rPr>
        <w:t>(3), 320.</w:t>
      </w:r>
    </w:p>
    <w:p w14:paraId="35BACE13"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Hussain Shah, S. N. (2007). Prolonged calving intervals in the Nili Ravi buffalo.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w:t>
      </w:r>
      <w:r w:rsidRPr="000F40F5">
        <w:rPr>
          <w:rFonts w:ascii="Times New Roman" w:hAnsi="Times New Roman"/>
          <w:sz w:val="24"/>
          <w:szCs w:val="24"/>
          <w:shd w:val="clear" w:color="auto" w:fill="FFFFFF"/>
        </w:rPr>
        <w:t>(sup2), 694-696.</w:t>
      </w:r>
    </w:p>
    <w:p w14:paraId="5A80922E"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Jakhar, V. I. K. R. A. M., Vinayak, A. K., &amp; Singh, K. P. (2016). Genetic evaluation of performance attributes in Murrah buffaloes. </w:t>
      </w:r>
      <w:r w:rsidRPr="00DB71CE">
        <w:rPr>
          <w:rFonts w:ascii="Times New Roman" w:hAnsi="Times New Roman"/>
          <w:i/>
          <w:iCs/>
          <w:sz w:val="24"/>
          <w:szCs w:val="24"/>
          <w:shd w:val="clear" w:color="auto" w:fill="FFFFFF"/>
        </w:rPr>
        <w:t>Haryana Veterinarian</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55</w:t>
      </w:r>
      <w:r w:rsidRPr="000F40F5">
        <w:rPr>
          <w:rFonts w:ascii="Times New Roman" w:hAnsi="Times New Roman"/>
          <w:sz w:val="24"/>
          <w:szCs w:val="24"/>
          <w:shd w:val="clear" w:color="auto" w:fill="FFFFFF"/>
        </w:rPr>
        <w:t xml:space="preserve">(1), 66-69. </w:t>
      </w:r>
    </w:p>
    <w:p w14:paraId="1174E267"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lastRenderedPageBreak/>
        <w:t xml:space="preserve">Ji, B., </w:t>
      </w:r>
      <w:proofErr w:type="spellStart"/>
      <w:r w:rsidRPr="000F40F5">
        <w:rPr>
          <w:rFonts w:ascii="Times New Roman" w:hAnsi="Times New Roman"/>
          <w:sz w:val="24"/>
          <w:szCs w:val="24"/>
          <w:shd w:val="clear" w:color="auto" w:fill="FFFFFF"/>
        </w:rPr>
        <w:t>Banhazi</w:t>
      </w:r>
      <w:proofErr w:type="spellEnd"/>
      <w:r w:rsidRPr="000F40F5">
        <w:rPr>
          <w:rFonts w:ascii="Times New Roman" w:hAnsi="Times New Roman"/>
          <w:sz w:val="24"/>
          <w:szCs w:val="24"/>
          <w:shd w:val="clear" w:color="auto" w:fill="FFFFFF"/>
        </w:rPr>
        <w:t xml:space="preserve">, T., </w:t>
      </w:r>
      <w:proofErr w:type="spellStart"/>
      <w:r w:rsidRPr="000F40F5">
        <w:rPr>
          <w:rFonts w:ascii="Times New Roman" w:hAnsi="Times New Roman"/>
          <w:sz w:val="24"/>
          <w:szCs w:val="24"/>
          <w:shd w:val="clear" w:color="auto" w:fill="FFFFFF"/>
        </w:rPr>
        <w:t>Perano</w:t>
      </w:r>
      <w:proofErr w:type="spellEnd"/>
      <w:r w:rsidRPr="000F40F5">
        <w:rPr>
          <w:rFonts w:ascii="Times New Roman" w:hAnsi="Times New Roman"/>
          <w:sz w:val="24"/>
          <w:szCs w:val="24"/>
          <w:shd w:val="clear" w:color="auto" w:fill="FFFFFF"/>
        </w:rPr>
        <w:t>, K., Ghahramani, A., Bowtell, L., Wang, C., &amp; Li, B. (2020). A review of measuring, assessing and mitigating heat stress in dairy cattle. </w:t>
      </w:r>
      <w:r w:rsidRPr="00DB71CE">
        <w:rPr>
          <w:rFonts w:ascii="Times New Roman" w:hAnsi="Times New Roman"/>
          <w:i/>
          <w:iCs/>
          <w:sz w:val="24"/>
          <w:szCs w:val="24"/>
          <w:shd w:val="clear" w:color="auto" w:fill="FFFFFF"/>
        </w:rPr>
        <w:t>Biosystems Engineering</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199</w:t>
      </w:r>
      <w:r w:rsidRPr="000F40F5">
        <w:rPr>
          <w:rFonts w:ascii="Times New Roman" w:hAnsi="Times New Roman"/>
          <w:sz w:val="24"/>
          <w:szCs w:val="24"/>
          <w:shd w:val="clear" w:color="auto" w:fill="FFFFFF"/>
        </w:rPr>
        <w:t>, 4-26.</w:t>
      </w:r>
    </w:p>
    <w:p w14:paraId="4C1E4E47"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Madan, M. L., &amp; Prakash, B. S. (2007). Reproductive endocrinology and biotechnology applications among buffaloes. </w:t>
      </w:r>
      <w:r w:rsidRPr="00DB71CE">
        <w:rPr>
          <w:rFonts w:ascii="Times New Roman" w:hAnsi="Times New Roman"/>
          <w:i/>
          <w:iCs/>
          <w:sz w:val="24"/>
          <w:szCs w:val="24"/>
          <w:shd w:val="clear" w:color="auto" w:fill="FFFFFF"/>
        </w:rPr>
        <w:t>Society of Reproduction and Fertility supplement</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64</w:t>
      </w:r>
      <w:r w:rsidRPr="000F40F5">
        <w:rPr>
          <w:rFonts w:ascii="Times New Roman" w:hAnsi="Times New Roman"/>
          <w:sz w:val="24"/>
          <w:szCs w:val="24"/>
          <w:shd w:val="clear" w:color="auto" w:fill="FFFFFF"/>
        </w:rPr>
        <w:t>, 261-281.</w:t>
      </w:r>
    </w:p>
    <w:p w14:paraId="41ADD0DC"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Marai, I. F. M., El-</w:t>
      </w:r>
      <w:proofErr w:type="spellStart"/>
      <w:r w:rsidRPr="000F40F5">
        <w:rPr>
          <w:rFonts w:ascii="Times New Roman" w:hAnsi="Times New Roman"/>
          <w:sz w:val="24"/>
          <w:szCs w:val="24"/>
          <w:shd w:val="clear" w:color="auto" w:fill="FFFFFF"/>
        </w:rPr>
        <w:t>Darawany</w:t>
      </w:r>
      <w:proofErr w:type="spellEnd"/>
      <w:r w:rsidRPr="000F40F5">
        <w:rPr>
          <w:rFonts w:ascii="Times New Roman" w:hAnsi="Times New Roman"/>
          <w:sz w:val="24"/>
          <w:szCs w:val="24"/>
          <w:shd w:val="clear" w:color="auto" w:fill="FFFFFF"/>
        </w:rPr>
        <w:t>, A. A., Fadiel, A., &amp; Abdel-Hafez, M. A. M. (2008). Reproductive performance traits as affected by heat stress and its alleviation in sheep. </w:t>
      </w:r>
      <w:r w:rsidRPr="00DB71CE">
        <w:rPr>
          <w:rFonts w:ascii="Times New Roman" w:hAnsi="Times New Roman"/>
          <w:i/>
          <w:iCs/>
          <w:sz w:val="24"/>
          <w:szCs w:val="24"/>
          <w:shd w:val="clear" w:color="auto" w:fill="FFFFFF"/>
        </w:rPr>
        <w:t>Tropical and subtropical Agroecosystems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8</w:t>
      </w:r>
      <w:r w:rsidRPr="000F40F5">
        <w:rPr>
          <w:rFonts w:ascii="Times New Roman" w:hAnsi="Times New Roman"/>
          <w:sz w:val="24"/>
          <w:szCs w:val="24"/>
          <w:shd w:val="clear" w:color="auto" w:fill="FFFFFF"/>
        </w:rPr>
        <w:t>(3), 209-234.</w:t>
      </w:r>
    </w:p>
    <w:p w14:paraId="4432644F"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Marai, I. F. M., &amp; </w:t>
      </w:r>
      <w:proofErr w:type="spellStart"/>
      <w:r w:rsidRPr="000F40F5">
        <w:rPr>
          <w:rFonts w:ascii="Times New Roman" w:hAnsi="Times New Roman"/>
          <w:sz w:val="24"/>
          <w:szCs w:val="24"/>
          <w:shd w:val="clear" w:color="auto" w:fill="FFFFFF"/>
        </w:rPr>
        <w:t>Haeeb</w:t>
      </w:r>
      <w:proofErr w:type="spellEnd"/>
      <w:r w:rsidRPr="000F40F5">
        <w:rPr>
          <w:rFonts w:ascii="Times New Roman" w:hAnsi="Times New Roman"/>
          <w:sz w:val="24"/>
          <w:szCs w:val="24"/>
          <w:shd w:val="clear" w:color="auto" w:fill="FFFFFF"/>
        </w:rPr>
        <w:t>, A. A. M. (2010). Buffalo's biological functions as affected by heat stress—A review. </w:t>
      </w:r>
      <w:r w:rsidRPr="00DB71CE">
        <w:rPr>
          <w:rFonts w:ascii="Times New Roman" w:hAnsi="Times New Roman"/>
          <w:i/>
          <w:iCs/>
          <w:sz w:val="24"/>
          <w:szCs w:val="24"/>
          <w:shd w:val="clear" w:color="auto" w:fill="FFFFFF"/>
        </w:rPr>
        <w:t>Livestock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127</w:t>
      </w:r>
      <w:r w:rsidRPr="000F40F5">
        <w:rPr>
          <w:rFonts w:ascii="Times New Roman" w:hAnsi="Times New Roman"/>
          <w:sz w:val="24"/>
          <w:szCs w:val="24"/>
          <w:shd w:val="clear" w:color="auto" w:fill="FFFFFF"/>
        </w:rPr>
        <w:t>(2-3), 89-109.</w:t>
      </w:r>
    </w:p>
    <w:p w14:paraId="5C3F031D"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Matera, R., </w:t>
      </w:r>
      <w:proofErr w:type="spellStart"/>
      <w:r w:rsidRPr="000F40F5">
        <w:rPr>
          <w:rFonts w:ascii="Times New Roman" w:hAnsi="Times New Roman"/>
          <w:sz w:val="24"/>
          <w:szCs w:val="24"/>
          <w:shd w:val="clear" w:color="auto" w:fill="FFFFFF"/>
        </w:rPr>
        <w:t>Cotticelli</w:t>
      </w:r>
      <w:proofErr w:type="spellEnd"/>
      <w:r w:rsidRPr="000F40F5">
        <w:rPr>
          <w:rFonts w:ascii="Times New Roman" w:hAnsi="Times New Roman"/>
          <w:sz w:val="24"/>
          <w:szCs w:val="24"/>
          <w:shd w:val="clear" w:color="auto" w:fill="FFFFFF"/>
        </w:rPr>
        <w:t xml:space="preserve">, A., Gómez Carpio, M., </w:t>
      </w:r>
      <w:proofErr w:type="spellStart"/>
      <w:r w:rsidRPr="000F40F5">
        <w:rPr>
          <w:rFonts w:ascii="Times New Roman" w:hAnsi="Times New Roman"/>
          <w:sz w:val="24"/>
          <w:szCs w:val="24"/>
          <w:shd w:val="clear" w:color="auto" w:fill="FFFFFF"/>
        </w:rPr>
        <w:t>Biffani</w:t>
      </w:r>
      <w:proofErr w:type="spellEnd"/>
      <w:r w:rsidRPr="000F40F5">
        <w:rPr>
          <w:rFonts w:ascii="Times New Roman" w:hAnsi="Times New Roman"/>
          <w:sz w:val="24"/>
          <w:szCs w:val="24"/>
          <w:shd w:val="clear" w:color="auto" w:fill="FFFFFF"/>
        </w:rPr>
        <w:t>, S., Iannacone, F., Salzano, A., &amp; Neglia, G. (2022). Relationship among production traits, somatic cell score and temperature–humidity index in the Italian Mediterranean Buffalo.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21</w:t>
      </w:r>
      <w:r w:rsidRPr="000F40F5">
        <w:rPr>
          <w:rFonts w:ascii="Times New Roman" w:hAnsi="Times New Roman"/>
          <w:sz w:val="24"/>
          <w:szCs w:val="24"/>
          <w:shd w:val="clear" w:color="auto" w:fill="FFFFFF"/>
        </w:rPr>
        <w:t>(1), 551-561.</w:t>
      </w:r>
    </w:p>
    <w:p w14:paraId="78675642"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Mullick, D. N. (1960). Effect of humidity and exposure to sun on the pulse rate, respiration rate, rectal temperature and haemoglobin level in different sexes of cattle and buffalo. </w:t>
      </w:r>
      <w:r w:rsidRPr="00DB71CE">
        <w:rPr>
          <w:rFonts w:ascii="Times New Roman" w:hAnsi="Times New Roman"/>
          <w:i/>
          <w:iCs/>
          <w:sz w:val="24"/>
          <w:szCs w:val="24"/>
          <w:shd w:val="clear" w:color="auto" w:fill="FFFFFF"/>
        </w:rPr>
        <w:t>The Journal of Agricultural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54</w:t>
      </w:r>
      <w:r w:rsidRPr="000F40F5">
        <w:rPr>
          <w:rFonts w:ascii="Times New Roman" w:hAnsi="Times New Roman"/>
          <w:sz w:val="24"/>
          <w:szCs w:val="24"/>
          <w:shd w:val="clear" w:color="auto" w:fill="FFFFFF"/>
        </w:rPr>
        <w:t>(3), 391-394.</w:t>
      </w:r>
    </w:p>
    <w:p w14:paraId="2F65234E"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Nasr, M. A. (2017). The potential effect of temperature-humidity index on productive and reproductive performance of buffaloes with different genotypes under hot conditions. </w:t>
      </w:r>
      <w:r w:rsidRPr="00DB71CE">
        <w:rPr>
          <w:rFonts w:ascii="Times New Roman" w:hAnsi="Times New Roman"/>
          <w:i/>
          <w:iCs/>
          <w:sz w:val="24"/>
          <w:szCs w:val="24"/>
          <w:shd w:val="clear" w:color="auto" w:fill="FFFFFF"/>
        </w:rPr>
        <w:t>Environmental Science and Pollution Research</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24</w:t>
      </w:r>
      <w:r w:rsidRPr="000F40F5">
        <w:rPr>
          <w:rFonts w:ascii="Times New Roman" w:hAnsi="Times New Roman"/>
          <w:sz w:val="24"/>
          <w:szCs w:val="24"/>
          <w:shd w:val="clear" w:color="auto" w:fill="FFFFFF"/>
        </w:rPr>
        <w:t>(22), 18073-18082.</w:t>
      </w:r>
    </w:p>
    <w:p w14:paraId="56082E97"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Oseni, S., Misztal, I., &amp; Tsuruta, S. (2005). Genetic parameters for pregnancy rate in Holstein cattle under seasonal heat stress. </w:t>
      </w:r>
      <w:r w:rsidRPr="00DB71CE">
        <w:rPr>
          <w:rFonts w:ascii="Times New Roman" w:hAnsi="Times New Roman"/>
          <w:i/>
          <w:iCs/>
          <w:sz w:val="24"/>
          <w:szCs w:val="24"/>
          <w:shd w:val="clear" w:color="auto" w:fill="FFFFFF"/>
        </w:rPr>
        <w:t>Nigerian Journal of Genetics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19</w:t>
      </w:r>
      <w:r w:rsidRPr="000F40F5">
        <w:rPr>
          <w:rFonts w:ascii="Times New Roman" w:hAnsi="Times New Roman"/>
          <w:sz w:val="24"/>
          <w:szCs w:val="24"/>
          <w:shd w:val="clear" w:color="auto" w:fill="FFFFFF"/>
        </w:rPr>
        <w:t>, 43-57.</w:t>
      </w:r>
    </w:p>
    <w:p w14:paraId="12F04D18"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Parmar, A. P., &amp; Mehta, V. M. (1994). Seasonal endocrine changes in steroid hormones of developing ovarian follicles in Surti buffaloes. </w:t>
      </w:r>
      <w:r w:rsidRPr="00DB71CE">
        <w:rPr>
          <w:rFonts w:ascii="Times New Roman" w:hAnsi="Times New Roman"/>
          <w:i/>
          <w:iCs/>
          <w:sz w:val="24"/>
          <w:szCs w:val="24"/>
          <w:shd w:val="clear" w:color="auto" w:fill="FFFFFF"/>
        </w:rPr>
        <w:t>The Indian Journal of Animal Sciences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64</w:t>
      </w:r>
      <w:r w:rsidRPr="000F40F5">
        <w:rPr>
          <w:rFonts w:ascii="Times New Roman" w:hAnsi="Times New Roman"/>
          <w:sz w:val="24"/>
          <w:szCs w:val="24"/>
          <w:shd w:val="clear" w:color="auto" w:fill="FFFFFF"/>
        </w:rPr>
        <w:t>(2).</w:t>
      </w:r>
    </w:p>
    <w:p w14:paraId="27CA5D53"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 xml:space="preserve">Petrocchi Jasinski, F., Evangelista, C., </w:t>
      </w:r>
      <w:proofErr w:type="spellStart"/>
      <w:r w:rsidRPr="000F40F5">
        <w:rPr>
          <w:rFonts w:ascii="Times New Roman" w:hAnsi="Times New Roman"/>
          <w:sz w:val="24"/>
          <w:szCs w:val="24"/>
          <w:shd w:val="clear" w:color="auto" w:fill="FFFFFF"/>
        </w:rPr>
        <w:t>Basiricò</w:t>
      </w:r>
      <w:proofErr w:type="spellEnd"/>
      <w:r w:rsidRPr="000F40F5">
        <w:rPr>
          <w:rFonts w:ascii="Times New Roman" w:hAnsi="Times New Roman"/>
          <w:sz w:val="24"/>
          <w:szCs w:val="24"/>
          <w:shd w:val="clear" w:color="auto" w:fill="FFFFFF"/>
        </w:rPr>
        <w:t xml:space="preserve">, L., &amp; </w:t>
      </w:r>
      <w:proofErr w:type="spellStart"/>
      <w:r w:rsidRPr="000F40F5">
        <w:rPr>
          <w:rFonts w:ascii="Times New Roman" w:hAnsi="Times New Roman"/>
          <w:sz w:val="24"/>
          <w:szCs w:val="24"/>
          <w:shd w:val="clear" w:color="auto" w:fill="FFFFFF"/>
        </w:rPr>
        <w:t>Bernabucci</w:t>
      </w:r>
      <w:proofErr w:type="spellEnd"/>
      <w:r w:rsidRPr="000F40F5">
        <w:rPr>
          <w:rFonts w:ascii="Times New Roman" w:hAnsi="Times New Roman"/>
          <w:sz w:val="24"/>
          <w:szCs w:val="24"/>
          <w:shd w:val="clear" w:color="auto" w:fill="FFFFFF"/>
        </w:rPr>
        <w:t>, U. (2023). Responses of dairy Buffalo to heat stress conditions and mitigation strategies: a review. </w:t>
      </w:r>
      <w:r w:rsidRPr="00DB71CE">
        <w:rPr>
          <w:rFonts w:ascii="Times New Roman" w:hAnsi="Times New Roman"/>
          <w:i/>
          <w:iCs/>
          <w:sz w:val="24"/>
          <w:szCs w:val="24"/>
          <w:shd w:val="clear" w:color="auto" w:fill="FFFFFF"/>
        </w:rPr>
        <w:t>Animals</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13</w:t>
      </w:r>
      <w:r w:rsidRPr="000F40F5">
        <w:rPr>
          <w:rFonts w:ascii="Times New Roman" w:hAnsi="Times New Roman"/>
          <w:sz w:val="24"/>
          <w:szCs w:val="24"/>
          <w:shd w:val="clear" w:color="auto" w:fill="FFFFFF"/>
        </w:rPr>
        <w:t>(7), 1260.</w:t>
      </w:r>
    </w:p>
    <w:p w14:paraId="196AF732" w14:textId="77777777" w:rsidR="002B1175" w:rsidRPr="008734BD"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lastRenderedPageBreak/>
        <w:t>Singh, R., &amp; Nanda, A. S. (1993). Environmental variables governing seasonality in buffalo breeding. </w:t>
      </w:r>
      <w:r w:rsidRPr="00C425C9">
        <w:rPr>
          <w:rFonts w:ascii="Times New Roman" w:hAnsi="Times New Roman"/>
          <w:i/>
          <w:iCs/>
          <w:sz w:val="24"/>
          <w:szCs w:val="24"/>
          <w:shd w:val="clear" w:color="auto" w:fill="FFFFFF"/>
        </w:rPr>
        <w:t>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71</w:t>
      </w:r>
      <w:r w:rsidRPr="000F40F5">
        <w:rPr>
          <w:rFonts w:ascii="Times New Roman" w:hAnsi="Times New Roman"/>
          <w:sz w:val="24"/>
          <w:szCs w:val="24"/>
          <w:shd w:val="clear" w:color="auto" w:fill="FFFFFF"/>
        </w:rPr>
        <w:t>(71), 119.</w:t>
      </w:r>
    </w:p>
    <w:p w14:paraId="3799FBED"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proofErr w:type="spellStart"/>
      <w:r w:rsidRPr="000F40F5">
        <w:rPr>
          <w:rFonts w:ascii="Times New Roman" w:hAnsi="Times New Roman"/>
          <w:sz w:val="24"/>
          <w:szCs w:val="24"/>
          <w:shd w:val="clear" w:color="auto" w:fill="FFFFFF"/>
        </w:rPr>
        <w:t>Thiruvenkadan</w:t>
      </w:r>
      <w:proofErr w:type="spellEnd"/>
      <w:r w:rsidRPr="000F40F5">
        <w:rPr>
          <w:rFonts w:ascii="Times New Roman" w:hAnsi="Times New Roman"/>
          <w:sz w:val="24"/>
          <w:szCs w:val="24"/>
          <w:shd w:val="clear" w:color="auto" w:fill="FFFFFF"/>
        </w:rPr>
        <w:t>, A. K., Panneerselvam, S., Murali, N., Selvam, S., &amp; Saravanakumar, V. R. (2014). Milk production and reproduction performance of Murrah buffaloes of Tamil Nadu, India.</w:t>
      </w:r>
      <w:r>
        <w:rPr>
          <w:rFonts w:ascii="Times New Roman" w:hAnsi="Times New Roman"/>
          <w:sz w:val="24"/>
          <w:szCs w:val="24"/>
          <w:shd w:val="clear" w:color="auto" w:fill="FFFFFF"/>
        </w:rPr>
        <w:t xml:space="preserve"> </w:t>
      </w:r>
      <w:r w:rsidRPr="00DB71CE">
        <w:rPr>
          <w:rFonts w:ascii="Times New Roman" w:hAnsi="Times New Roman"/>
          <w:i/>
          <w:iCs/>
          <w:sz w:val="24"/>
          <w:szCs w:val="24"/>
          <w:shd w:val="clear" w:color="auto" w:fill="FFFFFF"/>
        </w:rPr>
        <w:t>Buffalo Bulletin</w:t>
      </w:r>
      <w:r>
        <w:rPr>
          <w:rFonts w:ascii="Times New Roman" w:hAnsi="Times New Roman"/>
          <w:sz w:val="24"/>
          <w:szCs w:val="24"/>
          <w:shd w:val="clear" w:color="auto" w:fill="FFFFFF"/>
        </w:rPr>
        <w:t>, 33(3): 291-300.</w:t>
      </w:r>
    </w:p>
    <w:p w14:paraId="296286DF" w14:textId="77777777" w:rsidR="002B1175" w:rsidRPr="000F40F5" w:rsidRDefault="002B1175" w:rsidP="002B1175">
      <w:pPr>
        <w:spacing w:line="360" w:lineRule="auto"/>
        <w:ind w:left="709" w:hanging="709"/>
        <w:jc w:val="both"/>
        <w:rPr>
          <w:rFonts w:ascii="Times New Roman" w:hAnsi="Times New Roman"/>
          <w:sz w:val="24"/>
          <w:szCs w:val="24"/>
          <w:shd w:val="clear" w:color="auto" w:fill="FFFFFF"/>
        </w:rPr>
      </w:pPr>
      <w:r w:rsidRPr="000F40F5">
        <w:rPr>
          <w:rFonts w:ascii="Times New Roman" w:hAnsi="Times New Roman"/>
          <w:sz w:val="24"/>
          <w:szCs w:val="24"/>
          <w:shd w:val="clear" w:color="auto" w:fill="FFFFFF"/>
        </w:rPr>
        <w:t>Upadhyay, R. C., Singh, S. V., Kumar, A., Gupta, S. K., &amp; Ashutosh. (2007). Impact of climate change on milk production of Murrah buffaloes. </w:t>
      </w:r>
      <w:r w:rsidRPr="00DB71CE">
        <w:rPr>
          <w:rFonts w:ascii="Times New Roman" w:hAnsi="Times New Roman"/>
          <w:i/>
          <w:iCs/>
          <w:sz w:val="24"/>
          <w:szCs w:val="24"/>
          <w:shd w:val="clear" w:color="auto" w:fill="FFFFFF"/>
        </w:rPr>
        <w:t>Italian Journal of Animal Science</w:t>
      </w:r>
      <w:r w:rsidRPr="000F40F5">
        <w:rPr>
          <w:rFonts w:ascii="Times New Roman" w:hAnsi="Times New Roman"/>
          <w:sz w:val="24"/>
          <w:szCs w:val="24"/>
          <w:shd w:val="clear" w:color="auto" w:fill="FFFFFF"/>
        </w:rPr>
        <w:t>, </w:t>
      </w:r>
      <w:r w:rsidRPr="008734BD">
        <w:rPr>
          <w:rFonts w:ascii="Times New Roman" w:hAnsi="Times New Roman"/>
          <w:sz w:val="24"/>
          <w:szCs w:val="24"/>
          <w:shd w:val="clear" w:color="auto" w:fill="FFFFFF"/>
        </w:rPr>
        <w:t>6</w:t>
      </w:r>
      <w:r w:rsidRPr="000F40F5">
        <w:rPr>
          <w:rFonts w:ascii="Times New Roman" w:hAnsi="Times New Roman"/>
          <w:sz w:val="24"/>
          <w:szCs w:val="24"/>
          <w:shd w:val="clear" w:color="auto" w:fill="FFFFFF"/>
        </w:rPr>
        <w:t>(sup2), 1329-1332.</w:t>
      </w:r>
    </w:p>
    <w:p w14:paraId="65E570D1" w14:textId="77777777" w:rsidR="002B1175" w:rsidRPr="001E0242" w:rsidRDefault="002B1175" w:rsidP="001E0242">
      <w:pPr>
        <w:spacing w:line="360" w:lineRule="auto"/>
        <w:jc w:val="both"/>
        <w:rPr>
          <w:rFonts w:ascii="Times New Roman" w:hAnsi="Times New Roman" w:cs="Times New Roman"/>
          <w:sz w:val="24"/>
          <w:szCs w:val="32"/>
        </w:rPr>
      </w:pPr>
    </w:p>
    <w:p w14:paraId="7A993AF2" w14:textId="7B3DDD2A" w:rsidR="003C77AE" w:rsidRPr="003C77AE" w:rsidRDefault="003C77AE" w:rsidP="003C77AE">
      <w:pPr>
        <w:spacing w:line="360" w:lineRule="auto"/>
        <w:jc w:val="both"/>
        <w:rPr>
          <w:rFonts w:ascii="Times New Roman" w:hAnsi="Times New Roman" w:cs="Times New Roman"/>
          <w:sz w:val="24"/>
          <w:szCs w:val="32"/>
        </w:rPr>
      </w:pPr>
    </w:p>
    <w:p w14:paraId="4ACCD03E" w14:textId="77777777" w:rsidR="003C77AE" w:rsidRPr="003C77AE" w:rsidRDefault="003C77AE" w:rsidP="003C77AE">
      <w:pPr>
        <w:spacing w:line="360" w:lineRule="auto"/>
        <w:jc w:val="both"/>
        <w:rPr>
          <w:rFonts w:ascii="Times New Roman" w:hAnsi="Times New Roman" w:cs="Times New Roman"/>
          <w:sz w:val="24"/>
          <w:szCs w:val="32"/>
        </w:rPr>
      </w:pPr>
    </w:p>
    <w:sectPr w:rsidR="003C77AE" w:rsidRPr="003C7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zYxtTAyMzUzMjdV0lEKTi0uzszPAykwrAUAOYjy+ywAAAA="/>
  </w:docVars>
  <w:rsids>
    <w:rsidRoot w:val="0073744F"/>
    <w:rsid w:val="00073C07"/>
    <w:rsid w:val="000A767C"/>
    <w:rsid w:val="001E0242"/>
    <w:rsid w:val="0020420A"/>
    <w:rsid w:val="00271516"/>
    <w:rsid w:val="002B1175"/>
    <w:rsid w:val="002D1807"/>
    <w:rsid w:val="00323B31"/>
    <w:rsid w:val="003C77AE"/>
    <w:rsid w:val="00480933"/>
    <w:rsid w:val="0073744F"/>
    <w:rsid w:val="007B7596"/>
    <w:rsid w:val="00B36AFA"/>
    <w:rsid w:val="00B70DB9"/>
    <w:rsid w:val="00C61C09"/>
    <w:rsid w:val="00C82477"/>
    <w:rsid w:val="00CE5786"/>
    <w:rsid w:val="00DC3328"/>
    <w:rsid w:val="00DD31D7"/>
    <w:rsid w:val="00DF3E54"/>
    <w:rsid w:val="00EA045A"/>
    <w:rsid w:val="00EB1036"/>
    <w:rsid w:val="00F87B2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4355F"/>
  <w15:chartTrackingRefBased/>
  <w15:docId w15:val="{2281D4B4-DAC5-476A-8087-D6416002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744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3744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3744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37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44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3744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3744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37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44F"/>
    <w:rPr>
      <w:rFonts w:eastAsiaTheme="majorEastAsia" w:cstheme="majorBidi"/>
      <w:color w:val="272727" w:themeColor="text1" w:themeTint="D8"/>
    </w:rPr>
  </w:style>
  <w:style w:type="paragraph" w:styleId="Title">
    <w:name w:val="Title"/>
    <w:basedOn w:val="Normal"/>
    <w:next w:val="Normal"/>
    <w:link w:val="TitleChar"/>
    <w:uiPriority w:val="10"/>
    <w:qFormat/>
    <w:rsid w:val="0073744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3744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3744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3744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3744F"/>
    <w:pPr>
      <w:spacing w:before="160"/>
      <w:jc w:val="center"/>
    </w:pPr>
    <w:rPr>
      <w:i/>
      <w:iCs/>
      <w:color w:val="404040" w:themeColor="text1" w:themeTint="BF"/>
    </w:rPr>
  </w:style>
  <w:style w:type="character" w:customStyle="1" w:styleId="QuoteChar">
    <w:name w:val="Quote Char"/>
    <w:basedOn w:val="DefaultParagraphFont"/>
    <w:link w:val="Quote"/>
    <w:uiPriority w:val="29"/>
    <w:rsid w:val="0073744F"/>
    <w:rPr>
      <w:i/>
      <w:iCs/>
      <w:color w:val="404040" w:themeColor="text1" w:themeTint="BF"/>
    </w:rPr>
  </w:style>
  <w:style w:type="paragraph" w:styleId="ListParagraph">
    <w:name w:val="List Paragraph"/>
    <w:basedOn w:val="Normal"/>
    <w:uiPriority w:val="99"/>
    <w:qFormat/>
    <w:rsid w:val="0073744F"/>
    <w:pPr>
      <w:ind w:left="720"/>
      <w:contextualSpacing/>
    </w:pPr>
  </w:style>
  <w:style w:type="character" w:styleId="IntenseEmphasis">
    <w:name w:val="Intense Emphasis"/>
    <w:basedOn w:val="DefaultParagraphFont"/>
    <w:uiPriority w:val="21"/>
    <w:qFormat/>
    <w:rsid w:val="0073744F"/>
    <w:rPr>
      <w:i/>
      <w:iCs/>
      <w:color w:val="2F5496" w:themeColor="accent1" w:themeShade="BF"/>
    </w:rPr>
  </w:style>
  <w:style w:type="paragraph" w:styleId="IntenseQuote">
    <w:name w:val="Intense Quote"/>
    <w:basedOn w:val="Normal"/>
    <w:next w:val="Normal"/>
    <w:link w:val="IntenseQuoteChar"/>
    <w:uiPriority w:val="30"/>
    <w:qFormat/>
    <w:rsid w:val="00737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44F"/>
    <w:rPr>
      <w:i/>
      <w:iCs/>
      <w:color w:val="2F5496" w:themeColor="accent1" w:themeShade="BF"/>
    </w:rPr>
  </w:style>
  <w:style w:type="character" w:styleId="IntenseReference">
    <w:name w:val="Intense Reference"/>
    <w:basedOn w:val="DefaultParagraphFont"/>
    <w:uiPriority w:val="32"/>
    <w:qFormat/>
    <w:rsid w:val="0073744F"/>
    <w:rPr>
      <w:b/>
      <w:bCs/>
      <w:smallCaps/>
      <w:color w:val="2F5496" w:themeColor="accent1" w:themeShade="BF"/>
      <w:spacing w:val="5"/>
    </w:rPr>
  </w:style>
  <w:style w:type="paragraph" w:customStyle="1" w:styleId="ConcHead">
    <w:name w:val="Conc Head"/>
    <w:basedOn w:val="Normal"/>
    <w:rsid w:val="003C77AE"/>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2B1175"/>
    <w:pPr>
      <w:keepNext/>
      <w:spacing w:after="240" w:line="240" w:lineRule="auto"/>
    </w:pPr>
    <w:rPr>
      <w:rFonts w:ascii="Helvetica" w:eastAsia="Times New Roman" w:hAnsi="Helvetica" w:cs="Times New Roman"/>
      <w:b/>
      <w:caps/>
      <w:kern w:val="0"/>
      <w:szCs w:val="20"/>
      <w:lang w:val="en-US" w:bidi="ar-SA"/>
      <w14:ligatures w14:val="none"/>
    </w:rPr>
  </w:style>
  <w:style w:type="character" w:styleId="Hyperlink">
    <w:name w:val="Hyperlink"/>
    <w:basedOn w:val="DefaultParagraphFont"/>
    <w:uiPriority w:val="99"/>
    <w:unhideWhenUsed/>
    <w:rsid w:val="00F87B2A"/>
    <w:rPr>
      <w:color w:val="0563C1" w:themeColor="hyperlink"/>
      <w:u w:val="single"/>
    </w:rPr>
  </w:style>
  <w:style w:type="character" w:customStyle="1" w:styleId="UnresolvedMention">
    <w:name w:val="Unresolved Mention"/>
    <w:basedOn w:val="DefaultParagraphFont"/>
    <w:uiPriority w:val="99"/>
    <w:semiHidden/>
    <w:unhideWhenUsed/>
    <w:rsid w:val="00F8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579">
      <w:bodyDiv w:val="1"/>
      <w:marLeft w:val="0"/>
      <w:marRight w:val="0"/>
      <w:marTop w:val="0"/>
      <w:marBottom w:val="0"/>
      <w:divBdr>
        <w:top w:val="none" w:sz="0" w:space="0" w:color="auto"/>
        <w:left w:val="none" w:sz="0" w:space="0" w:color="auto"/>
        <w:bottom w:val="none" w:sz="0" w:space="0" w:color="auto"/>
        <w:right w:val="none" w:sz="0" w:space="0" w:color="auto"/>
      </w:divBdr>
    </w:div>
    <w:div w:id="90246970">
      <w:bodyDiv w:val="1"/>
      <w:marLeft w:val="0"/>
      <w:marRight w:val="0"/>
      <w:marTop w:val="0"/>
      <w:marBottom w:val="0"/>
      <w:divBdr>
        <w:top w:val="none" w:sz="0" w:space="0" w:color="auto"/>
        <w:left w:val="none" w:sz="0" w:space="0" w:color="auto"/>
        <w:bottom w:val="none" w:sz="0" w:space="0" w:color="auto"/>
        <w:right w:val="none" w:sz="0" w:space="0" w:color="auto"/>
      </w:divBdr>
    </w:div>
    <w:div w:id="119689802">
      <w:bodyDiv w:val="1"/>
      <w:marLeft w:val="0"/>
      <w:marRight w:val="0"/>
      <w:marTop w:val="0"/>
      <w:marBottom w:val="0"/>
      <w:divBdr>
        <w:top w:val="none" w:sz="0" w:space="0" w:color="auto"/>
        <w:left w:val="none" w:sz="0" w:space="0" w:color="auto"/>
        <w:bottom w:val="none" w:sz="0" w:space="0" w:color="auto"/>
        <w:right w:val="none" w:sz="0" w:space="0" w:color="auto"/>
      </w:divBdr>
    </w:div>
    <w:div w:id="204221470">
      <w:bodyDiv w:val="1"/>
      <w:marLeft w:val="0"/>
      <w:marRight w:val="0"/>
      <w:marTop w:val="0"/>
      <w:marBottom w:val="0"/>
      <w:divBdr>
        <w:top w:val="none" w:sz="0" w:space="0" w:color="auto"/>
        <w:left w:val="none" w:sz="0" w:space="0" w:color="auto"/>
        <w:bottom w:val="none" w:sz="0" w:space="0" w:color="auto"/>
        <w:right w:val="none" w:sz="0" w:space="0" w:color="auto"/>
      </w:divBdr>
    </w:div>
    <w:div w:id="207648615">
      <w:bodyDiv w:val="1"/>
      <w:marLeft w:val="0"/>
      <w:marRight w:val="0"/>
      <w:marTop w:val="0"/>
      <w:marBottom w:val="0"/>
      <w:divBdr>
        <w:top w:val="none" w:sz="0" w:space="0" w:color="auto"/>
        <w:left w:val="none" w:sz="0" w:space="0" w:color="auto"/>
        <w:bottom w:val="none" w:sz="0" w:space="0" w:color="auto"/>
        <w:right w:val="none" w:sz="0" w:space="0" w:color="auto"/>
      </w:divBdr>
    </w:div>
    <w:div w:id="238684000">
      <w:bodyDiv w:val="1"/>
      <w:marLeft w:val="0"/>
      <w:marRight w:val="0"/>
      <w:marTop w:val="0"/>
      <w:marBottom w:val="0"/>
      <w:divBdr>
        <w:top w:val="none" w:sz="0" w:space="0" w:color="auto"/>
        <w:left w:val="none" w:sz="0" w:space="0" w:color="auto"/>
        <w:bottom w:val="none" w:sz="0" w:space="0" w:color="auto"/>
        <w:right w:val="none" w:sz="0" w:space="0" w:color="auto"/>
      </w:divBdr>
    </w:div>
    <w:div w:id="284507769">
      <w:bodyDiv w:val="1"/>
      <w:marLeft w:val="0"/>
      <w:marRight w:val="0"/>
      <w:marTop w:val="0"/>
      <w:marBottom w:val="0"/>
      <w:divBdr>
        <w:top w:val="none" w:sz="0" w:space="0" w:color="auto"/>
        <w:left w:val="none" w:sz="0" w:space="0" w:color="auto"/>
        <w:bottom w:val="none" w:sz="0" w:space="0" w:color="auto"/>
        <w:right w:val="none" w:sz="0" w:space="0" w:color="auto"/>
      </w:divBdr>
    </w:div>
    <w:div w:id="284582886">
      <w:bodyDiv w:val="1"/>
      <w:marLeft w:val="0"/>
      <w:marRight w:val="0"/>
      <w:marTop w:val="0"/>
      <w:marBottom w:val="0"/>
      <w:divBdr>
        <w:top w:val="none" w:sz="0" w:space="0" w:color="auto"/>
        <w:left w:val="none" w:sz="0" w:space="0" w:color="auto"/>
        <w:bottom w:val="none" w:sz="0" w:space="0" w:color="auto"/>
        <w:right w:val="none" w:sz="0" w:space="0" w:color="auto"/>
      </w:divBdr>
    </w:div>
    <w:div w:id="293758480">
      <w:bodyDiv w:val="1"/>
      <w:marLeft w:val="0"/>
      <w:marRight w:val="0"/>
      <w:marTop w:val="0"/>
      <w:marBottom w:val="0"/>
      <w:divBdr>
        <w:top w:val="none" w:sz="0" w:space="0" w:color="auto"/>
        <w:left w:val="none" w:sz="0" w:space="0" w:color="auto"/>
        <w:bottom w:val="none" w:sz="0" w:space="0" w:color="auto"/>
        <w:right w:val="none" w:sz="0" w:space="0" w:color="auto"/>
      </w:divBdr>
    </w:div>
    <w:div w:id="304626852">
      <w:bodyDiv w:val="1"/>
      <w:marLeft w:val="0"/>
      <w:marRight w:val="0"/>
      <w:marTop w:val="0"/>
      <w:marBottom w:val="0"/>
      <w:divBdr>
        <w:top w:val="none" w:sz="0" w:space="0" w:color="auto"/>
        <w:left w:val="none" w:sz="0" w:space="0" w:color="auto"/>
        <w:bottom w:val="none" w:sz="0" w:space="0" w:color="auto"/>
        <w:right w:val="none" w:sz="0" w:space="0" w:color="auto"/>
      </w:divBdr>
    </w:div>
    <w:div w:id="337077088">
      <w:bodyDiv w:val="1"/>
      <w:marLeft w:val="0"/>
      <w:marRight w:val="0"/>
      <w:marTop w:val="0"/>
      <w:marBottom w:val="0"/>
      <w:divBdr>
        <w:top w:val="none" w:sz="0" w:space="0" w:color="auto"/>
        <w:left w:val="none" w:sz="0" w:space="0" w:color="auto"/>
        <w:bottom w:val="none" w:sz="0" w:space="0" w:color="auto"/>
        <w:right w:val="none" w:sz="0" w:space="0" w:color="auto"/>
      </w:divBdr>
    </w:div>
    <w:div w:id="342243689">
      <w:bodyDiv w:val="1"/>
      <w:marLeft w:val="0"/>
      <w:marRight w:val="0"/>
      <w:marTop w:val="0"/>
      <w:marBottom w:val="0"/>
      <w:divBdr>
        <w:top w:val="none" w:sz="0" w:space="0" w:color="auto"/>
        <w:left w:val="none" w:sz="0" w:space="0" w:color="auto"/>
        <w:bottom w:val="none" w:sz="0" w:space="0" w:color="auto"/>
        <w:right w:val="none" w:sz="0" w:space="0" w:color="auto"/>
      </w:divBdr>
    </w:div>
    <w:div w:id="366640385">
      <w:bodyDiv w:val="1"/>
      <w:marLeft w:val="0"/>
      <w:marRight w:val="0"/>
      <w:marTop w:val="0"/>
      <w:marBottom w:val="0"/>
      <w:divBdr>
        <w:top w:val="none" w:sz="0" w:space="0" w:color="auto"/>
        <w:left w:val="none" w:sz="0" w:space="0" w:color="auto"/>
        <w:bottom w:val="none" w:sz="0" w:space="0" w:color="auto"/>
        <w:right w:val="none" w:sz="0" w:space="0" w:color="auto"/>
      </w:divBdr>
    </w:div>
    <w:div w:id="425419040">
      <w:bodyDiv w:val="1"/>
      <w:marLeft w:val="0"/>
      <w:marRight w:val="0"/>
      <w:marTop w:val="0"/>
      <w:marBottom w:val="0"/>
      <w:divBdr>
        <w:top w:val="none" w:sz="0" w:space="0" w:color="auto"/>
        <w:left w:val="none" w:sz="0" w:space="0" w:color="auto"/>
        <w:bottom w:val="none" w:sz="0" w:space="0" w:color="auto"/>
        <w:right w:val="none" w:sz="0" w:space="0" w:color="auto"/>
      </w:divBdr>
    </w:div>
    <w:div w:id="426081005">
      <w:bodyDiv w:val="1"/>
      <w:marLeft w:val="0"/>
      <w:marRight w:val="0"/>
      <w:marTop w:val="0"/>
      <w:marBottom w:val="0"/>
      <w:divBdr>
        <w:top w:val="none" w:sz="0" w:space="0" w:color="auto"/>
        <w:left w:val="none" w:sz="0" w:space="0" w:color="auto"/>
        <w:bottom w:val="none" w:sz="0" w:space="0" w:color="auto"/>
        <w:right w:val="none" w:sz="0" w:space="0" w:color="auto"/>
      </w:divBdr>
    </w:div>
    <w:div w:id="427699088">
      <w:bodyDiv w:val="1"/>
      <w:marLeft w:val="0"/>
      <w:marRight w:val="0"/>
      <w:marTop w:val="0"/>
      <w:marBottom w:val="0"/>
      <w:divBdr>
        <w:top w:val="none" w:sz="0" w:space="0" w:color="auto"/>
        <w:left w:val="none" w:sz="0" w:space="0" w:color="auto"/>
        <w:bottom w:val="none" w:sz="0" w:space="0" w:color="auto"/>
        <w:right w:val="none" w:sz="0" w:space="0" w:color="auto"/>
      </w:divBdr>
    </w:div>
    <w:div w:id="445928185">
      <w:bodyDiv w:val="1"/>
      <w:marLeft w:val="0"/>
      <w:marRight w:val="0"/>
      <w:marTop w:val="0"/>
      <w:marBottom w:val="0"/>
      <w:divBdr>
        <w:top w:val="none" w:sz="0" w:space="0" w:color="auto"/>
        <w:left w:val="none" w:sz="0" w:space="0" w:color="auto"/>
        <w:bottom w:val="none" w:sz="0" w:space="0" w:color="auto"/>
        <w:right w:val="none" w:sz="0" w:space="0" w:color="auto"/>
      </w:divBdr>
    </w:div>
    <w:div w:id="466047128">
      <w:bodyDiv w:val="1"/>
      <w:marLeft w:val="0"/>
      <w:marRight w:val="0"/>
      <w:marTop w:val="0"/>
      <w:marBottom w:val="0"/>
      <w:divBdr>
        <w:top w:val="none" w:sz="0" w:space="0" w:color="auto"/>
        <w:left w:val="none" w:sz="0" w:space="0" w:color="auto"/>
        <w:bottom w:val="none" w:sz="0" w:space="0" w:color="auto"/>
        <w:right w:val="none" w:sz="0" w:space="0" w:color="auto"/>
      </w:divBdr>
    </w:div>
    <w:div w:id="470631789">
      <w:bodyDiv w:val="1"/>
      <w:marLeft w:val="0"/>
      <w:marRight w:val="0"/>
      <w:marTop w:val="0"/>
      <w:marBottom w:val="0"/>
      <w:divBdr>
        <w:top w:val="none" w:sz="0" w:space="0" w:color="auto"/>
        <w:left w:val="none" w:sz="0" w:space="0" w:color="auto"/>
        <w:bottom w:val="none" w:sz="0" w:space="0" w:color="auto"/>
        <w:right w:val="none" w:sz="0" w:space="0" w:color="auto"/>
      </w:divBdr>
    </w:div>
    <w:div w:id="488986589">
      <w:bodyDiv w:val="1"/>
      <w:marLeft w:val="0"/>
      <w:marRight w:val="0"/>
      <w:marTop w:val="0"/>
      <w:marBottom w:val="0"/>
      <w:divBdr>
        <w:top w:val="none" w:sz="0" w:space="0" w:color="auto"/>
        <w:left w:val="none" w:sz="0" w:space="0" w:color="auto"/>
        <w:bottom w:val="none" w:sz="0" w:space="0" w:color="auto"/>
        <w:right w:val="none" w:sz="0" w:space="0" w:color="auto"/>
      </w:divBdr>
    </w:div>
    <w:div w:id="510071630">
      <w:bodyDiv w:val="1"/>
      <w:marLeft w:val="0"/>
      <w:marRight w:val="0"/>
      <w:marTop w:val="0"/>
      <w:marBottom w:val="0"/>
      <w:divBdr>
        <w:top w:val="none" w:sz="0" w:space="0" w:color="auto"/>
        <w:left w:val="none" w:sz="0" w:space="0" w:color="auto"/>
        <w:bottom w:val="none" w:sz="0" w:space="0" w:color="auto"/>
        <w:right w:val="none" w:sz="0" w:space="0" w:color="auto"/>
      </w:divBdr>
    </w:div>
    <w:div w:id="563299075">
      <w:bodyDiv w:val="1"/>
      <w:marLeft w:val="0"/>
      <w:marRight w:val="0"/>
      <w:marTop w:val="0"/>
      <w:marBottom w:val="0"/>
      <w:divBdr>
        <w:top w:val="none" w:sz="0" w:space="0" w:color="auto"/>
        <w:left w:val="none" w:sz="0" w:space="0" w:color="auto"/>
        <w:bottom w:val="none" w:sz="0" w:space="0" w:color="auto"/>
        <w:right w:val="none" w:sz="0" w:space="0" w:color="auto"/>
      </w:divBdr>
    </w:div>
    <w:div w:id="595943793">
      <w:bodyDiv w:val="1"/>
      <w:marLeft w:val="0"/>
      <w:marRight w:val="0"/>
      <w:marTop w:val="0"/>
      <w:marBottom w:val="0"/>
      <w:divBdr>
        <w:top w:val="none" w:sz="0" w:space="0" w:color="auto"/>
        <w:left w:val="none" w:sz="0" w:space="0" w:color="auto"/>
        <w:bottom w:val="none" w:sz="0" w:space="0" w:color="auto"/>
        <w:right w:val="none" w:sz="0" w:space="0" w:color="auto"/>
      </w:divBdr>
    </w:div>
    <w:div w:id="623270116">
      <w:bodyDiv w:val="1"/>
      <w:marLeft w:val="0"/>
      <w:marRight w:val="0"/>
      <w:marTop w:val="0"/>
      <w:marBottom w:val="0"/>
      <w:divBdr>
        <w:top w:val="none" w:sz="0" w:space="0" w:color="auto"/>
        <w:left w:val="none" w:sz="0" w:space="0" w:color="auto"/>
        <w:bottom w:val="none" w:sz="0" w:space="0" w:color="auto"/>
        <w:right w:val="none" w:sz="0" w:space="0" w:color="auto"/>
      </w:divBdr>
    </w:div>
    <w:div w:id="624654055">
      <w:bodyDiv w:val="1"/>
      <w:marLeft w:val="0"/>
      <w:marRight w:val="0"/>
      <w:marTop w:val="0"/>
      <w:marBottom w:val="0"/>
      <w:divBdr>
        <w:top w:val="none" w:sz="0" w:space="0" w:color="auto"/>
        <w:left w:val="none" w:sz="0" w:space="0" w:color="auto"/>
        <w:bottom w:val="none" w:sz="0" w:space="0" w:color="auto"/>
        <w:right w:val="none" w:sz="0" w:space="0" w:color="auto"/>
      </w:divBdr>
    </w:div>
    <w:div w:id="628559269">
      <w:bodyDiv w:val="1"/>
      <w:marLeft w:val="0"/>
      <w:marRight w:val="0"/>
      <w:marTop w:val="0"/>
      <w:marBottom w:val="0"/>
      <w:divBdr>
        <w:top w:val="none" w:sz="0" w:space="0" w:color="auto"/>
        <w:left w:val="none" w:sz="0" w:space="0" w:color="auto"/>
        <w:bottom w:val="none" w:sz="0" w:space="0" w:color="auto"/>
        <w:right w:val="none" w:sz="0" w:space="0" w:color="auto"/>
      </w:divBdr>
    </w:div>
    <w:div w:id="640353242">
      <w:bodyDiv w:val="1"/>
      <w:marLeft w:val="0"/>
      <w:marRight w:val="0"/>
      <w:marTop w:val="0"/>
      <w:marBottom w:val="0"/>
      <w:divBdr>
        <w:top w:val="none" w:sz="0" w:space="0" w:color="auto"/>
        <w:left w:val="none" w:sz="0" w:space="0" w:color="auto"/>
        <w:bottom w:val="none" w:sz="0" w:space="0" w:color="auto"/>
        <w:right w:val="none" w:sz="0" w:space="0" w:color="auto"/>
      </w:divBdr>
    </w:div>
    <w:div w:id="649020728">
      <w:bodyDiv w:val="1"/>
      <w:marLeft w:val="0"/>
      <w:marRight w:val="0"/>
      <w:marTop w:val="0"/>
      <w:marBottom w:val="0"/>
      <w:divBdr>
        <w:top w:val="none" w:sz="0" w:space="0" w:color="auto"/>
        <w:left w:val="none" w:sz="0" w:space="0" w:color="auto"/>
        <w:bottom w:val="none" w:sz="0" w:space="0" w:color="auto"/>
        <w:right w:val="none" w:sz="0" w:space="0" w:color="auto"/>
      </w:divBdr>
    </w:div>
    <w:div w:id="652373271">
      <w:bodyDiv w:val="1"/>
      <w:marLeft w:val="0"/>
      <w:marRight w:val="0"/>
      <w:marTop w:val="0"/>
      <w:marBottom w:val="0"/>
      <w:divBdr>
        <w:top w:val="none" w:sz="0" w:space="0" w:color="auto"/>
        <w:left w:val="none" w:sz="0" w:space="0" w:color="auto"/>
        <w:bottom w:val="none" w:sz="0" w:space="0" w:color="auto"/>
        <w:right w:val="none" w:sz="0" w:space="0" w:color="auto"/>
      </w:divBdr>
    </w:div>
    <w:div w:id="662321210">
      <w:bodyDiv w:val="1"/>
      <w:marLeft w:val="0"/>
      <w:marRight w:val="0"/>
      <w:marTop w:val="0"/>
      <w:marBottom w:val="0"/>
      <w:divBdr>
        <w:top w:val="none" w:sz="0" w:space="0" w:color="auto"/>
        <w:left w:val="none" w:sz="0" w:space="0" w:color="auto"/>
        <w:bottom w:val="none" w:sz="0" w:space="0" w:color="auto"/>
        <w:right w:val="none" w:sz="0" w:space="0" w:color="auto"/>
      </w:divBdr>
    </w:div>
    <w:div w:id="703022160">
      <w:bodyDiv w:val="1"/>
      <w:marLeft w:val="0"/>
      <w:marRight w:val="0"/>
      <w:marTop w:val="0"/>
      <w:marBottom w:val="0"/>
      <w:divBdr>
        <w:top w:val="none" w:sz="0" w:space="0" w:color="auto"/>
        <w:left w:val="none" w:sz="0" w:space="0" w:color="auto"/>
        <w:bottom w:val="none" w:sz="0" w:space="0" w:color="auto"/>
        <w:right w:val="none" w:sz="0" w:space="0" w:color="auto"/>
      </w:divBdr>
    </w:div>
    <w:div w:id="738946448">
      <w:bodyDiv w:val="1"/>
      <w:marLeft w:val="0"/>
      <w:marRight w:val="0"/>
      <w:marTop w:val="0"/>
      <w:marBottom w:val="0"/>
      <w:divBdr>
        <w:top w:val="none" w:sz="0" w:space="0" w:color="auto"/>
        <w:left w:val="none" w:sz="0" w:space="0" w:color="auto"/>
        <w:bottom w:val="none" w:sz="0" w:space="0" w:color="auto"/>
        <w:right w:val="none" w:sz="0" w:space="0" w:color="auto"/>
      </w:divBdr>
    </w:div>
    <w:div w:id="778764948">
      <w:bodyDiv w:val="1"/>
      <w:marLeft w:val="0"/>
      <w:marRight w:val="0"/>
      <w:marTop w:val="0"/>
      <w:marBottom w:val="0"/>
      <w:divBdr>
        <w:top w:val="none" w:sz="0" w:space="0" w:color="auto"/>
        <w:left w:val="none" w:sz="0" w:space="0" w:color="auto"/>
        <w:bottom w:val="none" w:sz="0" w:space="0" w:color="auto"/>
        <w:right w:val="none" w:sz="0" w:space="0" w:color="auto"/>
      </w:divBdr>
    </w:div>
    <w:div w:id="808211645">
      <w:bodyDiv w:val="1"/>
      <w:marLeft w:val="0"/>
      <w:marRight w:val="0"/>
      <w:marTop w:val="0"/>
      <w:marBottom w:val="0"/>
      <w:divBdr>
        <w:top w:val="none" w:sz="0" w:space="0" w:color="auto"/>
        <w:left w:val="none" w:sz="0" w:space="0" w:color="auto"/>
        <w:bottom w:val="none" w:sz="0" w:space="0" w:color="auto"/>
        <w:right w:val="none" w:sz="0" w:space="0" w:color="auto"/>
      </w:divBdr>
    </w:div>
    <w:div w:id="808858850">
      <w:bodyDiv w:val="1"/>
      <w:marLeft w:val="0"/>
      <w:marRight w:val="0"/>
      <w:marTop w:val="0"/>
      <w:marBottom w:val="0"/>
      <w:divBdr>
        <w:top w:val="none" w:sz="0" w:space="0" w:color="auto"/>
        <w:left w:val="none" w:sz="0" w:space="0" w:color="auto"/>
        <w:bottom w:val="none" w:sz="0" w:space="0" w:color="auto"/>
        <w:right w:val="none" w:sz="0" w:space="0" w:color="auto"/>
      </w:divBdr>
    </w:div>
    <w:div w:id="809400169">
      <w:bodyDiv w:val="1"/>
      <w:marLeft w:val="0"/>
      <w:marRight w:val="0"/>
      <w:marTop w:val="0"/>
      <w:marBottom w:val="0"/>
      <w:divBdr>
        <w:top w:val="none" w:sz="0" w:space="0" w:color="auto"/>
        <w:left w:val="none" w:sz="0" w:space="0" w:color="auto"/>
        <w:bottom w:val="none" w:sz="0" w:space="0" w:color="auto"/>
        <w:right w:val="none" w:sz="0" w:space="0" w:color="auto"/>
      </w:divBdr>
    </w:div>
    <w:div w:id="864174768">
      <w:bodyDiv w:val="1"/>
      <w:marLeft w:val="0"/>
      <w:marRight w:val="0"/>
      <w:marTop w:val="0"/>
      <w:marBottom w:val="0"/>
      <w:divBdr>
        <w:top w:val="none" w:sz="0" w:space="0" w:color="auto"/>
        <w:left w:val="none" w:sz="0" w:space="0" w:color="auto"/>
        <w:bottom w:val="none" w:sz="0" w:space="0" w:color="auto"/>
        <w:right w:val="none" w:sz="0" w:space="0" w:color="auto"/>
      </w:divBdr>
    </w:div>
    <w:div w:id="867529266">
      <w:bodyDiv w:val="1"/>
      <w:marLeft w:val="0"/>
      <w:marRight w:val="0"/>
      <w:marTop w:val="0"/>
      <w:marBottom w:val="0"/>
      <w:divBdr>
        <w:top w:val="none" w:sz="0" w:space="0" w:color="auto"/>
        <w:left w:val="none" w:sz="0" w:space="0" w:color="auto"/>
        <w:bottom w:val="none" w:sz="0" w:space="0" w:color="auto"/>
        <w:right w:val="none" w:sz="0" w:space="0" w:color="auto"/>
      </w:divBdr>
    </w:div>
    <w:div w:id="932474502">
      <w:bodyDiv w:val="1"/>
      <w:marLeft w:val="0"/>
      <w:marRight w:val="0"/>
      <w:marTop w:val="0"/>
      <w:marBottom w:val="0"/>
      <w:divBdr>
        <w:top w:val="none" w:sz="0" w:space="0" w:color="auto"/>
        <w:left w:val="none" w:sz="0" w:space="0" w:color="auto"/>
        <w:bottom w:val="none" w:sz="0" w:space="0" w:color="auto"/>
        <w:right w:val="none" w:sz="0" w:space="0" w:color="auto"/>
      </w:divBdr>
    </w:div>
    <w:div w:id="940843570">
      <w:bodyDiv w:val="1"/>
      <w:marLeft w:val="0"/>
      <w:marRight w:val="0"/>
      <w:marTop w:val="0"/>
      <w:marBottom w:val="0"/>
      <w:divBdr>
        <w:top w:val="none" w:sz="0" w:space="0" w:color="auto"/>
        <w:left w:val="none" w:sz="0" w:space="0" w:color="auto"/>
        <w:bottom w:val="none" w:sz="0" w:space="0" w:color="auto"/>
        <w:right w:val="none" w:sz="0" w:space="0" w:color="auto"/>
      </w:divBdr>
    </w:div>
    <w:div w:id="955143186">
      <w:bodyDiv w:val="1"/>
      <w:marLeft w:val="0"/>
      <w:marRight w:val="0"/>
      <w:marTop w:val="0"/>
      <w:marBottom w:val="0"/>
      <w:divBdr>
        <w:top w:val="none" w:sz="0" w:space="0" w:color="auto"/>
        <w:left w:val="none" w:sz="0" w:space="0" w:color="auto"/>
        <w:bottom w:val="none" w:sz="0" w:space="0" w:color="auto"/>
        <w:right w:val="none" w:sz="0" w:space="0" w:color="auto"/>
      </w:divBdr>
    </w:div>
    <w:div w:id="969440133">
      <w:bodyDiv w:val="1"/>
      <w:marLeft w:val="0"/>
      <w:marRight w:val="0"/>
      <w:marTop w:val="0"/>
      <w:marBottom w:val="0"/>
      <w:divBdr>
        <w:top w:val="none" w:sz="0" w:space="0" w:color="auto"/>
        <w:left w:val="none" w:sz="0" w:space="0" w:color="auto"/>
        <w:bottom w:val="none" w:sz="0" w:space="0" w:color="auto"/>
        <w:right w:val="none" w:sz="0" w:space="0" w:color="auto"/>
      </w:divBdr>
    </w:div>
    <w:div w:id="973023017">
      <w:bodyDiv w:val="1"/>
      <w:marLeft w:val="0"/>
      <w:marRight w:val="0"/>
      <w:marTop w:val="0"/>
      <w:marBottom w:val="0"/>
      <w:divBdr>
        <w:top w:val="none" w:sz="0" w:space="0" w:color="auto"/>
        <w:left w:val="none" w:sz="0" w:space="0" w:color="auto"/>
        <w:bottom w:val="none" w:sz="0" w:space="0" w:color="auto"/>
        <w:right w:val="none" w:sz="0" w:space="0" w:color="auto"/>
      </w:divBdr>
    </w:div>
    <w:div w:id="973487080">
      <w:bodyDiv w:val="1"/>
      <w:marLeft w:val="0"/>
      <w:marRight w:val="0"/>
      <w:marTop w:val="0"/>
      <w:marBottom w:val="0"/>
      <w:divBdr>
        <w:top w:val="none" w:sz="0" w:space="0" w:color="auto"/>
        <w:left w:val="none" w:sz="0" w:space="0" w:color="auto"/>
        <w:bottom w:val="none" w:sz="0" w:space="0" w:color="auto"/>
        <w:right w:val="none" w:sz="0" w:space="0" w:color="auto"/>
      </w:divBdr>
    </w:div>
    <w:div w:id="986281689">
      <w:bodyDiv w:val="1"/>
      <w:marLeft w:val="0"/>
      <w:marRight w:val="0"/>
      <w:marTop w:val="0"/>
      <w:marBottom w:val="0"/>
      <w:divBdr>
        <w:top w:val="none" w:sz="0" w:space="0" w:color="auto"/>
        <w:left w:val="none" w:sz="0" w:space="0" w:color="auto"/>
        <w:bottom w:val="none" w:sz="0" w:space="0" w:color="auto"/>
        <w:right w:val="none" w:sz="0" w:space="0" w:color="auto"/>
      </w:divBdr>
    </w:div>
    <w:div w:id="1009521730">
      <w:bodyDiv w:val="1"/>
      <w:marLeft w:val="0"/>
      <w:marRight w:val="0"/>
      <w:marTop w:val="0"/>
      <w:marBottom w:val="0"/>
      <w:divBdr>
        <w:top w:val="none" w:sz="0" w:space="0" w:color="auto"/>
        <w:left w:val="none" w:sz="0" w:space="0" w:color="auto"/>
        <w:bottom w:val="none" w:sz="0" w:space="0" w:color="auto"/>
        <w:right w:val="none" w:sz="0" w:space="0" w:color="auto"/>
      </w:divBdr>
    </w:div>
    <w:div w:id="1037127114">
      <w:bodyDiv w:val="1"/>
      <w:marLeft w:val="0"/>
      <w:marRight w:val="0"/>
      <w:marTop w:val="0"/>
      <w:marBottom w:val="0"/>
      <w:divBdr>
        <w:top w:val="none" w:sz="0" w:space="0" w:color="auto"/>
        <w:left w:val="none" w:sz="0" w:space="0" w:color="auto"/>
        <w:bottom w:val="none" w:sz="0" w:space="0" w:color="auto"/>
        <w:right w:val="none" w:sz="0" w:space="0" w:color="auto"/>
      </w:divBdr>
    </w:div>
    <w:div w:id="1105657912">
      <w:bodyDiv w:val="1"/>
      <w:marLeft w:val="0"/>
      <w:marRight w:val="0"/>
      <w:marTop w:val="0"/>
      <w:marBottom w:val="0"/>
      <w:divBdr>
        <w:top w:val="none" w:sz="0" w:space="0" w:color="auto"/>
        <w:left w:val="none" w:sz="0" w:space="0" w:color="auto"/>
        <w:bottom w:val="none" w:sz="0" w:space="0" w:color="auto"/>
        <w:right w:val="none" w:sz="0" w:space="0" w:color="auto"/>
      </w:divBdr>
    </w:div>
    <w:div w:id="1115751827">
      <w:bodyDiv w:val="1"/>
      <w:marLeft w:val="0"/>
      <w:marRight w:val="0"/>
      <w:marTop w:val="0"/>
      <w:marBottom w:val="0"/>
      <w:divBdr>
        <w:top w:val="none" w:sz="0" w:space="0" w:color="auto"/>
        <w:left w:val="none" w:sz="0" w:space="0" w:color="auto"/>
        <w:bottom w:val="none" w:sz="0" w:space="0" w:color="auto"/>
        <w:right w:val="none" w:sz="0" w:space="0" w:color="auto"/>
      </w:divBdr>
    </w:div>
    <w:div w:id="1130635541">
      <w:bodyDiv w:val="1"/>
      <w:marLeft w:val="0"/>
      <w:marRight w:val="0"/>
      <w:marTop w:val="0"/>
      <w:marBottom w:val="0"/>
      <w:divBdr>
        <w:top w:val="none" w:sz="0" w:space="0" w:color="auto"/>
        <w:left w:val="none" w:sz="0" w:space="0" w:color="auto"/>
        <w:bottom w:val="none" w:sz="0" w:space="0" w:color="auto"/>
        <w:right w:val="none" w:sz="0" w:space="0" w:color="auto"/>
      </w:divBdr>
    </w:div>
    <w:div w:id="1157116804">
      <w:bodyDiv w:val="1"/>
      <w:marLeft w:val="0"/>
      <w:marRight w:val="0"/>
      <w:marTop w:val="0"/>
      <w:marBottom w:val="0"/>
      <w:divBdr>
        <w:top w:val="none" w:sz="0" w:space="0" w:color="auto"/>
        <w:left w:val="none" w:sz="0" w:space="0" w:color="auto"/>
        <w:bottom w:val="none" w:sz="0" w:space="0" w:color="auto"/>
        <w:right w:val="none" w:sz="0" w:space="0" w:color="auto"/>
      </w:divBdr>
    </w:div>
    <w:div w:id="1157528603">
      <w:bodyDiv w:val="1"/>
      <w:marLeft w:val="0"/>
      <w:marRight w:val="0"/>
      <w:marTop w:val="0"/>
      <w:marBottom w:val="0"/>
      <w:divBdr>
        <w:top w:val="none" w:sz="0" w:space="0" w:color="auto"/>
        <w:left w:val="none" w:sz="0" w:space="0" w:color="auto"/>
        <w:bottom w:val="none" w:sz="0" w:space="0" w:color="auto"/>
        <w:right w:val="none" w:sz="0" w:space="0" w:color="auto"/>
      </w:divBdr>
    </w:div>
    <w:div w:id="1196819147">
      <w:bodyDiv w:val="1"/>
      <w:marLeft w:val="0"/>
      <w:marRight w:val="0"/>
      <w:marTop w:val="0"/>
      <w:marBottom w:val="0"/>
      <w:divBdr>
        <w:top w:val="none" w:sz="0" w:space="0" w:color="auto"/>
        <w:left w:val="none" w:sz="0" w:space="0" w:color="auto"/>
        <w:bottom w:val="none" w:sz="0" w:space="0" w:color="auto"/>
        <w:right w:val="none" w:sz="0" w:space="0" w:color="auto"/>
      </w:divBdr>
    </w:div>
    <w:div w:id="1243878980">
      <w:bodyDiv w:val="1"/>
      <w:marLeft w:val="0"/>
      <w:marRight w:val="0"/>
      <w:marTop w:val="0"/>
      <w:marBottom w:val="0"/>
      <w:divBdr>
        <w:top w:val="none" w:sz="0" w:space="0" w:color="auto"/>
        <w:left w:val="none" w:sz="0" w:space="0" w:color="auto"/>
        <w:bottom w:val="none" w:sz="0" w:space="0" w:color="auto"/>
        <w:right w:val="none" w:sz="0" w:space="0" w:color="auto"/>
      </w:divBdr>
    </w:div>
    <w:div w:id="1245989552">
      <w:bodyDiv w:val="1"/>
      <w:marLeft w:val="0"/>
      <w:marRight w:val="0"/>
      <w:marTop w:val="0"/>
      <w:marBottom w:val="0"/>
      <w:divBdr>
        <w:top w:val="none" w:sz="0" w:space="0" w:color="auto"/>
        <w:left w:val="none" w:sz="0" w:space="0" w:color="auto"/>
        <w:bottom w:val="none" w:sz="0" w:space="0" w:color="auto"/>
        <w:right w:val="none" w:sz="0" w:space="0" w:color="auto"/>
      </w:divBdr>
    </w:div>
    <w:div w:id="1268269531">
      <w:bodyDiv w:val="1"/>
      <w:marLeft w:val="0"/>
      <w:marRight w:val="0"/>
      <w:marTop w:val="0"/>
      <w:marBottom w:val="0"/>
      <w:divBdr>
        <w:top w:val="none" w:sz="0" w:space="0" w:color="auto"/>
        <w:left w:val="none" w:sz="0" w:space="0" w:color="auto"/>
        <w:bottom w:val="none" w:sz="0" w:space="0" w:color="auto"/>
        <w:right w:val="none" w:sz="0" w:space="0" w:color="auto"/>
      </w:divBdr>
    </w:div>
    <w:div w:id="1274287269">
      <w:bodyDiv w:val="1"/>
      <w:marLeft w:val="0"/>
      <w:marRight w:val="0"/>
      <w:marTop w:val="0"/>
      <w:marBottom w:val="0"/>
      <w:divBdr>
        <w:top w:val="none" w:sz="0" w:space="0" w:color="auto"/>
        <w:left w:val="none" w:sz="0" w:space="0" w:color="auto"/>
        <w:bottom w:val="none" w:sz="0" w:space="0" w:color="auto"/>
        <w:right w:val="none" w:sz="0" w:space="0" w:color="auto"/>
      </w:divBdr>
    </w:div>
    <w:div w:id="1370107345">
      <w:bodyDiv w:val="1"/>
      <w:marLeft w:val="0"/>
      <w:marRight w:val="0"/>
      <w:marTop w:val="0"/>
      <w:marBottom w:val="0"/>
      <w:divBdr>
        <w:top w:val="none" w:sz="0" w:space="0" w:color="auto"/>
        <w:left w:val="none" w:sz="0" w:space="0" w:color="auto"/>
        <w:bottom w:val="none" w:sz="0" w:space="0" w:color="auto"/>
        <w:right w:val="none" w:sz="0" w:space="0" w:color="auto"/>
      </w:divBdr>
    </w:div>
    <w:div w:id="1383940495">
      <w:bodyDiv w:val="1"/>
      <w:marLeft w:val="0"/>
      <w:marRight w:val="0"/>
      <w:marTop w:val="0"/>
      <w:marBottom w:val="0"/>
      <w:divBdr>
        <w:top w:val="none" w:sz="0" w:space="0" w:color="auto"/>
        <w:left w:val="none" w:sz="0" w:space="0" w:color="auto"/>
        <w:bottom w:val="none" w:sz="0" w:space="0" w:color="auto"/>
        <w:right w:val="none" w:sz="0" w:space="0" w:color="auto"/>
      </w:divBdr>
    </w:div>
    <w:div w:id="1389499428">
      <w:bodyDiv w:val="1"/>
      <w:marLeft w:val="0"/>
      <w:marRight w:val="0"/>
      <w:marTop w:val="0"/>
      <w:marBottom w:val="0"/>
      <w:divBdr>
        <w:top w:val="none" w:sz="0" w:space="0" w:color="auto"/>
        <w:left w:val="none" w:sz="0" w:space="0" w:color="auto"/>
        <w:bottom w:val="none" w:sz="0" w:space="0" w:color="auto"/>
        <w:right w:val="none" w:sz="0" w:space="0" w:color="auto"/>
      </w:divBdr>
    </w:div>
    <w:div w:id="1417289625">
      <w:bodyDiv w:val="1"/>
      <w:marLeft w:val="0"/>
      <w:marRight w:val="0"/>
      <w:marTop w:val="0"/>
      <w:marBottom w:val="0"/>
      <w:divBdr>
        <w:top w:val="none" w:sz="0" w:space="0" w:color="auto"/>
        <w:left w:val="none" w:sz="0" w:space="0" w:color="auto"/>
        <w:bottom w:val="none" w:sz="0" w:space="0" w:color="auto"/>
        <w:right w:val="none" w:sz="0" w:space="0" w:color="auto"/>
      </w:divBdr>
    </w:div>
    <w:div w:id="1417903954">
      <w:bodyDiv w:val="1"/>
      <w:marLeft w:val="0"/>
      <w:marRight w:val="0"/>
      <w:marTop w:val="0"/>
      <w:marBottom w:val="0"/>
      <w:divBdr>
        <w:top w:val="none" w:sz="0" w:space="0" w:color="auto"/>
        <w:left w:val="none" w:sz="0" w:space="0" w:color="auto"/>
        <w:bottom w:val="none" w:sz="0" w:space="0" w:color="auto"/>
        <w:right w:val="none" w:sz="0" w:space="0" w:color="auto"/>
      </w:divBdr>
    </w:div>
    <w:div w:id="1424688274">
      <w:bodyDiv w:val="1"/>
      <w:marLeft w:val="0"/>
      <w:marRight w:val="0"/>
      <w:marTop w:val="0"/>
      <w:marBottom w:val="0"/>
      <w:divBdr>
        <w:top w:val="none" w:sz="0" w:space="0" w:color="auto"/>
        <w:left w:val="none" w:sz="0" w:space="0" w:color="auto"/>
        <w:bottom w:val="none" w:sz="0" w:space="0" w:color="auto"/>
        <w:right w:val="none" w:sz="0" w:space="0" w:color="auto"/>
      </w:divBdr>
    </w:div>
    <w:div w:id="1426655159">
      <w:bodyDiv w:val="1"/>
      <w:marLeft w:val="0"/>
      <w:marRight w:val="0"/>
      <w:marTop w:val="0"/>
      <w:marBottom w:val="0"/>
      <w:divBdr>
        <w:top w:val="none" w:sz="0" w:space="0" w:color="auto"/>
        <w:left w:val="none" w:sz="0" w:space="0" w:color="auto"/>
        <w:bottom w:val="none" w:sz="0" w:space="0" w:color="auto"/>
        <w:right w:val="none" w:sz="0" w:space="0" w:color="auto"/>
      </w:divBdr>
    </w:div>
    <w:div w:id="1449814523">
      <w:bodyDiv w:val="1"/>
      <w:marLeft w:val="0"/>
      <w:marRight w:val="0"/>
      <w:marTop w:val="0"/>
      <w:marBottom w:val="0"/>
      <w:divBdr>
        <w:top w:val="none" w:sz="0" w:space="0" w:color="auto"/>
        <w:left w:val="none" w:sz="0" w:space="0" w:color="auto"/>
        <w:bottom w:val="none" w:sz="0" w:space="0" w:color="auto"/>
        <w:right w:val="none" w:sz="0" w:space="0" w:color="auto"/>
      </w:divBdr>
    </w:div>
    <w:div w:id="1483934063">
      <w:bodyDiv w:val="1"/>
      <w:marLeft w:val="0"/>
      <w:marRight w:val="0"/>
      <w:marTop w:val="0"/>
      <w:marBottom w:val="0"/>
      <w:divBdr>
        <w:top w:val="none" w:sz="0" w:space="0" w:color="auto"/>
        <w:left w:val="none" w:sz="0" w:space="0" w:color="auto"/>
        <w:bottom w:val="none" w:sz="0" w:space="0" w:color="auto"/>
        <w:right w:val="none" w:sz="0" w:space="0" w:color="auto"/>
      </w:divBdr>
    </w:div>
    <w:div w:id="1488863332">
      <w:bodyDiv w:val="1"/>
      <w:marLeft w:val="0"/>
      <w:marRight w:val="0"/>
      <w:marTop w:val="0"/>
      <w:marBottom w:val="0"/>
      <w:divBdr>
        <w:top w:val="none" w:sz="0" w:space="0" w:color="auto"/>
        <w:left w:val="none" w:sz="0" w:space="0" w:color="auto"/>
        <w:bottom w:val="none" w:sz="0" w:space="0" w:color="auto"/>
        <w:right w:val="none" w:sz="0" w:space="0" w:color="auto"/>
      </w:divBdr>
    </w:div>
    <w:div w:id="1498034945">
      <w:bodyDiv w:val="1"/>
      <w:marLeft w:val="0"/>
      <w:marRight w:val="0"/>
      <w:marTop w:val="0"/>
      <w:marBottom w:val="0"/>
      <w:divBdr>
        <w:top w:val="none" w:sz="0" w:space="0" w:color="auto"/>
        <w:left w:val="none" w:sz="0" w:space="0" w:color="auto"/>
        <w:bottom w:val="none" w:sz="0" w:space="0" w:color="auto"/>
        <w:right w:val="none" w:sz="0" w:space="0" w:color="auto"/>
      </w:divBdr>
    </w:div>
    <w:div w:id="1500316353">
      <w:bodyDiv w:val="1"/>
      <w:marLeft w:val="0"/>
      <w:marRight w:val="0"/>
      <w:marTop w:val="0"/>
      <w:marBottom w:val="0"/>
      <w:divBdr>
        <w:top w:val="none" w:sz="0" w:space="0" w:color="auto"/>
        <w:left w:val="none" w:sz="0" w:space="0" w:color="auto"/>
        <w:bottom w:val="none" w:sz="0" w:space="0" w:color="auto"/>
        <w:right w:val="none" w:sz="0" w:space="0" w:color="auto"/>
      </w:divBdr>
    </w:div>
    <w:div w:id="1508248032">
      <w:bodyDiv w:val="1"/>
      <w:marLeft w:val="0"/>
      <w:marRight w:val="0"/>
      <w:marTop w:val="0"/>
      <w:marBottom w:val="0"/>
      <w:divBdr>
        <w:top w:val="none" w:sz="0" w:space="0" w:color="auto"/>
        <w:left w:val="none" w:sz="0" w:space="0" w:color="auto"/>
        <w:bottom w:val="none" w:sz="0" w:space="0" w:color="auto"/>
        <w:right w:val="none" w:sz="0" w:space="0" w:color="auto"/>
      </w:divBdr>
    </w:div>
    <w:div w:id="1518888162">
      <w:bodyDiv w:val="1"/>
      <w:marLeft w:val="0"/>
      <w:marRight w:val="0"/>
      <w:marTop w:val="0"/>
      <w:marBottom w:val="0"/>
      <w:divBdr>
        <w:top w:val="none" w:sz="0" w:space="0" w:color="auto"/>
        <w:left w:val="none" w:sz="0" w:space="0" w:color="auto"/>
        <w:bottom w:val="none" w:sz="0" w:space="0" w:color="auto"/>
        <w:right w:val="none" w:sz="0" w:space="0" w:color="auto"/>
      </w:divBdr>
    </w:div>
    <w:div w:id="1531994326">
      <w:bodyDiv w:val="1"/>
      <w:marLeft w:val="0"/>
      <w:marRight w:val="0"/>
      <w:marTop w:val="0"/>
      <w:marBottom w:val="0"/>
      <w:divBdr>
        <w:top w:val="none" w:sz="0" w:space="0" w:color="auto"/>
        <w:left w:val="none" w:sz="0" w:space="0" w:color="auto"/>
        <w:bottom w:val="none" w:sz="0" w:space="0" w:color="auto"/>
        <w:right w:val="none" w:sz="0" w:space="0" w:color="auto"/>
      </w:divBdr>
    </w:div>
    <w:div w:id="1556504861">
      <w:bodyDiv w:val="1"/>
      <w:marLeft w:val="0"/>
      <w:marRight w:val="0"/>
      <w:marTop w:val="0"/>
      <w:marBottom w:val="0"/>
      <w:divBdr>
        <w:top w:val="none" w:sz="0" w:space="0" w:color="auto"/>
        <w:left w:val="none" w:sz="0" w:space="0" w:color="auto"/>
        <w:bottom w:val="none" w:sz="0" w:space="0" w:color="auto"/>
        <w:right w:val="none" w:sz="0" w:space="0" w:color="auto"/>
      </w:divBdr>
    </w:div>
    <w:div w:id="1587379369">
      <w:bodyDiv w:val="1"/>
      <w:marLeft w:val="0"/>
      <w:marRight w:val="0"/>
      <w:marTop w:val="0"/>
      <w:marBottom w:val="0"/>
      <w:divBdr>
        <w:top w:val="none" w:sz="0" w:space="0" w:color="auto"/>
        <w:left w:val="none" w:sz="0" w:space="0" w:color="auto"/>
        <w:bottom w:val="none" w:sz="0" w:space="0" w:color="auto"/>
        <w:right w:val="none" w:sz="0" w:space="0" w:color="auto"/>
      </w:divBdr>
    </w:div>
    <w:div w:id="1596399067">
      <w:bodyDiv w:val="1"/>
      <w:marLeft w:val="0"/>
      <w:marRight w:val="0"/>
      <w:marTop w:val="0"/>
      <w:marBottom w:val="0"/>
      <w:divBdr>
        <w:top w:val="none" w:sz="0" w:space="0" w:color="auto"/>
        <w:left w:val="none" w:sz="0" w:space="0" w:color="auto"/>
        <w:bottom w:val="none" w:sz="0" w:space="0" w:color="auto"/>
        <w:right w:val="none" w:sz="0" w:space="0" w:color="auto"/>
      </w:divBdr>
    </w:div>
    <w:div w:id="1603341926">
      <w:bodyDiv w:val="1"/>
      <w:marLeft w:val="0"/>
      <w:marRight w:val="0"/>
      <w:marTop w:val="0"/>
      <w:marBottom w:val="0"/>
      <w:divBdr>
        <w:top w:val="none" w:sz="0" w:space="0" w:color="auto"/>
        <w:left w:val="none" w:sz="0" w:space="0" w:color="auto"/>
        <w:bottom w:val="none" w:sz="0" w:space="0" w:color="auto"/>
        <w:right w:val="none" w:sz="0" w:space="0" w:color="auto"/>
      </w:divBdr>
    </w:div>
    <w:div w:id="1674331852">
      <w:bodyDiv w:val="1"/>
      <w:marLeft w:val="0"/>
      <w:marRight w:val="0"/>
      <w:marTop w:val="0"/>
      <w:marBottom w:val="0"/>
      <w:divBdr>
        <w:top w:val="none" w:sz="0" w:space="0" w:color="auto"/>
        <w:left w:val="none" w:sz="0" w:space="0" w:color="auto"/>
        <w:bottom w:val="none" w:sz="0" w:space="0" w:color="auto"/>
        <w:right w:val="none" w:sz="0" w:space="0" w:color="auto"/>
      </w:divBdr>
    </w:div>
    <w:div w:id="1683893162">
      <w:bodyDiv w:val="1"/>
      <w:marLeft w:val="0"/>
      <w:marRight w:val="0"/>
      <w:marTop w:val="0"/>
      <w:marBottom w:val="0"/>
      <w:divBdr>
        <w:top w:val="none" w:sz="0" w:space="0" w:color="auto"/>
        <w:left w:val="none" w:sz="0" w:space="0" w:color="auto"/>
        <w:bottom w:val="none" w:sz="0" w:space="0" w:color="auto"/>
        <w:right w:val="none" w:sz="0" w:space="0" w:color="auto"/>
      </w:divBdr>
    </w:div>
    <w:div w:id="1686521577">
      <w:bodyDiv w:val="1"/>
      <w:marLeft w:val="0"/>
      <w:marRight w:val="0"/>
      <w:marTop w:val="0"/>
      <w:marBottom w:val="0"/>
      <w:divBdr>
        <w:top w:val="none" w:sz="0" w:space="0" w:color="auto"/>
        <w:left w:val="none" w:sz="0" w:space="0" w:color="auto"/>
        <w:bottom w:val="none" w:sz="0" w:space="0" w:color="auto"/>
        <w:right w:val="none" w:sz="0" w:space="0" w:color="auto"/>
      </w:divBdr>
    </w:div>
    <w:div w:id="1712614240">
      <w:bodyDiv w:val="1"/>
      <w:marLeft w:val="0"/>
      <w:marRight w:val="0"/>
      <w:marTop w:val="0"/>
      <w:marBottom w:val="0"/>
      <w:divBdr>
        <w:top w:val="none" w:sz="0" w:space="0" w:color="auto"/>
        <w:left w:val="none" w:sz="0" w:space="0" w:color="auto"/>
        <w:bottom w:val="none" w:sz="0" w:space="0" w:color="auto"/>
        <w:right w:val="none" w:sz="0" w:space="0" w:color="auto"/>
      </w:divBdr>
    </w:div>
    <w:div w:id="1725055130">
      <w:bodyDiv w:val="1"/>
      <w:marLeft w:val="0"/>
      <w:marRight w:val="0"/>
      <w:marTop w:val="0"/>
      <w:marBottom w:val="0"/>
      <w:divBdr>
        <w:top w:val="none" w:sz="0" w:space="0" w:color="auto"/>
        <w:left w:val="none" w:sz="0" w:space="0" w:color="auto"/>
        <w:bottom w:val="none" w:sz="0" w:space="0" w:color="auto"/>
        <w:right w:val="none" w:sz="0" w:space="0" w:color="auto"/>
      </w:divBdr>
    </w:div>
    <w:div w:id="1733694855">
      <w:bodyDiv w:val="1"/>
      <w:marLeft w:val="0"/>
      <w:marRight w:val="0"/>
      <w:marTop w:val="0"/>
      <w:marBottom w:val="0"/>
      <w:divBdr>
        <w:top w:val="none" w:sz="0" w:space="0" w:color="auto"/>
        <w:left w:val="none" w:sz="0" w:space="0" w:color="auto"/>
        <w:bottom w:val="none" w:sz="0" w:space="0" w:color="auto"/>
        <w:right w:val="none" w:sz="0" w:space="0" w:color="auto"/>
      </w:divBdr>
    </w:div>
    <w:div w:id="1734236133">
      <w:bodyDiv w:val="1"/>
      <w:marLeft w:val="0"/>
      <w:marRight w:val="0"/>
      <w:marTop w:val="0"/>
      <w:marBottom w:val="0"/>
      <w:divBdr>
        <w:top w:val="none" w:sz="0" w:space="0" w:color="auto"/>
        <w:left w:val="none" w:sz="0" w:space="0" w:color="auto"/>
        <w:bottom w:val="none" w:sz="0" w:space="0" w:color="auto"/>
        <w:right w:val="none" w:sz="0" w:space="0" w:color="auto"/>
      </w:divBdr>
    </w:div>
    <w:div w:id="1800226397">
      <w:bodyDiv w:val="1"/>
      <w:marLeft w:val="0"/>
      <w:marRight w:val="0"/>
      <w:marTop w:val="0"/>
      <w:marBottom w:val="0"/>
      <w:divBdr>
        <w:top w:val="none" w:sz="0" w:space="0" w:color="auto"/>
        <w:left w:val="none" w:sz="0" w:space="0" w:color="auto"/>
        <w:bottom w:val="none" w:sz="0" w:space="0" w:color="auto"/>
        <w:right w:val="none" w:sz="0" w:space="0" w:color="auto"/>
      </w:divBdr>
    </w:div>
    <w:div w:id="1806462628">
      <w:bodyDiv w:val="1"/>
      <w:marLeft w:val="0"/>
      <w:marRight w:val="0"/>
      <w:marTop w:val="0"/>
      <w:marBottom w:val="0"/>
      <w:divBdr>
        <w:top w:val="none" w:sz="0" w:space="0" w:color="auto"/>
        <w:left w:val="none" w:sz="0" w:space="0" w:color="auto"/>
        <w:bottom w:val="none" w:sz="0" w:space="0" w:color="auto"/>
        <w:right w:val="none" w:sz="0" w:space="0" w:color="auto"/>
      </w:divBdr>
    </w:div>
    <w:div w:id="1820728800">
      <w:bodyDiv w:val="1"/>
      <w:marLeft w:val="0"/>
      <w:marRight w:val="0"/>
      <w:marTop w:val="0"/>
      <w:marBottom w:val="0"/>
      <w:divBdr>
        <w:top w:val="none" w:sz="0" w:space="0" w:color="auto"/>
        <w:left w:val="none" w:sz="0" w:space="0" w:color="auto"/>
        <w:bottom w:val="none" w:sz="0" w:space="0" w:color="auto"/>
        <w:right w:val="none" w:sz="0" w:space="0" w:color="auto"/>
      </w:divBdr>
    </w:div>
    <w:div w:id="1821802434">
      <w:bodyDiv w:val="1"/>
      <w:marLeft w:val="0"/>
      <w:marRight w:val="0"/>
      <w:marTop w:val="0"/>
      <w:marBottom w:val="0"/>
      <w:divBdr>
        <w:top w:val="none" w:sz="0" w:space="0" w:color="auto"/>
        <w:left w:val="none" w:sz="0" w:space="0" w:color="auto"/>
        <w:bottom w:val="none" w:sz="0" w:space="0" w:color="auto"/>
        <w:right w:val="none" w:sz="0" w:space="0" w:color="auto"/>
      </w:divBdr>
    </w:div>
    <w:div w:id="1847938519">
      <w:bodyDiv w:val="1"/>
      <w:marLeft w:val="0"/>
      <w:marRight w:val="0"/>
      <w:marTop w:val="0"/>
      <w:marBottom w:val="0"/>
      <w:divBdr>
        <w:top w:val="none" w:sz="0" w:space="0" w:color="auto"/>
        <w:left w:val="none" w:sz="0" w:space="0" w:color="auto"/>
        <w:bottom w:val="none" w:sz="0" w:space="0" w:color="auto"/>
        <w:right w:val="none" w:sz="0" w:space="0" w:color="auto"/>
      </w:divBdr>
    </w:div>
    <w:div w:id="1854150939">
      <w:bodyDiv w:val="1"/>
      <w:marLeft w:val="0"/>
      <w:marRight w:val="0"/>
      <w:marTop w:val="0"/>
      <w:marBottom w:val="0"/>
      <w:divBdr>
        <w:top w:val="none" w:sz="0" w:space="0" w:color="auto"/>
        <w:left w:val="none" w:sz="0" w:space="0" w:color="auto"/>
        <w:bottom w:val="none" w:sz="0" w:space="0" w:color="auto"/>
        <w:right w:val="none" w:sz="0" w:space="0" w:color="auto"/>
      </w:divBdr>
    </w:div>
    <w:div w:id="1932665774">
      <w:bodyDiv w:val="1"/>
      <w:marLeft w:val="0"/>
      <w:marRight w:val="0"/>
      <w:marTop w:val="0"/>
      <w:marBottom w:val="0"/>
      <w:divBdr>
        <w:top w:val="none" w:sz="0" w:space="0" w:color="auto"/>
        <w:left w:val="none" w:sz="0" w:space="0" w:color="auto"/>
        <w:bottom w:val="none" w:sz="0" w:space="0" w:color="auto"/>
        <w:right w:val="none" w:sz="0" w:space="0" w:color="auto"/>
      </w:divBdr>
    </w:div>
    <w:div w:id="1965621699">
      <w:bodyDiv w:val="1"/>
      <w:marLeft w:val="0"/>
      <w:marRight w:val="0"/>
      <w:marTop w:val="0"/>
      <w:marBottom w:val="0"/>
      <w:divBdr>
        <w:top w:val="none" w:sz="0" w:space="0" w:color="auto"/>
        <w:left w:val="none" w:sz="0" w:space="0" w:color="auto"/>
        <w:bottom w:val="none" w:sz="0" w:space="0" w:color="auto"/>
        <w:right w:val="none" w:sz="0" w:space="0" w:color="auto"/>
      </w:divBdr>
    </w:div>
    <w:div w:id="1970352559">
      <w:bodyDiv w:val="1"/>
      <w:marLeft w:val="0"/>
      <w:marRight w:val="0"/>
      <w:marTop w:val="0"/>
      <w:marBottom w:val="0"/>
      <w:divBdr>
        <w:top w:val="none" w:sz="0" w:space="0" w:color="auto"/>
        <w:left w:val="none" w:sz="0" w:space="0" w:color="auto"/>
        <w:bottom w:val="none" w:sz="0" w:space="0" w:color="auto"/>
        <w:right w:val="none" w:sz="0" w:space="0" w:color="auto"/>
      </w:divBdr>
    </w:div>
    <w:div w:id="1979651483">
      <w:bodyDiv w:val="1"/>
      <w:marLeft w:val="0"/>
      <w:marRight w:val="0"/>
      <w:marTop w:val="0"/>
      <w:marBottom w:val="0"/>
      <w:divBdr>
        <w:top w:val="none" w:sz="0" w:space="0" w:color="auto"/>
        <w:left w:val="none" w:sz="0" w:space="0" w:color="auto"/>
        <w:bottom w:val="none" w:sz="0" w:space="0" w:color="auto"/>
        <w:right w:val="none" w:sz="0" w:space="0" w:color="auto"/>
      </w:divBdr>
    </w:div>
    <w:div w:id="1997030929">
      <w:bodyDiv w:val="1"/>
      <w:marLeft w:val="0"/>
      <w:marRight w:val="0"/>
      <w:marTop w:val="0"/>
      <w:marBottom w:val="0"/>
      <w:divBdr>
        <w:top w:val="none" w:sz="0" w:space="0" w:color="auto"/>
        <w:left w:val="none" w:sz="0" w:space="0" w:color="auto"/>
        <w:bottom w:val="none" w:sz="0" w:space="0" w:color="auto"/>
        <w:right w:val="none" w:sz="0" w:space="0" w:color="auto"/>
      </w:divBdr>
    </w:div>
    <w:div w:id="2001805128">
      <w:bodyDiv w:val="1"/>
      <w:marLeft w:val="0"/>
      <w:marRight w:val="0"/>
      <w:marTop w:val="0"/>
      <w:marBottom w:val="0"/>
      <w:divBdr>
        <w:top w:val="none" w:sz="0" w:space="0" w:color="auto"/>
        <w:left w:val="none" w:sz="0" w:space="0" w:color="auto"/>
        <w:bottom w:val="none" w:sz="0" w:space="0" w:color="auto"/>
        <w:right w:val="none" w:sz="0" w:space="0" w:color="auto"/>
      </w:divBdr>
    </w:div>
    <w:div w:id="2016227267">
      <w:bodyDiv w:val="1"/>
      <w:marLeft w:val="0"/>
      <w:marRight w:val="0"/>
      <w:marTop w:val="0"/>
      <w:marBottom w:val="0"/>
      <w:divBdr>
        <w:top w:val="none" w:sz="0" w:space="0" w:color="auto"/>
        <w:left w:val="none" w:sz="0" w:space="0" w:color="auto"/>
        <w:bottom w:val="none" w:sz="0" w:space="0" w:color="auto"/>
        <w:right w:val="none" w:sz="0" w:space="0" w:color="auto"/>
      </w:divBdr>
    </w:div>
    <w:div w:id="2033680161">
      <w:bodyDiv w:val="1"/>
      <w:marLeft w:val="0"/>
      <w:marRight w:val="0"/>
      <w:marTop w:val="0"/>
      <w:marBottom w:val="0"/>
      <w:divBdr>
        <w:top w:val="none" w:sz="0" w:space="0" w:color="auto"/>
        <w:left w:val="none" w:sz="0" w:space="0" w:color="auto"/>
        <w:bottom w:val="none" w:sz="0" w:space="0" w:color="auto"/>
        <w:right w:val="none" w:sz="0" w:space="0" w:color="auto"/>
      </w:divBdr>
    </w:div>
    <w:div w:id="2069498513">
      <w:bodyDiv w:val="1"/>
      <w:marLeft w:val="0"/>
      <w:marRight w:val="0"/>
      <w:marTop w:val="0"/>
      <w:marBottom w:val="0"/>
      <w:divBdr>
        <w:top w:val="none" w:sz="0" w:space="0" w:color="auto"/>
        <w:left w:val="none" w:sz="0" w:space="0" w:color="auto"/>
        <w:bottom w:val="none" w:sz="0" w:space="0" w:color="auto"/>
        <w:right w:val="none" w:sz="0" w:space="0" w:color="auto"/>
      </w:divBdr>
    </w:div>
    <w:div w:id="2080981243">
      <w:bodyDiv w:val="1"/>
      <w:marLeft w:val="0"/>
      <w:marRight w:val="0"/>
      <w:marTop w:val="0"/>
      <w:marBottom w:val="0"/>
      <w:divBdr>
        <w:top w:val="none" w:sz="0" w:space="0" w:color="auto"/>
        <w:left w:val="none" w:sz="0" w:space="0" w:color="auto"/>
        <w:bottom w:val="none" w:sz="0" w:space="0" w:color="auto"/>
        <w:right w:val="none" w:sz="0" w:space="0" w:color="auto"/>
      </w:divBdr>
    </w:div>
    <w:div w:id="210195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11</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CPU SDI 1080</cp:lastModifiedBy>
  <cp:revision>7</cp:revision>
  <dcterms:created xsi:type="dcterms:W3CDTF">2025-05-06T08:04:00Z</dcterms:created>
  <dcterms:modified xsi:type="dcterms:W3CDTF">2025-05-08T07:39:00Z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dfd61145-49e9-4c08-aaf7-09c7142bb151</vt:lpwstr>
  </property>
</Properties>
</file>