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F3221" w:rsidRPr="00F80775" w:rsidRDefault="00182795">
      <w:pPr>
        <w:pStyle w:val="Author"/>
        <w:rPr>
          <w:rFonts w:ascii="Arial" w:hAnsi="Arial" w:cs="Arial"/>
          <w:sz w:val="32"/>
          <w:szCs w:val="22"/>
          <w:lang w:val="bs-Latn-BA"/>
        </w:rPr>
      </w:pPr>
      <w:r>
        <w:rPr>
          <w:rFonts w:ascii="Arial" w:hAnsi="Arial" w:cs="Arial"/>
          <w:sz w:val="32"/>
          <w:szCs w:val="22"/>
          <w:lang w:val="bs-Latn-BA"/>
        </w:rPr>
        <w:t>Evaluation of different extraction techniques and solvents on yield of polyphenolic compounds from pomegranate peel (</w:t>
      </w:r>
      <w:r>
        <w:rPr>
          <w:rFonts w:ascii="Arial" w:hAnsi="Arial" w:cs="Arial"/>
          <w:i/>
          <w:sz w:val="32"/>
          <w:szCs w:val="22"/>
          <w:lang w:val="bs-Latn-BA"/>
        </w:rPr>
        <w:t>lat. Punica granatum</w:t>
      </w:r>
      <w:r>
        <w:rPr>
          <w:rFonts w:ascii="Arial" w:hAnsi="Arial" w:cs="Arial"/>
          <w:sz w:val="32"/>
          <w:szCs w:val="22"/>
          <w:lang w:val="bs-Latn-BA"/>
        </w:rPr>
        <w:t>)</w:t>
      </w:r>
    </w:p>
    <w:p w:rsidR="00FF3221" w:rsidRPr="00F80775" w:rsidRDefault="00FF3221">
      <w:pPr>
        <w:pStyle w:val="Author"/>
        <w:spacing w:line="240" w:lineRule="auto"/>
        <w:jc w:val="both"/>
        <w:rPr>
          <w:rFonts w:ascii="Arial" w:hAnsi="Arial" w:cs="Arial"/>
          <w:sz w:val="36"/>
          <w:lang w:val="bs-Latn-BA"/>
        </w:rPr>
      </w:pPr>
    </w:p>
    <w:p w:rsidR="00FF3221" w:rsidRPr="00562D33" w:rsidRDefault="00FF3221">
      <w:pPr>
        <w:wordWrap w:val="0"/>
        <w:jc w:val="right"/>
        <w:rPr>
          <w:rFonts w:ascii="Arial" w:hAnsi="Arial" w:cs="Arial"/>
          <w:i/>
          <w:color w:val="000000" w:themeColor="text1"/>
          <w:lang w:val="bs-Latn-BA"/>
        </w:rPr>
      </w:pPr>
    </w:p>
    <w:p w:rsidR="00FF3221" w:rsidRDefault="00FF3221">
      <w:pPr>
        <w:rPr>
          <w:rFonts w:ascii="Times New Roman" w:hAnsi="Times New Roman"/>
          <w:sz w:val="24"/>
          <w:szCs w:val="24"/>
          <w:vertAlign w:val="superscript"/>
          <w:lang w:val="bs-Latn-BA"/>
        </w:rPr>
      </w:pPr>
    </w:p>
    <w:p w:rsidR="00FF3221" w:rsidRDefault="00FF3221">
      <w:pPr>
        <w:pStyle w:val="Affiliation"/>
        <w:spacing w:after="0" w:line="240" w:lineRule="auto"/>
        <w:jc w:val="both"/>
        <w:rPr>
          <w:rFonts w:ascii="Arial" w:hAnsi="Arial" w:cs="Arial"/>
          <w:lang w:val="bs-Latn-BA"/>
        </w:rPr>
      </w:pPr>
    </w:p>
    <w:p w:rsidR="00FF3221" w:rsidRDefault="00182795">
      <w:pPr>
        <w:pStyle w:val="Copyright"/>
        <w:spacing w:after="0" w:line="240" w:lineRule="auto"/>
        <w:jc w:val="both"/>
        <w:rPr>
          <w:rFonts w:ascii="Arial" w:hAnsi="Arial" w:cs="Arial"/>
        </w:rPr>
        <w:sectPr w:rsidR="00FF3221">
          <w:headerReference w:type="first" r:id="rId9"/>
          <w:footerReference w:type="first" r:id="rId10"/>
          <w:pgSz w:w="12240" w:h="15840"/>
          <w:pgMar w:top="1440" w:right="2016" w:bottom="2016" w:left="2016" w:header="720" w:footer="1296" w:gutter="0"/>
          <w:cols w:space="720"/>
          <w:docGrid w:linePitch="272"/>
        </w:sectPr>
      </w:pPr>
      <w:r>
        <w:rPr>
          <w:rFonts w:ascii="Arial" w:hAnsi="Arial" w:cs="Arial"/>
          <w:noProof/>
          <w:lang w:val="bs-Latn-BA" w:eastAsia="bs-Latn-BA"/>
        </w:rPr>
        <mc:AlternateContent>
          <mc:Choice Requires="wps">
            <w:drawing>
              <wp:inline distT="0" distB="0" distL="114300" distR="114300">
                <wp:extent cx="5303520" cy="635"/>
                <wp:effectExtent l="0" t="0" r="0" b="0"/>
                <wp:docPr id="1" name="AutoShape 2"/>
                <wp:cNvGraphicFramePr/>
                <a:graphic xmlns:a="http://schemas.openxmlformats.org/drawingml/2006/main">
                  <a:graphicData uri="http://schemas.microsoft.com/office/word/2010/wordprocessingShape">
                    <wps:wsp>
                      <wps:cNvCnPr/>
                      <wps:spPr>
                        <a:xfrm>
                          <a:off x="0" y="0"/>
                          <a:ext cx="530352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46AEE06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" strokeweight="1.5pt">
                <w10:anchorlock/>
              </v:shape>
            </w:pict>
          </mc:Fallback>
        </mc:AlternateContent>
      </w:r>
      <w:r>
        <w:rPr>
          <w:rFonts w:ascii="Arial" w:hAnsi="Arial" w:cs="Arial"/>
        </w:rPr>
        <w:t>.</w:t>
      </w:r>
    </w:p>
    <w:p w:rsidR="00FF3221" w:rsidRDefault="00182795">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F3221">
        <w:tc>
          <w:tcPr>
            <w:tcW w:w="9576" w:type="dxa"/>
            <w:shd w:val="clear" w:color="auto" w:fill="F2F2F2"/>
          </w:tcPr>
          <w:p w:rsidR="00FF3221" w:rsidRDefault="00182795">
            <w:pPr>
              <w:spacing w:before="100" w:beforeAutospacing="1" w:after="100" w:afterAutospacing="1"/>
              <w:jc w:val="both"/>
              <w:rPr>
                <w:rFonts w:ascii="Arial" w:hAnsi="Arial" w:cs="Arial"/>
                <w:lang w:val="bs-Latn-BA"/>
              </w:rPr>
            </w:pPr>
            <w:r>
              <w:rPr>
                <w:rFonts w:ascii="Arial" w:hAnsi="Arial" w:cs="Arial"/>
                <w:lang w:val="bs-Latn-BA"/>
              </w:rPr>
              <w:t>In this study, polyphenolic compounds from pomegranate peel (</w:t>
            </w:r>
            <w:r>
              <w:rPr>
                <w:rFonts w:ascii="Arial" w:hAnsi="Arial" w:cs="Arial"/>
                <w:i/>
                <w:lang w:val="bs-Latn-BA"/>
              </w:rPr>
              <w:t>Punica granatum</w:t>
            </w:r>
            <w:r>
              <w:rPr>
                <w:rFonts w:ascii="Arial" w:hAnsi="Arial" w:cs="Arial"/>
                <w:lang w:val="bs-Latn-BA"/>
              </w:rPr>
              <w:t>) were extracted using different extraction methods. Three techniques were applied for polyphenol extraction: Soxhlet extraction, ultrasound-assisted extraction, and maceration. These methods varied in the time required for extraction and the yield of dry extract. For Soxhlet and ultrasound-assisted extraction, two solvents were used: methanol and ethanol. While maceration is simple and cost-effective, it was found to be the least efficient method for extraction. The removal of ethanol and methanol from the extracts was successfully achieved through evaporation, ensuring the purity of the extracts.</w:t>
            </w:r>
            <w:r w:rsidR="00DD3F4C">
              <w:rPr>
                <w:rFonts w:ascii="Arial" w:hAnsi="Arial" w:cs="Arial"/>
                <w:lang w:val="bs-Latn-BA"/>
              </w:rPr>
              <w:t xml:space="preserve"> </w:t>
            </w:r>
            <w:r w:rsidR="00DD3F4C" w:rsidRPr="00DD3F4C">
              <w:rPr>
                <w:rFonts w:ascii="Arial" w:hAnsi="Arial" w:cs="Arial"/>
                <w:lang w:val="bs-Latn-BA"/>
              </w:rPr>
              <w:t>The results obtained showed that Soxhlet extraction with methanol gave the highest yield of 33.5% compared to the ethanol solvent with 30.45%.</w:t>
            </w:r>
            <w:r>
              <w:rPr>
                <w:rFonts w:ascii="Arial" w:hAnsi="Arial" w:cs="Arial"/>
                <w:lang w:val="bs-Latn-BA"/>
              </w:rPr>
              <w:t>Ultrasound-assisted extraction also yielded significant results, but the difference in yield was more pronounced depending on the solvent used. The goal of this study was to determine and present the efficiency of each extraction method. Further research will focus on assessing the antioxidant capacity of the extracted polyphenolic compounds.</w:t>
            </w:r>
          </w:p>
        </w:tc>
      </w:tr>
    </w:tbl>
    <w:p w:rsidR="00FF3221" w:rsidRDefault="00FF3221">
      <w:pPr>
        <w:pStyle w:val="Body"/>
        <w:spacing w:after="0"/>
        <w:rPr>
          <w:rFonts w:ascii="Arial" w:hAnsi="Arial" w:cs="Arial"/>
          <w:i/>
        </w:rPr>
      </w:pPr>
    </w:p>
    <w:p w:rsidR="00FF3221" w:rsidRDefault="00182795">
      <w:pPr>
        <w:pStyle w:val="Body"/>
        <w:spacing w:after="0"/>
        <w:rPr>
          <w:rFonts w:ascii="Arial" w:hAnsi="Arial" w:cs="Arial"/>
          <w:i/>
          <w:lang w:val="bs-Latn-BA"/>
        </w:rPr>
      </w:pPr>
      <w:r>
        <w:rPr>
          <w:rFonts w:ascii="Arial" w:hAnsi="Arial" w:cs="Arial"/>
          <w:i/>
        </w:rPr>
        <w:t xml:space="preserve">Keywords: </w:t>
      </w:r>
      <w:r>
        <w:rPr>
          <w:rFonts w:ascii="Arial" w:hAnsi="Arial" w:cs="Arial"/>
          <w:i/>
          <w:lang w:val="bs-Latn-BA"/>
        </w:rPr>
        <w:t>Extraction; polyphenolic compounds; Punica granatum; Soxhlet extraction; ultrasound-assisted extraction; maceration.</w:t>
      </w:r>
    </w:p>
    <w:p w:rsidR="00FF3221" w:rsidRDefault="00FF3221">
      <w:pPr>
        <w:pStyle w:val="Body"/>
        <w:spacing w:after="0"/>
        <w:rPr>
          <w:rFonts w:ascii="Arial" w:hAnsi="Arial" w:cs="Arial"/>
          <w:i/>
        </w:rPr>
      </w:pPr>
    </w:p>
    <w:p w:rsidR="00FF3221" w:rsidRDefault="00FF3221">
      <w:pPr>
        <w:pStyle w:val="Body"/>
        <w:spacing w:after="0"/>
        <w:rPr>
          <w:rFonts w:ascii="Arial" w:hAnsi="Arial" w:cs="Arial"/>
          <w:i/>
        </w:rPr>
      </w:pPr>
    </w:p>
    <w:p w:rsidR="00FF3221" w:rsidRDefault="00FF3221">
      <w:pPr>
        <w:pStyle w:val="Body"/>
        <w:spacing w:after="0"/>
        <w:rPr>
          <w:rFonts w:ascii="Arial" w:hAnsi="Arial" w:cs="Arial"/>
          <w:i/>
        </w:rPr>
      </w:pPr>
    </w:p>
    <w:p w:rsidR="00FF3221" w:rsidRDefault="00FF3221">
      <w:pPr>
        <w:pStyle w:val="Body"/>
        <w:spacing w:after="0"/>
        <w:rPr>
          <w:rFonts w:ascii="Arial" w:hAnsi="Arial" w:cs="Arial"/>
          <w:i/>
        </w:rPr>
      </w:pPr>
    </w:p>
    <w:p w:rsidR="00FF3221" w:rsidRDefault="00FF3221">
      <w:pPr>
        <w:pStyle w:val="Body"/>
        <w:spacing w:after="0"/>
        <w:rPr>
          <w:rFonts w:ascii="Arial" w:hAnsi="Arial" w:cs="Arial"/>
          <w:i/>
        </w:rPr>
      </w:pPr>
    </w:p>
    <w:p w:rsidR="00FF3221" w:rsidRDefault="00FF3221">
      <w:pPr>
        <w:pStyle w:val="Body"/>
        <w:spacing w:after="0"/>
        <w:rPr>
          <w:rFonts w:ascii="Arial" w:hAnsi="Arial" w:cs="Arial"/>
          <w:i/>
        </w:rPr>
      </w:pPr>
    </w:p>
    <w:p w:rsidR="00FF3221" w:rsidRDefault="00FF3221">
      <w:pPr>
        <w:pStyle w:val="Body"/>
        <w:spacing w:after="0"/>
        <w:rPr>
          <w:rFonts w:ascii="Arial" w:hAnsi="Arial" w:cs="Arial"/>
          <w:i/>
        </w:rPr>
      </w:pPr>
    </w:p>
    <w:p w:rsidR="00FF3221" w:rsidRPr="00B966AD" w:rsidRDefault="00FF3221">
      <w:pPr>
        <w:pStyle w:val="Body"/>
        <w:spacing w:after="0"/>
        <w:rPr>
          <w:rFonts w:ascii="Arial" w:hAnsi="Arial" w:cs="Arial"/>
          <w:i/>
          <w:lang w:val="bs-Latn-BA"/>
        </w:rPr>
      </w:pPr>
    </w:p>
    <w:p w:rsidR="00FF3221" w:rsidRPr="00B966AD" w:rsidRDefault="00FF3221">
      <w:pPr>
        <w:pStyle w:val="Body"/>
        <w:spacing w:after="0"/>
        <w:rPr>
          <w:rFonts w:ascii="Arial" w:hAnsi="Arial" w:cs="Arial"/>
          <w:i/>
          <w:lang w:val="bs-Latn-BA"/>
        </w:rPr>
      </w:pPr>
    </w:p>
    <w:p w:rsidR="00FF3221" w:rsidRPr="00B966AD" w:rsidRDefault="00FF3221">
      <w:pPr>
        <w:pStyle w:val="Body"/>
        <w:spacing w:after="0"/>
        <w:rPr>
          <w:rFonts w:ascii="Arial" w:hAnsi="Arial" w:cs="Arial"/>
          <w:i/>
          <w:lang w:val="bs-Latn-BA"/>
        </w:rPr>
      </w:pPr>
    </w:p>
    <w:p w:rsidR="006B1F82" w:rsidRPr="00B966AD" w:rsidRDefault="006B1F82">
      <w:pPr>
        <w:pStyle w:val="Body"/>
        <w:spacing w:after="0"/>
        <w:rPr>
          <w:rFonts w:ascii="Arial" w:hAnsi="Arial" w:cs="Arial"/>
          <w:i/>
          <w:lang w:val="bs-Latn-BA"/>
        </w:rPr>
      </w:pPr>
    </w:p>
    <w:p w:rsidR="006B1F82" w:rsidRPr="00B966AD" w:rsidRDefault="006B1F82">
      <w:pPr>
        <w:pStyle w:val="Body"/>
        <w:spacing w:after="0"/>
        <w:rPr>
          <w:rFonts w:ascii="Arial" w:hAnsi="Arial" w:cs="Arial"/>
          <w:i/>
          <w:lang w:val="bs-Latn-BA"/>
        </w:rPr>
      </w:pPr>
    </w:p>
    <w:p w:rsidR="006B1F82" w:rsidRPr="00B966AD" w:rsidRDefault="006B1F82">
      <w:pPr>
        <w:pStyle w:val="Body"/>
        <w:spacing w:after="0"/>
        <w:rPr>
          <w:rFonts w:ascii="Arial" w:hAnsi="Arial" w:cs="Arial"/>
          <w:i/>
          <w:lang w:val="bs-Latn-BA"/>
        </w:rPr>
      </w:pPr>
    </w:p>
    <w:p w:rsidR="00FF3221" w:rsidRPr="00B966AD" w:rsidRDefault="00FF3221">
      <w:pPr>
        <w:pStyle w:val="Body"/>
        <w:spacing w:after="0"/>
        <w:rPr>
          <w:rFonts w:ascii="Arial" w:hAnsi="Arial" w:cs="Arial"/>
          <w:i/>
          <w:lang w:val="bs-Latn-BA"/>
        </w:rPr>
      </w:pPr>
    </w:p>
    <w:p w:rsidR="00FF3221" w:rsidRPr="00B966AD" w:rsidRDefault="00FF3221">
      <w:pPr>
        <w:pStyle w:val="Body"/>
        <w:spacing w:after="0"/>
        <w:rPr>
          <w:rFonts w:ascii="Arial" w:hAnsi="Arial" w:cs="Arial"/>
          <w:i/>
          <w:lang w:val="bs-Latn-BA"/>
        </w:rPr>
      </w:pPr>
    </w:p>
    <w:p w:rsidR="00FF3221" w:rsidRPr="00B966AD" w:rsidRDefault="00182795">
      <w:pPr>
        <w:pStyle w:val="Body"/>
        <w:spacing w:after="0"/>
        <w:rPr>
          <w:rFonts w:ascii="Arial" w:hAnsi="Arial" w:cs="Arial"/>
          <w:b/>
          <w:i/>
          <w:lang w:val="bs-Latn-BA"/>
        </w:rPr>
      </w:pPr>
      <w:r w:rsidRPr="00B966AD">
        <w:rPr>
          <w:rFonts w:ascii="Arial" w:hAnsi="Arial" w:cs="Arial"/>
          <w:b/>
          <w:lang w:val="bs-Latn-BA"/>
        </w:rPr>
        <w:t xml:space="preserve">1. INTRODUCTION </w:t>
      </w:r>
    </w:p>
    <w:p w:rsidR="00FF3221" w:rsidRPr="00B966AD" w:rsidRDefault="00FF3221">
      <w:pPr>
        <w:pStyle w:val="AbstHead"/>
        <w:spacing w:after="0"/>
        <w:jc w:val="both"/>
        <w:rPr>
          <w:rFonts w:ascii="Arial" w:hAnsi="Arial" w:cs="Arial"/>
          <w:color w:val="FF0000"/>
          <w:lang w:val="bs-Latn-BA"/>
        </w:rPr>
      </w:pPr>
    </w:p>
    <w:p w:rsidR="006B1F82" w:rsidRPr="00B966AD" w:rsidRDefault="006B1F82">
      <w:pPr>
        <w:spacing w:line="276" w:lineRule="auto"/>
        <w:jc w:val="both"/>
        <w:rPr>
          <w:rFonts w:ascii="Arial" w:hAnsi="Arial" w:cs="Arial"/>
          <w:lang w:val="bs-Latn-BA"/>
        </w:rPr>
      </w:pPr>
    </w:p>
    <w:p w:rsidR="00FF3221" w:rsidRPr="00B966AD" w:rsidRDefault="00291010">
      <w:pPr>
        <w:spacing w:line="276" w:lineRule="auto"/>
        <w:jc w:val="both"/>
        <w:rPr>
          <w:rFonts w:ascii="Arial" w:hAnsi="Arial" w:cs="Arial"/>
          <w:lang w:val="bs-Latn-BA"/>
        </w:rPr>
      </w:pPr>
      <w:r w:rsidRPr="00B966AD">
        <w:rPr>
          <w:rFonts w:ascii="Arial" w:hAnsi="Arial" w:cs="Arial"/>
          <w:lang w:val="bs-Latn-BA"/>
        </w:rPr>
        <w:t xml:space="preserve">For several years, attention has been focused on natural antioxidants, organic components that are important for human health. </w:t>
      </w:r>
      <w:r w:rsidR="00182795" w:rsidRPr="00B966AD">
        <w:rPr>
          <w:rFonts w:ascii="Arial" w:hAnsi="Arial" w:cs="Arial"/>
          <w:lang w:val="bs-Latn-BA"/>
        </w:rPr>
        <w:t>Pomegranate (</w:t>
      </w:r>
      <w:r w:rsidR="00182795" w:rsidRPr="00B966AD">
        <w:rPr>
          <w:rFonts w:ascii="Arial" w:hAnsi="Arial" w:cs="Arial"/>
          <w:i/>
          <w:lang w:val="bs-Latn-BA"/>
        </w:rPr>
        <w:t>Punica granatum</w:t>
      </w:r>
      <w:r w:rsidR="00182795" w:rsidRPr="00B966AD">
        <w:rPr>
          <w:rFonts w:ascii="Arial" w:hAnsi="Arial" w:cs="Arial"/>
          <w:lang w:val="bs-Latn-BA"/>
        </w:rPr>
        <w:t>) peel is rich in antioxidants, polyphenols, dietary fiber, and vitamins, all of which contribute to its remarkable bioactivity (Kyriakidou, 2021). Pomegranate peel extracts are currently used for treatment of respiratory diseases and in the preparation of tincture, cosmetics and other therapeutic formula. (Kushwaha et al, 2015)</w:t>
      </w:r>
      <w:r w:rsidR="0002400B" w:rsidRPr="00B966AD">
        <w:rPr>
          <w:rFonts w:ascii="Arial" w:hAnsi="Arial" w:cs="Arial"/>
          <w:lang w:val="bs-Latn-BA"/>
        </w:rPr>
        <w:t xml:space="preserve">. </w:t>
      </w:r>
      <w:r w:rsidR="00182795" w:rsidRPr="00B966AD">
        <w:rPr>
          <w:rFonts w:ascii="Arial" w:hAnsi="Arial" w:cs="Arial"/>
          <w:lang w:val="bs-Latn-BA"/>
        </w:rPr>
        <w:t xml:space="preserve">The major polyphenols in pomegranate peel are punicalagin and ellagic acid, with punicalagin being the primary contributor to its antioxidant </w:t>
      </w:r>
      <w:r w:rsidR="00182795" w:rsidRPr="00B966AD">
        <w:rPr>
          <w:rFonts w:ascii="Arial" w:hAnsi="Arial" w:cs="Arial"/>
          <w:lang w:val="bs-Latn-BA"/>
        </w:rPr>
        <w:lastRenderedPageBreak/>
        <w:t xml:space="preserve">activity (Xie, 2019; Ranjha, 2020).These bioactives have demonstrated enzyme inhibition activity. (Basu &amp; Penugonda, 2009).The Punica granatum, known as the pomegranate, can be divided into several anatomical parts, including the seed, juice, peel, leaf, flower, bark, and root. Each of these parts has interesting pharmacological and toxicological properties (Rahimi et al, 2012). </w:t>
      </w:r>
      <w:r w:rsidR="00182795" w:rsidRPr="00B966AD">
        <w:rPr>
          <w:rFonts w:ascii="Arial" w:eastAsia="Segoe UI Historic" w:hAnsi="Arial" w:cs="Arial"/>
          <w:lang w:val="bs-Latn-BA"/>
        </w:rPr>
        <w:t>Since pomegranate peels naturally contain bioactive components, there is a great chance to use them as functional ingredients, maximizing the potential of by-product resources and enhancing the overall value of the pomegranate</w:t>
      </w:r>
      <w:r w:rsidR="00182795" w:rsidRPr="00B966AD">
        <w:rPr>
          <w:rFonts w:ascii="Segoe UI Historic" w:eastAsia="Segoe UI Historic" w:hAnsi="Segoe UI Historic" w:cs="Segoe UI Historic"/>
          <w:color w:val="FFFFFF"/>
          <w:lang w:val="bs-Latn-BA"/>
        </w:rPr>
        <w:t xml:space="preserve"> </w:t>
      </w:r>
      <w:r w:rsidR="00182795" w:rsidRPr="00B966AD">
        <w:rPr>
          <w:rFonts w:ascii="Arial" w:eastAsia="SimSun" w:hAnsi="Arial" w:cs="Arial"/>
          <w:lang w:val="bs-Latn-BA"/>
        </w:rPr>
        <w:t xml:space="preserve">(Azmat et al, 2024). </w:t>
      </w:r>
      <w:r w:rsidR="00182795" w:rsidRPr="00B966AD">
        <w:rPr>
          <w:rFonts w:ascii="Arial" w:hAnsi="Arial" w:cs="Arial"/>
          <w:lang w:val="bs-Latn-BA"/>
        </w:rPr>
        <w:t>The reddish fruit has a peel consisting of an outer hard structure called the pericarp. Inside, there is a spongy mesocarp where the juice-filled arils are attached, especially in mature fruits. (Singh et al, 2019</w:t>
      </w:r>
      <w:r w:rsidR="00B840CD" w:rsidRPr="00B966AD">
        <w:rPr>
          <w:rFonts w:ascii="Arial" w:hAnsi="Arial" w:cs="Arial"/>
          <w:lang w:val="bs-Latn-BA"/>
        </w:rPr>
        <w:t xml:space="preserve">). </w:t>
      </w:r>
      <w:r w:rsidR="00182795" w:rsidRPr="00B966AD">
        <w:rPr>
          <w:rFonts w:ascii="Arial" w:hAnsi="Arial" w:cs="Arial"/>
          <w:lang w:val="bs-Latn-BA"/>
        </w:rPr>
        <w:t>P</w:t>
      </w:r>
      <w:r w:rsidR="00182795" w:rsidRPr="00B966AD">
        <w:rPr>
          <w:rFonts w:ascii="Arial" w:eastAsia="Open Sans" w:hAnsi="Arial" w:cs="Arial"/>
          <w:color w:val="000000" w:themeColor="text1"/>
          <w:lang w:val="bs-Latn-BA"/>
        </w:rPr>
        <w:t>unicalin is a natural organic compound, molecular formula C</w:t>
      </w:r>
      <w:r w:rsidR="00182795" w:rsidRPr="00B966AD">
        <w:rPr>
          <w:rFonts w:ascii="Arial" w:eastAsia="Open Sans" w:hAnsi="Arial" w:cs="Arial"/>
          <w:color w:val="000000" w:themeColor="text1"/>
          <w:vertAlign w:val="subscript"/>
          <w:lang w:val="bs-Latn-BA"/>
        </w:rPr>
        <w:t>34</w:t>
      </w:r>
      <w:r w:rsidR="00182795" w:rsidRPr="00B966AD">
        <w:rPr>
          <w:rFonts w:ascii="Arial" w:eastAsia="Open Sans" w:hAnsi="Arial" w:cs="Arial"/>
          <w:color w:val="000000" w:themeColor="text1"/>
          <w:lang w:val="bs-Latn-BA"/>
        </w:rPr>
        <w:t>H</w:t>
      </w:r>
      <w:r w:rsidR="00182795" w:rsidRPr="00B966AD">
        <w:rPr>
          <w:rFonts w:ascii="Arial" w:eastAsia="Open Sans" w:hAnsi="Arial" w:cs="Arial"/>
          <w:color w:val="000000" w:themeColor="text1"/>
          <w:vertAlign w:val="subscript"/>
          <w:lang w:val="bs-Latn-BA"/>
        </w:rPr>
        <w:t>22</w:t>
      </w:r>
      <w:r w:rsidR="00182795" w:rsidRPr="00B966AD">
        <w:rPr>
          <w:rFonts w:ascii="Arial" w:eastAsia="Open Sans" w:hAnsi="Arial" w:cs="Arial"/>
          <w:color w:val="000000" w:themeColor="text1"/>
          <w:lang w:val="bs-Latn-BA"/>
        </w:rPr>
        <w:t>O</w:t>
      </w:r>
      <w:r w:rsidR="00182795" w:rsidRPr="00B966AD">
        <w:rPr>
          <w:rFonts w:ascii="Arial" w:eastAsia="Open Sans" w:hAnsi="Arial" w:cs="Arial"/>
          <w:color w:val="000000" w:themeColor="text1"/>
          <w:vertAlign w:val="subscript"/>
          <w:lang w:val="bs-Latn-BA"/>
        </w:rPr>
        <w:t>22</w:t>
      </w:r>
      <w:r w:rsidR="0002400B" w:rsidRPr="00B966AD">
        <w:rPr>
          <w:rFonts w:ascii="Arial" w:eastAsia="Open Sans" w:hAnsi="Arial" w:cs="Arial"/>
          <w:color w:val="000000" w:themeColor="text1"/>
          <w:lang w:val="bs-Latn-BA"/>
        </w:rPr>
        <w:t xml:space="preserve"> and mass of 782.53 g/ mol and ellagic acid (C</w:t>
      </w:r>
      <w:r w:rsidR="0002400B" w:rsidRPr="00B966AD">
        <w:rPr>
          <w:rFonts w:ascii="Arial" w:eastAsia="Open Sans" w:hAnsi="Arial" w:cs="Arial"/>
          <w:color w:val="000000" w:themeColor="text1"/>
          <w:vertAlign w:val="subscript"/>
          <w:lang w:val="bs-Latn-BA"/>
        </w:rPr>
        <w:t>14</w:t>
      </w:r>
      <w:r w:rsidR="0002400B" w:rsidRPr="00B966AD">
        <w:rPr>
          <w:rFonts w:ascii="Arial" w:eastAsia="Open Sans" w:hAnsi="Arial" w:cs="Arial"/>
          <w:color w:val="000000" w:themeColor="text1"/>
          <w:lang w:val="bs-Latn-BA"/>
        </w:rPr>
        <w:t>H</w:t>
      </w:r>
      <w:r w:rsidR="0002400B" w:rsidRPr="00B966AD">
        <w:rPr>
          <w:rFonts w:ascii="Arial" w:eastAsia="Open Sans" w:hAnsi="Arial" w:cs="Arial"/>
          <w:color w:val="000000" w:themeColor="text1"/>
          <w:vertAlign w:val="subscript"/>
          <w:lang w:val="bs-Latn-BA"/>
        </w:rPr>
        <w:t>6</w:t>
      </w:r>
      <w:r w:rsidR="0002400B" w:rsidRPr="00B966AD">
        <w:rPr>
          <w:rFonts w:ascii="Arial" w:eastAsia="Open Sans" w:hAnsi="Arial" w:cs="Arial"/>
          <w:color w:val="000000" w:themeColor="text1"/>
          <w:lang w:val="bs-Latn-BA"/>
        </w:rPr>
        <w:t>O</w:t>
      </w:r>
      <w:r w:rsidR="0002400B" w:rsidRPr="00B966AD">
        <w:rPr>
          <w:rFonts w:ascii="Arial" w:eastAsia="Open Sans" w:hAnsi="Arial" w:cs="Arial"/>
          <w:color w:val="000000" w:themeColor="text1"/>
          <w:vertAlign w:val="subscript"/>
          <w:lang w:val="bs-Latn-BA"/>
        </w:rPr>
        <w:t>8</w:t>
      </w:r>
      <w:r w:rsidR="0002400B" w:rsidRPr="00B966AD">
        <w:rPr>
          <w:rFonts w:ascii="Arial" w:eastAsia="Open Sans" w:hAnsi="Arial" w:cs="Arial"/>
          <w:color w:val="000000" w:themeColor="text1"/>
          <w:lang w:val="bs-Latn-BA"/>
        </w:rPr>
        <w:t>) as a derivative of gallic acid, natural antioxidant properties shown in the picture</w:t>
      </w:r>
      <w:r w:rsidR="000627F8" w:rsidRPr="00B966AD">
        <w:rPr>
          <w:rFonts w:ascii="Arial" w:eastAsia="Open Sans" w:hAnsi="Arial" w:cs="Arial"/>
          <w:color w:val="000000" w:themeColor="text1"/>
          <w:lang w:val="bs-Latn-BA"/>
        </w:rPr>
        <w:t xml:space="preserve"> (Figure 1).</w:t>
      </w:r>
    </w:p>
    <w:p w:rsidR="00556FB0" w:rsidRDefault="00556FB0" w:rsidP="004E669A">
      <w:pPr>
        <w:spacing w:line="360" w:lineRule="auto"/>
        <w:jc w:val="center"/>
        <w:rPr>
          <w:rFonts w:ascii="Arial" w:eastAsia="Open Sans" w:hAnsi="Arial" w:cs="Arial"/>
          <w:color w:val="000000" w:themeColor="text1"/>
          <w:lang w:val="bs-Latn-BA"/>
        </w:rPr>
      </w:pPr>
      <w:r>
        <w:rPr>
          <w:rFonts w:ascii="Arial" w:eastAsia="Open Sans" w:hAnsi="Arial" w:cs="Arial"/>
          <w:color w:val="000000" w:themeColor="text1"/>
          <w:lang w:val="bs-Latn-BA"/>
        </w:rPr>
        <w:br w:type="textWrapping" w:clear="all"/>
      </w:r>
      <w:r w:rsidR="004E669A">
        <w:rPr>
          <w:rFonts w:ascii="Arial" w:eastAsia="Open Sans" w:hAnsi="Arial" w:cs="Arial"/>
          <w:noProof/>
          <w:color w:val="000000" w:themeColor="text1"/>
          <w:lang w:val="bs-Latn-BA" w:eastAsia="bs-Latn-BA"/>
        </w:rPr>
        <w:drawing>
          <wp:inline distT="0" distB="0" distL="0" distR="0">
            <wp:extent cx="4495800" cy="1994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1825" cy="1997208"/>
                    </a:xfrm>
                    <a:prstGeom prst="rect">
                      <a:avLst/>
                    </a:prstGeom>
                    <a:noFill/>
                    <a:ln>
                      <a:noFill/>
                    </a:ln>
                  </pic:spPr>
                </pic:pic>
              </a:graphicData>
            </a:graphic>
          </wp:inline>
        </w:drawing>
      </w:r>
    </w:p>
    <w:p w:rsidR="00556FB0" w:rsidRDefault="004E669A" w:rsidP="000627F8">
      <w:pPr>
        <w:spacing w:line="360" w:lineRule="auto"/>
        <w:rPr>
          <w:rFonts w:ascii="Arial" w:eastAsia="Open Sans" w:hAnsi="Arial" w:cs="Arial"/>
          <w:color w:val="000000" w:themeColor="text1"/>
          <w:lang w:val="bs-Latn-BA"/>
        </w:rPr>
      </w:pPr>
      <w:r>
        <w:rPr>
          <w:rFonts w:ascii="Arial" w:eastAsia="Open Sans" w:hAnsi="Arial" w:cs="Arial"/>
          <w:color w:val="000000" w:themeColor="text1"/>
          <w:lang w:val="bs-Latn-BA"/>
        </w:rPr>
        <w:t xml:space="preserve">                         a)                                                                  b)</w:t>
      </w:r>
    </w:p>
    <w:p w:rsidR="00556FB0" w:rsidRDefault="00556FB0" w:rsidP="000627F8">
      <w:pPr>
        <w:spacing w:line="360" w:lineRule="auto"/>
        <w:rPr>
          <w:rFonts w:ascii="Arial" w:eastAsia="Open Sans" w:hAnsi="Arial" w:cs="Arial"/>
          <w:color w:val="000000" w:themeColor="text1"/>
          <w:lang w:val="bs-Latn-BA"/>
        </w:rPr>
      </w:pPr>
    </w:p>
    <w:p w:rsidR="00FF3221" w:rsidRDefault="00182795">
      <w:pPr>
        <w:spacing w:line="360" w:lineRule="auto"/>
        <w:jc w:val="both"/>
        <w:rPr>
          <w:rFonts w:ascii="Arial" w:eastAsia="Open Sans" w:hAnsi="Arial" w:cs="Arial"/>
          <w:i/>
          <w:color w:val="000000" w:themeColor="text1"/>
          <w:lang w:val="bs-Latn-BA"/>
        </w:rPr>
      </w:pPr>
      <w:r>
        <w:rPr>
          <w:rFonts w:ascii="Arial" w:eastAsia="Open Sans" w:hAnsi="Arial" w:cs="Arial"/>
          <w:color w:val="000000" w:themeColor="text1"/>
          <w:lang w:val="bs-Latn-BA"/>
        </w:rPr>
        <w:t xml:space="preserve">                 </w:t>
      </w:r>
      <w:r w:rsidR="000627F8">
        <w:rPr>
          <w:rFonts w:ascii="Arial" w:eastAsia="Open Sans" w:hAnsi="Arial" w:cs="Arial"/>
          <w:color w:val="000000" w:themeColor="text1"/>
          <w:lang w:val="bs-Latn-BA"/>
        </w:rPr>
        <w:t xml:space="preserve">    </w:t>
      </w:r>
      <w:r>
        <w:rPr>
          <w:rFonts w:ascii="Arial" w:eastAsia="Open Sans" w:hAnsi="Arial" w:cs="Arial"/>
          <w:color w:val="000000" w:themeColor="text1"/>
          <w:lang w:val="bs-Latn-BA"/>
        </w:rPr>
        <w:t xml:space="preserve"> Figure 1. Chemical structure of</w:t>
      </w:r>
      <w:r>
        <w:rPr>
          <w:rFonts w:ascii="Arial" w:eastAsia="Open Sans" w:hAnsi="Arial" w:cs="Arial"/>
          <w:i/>
          <w:color w:val="000000" w:themeColor="text1"/>
          <w:lang w:val="bs-Latn-BA"/>
        </w:rPr>
        <w:t xml:space="preserve"> </w:t>
      </w:r>
      <w:r w:rsidR="000627F8">
        <w:rPr>
          <w:rFonts w:ascii="Arial" w:eastAsia="Open Sans" w:hAnsi="Arial" w:cs="Arial"/>
          <w:i/>
          <w:color w:val="000000" w:themeColor="text1"/>
          <w:lang w:val="bs-Latn-BA"/>
        </w:rPr>
        <w:t xml:space="preserve"> a) </w:t>
      </w:r>
      <w:r>
        <w:rPr>
          <w:rFonts w:ascii="Arial" w:eastAsia="Open Sans" w:hAnsi="Arial" w:cs="Arial"/>
          <w:i/>
          <w:color w:val="000000" w:themeColor="text1"/>
          <w:lang w:val="bs-Latn-BA"/>
        </w:rPr>
        <w:t>punicalin</w:t>
      </w:r>
      <w:r w:rsidR="000627F8">
        <w:rPr>
          <w:rFonts w:ascii="Arial" w:eastAsia="Open Sans" w:hAnsi="Arial" w:cs="Arial"/>
          <w:i/>
          <w:color w:val="000000" w:themeColor="text1"/>
          <w:lang w:val="bs-Latn-BA"/>
        </w:rPr>
        <w:t xml:space="preserve"> and b) ellagic acid</w:t>
      </w:r>
    </w:p>
    <w:p w:rsidR="000627F8" w:rsidRDefault="000627F8">
      <w:pPr>
        <w:spacing w:line="360" w:lineRule="auto"/>
        <w:jc w:val="both"/>
        <w:rPr>
          <w:rFonts w:ascii="Arial" w:eastAsia="Open Sans" w:hAnsi="Arial" w:cs="Arial"/>
          <w:i/>
          <w:color w:val="000000" w:themeColor="text1"/>
          <w:lang w:val="bs-Latn-BA"/>
        </w:rPr>
      </w:pPr>
    </w:p>
    <w:p w:rsidR="000627F8" w:rsidRDefault="000627F8">
      <w:pPr>
        <w:spacing w:line="360" w:lineRule="auto"/>
        <w:jc w:val="both"/>
        <w:rPr>
          <w:rFonts w:ascii="Arial" w:eastAsia="Open Sans" w:hAnsi="Arial" w:cs="Arial"/>
          <w:i/>
          <w:color w:val="000000" w:themeColor="text1"/>
          <w:lang w:val="bs-Latn-BA"/>
        </w:rPr>
      </w:pPr>
    </w:p>
    <w:p w:rsidR="000627F8" w:rsidRDefault="000627F8">
      <w:pPr>
        <w:spacing w:line="360" w:lineRule="auto"/>
        <w:jc w:val="both"/>
        <w:rPr>
          <w:rFonts w:ascii="Arial" w:eastAsia="Open Sans" w:hAnsi="Arial" w:cs="Arial"/>
          <w:color w:val="000000" w:themeColor="text1"/>
          <w:lang w:val="bs-Latn-BA"/>
        </w:rPr>
      </w:pPr>
    </w:p>
    <w:p w:rsidR="00FF3221" w:rsidRDefault="00182795">
      <w:pPr>
        <w:spacing w:before="100" w:beforeAutospacing="1" w:after="100" w:afterAutospacing="1"/>
        <w:jc w:val="both"/>
        <w:rPr>
          <w:rFonts w:ascii="Arial" w:hAnsi="Arial" w:cs="Arial"/>
          <w:lang w:val="bs-Latn-BA"/>
        </w:rPr>
      </w:pPr>
      <w:r>
        <w:rPr>
          <w:rFonts w:ascii="Arial" w:hAnsi="Arial" w:cs="Arial"/>
          <w:lang w:val="bs-Latn-BA"/>
        </w:rPr>
        <w:t xml:space="preserve">The qualitative and quantitative studies of bioactive compounds from plant materials mostly rely on the selection of proper extraction method. Extraction is the first step of any medicinal plant study, plays a significantand crucial role on the final result and outcome. Extraction methods are sometimes referred as ‘‘sample preparation techniques’’. Extraction of plant materials can be done by various extractionprocedures. Non-conventional methods, which are more environmental friendly due to decreased use of synthetic and organic chemicals, reduced operational time, and better yield and quality of extract, have been developed during the last 50 years. To enhance overall yield and selectivity of bioactive components from plant materials, ultrasound, pulsed electric field, enzyme digestion, extrusion, microwave heating, ohmic heating, supercritical fluids, and accelerated solvents have been studied as non-conventional methods. At the same time conventional extraction methods, such as Soxhlet is still considered as one of the reference method to compare success of newly developed methodology. It is only possible to conduct further separation, identification,and characterization of bioactive compounds followed by an appropriate </w:t>
      </w:r>
      <w:r>
        <w:rPr>
          <w:rFonts w:ascii="Arial" w:hAnsi="Arial" w:cs="Arial"/>
          <w:lang w:val="bs-Latn-BA"/>
        </w:rPr>
        <w:lastRenderedPageBreak/>
        <w:t xml:space="preserve">extraction process. Different extraction techniques should be used in diverse conditions for understanding the extraction selectivity from various natural sources. Different techniques, many of themremain almost same through hundreds of years; can also be used to extract bioactive compounds (Azmir et al, 2013). </w:t>
      </w:r>
      <w:r>
        <w:rPr>
          <w:rFonts w:ascii="Arial" w:eastAsia="SimSun" w:hAnsi="Arial" w:cs="Arial"/>
        </w:rPr>
        <w:t xml:space="preserve">The traditional techniques of solvent extraction of plant materials are mostly based on the correct choice of solvents and the use of heat and/or agitation to increase the solubility of the desired compounds and improve the mass transfer. Usually the traditional techniques require longer extraction time, thus running a severe risk of degradation for most of the </w:t>
      </w:r>
      <w:proofErr w:type="spellStart"/>
      <w:r>
        <w:rPr>
          <w:rFonts w:ascii="Arial" w:eastAsia="SimSun" w:hAnsi="Arial" w:cs="Arial"/>
        </w:rPr>
        <w:t>phyto</w:t>
      </w:r>
      <w:proofErr w:type="spellEnd"/>
      <w:r>
        <w:rPr>
          <w:rFonts w:ascii="Arial" w:eastAsia="SimSun" w:hAnsi="Arial" w:cs="Arial"/>
        </w:rPr>
        <w:t>-constituents</w:t>
      </w:r>
      <w:r>
        <w:rPr>
          <w:rFonts w:ascii="Arial" w:eastAsia="SimSun" w:hAnsi="Arial" w:cs="Arial"/>
          <w:lang w:val="bs-Latn-BA"/>
        </w:rPr>
        <w:t xml:space="preserve"> (</w:t>
      </w:r>
      <w:r>
        <w:rPr>
          <w:rFonts w:ascii="Arial" w:eastAsia="SimSun" w:hAnsi="Arial" w:cs="Arial"/>
        </w:rPr>
        <w:t>Patil et al</w:t>
      </w:r>
      <w:r>
        <w:rPr>
          <w:rFonts w:ascii="Arial" w:eastAsia="SimSun" w:hAnsi="Arial" w:cs="Arial"/>
          <w:lang w:val="bs-Latn-BA"/>
        </w:rPr>
        <w:t>, 2012).</w:t>
      </w:r>
      <w:r>
        <w:rPr>
          <w:rFonts w:ascii="Arial" w:hAnsi="Arial" w:cs="Arial"/>
          <w:lang w:val="bs-Latn-BA"/>
        </w:rPr>
        <w:t xml:space="preserve"> Efficient extraction of valuable compounds from pomegranate peel depends on several factors, including the extraction method and the type of solvent used. Organic polar solvents such as ethyl acetate, ethanol, methanol, and acetone are commonly employed for extracting polyphenols (Ross, 2009; Ranjha, 2020). This study focuses on three extraction techniques: maceration, Soxhlet extraction, and ultrasound-assisted extraction (UAE), also known as sonication. Maceration is a traditional, simple, and cost-effective extraction method that only requires a basic container for the extraction process. However, it typically demands a long extraction time. Despite its simplicity, maceration is widely used for extracting active compounds because it can be performed almost anywhere (Tambun, 2021).</w:t>
      </w:r>
    </w:p>
    <w:p w:rsidR="00FF3221" w:rsidRDefault="00182795">
      <w:pPr>
        <w:spacing w:before="100" w:beforeAutospacing="1" w:after="100" w:afterAutospacing="1"/>
        <w:jc w:val="both"/>
        <w:rPr>
          <w:rFonts w:ascii="Arial" w:hAnsi="Arial" w:cs="Arial"/>
          <w:lang w:val="bs-Latn-BA"/>
        </w:rPr>
      </w:pPr>
      <w:r>
        <w:rPr>
          <w:rFonts w:ascii="Arial" w:hAnsi="Arial" w:cs="Arial"/>
          <w:lang w:val="bs-Latn-BA"/>
        </w:rPr>
        <w:t>In Soxhlet extraction, the process usually takes between 6 to 24 hours for a sample mass of approximately 10 g. The solvent-to-sample ratio for solvents like toluene and methanol is typically 10:1 (vol/vol). The Soxhlet process involves heating, and although it is sequential, it can be operated continuously in larger setups. This method requires minimal equipment and operator skills, but the extraction time is relatively long. On the other hand, ultrasound-assisted extraction (sonication) is a faster method compared to Soxhlet extraction. For sample masses ranging from 2 to 30 g, the extraction time is typically 3 to 5 minutes per sample. All solvent combinations are used in equal proportions. Like Soxhlet extraction, the ultrasound-assisted method also benefits from low development time, minimal equipment requirements, and less operator expertise (Patel, 2019).The aim of this research is to evaluate how different extraction techniques and solvents affect the yield of polyphenols from pomegranate peel, and to estimate their polyphenol content.</w:t>
      </w:r>
    </w:p>
    <w:p w:rsidR="00FF3221" w:rsidRDefault="00182795">
      <w:pPr>
        <w:pStyle w:val="AbstHead"/>
        <w:numPr>
          <w:ilvl w:val="0"/>
          <w:numId w:val="2"/>
        </w:numPr>
        <w:spacing w:after="0"/>
        <w:jc w:val="both"/>
        <w:rPr>
          <w:rFonts w:ascii="Arial" w:hAnsi="Arial" w:cs="Arial"/>
        </w:rPr>
      </w:pPr>
      <w:r>
        <w:rPr>
          <w:rFonts w:ascii="Arial" w:hAnsi="Arial" w:cs="Arial"/>
        </w:rPr>
        <w:t xml:space="preserve">material and methods </w:t>
      </w:r>
    </w:p>
    <w:p w:rsidR="00FF3221" w:rsidRDefault="00FF3221">
      <w:pPr>
        <w:pStyle w:val="AbstHead"/>
        <w:spacing w:after="0"/>
        <w:jc w:val="both"/>
        <w:rPr>
          <w:rFonts w:ascii="Arial" w:hAnsi="Arial" w:cs="Arial"/>
        </w:rPr>
      </w:pPr>
    </w:p>
    <w:p w:rsidR="00FF3221" w:rsidRDefault="00182795">
      <w:pPr>
        <w:shd w:val="clear" w:color="auto" w:fill="FFFFFF"/>
        <w:jc w:val="both"/>
        <w:rPr>
          <w:rFonts w:ascii="Arial" w:hAnsi="Arial" w:cs="Arial"/>
          <w:color w:val="1C1E21"/>
        </w:rPr>
      </w:pPr>
      <w:r>
        <w:rPr>
          <w:rFonts w:ascii="Arial" w:hAnsi="Arial" w:cs="Arial"/>
          <w:color w:val="1C1E21"/>
        </w:rPr>
        <w:t xml:space="preserve">The pomegranate was purchased in a grocery store nearby Tuzla in Bosnia and Herzegovina, and carefully selected to ensure optimal quality—fresh, ripe, and free from visible damage. </w:t>
      </w:r>
    </w:p>
    <w:p w:rsidR="00AB3EBB" w:rsidRDefault="00AB3EBB">
      <w:pPr>
        <w:shd w:val="clear" w:color="auto" w:fill="FFFFFF"/>
        <w:jc w:val="both"/>
        <w:rPr>
          <w:rFonts w:ascii="Arial" w:hAnsi="Arial" w:cs="Arial"/>
          <w:color w:val="1C1E21"/>
        </w:rPr>
      </w:pPr>
    </w:p>
    <w:p w:rsidR="00AB3EBB" w:rsidRDefault="00AB3EBB">
      <w:pPr>
        <w:shd w:val="clear" w:color="auto" w:fill="FFFFFF"/>
        <w:jc w:val="both"/>
        <w:rPr>
          <w:rFonts w:ascii="Arial" w:hAnsi="Arial" w:cs="Arial"/>
          <w:color w:val="1C1E21"/>
        </w:rPr>
      </w:pPr>
    </w:p>
    <w:p w:rsidR="00FF3221" w:rsidRDefault="00FF3221">
      <w:pPr>
        <w:shd w:val="clear" w:color="auto" w:fill="FFFFFF"/>
        <w:jc w:val="both"/>
        <w:rPr>
          <w:rFonts w:ascii="Arial" w:hAnsi="Arial" w:cs="Arial"/>
          <w:color w:val="1C1E21"/>
        </w:rPr>
      </w:pPr>
    </w:p>
    <w:p w:rsidR="00FF3221" w:rsidRDefault="00182795">
      <w:pPr>
        <w:shd w:val="clear" w:color="auto" w:fill="FFFFFF"/>
        <w:jc w:val="both"/>
        <w:rPr>
          <w:u w:val="single"/>
        </w:rPr>
      </w:pPr>
      <w:r>
        <w:rPr>
          <w:u w:val="single"/>
        </w:rPr>
        <w:t>Preparation and drying of pomegranate peel</w:t>
      </w:r>
    </w:p>
    <w:p w:rsidR="00FF3221" w:rsidRDefault="00FF3221">
      <w:pPr>
        <w:shd w:val="clear" w:color="auto" w:fill="FFFFFF"/>
        <w:jc w:val="both"/>
        <w:rPr>
          <w:u w:val="single"/>
        </w:rPr>
      </w:pPr>
    </w:p>
    <w:p w:rsidR="00FF3221" w:rsidRDefault="00182795">
      <w:pPr>
        <w:shd w:val="clear" w:color="auto" w:fill="FFFFFF"/>
        <w:jc w:val="both"/>
        <w:rPr>
          <w:rFonts w:ascii="Arial" w:hAnsi="Arial" w:cs="Arial"/>
        </w:rPr>
      </w:pPr>
      <w:r>
        <w:rPr>
          <w:rFonts w:ascii="Arial" w:hAnsi="Arial" w:cs="Arial"/>
        </w:rPr>
        <w:t>Several researchers have reported the biological activities and functions of pomegranate peel. However, the drying methods are significant factors for drying products to remove water and reduce the chemical reaction or enzymatic activities. The drying methods can affect the quality attributes such as color, nutritional, and, phytochemical activities of products. Various drying methods such as sun-drying, vacuum-drying, freeze-drying, oven-drying, air-drying, etc. are used to dry the products. Furthermore, freeze-drying is a potential method for extraction and higher recovery of bioactive compounds and other phytochemicals from natural plant sources compared to other drying methods; however, the freeze-drying method is expensive compared to others but retains the higher quality of the products. (Kumar et al, 2022)</w:t>
      </w:r>
      <w:r w:rsidR="002347A0">
        <w:rPr>
          <w:rFonts w:ascii="Arial" w:hAnsi="Arial" w:cs="Arial"/>
        </w:rPr>
        <w:t>.</w:t>
      </w:r>
    </w:p>
    <w:p w:rsidR="00FF3221" w:rsidRDefault="00FF3221">
      <w:pPr>
        <w:shd w:val="clear" w:color="auto" w:fill="FFFFFF"/>
        <w:jc w:val="both"/>
        <w:rPr>
          <w:rFonts w:ascii="Arial" w:hAnsi="Arial" w:cs="Arial"/>
          <w:color w:val="1C1E21"/>
        </w:rPr>
      </w:pPr>
    </w:p>
    <w:p w:rsidR="00FF3221" w:rsidRDefault="00182795">
      <w:pPr>
        <w:shd w:val="clear" w:color="auto" w:fill="FFFFFF"/>
        <w:jc w:val="both"/>
        <w:rPr>
          <w:rFonts w:ascii="Arial" w:hAnsi="Arial" w:cs="Arial"/>
          <w:color w:val="1C1E21"/>
        </w:rPr>
      </w:pPr>
      <w:r>
        <w:rPr>
          <w:rFonts w:ascii="Arial" w:hAnsi="Arial" w:cs="Arial"/>
          <w:color w:val="1C1E21"/>
        </w:rPr>
        <w:lastRenderedPageBreak/>
        <w:t xml:space="preserve">To preserve its valuable bioactive compounds, a precise preparation process was followed, beginning with a thorough washing in clean water. This step was essential to remove any impurities, dust, or potential pesticide residues from the peel. Once washed, the pomegranate was gently wiped with a clean cloth and left to air dry completely, preventing excess moisture that could interfere with further processing. The fresh pomegranate was then peeled, and the outer rind was carefully separated from the fruit. The peel was cut into smaller pieces to increase the surface area, allowing for more efficient drying and extraction of beneficial compounds. </w:t>
      </w:r>
    </w:p>
    <w:p w:rsidR="00FF3221" w:rsidRDefault="00182795">
      <w:pPr>
        <w:shd w:val="clear" w:color="auto" w:fill="FFFFFF"/>
        <w:jc w:val="both"/>
        <w:rPr>
          <w:rFonts w:ascii="Arial" w:eastAsia="SimSun" w:hAnsi="Arial" w:cs="Arial"/>
          <w:lang w:val="bs-Latn-BA"/>
        </w:rPr>
      </w:pPr>
      <w:r>
        <w:rPr>
          <w:rFonts w:ascii="Arial" w:hAnsi="Arial" w:cs="Arial"/>
          <w:color w:val="1C1E21"/>
        </w:rPr>
        <w:t xml:space="preserve">The crushed peel was then subjected to natural air drying. It was spread out in a well-ventilated but dark space, where it remained for 3 to 4 days. The chosen drying environment was crucial—proper airflow prevented mold formation, while the absence of direct light helped preserve delicate bioactive compounds such as polyphenols and vitamins, which degrade when exposed to light. After completing the drying process, the pomegranate peel was prepared for maceration and extraction. </w:t>
      </w:r>
    </w:p>
    <w:p w:rsidR="00FF3221" w:rsidRDefault="00FF3221">
      <w:pPr>
        <w:shd w:val="clear" w:color="auto" w:fill="FFFFFF"/>
        <w:jc w:val="both"/>
        <w:rPr>
          <w:rFonts w:ascii="Arial" w:eastAsia="SimSun" w:hAnsi="Arial" w:cs="Arial"/>
          <w:lang w:val="bs-Latn-BA"/>
        </w:rPr>
      </w:pPr>
    </w:p>
    <w:p w:rsidR="00FF3221" w:rsidRDefault="00182795">
      <w:pPr>
        <w:shd w:val="clear" w:color="auto" w:fill="FFFFFF"/>
        <w:jc w:val="both"/>
        <w:rPr>
          <w:rFonts w:ascii="Arial" w:eastAsia="SimSun" w:hAnsi="Arial" w:cs="Arial"/>
        </w:rPr>
      </w:pPr>
      <w:r>
        <w:rPr>
          <w:rFonts w:ascii="Arial" w:eastAsia="SimSun" w:hAnsi="Arial" w:cs="Arial"/>
        </w:rPr>
        <w:t>The extraction of bioactive compounds from pomegranate peel requires a careful selection of techniques to maximize the yield and quality. (Singh et al, 2013)</w:t>
      </w:r>
      <w:r w:rsidR="00CB7956">
        <w:rPr>
          <w:rFonts w:ascii="Arial" w:eastAsia="SimSun" w:hAnsi="Arial" w:cs="Arial"/>
        </w:rPr>
        <w:t xml:space="preserve"> </w:t>
      </w:r>
      <w:r>
        <w:rPr>
          <w:rFonts w:ascii="Arial" w:eastAsia="SimSun" w:hAnsi="Arial" w:cs="Arial"/>
        </w:rPr>
        <w:t>In addition to the extraction method and solvent type, factors such as temperature, extraction time, and particle size of the plant material can significantly influence extraction efficiency (Pandey &amp; Tripathi, 2014).</w:t>
      </w:r>
    </w:p>
    <w:p w:rsidR="00FF3221" w:rsidRDefault="00FF3221">
      <w:pPr>
        <w:shd w:val="clear" w:color="auto" w:fill="FFFFFF"/>
        <w:jc w:val="both"/>
        <w:rPr>
          <w:rFonts w:ascii="Arial" w:hAnsi="Arial" w:cs="Arial"/>
          <w:b/>
          <w:lang w:val="hr-HR"/>
        </w:rPr>
      </w:pPr>
    </w:p>
    <w:p w:rsidR="00FF3221" w:rsidRDefault="00182795">
      <w:pPr>
        <w:pStyle w:val="Body"/>
        <w:numPr>
          <w:ilvl w:val="1"/>
          <w:numId w:val="2"/>
        </w:numPr>
        <w:jc w:val="left"/>
        <w:rPr>
          <w:rFonts w:ascii="Arial" w:hAnsi="Arial" w:cs="Arial"/>
          <w:b/>
          <w:sz w:val="22"/>
          <w:szCs w:val="22"/>
          <w:lang w:val="bs-Latn-BA"/>
        </w:rPr>
      </w:pPr>
      <w:r>
        <w:rPr>
          <w:rFonts w:ascii="Arial" w:hAnsi="Arial" w:cs="Arial"/>
          <w:b/>
          <w:bCs/>
          <w:sz w:val="22"/>
          <w:szCs w:val="22"/>
          <w:lang w:val="bs-Latn-BA"/>
        </w:rPr>
        <w:t>Ultrasound – assisted extraction of polyphenol compounds from pomegranate peel</w:t>
      </w:r>
    </w:p>
    <w:p w:rsidR="00FF3221" w:rsidRPr="00196009" w:rsidRDefault="00182795">
      <w:pPr>
        <w:jc w:val="both"/>
        <w:rPr>
          <w:rFonts w:ascii="Arial" w:hAnsi="Arial" w:cs="Arial"/>
          <w:bCs/>
        </w:rPr>
      </w:pPr>
      <w:r>
        <w:rPr>
          <w:rFonts w:ascii="Arial" w:hAnsi="Arial"/>
          <w:lang w:val="bs-Latn-BA"/>
        </w:rPr>
        <w:t>The UAE method is used to improve the extraction performance of polysaccharides and oils from plant tissues, mainly through the phenomenon of “cavitation”. The effect of the ultrasound extraction method is that it accelerates more efficient compounds released from plant tissue due to cell wall destruction, enhancing mass transfer, and easier access of</w:t>
      </w:r>
      <w:r w:rsidR="00945A48">
        <w:rPr>
          <w:rFonts w:ascii="Arial" w:hAnsi="Arial"/>
          <w:lang w:val="bs-Latn-BA"/>
        </w:rPr>
        <w:t xml:space="preserve"> solvent to plant cell content.</w:t>
      </w:r>
      <w:r>
        <w:rPr>
          <w:rStyle w:val="Bold"/>
          <w:rFonts w:ascii="Arial" w:hAnsi="Arial" w:cs="Arial"/>
          <w:b w:val="0"/>
          <w:bCs/>
        </w:rPr>
        <w:t>(Mason, 2011; Vinatoru, 1999)</w:t>
      </w:r>
      <w:r w:rsidR="002347A0">
        <w:rPr>
          <w:rStyle w:val="Bold"/>
          <w:rFonts w:ascii="Arial" w:hAnsi="Arial" w:cs="Arial"/>
          <w:b w:val="0"/>
          <w:bCs/>
        </w:rPr>
        <w:t>.</w:t>
      </w:r>
      <w:r w:rsidR="00945A48">
        <w:rPr>
          <w:rStyle w:val="Bold"/>
          <w:rFonts w:ascii="Arial" w:hAnsi="Arial" w:cs="Arial"/>
          <w:b w:val="0"/>
          <w:bCs/>
        </w:rPr>
        <w:t xml:space="preserve"> </w:t>
      </w:r>
      <w:r>
        <w:rPr>
          <w:rFonts w:ascii="Arial" w:hAnsi="Arial"/>
          <w:lang w:val="bs-Latn-BA"/>
        </w:rPr>
        <w:t>In ultrasonic extraction, the sample is placed with a suitable organic solvent in the ultrasound device.</w:t>
      </w:r>
      <w:r w:rsidR="00CB7956">
        <w:rPr>
          <w:rFonts w:ascii="Arial" w:hAnsi="Arial"/>
          <w:lang w:val="bs-Latn-BA"/>
        </w:rPr>
        <w:t xml:space="preserve"> </w:t>
      </w:r>
      <w:r>
        <w:rPr>
          <w:rStyle w:val="BoldItal"/>
          <w:rFonts w:ascii="Arial" w:hAnsi="Arial" w:cs="Arial"/>
          <w:b w:val="0"/>
          <w:bCs/>
          <w:i w:val="0"/>
          <w:iCs/>
        </w:rPr>
        <w:t>(</w:t>
      </w:r>
      <w:proofErr w:type="spellStart"/>
      <w:r>
        <w:rPr>
          <w:rStyle w:val="BoldItal"/>
          <w:rFonts w:ascii="Arial" w:hAnsi="Arial" w:cs="Arial"/>
          <w:b w:val="0"/>
          <w:bCs/>
          <w:i w:val="0"/>
          <w:iCs/>
        </w:rPr>
        <w:t>Lampakis</w:t>
      </w:r>
      <w:proofErr w:type="spellEnd"/>
      <w:r>
        <w:rPr>
          <w:rStyle w:val="BoldItal"/>
          <w:rFonts w:ascii="Arial" w:hAnsi="Arial" w:cs="Arial"/>
          <w:b w:val="0"/>
          <w:bCs/>
          <w:i w:val="0"/>
          <w:iCs/>
        </w:rPr>
        <w:t xml:space="preserve"> et al, 2021)</w:t>
      </w:r>
      <w:r w:rsidR="00196009">
        <w:rPr>
          <w:rStyle w:val="BoldItal"/>
          <w:rFonts w:ascii="Arial" w:hAnsi="Arial" w:cs="Arial"/>
          <w:b w:val="0"/>
          <w:bCs/>
          <w:i w:val="0"/>
        </w:rPr>
        <w:t xml:space="preserve">. </w:t>
      </w:r>
      <w:r>
        <w:rPr>
          <w:rFonts w:ascii="Arial" w:hAnsi="Arial"/>
          <w:lang w:val="bs-Latn-BA"/>
        </w:rPr>
        <w:t>Ultrasound-assisted extraction (UAE) is one of the key techniques for the extraction of the bioactive compounds from plant materials. It involves the use of ultrasound waves in the frequency range of 20 kHz to 2 MHz for disruption of the plant matrix and improving the penetration of solvents (Huang, 2025) (Panja, 2018). Basically, this method relies on sonication, including the creation and collapse of cavitation bubbles near the plant matrix give rise to high-pressure, high-temperature microjets. These microjets crash onto the surface of the plant with great force, breaking up its matrix and ensuring that the solvent comes into direct contact with the active ingredients of the cell, thereby enhancing their leaching into the solven</w:t>
      </w:r>
      <w:r w:rsidR="002347A0">
        <w:rPr>
          <w:rFonts w:ascii="Arial" w:hAnsi="Arial"/>
          <w:lang w:val="bs-Latn-BA"/>
        </w:rPr>
        <w:t>t more effectively (Huang, 2025,</w:t>
      </w:r>
      <w:r>
        <w:rPr>
          <w:rFonts w:ascii="Arial" w:hAnsi="Arial"/>
          <w:lang w:val="bs-Latn-BA"/>
        </w:rPr>
        <w:t xml:space="preserve">Chemat, 2011). </w:t>
      </w:r>
    </w:p>
    <w:p w:rsidR="00FF3221" w:rsidRDefault="00182795">
      <w:pPr>
        <w:tabs>
          <w:tab w:val="left" w:pos="5706"/>
        </w:tabs>
        <w:jc w:val="both"/>
        <w:rPr>
          <w:rFonts w:ascii="Arial" w:eastAsia="SimSun" w:hAnsi="Arial"/>
          <w:lang w:val="bs-Latn-BA"/>
        </w:rPr>
      </w:pPr>
      <w:r>
        <w:rPr>
          <w:rFonts w:ascii="Arial" w:eastAsia="SimSun" w:hAnsi="Arial"/>
          <w:lang w:val="bs-Latn-BA"/>
        </w:rPr>
        <w:tab/>
      </w:r>
    </w:p>
    <w:p w:rsidR="00FF3221" w:rsidRDefault="00FF3221">
      <w:pPr>
        <w:tabs>
          <w:tab w:val="left" w:pos="5706"/>
        </w:tabs>
        <w:jc w:val="both"/>
        <w:rPr>
          <w:rFonts w:ascii="Arial" w:eastAsia="SimSun" w:hAnsi="Arial"/>
          <w:lang w:val="bs-Latn-BA"/>
        </w:rPr>
      </w:pPr>
    </w:p>
    <w:p w:rsidR="00FF3221" w:rsidRDefault="00FF3221">
      <w:pPr>
        <w:tabs>
          <w:tab w:val="left" w:pos="5706"/>
        </w:tabs>
        <w:jc w:val="both"/>
        <w:rPr>
          <w:rFonts w:ascii="Arial" w:eastAsia="SimSun" w:hAnsi="Arial"/>
          <w:lang w:val="bs-Latn-BA"/>
        </w:rPr>
      </w:pPr>
    </w:p>
    <w:p w:rsidR="00FF3221" w:rsidRDefault="00FF3221">
      <w:pPr>
        <w:tabs>
          <w:tab w:val="left" w:pos="5706"/>
        </w:tabs>
        <w:jc w:val="both"/>
        <w:rPr>
          <w:rFonts w:ascii="Arial" w:eastAsia="SimSun" w:hAnsi="Arial"/>
          <w:lang w:val="bs-Latn-BA"/>
        </w:rPr>
      </w:pPr>
    </w:p>
    <w:p w:rsidR="00FF3221" w:rsidRDefault="00182795">
      <w:pPr>
        <w:pStyle w:val="Body"/>
        <w:numPr>
          <w:ilvl w:val="2"/>
          <w:numId w:val="2"/>
        </w:numPr>
        <w:jc w:val="left"/>
        <w:rPr>
          <w:rFonts w:ascii="Arial" w:hAnsi="Arial" w:cs="Arial"/>
          <w:b/>
          <w:bCs/>
          <w:u w:val="single"/>
          <w:lang w:val="bs-Latn-BA"/>
        </w:rPr>
      </w:pPr>
      <w:r>
        <w:rPr>
          <w:rFonts w:ascii="Arial" w:hAnsi="Arial" w:cs="Arial"/>
          <w:b/>
          <w:bCs/>
          <w:u w:val="single"/>
          <w:lang w:val="bs-Latn-BA"/>
        </w:rPr>
        <w:t>Detailed steps of extraction and solvent removal</w:t>
      </w:r>
    </w:p>
    <w:p w:rsidR="00FF3221" w:rsidRDefault="00182795">
      <w:pPr>
        <w:pStyle w:val="ListParagraph"/>
        <w:numPr>
          <w:ilvl w:val="0"/>
          <w:numId w:val="3"/>
        </w:numPr>
        <w:jc w:val="both"/>
        <w:rPr>
          <w:rFonts w:ascii="Arial" w:hAnsi="Arial"/>
          <w:sz w:val="20"/>
          <w:szCs w:val="20"/>
          <w:lang w:val="bs-Latn-BA"/>
        </w:rPr>
      </w:pPr>
      <w:r>
        <w:rPr>
          <w:rFonts w:ascii="Arial" w:hAnsi="Arial"/>
          <w:sz w:val="20"/>
          <w:szCs w:val="20"/>
          <w:lang w:val="bs-Latn-BA"/>
        </w:rPr>
        <w:t xml:space="preserve">Pulverization of plant material (lat. </w:t>
      </w:r>
      <w:r>
        <w:rPr>
          <w:rFonts w:ascii="Arial" w:hAnsi="Arial"/>
          <w:i/>
          <w:sz w:val="20"/>
          <w:szCs w:val="20"/>
          <w:lang w:val="bs-Latn-BA"/>
        </w:rPr>
        <w:t>Punica granatum</w:t>
      </w:r>
      <w:r>
        <w:rPr>
          <w:rFonts w:ascii="Arial" w:hAnsi="Arial"/>
          <w:sz w:val="20"/>
          <w:szCs w:val="20"/>
          <w:lang w:val="bs-Latn-BA"/>
        </w:rPr>
        <w:t xml:space="preserve"> peel). 2.5 grams of pulverized plant material were</w:t>
      </w:r>
      <w:r>
        <w:rPr>
          <w:rFonts w:ascii="Arial" w:hAnsi="Arial"/>
          <w:sz w:val="20"/>
          <w:szCs w:val="20"/>
          <w:lang w:val="hr-HR"/>
        </w:rPr>
        <w:t xml:space="preserve"> weighed andplaced </w:t>
      </w:r>
      <w:r>
        <w:rPr>
          <w:rFonts w:ascii="Arial" w:hAnsi="Arial"/>
          <w:sz w:val="20"/>
          <w:szCs w:val="20"/>
          <w:lang w:val="bs-Latn-BA"/>
        </w:rPr>
        <w:t>in</w:t>
      </w:r>
      <w:r>
        <w:rPr>
          <w:rFonts w:ascii="Arial" w:hAnsi="Arial"/>
          <w:sz w:val="20"/>
          <w:szCs w:val="20"/>
          <w:lang w:val="hr-HR"/>
        </w:rPr>
        <w:t>to</w:t>
      </w:r>
      <w:r>
        <w:rPr>
          <w:rFonts w:ascii="Arial" w:hAnsi="Arial"/>
          <w:sz w:val="20"/>
          <w:szCs w:val="20"/>
          <w:lang w:val="bs-Latn-BA"/>
        </w:rPr>
        <w:t xml:space="preserve"> two flat-bottomed flasks</w:t>
      </w:r>
      <w:r>
        <w:rPr>
          <w:rFonts w:ascii="Arial" w:hAnsi="Arial"/>
          <w:sz w:val="20"/>
          <w:szCs w:val="20"/>
          <w:lang w:val="hr-HR"/>
        </w:rPr>
        <w:t xml:space="preserve">. Each flask wasthen </w:t>
      </w:r>
      <w:r>
        <w:rPr>
          <w:rFonts w:ascii="Arial" w:hAnsi="Arial"/>
          <w:sz w:val="20"/>
          <w:szCs w:val="20"/>
          <w:lang w:val="bs-Latn-BA"/>
        </w:rPr>
        <w:t>mixed with solvents (methanol, 96% ethanol).</w:t>
      </w:r>
      <w:r>
        <w:rPr>
          <w:rFonts w:ascii="Arial" w:hAnsi="Arial"/>
          <w:sz w:val="20"/>
          <w:szCs w:val="20"/>
          <w:lang w:val="hr-HR"/>
        </w:rPr>
        <w:t xml:space="preserve"> The flasks were sealed with parafilm to prevent evaporation and contamination during the extraction process.</w:t>
      </w:r>
    </w:p>
    <w:p w:rsidR="00FF3221" w:rsidRDefault="00FF3221">
      <w:pPr>
        <w:pStyle w:val="ListParagraph"/>
        <w:jc w:val="both"/>
        <w:rPr>
          <w:rFonts w:ascii="Arial" w:hAnsi="Arial"/>
          <w:sz w:val="20"/>
          <w:szCs w:val="20"/>
          <w:lang w:val="bs-Latn-BA"/>
        </w:rPr>
      </w:pPr>
    </w:p>
    <w:p w:rsidR="00FF3221" w:rsidRDefault="00182795">
      <w:pPr>
        <w:pStyle w:val="ListParagraph"/>
        <w:numPr>
          <w:ilvl w:val="0"/>
          <w:numId w:val="3"/>
        </w:numPr>
        <w:jc w:val="both"/>
        <w:rPr>
          <w:rFonts w:ascii="Arial" w:hAnsi="Arial"/>
          <w:sz w:val="20"/>
          <w:szCs w:val="20"/>
        </w:rPr>
      </w:pPr>
      <w:r>
        <w:rPr>
          <w:rFonts w:ascii="Arial" w:hAnsi="Arial"/>
          <w:sz w:val="20"/>
          <w:szCs w:val="20"/>
          <w:lang w:val="bs-Latn-BA"/>
        </w:rPr>
        <w:t xml:space="preserve">The samples were subjected to extraction in an Bandelin Sonorex ultrasonic bath for 35 minutes on room temperature. During the extraction large amounts of energy are </w:t>
      </w:r>
      <w:r>
        <w:rPr>
          <w:rFonts w:ascii="Arial" w:hAnsi="Arial"/>
          <w:sz w:val="20"/>
          <w:szCs w:val="20"/>
          <w:lang w:val="bs-Latn-BA"/>
        </w:rPr>
        <w:lastRenderedPageBreak/>
        <w:t xml:space="preserve">generated. </w:t>
      </w:r>
      <w:r>
        <w:rPr>
          <w:rFonts w:ascii="Arial" w:hAnsi="Arial"/>
          <w:sz w:val="20"/>
          <w:szCs w:val="20"/>
          <w:lang w:val="hr-HR"/>
        </w:rPr>
        <w:t>To maintain the desired temperature, ice was used to cool the samples and prevent overheating.</w:t>
      </w:r>
    </w:p>
    <w:p w:rsidR="00FF3221" w:rsidRDefault="00FF3221">
      <w:pPr>
        <w:pStyle w:val="ListParagraph"/>
        <w:ind w:left="360"/>
        <w:jc w:val="both"/>
        <w:rPr>
          <w:rFonts w:ascii="Arial" w:hAnsi="Arial"/>
          <w:sz w:val="20"/>
          <w:szCs w:val="20"/>
        </w:rPr>
      </w:pPr>
    </w:p>
    <w:p w:rsidR="00FF3221" w:rsidRDefault="00FF3221">
      <w:pPr>
        <w:pStyle w:val="ListParagraph"/>
        <w:jc w:val="center"/>
        <w:rPr>
          <w:rFonts w:ascii="Arial" w:hAnsi="Arial"/>
          <w:sz w:val="20"/>
          <w:szCs w:val="20"/>
          <w:lang w:val="bs-Latn-BA"/>
        </w:rPr>
      </w:pPr>
    </w:p>
    <w:p w:rsidR="00FF3221" w:rsidRDefault="00182795">
      <w:pPr>
        <w:pStyle w:val="ListParagraph"/>
        <w:numPr>
          <w:ilvl w:val="0"/>
          <w:numId w:val="3"/>
        </w:numPr>
        <w:jc w:val="both"/>
        <w:rPr>
          <w:rFonts w:ascii="Arial" w:hAnsi="Arial"/>
          <w:sz w:val="20"/>
          <w:szCs w:val="20"/>
          <w:lang w:val="bs-Latn-BA"/>
        </w:rPr>
      </w:pPr>
      <w:r>
        <w:rPr>
          <w:rFonts w:ascii="Arial" w:hAnsi="Arial"/>
          <w:sz w:val="20"/>
          <w:szCs w:val="20"/>
          <w:lang w:val="bs-Latn-BA"/>
        </w:rPr>
        <w:t xml:space="preserve">After completed extraction, the samples were filtered through filter paper (Macherey – Nagel MN 617 filter paper). The filtrates were collected in porcelain lab bowls. First 5 mL of filtrates were collected in small lab beaker and discarded from further analysis. </w:t>
      </w:r>
    </w:p>
    <w:p w:rsidR="00FF3221" w:rsidRDefault="00FF3221">
      <w:pPr>
        <w:pStyle w:val="ListParagraph"/>
        <w:ind w:left="360"/>
        <w:jc w:val="both"/>
        <w:rPr>
          <w:rFonts w:ascii="Arial" w:hAnsi="Arial"/>
          <w:sz w:val="20"/>
          <w:szCs w:val="20"/>
          <w:lang w:val="bs-Latn-BA"/>
        </w:rPr>
      </w:pPr>
    </w:p>
    <w:p w:rsidR="00FF3221" w:rsidRDefault="00182795">
      <w:pPr>
        <w:pStyle w:val="ListParagraph"/>
        <w:jc w:val="center"/>
        <w:rPr>
          <w:rFonts w:ascii="Arial" w:hAnsi="Arial"/>
          <w:sz w:val="20"/>
          <w:szCs w:val="20"/>
          <w:lang w:val="bs-Latn-BA" w:eastAsia="bs-Latn-BA"/>
        </w:rPr>
      </w:pPr>
      <w:r>
        <w:rPr>
          <w:noProof/>
          <w:lang w:val="bs-Latn-BA" w:eastAsia="bs-Latn-BA"/>
        </w:rPr>
        <w:drawing>
          <wp:inline distT="0" distB="0" distL="114300" distR="114300">
            <wp:extent cx="4503420" cy="2533015"/>
            <wp:effectExtent l="0" t="0" r="1143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4503420" cy="2533015"/>
                    </a:xfrm>
                    <a:prstGeom prst="rect">
                      <a:avLst/>
                    </a:prstGeom>
                    <a:noFill/>
                    <a:ln>
                      <a:noFill/>
                    </a:ln>
                  </pic:spPr>
                </pic:pic>
              </a:graphicData>
            </a:graphic>
          </wp:inline>
        </w:drawing>
      </w:r>
    </w:p>
    <w:p w:rsidR="00FF3221" w:rsidRDefault="00182795">
      <w:pPr>
        <w:pStyle w:val="ListParagraph"/>
        <w:jc w:val="center"/>
        <w:rPr>
          <w:rFonts w:ascii="Arial" w:hAnsi="Arial"/>
          <w:sz w:val="20"/>
          <w:szCs w:val="20"/>
          <w:lang w:val="bs-Latn-BA" w:eastAsia="bs-Latn-BA"/>
        </w:rPr>
      </w:pPr>
      <w:r>
        <w:rPr>
          <w:rFonts w:ascii="Arial" w:hAnsi="Arial"/>
          <w:sz w:val="20"/>
          <w:szCs w:val="20"/>
          <w:lang w:val="bs-Latn-BA" w:eastAsia="bs-Latn-BA"/>
        </w:rPr>
        <w:t xml:space="preserve">Figure 2. </w:t>
      </w:r>
      <w:r>
        <w:rPr>
          <w:rFonts w:ascii="Arial" w:hAnsi="Arial"/>
          <w:sz w:val="20"/>
          <w:szCs w:val="20"/>
          <w:lang w:val="bs-Latn-BA"/>
        </w:rPr>
        <w:t>Ultrasound-assisted extracts</w:t>
      </w:r>
    </w:p>
    <w:p w:rsidR="00FF3221" w:rsidRDefault="00FF3221">
      <w:pPr>
        <w:rPr>
          <w:rFonts w:ascii="Arial" w:hAnsi="Arial"/>
          <w:lang w:val="bs-Latn-BA"/>
        </w:rPr>
      </w:pPr>
    </w:p>
    <w:p w:rsidR="00FF3221" w:rsidRDefault="00FF3221">
      <w:pPr>
        <w:pStyle w:val="ListParagraph"/>
        <w:jc w:val="center"/>
        <w:rPr>
          <w:rFonts w:ascii="Arial" w:hAnsi="Arial"/>
          <w:sz w:val="20"/>
          <w:szCs w:val="20"/>
          <w:lang w:val="bs-Latn-BA"/>
        </w:rPr>
      </w:pPr>
    </w:p>
    <w:p w:rsidR="00FF3221" w:rsidRDefault="00182795">
      <w:pPr>
        <w:jc w:val="both"/>
        <w:rPr>
          <w:rFonts w:ascii="Arial" w:hAnsi="Arial"/>
        </w:rPr>
      </w:pPr>
      <w:r>
        <w:rPr>
          <w:rFonts w:ascii="Arial" w:hAnsi="Arial"/>
          <w:lang w:val="bs-Latn-BA"/>
        </w:rPr>
        <w:t xml:space="preserve">4. </w:t>
      </w:r>
      <w:r>
        <w:rPr>
          <w:rFonts w:ascii="Arial" w:hAnsi="Arial"/>
        </w:rPr>
        <w:t>Removal of ethanol and methanol solvents</w:t>
      </w:r>
    </w:p>
    <w:p w:rsidR="00FF3221" w:rsidRDefault="00FF3221">
      <w:pPr>
        <w:jc w:val="both"/>
        <w:rPr>
          <w:rFonts w:ascii="Arial" w:hAnsi="Arial"/>
        </w:rPr>
      </w:pPr>
    </w:p>
    <w:p w:rsidR="00FF3221" w:rsidRDefault="00182795">
      <w:pPr>
        <w:pStyle w:val="ListParagraph"/>
        <w:ind w:left="0"/>
        <w:jc w:val="both"/>
        <w:rPr>
          <w:rFonts w:ascii="Arial" w:hAnsi="Arial"/>
          <w:sz w:val="20"/>
          <w:szCs w:val="20"/>
        </w:rPr>
      </w:pPr>
      <w:r>
        <w:rPr>
          <w:rFonts w:ascii="Arial" w:hAnsi="Arial"/>
          <w:sz w:val="20"/>
          <w:szCs w:val="20"/>
        </w:rPr>
        <w:t>Large laboratory beaker was filled halfway with water and heated to boiling. Once water vapor began to form, a porcelain lab bowl containing the filtrate was placed over the beaker. The ethanol evaporated from the extract due to the heat from the water vapor. After the ethanol was completely removed, the dry pomegranate extract was carefully removed from the porcelain lab bowl, stored in paper, and then transferred to sterile cups for further use. For the methanol solvent, the porcelain dish containing the methanol extract filtrate was left overnight in a laboratory fume hood. As methanol evaporates at room temperature, it was completely removed from the extract. Once the methanol had evaporated, the dry pomegranate extract was carefully removed from the porcelain bowls, stored in paper, and then transferred to sterile cups for further use.</w:t>
      </w:r>
    </w:p>
    <w:p w:rsidR="00FF3221" w:rsidRDefault="00182795">
      <w:pPr>
        <w:pStyle w:val="ListParagraph"/>
        <w:ind w:left="0"/>
        <w:jc w:val="center"/>
        <w:rPr>
          <w:rFonts w:ascii="Arial" w:hAnsi="Arial"/>
          <w:sz w:val="20"/>
          <w:szCs w:val="20"/>
        </w:rPr>
      </w:pPr>
      <w:r>
        <w:rPr>
          <w:noProof/>
          <w:lang w:val="bs-Latn-BA" w:eastAsia="bs-Latn-BA"/>
        </w:rPr>
        <w:lastRenderedPageBreak/>
        <w:drawing>
          <wp:inline distT="0" distB="0" distL="114300" distR="114300">
            <wp:extent cx="2372360" cy="2658110"/>
            <wp:effectExtent l="0" t="0" r="889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stretch>
                      <a:fillRect/>
                    </a:stretch>
                  </pic:blipFill>
                  <pic:spPr>
                    <a:xfrm>
                      <a:off x="0" y="0"/>
                      <a:ext cx="2372360" cy="2658110"/>
                    </a:xfrm>
                    <a:prstGeom prst="rect">
                      <a:avLst/>
                    </a:prstGeom>
                    <a:noFill/>
                    <a:ln>
                      <a:noFill/>
                    </a:ln>
                  </pic:spPr>
                </pic:pic>
              </a:graphicData>
            </a:graphic>
          </wp:inline>
        </w:drawing>
      </w:r>
    </w:p>
    <w:p w:rsidR="00FF3221" w:rsidRDefault="00FF3221">
      <w:pPr>
        <w:pStyle w:val="ListParagraph"/>
        <w:jc w:val="both"/>
        <w:rPr>
          <w:rFonts w:ascii="Arial" w:hAnsi="Arial"/>
          <w:sz w:val="20"/>
          <w:szCs w:val="20"/>
          <w:lang w:val="bs-Latn-BA"/>
        </w:rPr>
      </w:pPr>
    </w:p>
    <w:p w:rsidR="00FF3221" w:rsidRDefault="00182795">
      <w:pPr>
        <w:jc w:val="center"/>
        <w:rPr>
          <w:rFonts w:ascii="Arial" w:hAnsi="Arial"/>
          <w:lang w:val="bs-Latn-BA"/>
        </w:rPr>
      </w:pPr>
      <w:r>
        <w:rPr>
          <w:rFonts w:ascii="Arial" w:hAnsi="Arial"/>
          <w:lang w:val="bs-Latn-BA"/>
        </w:rPr>
        <w:t>Figure 3. Ultrasound-assisted dry extracts</w:t>
      </w:r>
    </w:p>
    <w:p w:rsidR="00FF3221" w:rsidRDefault="00FF3221">
      <w:pPr>
        <w:jc w:val="center"/>
        <w:rPr>
          <w:rFonts w:ascii="Arial" w:hAnsi="Arial"/>
          <w:lang w:val="bs-Latn-BA"/>
        </w:rPr>
      </w:pPr>
    </w:p>
    <w:p w:rsidR="00FF3221" w:rsidRDefault="00FF3221">
      <w:pPr>
        <w:pStyle w:val="ListParagraph"/>
        <w:ind w:left="0"/>
        <w:jc w:val="both"/>
        <w:rPr>
          <w:rFonts w:ascii="Arial" w:hAnsi="Arial" w:cs="Arial"/>
          <w:b/>
          <w:bCs/>
          <w:lang w:val="bs-Latn-BA"/>
        </w:rPr>
      </w:pPr>
    </w:p>
    <w:p w:rsidR="00FF3221" w:rsidRPr="00730CB7" w:rsidRDefault="00182795">
      <w:pPr>
        <w:pStyle w:val="Body"/>
        <w:numPr>
          <w:ilvl w:val="1"/>
          <w:numId w:val="2"/>
        </w:numPr>
        <w:rPr>
          <w:rFonts w:ascii="Arial" w:hAnsi="Arial" w:cs="Arial"/>
          <w:b/>
          <w:bCs/>
          <w:sz w:val="22"/>
          <w:szCs w:val="22"/>
          <w:lang w:val="bs-Latn-BA"/>
        </w:rPr>
      </w:pPr>
      <w:r>
        <w:rPr>
          <w:rFonts w:ascii="Arial" w:hAnsi="Arial" w:cs="Arial"/>
          <w:b/>
          <w:bCs/>
          <w:sz w:val="22"/>
          <w:szCs w:val="22"/>
          <w:lang w:val="bs-Latn-BA"/>
        </w:rPr>
        <w:t xml:space="preserve">Soxhlet </w:t>
      </w:r>
      <w:r w:rsidRPr="00730CB7">
        <w:rPr>
          <w:rFonts w:ascii="Arial" w:hAnsi="Arial" w:cs="Arial"/>
          <w:b/>
          <w:bCs/>
          <w:sz w:val="22"/>
          <w:szCs w:val="22"/>
          <w:lang w:val="bs-Latn-BA"/>
        </w:rPr>
        <w:t>extraction of polyphenol compounds from pomegranate peel</w:t>
      </w:r>
    </w:p>
    <w:p w:rsidR="00FF3221" w:rsidRPr="00730CB7" w:rsidRDefault="00182795">
      <w:pPr>
        <w:pStyle w:val="NoSpacing"/>
        <w:jc w:val="both"/>
        <w:rPr>
          <w:rStyle w:val="Strong"/>
          <w:rFonts w:ascii="Arial" w:hAnsi="Arial" w:cs="Arial"/>
          <w:b w:val="0"/>
          <w:sz w:val="20"/>
          <w:szCs w:val="20"/>
          <w:lang w:val="bs-Latn-BA"/>
        </w:rPr>
      </w:pPr>
      <w:r w:rsidRPr="00730CB7">
        <w:rPr>
          <w:rStyle w:val="Strong"/>
          <w:rFonts w:ascii="Arial" w:hAnsi="Arial" w:cs="Arial"/>
          <w:b w:val="0"/>
          <w:color w:val="0E101A"/>
          <w:sz w:val="20"/>
          <w:szCs w:val="20"/>
          <w:lang w:val="bs-Latn-BA"/>
        </w:rPr>
        <w:t xml:space="preserve">Franz Ritter von Soxhlet is credited with inventing the extraction technique that bears his name in 1879. The method was a significant advance in the isolating of solutes from difficult-to-extract solid samples. For well over 100 years, Soxhlet extraction was considered the gold standard in the analytical extraction of solids. </w:t>
      </w:r>
      <w:r w:rsidRPr="00730CB7">
        <w:rPr>
          <w:rStyle w:val="Strong"/>
          <w:b w:val="0"/>
          <w:sz w:val="20"/>
          <w:szCs w:val="20"/>
        </w:rPr>
        <w:fldChar w:fldCharType="begin"/>
      </w:r>
      <w:r w:rsidRPr="00730CB7">
        <w:rPr>
          <w:rStyle w:val="Strong"/>
          <w:rFonts w:ascii="Arial" w:hAnsi="Arial" w:cs="Arial"/>
          <w:b w:val="0"/>
          <w:sz w:val="20"/>
          <w:szCs w:val="20"/>
          <w:lang w:val="bs-Latn-BA"/>
        </w:rPr>
        <w:instrText xml:space="preserve"> CITATION Dou19 \l 1033 </w:instrText>
      </w:r>
      <w:r w:rsidRPr="00730CB7">
        <w:rPr>
          <w:rStyle w:val="Strong"/>
          <w:b w:val="0"/>
          <w:sz w:val="20"/>
          <w:szCs w:val="20"/>
        </w:rPr>
        <w:fldChar w:fldCharType="separate"/>
      </w:r>
      <w:r w:rsidRPr="00730CB7">
        <w:rPr>
          <w:rFonts w:ascii="Arial" w:hAnsi="Arial" w:cs="Arial"/>
          <w:sz w:val="20"/>
          <w:szCs w:val="20"/>
          <w:lang w:val="bs-Latn-BA"/>
        </w:rPr>
        <w:t>(Raynie, 2019)</w:t>
      </w:r>
      <w:r w:rsidRPr="00730CB7">
        <w:rPr>
          <w:rFonts w:ascii="Arial" w:hAnsi="Arial" w:cs="Arial"/>
          <w:sz w:val="20"/>
          <w:szCs w:val="20"/>
          <w:lang w:val="bs-Latn-BA"/>
        </w:rPr>
        <w:fldChar w:fldCharType="end"/>
      </w:r>
      <w:r w:rsidRPr="00730CB7">
        <w:rPr>
          <w:rFonts w:ascii="Arial" w:hAnsi="Arial" w:cs="Arial"/>
          <w:sz w:val="20"/>
          <w:szCs w:val="20"/>
          <w:lang w:val="bs-Latn-BA"/>
        </w:rPr>
        <w:t>.</w:t>
      </w:r>
    </w:p>
    <w:p w:rsidR="00730CB7" w:rsidRPr="00730CB7" w:rsidRDefault="00182795">
      <w:pPr>
        <w:pStyle w:val="NoSpacing"/>
        <w:jc w:val="both"/>
        <w:rPr>
          <w:rFonts w:ascii="Arial" w:hAnsi="Arial" w:cs="Arial"/>
          <w:sz w:val="20"/>
          <w:szCs w:val="20"/>
          <w:lang w:val="bs-Latn-BA"/>
        </w:rPr>
      </w:pPr>
      <w:bookmarkStart w:id="0" w:name="_Hlk197458034"/>
      <w:r w:rsidRPr="00730CB7">
        <w:rPr>
          <w:rStyle w:val="Strong"/>
          <w:rFonts w:ascii="Arial" w:hAnsi="Arial" w:cs="Arial"/>
          <w:b w:val="0"/>
          <w:color w:val="0E101A"/>
          <w:sz w:val="20"/>
          <w:szCs w:val="20"/>
          <w:lang w:val="bs-Latn-BA"/>
        </w:rPr>
        <w:t xml:space="preserve">Soxhlet extraction </w:t>
      </w:r>
      <w:bookmarkEnd w:id="0"/>
      <w:r w:rsidRPr="00730CB7">
        <w:rPr>
          <w:rStyle w:val="Strong"/>
          <w:rFonts w:ascii="Arial" w:hAnsi="Arial" w:cs="Arial"/>
          <w:b w:val="0"/>
          <w:color w:val="0E101A"/>
          <w:sz w:val="20"/>
          <w:szCs w:val="20"/>
          <w:lang w:val="bs-Latn-BA"/>
        </w:rPr>
        <w:t>is a laboratory technique used for the extraction of compounds from solid materials. It involves the continuous washing of the sample with a solvent, through a cycle of boiling and condensation, enabling efficient extraction of the desired compounds into the solvent</w:t>
      </w:r>
      <w:r w:rsidRPr="00730CB7">
        <w:rPr>
          <w:rStyle w:val="Strong"/>
          <w:b w:val="0"/>
          <w:sz w:val="20"/>
          <w:szCs w:val="20"/>
        </w:rPr>
        <w:fldChar w:fldCharType="begin"/>
      </w:r>
      <w:r w:rsidRPr="00730CB7">
        <w:rPr>
          <w:rStyle w:val="Strong"/>
          <w:rFonts w:ascii="Arial" w:hAnsi="Arial" w:cs="Arial"/>
          <w:b w:val="0"/>
          <w:sz w:val="20"/>
          <w:szCs w:val="20"/>
          <w:lang w:val="bs-Latn-BA"/>
        </w:rPr>
        <w:instrText xml:space="preserve"> CITATION Sox \l 1033  </w:instrText>
      </w:r>
      <w:r w:rsidRPr="00730CB7">
        <w:rPr>
          <w:rStyle w:val="Strong"/>
          <w:b w:val="0"/>
          <w:sz w:val="20"/>
          <w:szCs w:val="20"/>
        </w:rPr>
        <w:fldChar w:fldCharType="separate"/>
      </w:r>
      <w:r w:rsidRPr="00730CB7">
        <w:rPr>
          <w:rFonts w:ascii="Arial" w:hAnsi="Arial" w:cs="Arial"/>
          <w:sz w:val="20"/>
          <w:szCs w:val="20"/>
          <w:lang w:val="bs-Latn-BA"/>
        </w:rPr>
        <w:t>(Ultrasonic Soxhlet Extraction)</w:t>
      </w:r>
      <w:r w:rsidRPr="00730CB7">
        <w:rPr>
          <w:rFonts w:ascii="Arial" w:hAnsi="Arial" w:cs="Arial"/>
          <w:sz w:val="20"/>
          <w:szCs w:val="20"/>
          <w:lang w:val="bs-Latn-BA"/>
        </w:rPr>
        <w:fldChar w:fldCharType="end"/>
      </w:r>
      <w:r w:rsidRPr="00730CB7">
        <w:rPr>
          <w:rFonts w:ascii="Arial" w:hAnsi="Arial" w:cs="Arial"/>
          <w:sz w:val="20"/>
          <w:szCs w:val="20"/>
          <w:lang w:val="bs-Latn-BA"/>
        </w:rPr>
        <w:t>.</w:t>
      </w:r>
    </w:p>
    <w:p w:rsidR="00FF3221" w:rsidRPr="00730CB7" w:rsidRDefault="00182795">
      <w:pPr>
        <w:jc w:val="both"/>
        <w:rPr>
          <w:rFonts w:ascii="Arial" w:eastAsia="SimSun" w:hAnsi="Arial" w:cs="Arial"/>
          <w:lang w:val="bs-Latn-BA"/>
        </w:rPr>
      </w:pPr>
      <w:r w:rsidRPr="00730CB7">
        <w:rPr>
          <w:rFonts w:ascii="Arial" w:hAnsi="Arial" w:cs="Arial"/>
          <w:lang w:val="bs-Latn-BA"/>
        </w:rPr>
        <w:t xml:space="preserve">Soxhlet extraction has been a well-established technique which possesses a great performance as compared to other conventional extraction methods except that it is well applied to the extraction of thermolabile Likewise, when comparing this method to other conventional methods, the larger yields can be extracted with a much smaller quantity of solvent </w:t>
      </w:r>
      <w:r w:rsidRPr="00730CB7">
        <w:rPr>
          <w:rFonts w:ascii="Arial" w:eastAsia="SimSun" w:hAnsi="Arial" w:cs="Arial"/>
          <w:lang w:val="bs-Latn-BA"/>
        </w:rPr>
        <w:t>(Alara, Abdurahman &amp; Ukaegbu, 2018).</w:t>
      </w:r>
    </w:p>
    <w:p w:rsidR="00FF3221" w:rsidRPr="00730CB7" w:rsidRDefault="00182795" w:rsidP="00F054E0">
      <w:pPr>
        <w:jc w:val="both"/>
        <w:rPr>
          <w:rStyle w:val="Bold"/>
          <w:rFonts w:ascii="Arial" w:hAnsi="Arial" w:cs="Arial"/>
          <w:b w:val="0"/>
          <w:bCs/>
          <w:lang w:val="bs-Latn-BA"/>
        </w:rPr>
      </w:pPr>
      <w:r w:rsidRPr="00730CB7">
        <w:rPr>
          <w:rStyle w:val="Strong"/>
          <w:rFonts w:ascii="Arial" w:hAnsi="Arial" w:cs="Arial"/>
          <w:b w:val="0"/>
          <w:sz w:val="20"/>
          <w:szCs w:val="20"/>
          <w:lang w:val="bs-Latn-BA"/>
        </w:rPr>
        <w:t xml:space="preserve">The advantages and shortcomings of soxhlet extraction have been used as starting points for the development of a variety of modifications intended to alleviate or suppress the latter while keeping or even improving the former. Most of the modifications reported over the last few decades have been aimed at bringing Soxhlet closer to that of more recent techniques for solid sample preparation by shortening leaching times, using auxiliary energies, and automating the extraction assembly.The most outstanding advantages of conventional </w:t>
      </w:r>
      <w:r w:rsidRPr="00730CB7">
        <w:rPr>
          <w:rStyle w:val="Strong"/>
          <w:rFonts w:ascii="Arial" w:hAnsi="Arial" w:cs="Arial"/>
          <w:b w:val="0"/>
          <w:color w:val="0E101A"/>
          <w:sz w:val="20"/>
          <w:szCs w:val="20"/>
          <w:lang w:val="bs-Latn-BA"/>
        </w:rPr>
        <w:t>Soxhlet extraction</w:t>
      </w:r>
      <w:r w:rsidRPr="00730CB7">
        <w:rPr>
          <w:rStyle w:val="Strong"/>
          <w:rFonts w:ascii="Arial" w:hAnsi="Arial" w:cs="Arial"/>
          <w:b w:val="0"/>
          <w:sz w:val="20"/>
          <w:szCs w:val="20"/>
          <w:lang w:val="bs-Latn-BA"/>
        </w:rPr>
        <w:t xml:space="preserve"> are: (1) the sample is repeatedly brought into contact with fresh portions of the extractant, thereby helping to displace the mass transfer equilibrium; (2) the temperature of the system remains relatively high since the heat applied to the distillation flask reaches the extraction cavity to some extent; (3) no filtration is required after the leaching step; and (4) sample throughput can be increased by simultaneous parallel extraction because thebasic equipment is inexpensive.</w:t>
      </w:r>
      <w:r w:rsidRPr="00730CB7">
        <w:rPr>
          <w:rStyle w:val="Bold"/>
          <w:rFonts w:ascii="Arial" w:hAnsi="Arial" w:cs="Arial"/>
          <w:b w:val="0"/>
          <w:bCs/>
          <w:lang w:val="bs-Latn-BA"/>
        </w:rPr>
        <w:t xml:space="preserve"> (López-Bascón, 2020)</w:t>
      </w:r>
      <w:r w:rsidR="00F054E0" w:rsidRPr="00730CB7">
        <w:rPr>
          <w:rStyle w:val="Bold"/>
          <w:rFonts w:ascii="Arial" w:hAnsi="Arial" w:cs="Arial"/>
          <w:b w:val="0"/>
          <w:bCs/>
          <w:lang w:val="bs-Latn-BA"/>
        </w:rPr>
        <w:t>.</w:t>
      </w:r>
    </w:p>
    <w:p w:rsidR="00F054E0" w:rsidRDefault="00F054E0" w:rsidP="00F054E0">
      <w:pPr>
        <w:pStyle w:val="NoSpacing"/>
        <w:jc w:val="both"/>
        <w:rPr>
          <w:rFonts w:ascii="Arial" w:hAnsi="Arial" w:cs="Arial"/>
          <w:sz w:val="20"/>
          <w:szCs w:val="20"/>
        </w:rPr>
      </w:pPr>
    </w:p>
    <w:p w:rsidR="00730CB7" w:rsidRDefault="00730CB7" w:rsidP="00F054E0">
      <w:pPr>
        <w:pStyle w:val="NoSpacing"/>
        <w:jc w:val="both"/>
        <w:rPr>
          <w:rFonts w:ascii="Arial" w:hAnsi="Arial" w:cs="Arial"/>
          <w:sz w:val="20"/>
          <w:szCs w:val="20"/>
        </w:rPr>
      </w:pPr>
    </w:p>
    <w:p w:rsidR="00730CB7" w:rsidRDefault="00730CB7" w:rsidP="00F054E0">
      <w:pPr>
        <w:pStyle w:val="NoSpacing"/>
        <w:jc w:val="both"/>
        <w:rPr>
          <w:rFonts w:ascii="Arial" w:hAnsi="Arial" w:cs="Arial"/>
          <w:sz w:val="20"/>
          <w:szCs w:val="20"/>
        </w:rPr>
      </w:pPr>
    </w:p>
    <w:p w:rsidR="00730CB7" w:rsidRDefault="00730CB7" w:rsidP="00F054E0">
      <w:pPr>
        <w:pStyle w:val="NoSpacing"/>
        <w:jc w:val="both"/>
        <w:rPr>
          <w:rFonts w:ascii="Arial" w:hAnsi="Arial" w:cs="Arial"/>
          <w:sz w:val="20"/>
          <w:szCs w:val="20"/>
        </w:rPr>
      </w:pPr>
    </w:p>
    <w:p w:rsidR="00F054E0" w:rsidRPr="00730CB7" w:rsidRDefault="00F054E0" w:rsidP="00F054E0">
      <w:pPr>
        <w:pStyle w:val="NoSpacing"/>
        <w:jc w:val="both"/>
        <w:rPr>
          <w:rStyle w:val="Strong"/>
          <w:rFonts w:ascii="Arial" w:hAnsi="Arial" w:cs="Arial"/>
          <w:b w:val="0"/>
          <w:sz w:val="20"/>
          <w:szCs w:val="20"/>
          <w:lang w:val="bs-Latn-BA"/>
        </w:rPr>
      </w:pPr>
      <w:r w:rsidRPr="00730CB7">
        <w:rPr>
          <w:rFonts w:ascii="Arial" w:hAnsi="Arial" w:cs="Arial"/>
          <w:sz w:val="20"/>
          <w:szCs w:val="20"/>
          <w:lang w:val="bs-Latn-BA"/>
        </w:rPr>
        <w:lastRenderedPageBreak/>
        <w:t>Conventional soxhlet extraction has been the most used extraction technique worldwide for a number of decades, surpassing the performance of other extraction alternatives and being used as an efficiency reference for the comparison of its conventional and new counterparts. (Ahmad et al, 2010).</w:t>
      </w:r>
    </w:p>
    <w:p w:rsidR="00F054E0" w:rsidRPr="00730CB7" w:rsidRDefault="00F054E0" w:rsidP="00F054E0">
      <w:pPr>
        <w:jc w:val="both"/>
        <w:rPr>
          <w:rStyle w:val="Strong"/>
          <w:rFonts w:ascii="Arial" w:hAnsi="Arial" w:cs="Arial"/>
          <w:b w:val="0"/>
          <w:sz w:val="20"/>
          <w:szCs w:val="20"/>
          <w:lang w:val="bs-Latn-BA"/>
        </w:rPr>
      </w:pPr>
    </w:p>
    <w:p w:rsidR="00FF3221" w:rsidRPr="00730CB7" w:rsidRDefault="00182795">
      <w:pPr>
        <w:pStyle w:val="NoSpacing"/>
        <w:jc w:val="both"/>
        <w:rPr>
          <w:lang w:val="bs-Latn-BA"/>
        </w:rPr>
      </w:pPr>
      <w:r w:rsidRPr="00730CB7">
        <w:rPr>
          <w:rStyle w:val="Strong"/>
          <w:rFonts w:ascii="Arial" w:hAnsi="Arial" w:cs="Arial"/>
          <w:b w:val="0"/>
          <w:sz w:val="20"/>
          <w:szCs w:val="20"/>
          <w:lang w:val="bs-Latn-BA"/>
        </w:rPr>
        <w:t xml:space="preserve">The most serious drawbacks of </w:t>
      </w:r>
      <w:r w:rsidRPr="00730CB7">
        <w:rPr>
          <w:rStyle w:val="Strong"/>
          <w:rFonts w:ascii="Arial" w:hAnsi="Arial" w:cs="Arial"/>
          <w:b w:val="0"/>
          <w:color w:val="0E101A"/>
          <w:sz w:val="20"/>
          <w:szCs w:val="20"/>
          <w:lang w:val="bs-Latn-BA"/>
        </w:rPr>
        <w:t>Soxhlet extraction</w:t>
      </w:r>
      <w:r w:rsidRPr="00730CB7">
        <w:rPr>
          <w:rStyle w:val="Strong"/>
          <w:rFonts w:ascii="Arial" w:hAnsi="Arial" w:cs="Arial"/>
          <w:b w:val="0"/>
          <w:sz w:val="20"/>
          <w:szCs w:val="20"/>
          <w:lang w:val="bs-Latn-BA"/>
        </w:rPr>
        <w:t xml:space="preserve"> as compared to other conventional techniques for solid sample preparation are: (1) the long time required for extraction and the large amount of extractant waste, which is not only expensive to dispose of, but which can itself cause additional environmental problems; (2) samples are usually extracted at the boiling point of the extractant for a long period of time and the possibility of thermal decomposition of thermolabile compounds cannot be ignored; (3)the conventional Soxhlet extractor is unable to provide agitation, which would accelerate the step; (4) because of the large amount of solvent used, an evaporation/concentration step after extraction is mandatory; and (5) the technique is restricted to solvent selectivity and is not easily automated.</w:t>
      </w:r>
      <w:r w:rsidRPr="00730CB7">
        <w:rPr>
          <w:rStyle w:val="Bold"/>
          <w:rFonts w:ascii="Arial" w:hAnsi="Arial" w:cs="Arial"/>
          <w:b w:val="0"/>
          <w:bCs/>
          <w:sz w:val="20"/>
          <w:szCs w:val="20"/>
          <w:lang w:val="bs-Latn-BA"/>
        </w:rPr>
        <w:t xml:space="preserve"> (López-Bascón, 2020)</w:t>
      </w:r>
      <w:r w:rsidR="002347A0">
        <w:rPr>
          <w:rStyle w:val="Bold"/>
          <w:rFonts w:ascii="Arial" w:hAnsi="Arial" w:cs="Arial"/>
          <w:b w:val="0"/>
          <w:bCs/>
          <w:sz w:val="20"/>
          <w:szCs w:val="20"/>
          <w:lang w:val="bs-Latn-BA"/>
        </w:rPr>
        <w:t>.</w:t>
      </w:r>
      <w:r w:rsidRPr="00730CB7">
        <w:rPr>
          <w:lang w:val="bs-Latn-BA"/>
        </w:rPr>
        <w:t xml:space="preserve"> </w:t>
      </w:r>
    </w:p>
    <w:p w:rsidR="00FF3221" w:rsidRPr="00730CB7" w:rsidRDefault="00FF3221">
      <w:pPr>
        <w:pStyle w:val="NoSpacing"/>
        <w:jc w:val="both"/>
        <w:rPr>
          <w:lang w:val="bs-Latn-BA"/>
        </w:rPr>
      </w:pPr>
    </w:p>
    <w:p w:rsidR="00FF3221" w:rsidRPr="00730CB7" w:rsidRDefault="00182795">
      <w:pPr>
        <w:pStyle w:val="NoSpacing"/>
        <w:jc w:val="both"/>
        <w:rPr>
          <w:rStyle w:val="Bold"/>
          <w:rFonts w:ascii="Arial" w:hAnsi="Arial" w:cs="Arial"/>
          <w:bCs/>
          <w:sz w:val="18"/>
          <w:szCs w:val="20"/>
          <w:lang w:val="bs-Latn-BA"/>
        </w:rPr>
      </w:pPr>
      <w:r w:rsidRPr="00730CB7">
        <w:rPr>
          <w:rStyle w:val="x193iq5w"/>
          <w:rFonts w:ascii="Arial" w:hAnsi="Arial" w:cs="Arial"/>
          <w:sz w:val="20"/>
          <w:lang w:val="bs-Latn-BA"/>
        </w:rPr>
        <w:t>Thermal degradation is the most common explanation for the degradation of polyphenols. This may be the case for specific or sub-groups of phenolic acids. The different extraction temperatures may have also impacted the types of polyphenols extracted. At high extraction temperatures, the formation of new compounds known as Maillard reaction products may also influence the extracted polyphenols. (Anthony &amp; Farid, 2022)</w:t>
      </w:r>
      <w:r w:rsidR="002347A0">
        <w:rPr>
          <w:rStyle w:val="x193iq5w"/>
          <w:rFonts w:ascii="Arial" w:hAnsi="Arial" w:cs="Arial"/>
          <w:sz w:val="20"/>
          <w:lang w:val="bs-Latn-BA"/>
        </w:rPr>
        <w:t>.</w:t>
      </w:r>
    </w:p>
    <w:p w:rsidR="00FF3221" w:rsidRDefault="00FF3221">
      <w:pPr>
        <w:pStyle w:val="NoSpacing"/>
        <w:jc w:val="both"/>
        <w:rPr>
          <w:rStyle w:val="Strong"/>
          <w:rFonts w:ascii="Arial" w:hAnsi="Arial" w:cs="Arial"/>
          <w:b w:val="0"/>
          <w:sz w:val="20"/>
          <w:szCs w:val="20"/>
          <w:lang w:val="bs-Latn-BA"/>
        </w:rPr>
      </w:pPr>
    </w:p>
    <w:p w:rsidR="00FF3221" w:rsidRDefault="00FF3221">
      <w:pPr>
        <w:pStyle w:val="NoSpacing"/>
        <w:jc w:val="both"/>
        <w:rPr>
          <w:rStyle w:val="Strong"/>
          <w:rFonts w:ascii="Arial" w:hAnsi="Arial" w:cs="Arial"/>
          <w:b w:val="0"/>
          <w:sz w:val="20"/>
          <w:szCs w:val="20"/>
          <w:lang w:val="bs-Latn-BA"/>
        </w:rPr>
      </w:pPr>
    </w:p>
    <w:p w:rsidR="00FF3221" w:rsidRDefault="00FF3221">
      <w:pPr>
        <w:pStyle w:val="NoSpacing"/>
        <w:jc w:val="both"/>
        <w:rPr>
          <w:rFonts w:ascii="Arial" w:eastAsia="Times New Roman" w:hAnsi="Arial" w:cs="Arial"/>
          <w:sz w:val="20"/>
          <w:szCs w:val="20"/>
          <w:lang w:val="bs-Latn-BA" w:eastAsia="en-GB"/>
        </w:rPr>
      </w:pPr>
    </w:p>
    <w:p w:rsidR="00FF3221" w:rsidRDefault="00182795">
      <w:pPr>
        <w:pStyle w:val="Body"/>
        <w:numPr>
          <w:ilvl w:val="2"/>
          <w:numId w:val="2"/>
        </w:numPr>
        <w:rPr>
          <w:rFonts w:ascii="Arial" w:hAnsi="Arial" w:cs="Arial"/>
          <w:b/>
          <w:bCs/>
          <w:u w:val="single"/>
          <w:lang w:val="bs-Latn-BA"/>
        </w:rPr>
      </w:pPr>
      <w:r>
        <w:rPr>
          <w:rFonts w:ascii="Arial" w:hAnsi="Arial" w:cs="Arial"/>
          <w:b/>
          <w:bCs/>
          <w:u w:val="single"/>
          <w:lang w:val="bs-Latn-BA"/>
        </w:rPr>
        <w:t>Detailed steps of extraction and solvent removal</w:t>
      </w:r>
    </w:p>
    <w:p w:rsidR="00FF3221" w:rsidRDefault="00FF3221">
      <w:pPr>
        <w:pStyle w:val="NoSpacing"/>
        <w:jc w:val="center"/>
        <w:rPr>
          <w:rFonts w:ascii="Arial" w:hAnsi="Arial" w:cs="Arial"/>
          <w:sz w:val="20"/>
          <w:szCs w:val="20"/>
          <w:lang w:val="bs-Latn-BA" w:eastAsia="en-GB"/>
        </w:rPr>
      </w:pPr>
    </w:p>
    <w:p w:rsidR="00FF3221" w:rsidRDefault="00182795">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Sample preparation: Accurately weighs 20 grams of finely ground plant material (</w:t>
      </w:r>
      <w:r>
        <w:rPr>
          <w:rFonts w:ascii="Arial" w:eastAsia="Times New Roman" w:hAnsi="Arial" w:cs="Arial"/>
          <w:i/>
          <w:sz w:val="20"/>
          <w:szCs w:val="20"/>
          <w:lang w:val="bs-Latn-BA" w:eastAsia="en-GB"/>
        </w:rPr>
        <w:t>Cortex Punica granatum</w:t>
      </w:r>
      <w:r>
        <w:rPr>
          <w:rFonts w:ascii="Arial" w:eastAsia="Times New Roman" w:hAnsi="Arial" w:cs="Arial"/>
          <w:sz w:val="20"/>
          <w:szCs w:val="20"/>
          <w:lang w:val="bs-Latn-BA" w:eastAsia="en-GB"/>
        </w:rPr>
        <w:t>). Place it into a filter paper thimble and seal it with cotton wool.</w:t>
      </w:r>
    </w:p>
    <w:p w:rsidR="00FF3221" w:rsidRDefault="00182795">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Sample placement: Insert the prepared thimble into the extraction chamber of the Soxhlet apparatus.</w:t>
      </w:r>
    </w:p>
    <w:p w:rsidR="00FF3221" w:rsidRDefault="00182795">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 xml:space="preserve">Solvent addition: Add 200 mL of solvent (methanol or 96% ethanol) to the apparatus through the funnel above the condenser. </w:t>
      </w:r>
    </w:p>
    <w:p w:rsidR="00FF3221" w:rsidRDefault="00182795">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Heating: Position the flask in a water bath and heat it, maintaining a temperature between 60 and 80°C.</w:t>
      </w:r>
    </w:p>
    <w:p w:rsidR="00FF3221" w:rsidRDefault="00182795">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Extraction process: The extraction proceeds for 6 hours, during which the solvent evaporates, condenses, and percolates through the sample, dissolving the target compounds.</w:t>
      </w:r>
    </w:p>
    <w:p w:rsidR="00FF3221" w:rsidRDefault="00182795">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Extract isolation: Upon completion, transfer the alcoholic extract into a porcelain dish and remove the solvent by evaporation, leaving behind the pure extract.</w:t>
      </w:r>
    </w:p>
    <w:p w:rsidR="00FF3221" w:rsidRDefault="00FF3221">
      <w:pPr>
        <w:pStyle w:val="NoSpacing"/>
        <w:rPr>
          <w:rFonts w:ascii="Arial" w:eastAsia="Times New Roman" w:hAnsi="Arial" w:cs="Arial"/>
          <w:sz w:val="20"/>
          <w:szCs w:val="20"/>
          <w:lang w:val="bs-Latn-BA" w:eastAsia="en-GB"/>
        </w:rPr>
      </w:pPr>
    </w:p>
    <w:p w:rsidR="00FF3221" w:rsidRDefault="00182795">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Ethanol removal</w:t>
      </w:r>
    </w:p>
    <w:p w:rsidR="00FF3221" w:rsidRDefault="00FF3221">
      <w:pPr>
        <w:pStyle w:val="NoSpacing"/>
        <w:ind w:left="360"/>
        <w:jc w:val="both"/>
        <w:rPr>
          <w:rFonts w:ascii="Arial" w:eastAsia="Times New Roman" w:hAnsi="Arial" w:cs="Arial"/>
          <w:sz w:val="20"/>
          <w:szCs w:val="20"/>
          <w:lang w:val="bs-Latn-BA" w:eastAsia="en-GB"/>
        </w:rPr>
      </w:pPr>
    </w:p>
    <w:p w:rsidR="00FF3221" w:rsidRDefault="00182795">
      <w:pPr>
        <w:pStyle w:val="NoSpacing"/>
        <w:ind w:left="720"/>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A large laboratory beaker was filled halfway with water and heated to boiling. Once water vapor began to form, a porcelain lab bowl containing the filtrate was placed over the beaker. The ethanol evaporated from the extract due to the heat from the water vapor. After the ethanol was completely removed, the dry pomegranate extract was carefully removed from the porcelain lab bowl, stored in paper, and then transferred to sterile cups for further use.</w:t>
      </w:r>
    </w:p>
    <w:p w:rsidR="004769F8" w:rsidRDefault="004769F8" w:rsidP="00EF6B15">
      <w:pPr>
        <w:pStyle w:val="NoSpacing"/>
        <w:jc w:val="both"/>
        <w:rPr>
          <w:rFonts w:ascii="Arial" w:eastAsia="Times New Roman" w:hAnsi="Arial" w:cs="Arial"/>
          <w:sz w:val="20"/>
          <w:szCs w:val="20"/>
          <w:lang w:val="bs-Latn-BA" w:eastAsia="en-GB"/>
        </w:rPr>
      </w:pPr>
    </w:p>
    <w:p w:rsidR="00FF3221" w:rsidRDefault="00182795">
      <w:pPr>
        <w:pStyle w:val="NoSpacing"/>
        <w:numPr>
          <w:ilvl w:val="0"/>
          <w:numId w:val="4"/>
        </w:numPr>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t xml:space="preserve">Methanol removal </w:t>
      </w:r>
    </w:p>
    <w:p w:rsidR="00FF3221" w:rsidRDefault="00FF3221">
      <w:pPr>
        <w:pStyle w:val="NoSpacing"/>
        <w:ind w:left="360"/>
        <w:jc w:val="both"/>
        <w:rPr>
          <w:rFonts w:ascii="Arial" w:eastAsia="Times New Roman" w:hAnsi="Arial" w:cs="Arial"/>
          <w:sz w:val="20"/>
          <w:szCs w:val="20"/>
          <w:lang w:val="bs-Latn-BA" w:eastAsia="en-GB"/>
        </w:rPr>
      </w:pPr>
    </w:p>
    <w:p w:rsidR="00FF3221" w:rsidRDefault="00182795">
      <w:pPr>
        <w:pStyle w:val="NoSpacing"/>
        <w:ind w:left="720"/>
        <w:jc w:val="both"/>
        <w:rPr>
          <w:rFonts w:ascii="Arial" w:eastAsia="Times New Roman" w:hAnsi="Arial" w:cs="Arial"/>
          <w:sz w:val="20"/>
          <w:szCs w:val="20"/>
          <w:lang w:val="bs-Latn-BA" w:eastAsia="en-GB"/>
        </w:rPr>
      </w:pPr>
      <w:r>
        <w:rPr>
          <w:rFonts w:ascii="Arial" w:eastAsia="Times New Roman" w:hAnsi="Arial" w:cs="Arial"/>
          <w:sz w:val="20"/>
          <w:szCs w:val="20"/>
          <w:lang w:val="bs-Latn-BA" w:eastAsia="en-GB"/>
        </w:rPr>
        <w:lastRenderedPageBreak/>
        <w:t>The porcelain lab bowl containing the methanol extract was left overnight in a laboratory fume hood. As methanol evaporates at room temperature, it is completely removed from the extract. Once the methanol had evaporated, the dry pomegranate extract was carefully removed from the porcelain lab bowl, stored in paper, and then transferred to sterile cups for further use.</w:t>
      </w:r>
    </w:p>
    <w:p w:rsidR="00FF3221" w:rsidRDefault="00FF3221">
      <w:pPr>
        <w:pStyle w:val="NoSpacing"/>
        <w:jc w:val="center"/>
        <w:rPr>
          <w:rFonts w:ascii="Arial" w:eastAsia="Times New Roman" w:hAnsi="Arial" w:cs="Arial"/>
          <w:sz w:val="20"/>
          <w:szCs w:val="20"/>
          <w:lang w:val="en-GB" w:eastAsia="en-GB"/>
        </w:rPr>
      </w:pPr>
    </w:p>
    <w:p w:rsidR="00FF3221" w:rsidRDefault="00182795">
      <w:pPr>
        <w:pStyle w:val="NoSpacing"/>
        <w:rPr>
          <w:rFonts w:ascii="Arial" w:eastAsia="Times New Roman" w:hAnsi="Arial" w:cs="Arial"/>
          <w:sz w:val="20"/>
          <w:szCs w:val="20"/>
          <w:lang w:val="en-GB" w:eastAsia="en-GB"/>
        </w:rPr>
      </w:pPr>
      <w:r>
        <w:rPr>
          <w:rFonts w:ascii="Arial" w:eastAsia="Times New Roman" w:hAnsi="Arial" w:cs="Arial"/>
          <w:noProof/>
          <w:sz w:val="20"/>
          <w:szCs w:val="20"/>
          <w:lang w:val="bs-Latn-BA" w:eastAsia="bs-Latn-BA"/>
        </w:rPr>
        <w:drawing>
          <wp:anchor distT="0" distB="0" distL="114300" distR="114300" simplePos="0" relativeHeight="251660288" behindDoc="0" locked="0" layoutInCell="1" allowOverlap="1">
            <wp:simplePos x="0" y="0"/>
            <wp:positionH relativeFrom="margin">
              <wp:posOffset>1860550</wp:posOffset>
            </wp:positionH>
            <wp:positionV relativeFrom="paragraph">
              <wp:posOffset>79375</wp:posOffset>
            </wp:positionV>
            <wp:extent cx="1947545" cy="2099945"/>
            <wp:effectExtent l="0" t="0" r="0" b="0"/>
            <wp:wrapTopAndBottom/>
            <wp:docPr id="54" name="Picture 3" descr="0541e2ee-0fa3-418c-ac16-0c38980c32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0541e2ee-0fa3-418c-ac16-0c38980c32b6.jpeg"/>
                    <pic:cNvPicPr>
                      <a:picLocks noChangeAspect="1"/>
                    </pic:cNvPicPr>
                  </pic:nvPicPr>
                  <pic:blipFill>
                    <a:blip r:embed="rId14">
                      <a:extLst>
                        <a:ext uri="{28A0092B-C50C-407E-A947-70E740481C1C}">
                          <a14:useLocalDpi xmlns:a14="http://schemas.microsoft.com/office/drawing/2010/main" val="0"/>
                        </a:ext>
                      </a:extLst>
                    </a:blip>
                    <a:srcRect t="27655" r="4257" b="17532"/>
                    <a:stretch>
                      <a:fillRect/>
                    </a:stretch>
                  </pic:blipFill>
                  <pic:spPr>
                    <a:xfrm>
                      <a:off x="0" y="0"/>
                      <a:ext cx="1947545" cy="2099945"/>
                    </a:xfrm>
                    <a:prstGeom prst="rect">
                      <a:avLst/>
                    </a:prstGeom>
                    <a:ln>
                      <a:noFill/>
                    </a:ln>
                    <a:effectLst>
                      <a:softEdge rad="0"/>
                    </a:effectLst>
                  </pic:spPr>
                </pic:pic>
              </a:graphicData>
            </a:graphic>
          </wp:anchor>
        </w:drawing>
      </w:r>
    </w:p>
    <w:p w:rsidR="00FF3221" w:rsidRDefault="00182795">
      <w:pPr>
        <w:pStyle w:val="NoSpacing"/>
        <w:ind w:left="720"/>
        <w:jc w:val="center"/>
        <w:rPr>
          <w:rFonts w:ascii="Arial" w:eastAsia="Times New Roman" w:hAnsi="Arial" w:cs="Arial"/>
          <w:sz w:val="20"/>
          <w:szCs w:val="20"/>
          <w:lang w:val="bs-Latn-BA" w:eastAsia="en-GB"/>
        </w:rPr>
      </w:pPr>
      <w:r>
        <w:rPr>
          <w:rFonts w:ascii="Arial" w:eastAsia="Times New Roman" w:hAnsi="Arial" w:cs="Arial"/>
          <w:sz w:val="20"/>
          <w:szCs w:val="20"/>
          <w:lang w:val="bs-Latn-BA" w:eastAsia="en-GB"/>
        </w:rPr>
        <w:t xml:space="preserve">Figure 4. </w:t>
      </w:r>
      <w:r>
        <w:rPr>
          <w:rFonts w:ascii="Arial" w:hAnsi="Arial" w:cs="Arial"/>
          <w:sz w:val="20"/>
          <w:szCs w:val="20"/>
          <w:lang w:val="bs-Latn-BA"/>
        </w:rPr>
        <w:t>Extract obtained by Soxhlet extraction</w:t>
      </w:r>
    </w:p>
    <w:p w:rsidR="00FF3221" w:rsidRDefault="00FF3221">
      <w:pPr>
        <w:pStyle w:val="NoSpacing"/>
        <w:jc w:val="both"/>
        <w:rPr>
          <w:rFonts w:ascii="Arial" w:eastAsia="Times New Roman" w:hAnsi="Arial" w:cs="Arial"/>
          <w:sz w:val="20"/>
          <w:szCs w:val="20"/>
          <w:lang w:val="en-GB" w:eastAsia="en-GB"/>
        </w:rPr>
      </w:pPr>
    </w:p>
    <w:p w:rsidR="00FF3221" w:rsidRDefault="00FF3221">
      <w:pPr>
        <w:pStyle w:val="NoSpacing"/>
        <w:jc w:val="both"/>
        <w:rPr>
          <w:rFonts w:ascii="Arial" w:hAnsi="Arial" w:cs="Arial"/>
          <w:sz w:val="20"/>
          <w:szCs w:val="20"/>
          <w:lang w:val="bs-Latn-BA"/>
        </w:rPr>
      </w:pPr>
    </w:p>
    <w:p w:rsidR="00FF3221" w:rsidRDefault="00182795">
      <w:pPr>
        <w:pStyle w:val="Body"/>
        <w:numPr>
          <w:ilvl w:val="1"/>
          <w:numId w:val="2"/>
        </w:numPr>
        <w:jc w:val="left"/>
        <w:rPr>
          <w:rFonts w:ascii="Arial" w:hAnsi="Arial" w:cs="Arial"/>
          <w:b/>
          <w:bCs/>
          <w:sz w:val="22"/>
          <w:szCs w:val="22"/>
          <w:lang w:val="bs-Latn-BA"/>
        </w:rPr>
      </w:pPr>
      <w:r>
        <w:rPr>
          <w:rFonts w:ascii="Arial" w:hAnsi="Arial" w:cs="Arial"/>
          <w:b/>
          <w:bCs/>
          <w:sz w:val="22"/>
          <w:szCs w:val="22"/>
          <w:lang w:val="bs-Latn-BA"/>
        </w:rPr>
        <w:t>Maceration extraction of polyphenol compounds from pomegranate peel</w:t>
      </w:r>
    </w:p>
    <w:p w:rsidR="00FF3221" w:rsidRDefault="00182795">
      <w:pPr>
        <w:spacing w:before="100" w:beforeAutospacing="1" w:after="100" w:afterAutospacing="1"/>
        <w:jc w:val="both"/>
        <w:rPr>
          <w:rFonts w:ascii="Arial" w:hAnsi="Arial" w:cs="Arial"/>
          <w:lang w:val="bs-Latn-BA"/>
        </w:rPr>
      </w:pPr>
      <w:r>
        <w:rPr>
          <w:rFonts w:ascii="Arial" w:hAnsi="Arial" w:cs="Arial"/>
          <w:lang w:val="bs-Latn-BA"/>
        </w:rPr>
        <w:t>Maceration is one of the most commonly used methods for extracting bioactive compounds from plant material. In this process, the plant material is soaked in an organic solvent at room temperature, allowing the solvent to penetrate the plant cells and dissolve the active substances within. Maceration is favored due to its simplicity and low cost, as it requires only basic laboratory equipment, making it accessible for a variety of experiments</w:t>
      </w:r>
      <w:r w:rsidR="00CB7956">
        <w:rPr>
          <w:rFonts w:ascii="Arial" w:hAnsi="Arial" w:cs="Arial"/>
          <w:lang w:val="bs-Latn-BA"/>
        </w:rPr>
        <w:t>.</w:t>
      </w:r>
      <w:r>
        <w:rPr>
          <w:rFonts w:ascii="Arial" w:hAnsi="Arial" w:cs="Arial"/>
          <w:lang w:val="bs-Latn-BA"/>
        </w:rPr>
        <w:t xml:space="preserve"> (Huang, 2025) While maceration is a straightforward method, it has the disadvantage of a long extraction time. It is particularly suitable for the extraction of thermo-labile compounds. Since the system remains stationary during the maceration process, extraction occurs through molecular diffusion, which is a time-consuming process. This results in the dispersal of concentrated solution around the surface of the particles, bringing fresh solvent to the surface for further extraction</w:t>
      </w:r>
      <w:r w:rsidR="00CB7956">
        <w:rPr>
          <w:rFonts w:ascii="Arial" w:hAnsi="Arial" w:cs="Arial"/>
          <w:lang w:val="bs-Latn-BA"/>
        </w:rPr>
        <w:t>.</w:t>
      </w:r>
      <w:r>
        <w:rPr>
          <w:rFonts w:ascii="Arial" w:hAnsi="Arial" w:cs="Arial"/>
          <w:lang w:val="bs-Latn-BA"/>
        </w:rPr>
        <w:t xml:space="preserve"> (Patel, 2019)</w:t>
      </w:r>
    </w:p>
    <w:p w:rsidR="00FF3221" w:rsidRDefault="00FF3221">
      <w:pPr>
        <w:spacing w:before="100" w:beforeAutospacing="1" w:after="100" w:afterAutospacing="1"/>
        <w:jc w:val="both"/>
        <w:rPr>
          <w:rFonts w:ascii="Arial" w:hAnsi="Arial" w:cs="Arial"/>
          <w:lang w:val="bs-Latn-BA"/>
        </w:rPr>
      </w:pPr>
    </w:p>
    <w:p w:rsidR="00FF3221" w:rsidRDefault="00FF3221">
      <w:pPr>
        <w:jc w:val="both"/>
        <w:rPr>
          <w:rFonts w:ascii="Arial" w:hAnsi="Arial" w:cs="Arial"/>
          <w:b/>
          <w:bCs/>
          <w:color w:val="000000" w:themeColor="text1"/>
        </w:rPr>
      </w:pPr>
    </w:p>
    <w:p w:rsidR="00FF3221" w:rsidRDefault="00182795">
      <w:pPr>
        <w:pStyle w:val="Body"/>
        <w:numPr>
          <w:ilvl w:val="2"/>
          <w:numId w:val="2"/>
        </w:numPr>
        <w:jc w:val="left"/>
        <w:rPr>
          <w:rFonts w:ascii="Arial" w:hAnsi="Arial" w:cs="Arial"/>
          <w:b/>
          <w:bCs/>
          <w:color w:val="000000" w:themeColor="text1"/>
        </w:rPr>
      </w:pPr>
      <w:r>
        <w:rPr>
          <w:rFonts w:ascii="Arial" w:hAnsi="Arial" w:cs="Arial"/>
          <w:b/>
          <w:bCs/>
          <w:u w:val="single"/>
        </w:rPr>
        <w:t>Detailed steps of extraction and solvent removal</w:t>
      </w:r>
    </w:p>
    <w:p w:rsidR="00FF3221" w:rsidRDefault="00182795">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Preparation of plant material</w:t>
      </w:r>
    </w:p>
    <w:p w:rsidR="00FF3221" w:rsidRDefault="00182795">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Cleaned and air dried crushed plant material, 1.5 g pomegranate peel (lat. </w:t>
      </w:r>
      <w:r>
        <w:rPr>
          <w:rFonts w:ascii="Arial" w:hAnsi="Arial" w:cs="Arial"/>
          <w:i/>
          <w:iCs/>
          <w:color w:val="000000" w:themeColor="text1"/>
          <w:sz w:val="20"/>
          <w:szCs w:val="20"/>
          <w:lang w:val="bs-Latn-BA"/>
        </w:rPr>
        <w:t>Punica granatum</w:t>
      </w:r>
      <w:r>
        <w:rPr>
          <w:rFonts w:ascii="Arial" w:hAnsi="Arial" w:cs="Arial"/>
          <w:color w:val="000000" w:themeColor="text1"/>
          <w:sz w:val="20"/>
          <w:szCs w:val="20"/>
          <w:lang w:val="bs-Latn-BA"/>
        </w:rPr>
        <w:t xml:space="preserve"> peel), is dipped in 15 mL of a solvent called menstruum (96% ethanol) in a laboratory baker.</w:t>
      </w:r>
    </w:p>
    <w:p w:rsidR="00FF3221" w:rsidRDefault="00FF3221">
      <w:pPr>
        <w:pStyle w:val="ListParagraph"/>
        <w:ind w:left="0"/>
        <w:rPr>
          <w:rFonts w:ascii="Arial" w:hAnsi="Arial" w:cs="Arial"/>
          <w:sz w:val="20"/>
          <w:szCs w:val="20"/>
          <w:lang w:val="bs-Latn-BA"/>
        </w:rPr>
      </w:pPr>
    </w:p>
    <w:p w:rsidR="00FF3221" w:rsidRDefault="00182795">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Enabling optimal conditions</w:t>
      </w:r>
    </w:p>
    <w:p w:rsidR="00FF3221" w:rsidRDefault="00182795">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The laboratory beaker is closed with a watch glass and allowed to stand still under complete steady state at room temperature.</w:t>
      </w:r>
    </w:p>
    <w:p w:rsidR="00FF3221" w:rsidRDefault="00FF3221">
      <w:pPr>
        <w:pStyle w:val="ListParagraph"/>
        <w:jc w:val="both"/>
        <w:rPr>
          <w:rFonts w:ascii="Arial" w:hAnsi="Arial" w:cs="Arial"/>
          <w:color w:val="000000" w:themeColor="text1"/>
          <w:sz w:val="20"/>
          <w:szCs w:val="20"/>
          <w:lang w:val="bs-Latn-BA"/>
        </w:rPr>
      </w:pPr>
    </w:p>
    <w:p w:rsidR="00FF3221" w:rsidRDefault="00182795">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lastRenderedPageBreak/>
        <w:t>Concentration equalization</w:t>
      </w:r>
    </w:p>
    <w:p w:rsidR="00FF3221" w:rsidRDefault="00182795">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The content is stirred periodically during 3 days.</w:t>
      </w:r>
    </w:p>
    <w:p w:rsidR="00FF3221" w:rsidRDefault="00FF3221">
      <w:pPr>
        <w:jc w:val="both"/>
        <w:rPr>
          <w:rFonts w:ascii="Arial" w:hAnsi="Arial" w:cs="Arial"/>
          <w:color w:val="000000" w:themeColor="text1"/>
          <w:lang w:val="bs-Latn-BA"/>
        </w:rPr>
      </w:pPr>
    </w:p>
    <w:p w:rsidR="00FF3221" w:rsidRDefault="00182795">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Filtration</w:t>
      </w:r>
    </w:p>
    <w:p w:rsidR="00FF3221" w:rsidRDefault="00182795">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The damp solid material is first decanted and then filtered using filter paper  (Macherey – Nagel MN 617 filter paper). The filtrates were collected in porcelain lab bowls.</w:t>
      </w:r>
    </w:p>
    <w:p w:rsidR="00FF3221" w:rsidRDefault="00FF3221">
      <w:pPr>
        <w:jc w:val="both"/>
        <w:rPr>
          <w:rFonts w:ascii="Arial" w:hAnsi="Arial" w:cs="Arial"/>
          <w:color w:val="000000" w:themeColor="text1"/>
          <w:lang w:val="bs-Latn-BA"/>
        </w:rPr>
      </w:pPr>
    </w:p>
    <w:p w:rsidR="00FF3221" w:rsidRDefault="00182795">
      <w:pPr>
        <w:pStyle w:val="ListParagraph"/>
        <w:numPr>
          <w:ilvl w:val="0"/>
          <w:numId w:val="5"/>
        </w:numPr>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Ethanol removal</w:t>
      </w:r>
    </w:p>
    <w:p w:rsidR="00FF3221" w:rsidRDefault="00182795">
      <w:pPr>
        <w:pStyle w:val="ListParagraph"/>
        <w:jc w:val="both"/>
        <w:rPr>
          <w:rFonts w:ascii="Arial" w:hAnsi="Arial" w:cs="Arial"/>
          <w:color w:val="000000" w:themeColor="text1"/>
          <w:sz w:val="20"/>
          <w:szCs w:val="20"/>
          <w:lang w:val="bs-Latn-BA"/>
        </w:rPr>
      </w:pPr>
      <w:r>
        <w:rPr>
          <w:rFonts w:ascii="Arial" w:hAnsi="Arial" w:cs="Arial"/>
          <w:color w:val="000000" w:themeColor="text1"/>
          <w:sz w:val="20"/>
          <w:szCs w:val="20"/>
          <w:lang w:val="bs-Latn-BA"/>
        </w:rPr>
        <w:t>Large laboratory beaker was filled halfway with water and heated to boiling. When water vapor begins to form, we place a porcelain lab bowl with filtrate on the glass.  Ethanol evaporates from the extract. Dry pomegranate extract was removed from the porcelain lab bowl and stored in paper and then in sterile cups.</w:t>
      </w:r>
    </w:p>
    <w:p w:rsidR="00FF3221" w:rsidRDefault="00FF3221">
      <w:pPr>
        <w:pStyle w:val="ListParagraph"/>
        <w:jc w:val="both"/>
        <w:rPr>
          <w:rFonts w:ascii="Arial" w:hAnsi="Arial" w:cs="Arial"/>
          <w:color w:val="000000" w:themeColor="text1"/>
          <w:sz w:val="20"/>
          <w:szCs w:val="20"/>
          <w:lang w:val="bs-Latn-BA"/>
        </w:rPr>
      </w:pPr>
    </w:p>
    <w:p w:rsidR="00FF3221" w:rsidRDefault="00182795">
      <w:pPr>
        <w:pStyle w:val="ListParagraph"/>
        <w:jc w:val="center"/>
        <w:rPr>
          <w:rFonts w:ascii="Arial" w:hAnsi="Arial" w:cs="Arial"/>
          <w:color w:val="000000" w:themeColor="text1"/>
          <w:sz w:val="20"/>
          <w:szCs w:val="20"/>
          <w:lang w:val="bs-Latn-BA"/>
        </w:rPr>
      </w:pPr>
      <w:r>
        <w:rPr>
          <w:noProof/>
          <w:lang w:val="bs-Latn-BA" w:eastAsia="bs-Latn-BA"/>
        </w:rPr>
        <w:drawing>
          <wp:inline distT="0" distB="0" distL="114300" distR="114300">
            <wp:extent cx="2777490" cy="2777490"/>
            <wp:effectExtent l="0" t="0" r="381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stretch>
                      <a:fillRect/>
                    </a:stretch>
                  </pic:blipFill>
                  <pic:spPr>
                    <a:xfrm>
                      <a:off x="0" y="0"/>
                      <a:ext cx="2777490" cy="2777490"/>
                    </a:xfrm>
                    <a:prstGeom prst="rect">
                      <a:avLst/>
                    </a:prstGeom>
                    <a:noFill/>
                    <a:ln>
                      <a:noFill/>
                    </a:ln>
                  </pic:spPr>
                </pic:pic>
              </a:graphicData>
            </a:graphic>
          </wp:inline>
        </w:drawing>
      </w:r>
    </w:p>
    <w:p w:rsidR="00FF3221" w:rsidRDefault="00182795">
      <w:pPr>
        <w:pStyle w:val="ListParagraph"/>
        <w:jc w:val="center"/>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Figure 5. </w:t>
      </w:r>
      <w:r>
        <w:rPr>
          <w:rFonts w:ascii="Arial" w:hAnsi="Arial" w:cs="Arial"/>
          <w:sz w:val="20"/>
          <w:szCs w:val="20"/>
        </w:rPr>
        <w:t>Extract obtained by maceration</w:t>
      </w:r>
    </w:p>
    <w:p w:rsidR="00FF3221" w:rsidRDefault="00FF3221">
      <w:pPr>
        <w:pStyle w:val="Body"/>
        <w:spacing w:after="0"/>
        <w:rPr>
          <w:rFonts w:ascii="Arial" w:hAnsi="Arial" w:cs="Arial"/>
        </w:rPr>
      </w:pPr>
    </w:p>
    <w:p w:rsidR="00FF3221" w:rsidRDefault="00FF3221">
      <w:pPr>
        <w:pStyle w:val="Body"/>
        <w:spacing w:after="0"/>
        <w:rPr>
          <w:rFonts w:ascii="Arial" w:hAnsi="Arial" w:cs="Arial"/>
        </w:rPr>
      </w:pPr>
    </w:p>
    <w:p w:rsidR="00FF3221" w:rsidRDefault="00FF3221">
      <w:pPr>
        <w:pStyle w:val="Body"/>
        <w:spacing w:after="0"/>
        <w:rPr>
          <w:rFonts w:ascii="Arial" w:hAnsi="Arial" w:cs="Arial"/>
        </w:rPr>
      </w:pPr>
    </w:p>
    <w:p w:rsidR="00FF3221" w:rsidRDefault="00182795">
      <w:pPr>
        <w:pStyle w:val="Head1"/>
        <w:spacing w:after="0"/>
        <w:jc w:val="both"/>
        <w:rPr>
          <w:rFonts w:ascii="Arial" w:hAnsi="Arial" w:cs="Arial"/>
        </w:rPr>
      </w:pPr>
      <w:r>
        <w:rPr>
          <w:rFonts w:ascii="Arial" w:hAnsi="Arial" w:cs="Arial"/>
        </w:rPr>
        <w:t>3. results and discussion</w:t>
      </w:r>
    </w:p>
    <w:p w:rsidR="00FF3221" w:rsidRDefault="00FF3221">
      <w:pPr>
        <w:pStyle w:val="Head1"/>
        <w:spacing w:after="0"/>
        <w:jc w:val="both"/>
        <w:rPr>
          <w:rFonts w:ascii="Arial" w:hAnsi="Arial" w:cs="Arial"/>
        </w:rPr>
      </w:pPr>
    </w:p>
    <w:p w:rsidR="00FF3221" w:rsidRDefault="00FF3221">
      <w:pPr>
        <w:pStyle w:val="Head1"/>
        <w:spacing w:after="0"/>
        <w:jc w:val="both"/>
        <w:rPr>
          <w:rFonts w:ascii="Arial" w:hAnsi="Arial" w:cs="Arial"/>
        </w:rPr>
      </w:pPr>
    </w:p>
    <w:p w:rsidR="00FF3221" w:rsidRPr="006E0394" w:rsidRDefault="006E0394">
      <w:pPr>
        <w:pStyle w:val="Head1"/>
        <w:spacing w:after="0"/>
        <w:jc w:val="both"/>
        <w:rPr>
          <w:rFonts w:ascii="Arial" w:hAnsi="Arial" w:cs="Arial"/>
          <w:b w:val="0"/>
          <w:caps w:val="0"/>
          <w:sz w:val="20"/>
        </w:rPr>
      </w:pPr>
      <w:r w:rsidRPr="006E0394">
        <w:rPr>
          <w:rFonts w:ascii="Arial" w:hAnsi="Arial" w:cs="Arial"/>
          <w:b w:val="0"/>
          <w:caps w:val="0"/>
          <w:sz w:val="20"/>
        </w:rPr>
        <w:t>Based on experimental research, yield results are presented in Table 1 for the extraction methods used from pomegranate peel.</w:t>
      </w:r>
      <w:r>
        <w:rPr>
          <w:rFonts w:ascii="Arial" w:hAnsi="Arial" w:cs="Arial"/>
          <w:b w:val="0"/>
          <w:caps w:val="0"/>
          <w:sz w:val="20"/>
        </w:rPr>
        <w:t xml:space="preserve"> </w:t>
      </w:r>
      <w:r w:rsidR="00182795" w:rsidRPr="006E0394">
        <w:rPr>
          <w:rFonts w:ascii="Arial" w:hAnsi="Arial" w:cs="Arial"/>
          <w:b w:val="0"/>
          <w:caps w:val="0"/>
          <w:sz w:val="20"/>
        </w:rPr>
        <w:t>The calculation of the yield of the obtained extract is shown in the following formula</w:t>
      </w:r>
      <w:r w:rsidR="00182795" w:rsidRPr="006E0394">
        <w:rPr>
          <w:rFonts w:ascii="Arial" w:hAnsi="Arial" w:cs="Arial"/>
          <w:b w:val="0"/>
          <w:sz w:val="20"/>
        </w:rPr>
        <w:t>.</w:t>
      </w:r>
    </w:p>
    <w:p w:rsidR="00FF3221" w:rsidRPr="006E0394" w:rsidRDefault="00182795">
      <w:pPr>
        <w:jc w:val="both"/>
        <w:rPr>
          <w:rFonts w:ascii="Arial" w:hAnsi="Arial" w:cs="Arial"/>
          <w:color w:val="000000" w:themeColor="text1"/>
          <w:lang w:val="bs-Latn-BA"/>
        </w:rPr>
      </w:pPr>
      <w:r w:rsidRPr="006E0394">
        <w:rPr>
          <w:rFonts w:ascii="Arial" w:hAnsi="Arial" w:cs="Arial"/>
          <w:color w:val="000000" w:themeColor="text1"/>
          <w:lang w:val="bs-Latn-BA"/>
        </w:rPr>
        <w:t>Extract or percentage yield was calculated by using the following formula:</w:t>
      </w:r>
    </w:p>
    <w:p w:rsidR="00FF3221" w:rsidRPr="006E0394" w:rsidRDefault="00FF3221">
      <w:pPr>
        <w:pStyle w:val="ListParagraph"/>
        <w:jc w:val="both"/>
        <w:rPr>
          <w:rFonts w:ascii="Arial" w:hAnsi="Arial" w:cs="Arial"/>
          <w:color w:val="000000" w:themeColor="text1"/>
          <w:sz w:val="20"/>
          <w:szCs w:val="20"/>
          <w:lang w:val="bs-Latn-BA"/>
        </w:rPr>
      </w:pPr>
    </w:p>
    <w:p w:rsidR="00FF3221" w:rsidRPr="006E0394" w:rsidRDefault="00182795">
      <w:pPr>
        <w:pStyle w:val="ListParagraph"/>
        <w:jc w:val="both"/>
        <w:rPr>
          <w:rFonts w:hAnsi="Cambria Math" w:cs="Arial"/>
          <w:i/>
          <w:iCs/>
          <w:color w:val="000000" w:themeColor="text1"/>
          <w:sz w:val="20"/>
          <w:szCs w:val="20"/>
          <w:lang w:val="bs-Latn-BA"/>
        </w:rPr>
      </w:pPr>
      <m:oMathPara>
        <m:oMath>
          <m:r>
            <m:rPr>
              <m:nor/>
            </m:rPr>
            <w:rPr>
              <w:rFonts w:ascii="Cambria Math" w:hAnsi="Cambria Math" w:cs="Arial"/>
              <w:i/>
              <w:iCs/>
              <w:color w:val="000000" w:themeColor="text1"/>
              <w:sz w:val="20"/>
              <w:szCs w:val="20"/>
              <w:lang w:val="bs-Latn-BA"/>
            </w:rPr>
            <m:t>Percentage yield=</m:t>
          </m:r>
          <m:f>
            <m:fPr>
              <m:ctrlPr>
                <w:rPr>
                  <w:rFonts w:ascii="Cambria Math" w:hAnsi="Cambria Math" w:cs="Arial"/>
                  <w:i/>
                  <w:iCs/>
                  <w:color w:val="000000" w:themeColor="text1"/>
                  <w:sz w:val="20"/>
                  <w:szCs w:val="20"/>
                  <w:lang w:val="bs-Latn-BA"/>
                </w:rPr>
              </m:ctrlPr>
            </m:fPr>
            <m:num>
              <m:r>
                <m:rPr>
                  <m:nor/>
                </m:rPr>
                <w:rPr>
                  <w:rFonts w:ascii="Cambria Math" w:hAnsi="Cambria Math" w:cs="Arial"/>
                  <w:i/>
                  <w:iCs/>
                  <w:color w:val="000000" w:themeColor="text1"/>
                  <w:sz w:val="20"/>
                  <w:szCs w:val="20"/>
                  <w:lang w:val="bs-Latn-BA"/>
                </w:rPr>
                <m:t>Weight of extract sample (g)</m:t>
              </m:r>
            </m:num>
            <m:den>
              <m:r>
                <m:rPr>
                  <m:nor/>
                </m:rPr>
                <w:rPr>
                  <w:rFonts w:ascii="Cambria Math" w:hAnsi="Cambria Math" w:cs="Arial"/>
                  <w:i/>
                  <w:iCs/>
                  <w:color w:val="000000" w:themeColor="text1"/>
                  <w:sz w:val="20"/>
                  <w:szCs w:val="20"/>
                  <w:lang w:val="bs-Latn-BA"/>
                </w:rPr>
                <m:t>Initial weight of sample (g)</m:t>
              </m:r>
            </m:den>
          </m:f>
          <m:r>
            <m:rPr>
              <m:nor/>
            </m:rPr>
            <w:rPr>
              <w:rFonts w:ascii="Cambria Math" w:hAnsi="Cambria Math" w:cs="Arial"/>
              <w:i/>
              <w:iCs/>
              <w:color w:val="000000" w:themeColor="text1"/>
              <w:sz w:val="20"/>
              <w:szCs w:val="20"/>
              <w:lang w:val="bs-Latn-BA"/>
            </w:rPr>
            <m:t>×100%</m:t>
          </m:r>
        </m:oMath>
      </m:oMathPara>
    </w:p>
    <w:p w:rsidR="006E0394" w:rsidRDefault="006E0394">
      <w:pPr>
        <w:pStyle w:val="ListParagraph"/>
        <w:jc w:val="both"/>
        <w:rPr>
          <w:rFonts w:hAnsi="Cambria Math" w:cs="Arial"/>
          <w:i/>
          <w:iCs/>
          <w:color w:val="000000" w:themeColor="text1"/>
          <w:sz w:val="20"/>
          <w:szCs w:val="20"/>
          <w:lang w:val="bs-Latn-BA"/>
        </w:rPr>
      </w:pPr>
    </w:p>
    <w:p w:rsidR="006E0394" w:rsidRDefault="006E0394">
      <w:pPr>
        <w:pStyle w:val="ListParagraph"/>
        <w:jc w:val="both"/>
        <w:rPr>
          <w:rFonts w:hAnsi="Cambria Math" w:cs="Arial"/>
          <w:i/>
          <w:iCs/>
          <w:color w:val="000000" w:themeColor="text1"/>
          <w:sz w:val="20"/>
          <w:szCs w:val="20"/>
          <w:lang w:val="bs-Latn-BA"/>
        </w:rPr>
      </w:pPr>
    </w:p>
    <w:p w:rsidR="00FF3221" w:rsidRDefault="00FF3221">
      <w:pPr>
        <w:pStyle w:val="Head1"/>
        <w:spacing w:after="0"/>
        <w:jc w:val="both"/>
        <w:rPr>
          <w:rFonts w:ascii="Arial" w:hAnsi="Arial" w:cs="Arial"/>
        </w:rPr>
      </w:pPr>
    </w:p>
    <w:p w:rsidR="00FF3221" w:rsidRDefault="00182795">
      <w:pPr>
        <w:pStyle w:val="Body"/>
        <w:spacing w:after="0"/>
        <w:rPr>
          <w:rFonts w:ascii="Arial" w:hAnsi="Arial" w:cs="Arial"/>
        </w:rPr>
      </w:pPr>
      <w:r>
        <w:rPr>
          <w:rFonts w:ascii="Arial" w:hAnsi="Arial" w:cs="Arial"/>
        </w:rPr>
        <w:t>Table 1. Extraction types and percentage yield</w:t>
      </w:r>
    </w:p>
    <w:tbl>
      <w:tblPr>
        <w:tblStyle w:val="TableGrid"/>
        <w:tblW w:w="8130" w:type="dxa"/>
        <w:tblInd w:w="-5" w:type="dxa"/>
        <w:tblLook w:val="04A0" w:firstRow="1" w:lastRow="0" w:firstColumn="1" w:lastColumn="0" w:noHBand="0" w:noVBand="1"/>
      </w:tblPr>
      <w:tblGrid>
        <w:gridCol w:w="1626"/>
        <w:gridCol w:w="1626"/>
        <w:gridCol w:w="1626"/>
        <w:gridCol w:w="1626"/>
        <w:gridCol w:w="1626"/>
      </w:tblGrid>
      <w:tr w:rsidR="00FF3221">
        <w:trPr>
          <w:trHeight w:val="525"/>
        </w:trPr>
        <w:tc>
          <w:tcPr>
            <w:tcW w:w="1626" w:type="dxa"/>
            <w:vAlign w:val="center"/>
          </w:tcPr>
          <w:p w:rsidR="00FF3221" w:rsidRDefault="00182795">
            <w:pPr>
              <w:spacing w:line="360" w:lineRule="auto"/>
              <w:jc w:val="center"/>
              <w:rPr>
                <w:rFonts w:ascii="Arial" w:hAnsi="Arial"/>
                <w:b/>
                <w:sz w:val="20"/>
                <w:szCs w:val="20"/>
                <w:lang w:val="bs-Latn-BA"/>
              </w:rPr>
            </w:pPr>
            <w:r>
              <w:rPr>
                <w:rFonts w:ascii="Arial" w:hAnsi="Arial"/>
                <w:b/>
                <w:sz w:val="20"/>
                <w:szCs w:val="20"/>
                <w:lang w:val="bs-Latn-BA"/>
              </w:rPr>
              <w:lastRenderedPageBreak/>
              <w:t>Extraction types</w:t>
            </w:r>
          </w:p>
        </w:tc>
        <w:tc>
          <w:tcPr>
            <w:tcW w:w="1626" w:type="dxa"/>
            <w:vAlign w:val="center"/>
          </w:tcPr>
          <w:p w:rsidR="00FF3221" w:rsidRDefault="00182795">
            <w:pPr>
              <w:spacing w:line="360" w:lineRule="auto"/>
              <w:jc w:val="center"/>
              <w:rPr>
                <w:rFonts w:ascii="Arial" w:hAnsi="Arial"/>
                <w:b/>
                <w:sz w:val="20"/>
                <w:szCs w:val="20"/>
                <w:lang w:val="bs-Latn-BA"/>
              </w:rPr>
            </w:pPr>
            <w:r>
              <w:rPr>
                <w:rFonts w:ascii="Arial" w:hAnsi="Arial"/>
                <w:b/>
                <w:sz w:val="20"/>
                <w:szCs w:val="20"/>
                <w:lang w:val="bs-Latn-BA"/>
              </w:rPr>
              <w:t>Extract sample</w:t>
            </w:r>
          </w:p>
        </w:tc>
        <w:tc>
          <w:tcPr>
            <w:tcW w:w="1626" w:type="dxa"/>
            <w:vAlign w:val="center"/>
          </w:tcPr>
          <w:p w:rsidR="00FF3221" w:rsidRDefault="00182795">
            <w:pPr>
              <w:spacing w:line="360" w:lineRule="auto"/>
              <w:jc w:val="center"/>
              <w:rPr>
                <w:rFonts w:ascii="Arial" w:hAnsi="Arial"/>
                <w:b/>
                <w:sz w:val="20"/>
                <w:szCs w:val="20"/>
                <w:lang w:val="bs-Latn-BA"/>
              </w:rPr>
            </w:pPr>
            <w:r>
              <w:rPr>
                <w:rFonts w:ascii="Arial" w:hAnsi="Arial"/>
                <w:b/>
                <w:sz w:val="20"/>
                <w:szCs w:val="20"/>
                <w:lang w:val="bs-Latn-BA"/>
              </w:rPr>
              <w:t>Initial weight of sample (g)</w:t>
            </w:r>
          </w:p>
        </w:tc>
        <w:tc>
          <w:tcPr>
            <w:tcW w:w="1626" w:type="dxa"/>
            <w:vAlign w:val="center"/>
          </w:tcPr>
          <w:p w:rsidR="00FF3221" w:rsidRDefault="00182795">
            <w:pPr>
              <w:spacing w:line="360" w:lineRule="auto"/>
              <w:jc w:val="center"/>
              <w:rPr>
                <w:rFonts w:ascii="Arial" w:hAnsi="Arial"/>
                <w:b/>
                <w:sz w:val="20"/>
                <w:szCs w:val="20"/>
                <w:lang w:val="bs-Latn-BA"/>
              </w:rPr>
            </w:pPr>
            <w:r>
              <w:rPr>
                <w:rFonts w:ascii="Arial" w:hAnsi="Arial"/>
                <w:b/>
                <w:sz w:val="20"/>
                <w:szCs w:val="20"/>
                <w:lang w:val="bs-Latn-BA"/>
              </w:rPr>
              <w:t>Weight of extract sample (g)</w:t>
            </w:r>
          </w:p>
        </w:tc>
        <w:tc>
          <w:tcPr>
            <w:tcW w:w="1626" w:type="dxa"/>
            <w:vAlign w:val="center"/>
          </w:tcPr>
          <w:p w:rsidR="00FF3221" w:rsidRDefault="00182795">
            <w:pPr>
              <w:spacing w:line="360" w:lineRule="auto"/>
              <w:jc w:val="center"/>
              <w:rPr>
                <w:rFonts w:ascii="Arial" w:hAnsi="Arial"/>
                <w:b/>
                <w:sz w:val="20"/>
                <w:szCs w:val="20"/>
                <w:lang w:val="bs-Latn-BA"/>
              </w:rPr>
            </w:pPr>
            <w:r>
              <w:rPr>
                <w:rFonts w:ascii="Arial" w:hAnsi="Arial"/>
                <w:b/>
                <w:sz w:val="20"/>
                <w:szCs w:val="20"/>
                <w:lang w:val="bs-Latn-BA"/>
              </w:rPr>
              <w:t>Percentage yield (%)</w:t>
            </w:r>
          </w:p>
        </w:tc>
      </w:tr>
      <w:tr w:rsidR="00FF3221">
        <w:trPr>
          <w:trHeight w:val="438"/>
        </w:trPr>
        <w:tc>
          <w:tcPr>
            <w:tcW w:w="1626" w:type="dxa"/>
            <w:vMerge w:val="restart"/>
            <w:vAlign w:val="center"/>
          </w:tcPr>
          <w:p w:rsidR="00FF3221" w:rsidRDefault="00182795">
            <w:pPr>
              <w:jc w:val="center"/>
              <w:rPr>
                <w:rFonts w:ascii="Arial" w:hAnsi="Arial"/>
                <w:b/>
                <w:sz w:val="20"/>
                <w:szCs w:val="20"/>
                <w:lang w:val="bs-Latn-BA"/>
              </w:rPr>
            </w:pPr>
            <w:r>
              <w:rPr>
                <w:rFonts w:ascii="Arial" w:hAnsi="Arial"/>
                <w:b/>
                <w:sz w:val="20"/>
                <w:szCs w:val="20"/>
                <w:lang w:val="bs-Latn-BA"/>
              </w:rPr>
              <w:t>Ultrasonic extraction</w:t>
            </w:r>
          </w:p>
        </w:tc>
        <w:tc>
          <w:tcPr>
            <w:tcW w:w="1626" w:type="dxa"/>
            <w:vAlign w:val="center"/>
          </w:tcPr>
          <w:p w:rsidR="00FF3221" w:rsidRDefault="00182795">
            <w:pPr>
              <w:jc w:val="center"/>
              <w:rPr>
                <w:rFonts w:ascii="Arial" w:hAnsi="Arial"/>
                <w:sz w:val="20"/>
                <w:szCs w:val="20"/>
                <w:lang w:val="bs-Latn-BA"/>
              </w:rPr>
            </w:pPr>
            <w:r>
              <w:rPr>
                <w:rFonts w:ascii="Arial" w:hAnsi="Arial"/>
                <w:sz w:val="20"/>
                <w:szCs w:val="20"/>
                <w:lang w:val="bs-Latn-BA"/>
              </w:rPr>
              <w:t>Methanol extract</w:t>
            </w:r>
          </w:p>
        </w:tc>
        <w:tc>
          <w:tcPr>
            <w:tcW w:w="1626" w:type="dxa"/>
            <w:vAlign w:val="center"/>
          </w:tcPr>
          <w:p w:rsidR="00FF3221" w:rsidRDefault="00182795">
            <w:pPr>
              <w:spacing w:line="480" w:lineRule="auto"/>
              <w:jc w:val="center"/>
              <w:rPr>
                <w:rFonts w:ascii="Arial" w:hAnsi="Arial"/>
                <w:sz w:val="20"/>
                <w:szCs w:val="20"/>
                <w:lang w:val="bs-Latn-BA"/>
              </w:rPr>
            </w:pPr>
            <w:r>
              <w:rPr>
                <w:rFonts w:ascii="Arial" w:hAnsi="Arial"/>
                <w:sz w:val="20"/>
                <w:szCs w:val="20"/>
                <w:lang w:val="bs-Latn-BA"/>
              </w:rPr>
              <w:t>2.50</w:t>
            </w:r>
          </w:p>
        </w:tc>
        <w:tc>
          <w:tcPr>
            <w:tcW w:w="1626" w:type="dxa"/>
            <w:vAlign w:val="center"/>
          </w:tcPr>
          <w:p w:rsidR="00FF3221" w:rsidRDefault="00182795">
            <w:pPr>
              <w:spacing w:line="480" w:lineRule="auto"/>
              <w:jc w:val="center"/>
              <w:rPr>
                <w:rFonts w:ascii="Arial" w:hAnsi="Arial"/>
                <w:sz w:val="20"/>
                <w:szCs w:val="20"/>
                <w:lang w:val="bs-Latn-BA"/>
              </w:rPr>
            </w:pPr>
            <w:r>
              <w:rPr>
                <w:rFonts w:ascii="Arial" w:hAnsi="Arial"/>
                <w:sz w:val="20"/>
                <w:szCs w:val="20"/>
                <w:lang w:val="bs-Latn-BA"/>
              </w:rPr>
              <w:t>0.82</w:t>
            </w:r>
          </w:p>
        </w:tc>
        <w:tc>
          <w:tcPr>
            <w:tcW w:w="1626" w:type="dxa"/>
            <w:vAlign w:val="center"/>
          </w:tcPr>
          <w:p w:rsidR="00FF3221" w:rsidRDefault="00182795">
            <w:pPr>
              <w:spacing w:line="480" w:lineRule="auto"/>
              <w:jc w:val="center"/>
              <w:rPr>
                <w:rFonts w:ascii="Arial" w:hAnsi="Arial"/>
                <w:sz w:val="20"/>
                <w:szCs w:val="20"/>
                <w:lang w:val="bs-Latn-BA"/>
              </w:rPr>
            </w:pPr>
            <w:r>
              <w:rPr>
                <w:rFonts w:ascii="Arial" w:hAnsi="Arial"/>
                <w:sz w:val="20"/>
                <w:szCs w:val="20"/>
                <w:lang w:val="bs-Latn-BA"/>
              </w:rPr>
              <w:t>32.8</w:t>
            </w:r>
          </w:p>
        </w:tc>
      </w:tr>
      <w:tr w:rsidR="00FF3221">
        <w:trPr>
          <w:trHeight w:val="438"/>
        </w:trPr>
        <w:tc>
          <w:tcPr>
            <w:tcW w:w="1626" w:type="dxa"/>
            <w:vMerge/>
            <w:vAlign w:val="center"/>
          </w:tcPr>
          <w:p w:rsidR="00FF3221" w:rsidRDefault="00FF3221">
            <w:pPr>
              <w:jc w:val="center"/>
              <w:rPr>
                <w:rFonts w:ascii="Arial" w:hAnsi="Arial"/>
                <w:b/>
                <w:sz w:val="20"/>
                <w:szCs w:val="20"/>
                <w:lang w:val="bs-Latn-BA"/>
              </w:rPr>
            </w:pPr>
          </w:p>
        </w:tc>
        <w:tc>
          <w:tcPr>
            <w:tcW w:w="1626" w:type="dxa"/>
            <w:vAlign w:val="center"/>
          </w:tcPr>
          <w:p w:rsidR="00FF3221" w:rsidRDefault="00182795">
            <w:pPr>
              <w:jc w:val="center"/>
              <w:rPr>
                <w:rFonts w:ascii="Arial" w:hAnsi="Arial"/>
                <w:sz w:val="20"/>
                <w:szCs w:val="20"/>
                <w:lang w:val="bs-Latn-BA"/>
              </w:rPr>
            </w:pPr>
            <w:r>
              <w:rPr>
                <w:rFonts w:ascii="Arial" w:hAnsi="Arial"/>
                <w:sz w:val="20"/>
                <w:szCs w:val="20"/>
                <w:lang w:val="bs-Latn-BA"/>
              </w:rPr>
              <w:t>Ethanol (96%) extract</w:t>
            </w:r>
          </w:p>
        </w:tc>
        <w:tc>
          <w:tcPr>
            <w:tcW w:w="1626" w:type="dxa"/>
            <w:vAlign w:val="center"/>
          </w:tcPr>
          <w:p w:rsidR="00FF3221" w:rsidRDefault="00182795">
            <w:pPr>
              <w:spacing w:line="480" w:lineRule="auto"/>
              <w:jc w:val="center"/>
              <w:rPr>
                <w:rFonts w:ascii="Arial" w:hAnsi="Arial"/>
                <w:sz w:val="20"/>
                <w:szCs w:val="20"/>
                <w:lang w:val="bs-Latn-BA"/>
              </w:rPr>
            </w:pPr>
            <w:r>
              <w:rPr>
                <w:rFonts w:ascii="Arial" w:hAnsi="Arial"/>
                <w:sz w:val="20"/>
                <w:szCs w:val="20"/>
                <w:lang w:val="bs-Latn-BA"/>
              </w:rPr>
              <w:t>2.50</w:t>
            </w:r>
          </w:p>
        </w:tc>
        <w:tc>
          <w:tcPr>
            <w:tcW w:w="1626" w:type="dxa"/>
            <w:vAlign w:val="center"/>
          </w:tcPr>
          <w:p w:rsidR="00FF3221" w:rsidRDefault="00182795">
            <w:pPr>
              <w:spacing w:line="480" w:lineRule="auto"/>
              <w:jc w:val="center"/>
              <w:rPr>
                <w:rFonts w:ascii="Arial" w:hAnsi="Arial"/>
                <w:sz w:val="20"/>
                <w:szCs w:val="20"/>
                <w:lang w:val="bs-Latn-BA"/>
              </w:rPr>
            </w:pPr>
            <w:r>
              <w:rPr>
                <w:rFonts w:ascii="Arial" w:hAnsi="Arial"/>
                <w:sz w:val="20"/>
                <w:szCs w:val="20"/>
                <w:lang w:val="bs-Latn-BA"/>
              </w:rPr>
              <w:t>0.43</w:t>
            </w:r>
          </w:p>
        </w:tc>
        <w:tc>
          <w:tcPr>
            <w:tcW w:w="1626" w:type="dxa"/>
            <w:vAlign w:val="center"/>
          </w:tcPr>
          <w:p w:rsidR="00FF3221" w:rsidRDefault="00182795">
            <w:pPr>
              <w:spacing w:line="480" w:lineRule="auto"/>
              <w:jc w:val="center"/>
              <w:rPr>
                <w:rFonts w:ascii="Arial" w:hAnsi="Arial"/>
                <w:sz w:val="20"/>
                <w:szCs w:val="20"/>
                <w:lang w:val="bs-Latn-BA"/>
              </w:rPr>
            </w:pPr>
            <w:r>
              <w:rPr>
                <w:rFonts w:ascii="Arial" w:hAnsi="Arial"/>
                <w:sz w:val="20"/>
                <w:szCs w:val="20"/>
                <w:lang w:val="bs-Latn-BA"/>
              </w:rPr>
              <w:t>17.2</w:t>
            </w:r>
          </w:p>
        </w:tc>
      </w:tr>
      <w:tr w:rsidR="00FF3221">
        <w:trPr>
          <w:trHeight w:val="438"/>
        </w:trPr>
        <w:tc>
          <w:tcPr>
            <w:tcW w:w="1626" w:type="dxa"/>
            <w:vMerge w:val="restart"/>
            <w:vAlign w:val="center"/>
          </w:tcPr>
          <w:p w:rsidR="00FF3221" w:rsidRDefault="00182795">
            <w:pPr>
              <w:jc w:val="center"/>
              <w:rPr>
                <w:rFonts w:ascii="Arial" w:hAnsi="Arial"/>
                <w:b/>
                <w:sz w:val="20"/>
                <w:szCs w:val="20"/>
                <w:lang w:val="bs-Latn-BA"/>
              </w:rPr>
            </w:pPr>
            <w:r>
              <w:rPr>
                <w:rFonts w:ascii="Arial" w:hAnsi="Arial" w:cs="Arial"/>
                <w:b/>
                <w:bCs/>
                <w:sz w:val="20"/>
                <w:szCs w:val="20"/>
                <w:lang w:val="bs-Latn-BA"/>
              </w:rPr>
              <w:t>Soxhlet extraction</w:t>
            </w:r>
          </w:p>
        </w:tc>
        <w:tc>
          <w:tcPr>
            <w:tcW w:w="1626" w:type="dxa"/>
            <w:vAlign w:val="center"/>
          </w:tcPr>
          <w:p w:rsidR="00FF3221" w:rsidRDefault="00182795">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Methanol extract</w:t>
            </w:r>
          </w:p>
        </w:tc>
        <w:tc>
          <w:tcPr>
            <w:tcW w:w="1626" w:type="dxa"/>
            <w:vAlign w:val="center"/>
          </w:tcPr>
          <w:p w:rsidR="00FF3221" w:rsidRDefault="00182795">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20.00</w:t>
            </w:r>
          </w:p>
        </w:tc>
        <w:tc>
          <w:tcPr>
            <w:tcW w:w="1626" w:type="dxa"/>
            <w:vAlign w:val="center"/>
          </w:tcPr>
          <w:p w:rsidR="00FF3221" w:rsidRDefault="00182795">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6.70</w:t>
            </w:r>
          </w:p>
        </w:tc>
        <w:tc>
          <w:tcPr>
            <w:tcW w:w="1626" w:type="dxa"/>
            <w:vAlign w:val="center"/>
          </w:tcPr>
          <w:p w:rsidR="00FF3221" w:rsidRDefault="00182795">
            <w:pPr>
              <w:pStyle w:val="NoSpacing"/>
              <w:spacing w:line="480" w:lineRule="auto"/>
              <w:jc w:val="center"/>
              <w:rPr>
                <w:rFonts w:ascii="Arial" w:eastAsia="SimSun" w:hAnsi="Arial" w:cs="Arial"/>
                <w:b/>
                <w:sz w:val="20"/>
                <w:szCs w:val="20"/>
                <w:lang w:val="bs-Latn-BA"/>
              </w:rPr>
            </w:pPr>
            <w:r>
              <w:rPr>
                <w:rFonts w:ascii="Arial" w:eastAsia="SimSun" w:hAnsi="Arial" w:cs="Arial"/>
                <w:b/>
                <w:sz w:val="20"/>
                <w:szCs w:val="20"/>
                <w:lang w:val="bs-Latn-BA"/>
              </w:rPr>
              <w:t>33.5</w:t>
            </w:r>
          </w:p>
        </w:tc>
      </w:tr>
      <w:tr w:rsidR="00FF3221">
        <w:trPr>
          <w:trHeight w:val="438"/>
        </w:trPr>
        <w:tc>
          <w:tcPr>
            <w:tcW w:w="1626" w:type="dxa"/>
            <w:vMerge/>
            <w:vAlign w:val="center"/>
          </w:tcPr>
          <w:p w:rsidR="00FF3221" w:rsidRDefault="00FF3221">
            <w:pPr>
              <w:jc w:val="center"/>
              <w:rPr>
                <w:rFonts w:ascii="Arial" w:hAnsi="Arial"/>
                <w:b/>
                <w:sz w:val="20"/>
                <w:szCs w:val="20"/>
                <w:lang w:val="bs-Latn-BA"/>
              </w:rPr>
            </w:pPr>
          </w:p>
        </w:tc>
        <w:tc>
          <w:tcPr>
            <w:tcW w:w="1626" w:type="dxa"/>
            <w:vAlign w:val="center"/>
          </w:tcPr>
          <w:p w:rsidR="00FF3221" w:rsidRDefault="00182795">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Ethanol (96%) extract</w:t>
            </w:r>
          </w:p>
        </w:tc>
        <w:tc>
          <w:tcPr>
            <w:tcW w:w="1626" w:type="dxa"/>
            <w:vAlign w:val="center"/>
          </w:tcPr>
          <w:p w:rsidR="00FF3221" w:rsidRDefault="00182795">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20.00</w:t>
            </w:r>
          </w:p>
        </w:tc>
        <w:tc>
          <w:tcPr>
            <w:tcW w:w="1626" w:type="dxa"/>
            <w:vAlign w:val="center"/>
          </w:tcPr>
          <w:p w:rsidR="00FF3221" w:rsidRDefault="00182795">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6.09</w:t>
            </w:r>
          </w:p>
        </w:tc>
        <w:tc>
          <w:tcPr>
            <w:tcW w:w="1626" w:type="dxa"/>
            <w:vAlign w:val="center"/>
          </w:tcPr>
          <w:p w:rsidR="00FF3221" w:rsidRDefault="00182795">
            <w:pPr>
              <w:pStyle w:val="NoSpacing"/>
              <w:spacing w:line="480" w:lineRule="auto"/>
              <w:jc w:val="center"/>
              <w:rPr>
                <w:rFonts w:ascii="Arial" w:eastAsia="SimSun" w:hAnsi="Arial" w:cs="Arial"/>
                <w:sz w:val="20"/>
                <w:szCs w:val="20"/>
                <w:lang w:val="bs-Latn-BA"/>
              </w:rPr>
            </w:pPr>
            <w:r>
              <w:rPr>
                <w:rFonts w:ascii="Arial" w:eastAsia="SimSun" w:hAnsi="Arial" w:cs="Arial"/>
                <w:sz w:val="20"/>
                <w:szCs w:val="20"/>
                <w:lang w:val="bs-Latn-BA"/>
              </w:rPr>
              <w:t>30.45</w:t>
            </w:r>
          </w:p>
        </w:tc>
      </w:tr>
      <w:tr w:rsidR="00FF3221">
        <w:trPr>
          <w:trHeight w:val="438"/>
        </w:trPr>
        <w:tc>
          <w:tcPr>
            <w:tcW w:w="1626" w:type="dxa"/>
            <w:vAlign w:val="center"/>
          </w:tcPr>
          <w:p w:rsidR="00FF3221" w:rsidRDefault="00182795">
            <w:pPr>
              <w:jc w:val="center"/>
              <w:rPr>
                <w:rFonts w:ascii="Arial" w:hAnsi="Arial"/>
                <w:b/>
                <w:sz w:val="20"/>
                <w:szCs w:val="20"/>
                <w:lang w:val="bs-Latn-BA"/>
              </w:rPr>
            </w:pPr>
            <w:r>
              <w:rPr>
                <w:rFonts w:ascii="Arial" w:hAnsi="Arial" w:cs="Arial"/>
                <w:b/>
                <w:bCs/>
                <w:sz w:val="20"/>
                <w:szCs w:val="20"/>
                <w:lang w:val="bs-Latn-BA"/>
              </w:rPr>
              <w:t>Maceration extraction</w:t>
            </w:r>
          </w:p>
        </w:tc>
        <w:tc>
          <w:tcPr>
            <w:tcW w:w="1626" w:type="dxa"/>
            <w:vAlign w:val="center"/>
          </w:tcPr>
          <w:p w:rsidR="00FF3221" w:rsidRDefault="00182795">
            <w:pPr>
              <w:pStyle w:val="ListParagraph"/>
              <w:spacing w:line="480" w:lineRule="auto"/>
              <w:ind w:left="0"/>
              <w:jc w:val="center"/>
              <w:rPr>
                <w:rFonts w:ascii="Arial" w:hAnsi="Arial" w:cs="Arial"/>
                <w:bCs/>
                <w:color w:val="000000" w:themeColor="text1"/>
                <w:sz w:val="20"/>
                <w:szCs w:val="20"/>
                <w:lang w:val="bs-Latn-BA"/>
              </w:rPr>
            </w:pPr>
            <w:r>
              <w:rPr>
                <w:rFonts w:ascii="Arial" w:hAnsi="Arial" w:cs="Arial"/>
                <w:bCs/>
                <w:color w:val="000000" w:themeColor="text1"/>
                <w:sz w:val="20"/>
                <w:szCs w:val="20"/>
                <w:lang w:val="bs-Latn-BA"/>
              </w:rPr>
              <w:t>Ethanol extract</w:t>
            </w:r>
          </w:p>
        </w:tc>
        <w:tc>
          <w:tcPr>
            <w:tcW w:w="1626" w:type="dxa"/>
            <w:vAlign w:val="center"/>
          </w:tcPr>
          <w:p w:rsidR="00FF3221" w:rsidRDefault="00182795">
            <w:pPr>
              <w:spacing w:line="480" w:lineRule="auto"/>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         1.50</w:t>
            </w:r>
          </w:p>
        </w:tc>
        <w:tc>
          <w:tcPr>
            <w:tcW w:w="1626" w:type="dxa"/>
            <w:vAlign w:val="center"/>
          </w:tcPr>
          <w:p w:rsidR="00FF3221" w:rsidRDefault="00182795">
            <w:pPr>
              <w:spacing w:line="480" w:lineRule="auto"/>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         0.11</w:t>
            </w:r>
          </w:p>
        </w:tc>
        <w:tc>
          <w:tcPr>
            <w:tcW w:w="1626" w:type="dxa"/>
            <w:vAlign w:val="center"/>
          </w:tcPr>
          <w:p w:rsidR="00FF3221" w:rsidRDefault="00182795">
            <w:pPr>
              <w:spacing w:line="480" w:lineRule="auto"/>
              <w:rPr>
                <w:rFonts w:ascii="Arial" w:hAnsi="Arial" w:cs="Arial"/>
                <w:color w:val="000000" w:themeColor="text1"/>
                <w:sz w:val="20"/>
                <w:szCs w:val="20"/>
                <w:lang w:val="bs-Latn-BA"/>
              </w:rPr>
            </w:pPr>
            <w:r>
              <w:rPr>
                <w:rFonts w:ascii="Arial" w:hAnsi="Arial" w:cs="Arial"/>
                <w:color w:val="000000" w:themeColor="text1"/>
                <w:sz w:val="20"/>
                <w:szCs w:val="20"/>
                <w:lang w:val="bs-Latn-BA"/>
              </w:rPr>
              <w:t xml:space="preserve">         7.33</w:t>
            </w:r>
          </w:p>
        </w:tc>
      </w:tr>
    </w:tbl>
    <w:p w:rsidR="00FF3221" w:rsidRDefault="00FF3221">
      <w:pPr>
        <w:jc w:val="both"/>
        <w:rPr>
          <w:rFonts w:ascii="Arial" w:hAnsi="Arial"/>
          <w:b/>
          <w:lang w:val="bs-Latn-BA"/>
        </w:rPr>
      </w:pPr>
    </w:p>
    <w:p w:rsidR="00FF3221" w:rsidRDefault="00182795">
      <w:pPr>
        <w:spacing w:before="100" w:beforeAutospacing="1" w:after="100" w:afterAutospacing="1"/>
        <w:jc w:val="both"/>
        <w:rPr>
          <w:rFonts w:ascii="Arial" w:hAnsi="Arial" w:cs="Arial"/>
          <w:lang w:val="bs-Latn-BA"/>
        </w:rPr>
      </w:pPr>
      <w:r>
        <w:rPr>
          <w:rFonts w:ascii="Arial" w:hAnsi="Arial" w:cs="Arial"/>
          <w:lang w:val="bs-Latn-BA"/>
        </w:rPr>
        <w:t>Ethanol extraction of natural products is effective due to its broad solubility range as a neutral solvent, capable of extracting a wide variety of compounds, including both hydrophilic components soluble in water and lipophilic components like fats. Its antimicrobial properties contribute to reducing contamination risks and preserving the quality of extracts. Ethanol is considered relatively safe and economical, as it evaporates quickly after extraction, which aids in the concentration process. These properties make ethanol widely used for extracting bioactive compounds, especially those with high antioxidant activity. In solvent extraction, the choice of solvent is critical, depending on factors like selectivity. Common solvents for extraction include ethanol, methanol, and water. Depending on the type of compound to be isolated and extracted, different solvents can be combined and used. Ethanol, being a polar solvent, is highly effective in extracting both polar and nonpolar compounds. It is particularly useful for extracting bioactive substances such as phenolic compounds, lipids, fatty acids, and terpenoids, and it has the added advantage of being safe for use in pharmaceuticals. On the other hand, methanol is a polar solvent with high solubility, which is also effective for extracting various polar compounds. Despite its high extraction efficiency, methanol's toxicity requires careful handling. In addition to phenolic compounds, lipids, and fatty acids, methanol is also used to extract anthocyanins, terpenoids, lignans, polysaccharides, and proteins (Lee, 2024).</w:t>
      </w:r>
    </w:p>
    <w:p w:rsidR="00FF3221" w:rsidRDefault="00182795">
      <w:pPr>
        <w:spacing w:before="100" w:beforeAutospacing="1" w:after="100" w:afterAutospacing="1"/>
        <w:jc w:val="both"/>
        <w:rPr>
          <w:rFonts w:ascii="Arial" w:hAnsi="Arial" w:cs="Arial"/>
          <w:lang w:val="bs-Latn-BA"/>
        </w:rPr>
      </w:pPr>
      <w:r>
        <w:rPr>
          <w:rFonts w:ascii="Arial" w:hAnsi="Arial" w:cs="Arial"/>
          <w:lang w:val="bs-Latn-BA"/>
        </w:rPr>
        <w:t>The significantly higher yield obtained with methanol compared to ethanol is consistent with the solvent polarity principle—methanol, having a higher polarity index, is more effective in extracting polar phytochemicals such as phenolics and flavonoids, which are abundant in pomegranate peel</w:t>
      </w:r>
      <w:r w:rsidR="00CB7956">
        <w:rPr>
          <w:rFonts w:ascii="Arial" w:hAnsi="Arial" w:cs="Arial"/>
          <w:lang w:val="bs-Latn-BA"/>
        </w:rPr>
        <w:t>.</w:t>
      </w:r>
      <w:r>
        <w:rPr>
          <w:rFonts w:ascii="Arial" w:hAnsi="Arial" w:cs="Arial"/>
          <w:lang w:val="bs-Latn-BA"/>
        </w:rPr>
        <w:t xml:space="preserve"> (Fawole et al., 2012)</w:t>
      </w:r>
      <w:r w:rsidR="00F807D6">
        <w:rPr>
          <w:rFonts w:ascii="Arial" w:hAnsi="Arial" w:cs="Arial"/>
          <w:lang w:val="bs-Latn-BA"/>
        </w:rPr>
        <w:t>.</w:t>
      </w:r>
    </w:p>
    <w:p w:rsidR="00FF3221" w:rsidRDefault="00182795">
      <w:pPr>
        <w:spacing w:before="100" w:beforeAutospacing="1" w:after="100" w:afterAutospacing="1"/>
        <w:jc w:val="both"/>
        <w:rPr>
          <w:rFonts w:ascii="Arial" w:hAnsi="Arial" w:cs="Arial"/>
          <w:lang w:val="bs-Latn-BA"/>
        </w:rPr>
      </w:pPr>
      <w:r>
        <w:rPr>
          <w:rFonts w:ascii="Arial" w:hAnsi="Arial" w:cs="Arial"/>
          <w:lang w:val="bs-Latn-BA"/>
        </w:rPr>
        <w:t xml:space="preserve">The results show that ultrasonically assisted extraction (UAE) with methanol gave a higher yield compared to ethanol, which confirms its greater efficiency in the extraction of polyphenolic compounds from pomegranate peel. </w:t>
      </w:r>
      <w:r>
        <w:rPr>
          <w:rFonts w:ascii="Arial" w:hAnsi="Arial" w:cs="Arial"/>
        </w:rPr>
        <w:t>This can be attributed to cavitation effects that enhance solvent penetration and disrupt plant cell walls</w:t>
      </w:r>
      <w:r w:rsidR="00CB7956">
        <w:rPr>
          <w:rFonts w:ascii="Arial" w:hAnsi="Arial" w:cs="Arial"/>
        </w:rPr>
        <w:t>.</w:t>
      </w:r>
      <w:r>
        <w:rPr>
          <w:rFonts w:ascii="Arial" w:hAnsi="Arial" w:cs="Arial"/>
        </w:rPr>
        <w:t xml:space="preserve"> (Toma et al., 2001)</w:t>
      </w:r>
      <w:r w:rsidR="00CB7956">
        <w:rPr>
          <w:rFonts w:ascii="Arial" w:hAnsi="Arial" w:cs="Arial"/>
        </w:rPr>
        <w:t xml:space="preserve"> </w:t>
      </w:r>
      <w:r>
        <w:rPr>
          <w:rFonts w:ascii="Arial" w:hAnsi="Arial" w:cs="Arial"/>
        </w:rPr>
        <w:t xml:space="preserve">According to </w:t>
      </w:r>
      <w:proofErr w:type="spellStart"/>
      <w:r>
        <w:rPr>
          <w:rFonts w:ascii="Arial" w:hAnsi="Arial" w:cs="Arial"/>
        </w:rPr>
        <w:t>Chemat</w:t>
      </w:r>
      <w:proofErr w:type="spellEnd"/>
      <w:r>
        <w:rPr>
          <w:rFonts w:ascii="Arial" w:hAnsi="Arial" w:cs="Arial"/>
        </w:rPr>
        <w:t xml:space="preserve"> et al. (2017), this method enhances cell wall disruption through cavitation, facilitating faster release of intracellular compounds without significantly affecting their chemical integrity.</w:t>
      </w:r>
      <w:r w:rsidR="005C300F">
        <w:rPr>
          <w:rFonts w:ascii="Arial" w:hAnsi="Arial" w:cs="Arial"/>
        </w:rPr>
        <w:t xml:space="preserve"> </w:t>
      </w:r>
      <w:r>
        <w:rPr>
          <w:rFonts w:ascii="Arial" w:hAnsi="Arial" w:cs="Arial"/>
          <w:lang w:val="bs-Latn-BA"/>
        </w:rPr>
        <w:t>The UAE method proved to be a fast and economical alternative, allowing for relatively high yields in a significantly shorter period of time.</w:t>
      </w:r>
    </w:p>
    <w:p w:rsidR="00EB3CC2" w:rsidRDefault="00EB3CC2">
      <w:pPr>
        <w:spacing w:before="100" w:beforeAutospacing="1" w:after="100" w:afterAutospacing="1"/>
        <w:jc w:val="both"/>
        <w:rPr>
          <w:rFonts w:ascii="Arial" w:hAnsi="Arial" w:cs="Arial"/>
          <w:lang w:val="bs-Latn-BA"/>
        </w:rPr>
      </w:pPr>
    </w:p>
    <w:p w:rsidR="00EB3CC2" w:rsidRDefault="00EB3CC2">
      <w:pPr>
        <w:spacing w:before="100" w:beforeAutospacing="1" w:after="100" w:afterAutospacing="1"/>
        <w:jc w:val="both"/>
        <w:rPr>
          <w:rFonts w:ascii="Arial" w:hAnsi="Arial" w:cs="Arial"/>
          <w:lang w:val="bs-Latn-BA"/>
        </w:rPr>
      </w:pPr>
    </w:p>
    <w:p w:rsidR="00FF3221" w:rsidRDefault="00182795">
      <w:pPr>
        <w:pStyle w:val="Body"/>
        <w:rPr>
          <w:rFonts w:ascii="Arial" w:hAnsi="Arial" w:cs="Arial"/>
          <w:lang w:val="bs-Latn-BA"/>
        </w:rPr>
      </w:pPr>
      <w:r>
        <w:rPr>
          <w:rFonts w:ascii="Arial" w:hAnsi="Arial" w:cs="Arial"/>
          <w:i/>
          <w:lang w:val="bs-Latn-BA"/>
        </w:rPr>
        <w:t xml:space="preserve">Soxhlet </w:t>
      </w:r>
      <w:r>
        <w:rPr>
          <w:rFonts w:ascii="Arial" w:hAnsi="Arial" w:cs="Arial"/>
          <w:lang w:val="bs-Latn-BA"/>
        </w:rPr>
        <w:t>extraction, although time-consuming and more demanding in terms of solvent quantity, gave the highest overall extract yield. The difference between methanol and ethanol in this method is smaller than in UAE, which indicates the high efficiency of both solvents in this procedure.According to Azwanida (2015), Soxhlet extraction is particularly effective for obtaining thermally stable compounds because it enables complete exhaustion of the plant matrix.</w:t>
      </w:r>
    </w:p>
    <w:p w:rsidR="00FF3221" w:rsidRDefault="00182795">
      <w:pPr>
        <w:pStyle w:val="Body"/>
        <w:rPr>
          <w:rFonts w:ascii="Arial" w:hAnsi="Arial" w:cs="Arial"/>
        </w:rPr>
      </w:pPr>
      <w:r>
        <w:rPr>
          <w:rFonts w:ascii="Arial" w:hAnsi="Arial" w:cs="Arial"/>
          <w:i/>
          <w:lang w:val="bs-Latn-BA"/>
        </w:rPr>
        <w:t>Maceration</w:t>
      </w:r>
      <w:r>
        <w:rPr>
          <w:rFonts w:ascii="Arial" w:hAnsi="Arial" w:cs="Arial"/>
          <w:lang w:val="bs-Latn-BA"/>
        </w:rPr>
        <w:t xml:space="preserve"> gave the lowest extract yield, but remains suitable for the extraction of thermosensitive compounds due to the mild nature of the process. </w:t>
      </w:r>
      <w:r>
        <w:rPr>
          <w:rFonts w:ascii="Arial" w:hAnsi="Arial" w:cs="Arial"/>
        </w:rPr>
        <w:t>The low yield obtained from maceration using ethanol may be due to the lower temperature and static nature of the extraction, leading to limited mass transfer</w:t>
      </w:r>
      <w:r w:rsidR="00CB7956">
        <w:rPr>
          <w:rFonts w:ascii="Arial" w:hAnsi="Arial" w:cs="Arial"/>
        </w:rPr>
        <w:t>.</w:t>
      </w:r>
      <w:r>
        <w:rPr>
          <w:rFonts w:ascii="Arial" w:hAnsi="Arial" w:cs="Arial"/>
        </w:rPr>
        <w:t xml:space="preserve"> (Dai &amp; Mumper, 2010) This supports the general consensus that maceration, while simple and safe, is less efficient in terms of time and yield.</w:t>
      </w:r>
    </w:p>
    <w:p w:rsidR="00FF3221" w:rsidRDefault="00182795">
      <w:pPr>
        <w:pStyle w:val="Body"/>
        <w:rPr>
          <w:rFonts w:ascii="Arial" w:hAnsi="Arial" w:cs="Arial"/>
          <w:lang w:val="bs-Latn-BA"/>
        </w:rPr>
      </w:pPr>
      <w:r>
        <w:rPr>
          <w:rFonts w:ascii="Arial" w:hAnsi="Arial" w:cs="Arial"/>
          <w:lang w:val="bs-Latn-BA"/>
        </w:rPr>
        <w:t>The results indicate the importance of choosing the appropriate extraction method depending on the specific requirements of the analysis and the type of bioactive compounds to be isolated.</w:t>
      </w:r>
    </w:p>
    <w:p w:rsidR="00FF3221" w:rsidRDefault="00FF3221">
      <w:pPr>
        <w:pStyle w:val="Body"/>
        <w:spacing w:after="0"/>
        <w:rPr>
          <w:rFonts w:ascii="Arial" w:hAnsi="Arial" w:cs="Arial"/>
        </w:rPr>
      </w:pPr>
    </w:p>
    <w:p w:rsidR="00FF3221" w:rsidRDefault="00182795">
      <w:pPr>
        <w:pStyle w:val="ConcHead"/>
        <w:spacing w:after="0"/>
        <w:jc w:val="both"/>
        <w:rPr>
          <w:rFonts w:ascii="Arial" w:hAnsi="Arial" w:cs="Arial"/>
        </w:rPr>
      </w:pPr>
      <w:r>
        <w:rPr>
          <w:rFonts w:ascii="Arial" w:hAnsi="Arial" w:cs="Arial"/>
        </w:rPr>
        <w:t>4. Conclusion</w:t>
      </w:r>
    </w:p>
    <w:p w:rsidR="00FF3221" w:rsidRDefault="00FF3221">
      <w:pPr>
        <w:pStyle w:val="AcknHead"/>
        <w:spacing w:after="0"/>
        <w:jc w:val="both"/>
        <w:rPr>
          <w:rFonts w:ascii="Arial" w:hAnsi="Arial" w:cs="Arial"/>
        </w:rPr>
      </w:pPr>
    </w:p>
    <w:p w:rsidR="00FF3221" w:rsidRDefault="00573BCE">
      <w:pPr>
        <w:pStyle w:val="AcknHead"/>
        <w:spacing w:after="0"/>
        <w:jc w:val="both"/>
        <w:rPr>
          <w:rFonts w:ascii="Arial" w:hAnsi="Arial" w:cs="Arial"/>
          <w:b w:val="0"/>
          <w:sz w:val="20"/>
          <w:lang w:val="bs-Latn-BA"/>
        </w:rPr>
      </w:pPr>
      <w:r w:rsidRPr="00573BCE">
        <w:rPr>
          <w:rFonts w:ascii="Arial" w:hAnsi="Arial" w:cs="Arial"/>
          <w:b w:val="0"/>
          <w:caps w:val="0"/>
          <w:sz w:val="20"/>
          <w:lang w:val="bs-Latn-BA"/>
        </w:rPr>
        <w:t>The goal of this study was to determine and present the effic</w:t>
      </w:r>
      <w:r>
        <w:rPr>
          <w:rFonts w:ascii="Arial" w:hAnsi="Arial" w:cs="Arial"/>
          <w:b w:val="0"/>
          <w:caps w:val="0"/>
          <w:sz w:val="20"/>
          <w:lang w:val="bs-Latn-BA"/>
        </w:rPr>
        <w:t xml:space="preserve">iency of each extraction method. </w:t>
      </w:r>
      <w:r w:rsidR="00182795">
        <w:rPr>
          <w:rFonts w:ascii="Arial" w:hAnsi="Arial" w:cs="Arial"/>
          <w:b w:val="0"/>
          <w:caps w:val="0"/>
          <w:sz w:val="20"/>
          <w:lang w:val="bs-Latn-BA"/>
        </w:rPr>
        <w:t xml:space="preserve">The results indicated that the Soxhlet extraction method using methanol as the solvent provided the highest yield. After selecting the most effective method based on the yield of the desired compounds, further research will focus on determining the antioxidant activity of the key compounds. Although Soxhlet extraction provided the highest yields, ultrasonic extraction with methanol would be preferred for future studies due to its shorter extraction time. </w:t>
      </w:r>
      <w:r w:rsidR="00C57241">
        <w:rPr>
          <w:rFonts w:ascii="Arial" w:hAnsi="Arial" w:cs="Arial"/>
          <w:b w:val="0"/>
          <w:caps w:val="0"/>
          <w:sz w:val="20"/>
          <w:lang w:val="bs-Latn-BA"/>
        </w:rPr>
        <w:t>Also, m</w:t>
      </w:r>
      <w:r w:rsidR="004769F8" w:rsidRPr="004769F8">
        <w:rPr>
          <w:rFonts w:ascii="Arial" w:hAnsi="Arial" w:cs="Arial"/>
          <w:b w:val="0"/>
          <w:caps w:val="0"/>
          <w:sz w:val="20"/>
          <w:lang w:val="bs-Latn-BA"/>
        </w:rPr>
        <w:t>aceration is a method that is significant in many studies due to its simplicity and low cost, and that is precisely why it is included in this research</w:t>
      </w:r>
      <w:r w:rsidR="004769F8">
        <w:rPr>
          <w:rFonts w:ascii="Arial" w:hAnsi="Arial" w:cs="Arial"/>
          <w:b w:val="0"/>
          <w:caps w:val="0"/>
          <w:sz w:val="20"/>
          <w:lang w:val="bs-Latn-BA"/>
        </w:rPr>
        <w:t xml:space="preserve">. </w:t>
      </w:r>
      <w:r w:rsidR="00182795">
        <w:rPr>
          <w:rFonts w:ascii="Arial" w:hAnsi="Arial" w:cs="Arial"/>
          <w:b w:val="0"/>
          <w:caps w:val="0"/>
          <w:sz w:val="20"/>
          <w:lang w:val="bs-Latn-BA"/>
        </w:rPr>
        <w:t>Antioxidants, which are natural organic compounds, are crucial for human health and are becoming an increasingly important area of scientific research.</w:t>
      </w:r>
    </w:p>
    <w:p w:rsidR="00FF3221" w:rsidRDefault="00FF3221">
      <w:pPr>
        <w:pStyle w:val="AcknHead"/>
        <w:spacing w:after="0"/>
        <w:jc w:val="both"/>
        <w:rPr>
          <w:rFonts w:ascii="Arial" w:hAnsi="Arial" w:cs="Arial"/>
        </w:rPr>
      </w:pPr>
    </w:p>
    <w:p w:rsidR="00FF3221" w:rsidRDefault="00FF3221">
      <w:pPr>
        <w:pStyle w:val="AcknHead"/>
        <w:spacing w:after="0"/>
        <w:jc w:val="both"/>
        <w:rPr>
          <w:rFonts w:ascii="Arial" w:hAnsi="Arial" w:cs="Arial"/>
        </w:rPr>
      </w:pPr>
    </w:p>
    <w:p w:rsidR="00FF3221" w:rsidRDefault="00FF3221">
      <w:pPr>
        <w:pStyle w:val="ReferHead"/>
        <w:jc w:val="both"/>
        <w:rPr>
          <w:rFonts w:ascii="Arial" w:hAnsi="Arial" w:cs="Arial"/>
          <w:szCs w:val="24"/>
        </w:rPr>
      </w:pPr>
    </w:p>
    <w:p w:rsidR="00301203" w:rsidRDefault="00301203">
      <w:pPr>
        <w:pStyle w:val="ReferHead"/>
        <w:jc w:val="both"/>
        <w:rPr>
          <w:rFonts w:ascii="Arial" w:hAnsi="Arial" w:cs="Arial"/>
          <w:szCs w:val="24"/>
        </w:rPr>
      </w:pPr>
    </w:p>
    <w:p w:rsidR="00FF3221" w:rsidRDefault="00182795">
      <w:pPr>
        <w:pStyle w:val="ReferHead"/>
        <w:jc w:val="both"/>
        <w:rPr>
          <w:rFonts w:ascii="Arial" w:hAnsi="Arial" w:cs="Arial"/>
          <w:szCs w:val="24"/>
        </w:rPr>
      </w:pPr>
      <w:r>
        <w:rPr>
          <w:rFonts w:ascii="Arial" w:hAnsi="Arial" w:cs="Arial"/>
          <w:szCs w:val="24"/>
        </w:rPr>
        <w:t>Competing interests</w:t>
      </w:r>
    </w:p>
    <w:p w:rsidR="00FF3221" w:rsidRDefault="00182795">
      <w:pPr>
        <w:pStyle w:val="ReferHead"/>
        <w:jc w:val="both"/>
        <w:rPr>
          <w:rFonts w:ascii="Arial" w:hAnsi="Arial" w:cs="Arial"/>
          <w:b w:val="0"/>
          <w:caps w:val="0"/>
          <w:sz w:val="20"/>
          <w:szCs w:val="24"/>
        </w:rPr>
      </w:pPr>
      <w:r>
        <w:rPr>
          <w:rFonts w:ascii="Arial" w:hAnsi="Arial" w:cs="Arial"/>
          <w:b w:val="0"/>
          <w:caps w:val="0"/>
          <w:sz w:val="20"/>
          <w:szCs w:val="24"/>
          <w:lang w:val="bs-Latn-BA"/>
        </w:rPr>
        <w:t xml:space="preserve">Authors have declared that no competing interests exist. </w:t>
      </w:r>
    </w:p>
    <w:p w:rsidR="00FF3221" w:rsidRDefault="00FF3221">
      <w:pPr>
        <w:pStyle w:val="ReferHead"/>
        <w:spacing w:after="0"/>
        <w:jc w:val="both"/>
        <w:rPr>
          <w:rFonts w:ascii="Arial" w:hAnsi="Arial" w:cs="Arial"/>
          <w:b w:val="0"/>
          <w:caps w:val="0"/>
          <w:sz w:val="20"/>
        </w:rPr>
      </w:pPr>
    </w:p>
    <w:p w:rsidR="00FF3221" w:rsidRDefault="00182795">
      <w:pPr>
        <w:pStyle w:val="ReferHead"/>
        <w:spacing w:after="0"/>
        <w:jc w:val="both"/>
        <w:rPr>
          <w:rFonts w:ascii="Arial" w:hAnsi="Arial" w:cs="Arial"/>
          <w:bCs/>
        </w:rPr>
      </w:pPr>
      <w:r>
        <w:rPr>
          <w:rFonts w:ascii="Arial" w:hAnsi="Arial" w:cs="Arial"/>
          <w:bCs/>
        </w:rPr>
        <w:t>Authors’ Contributions</w:t>
      </w:r>
    </w:p>
    <w:p w:rsidR="00FF3221" w:rsidRDefault="00FF3221">
      <w:pPr>
        <w:pStyle w:val="ReferHead"/>
        <w:spacing w:after="0"/>
        <w:jc w:val="both"/>
        <w:rPr>
          <w:rFonts w:ascii="Arial" w:hAnsi="Arial" w:cs="Arial"/>
          <w:bCs/>
        </w:rPr>
      </w:pPr>
    </w:p>
    <w:p w:rsidR="00FF3221" w:rsidRDefault="00182795">
      <w:pPr>
        <w:pStyle w:val="Affiliation"/>
        <w:wordWrap w:val="0"/>
        <w:spacing w:line="240" w:lineRule="auto"/>
        <w:jc w:val="both"/>
        <w:rPr>
          <w:rFonts w:ascii="Arial" w:hAnsi="Arial" w:cs="Arial"/>
          <w:iCs/>
          <w:lang w:val="bs-Latn-BA"/>
        </w:rPr>
      </w:pPr>
      <w:r>
        <w:rPr>
          <w:rFonts w:ascii="Arial" w:hAnsi="Arial" w:cs="Arial"/>
          <w:iCs/>
          <w:lang w:val="bs-Latn-BA"/>
        </w:rPr>
        <w:t xml:space="preserve">This work was carried out in collaboration among all authors. </w:t>
      </w:r>
    </w:p>
    <w:p w:rsidR="00FF3221" w:rsidRDefault="00182795">
      <w:pPr>
        <w:pStyle w:val="Affiliation"/>
        <w:wordWrap w:val="0"/>
        <w:spacing w:line="240" w:lineRule="auto"/>
        <w:jc w:val="both"/>
        <w:rPr>
          <w:rFonts w:ascii="Arial" w:hAnsi="Arial" w:cs="Arial"/>
          <w:iCs/>
          <w:lang w:val="bs-Latn-BA"/>
        </w:rPr>
      </w:pPr>
      <w:r>
        <w:rPr>
          <w:rFonts w:ascii="Arial" w:hAnsi="Arial" w:cs="Arial"/>
          <w:iCs/>
          <w:lang w:val="bs-Latn-BA"/>
        </w:rPr>
        <w:t>All authors read and approved the final manuscript.</w:t>
      </w:r>
    </w:p>
    <w:p w:rsidR="00FF3221" w:rsidRDefault="00FF3221">
      <w:pPr>
        <w:pStyle w:val="ReferHead"/>
        <w:spacing w:after="0"/>
        <w:jc w:val="both"/>
        <w:rPr>
          <w:rFonts w:ascii="Arial" w:hAnsi="Arial" w:cs="Arial"/>
        </w:rPr>
      </w:pPr>
    </w:p>
    <w:p w:rsidR="00FF3221" w:rsidRDefault="00FF3221">
      <w:pPr>
        <w:rPr>
          <w:rFonts w:ascii="Arial" w:hAnsi="Arial" w:cs="Arial"/>
          <w:b/>
          <w:caps/>
          <w:sz w:val="22"/>
        </w:rPr>
      </w:pPr>
    </w:p>
    <w:p w:rsidR="008A404C" w:rsidRDefault="008A404C">
      <w:pPr>
        <w:rPr>
          <w:rFonts w:ascii="Arial" w:hAnsi="Arial" w:cs="Arial"/>
          <w:b/>
          <w:caps/>
          <w:sz w:val="22"/>
        </w:rPr>
      </w:pPr>
    </w:p>
    <w:p w:rsidR="008A404C" w:rsidRDefault="008A404C">
      <w:pPr>
        <w:rPr>
          <w:rFonts w:ascii="Arial" w:hAnsi="Arial" w:cs="Arial"/>
          <w:b/>
          <w:caps/>
          <w:sz w:val="22"/>
        </w:rPr>
      </w:pPr>
    </w:p>
    <w:p w:rsidR="00FF3221" w:rsidRDefault="00FF3221">
      <w:pPr>
        <w:rPr>
          <w:rFonts w:ascii="Arial" w:hAnsi="Arial" w:cs="Arial"/>
          <w:b/>
          <w:caps/>
          <w:sz w:val="22"/>
        </w:rPr>
      </w:pPr>
    </w:p>
    <w:p w:rsidR="00FF3221" w:rsidRPr="00F17298" w:rsidRDefault="00182795">
      <w:pPr>
        <w:pStyle w:val="ReferHead"/>
        <w:spacing w:after="0"/>
        <w:jc w:val="both"/>
        <w:rPr>
          <w:rFonts w:ascii="Arial" w:hAnsi="Arial" w:cs="Arial"/>
          <w:color w:val="000000" w:themeColor="text1"/>
        </w:rPr>
      </w:pPr>
      <w:r>
        <w:rPr>
          <w:rFonts w:ascii="Arial" w:hAnsi="Arial" w:cs="Arial"/>
        </w:rPr>
        <w:t>References</w:t>
      </w:r>
    </w:p>
    <w:p w:rsidR="00FF3221" w:rsidRPr="00F17298" w:rsidRDefault="00FF3221" w:rsidP="000A018A">
      <w:pPr>
        <w:jc w:val="both"/>
        <w:rPr>
          <w:rFonts w:ascii="Arial" w:hAnsi="Arial" w:cs="Arial"/>
          <w:color w:val="000000" w:themeColor="text1"/>
        </w:rPr>
      </w:pPr>
    </w:p>
    <w:p w:rsidR="00BC4954" w:rsidRPr="00F17298" w:rsidRDefault="00182795" w:rsidP="000A018A">
      <w:pPr>
        <w:numPr>
          <w:ilvl w:val="0"/>
          <w:numId w:val="6"/>
        </w:numPr>
        <w:jc w:val="both"/>
        <w:rPr>
          <w:rFonts w:ascii="Arial" w:hAnsi="Arial" w:cs="Arial"/>
          <w:color w:val="000000" w:themeColor="text1"/>
          <w:lang w:val="bs-Latn-BA"/>
        </w:rPr>
      </w:pPr>
      <w:r w:rsidRPr="00F17298">
        <w:rPr>
          <w:rFonts w:ascii="Arial" w:hAnsi="Arial" w:cs="Arial"/>
          <w:color w:val="000000" w:themeColor="text1"/>
          <w:lang w:val="bs-Latn-BA"/>
        </w:rPr>
        <w:t>Kyriakidou, A., Makris, D.P., Lazaridou, A., Biliaderis, C.G. and Mourtzinos, I.</w:t>
      </w:r>
      <w:r w:rsidR="00BC4954" w:rsidRPr="00F17298">
        <w:rPr>
          <w:rFonts w:ascii="Arial" w:hAnsi="Arial" w:cs="Arial"/>
          <w:color w:val="000000" w:themeColor="text1"/>
          <w:lang w:val="bs-Latn-BA"/>
        </w:rPr>
        <w:t>(2021).</w:t>
      </w:r>
      <w:r w:rsidRPr="00F17298">
        <w:rPr>
          <w:rFonts w:ascii="Arial" w:hAnsi="Arial" w:cs="Arial"/>
          <w:color w:val="000000" w:themeColor="text1"/>
          <w:lang w:val="bs-Latn-BA"/>
        </w:rPr>
        <w:t xml:space="preserve"> </w:t>
      </w:r>
    </w:p>
    <w:p w:rsidR="008A404C" w:rsidRPr="008A404C" w:rsidRDefault="00182795" w:rsidP="000A018A">
      <w:pPr>
        <w:jc w:val="both"/>
        <w:rPr>
          <w:rFonts w:ascii="Arial" w:eastAsia="SimSun" w:hAnsi="Arial" w:cs="Arial"/>
          <w:color w:val="000000" w:themeColor="text1"/>
          <w:u w:val="single"/>
          <w:shd w:val="clear" w:color="auto" w:fill="FFFFFF"/>
          <w:lang w:val="bs-Latn-BA"/>
        </w:rPr>
      </w:pPr>
      <w:r w:rsidRPr="00F17298">
        <w:rPr>
          <w:rFonts w:ascii="Arial" w:hAnsi="Arial" w:cs="Arial"/>
          <w:color w:val="000000" w:themeColor="text1"/>
          <w:lang w:val="bs-Latn-BA"/>
        </w:rPr>
        <w:t>Physical Properties of Chitosan Films Containing Pomegranate Peel Extracts Obtained by Deep Eutectic Solvents.</w:t>
      </w:r>
      <w:r w:rsidRPr="00F17298">
        <w:rPr>
          <w:rStyle w:val="Emphasis"/>
          <w:rFonts w:ascii="Arial" w:eastAsia="SimSun" w:hAnsi="Arial" w:cs="Arial"/>
          <w:color w:val="000000" w:themeColor="text1"/>
          <w:shd w:val="clear" w:color="auto" w:fill="FFFFFF"/>
          <w:lang w:val="bs-Latn-BA"/>
        </w:rPr>
        <w:t xml:space="preserve">Foods. </w:t>
      </w:r>
      <w:r w:rsidRPr="00F17298">
        <w:rPr>
          <w:rStyle w:val="Emphasis"/>
          <w:rFonts w:ascii="Arial" w:eastAsia="SimSun" w:hAnsi="Arial" w:cs="Arial"/>
          <w:bCs/>
          <w:i w:val="0"/>
          <w:iCs w:val="0"/>
          <w:color w:val="000000" w:themeColor="text1"/>
          <w:shd w:val="clear" w:color="auto" w:fill="FFFFFF"/>
          <w:lang w:val="bs-Latn-BA"/>
        </w:rPr>
        <w:t>10</w:t>
      </w:r>
      <w:r w:rsidRPr="00F17298">
        <w:rPr>
          <w:rFonts w:ascii="Arial" w:eastAsia="SimSun" w:hAnsi="Arial" w:cs="Arial"/>
          <w:bCs/>
          <w:color w:val="000000" w:themeColor="text1"/>
          <w:shd w:val="clear" w:color="auto" w:fill="FFFFFF"/>
          <w:lang w:val="bs-Latn-BA"/>
        </w:rPr>
        <w:t>(6),</w:t>
      </w:r>
      <w:r w:rsidRPr="00F17298">
        <w:rPr>
          <w:rFonts w:ascii="Arial" w:eastAsia="SimSun" w:hAnsi="Arial" w:cs="Arial"/>
          <w:color w:val="000000" w:themeColor="text1"/>
          <w:shd w:val="clear" w:color="auto" w:fill="FFFFFF"/>
          <w:lang w:val="bs-Latn-BA"/>
        </w:rPr>
        <w:t xml:space="preserve"> 1262;</w:t>
      </w:r>
      <w:r w:rsidRPr="00F17298">
        <w:rPr>
          <w:rFonts w:ascii="Arial" w:eastAsia="SimSun" w:hAnsi="Arial" w:cs="Arial"/>
          <w:color w:val="000000" w:themeColor="text1"/>
          <w:u w:val="single"/>
          <w:shd w:val="clear" w:color="auto" w:fill="FFFFFF"/>
          <w:lang w:val="bs-Latn-BA"/>
        </w:rPr>
        <w:t> </w:t>
      </w:r>
      <w:hyperlink r:id="rId16" w:history="1">
        <w:r w:rsidRPr="008A404C">
          <w:rPr>
            <w:rStyle w:val="Hyperlink"/>
            <w:rFonts w:ascii="Arial" w:eastAsia="SimSun" w:hAnsi="Arial" w:cs="Arial"/>
            <w:color w:val="4F81BD" w:themeColor="accent1"/>
            <w:shd w:val="clear" w:color="auto" w:fill="FFFFFF"/>
            <w:lang w:val="bs-Latn-BA"/>
          </w:rPr>
          <w:t>https://doi.org/10.3390/foods10061262</w:t>
        </w:r>
      </w:hyperlink>
    </w:p>
    <w:p w:rsidR="00FF3221" w:rsidRPr="00F17298" w:rsidRDefault="00FF3221">
      <w:pPr>
        <w:jc w:val="both"/>
        <w:rPr>
          <w:rFonts w:ascii="Arial" w:hAnsi="Arial" w:cs="Arial"/>
          <w:color w:val="000000" w:themeColor="text1"/>
        </w:rPr>
      </w:pPr>
    </w:p>
    <w:p w:rsidR="00FF3221" w:rsidRPr="008A404C" w:rsidRDefault="00182795">
      <w:pPr>
        <w:numPr>
          <w:ilvl w:val="0"/>
          <w:numId w:val="6"/>
        </w:numPr>
        <w:jc w:val="both"/>
        <w:rPr>
          <w:rFonts w:ascii="Arial" w:hAnsi="Arial" w:cs="Arial"/>
          <w:color w:val="000000" w:themeColor="text1"/>
          <w:lang w:val="bs-Latn-BA"/>
        </w:rPr>
      </w:pPr>
      <w:bookmarkStart w:id="1" w:name="_Hlk197464947"/>
      <w:r w:rsidRPr="008A404C">
        <w:rPr>
          <w:rFonts w:ascii="Arial" w:hAnsi="Arial" w:cs="Arial"/>
          <w:color w:val="000000" w:themeColor="text1"/>
          <w:lang w:val="bs-Latn-BA"/>
        </w:rPr>
        <w:t>Kushwaha</w:t>
      </w:r>
      <w:bookmarkEnd w:id="1"/>
      <w:r w:rsidRPr="008A404C">
        <w:rPr>
          <w:rFonts w:ascii="Arial" w:hAnsi="Arial" w:cs="Arial"/>
          <w:color w:val="000000" w:themeColor="text1"/>
          <w:lang w:val="bs-Latn-BA"/>
        </w:rPr>
        <w:t>, S.C., M.B. Bera, and P. Kumar.</w:t>
      </w:r>
      <w:r w:rsidR="000A018A" w:rsidRPr="008A404C">
        <w:rPr>
          <w:rFonts w:ascii="Arial" w:hAnsi="Arial" w:cs="Arial"/>
          <w:color w:val="000000" w:themeColor="text1"/>
          <w:lang w:val="bs-Latn-BA"/>
        </w:rPr>
        <w:t xml:space="preserve"> (2015).</w:t>
      </w:r>
      <w:r w:rsidRPr="008A404C">
        <w:rPr>
          <w:rFonts w:ascii="Arial" w:hAnsi="Arial" w:cs="Arial"/>
          <w:color w:val="000000" w:themeColor="text1"/>
          <w:lang w:val="bs-Latn-BA"/>
        </w:rPr>
        <w:t xml:space="preserve"> Extraction of polyphenols from fresh pomegranate peel using response surface methodology. Asian J. Chem. 27(12):4320–4326. </w:t>
      </w:r>
      <w:hyperlink r:id="rId17" w:history="1">
        <w:r w:rsidRPr="008A404C">
          <w:rPr>
            <w:rStyle w:val="Hyperlink"/>
            <w:rFonts w:ascii="Arial" w:hAnsi="Arial" w:cs="Arial"/>
            <w:color w:val="4F81BD" w:themeColor="accent1"/>
            <w:lang w:val="bs-Latn-BA"/>
          </w:rPr>
          <w:t>https://doi.org/10.14233/ajchem.2015.19051</w:t>
        </w:r>
      </w:hyperlink>
    </w:p>
    <w:p w:rsidR="00FF3221" w:rsidRPr="008A404C" w:rsidRDefault="00FF3221">
      <w:pPr>
        <w:jc w:val="both"/>
        <w:rPr>
          <w:rFonts w:ascii="Arial" w:hAnsi="Arial" w:cs="Arial"/>
          <w:color w:val="000000" w:themeColor="text1"/>
          <w:lang w:val="bs-Latn-BA"/>
        </w:rPr>
      </w:pPr>
    </w:p>
    <w:p w:rsidR="004C1459" w:rsidRPr="004C1459" w:rsidRDefault="00182795" w:rsidP="004C1459">
      <w:pPr>
        <w:numPr>
          <w:ilvl w:val="0"/>
          <w:numId w:val="6"/>
        </w:numPr>
        <w:jc w:val="both"/>
        <w:rPr>
          <w:rFonts w:ascii="Arial" w:hAnsi="Arial" w:cs="Arial"/>
          <w:color w:val="000000" w:themeColor="text1"/>
          <w:lang w:val="bs-Latn-BA"/>
        </w:rPr>
      </w:pPr>
      <w:r w:rsidRPr="008A404C">
        <w:rPr>
          <w:rFonts w:ascii="Arial" w:eastAsia="Segoe UI" w:hAnsi="Arial" w:cs="Arial"/>
          <w:color w:val="000000" w:themeColor="text1"/>
          <w:shd w:val="clear" w:color="auto" w:fill="FFFFFF"/>
          <w:lang w:val="bs-Latn-BA"/>
        </w:rPr>
        <w:t xml:space="preserve">Z, Li X, Tang R, et al. </w:t>
      </w:r>
      <w:r w:rsidR="000A018A" w:rsidRPr="008A404C">
        <w:rPr>
          <w:rFonts w:ascii="Arial" w:eastAsia="Segoe UI" w:hAnsi="Arial" w:cs="Arial"/>
          <w:color w:val="000000" w:themeColor="text1"/>
          <w:shd w:val="clear" w:color="auto" w:fill="FFFFFF"/>
          <w:lang w:val="bs-Latn-BA"/>
        </w:rPr>
        <w:t xml:space="preserve">(2019). </w:t>
      </w:r>
      <w:r w:rsidRPr="008A404C">
        <w:rPr>
          <w:rFonts w:ascii="Arial" w:eastAsia="Segoe UI" w:hAnsi="Arial" w:cs="Arial"/>
          <w:color w:val="000000" w:themeColor="text1"/>
          <w:shd w:val="clear" w:color="auto" w:fill="FFFFFF"/>
          <w:lang w:val="bs-Latn-BA"/>
        </w:rPr>
        <w:t>Reactions of polyphenols in pomegranate peel with nitrite unde</w:t>
      </w:r>
      <w:r w:rsidR="004C1459">
        <w:rPr>
          <w:rFonts w:ascii="Arial" w:eastAsia="Segoe UI" w:hAnsi="Arial" w:cs="Arial"/>
          <w:color w:val="000000" w:themeColor="text1"/>
          <w:shd w:val="clear" w:color="auto" w:fill="FFFFFF"/>
          <w:lang w:val="bs-Latn-BA"/>
        </w:rPr>
        <w:t xml:space="preserve">r simulated stomach conditions. Food Sci. Nutr. 7(9):3103-3109.           </w:t>
      </w:r>
    </w:p>
    <w:p w:rsidR="00FF3221" w:rsidRPr="004C1459" w:rsidRDefault="004C1459" w:rsidP="004C1459">
      <w:pPr>
        <w:jc w:val="both"/>
        <w:rPr>
          <w:rFonts w:ascii="Arial" w:hAnsi="Arial" w:cs="Arial"/>
          <w:color w:val="4F81BD" w:themeColor="accent1"/>
          <w:lang w:val="bs-Latn-BA"/>
        </w:rPr>
      </w:pPr>
      <w:r w:rsidRPr="004C1459">
        <w:rPr>
          <w:rFonts w:ascii="Arial" w:eastAsia="Segoe UI" w:hAnsi="Arial" w:cs="Arial"/>
          <w:color w:val="000000" w:themeColor="text1"/>
          <w:shd w:val="clear" w:color="auto" w:fill="FFFFFF"/>
          <w:lang w:val="bs-Latn-BA"/>
        </w:rPr>
        <w:t xml:space="preserve"> </w:t>
      </w:r>
      <w:r w:rsidR="00182795" w:rsidRPr="004C1459">
        <w:rPr>
          <w:rFonts w:ascii="Arial" w:eastAsia="Segoe UI" w:hAnsi="Arial" w:cs="Arial"/>
          <w:color w:val="4F81BD" w:themeColor="accent1"/>
          <w:u w:val="single"/>
          <w:shd w:val="clear" w:color="auto" w:fill="FFFFFF"/>
          <w:lang w:val="bs-Latn-BA"/>
        </w:rPr>
        <w:t>https://pubmed.ncbi.nlm.nih.gov/31572603/</w:t>
      </w:r>
    </w:p>
    <w:p w:rsidR="00FF3221" w:rsidRPr="008A404C" w:rsidRDefault="00FF3221">
      <w:pPr>
        <w:pStyle w:val="ListParagraph"/>
        <w:jc w:val="both"/>
        <w:rPr>
          <w:rFonts w:ascii="Arial" w:hAnsi="Arial" w:cs="Arial"/>
          <w:color w:val="000000" w:themeColor="text1"/>
          <w:sz w:val="20"/>
          <w:szCs w:val="20"/>
          <w:lang w:val="bs-Latn-BA"/>
        </w:rPr>
      </w:pPr>
    </w:p>
    <w:p w:rsidR="00FF3221" w:rsidRPr="000C137A" w:rsidRDefault="00182795">
      <w:pPr>
        <w:numPr>
          <w:ilvl w:val="0"/>
          <w:numId w:val="6"/>
        </w:numPr>
        <w:jc w:val="both"/>
        <w:rPr>
          <w:rFonts w:ascii="Arial" w:hAnsi="Arial" w:cs="Arial"/>
          <w:color w:val="365F91" w:themeColor="accent1" w:themeShade="BF"/>
          <w:lang w:val="bs-Latn-BA"/>
        </w:rPr>
      </w:pPr>
      <w:r w:rsidRPr="008A404C">
        <w:rPr>
          <w:rFonts w:ascii="Arial" w:hAnsi="Arial" w:cs="Arial"/>
          <w:color w:val="000000" w:themeColor="text1"/>
          <w:lang w:val="bs-Latn-BA"/>
        </w:rPr>
        <w:t>Basu, A., &amp; Penugonda, K.</w:t>
      </w:r>
      <w:r w:rsidR="000A018A" w:rsidRPr="008A404C">
        <w:rPr>
          <w:rFonts w:ascii="Arial" w:hAnsi="Arial" w:cs="Arial"/>
          <w:color w:val="000000" w:themeColor="text1"/>
          <w:lang w:val="bs-Latn-BA"/>
        </w:rPr>
        <w:t xml:space="preserve"> (2009)</w:t>
      </w:r>
      <w:r w:rsidR="000A60A2">
        <w:rPr>
          <w:rFonts w:ascii="Arial" w:hAnsi="Arial" w:cs="Arial"/>
          <w:color w:val="000000" w:themeColor="text1"/>
          <w:lang w:val="bs-Latn-BA"/>
        </w:rPr>
        <w:t>.</w:t>
      </w:r>
      <w:r w:rsidR="000A018A" w:rsidRPr="008A404C">
        <w:rPr>
          <w:rFonts w:ascii="Arial" w:hAnsi="Arial" w:cs="Arial"/>
          <w:color w:val="000000" w:themeColor="text1"/>
          <w:lang w:val="bs-Latn-BA"/>
        </w:rPr>
        <w:t xml:space="preserve"> </w:t>
      </w:r>
      <w:r w:rsidRPr="008A404C">
        <w:rPr>
          <w:rFonts w:ascii="Arial" w:hAnsi="Arial" w:cs="Arial"/>
          <w:color w:val="000000" w:themeColor="text1"/>
          <w:lang w:val="bs-Latn-BA"/>
        </w:rPr>
        <w:t>Pomegranate juice: A heart-healthy fruit juice. Nutrition Reviews</w:t>
      </w:r>
      <w:r w:rsidRPr="004C1459">
        <w:rPr>
          <w:rFonts w:ascii="Arial" w:hAnsi="Arial" w:cs="Arial"/>
          <w:color w:val="000000" w:themeColor="text1"/>
          <w:lang w:val="bs-Latn-BA"/>
        </w:rPr>
        <w:t xml:space="preserve">, 67(1), 49–56. </w:t>
      </w:r>
      <w:hyperlink r:id="rId18" w:tgtFrame="_blank" w:history="1">
        <w:r w:rsidRPr="000C137A">
          <w:rPr>
            <w:rStyle w:val="Hyperlink"/>
            <w:rFonts w:ascii="Arial" w:hAnsi="Arial" w:cs="Arial"/>
            <w:color w:val="365F91" w:themeColor="accent1" w:themeShade="BF"/>
            <w:lang w:val="bs-Latn-BA"/>
          </w:rPr>
          <w:t>https://doi.org/10.1111/j.1753-4887.2008.00133.x</w:t>
        </w:r>
      </w:hyperlink>
      <w:r w:rsidR="000A018A" w:rsidRPr="000C137A">
        <w:rPr>
          <w:rFonts w:ascii="Arial" w:hAnsi="Arial" w:cs="Arial"/>
          <w:color w:val="365F91" w:themeColor="accent1" w:themeShade="BF"/>
          <w:lang w:val="bs-Latn-BA"/>
        </w:rPr>
        <w:t xml:space="preserve"> </w:t>
      </w:r>
    </w:p>
    <w:p w:rsidR="00FF3221" w:rsidRPr="004C1459" w:rsidRDefault="00FF3221">
      <w:pPr>
        <w:jc w:val="both"/>
        <w:rPr>
          <w:rFonts w:ascii="Arial" w:hAnsi="Arial" w:cs="Arial"/>
          <w:lang w:val="bs-Latn-BA"/>
        </w:rPr>
      </w:pPr>
    </w:p>
    <w:p w:rsidR="00FF3221" w:rsidRPr="004C1459" w:rsidRDefault="00182795">
      <w:pPr>
        <w:numPr>
          <w:ilvl w:val="0"/>
          <w:numId w:val="6"/>
        </w:numPr>
        <w:jc w:val="both"/>
        <w:rPr>
          <w:rFonts w:ascii="Arial" w:hAnsi="Arial" w:cs="Arial"/>
          <w:color w:val="000000" w:themeColor="text1"/>
          <w:lang w:val="bs-Latn-BA"/>
        </w:rPr>
      </w:pPr>
      <w:r w:rsidRPr="004C1459">
        <w:rPr>
          <w:rFonts w:ascii="Arial" w:hAnsi="Arial" w:cs="Arial"/>
          <w:color w:val="000000" w:themeColor="text1"/>
          <w:lang w:val="bs-Latn-BA"/>
        </w:rPr>
        <w:t>Ranjha, M. M. A. N., et al.</w:t>
      </w:r>
      <w:r w:rsidR="004945A6" w:rsidRPr="004C1459">
        <w:rPr>
          <w:rFonts w:ascii="Arial" w:hAnsi="Arial" w:cs="Arial"/>
          <w:color w:val="000000" w:themeColor="text1"/>
          <w:lang w:val="bs-Latn-BA"/>
        </w:rPr>
        <w:t xml:space="preserve"> (2020).</w:t>
      </w:r>
      <w:r w:rsidRPr="004C1459">
        <w:rPr>
          <w:rFonts w:ascii="Arial" w:hAnsi="Arial" w:cs="Arial"/>
          <w:color w:val="000000" w:themeColor="text1"/>
          <w:lang w:val="bs-Latn-BA"/>
        </w:rPr>
        <w:t xml:space="preserve"> Extraction of Polyphenols from Apple and Pomegranate Peels Employing Different Extraction Techniques for the Development of Functional Date Bars. </w:t>
      </w:r>
      <w:r w:rsidRPr="004C1459">
        <w:rPr>
          <w:rFonts w:ascii="Arial" w:hAnsi="Arial" w:cs="Arial"/>
          <w:iCs/>
          <w:color w:val="000000" w:themeColor="text1"/>
          <w:lang w:val="bs-Latn-BA"/>
        </w:rPr>
        <w:t>International Journal of Fruit Science</w:t>
      </w:r>
      <w:r w:rsidRPr="004C1459">
        <w:rPr>
          <w:rFonts w:ascii="Arial" w:hAnsi="Arial" w:cs="Arial"/>
          <w:i/>
          <w:iCs/>
          <w:color w:val="000000" w:themeColor="text1"/>
          <w:lang w:val="bs-Latn-BA"/>
        </w:rPr>
        <w:t>.</w:t>
      </w:r>
      <w:r w:rsidRPr="004C1459">
        <w:rPr>
          <w:rFonts w:ascii="Arial" w:hAnsi="Arial" w:cs="Arial"/>
          <w:color w:val="000000" w:themeColor="text1"/>
          <w:lang w:val="bs-Latn-BA"/>
        </w:rPr>
        <w:t> </w:t>
      </w:r>
      <w:r w:rsidRPr="004C1459">
        <w:rPr>
          <w:rFonts w:ascii="Arial" w:hAnsi="Arial" w:cs="Arial"/>
          <w:bCs/>
          <w:color w:val="000000" w:themeColor="text1"/>
          <w:lang w:val="bs-Latn-BA"/>
        </w:rPr>
        <w:t>20(sup3),</w:t>
      </w:r>
      <w:r w:rsidRPr="004C1459">
        <w:rPr>
          <w:rFonts w:ascii="Arial" w:hAnsi="Arial" w:cs="Arial"/>
          <w:color w:val="000000" w:themeColor="text1"/>
          <w:lang w:val="bs-Latn-BA"/>
        </w:rPr>
        <w:t xml:space="preserve"> S1201–S1221. </w:t>
      </w:r>
    </w:p>
    <w:p w:rsidR="00FF3221" w:rsidRPr="004C1459" w:rsidRDefault="00FF3221">
      <w:pPr>
        <w:pStyle w:val="ListParagraph"/>
        <w:jc w:val="both"/>
        <w:rPr>
          <w:rFonts w:ascii="Arial" w:hAnsi="Arial" w:cs="Arial"/>
          <w:sz w:val="20"/>
          <w:szCs w:val="20"/>
          <w:lang w:val="bs-Latn-BA"/>
        </w:rPr>
      </w:pPr>
    </w:p>
    <w:p w:rsidR="00FF3221" w:rsidRPr="004C1459" w:rsidRDefault="00182795">
      <w:pPr>
        <w:numPr>
          <w:ilvl w:val="0"/>
          <w:numId w:val="6"/>
        </w:numPr>
        <w:jc w:val="both"/>
        <w:rPr>
          <w:rFonts w:ascii="Arial" w:hAnsi="Arial" w:cs="Arial"/>
          <w:lang w:val="bs-Latn-BA"/>
        </w:rPr>
      </w:pPr>
      <w:r w:rsidRPr="004C1459">
        <w:rPr>
          <w:rFonts w:ascii="Arial" w:eastAsia="Segoe UI" w:hAnsi="Arial" w:cs="Arial"/>
          <w:shd w:val="clear" w:color="auto" w:fill="FFFFFF"/>
          <w:lang w:val="bs-Latn-BA"/>
        </w:rPr>
        <w:t>Rahimi, H. R., Arastoo, M., and Ostad, S. N.</w:t>
      </w:r>
      <w:r w:rsidR="008A404C" w:rsidRPr="004C1459">
        <w:rPr>
          <w:rFonts w:ascii="Arial" w:eastAsia="Segoe UI" w:hAnsi="Arial" w:cs="Arial"/>
          <w:shd w:val="clear" w:color="auto" w:fill="FFFFFF"/>
          <w:lang w:val="bs-Latn-BA"/>
        </w:rPr>
        <w:t xml:space="preserve"> (2012).</w:t>
      </w:r>
      <w:r w:rsidRPr="004C1459">
        <w:rPr>
          <w:rFonts w:ascii="Arial" w:eastAsia="Segoe UI" w:hAnsi="Arial" w:cs="Arial"/>
          <w:shd w:val="clear" w:color="auto" w:fill="FFFFFF"/>
          <w:lang w:val="bs-Latn-BA"/>
        </w:rPr>
        <w:t xml:space="preserve">  A Comprehensive Review of Punica granatum (Pomegranate) Properties in Toxicological, Pharmacological, Cellular and Molecular Biology Researches. </w:t>
      </w:r>
      <w:r w:rsidRPr="004C1459">
        <w:rPr>
          <w:rFonts w:ascii="Arial" w:eastAsia="Segoe UI" w:hAnsi="Arial" w:cs="Arial"/>
          <w:iCs/>
          <w:shd w:val="clear" w:color="auto" w:fill="FFFFFF"/>
          <w:lang w:val="bs-Latn-BA"/>
        </w:rPr>
        <w:t>Iranian journal of pharmaceutical research: IJPR</w:t>
      </w:r>
      <w:r w:rsidRPr="004C1459">
        <w:rPr>
          <w:rFonts w:ascii="Arial" w:eastAsia="Segoe UI" w:hAnsi="Arial" w:cs="Arial"/>
          <w:shd w:val="clear" w:color="auto" w:fill="FFFFFF"/>
          <w:lang w:val="bs-Latn-BA"/>
        </w:rPr>
        <w:t>, </w:t>
      </w:r>
      <w:r w:rsidRPr="004C1459">
        <w:rPr>
          <w:rFonts w:ascii="Arial" w:eastAsia="Segoe UI" w:hAnsi="Arial" w:cs="Arial"/>
          <w:bCs/>
          <w:iCs/>
          <w:shd w:val="clear" w:color="auto" w:fill="FFFFFF"/>
          <w:lang w:val="bs-Latn-BA"/>
        </w:rPr>
        <w:t>11</w:t>
      </w:r>
      <w:r w:rsidRPr="004C1459">
        <w:rPr>
          <w:rFonts w:ascii="Arial" w:eastAsia="Segoe UI" w:hAnsi="Arial" w:cs="Arial"/>
          <w:bCs/>
          <w:shd w:val="clear" w:color="auto" w:fill="FFFFFF"/>
          <w:lang w:val="bs-Latn-BA"/>
        </w:rPr>
        <w:t>(2),</w:t>
      </w:r>
      <w:r w:rsidRPr="004C1459">
        <w:rPr>
          <w:rFonts w:ascii="Arial" w:eastAsia="Segoe UI" w:hAnsi="Arial" w:cs="Arial"/>
          <w:shd w:val="clear" w:color="auto" w:fill="FFFFFF"/>
          <w:lang w:val="bs-Latn-BA"/>
        </w:rPr>
        <w:t xml:space="preserve"> 385–400. </w:t>
      </w:r>
      <w:hyperlink r:id="rId19" w:history="1">
        <w:r w:rsidRPr="004C1459">
          <w:rPr>
            <w:rStyle w:val="Hyperlink"/>
            <w:rFonts w:ascii="Arial" w:eastAsia="Segoe UI" w:hAnsi="Arial" w:cs="Arial"/>
            <w:color w:val="1F497D" w:themeColor="text2"/>
            <w:shd w:val="clear" w:color="auto" w:fill="FFFFFF"/>
            <w:lang w:val="bs-Latn-BA"/>
          </w:rPr>
          <w:t>https://pubmed.ncbi.nlm.nih.gov/24250463/</w:t>
        </w:r>
      </w:hyperlink>
    </w:p>
    <w:p w:rsidR="00FF3221" w:rsidRPr="004C1459" w:rsidRDefault="00FF3221" w:rsidP="00B95D5D">
      <w:pPr>
        <w:jc w:val="both"/>
        <w:rPr>
          <w:rFonts w:ascii="Arial" w:hAnsi="Arial" w:cs="Arial"/>
          <w:lang w:val="bs-Latn-BA"/>
        </w:rPr>
      </w:pPr>
    </w:p>
    <w:p w:rsidR="00FF3221" w:rsidRPr="004C1459" w:rsidRDefault="00182795" w:rsidP="00B95D5D">
      <w:pPr>
        <w:numPr>
          <w:ilvl w:val="0"/>
          <w:numId w:val="6"/>
        </w:numPr>
        <w:jc w:val="both"/>
        <w:rPr>
          <w:rFonts w:ascii="Arial" w:hAnsi="Arial" w:cs="Arial"/>
          <w:bCs/>
          <w:lang w:val="bs-Latn-BA"/>
        </w:rPr>
      </w:pPr>
      <w:r w:rsidRPr="004C1459">
        <w:rPr>
          <w:rStyle w:val="Strong"/>
          <w:rFonts w:ascii="Arial" w:eastAsia="SimSun" w:hAnsi="Arial" w:cs="Arial"/>
          <w:b w:val="0"/>
          <w:bCs/>
          <w:sz w:val="20"/>
          <w:szCs w:val="20"/>
          <w:lang w:val="bs-Latn-BA"/>
        </w:rPr>
        <w:t>Azmat F, Safdar M, Ahmad H, et al.</w:t>
      </w:r>
      <w:r w:rsidR="000A60A2" w:rsidRPr="004C1459">
        <w:rPr>
          <w:rStyle w:val="Strong"/>
          <w:rFonts w:ascii="Arial" w:eastAsia="SimSun" w:hAnsi="Arial" w:cs="Arial"/>
          <w:b w:val="0"/>
          <w:bCs/>
          <w:sz w:val="20"/>
          <w:szCs w:val="20"/>
          <w:lang w:val="bs-Latn-BA"/>
        </w:rPr>
        <w:t xml:space="preserve"> (2024).</w:t>
      </w:r>
      <w:r w:rsidR="00E20619" w:rsidRPr="004C1459">
        <w:rPr>
          <w:rStyle w:val="Strong"/>
          <w:rFonts w:ascii="Arial" w:eastAsia="SimSun" w:hAnsi="Arial" w:cs="Arial"/>
          <w:b w:val="0"/>
          <w:bCs/>
          <w:sz w:val="20"/>
          <w:szCs w:val="20"/>
          <w:lang w:val="bs-Latn-BA"/>
        </w:rPr>
        <w:t xml:space="preserve"> </w:t>
      </w:r>
      <w:r w:rsidRPr="004C1459">
        <w:rPr>
          <w:rFonts w:ascii="Arial" w:eastAsia="SimSun" w:hAnsi="Arial" w:cs="Arial"/>
          <w:bCs/>
          <w:lang w:val="bs-Latn-BA"/>
        </w:rPr>
        <w:t xml:space="preserve">Phytochemical profile, nutritional composition of pomegranate peel and peel extract as a potential source of nutraceutical: A comprehensive review. </w:t>
      </w:r>
      <w:r w:rsidRPr="004C1459">
        <w:rPr>
          <w:rStyle w:val="Emphasis"/>
          <w:rFonts w:ascii="Arial" w:eastAsia="SimSun" w:hAnsi="Arial" w:cs="Arial"/>
          <w:bCs/>
          <w:i w:val="0"/>
          <w:lang w:val="bs-Latn-BA"/>
        </w:rPr>
        <w:t>Food Sci Nutr.</w:t>
      </w:r>
      <w:r w:rsidRPr="004C1459">
        <w:rPr>
          <w:rFonts w:ascii="Arial" w:eastAsia="SimSun" w:hAnsi="Arial" w:cs="Arial"/>
          <w:bCs/>
          <w:i/>
          <w:lang w:val="bs-Latn-BA"/>
        </w:rPr>
        <w:t xml:space="preserve"> </w:t>
      </w:r>
      <w:r w:rsidRPr="004C1459">
        <w:rPr>
          <w:rFonts w:ascii="Arial" w:eastAsia="SimSun" w:hAnsi="Arial" w:cs="Arial"/>
          <w:lang w:val="bs-Latn-BA"/>
        </w:rPr>
        <w:t>12(2)</w:t>
      </w:r>
      <w:r w:rsidRPr="004C1459">
        <w:rPr>
          <w:rFonts w:ascii="Arial" w:eastAsia="SimSun" w:hAnsi="Arial" w:cs="Arial"/>
          <w:bCs/>
          <w:lang w:val="bs-Latn-BA"/>
        </w:rPr>
        <w:t>:e3777.</w:t>
      </w:r>
      <w:r w:rsidRPr="004C1459">
        <w:rPr>
          <w:rFonts w:ascii="Arial" w:eastAsia="SimSun" w:hAnsi="Arial" w:cs="Arial"/>
          <w:bCs/>
          <w:u w:val="single"/>
          <w:lang w:val="bs-Latn-BA"/>
        </w:rPr>
        <w:t xml:space="preserve"> </w:t>
      </w:r>
      <w:hyperlink r:id="rId20" w:history="1">
        <w:r w:rsidRPr="004C1459">
          <w:rPr>
            <w:rStyle w:val="Hyperlink"/>
            <w:rFonts w:ascii="Arial" w:eastAsia="Open Sans" w:hAnsi="Arial" w:cs="Arial"/>
            <w:color w:val="1F497D" w:themeColor="text2"/>
            <w:shd w:val="clear" w:color="auto" w:fill="FFFFFF"/>
            <w:lang w:val="bs-Latn-BA"/>
          </w:rPr>
          <w:t>https://doi.org/10.1002/fsn3.3777</w:t>
        </w:r>
      </w:hyperlink>
      <w:r w:rsidRPr="004C1459">
        <w:rPr>
          <w:rFonts w:ascii="Arial" w:eastAsia="SimSun" w:hAnsi="Arial" w:cs="Arial"/>
          <w:color w:val="1F497D" w:themeColor="text2"/>
          <w:lang w:val="bs-Latn-BA"/>
        </w:rPr>
        <w:t xml:space="preserve"> </w:t>
      </w:r>
    </w:p>
    <w:p w:rsidR="00FF3221" w:rsidRPr="004C1459" w:rsidRDefault="00FF3221" w:rsidP="00B95D5D">
      <w:pPr>
        <w:pStyle w:val="ListParagraph"/>
        <w:jc w:val="both"/>
        <w:rPr>
          <w:rFonts w:ascii="Arial" w:hAnsi="Arial" w:cs="Arial"/>
          <w:sz w:val="20"/>
          <w:szCs w:val="20"/>
          <w:lang w:val="bs-Latn-BA"/>
        </w:rPr>
      </w:pPr>
    </w:p>
    <w:p w:rsidR="004C1459" w:rsidRPr="004C1459" w:rsidRDefault="00182795" w:rsidP="00B95D5D">
      <w:pPr>
        <w:numPr>
          <w:ilvl w:val="0"/>
          <w:numId w:val="6"/>
        </w:numPr>
        <w:jc w:val="both"/>
        <w:rPr>
          <w:rFonts w:ascii="Arial" w:hAnsi="Arial" w:cs="Arial"/>
          <w:lang w:val="bs-Latn-BA"/>
        </w:rPr>
      </w:pPr>
      <w:r w:rsidRPr="004C1459">
        <w:rPr>
          <w:rFonts w:ascii="Arial" w:hAnsi="Arial" w:cs="Arial"/>
          <w:lang w:val="bs-Latn-BA"/>
        </w:rPr>
        <w:t>Singh, B., J.P. Singh, A. Kaur, and N. Singh.</w:t>
      </w:r>
      <w:r w:rsidR="0051266E" w:rsidRPr="004C1459">
        <w:rPr>
          <w:rFonts w:ascii="Arial" w:hAnsi="Arial" w:cs="Arial"/>
          <w:lang w:val="bs-Latn-BA"/>
        </w:rPr>
        <w:t xml:space="preserve">(2019). </w:t>
      </w:r>
      <w:r w:rsidRPr="004C1459">
        <w:rPr>
          <w:rFonts w:ascii="Arial" w:hAnsi="Arial" w:cs="Arial"/>
          <w:lang w:val="bs-Latn-BA"/>
        </w:rPr>
        <w:t>Antimicrobial potential of pomegranate peel: A review. </w:t>
      </w:r>
      <w:r w:rsidR="0051266E" w:rsidRPr="004C1459">
        <w:rPr>
          <w:rFonts w:ascii="Arial" w:hAnsi="Arial" w:cs="Arial"/>
          <w:iCs/>
          <w:lang w:val="bs-Latn-BA"/>
        </w:rPr>
        <w:t xml:space="preserve">Int. J. Food Sci. </w:t>
      </w:r>
      <w:r w:rsidRPr="004C1459">
        <w:rPr>
          <w:rFonts w:ascii="Arial" w:hAnsi="Arial" w:cs="Arial"/>
          <w:iCs/>
          <w:lang w:val="bs-Latn-BA"/>
        </w:rPr>
        <w:t>Technol.</w:t>
      </w:r>
      <w:r w:rsidRPr="004C1459">
        <w:rPr>
          <w:rFonts w:ascii="Arial" w:hAnsi="Arial" w:cs="Arial"/>
          <w:lang w:val="bs-Latn-BA"/>
        </w:rPr>
        <w:t> </w:t>
      </w:r>
      <w:r w:rsidRPr="004C1459">
        <w:rPr>
          <w:rFonts w:ascii="Arial" w:hAnsi="Arial" w:cs="Arial"/>
          <w:bCs/>
          <w:lang w:val="bs-Latn-BA"/>
        </w:rPr>
        <w:t>54(4)</w:t>
      </w:r>
      <w:r w:rsidRPr="004C1459">
        <w:rPr>
          <w:rFonts w:ascii="Arial" w:hAnsi="Arial" w:cs="Arial"/>
          <w:lang w:val="bs-Latn-BA"/>
        </w:rPr>
        <w:t xml:space="preserve">:959–965. </w:t>
      </w:r>
      <w:r w:rsidRPr="004C1459">
        <w:rPr>
          <w:rFonts w:ascii="Arial" w:eastAsia="Open Sans" w:hAnsi="Arial" w:cs="Arial"/>
          <w:color w:val="767676"/>
          <w:shd w:val="clear" w:color="auto" w:fill="FFFFFF"/>
          <w:lang w:val="bs-Latn-BA" w:eastAsia="zh-CN"/>
        </w:rPr>
        <w:t> </w:t>
      </w:r>
    </w:p>
    <w:p w:rsidR="00FF3221" w:rsidRPr="004C1459" w:rsidRDefault="00182795" w:rsidP="004C1459">
      <w:pPr>
        <w:jc w:val="both"/>
        <w:rPr>
          <w:rFonts w:ascii="Arial" w:hAnsi="Arial" w:cs="Arial"/>
          <w:lang w:val="bs-Latn-BA"/>
        </w:rPr>
      </w:pPr>
      <w:hyperlink r:id="rId21" w:history="1">
        <w:r w:rsidRPr="004C1459">
          <w:rPr>
            <w:rStyle w:val="Hyperlink"/>
            <w:rFonts w:ascii="Arial" w:eastAsia="Open Sans" w:hAnsi="Arial" w:cs="Arial"/>
            <w:color w:val="1F497D" w:themeColor="text2"/>
            <w:shd w:val="clear" w:color="auto" w:fill="FFFFFF"/>
            <w:lang w:val="bs-Latn-BA"/>
          </w:rPr>
          <w:t>https://doi.org/10.1111/ijfs.13964</w:t>
        </w:r>
      </w:hyperlink>
    </w:p>
    <w:p w:rsidR="00FF3221" w:rsidRPr="004C1459" w:rsidRDefault="00FF3221">
      <w:pPr>
        <w:jc w:val="both"/>
        <w:rPr>
          <w:rFonts w:ascii="Arial" w:hAnsi="Arial" w:cs="Arial"/>
          <w:lang w:val="bs-Latn-BA"/>
        </w:rPr>
      </w:pPr>
    </w:p>
    <w:p w:rsidR="00FF3221" w:rsidRPr="004C1459" w:rsidRDefault="00182795">
      <w:pPr>
        <w:numPr>
          <w:ilvl w:val="0"/>
          <w:numId w:val="6"/>
        </w:numPr>
        <w:jc w:val="both"/>
        <w:rPr>
          <w:rFonts w:ascii="Arial" w:hAnsi="Arial" w:cs="Arial"/>
          <w:lang w:val="bs-Latn-BA"/>
        </w:rPr>
      </w:pPr>
      <w:r w:rsidRPr="004C1459">
        <w:rPr>
          <w:rStyle w:val="text"/>
          <w:rFonts w:ascii="Arial" w:hAnsi="Arial" w:cs="Arial"/>
          <w:lang w:val="bs-Latn-BA"/>
        </w:rPr>
        <w:t>Azmir J.</w:t>
      </w:r>
      <w:r w:rsidRPr="004C1459">
        <w:rPr>
          <w:rFonts w:ascii="Arial" w:hAnsi="Arial" w:cs="Arial"/>
          <w:color w:val="1F1F1F"/>
          <w:lang w:val="bs-Latn-BA"/>
        </w:rPr>
        <w:t>,</w:t>
      </w:r>
      <w:r w:rsidRPr="004C1459">
        <w:rPr>
          <w:rStyle w:val="react-xocs-alternative-link"/>
          <w:rFonts w:ascii="Arial" w:hAnsi="Arial" w:cs="Arial"/>
          <w:lang w:val="bs-Latn-BA"/>
        </w:rPr>
        <w:t> </w:t>
      </w:r>
      <w:r w:rsidRPr="004C1459">
        <w:rPr>
          <w:rStyle w:val="text"/>
          <w:rFonts w:ascii="Arial" w:hAnsi="Arial" w:cs="Arial"/>
          <w:lang w:val="bs-Latn-BA"/>
        </w:rPr>
        <w:t>Zaidul</w:t>
      </w:r>
      <w:r w:rsidRPr="004C1459">
        <w:rPr>
          <w:rStyle w:val="react-xocs-alternative-link"/>
          <w:rFonts w:ascii="Arial" w:hAnsi="Arial" w:cs="Arial"/>
          <w:lang w:val="bs-Latn-BA"/>
        </w:rPr>
        <w:t xml:space="preserve"> I.S.M</w:t>
      </w:r>
      <w:r w:rsidRPr="004C1459">
        <w:rPr>
          <w:rFonts w:ascii="Arial" w:hAnsi="Arial" w:cs="Arial"/>
          <w:color w:val="1F1F1F"/>
          <w:lang w:val="bs-Latn-BA"/>
        </w:rPr>
        <w:t>,</w:t>
      </w:r>
      <w:r w:rsidR="005353E0" w:rsidRPr="004C1459">
        <w:rPr>
          <w:rStyle w:val="text"/>
          <w:rFonts w:ascii="Arial" w:hAnsi="Arial" w:cs="Arial"/>
          <w:lang w:val="bs-Latn-BA"/>
        </w:rPr>
        <w:t xml:space="preserve">Rahman </w:t>
      </w:r>
      <w:r w:rsidRPr="004C1459">
        <w:rPr>
          <w:rStyle w:val="text"/>
          <w:rFonts w:ascii="Arial" w:hAnsi="Arial" w:cs="Arial"/>
          <w:lang w:val="bs-Latn-BA"/>
        </w:rPr>
        <w:t>M.M</w:t>
      </w:r>
      <w:r w:rsidRPr="004C1459">
        <w:rPr>
          <w:rFonts w:ascii="Arial" w:hAnsi="Arial" w:cs="Arial"/>
          <w:color w:val="1F1F1F"/>
          <w:lang w:val="bs-Latn-BA"/>
        </w:rPr>
        <w:t>,</w:t>
      </w:r>
      <w:r w:rsidRPr="004C1459">
        <w:rPr>
          <w:rStyle w:val="text"/>
          <w:rFonts w:ascii="Arial" w:hAnsi="Arial" w:cs="Arial"/>
          <w:lang w:val="bs-Latn-BA"/>
        </w:rPr>
        <w:t>Sharif</w:t>
      </w:r>
      <w:r w:rsidRPr="004C1459">
        <w:rPr>
          <w:rStyle w:val="react-xocs-alternative-link"/>
          <w:rFonts w:ascii="Arial" w:hAnsi="Arial" w:cs="Arial"/>
          <w:lang w:val="bs-Latn-BA"/>
        </w:rPr>
        <w:t xml:space="preserve"> K.M</w:t>
      </w:r>
      <w:r w:rsidRPr="004C1459">
        <w:rPr>
          <w:rFonts w:ascii="Arial" w:hAnsi="Arial" w:cs="Arial"/>
          <w:color w:val="1F1F1F"/>
          <w:lang w:val="bs-Latn-BA"/>
        </w:rPr>
        <w:t>,</w:t>
      </w:r>
      <w:r w:rsidRPr="004C1459">
        <w:rPr>
          <w:rStyle w:val="text"/>
          <w:rFonts w:ascii="Arial" w:hAnsi="Arial" w:cs="Arial"/>
          <w:lang w:val="bs-Latn-BA"/>
        </w:rPr>
        <w:t>Mohamed</w:t>
      </w:r>
      <w:r w:rsidRPr="004C1459">
        <w:rPr>
          <w:rStyle w:val="react-xocs-alternative-link"/>
          <w:rFonts w:ascii="Arial" w:hAnsi="Arial" w:cs="Arial"/>
          <w:lang w:val="bs-Latn-BA"/>
        </w:rPr>
        <w:t xml:space="preserve"> A., </w:t>
      </w:r>
      <w:r w:rsidRPr="004C1459">
        <w:rPr>
          <w:rStyle w:val="text"/>
          <w:rFonts w:ascii="Arial" w:hAnsi="Arial" w:cs="Arial"/>
          <w:lang w:val="bs-Latn-BA"/>
        </w:rPr>
        <w:t>Sahena</w:t>
      </w:r>
      <w:r w:rsidRPr="004C1459">
        <w:rPr>
          <w:rStyle w:val="react-xocs-alternative-link"/>
          <w:rFonts w:ascii="Arial" w:hAnsi="Arial" w:cs="Arial"/>
          <w:lang w:val="bs-Latn-BA"/>
        </w:rPr>
        <w:t xml:space="preserve"> F.</w:t>
      </w:r>
      <w:r w:rsidRPr="004C1459">
        <w:rPr>
          <w:rFonts w:ascii="Arial" w:hAnsi="Arial" w:cs="Arial"/>
          <w:color w:val="1F1F1F"/>
          <w:lang w:val="bs-Latn-BA"/>
        </w:rPr>
        <w:t>, </w:t>
      </w:r>
      <w:r w:rsidRPr="004C1459">
        <w:rPr>
          <w:rStyle w:val="text"/>
          <w:rFonts w:ascii="Arial" w:hAnsi="Arial" w:cs="Arial"/>
          <w:lang w:val="bs-Latn-BA"/>
        </w:rPr>
        <w:t>Jahurul</w:t>
      </w:r>
      <w:r w:rsidRPr="004C1459">
        <w:rPr>
          <w:rStyle w:val="react-xocs-alternative-link"/>
          <w:rFonts w:ascii="Arial" w:hAnsi="Arial" w:cs="Arial"/>
          <w:lang w:val="bs-Latn-BA"/>
        </w:rPr>
        <w:t xml:space="preserve"> M.H.A.</w:t>
      </w:r>
      <w:r w:rsidRPr="004C1459">
        <w:rPr>
          <w:rFonts w:ascii="Arial" w:hAnsi="Arial" w:cs="Arial"/>
          <w:color w:val="1F1F1F"/>
          <w:lang w:val="bs-Latn-BA"/>
        </w:rPr>
        <w:t>,</w:t>
      </w:r>
      <w:r w:rsidRPr="004C1459">
        <w:rPr>
          <w:rStyle w:val="text"/>
          <w:rFonts w:ascii="Arial" w:hAnsi="Arial" w:cs="Arial"/>
          <w:lang w:val="bs-Latn-BA"/>
        </w:rPr>
        <w:t>Ghafoor</w:t>
      </w:r>
      <w:r w:rsidRPr="004C1459">
        <w:rPr>
          <w:rStyle w:val="react-xocs-alternative-link"/>
          <w:rFonts w:ascii="Arial" w:hAnsi="Arial" w:cs="Arial"/>
          <w:lang w:val="bs-Latn-BA"/>
        </w:rPr>
        <w:t xml:space="preserve"> K.</w:t>
      </w:r>
      <w:r w:rsidRPr="004C1459">
        <w:rPr>
          <w:rFonts w:ascii="Arial" w:hAnsi="Arial" w:cs="Arial"/>
          <w:color w:val="1F1F1F"/>
          <w:lang w:val="bs-Latn-BA"/>
        </w:rPr>
        <w:t>,</w:t>
      </w:r>
      <w:r w:rsidRPr="004C1459">
        <w:rPr>
          <w:rStyle w:val="text"/>
          <w:rFonts w:ascii="Arial" w:hAnsi="Arial" w:cs="Arial"/>
          <w:lang w:val="bs-Latn-BA"/>
        </w:rPr>
        <w:t>Norulaini</w:t>
      </w:r>
      <w:r w:rsidRPr="004C1459">
        <w:rPr>
          <w:rStyle w:val="react-xocs-alternative-link"/>
          <w:rFonts w:ascii="Arial" w:hAnsi="Arial" w:cs="Arial"/>
          <w:lang w:val="bs-Latn-BA"/>
        </w:rPr>
        <w:t xml:space="preserve"> N.A.N</w:t>
      </w:r>
      <w:r w:rsidRPr="004C1459">
        <w:rPr>
          <w:rFonts w:ascii="Arial" w:hAnsi="Arial" w:cs="Arial"/>
          <w:color w:val="1F1F1F"/>
          <w:lang w:val="bs-Latn-BA"/>
        </w:rPr>
        <w:t>,</w:t>
      </w:r>
      <w:r w:rsidRPr="004C1459">
        <w:rPr>
          <w:rStyle w:val="react-xocs-alternative-link"/>
          <w:rFonts w:ascii="Arial" w:hAnsi="Arial" w:cs="Arial"/>
          <w:lang w:val="bs-Latn-BA"/>
        </w:rPr>
        <w:t> </w:t>
      </w:r>
      <w:r w:rsidRPr="004C1459">
        <w:rPr>
          <w:rStyle w:val="text"/>
          <w:rFonts w:ascii="Arial" w:hAnsi="Arial" w:cs="Arial"/>
          <w:lang w:val="bs-Latn-BA"/>
        </w:rPr>
        <w:t>Omar</w:t>
      </w:r>
      <w:r w:rsidRPr="004C1459">
        <w:rPr>
          <w:rStyle w:val="react-xocs-alternative-link"/>
          <w:rFonts w:ascii="Arial" w:hAnsi="Arial" w:cs="Arial"/>
          <w:lang w:val="bs-Latn-BA"/>
        </w:rPr>
        <w:t xml:space="preserve"> A.K.M.</w:t>
      </w:r>
      <w:r w:rsidR="005353E0" w:rsidRPr="004C1459">
        <w:rPr>
          <w:rStyle w:val="react-xocs-alternative-link"/>
          <w:rFonts w:ascii="Arial" w:hAnsi="Arial" w:cs="Arial"/>
          <w:lang w:val="bs-Latn-BA"/>
        </w:rPr>
        <w:t xml:space="preserve">(2013). </w:t>
      </w:r>
      <w:r w:rsidRPr="004C1459">
        <w:rPr>
          <w:rStyle w:val="react-xocs-alternative-link"/>
          <w:rFonts w:ascii="Arial" w:hAnsi="Arial" w:cs="Arial"/>
          <w:lang w:val="bs-Latn-BA"/>
        </w:rPr>
        <w:t xml:space="preserve">Techniques for extraction of bioactive compounds from plant materials: A review, Journal of Food Engineering 4, </w:t>
      </w:r>
      <w:r w:rsidRPr="004C1459">
        <w:rPr>
          <w:rStyle w:val="react-xocs-alternative-link"/>
          <w:rFonts w:ascii="Arial" w:hAnsi="Arial" w:cs="Arial"/>
          <w:bCs/>
          <w:lang w:val="bs-Latn-BA"/>
        </w:rPr>
        <w:t>117(4)</w:t>
      </w:r>
      <w:r w:rsidRPr="004C1459">
        <w:rPr>
          <w:rStyle w:val="react-xocs-alternative-link"/>
          <w:rFonts w:ascii="Arial" w:hAnsi="Arial" w:cs="Arial"/>
          <w:lang w:val="bs-Latn-BA"/>
        </w:rPr>
        <w:t>:426-436</w:t>
      </w:r>
      <w:r w:rsidR="00932904" w:rsidRPr="004C1459">
        <w:rPr>
          <w:rStyle w:val="react-xocs-alternative-link"/>
          <w:rFonts w:ascii="Arial" w:hAnsi="Arial" w:cs="Arial"/>
          <w:lang w:val="bs-Latn-BA"/>
        </w:rPr>
        <w:t xml:space="preserve"> </w:t>
      </w:r>
      <w:hyperlink r:id="rId22" w:history="1">
        <w:r w:rsidRPr="004C1459">
          <w:rPr>
            <w:rStyle w:val="Hyperlink"/>
            <w:rFonts w:ascii="Arial" w:hAnsi="Arial" w:cs="Arial"/>
            <w:color w:val="1F497D" w:themeColor="text2"/>
            <w:lang w:val="bs-Latn-BA"/>
          </w:rPr>
          <w:t>https://doi.org/10.1016/j.jfoodeng.2013.01.014</w:t>
        </w:r>
      </w:hyperlink>
      <w:r w:rsidR="005353E0" w:rsidRPr="004C1459">
        <w:rPr>
          <w:rFonts w:ascii="Arial" w:hAnsi="Arial" w:cs="Arial"/>
          <w:lang w:val="bs-Latn-BA"/>
        </w:rPr>
        <w:t xml:space="preserve"> </w:t>
      </w:r>
    </w:p>
    <w:p w:rsidR="00FF3221" w:rsidRPr="004C1459" w:rsidRDefault="00FF3221">
      <w:pPr>
        <w:jc w:val="both"/>
        <w:rPr>
          <w:rFonts w:ascii="Arial" w:hAnsi="Arial" w:cs="Arial"/>
          <w:lang w:val="bs-Latn-BA"/>
        </w:rPr>
      </w:pPr>
    </w:p>
    <w:p w:rsidR="00FF3221" w:rsidRPr="004C1459" w:rsidRDefault="00182795">
      <w:pPr>
        <w:numPr>
          <w:ilvl w:val="0"/>
          <w:numId w:val="6"/>
        </w:numPr>
        <w:jc w:val="both"/>
        <w:rPr>
          <w:rFonts w:ascii="Arial" w:hAnsi="Arial" w:cs="Arial"/>
          <w:lang w:val="bs-Latn-BA"/>
        </w:rPr>
      </w:pPr>
      <w:r w:rsidRPr="004C1459">
        <w:rPr>
          <w:rFonts w:ascii="Arial" w:eastAsia="SimSun" w:hAnsi="Arial" w:cs="Arial"/>
          <w:lang w:val="bs-Latn-BA"/>
        </w:rPr>
        <w:t xml:space="preserve">Patil A.G., Koli SP., </w:t>
      </w:r>
      <w:r w:rsidR="00364977" w:rsidRPr="004C1459">
        <w:rPr>
          <w:rFonts w:ascii="Arial" w:eastAsia="SimSun" w:hAnsi="Arial" w:cs="Arial"/>
          <w:lang w:val="bs-Latn-BA"/>
        </w:rPr>
        <w:t>P</w:t>
      </w:r>
      <w:r w:rsidR="004C1459" w:rsidRPr="004C1459">
        <w:rPr>
          <w:rFonts w:ascii="Arial" w:eastAsia="SimSun" w:hAnsi="Arial" w:cs="Arial"/>
          <w:lang w:val="bs-Latn-BA"/>
        </w:rPr>
        <w:t xml:space="preserve">atil D.A. and Phatak A.V.(2012). </w:t>
      </w:r>
      <w:r w:rsidRPr="004C1459">
        <w:rPr>
          <w:rFonts w:ascii="Arial" w:eastAsia="SimSun" w:hAnsi="Arial" w:cs="Arial"/>
          <w:lang w:val="bs-Latn-BA"/>
        </w:rPr>
        <w:t>Evaluation of Extraction Techniques with various solvents to determine Extraction Efficiency of selected Medicinal Plants. International Journal of Pharmaceutical Sciences and Research.</w:t>
      </w:r>
      <w:r w:rsidRPr="004C1459">
        <w:rPr>
          <w:rFonts w:ascii="Arial" w:eastAsia="SimSun" w:hAnsi="Arial" w:cs="Arial"/>
          <w:b/>
          <w:bCs/>
          <w:lang w:val="bs-Latn-BA"/>
        </w:rPr>
        <w:t xml:space="preserve"> </w:t>
      </w:r>
      <w:r w:rsidRPr="004C1459">
        <w:rPr>
          <w:rFonts w:ascii="Arial" w:eastAsia="SimSun" w:hAnsi="Arial" w:cs="Arial"/>
          <w:bCs/>
          <w:lang w:val="bs-Latn-BA"/>
        </w:rPr>
        <w:t>3(8</w:t>
      </w:r>
      <w:r w:rsidRPr="004C1459">
        <w:rPr>
          <w:rFonts w:ascii="Arial" w:eastAsia="SimSun" w:hAnsi="Arial" w:cs="Arial"/>
          <w:lang w:val="bs-Latn-BA"/>
        </w:rPr>
        <w:t>): 2607-2612.</w:t>
      </w:r>
      <w:r w:rsidR="00364977" w:rsidRPr="004C1459">
        <w:rPr>
          <w:rFonts w:ascii="Arial" w:eastAsia="SimSun" w:hAnsi="Arial" w:cs="Arial"/>
          <w:lang w:val="bs-Latn-BA"/>
        </w:rPr>
        <w:t xml:space="preserve"> </w:t>
      </w:r>
    </w:p>
    <w:p w:rsidR="00FF3221" w:rsidRPr="004C1459" w:rsidRDefault="00FF3221">
      <w:pPr>
        <w:pStyle w:val="ListParagraph"/>
        <w:jc w:val="both"/>
        <w:rPr>
          <w:rFonts w:ascii="Arial" w:hAnsi="Arial" w:cs="Arial"/>
          <w:sz w:val="20"/>
          <w:szCs w:val="20"/>
          <w:lang w:val="bs-Latn-BA"/>
        </w:rPr>
      </w:pPr>
    </w:p>
    <w:p w:rsidR="004C1459" w:rsidRPr="004C1459" w:rsidRDefault="00182795" w:rsidP="004C1459">
      <w:pPr>
        <w:numPr>
          <w:ilvl w:val="0"/>
          <w:numId w:val="6"/>
        </w:numPr>
        <w:jc w:val="both"/>
        <w:rPr>
          <w:rFonts w:ascii="Arial" w:hAnsi="Arial" w:cs="Arial"/>
          <w:lang w:val="bs-Latn-BA"/>
        </w:rPr>
      </w:pPr>
      <w:r w:rsidRPr="004C1459">
        <w:rPr>
          <w:rFonts w:ascii="Arial" w:hAnsi="Arial" w:cs="Arial"/>
          <w:lang w:val="bs-Latn-BA"/>
        </w:rPr>
        <w:t>Ross, K.A., T. Beta, and S.D. Arntfield.</w:t>
      </w:r>
      <w:r w:rsidR="004C1459" w:rsidRPr="004C1459">
        <w:rPr>
          <w:rFonts w:ascii="Arial" w:hAnsi="Arial" w:cs="Arial"/>
          <w:lang w:val="bs-Latn-BA"/>
        </w:rPr>
        <w:t xml:space="preserve"> (2009).</w:t>
      </w:r>
      <w:r w:rsidRPr="004C1459">
        <w:rPr>
          <w:rFonts w:ascii="Arial" w:hAnsi="Arial" w:cs="Arial"/>
          <w:lang w:val="bs-Latn-BA"/>
        </w:rPr>
        <w:t xml:space="preserve"> A comparative study on the phenolic acids identified and quantified in dry beans using HPLC as affected by different extraction and hydrolysis methods. </w:t>
      </w:r>
      <w:r w:rsidR="004C1459" w:rsidRPr="004C1459">
        <w:rPr>
          <w:rFonts w:ascii="Arial" w:hAnsi="Arial" w:cs="Arial"/>
          <w:lang w:val="bs-Latn-BA"/>
        </w:rPr>
        <w:t xml:space="preserve">Food Chem. 113(1):336-344.                      </w:t>
      </w:r>
    </w:p>
    <w:p w:rsidR="00FF3221" w:rsidRDefault="00CB7956" w:rsidP="004C1459">
      <w:pPr>
        <w:jc w:val="both"/>
        <w:rPr>
          <w:rStyle w:val="Hyperlink"/>
          <w:rFonts w:ascii="Arial" w:eastAsia="Arial" w:hAnsi="Arial" w:cs="Arial"/>
          <w:color w:val="4F81BD" w:themeColor="accent1"/>
          <w:lang w:val="bs-Latn-BA"/>
        </w:rPr>
      </w:pPr>
      <w:r w:rsidRPr="004C1459">
        <w:rPr>
          <w:rFonts w:ascii="Arial" w:hAnsi="Arial" w:cs="Arial"/>
          <w:lang w:val="bs-Latn-BA"/>
        </w:rPr>
        <w:t xml:space="preserve"> </w:t>
      </w:r>
      <w:hyperlink r:id="rId23" w:history="1">
        <w:r w:rsidRPr="004C1459">
          <w:rPr>
            <w:rStyle w:val="Hyperlink"/>
            <w:rFonts w:ascii="Arial" w:eastAsia="Arial" w:hAnsi="Arial" w:cs="Arial"/>
            <w:color w:val="4F81BD" w:themeColor="accent1"/>
            <w:lang w:val="bs-Latn-BA"/>
          </w:rPr>
          <w:t>https://doi.org/10.1016/j.foodchem.2008.07.064</w:t>
        </w:r>
      </w:hyperlink>
      <w:r w:rsidRPr="004C1459">
        <w:rPr>
          <w:rStyle w:val="Hyperlink"/>
          <w:rFonts w:ascii="Arial" w:eastAsia="Arial" w:hAnsi="Arial" w:cs="Arial"/>
          <w:color w:val="4F81BD" w:themeColor="accent1"/>
          <w:lang w:val="bs-Latn-BA"/>
        </w:rPr>
        <w:t xml:space="preserve"> </w:t>
      </w:r>
    </w:p>
    <w:p w:rsidR="004C1459" w:rsidRDefault="004C1459" w:rsidP="004C1459">
      <w:pPr>
        <w:jc w:val="both"/>
        <w:rPr>
          <w:rStyle w:val="Hyperlink"/>
          <w:rFonts w:ascii="Arial" w:eastAsia="Arial" w:hAnsi="Arial" w:cs="Arial"/>
          <w:color w:val="4F81BD" w:themeColor="accent1"/>
          <w:lang w:val="bs-Latn-BA"/>
        </w:rPr>
      </w:pPr>
    </w:p>
    <w:p w:rsidR="004C1459" w:rsidRDefault="004C1459" w:rsidP="004C1459">
      <w:pPr>
        <w:jc w:val="both"/>
        <w:rPr>
          <w:rStyle w:val="Hyperlink"/>
          <w:rFonts w:ascii="Arial" w:eastAsia="Arial" w:hAnsi="Arial" w:cs="Arial"/>
          <w:color w:val="4F81BD" w:themeColor="accent1"/>
          <w:lang w:val="bs-Latn-BA"/>
        </w:rPr>
      </w:pPr>
    </w:p>
    <w:p w:rsidR="004C1459" w:rsidRDefault="004C1459" w:rsidP="004C1459">
      <w:pPr>
        <w:jc w:val="both"/>
        <w:rPr>
          <w:rStyle w:val="Hyperlink"/>
          <w:rFonts w:ascii="Arial" w:eastAsia="Arial" w:hAnsi="Arial" w:cs="Arial"/>
          <w:color w:val="4F81BD" w:themeColor="accent1"/>
          <w:lang w:val="bs-Latn-BA"/>
        </w:rPr>
      </w:pPr>
    </w:p>
    <w:p w:rsidR="004C1459" w:rsidRPr="004C1459" w:rsidRDefault="004C1459" w:rsidP="004C1459">
      <w:pPr>
        <w:jc w:val="both"/>
        <w:rPr>
          <w:rFonts w:ascii="Arial" w:hAnsi="Arial" w:cs="Arial"/>
          <w:lang w:val="bs-Latn-BA"/>
        </w:rPr>
      </w:pPr>
    </w:p>
    <w:p w:rsidR="00FF3221" w:rsidRPr="00EF5051" w:rsidRDefault="00FF3221">
      <w:pPr>
        <w:pStyle w:val="ListParagraph"/>
        <w:jc w:val="both"/>
        <w:rPr>
          <w:rFonts w:ascii="Arial" w:hAnsi="Arial" w:cs="Arial"/>
          <w:sz w:val="20"/>
          <w:szCs w:val="20"/>
          <w:lang w:val="bs-Latn-BA"/>
        </w:rPr>
      </w:pPr>
    </w:p>
    <w:p w:rsidR="00FF3221" w:rsidRPr="004C1459" w:rsidRDefault="00182795" w:rsidP="004C1459">
      <w:pPr>
        <w:numPr>
          <w:ilvl w:val="0"/>
          <w:numId w:val="6"/>
        </w:numPr>
        <w:jc w:val="both"/>
        <w:rPr>
          <w:rFonts w:ascii="Arial" w:hAnsi="Arial" w:cs="Arial"/>
          <w:lang w:val="bs-Latn-BA"/>
        </w:rPr>
      </w:pPr>
      <w:r w:rsidRPr="004C1459">
        <w:rPr>
          <w:rFonts w:ascii="Arial" w:hAnsi="Arial" w:cs="Arial"/>
          <w:lang w:val="bs-Latn-BA"/>
        </w:rPr>
        <w:t xml:space="preserve">Tambun, R., Alexander, V. and </w:t>
      </w:r>
      <w:r w:rsidR="0013071C">
        <w:rPr>
          <w:rFonts w:ascii="Arial" w:hAnsi="Arial" w:cs="Arial"/>
          <w:lang w:val="bs-Latn-BA"/>
        </w:rPr>
        <w:t xml:space="preserve">Ginting, Y. </w:t>
      </w:r>
      <w:r w:rsidR="004C1459" w:rsidRPr="004C1459">
        <w:rPr>
          <w:rFonts w:ascii="Arial" w:hAnsi="Arial" w:cs="Arial"/>
          <w:lang w:val="bs-Latn-BA"/>
        </w:rPr>
        <w:t xml:space="preserve">(2021). </w:t>
      </w:r>
      <w:r w:rsidRPr="004C1459">
        <w:rPr>
          <w:rFonts w:ascii="Arial" w:hAnsi="Arial" w:cs="Arial"/>
          <w:lang w:val="bs-Latn-BA"/>
        </w:rPr>
        <w:t xml:space="preserve">Performance comparison of maceration method, soxhletation method, and microwave-assisted extraction in extracting active compounds from soursop leaves (Annona muricata): A review, </w:t>
      </w:r>
      <w:r w:rsidR="004C1459">
        <w:rPr>
          <w:rFonts w:ascii="Arial" w:hAnsi="Arial" w:cs="Arial"/>
          <w:iCs/>
          <w:lang w:val="bs-Latn-BA"/>
        </w:rPr>
        <w:t xml:space="preserve">IOP Conference Series: </w:t>
      </w:r>
      <w:r w:rsidRPr="004C1459">
        <w:rPr>
          <w:rFonts w:ascii="Arial" w:hAnsi="Arial" w:cs="Arial"/>
          <w:iCs/>
          <w:lang w:val="bs-Latn-BA"/>
        </w:rPr>
        <w:t>Materials Science and Engineering.</w:t>
      </w:r>
      <w:r w:rsidRPr="004C1459">
        <w:rPr>
          <w:rFonts w:ascii="Arial" w:hAnsi="Arial" w:cs="Arial"/>
          <w:bCs/>
          <w:lang w:val="bs-Latn-BA"/>
        </w:rPr>
        <w:t>1122,</w:t>
      </w:r>
      <w:r w:rsidR="00FD44EB">
        <w:rPr>
          <w:rFonts w:ascii="Arial" w:hAnsi="Arial" w:cs="Arial"/>
          <w:lang w:val="bs-Latn-BA"/>
        </w:rPr>
        <w:t xml:space="preserve">012095. </w:t>
      </w:r>
      <w:r w:rsidRPr="004C1459">
        <w:rPr>
          <w:rFonts w:ascii="Arial" w:hAnsi="Arial" w:cs="Arial"/>
          <w:color w:val="1F497D" w:themeColor="text2"/>
          <w:u w:val="single"/>
          <w:lang w:val="bs-Latn-BA"/>
        </w:rPr>
        <w:t>doi:</w:t>
      </w:r>
      <w:r w:rsidRPr="004C1459">
        <w:rPr>
          <w:rFonts w:ascii="Arial" w:eastAsia="Segoe UI" w:hAnsi="Arial" w:cs="Arial"/>
          <w:color w:val="1F497D" w:themeColor="text2"/>
          <w:u w:val="single"/>
          <w:lang w:val="bs-Latn-BA"/>
        </w:rPr>
        <w:t xml:space="preserve"> 10.1088/1757-899X/1122/1/012095 </w:t>
      </w:r>
    </w:p>
    <w:p w:rsidR="00FF3221" w:rsidRDefault="00FF3221">
      <w:pPr>
        <w:pStyle w:val="ListParagraph"/>
        <w:jc w:val="both"/>
        <w:rPr>
          <w:rFonts w:ascii="Arial" w:hAnsi="Arial" w:cs="Arial"/>
          <w:sz w:val="20"/>
          <w:szCs w:val="20"/>
        </w:rPr>
      </w:pPr>
    </w:p>
    <w:p w:rsidR="00FF3221" w:rsidRPr="00DE2A39" w:rsidRDefault="00182795">
      <w:pPr>
        <w:numPr>
          <w:ilvl w:val="0"/>
          <w:numId w:val="6"/>
        </w:numPr>
        <w:jc w:val="both"/>
        <w:rPr>
          <w:rFonts w:ascii="Arial" w:hAnsi="Arial" w:cs="Arial"/>
          <w:lang w:val="bs-Latn-BA"/>
        </w:rPr>
      </w:pPr>
      <w:r w:rsidRPr="00FD44EB">
        <w:rPr>
          <w:rFonts w:ascii="Arial" w:hAnsi="Arial" w:cs="Arial"/>
          <w:lang w:val="bs-Latn-BA"/>
        </w:rPr>
        <w:t>Patel, K., Panchal, N. and Ingle, P.</w:t>
      </w:r>
      <w:r w:rsidR="00FD44EB" w:rsidRPr="00FD44EB">
        <w:rPr>
          <w:rFonts w:ascii="Arial" w:hAnsi="Arial" w:cs="Arial"/>
          <w:lang w:val="bs-Latn-BA"/>
        </w:rPr>
        <w:t xml:space="preserve"> (2019).</w:t>
      </w:r>
      <w:r w:rsidRPr="00FD44EB">
        <w:rPr>
          <w:rFonts w:ascii="Arial" w:hAnsi="Arial" w:cs="Arial"/>
          <w:lang w:val="bs-Latn-BA"/>
        </w:rPr>
        <w:t xml:space="preserve"> Review of Extraction Techniques: Extraction Methods: Microwave, Ultrasonic, Pressurized Fluid, Soxhlet Extraction, Etc.,</w:t>
      </w:r>
      <w:r w:rsidRPr="00FD44EB">
        <w:rPr>
          <w:rFonts w:ascii="Arial" w:hAnsi="Arial" w:cs="Arial"/>
          <w:iCs/>
          <w:lang w:val="bs-Latn-BA"/>
        </w:rPr>
        <w:t xml:space="preserve"> International </w:t>
      </w:r>
      <w:r w:rsidRPr="00DE2A39">
        <w:rPr>
          <w:rFonts w:ascii="Arial" w:hAnsi="Arial" w:cs="Arial"/>
          <w:iCs/>
          <w:lang w:val="bs-Latn-BA"/>
        </w:rPr>
        <w:t>Journal of Advanced Research in Chemical Science (IJARCS).</w:t>
      </w:r>
      <w:r w:rsidR="00FD44EB" w:rsidRPr="00DE2A39">
        <w:rPr>
          <w:rFonts w:ascii="Arial" w:hAnsi="Arial" w:cs="Arial"/>
          <w:bCs/>
          <w:lang w:val="bs-Latn-BA"/>
        </w:rPr>
        <w:t xml:space="preserve"> </w:t>
      </w:r>
      <w:r w:rsidRPr="00DE2A39">
        <w:rPr>
          <w:rFonts w:ascii="Arial" w:hAnsi="Arial" w:cs="Arial"/>
          <w:bCs/>
          <w:lang w:val="bs-Latn-BA"/>
        </w:rPr>
        <w:t>6(3),</w:t>
      </w:r>
      <w:r w:rsidR="00FD44EB" w:rsidRPr="00DE2A39">
        <w:rPr>
          <w:rFonts w:ascii="Arial" w:hAnsi="Arial" w:cs="Arial"/>
          <w:lang w:val="bs-Latn-BA"/>
        </w:rPr>
        <w:t>pp.</w:t>
      </w:r>
      <w:r w:rsidRPr="00DE2A39">
        <w:rPr>
          <w:rFonts w:ascii="Arial" w:hAnsi="Arial" w:cs="Arial"/>
          <w:lang w:val="bs-Latn-BA"/>
        </w:rPr>
        <w:t xml:space="preserve">6-21. </w:t>
      </w:r>
      <w:r w:rsidRPr="00DE2A39">
        <w:rPr>
          <w:rFonts w:ascii="Arial" w:hAnsi="Arial" w:cs="Arial"/>
          <w:color w:val="1F497D" w:themeColor="text2"/>
          <w:u w:val="single"/>
          <w:lang w:val="bs-Latn-BA"/>
        </w:rPr>
        <w:t>doi:10.20431/2349-0403.0603002</w:t>
      </w:r>
      <w:r w:rsidR="00CB7956" w:rsidRPr="00DE2A39">
        <w:rPr>
          <w:rFonts w:ascii="Arial" w:hAnsi="Arial" w:cs="Arial"/>
          <w:color w:val="1F497D" w:themeColor="text2"/>
          <w:u w:val="single"/>
          <w:lang w:val="bs-Latn-BA"/>
        </w:rPr>
        <w:t xml:space="preserve"> </w:t>
      </w:r>
    </w:p>
    <w:p w:rsidR="00FF3221" w:rsidRPr="00DE2A39" w:rsidRDefault="00FF3221">
      <w:pPr>
        <w:pStyle w:val="ListParagraph"/>
        <w:jc w:val="both"/>
        <w:rPr>
          <w:rFonts w:ascii="Arial" w:hAnsi="Arial" w:cs="Arial"/>
          <w:sz w:val="20"/>
          <w:szCs w:val="20"/>
          <w:lang w:val="bs-Latn-BA"/>
        </w:rPr>
      </w:pPr>
    </w:p>
    <w:p w:rsidR="00FF3221" w:rsidRPr="00DE2A39" w:rsidRDefault="00182795">
      <w:pPr>
        <w:numPr>
          <w:ilvl w:val="0"/>
          <w:numId w:val="6"/>
        </w:numPr>
        <w:jc w:val="both"/>
        <w:rPr>
          <w:rFonts w:ascii="Arial" w:hAnsi="Arial" w:cs="Arial"/>
          <w:bCs/>
          <w:lang w:val="bs-Latn-BA"/>
        </w:rPr>
      </w:pPr>
      <w:r w:rsidRPr="00DE2A39">
        <w:rPr>
          <w:rFonts w:ascii="Arial" w:hAnsi="Arial" w:cs="Arial"/>
          <w:lang w:val="bs-Latn-BA"/>
        </w:rPr>
        <w:t>Kumar N, Pratibha, Neeraj, Sami R, Khojah E, Aljahani AH, Al-Mushhin AAM.</w:t>
      </w:r>
      <w:r w:rsidR="009B385D" w:rsidRPr="00DE2A39">
        <w:rPr>
          <w:rFonts w:ascii="Arial" w:hAnsi="Arial" w:cs="Arial"/>
          <w:lang w:val="bs-Latn-BA"/>
        </w:rPr>
        <w:t xml:space="preserve"> (2022).</w:t>
      </w:r>
      <w:r w:rsidRPr="00DE2A39">
        <w:rPr>
          <w:rFonts w:ascii="Arial" w:hAnsi="Arial" w:cs="Arial"/>
          <w:lang w:val="bs-Latn-BA"/>
        </w:rPr>
        <w:t xml:space="preserve"> Effects of drying methods and solvent extraction on quantification of major bioactive compounds in pomegranate peel waste using HPLC. Scientific Reports </w:t>
      </w:r>
      <w:r w:rsidRPr="00DE2A39">
        <w:rPr>
          <w:rFonts w:ascii="Arial" w:hAnsi="Arial" w:cs="Arial"/>
          <w:bCs/>
          <w:lang w:val="bs-Latn-BA"/>
        </w:rPr>
        <w:t>12(1):</w:t>
      </w:r>
      <w:r w:rsidRPr="00DE2A39">
        <w:rPr>
          <w:rFonts w:ascii="Arial" w:hAnsi="Arial" w:cs="Arial"/>
          <w:lang w:val="bs-Latn-BA"/>
        </w:rPr>
        <w:t xml:space="preserve">8000. </w:t>
      </w:r>
      <w:hyperlink r:id="rId24" w:history="1">
        <w:r w:rsidRPr="00DE2A39">
          <w:rPr>
            <w:rStyle w:val="Hyperlink"/>
            <w:rFonts w:ascii="Arial" w:hAnsi="Arial" w:cs="Arial"/>
            <w:color w:val="1F497D" w:themeColor="text2"/>
            <w:shd w:val="clear" w:color="auto" w:fill="FFFFFF"/>
            <w:lang w:val="bs-Latn-BA"/>
          </w:rPr>
          <w:t>https://doi.org/10.1038/s41598-022-11881-7</w:t>
        </w:r>
      </w:hyperlink>
      <w:r w:rsidR="009B385D" w:rsidRPr="00DE2A39">
        <w:rPr>
          <w:rFonts w:ascii="Arial" w:hAnsi="Arial" w:cs="Arial"/>
          <w:lang w:val="bs-Latn-BA"/>
        </w:rPr>
        <w:t xml:space="preserve">  </w:t>
      </w:r>
    </w:p>
    <w:p w:rsidR="00FF3221" w:rsidRPr="00DE2A39" w:rsidRDefault="00FF3221">
      <w:pPr>
        <w:pStyle w:val="ListParagraph"/>
        <w:jc w:val="both"/>
        <w:rPr>
          <w:rFonts w:ascii="Arial" w:hAnsi="Arial" w:cs="Arial"/>
          <w:bCs/>
          <w:sz w:val="20"/>
          <w:szCs w:val="20"/>
          <w:lang w:val="bs-Latn-BA"/>
        </w:rPr>
      </w:pPr>
    </w:p>
    <w:p w:rsidR="00FF3221" w:rsidRPr="00DE2A39" w:rsidRDefault="00182795">
      <w:pPr>
        <w:numPr>
          <w:ilvl w:val="0"/>
          <w:numId w:val="6"/>
        </w:numPr>
        <w:jc w:val="both"/>
        <w:rPr>
          <w:rFonts w:ascii="Arial" w:hAnsi="Arial" w:cs="Arial"/>
          <w:bCs/>
          <w:lang w:val="bs-Latn-BA"/>
        </w:rPr>
      </w:pPr>
      <w:r w:rsidRPr="00DE2A39">
        <w:rPr>
          <w:rFonts w:ascii="Arial" w:hAnsi="Arial" w:cs="Arial"/>
          <w:bCs/>
          <w:lang w:val="bs-Latn-BA"/>
        </w:rPr>
        <w:t xml:space="preserve">Singh Jyoti, Hamita Preet Kaur, Anjali Verma, Arshminder Singh Chahal, Kaushal Jajoria, Prasad Rasane et al. </w:t>
      </w:r>
      <w:r w:rsidR="004F10EB" w:rsidRPr="00DE2A39">
        <w:rPr>
          <w:rFonts w:ascii="Arial" w:hAnsi="Arial" w:cs="Arial"/>
          <w:bCs/>
          <w:lang w:val="bs-Latn-BA"/>
        </w:rPr>
        <w:t xml:space="preserve"> (2023). </w:t>
      </w:r>
      <w:r w:rsidRPr="00DE2A39">
        <w:rPr>
          <w:rFonts w:ascii="Arial" w:hAnsi="Arial" w:cs="Arial"/>
          <w:bCs/>
          <w:lang w:val="bs-Latn-BA"/>
        </w:rPr>
        <w:t xml:space="preserve">Pomegranate Peel Phytochemistry, Pharmacological Properties, Methods of Extraction, and Its Application: A Comprehensive Review, </w:t>
      </w:r>
      <w:r w:rsidRPr="00DE2A39">
        <w:rPr>
          <w:rFonts w:ascii="Arial" w:hAnsi="Arial" w:cs="Arial"/>
          <w:lang w:val="bs-Latn-BA"/>
        </w:rPr>
        <w:t>39(8),</w:t>
      </w:r>
      <w:r w:rsidRPr="00DE2A39">
        <w:rPr>
          <w:rFonts w:ascii="Arial" w:hAnsi="Arial" w:cs="Arial"/>
          <w:b/>
          <w:lang w:val="bs-Latn-BA"/>
        </w:rPr>
        <w:t xml:space="preserve"> </w:t>
      </w:r>
      <w:r w:rsidRPr="00DE2A39">
        <w:rPr>
          <w:rFonts w:ascii="Arial" w:hAnsi="Arial" w:cs="Arial"/>
          <w:bCs/>
          <w:lang w:val="bs-Latn-BA"/>
        </w:rPr>
        <w:t xml:space="preserve">35425-35469 </w:t>
      </w:r>
      <w:hyperlink r:id="rId25" w:history="1">
        <w:r w:rsidRPr="00DE2A39">
          <w:rPr>
            <w:rStyle w:val="Hyperlink"/>
            <w:rFonts w:ascii="Arial" w:hAnsi="Arial" w:cs="Arial"/>
            <w:bCs/>
            <w:color w:val="1F497D" w:themeColor="text2"/>
            <w:lang w:val="bs-Latn-BA"/>
          </w:rPr>
          <w:t>https://doi.org/10.1021/acsomega.3c02586</w:t>
        </w:r>
      </w:hyperlink>
      <w:r w:rsidR="00CB7956" w:rsidRPr="00DE2A39">
        <w:rPr>
          <w:rStyle w:val="Hyperlink"/>
          <w:rFonts w:ascii="Arial" w:hAnsi="Arial" w:cs="Arial"/>
          <w:bCs/>
          <w:color w:val="1F497D" w:themeColor="text2"/>
          <w:lang w:val="bs-Latn-BA"/>
        </w:rPr>
        <w:t xml:space="preserve"> </w:t>
      </w:r>
    </w:p>
    <w:p w:rsidR="00FF3221" w:rsidRPr="00DE2A39" w:rsidRDefault="00FF3221">
      <w:pPr>
        <w:pStyle w:val="ListParagraph"/>
        <w:jc w:val="both"/>
        <w:rPr>
          <w:rFonts w:ascii="Arial" w:hAnsi="Arial" w:cs="Arial"/>
          <w:bCs/>
          <w:sz w:val="20"/>
          <w:szCs w:val="20"/>
          <w:lang w:val="bs-Latn-BA"/>
        </w:rPr>
      </w:pPr>
    </w:p>
    <w:p w:rsidR="00FF3221" w:rsidRPr="00DE2A39" w:rsidRDefault="00182795">
      <w:pPr>
        <w:numPr>
          <w:ilvl w:val="0"/>
          <w:numId w:val="6"/>
        </w:numPr>
        <w:jc w:val="both"/>
        <w:rPr>
          <w:rFonts w:ascii="Arial" w:hAnsi="Arial" w:cs="Arial"/>
          <w:bCs/>
          <w:lang w:val="bs-Latn-BA"/>
        </w:rPr>
      </w:pPr>
      <w:r w:rsidRPr="00DE2A39">
        <w:rPr>
          <w:rFonts w:ascii="Arial" w:hAnsi="Arial" w:cs="Arial"/>
          <w:bCs/>
          <w:lang w:val="bs-Latn-BA"/>
        </w:rPr>
        <w:t>Pandey, A., &amp; Tripathi, S.</w:t>
      </w:r>
      <w:r w:rsidR="00DE2A39" w:rsidRPr="00DE2A39">
        <w:rPr>
          <w:rFonts w:ascii="Arial" w:hAnsi="Arial" w:cs="Arial"/>
          <w:bCs/>
          <w:lang w:val="bs-Latn-BA"/>
        </w:rPr>
        <w:t xml:space="preserve"> (2014).</w:t>
      </w:r>
      <w:r w:rsidRPr="00DE2A39">
        <w:rPr>
          <w:rFonts w:ascii="Arial" w:hAnsi="Arial" w:cs="Arial"/>
          <w:bCs/>
          <w:lang w:val="bs-Latn-BA"/>
        </w:rPr>
        <w:t xml:space="preserve"> Concept of standardization, extraction and pre phytochemical screening strategies for herbal drug. Journal of Pharmacognosy and Phyto</w:t>
      </w:r>
      <w:r w:rsidR="00DE2A39" w:rsidRPr="00DE2A39">
        <w:rPr>
          <w:rFonts w:ascii="Arial" w:hAnsi="Arial" w:cs="Arial"/>
          <w:bCs/>
          <w:lang w:val="bs-Latn-BA"/>
        </w:rPr>
        <w:t xml:space="preserve">chemistry, 2(5), 115–119. </w:t>
      </w:r>
    </w:p>
    <w:p w:rsidR="00FF3221" w:rsidRPr="00DE2A39" w:rsidRDefault="00FF3221">
      <w:pPr>
        <w:pStyle w:val="ListParagraph"/>
        <w:jc w:val="both"/>
        <w:rPr>
          <w:rFonts w:ascii="Arial" w:hAnsi="Arial" w:cs="Arial"/>
          <w:bCs/>
          <w:sz w:val="20"/>
          <w:szCs w:val="20"/>
          <w:lang w:val="bs-Latn-BA"/>
        </w:rPr>
      </w:pPr>
    </w:p>
    <w:p w:rsidR="00FF3221" w:rsidRPr="00DE2A39" w:rsidRDefault="00182795">
      <w:pPr>
        <w:numPr>
          <w:ilvl w:val="0"/>
          <w:numId w:val="6"/>
        </w:numPr>
        <w:jc w:val="both"/>
        <w:rPr>
          <w:rStyle w:val="Bold"/>
          <w:rFonts w:ascii="Arial" w:hAnsi="Arial" w:cs="Arial"/>
          <w:b w:val="0"/>
          <w:bCs/>
          <w:lang w:val="bs-Latn-BA"/>
        </w:rPr>
      </w:pPr>
      <w:r w:rsidRPr="00DE2A39">
        <w:rPr>
          <w:rStyle w:val="Bold"/>
          <w:rFonts w:ascii="Arial" w:hAnsi="Arial" w:cs="Arial"/>
          <w:b w:val="0"/>
          <w:bCs/>
          <w:lang w:val="bs-Latn-BA"/>
        </w:rPr>
        <w:t>Mason J. T., Chemat, F., &amp; Vinatoru, M.</w:t>
      </w:r>
      <w:r w:rsidR="00DE2A39" w:rsidRPr="00DE2A39">
        <w:rPr>
          <w:rStyle w:val="Bold"/>
          <w:rFonts w:ascii="Arial" w:hAnsi="Arial" w:cs="Arial"/>
          <w:b w:val="0"/>
          <w:bCs/>
          <w:lang w:val="bs-Latn-BA"/>
        </w:rPr>
        <w:t xml:space="preserve"> (2011).</w:t>
      </w:r>
      <w:r w:rsidRPr="00DE2A39">
        <w:rPr>
          <w:rStyle w:val="Bold"/>
          <w:rFonts w:ascii="Arial" w:hAnsi="Arial" w:cs="Arial"/>
          <w:b w:val="0"/>
          <w:bCs/>
          <w:lang w:val="bs-Latn-BA"/>
        </w:rPr>
        <w:t xml:space="preserve"> The extraction of natural products using ultrasound or microwaves. Current Organic Chemistry, </w:t>
      </w:r>
      <w:r w:rsidRPr="00DE2A39">
        <w:rPr>
          <w:rStyle w:val="Bold"/>
          <w:rFonts w:ascii="Arial" w:hAnsi="Arial" w:cs="Arial"/>
          <w:b w:val="0"/>
          <w:lang w:val="bs-Latn-BA"/>
        </w:rPr>
        <w:t>15(2),</w:t>
      </w:r>
      <w:r w:rsidR="00DE2A39" w:rsidRPr="00DE2A39">
        <w:rPr>
          <w:rStyle w:val="Bold"/>
          <w:rFonts w:ascii="Arial" w:hAnsi="Arial" w:cs="Arial"/>
          <w:b w:val="0"/>
          <w:bCs/>
          <w:lang w:val="bs-Latn-BA"/>
        </w:rPr>
        <w:t xml:space="preserve"> 237-247.  </w:t>
      </w:r>
    </w:p>
    <w:p w:rsidR="00FF3221" w:rsidRPr="00DE2A39" w:rsidRDefault="00FF3221">
      <w:pPr>
        <w:pStyle w:val="ListParagraph"/>
        <w:jc w:val="both"/>
        <w:rPr>
          <w:rStyle w:val="Bold"/>
          <w:rFonts w:ascii="Arial" w:hAnsi="Arial" w:cs="Arial"/>
          <w:b w:val="0"/>
          <w:bCs/>
          <w:sz w:val="20"/>
          <w:szCs w:val="20"/>
          <w:lang w:val="bs-Latn-BA"/>
        </w:rPr>
      </w:pPr>
    </w:p>
    <w:p w:rsidR="00FF3221" w:rsidRPr="00DE2A39" w:rsidRDefault="00182795">
      <w:pPr>
        <w:numPr>
          <w:ilvl w:val="0"/>
          <w:numId w:val="6"/>
        </w:numPr>
        <w:jc w:val="both"/>
        <w:rPr>
          <w:rStyle w:val="Bold"/>
          <w:rFonts w:ascii="Arial" w:hAnsi="Arial" w:cs="Arial"/>
          <w:b w:val="0"/>
          <w:bCs/>
          <w:lang w:val="bs-Latn-BA"/>
        </w:rPr>
      </w:pPr>
      <w:r w:rsidRPr="00DE2A39">
        <w:rPr>
          <w:rStyle w:val="Bold"/>
          <w:rFonts w:ascii="Arial" w:hAnsi="Arial" w:cs="Arial"/>
          <w:b w:val="0"/>
          <w:bCs/>
          <w:lang w:val="bs-Latn-BA"/>
        </w:rPr>
        <w:t>Vinatoru, M., Toma, M., &amp; Mason, T. J.</w:t>
      </w:r>
      <w:r w:rsidR="00DE2A39" w:rsidRPr="00DE2A39">
        <w:rPr>
          <w:rStyle w:val="Bold"/>
          <w:rFonts w:ascii="Arial" w:hAnsi="Arial" w:cs="Arial"/>
          <w:b w:val="0"/>
          <w:bCs/>
          <w:lang w:val="bs-Latn-BA"/>
        </w:rPr>
        <w:t xml:space="preserve"> (1999). </w:t>
      </w:r>
      <w:r w:rsidRPr="00DE2A39">
        <w:rPr>
          <w:rStyle w:val="Bold"/>
          <w:rFonts w:ascii="Arial" w:hAnsi="Arial" w:cs="Arial"/>
          <w:b w:val="0"/>
          <w:bCs/>
          <w:lang w:val="bs-Latn-BA"/>
        </w:rPr>
        <w:t>Ultrasonically assisted extraction of bioactive principles from plants and their constituents. Advances in sonochemistry, </w:t>
      </w:r>
      <w:r w:rsidRPr="00DE2A39">
        <w:rPr>
          <w:rStyle w:val="Bold"/>
          <w:rFonts w:ascii="Arial" w:hAnsi="Arial" w:cs="Arial"/>
          <w:b w:val="0"/>
          <w:lang w:val="bs-Latn-BA"/>
        </w:rPr>
        <w:t>5</w:t>
      </w:r>
      <w:r w:rsidRPr="00DE2A39">
        <w:rPr>
          <w:rStyle w:val="Bold"/>
          <w:rFonts w:ascii="Arial" w:hAnsi="Arial" w:cs="Arial"/>
          <w:b w:val="0"/>
          <w:bCs/>
          <w:lang w:val="bs-Latn-BA"/>
        </w:rPr>
        <w:t>,</w:t>
      </w:r>
      <w:r w:rsidR="00DE2A39" w:rsidRPr="00DE2A39">
        <w:rPr>
          <w:rStyle w:val="Bold"/>
          <w:rFonts w:ascii="Arial" w:hAnsi="Arial" w:cs="Arial"/>
          <w:b w:val="0"/>
          <w:bCs/>
          <w:lang w:val="bs-Latn-BA"/>
        </w:rPr>
        <w:t xml:space="preserve"> 209-248. </w:t>
      </w:r>
    </w:p>
    <w:p w:rsidR="00FF3221" w:rsidRPr="00750FD9" w:rsidRDefault="00FF3221" w:rsidP="00750FD9">
      <w:pPr>
        <w:jc w:val="both"/>
        <w:rPr>
          <w:rFonts w:ascii="Arial" w:hAnsi="Arial" w:cs="Arial"/>
          <w:bCs/>
          <w:lang w:val="bs-Latn-BA"/>
        </w:rPr>
      </w:pPr>
    </w:p>
    <w:p w:rsidR="00FF3221" w:rsidRPr="00356664" w:rsidRDefault="00182795">
      <w:pPr>
        <w:numPr>
          <w:ilvl w:val="0"/>
          <w:numId w:val="6"/>
        </w:numPr>
        <w:jc w:val="both"/>
        <w:rPr>
          <w:rFonts w:ascii="Arial" w:hAnsi="Arial" w:cs="Arial"/>
          <w:bCs/>
          <w:iCs/>
          <w:lang w:val="bs-Latn-BA"/>
        </w:rPr>
      </w:pPr>
      <w:r w:rsidRPr="00356664">
        <w:rPr>
          <w:rStyle w:val="BoldItal"/>
          <w:rFonts w:ascii="Arial" w:hAnsi="Arial" w:cs="Arial"/>
          <w:b w:val="0"/>
          <w:bCs/>
          <w:i w:val="0"/>
          <w:iCs/>
          <w:lang w:val="bs-Latn-BA"/>
        </w:rPr>
        <w:t>Lampakis D, Skenderidis P, Leontopoulos S.</w:t>
      </w:r>
      <w:r w:rsidR="00356664">
        <w:rPr>
          <w:rStyle w:val="BoldItal"/>
          <w:rFonts w:ascii="Arial" w:hAnsi="Arial" w:cs="Arial"/>
          <w:b w:val="0"/>
          <w:bCs/>
          <w:i w:val="0"/>
          <w:iCs/>
          <w:lang w:val="bs-Latn-BA"/>
        </w:rPr>
        <w:t xml:space="preserve"> (2021).</w:t>
      </w:r>
      <w:r w:rsidR="006D26CA">
        <w:rPr>
          <w:rStyle w:val="BoldItal"/>
          <w:rFonts w:ascii="Arial" w:hAnsi="Arial" w:cs="Arial"/>
          <w:b w:val="0"/>
          <w:bCs/>
          <w:i w:val="0"/>
          <w:iCs/>
          <w:lang w:val="bs-Latn-BA"/>
        </w:rPr>
        <w:t>Te</w:t>
      </w:r>
      <w:r w:rsidR="001D7538">
        <w:rPr>
          <w:rStyle w:val="BoldItal"/>
          <w:rFonts w:ascii="Arial" w:hAnsi="Arial" w:cs="Arial"/>
          <w:b w:val="0"/>
          <w:bCs/>
          <w:i w:val="0"/>
          <w:iCs/>
          <w:lang w:val="bs-Latn-BA"/>
        </w:rPr>
        <w:t xml:space="preserve">chnologies and </w:t>
      </w:r>
      <w:r w:rsidR="006D26CA">
        <w:rPr>
          <w:rStyle w:val="BoldItal"/>
          <w:rFonts w:ascii="Arial" w:hAnsi="Arial" w:cs="Arial"/>
          <w:b w:val="0"/>
          <w:bCs/>
          <w:i w:val="0"/>
          <w:iCs/>
          <w:lang w:val="bs-Latn-BA"/>
        </w:rPr>
        <w:t>Extraction Methods of Polyphenolic Compounds Derived from Pomegranate</w:t>
      </w:r>
      <w:r w:rsidRPr="00356664">
        <w:rPr>
          <w:rStyle w:val="BoldItal"/>
          <w:rFonts w:ascii="Arial" w:hAnsi="Arial" w:cs="Arial"/>
          <w:b w:val="0"/>
          <w:bCs/>
          <w:i w:val="0"/>
          <w:iCs/>
          <w:lang w:val="bs-Latn-BA"/>
        </w:rPr>
        <w:t xml:space="preserve"> </w:t>
      </w:r>
      <w:r w:rsidR="006D26CA">
        <w:rPr>
          <w:rStyle w:val="BoldItal"/>
          <w:rFonts w:ascii="Arial" w:hAnsi="Arial" w:cs="Arial"/>
          <w:b w:val="0"/>
          <w:bCs/>
          <w:i w:val="0"/>
          <w:iCs/>
          <w:lang w:val="bs-Latn-BA"/>
        </w:rPr>
        <w:t>(</w:t>
      </w:r>
      <w:r w:rsidRPr="00356664">
        <w:rPr>
          <w:rStyle w:val="BoldItal"/>
          <w:rFonts w:ascii="Arial" w:hAnsi="Arial" w:cs="Arial"/>
          <w:b w:val="0"/>
          <w:bCs/>
          <w:i w:val="0"/>
          <w:iCs/>
          <w:lang w:val="bs-Latn-BA"/>
        </w:rPr>
        <w:t>Punica granatum )</w:t>
      </w:r>
      <w:r w:rsidR="006D26CA">
        <w:rPr>
          <w:rStyle w:val="BoldItal"/>
          <w:rFonts w:ascii="Arial" w:hAnsi="Arial" w:cs="Arial"/>
          <w:b w:val="0"/>
          <w:bCs/>
          <w:i w:val="0"/>
          <w:iCs/>
          <w:lang w:val="bs-Latn-BA"/>
        </w:rPr>
        <w:t xml:space="preserve"> Peels. A Mini Review  </w:t>
      </w:r>
      <w:r w:rsidRPr="00737997">
        <w:rPr>
          <w:rStyle w:val="BoldItal"/>
          <w:rFonts w:ascii="Arial" w:hAnsi="Arial" w:cs="Arial"/>
          <w:b w:val="0"/>
          <w:i w:val="0"/>
          <w:iCs/>
          <w:lang w:val="bs-Latn-BA"/>
        </w:rPr>
        <w:t>9(2):</w:t>
      </w:r>
      <w:r w:rsidRPr="00356664">
        <w:rPr>
          <w:rStyle w:val="BoldItal"/>
          <w:rFonts w:ascii="Arial" w:hAnsi="Arial" w:cs="Arial"/>
          <w:b w:val="0"/>
          <w:bCs/>
          <w:i w:val="0"/>
          <w:iCs/>
          <w:lang w:val="bs-Latn-BA"/>
        </w:rPr>
        <w:t xml:space="preserve">236. </w:t>
      </w:r>
      <w:hyperlink r:id="rId26" w:history="1">
        <w:r w:rsidRPr="00356664">
          <w:rPr>
            <w:rStyle w:val="Hyperlink"/>
            <w:rFonts w:ascii="Arial" w:hAnsi="Arial" w:cs="Arial"/>
            <w:bCs/>
            <w:iCs/>
            <w:color w:val="1F497D" w:themeColor="text2"/>
            <w:lang w:val="bs-Latn-BA"/>
          </w:rPr>
          <w:t>https://doi.org/10.3390/pr9020236</w:t>
        </w:r>
      </w:hyperlink>
      <w:r w:rsidR="00356664">
        <w:rPr>
          <w:rStyle w:val="BoldItal"/>
          <w:rFonts w:ascii="Arial" w:hAnsi="Arial" w:cs="Arial"/>
          <w:b w:val="0"/>
          <w:bCs/>
          <w:i w:val="0"/>
          <w:iCs/>
          <w:lang w:val="bs-Latn-BA"/>
        </w:rPr>
        <w:t xml:space="preserve"> </w:t>
      </w:r>
    </w:p>
    <w:p w:rsidR="00FF3221" w:rsidRPr="006D26CA" w:rsidRDefault="00FF3221">
      <w:pPr>
        <w:pStyle w:val="ListParagraph"/>
        <w:jc w:val="both"/>
        <w:rPr>
          <w:rFonts w:ascii="Arial" w:hAnsi="Arial" w:cs="Arial"/>
          <w:bCs/>
          <w:iCs/>
          <w:sz w:val="20"/>
          <w:szCs w:val="20"/>
          <w:lang w:val="bs-Latn-BA"/>
        </w:rPr>
      </w:pPr>
    </w:p>
    <w:p w:rsidR="00FF3221" w:rsidRDefault="00182795">
      <w:pPr>
        <w:numPr>
          <w:ilvl w:val="0"/>
          <w:numId w:val="6"/>
        </w:numPr>
        <w:jc w:val="both"/>
        <w:rPr>
          <w:rFonts w:ascii="Arial" w:hAnsi="Arial" w:cs="Arial"/>
          <w:lang w:val="bs-Latn-BA"/>
        </w:rPr>
      </w:pPr>
      <w:r>
        <w:rPr>
          <w:rFonts w:ascii="Arial" w:hAnsi="Arial" w:cs="Arial"/>
          <w:lang w:val="bs-Latn-BA"/>
        </w:rPr>
        <w:t>Huang Z, Foo SC, Choo WS.</w:t>
      </w:r>
      <w:r w:rsidR="00737997">
        <w:rPr>
          <w:rFonts w:ascii="Arial" w:hAnsi="Arial" w:cs="Arial"/>
          <w:lang w:val="bs-Latn-BA"/>
        </w:rPr>
        <w:t xml:space="preserve"> (2025).</w:t>
      </w:r>
      <w:r>
        <w:rPr>
          <w:rFonts w:ascii="Arial" w:hAnsi="Arial" w:cs="Arial"/>
          <w:lang w:val="bs-Latn-BA"/>
        </w:rPr>
        <w:t xml:space="preserve"> A review on the extraction of polyphenols from pomegranate peel for punicalagin purification: techniques, applications, and future prospects. </w:t>
      </w:r>
      <w:r w:rsidRPr="00737997">
        <w:rPr>
          <w:rFonts w:ascii="Arial" w:hAnsi="Arial" w:cs="Arial"/>
          <w:iCs/>
          <w:lang w:val="bs-Latn-BA"/>
        </w:rPr>
        <w:t>RSC</w:t>
      </w:r>
      <w:r w:rsidR="00737997">
        <w:rPr>
          <w:rFonts w:ascii="Arial" w:hAnsi="Arial" w:cs="Arial"/>
          <w:lang w:val="bs-Latn-BA"/>
        </w:rPr>
        <w:t>.</w:t>
      </w:r>
      <w:r w:rsidRPr="00737997">
        <w:rPr>
          <w:rStyle w:val="Strong"/>
          <w:rFonts w:ascii="Arial" w:eastAsia="Arial" w:hAnsi="Arial" w:cs="Arial"/>
          <w:b w:val="0"/>
          <w:bCs/>
          <w:sz w:val="20"/>
          <w:szCs w:val="20"/>
          <w:shd w:val="clear" w:color="auto" w:fill="FFFFFF"/>
        </w:rPr>
        <w:t>3</w:t>
      </w:r>
      <w:r w:rsidRPr="00737997">
        <w:rPr>
          <w:rFonts w:ascii="Arial" w:eastAsia="Arial" w:hAnsi="Arial" w:cs="Arial"/>
          <w:b/>
          <w:shd w:val="clear" w:color="auto" w:fill="FFFFFF"/>
        </w:rPr>
        <w:t>,</w:t>
      </w:r>
      <w:r>
        <w:rPr>
          <w:rFonts w:ascii="Arial" w:eastAsia="Arial" w:hAnsi="Arial" w:cs="Arial"/>
          <w:shd w:val="clear" w:color="auto" w:fill="FFFFFF"/>
        </w:rPr>
        <w:t xml:space="preserve"> 396-413</w:t>
      </w:r>
      <w:r w:rsidR="00737997">
        <w:rPr>
          <w:rFonts w:ascii="Arial" w:eastAsia="Arial" w:hAnsi="Arial" w:cs="Arial"/>
          <w:shd w:val="clear" w:color="auto" w:fill="FFFFFF"/>
        </w:rPr>
        <w:t xml:space="preserve"> </w:t>
      </w:r>
      <w:r>
        <w:rPr>
          <w:rFonts w:ascii="Arial" w:eastAsia="Arial" w:hAnsi="Arial" w:cs="Arial"/>
          <w:color w:val="1F497D" w:themeColor="text2"/>
          <w:u w:val="single"/>
          <w:shd w:val="clear" w:color="auto" w:fill="FFFFFF"/>
          <w:lang w:val="bs-Latn-BA"/>
        </w:rPr>
        <w:t>doi:</w:t>
      </w:r>
      <w:r>
        <w:rPr>
          <w:rFonts w:ascii="Arial" w:hAnsi="Arial" w:cs="Arial"/>
          <w:color w:val="1F497D" w:themeColor="text2"/>
          <w:u w:val="single"/>
          <w:lang w:val="bs-Latn-BA"/>
        </w:rPr>
        <w:t xml:space="preserve"> 10.1039/D4FB00304G </w:t>
      </w:r>
      <w:r w:rsidR="00737997">
        <w:rPr>
          <w:rFonts w:ascii="Arial" w:hAnsi="Arial" w:cs="Arial"/>
          <w:lang w:val="bs-Latn-BA"/>
        </w:rPr>
        <w:t xml:space="preserve"> </w:t>
      </w:r>
    </w:p>
    <w:p w:rsidR="00FF3221" w:rsidRDefault="00FF3221">
      <w:pPr>
        <w:pStyle w:val="ListParagraph"/>
        <w:jc w:val="both"/>
        <w:rPr>
          <w:rFonts w:ascii="Arial" w:hAnsi="Arial" w:cs="Arial"/>
          <w:sz w:val="20"/>
          <w:szCs w:val="20"/>
          <w:lang w:val="bs-Latn-BA"/>
        </w:rPr>
      </w:pPr>
    </w:p>
    <w:p w:rsidR="00FF3221" w:rsidRPr="00922496" w:rsidRDefault="00182795" w:rsidP="00922496">
      <w:pPr>
        <w:numPr>
          <w:ilvl w:val="0"/>
          <w:numId w:val="6"/>
        </w:numPr>
        <w:jc w:val="both"/>
        <w:rPr>
          <w:rFonts w:ascii="Arial" w:hAnsi="Arial" w:cs="Arial"/>
          <w:lang w:val="bs-Latn-BA"/>
        </w:rPr>
      </w:pPr>
      <w:r>
        <w:rPr>
          <w:rFonts w:ascii="Arial" w:hAnsi="Arial" w:cs="Arial"/>
          <w:lang w:val="bs-Latn-BA"/>
        </w:rPr>
        <w:t>Panja P.</w:t>
      </w:r>
      <w:r w:rsidR="00737997">
        <w:rPr>
          <w:rFonts w:ascii="Arial" w:hAnsi="Arial" w:cs="Arial"/>
          <w:lang w:val="bs-Latn-BA"/>
        </w:rPr>
        <w:t xml:space="preserve"> (2018).</w:t>
      </w:r>
      <w:r>
        <w:rPr>
          <w:rFonts w:ascii="Arial" w:hAnsi="Arial" w:cs="Arial"/>
          <w:lang w:val="bs-Latn-BA"/>
        </w:rPr>
        <w:t xml:space="preserve"> </w:t>
      </w:r>
      <w:r w:rsidRPr="00922496">
        <w:rPr>
          <w:rFonts w:ascii="Arial" w:hAnsi="Arial" w:cs="Arial"/>
          <w:lang w:val="bs-Latn-BA"/>
        </w:rPr>
        <w:t xml:space="preserve">Green extraction methods of food polyphenols from vegetable materials. </w:t>
      </w:r>
      <w:r w:rsidRPr="00922496">
        <w:rPr>
          <w:rFonts w:ascii="Arial" w:hAnsi="Arial" w:cs="Arial"/>
          <w:i/>
          <w:iCs/>
          <w:lang w:val="bs-Latn-BA"/>
        </w:rPr>
        <w:t>Current Opinion in Food Science.</w:t>
      </w:r>
      <w:r w:rsidRPr="00922496">
        <w:rPr>
          <w:rFonts w:ascii="Arial" w:hAnsi="Arial" w:cs="Arial"/>
          <w:bCs/>
          <w:lang w:val="bs-Latn-BA"/>
        </w:rPr>
        <w:t>23:</w:t>
      </w:r>
      <w:r w:rsidRPr="00922496">
        <w:rPr>
          <w:rFonts w:ascii="Arial" w:hAnsi="Arial" w:cs="Arial"/>
          <w:lang w:val="bs-Latn-BA"/>
        </w:rPr>
        <w:t xml:space="preserve"> 173-182. </w:t>
      </w:r>
      <w:hyperlink r:id="rId27" w:history="1">
        <w:r w:rsidRPr="00922496">
          <w:rPr>
            <w:rStyle w:val="Hyperlink"/>
            <w:rFonts w:ascii="Arial" w:hAnsi="Arial" w:cs="Arial"/>
            <w:color w:val="1F497D" w:themeColor="text2"/>
            <w:lang w:val="bs-Latn-BA"/>
          </w:rPr>
          <w:t>https://doi.org/10.1016/j.cofs.2017.11.012</w:t>
        </w:r>
      </w:hyperlink>
      <w:r w:rsidRPr="00922496">
        <w:rPr>
          <w:rFonts w:ascii="Arial" w:hAnsi="Arial" w:cs="Arial"/>
          <w:color w:val="1F497D" w:themeColor="text2"/>
          <w:lang w:val="bs-Latn-BA"/>
        </w:rPr>
        <w:t xml:space="preserve">. </w:t>
      </w:r>
    </w:p>
    <w:p w:rsidR="00FF3221" w:rsidRDefault="00FF3221">
      <w:pPr>
        <w:pStyle w:val="ListParagraph"/>
        <w:jc w:val="both"/>
        <w:rPr>
          <w:rFonts w:ascii="Arial" w:hAnsi="Arial" w:cs="Arial"/>
          <w:sz w:val="20"/>
          <w:szCs w:val="20"/>
          <w:lang w:val="bs-Latn-BA"/>
        </w:rPr>
      </w:pPr>
    </w:p>
    <w:p w:rsidR="00FF3221" w:rsidRPr="00072A8C" w:rsidRDefault="00EF5051">
      <w:pPr>
        <w:numPr>
          <w:ilvl w:val="0"/>
          <w:numId w:val="6"/>
        </w:numPr>
        <w:jc w:val="both"/>
        <w:rPr>
          <w:rFonts w:ascii="Arial" w:hAnsi="Arial" w:cs="Arial"/>
          <w:color w:val="FF0000"/>
        </w:rPr>
      </w:pPr>
      <w:r w:rsidRPr="00EF5051">
        <w:rPr>
          <w:rFonts w:ascii="Arial" w:hAnsi="Arial" w:cs="Arial"/>
          <w:color w:val="000000" w:themeColor="text1"/>
          <w:lang w:val="bs-Latn-BA"/>
        </w:rPr>
        <w:t>Chemat F, Huma Z, Khan MK. (2011)</w:t>
      </w:r>
      <w:r>
        <w:rPr>
          <w:rFonts w:ascii="Arial" w:hAnsi="Arial" w:cs="Arial"/>
          <w:color w:val="000000" w:themeColor="text1"/>
          <w:lang w:val="bs-Latn-BA"/>
        </w:rPr>
        <w:t>.</w:t>
      </w:r>
      <w:r w:rsidR="00182795" w:rsidRPr="00EF5051">
        <w:rPr>
          <w:rFonts w:ascii="Arial" w:hAnsi="Arial" w:cs="Arial"/>
          <w:color w:val="000000" w:themeColor="text1"/>
          <w:lang w:val="bs-Latn-BA"/>
        </w:rPr>
        <w:t xml:space="preserve"> Applications of ultrasound in food technology: Processing, preservation and extraction, Ultrasonics Sonochemistry. </w:t>
      </w:r>
      <w:r w:rsidR="00182795" w:rsidRPr="00EF5051">
        <w:rPr>
          <w:rFonts w:ascii="Arial" w:hAnsi="Arial" w:cs="Arial"/>
          <w:iCs/>
          <w:color w:val="000000" w:themeColor="text1"/>
          <w:lang w:val="bs-Latn-BA"/>
        </w:rPr>
        <w:t>Science Direct.</w:t>
      </w:r>
      <w:r w:rsidR="00182795" w:rsidRPr="00EF5051">
        <w:rPr>
          <w:rFonts w:ascii="Arial" w:hAnsi="Arial" w:cs="Arial"/>
          <w:i/>
          <w:iCs/>
          <w:color w:val="000000" w:themeColor="text1"/>
          <w:lang w:val="bs-Latn-BA"/>
        </w:rPr>
        <w:t xml:space="preserve"> </w:t>
      </w:r>
      <w:r w:rsidR="00182795" w:rsidRPr="00EF5051">
        <w:rPr>
          <w:rFonts w:ascii="Arial" w:hAnsi="Arial" w:cs="Arial"/>
          <w:bCs/>
          <w:color w:val="000000" w:themeColor="text1"/>
          <w:lang w:val="bs-Latn-BA"/>
        </w:rPr>
        <w:t>18(4)</w:t>
      </w:r>
      <w:r w:rsidR="00182795" w:rsidRPr="00EF5051">
        <w:rPr>
          <w:rFonts w:ascii="Arial" w:hAnsi="Arial" w:cs="Arial"/>
          <w:color w:val="000000" w:themeColor="text1"/>
          <w:lang w:val="bs-Latn-BA"/>
        </w:rPr>
        <w:t xml:space="preserve">:813-835. </w:t>
      </w:r>
      <w:hyperlink r:id="rId28" w:history="1">
        <w:r w:rsidR="00182795" w:rsidRPr="00750FD9">
          <w:rPr>
            <w:rStyle w:val="Hyperlink"/>
            <w:rFonts w:ascii="Arial" w:hAnsi="Arial" w:cs="Arial"/>
            <w:color w:val="365F91" w:themeColor="accent1" w:themeShade="BF"/>
            <w:lang w:val="bs-Latn-BA"/>
          </w:rPr>
          <w:t>https://doi.org/10.1016/j.ultsonch.2010.11.023</w:t>
        </w:r>
      </w:hyperlink>
      <w:r w:rsidRPr="00750FD9">
        <w:rPr>
          <w:rFonts w:ascii="Arial" w:hAnsi="Arial" w:cs="Arial"/>
          <w:color w:val="365F91" w:themeColor="accent1" w:themeShade="BF"/>
          <w:lang w:val="bs-Latn-BA"/>
        </w:rPr>
        <w:t xml:space="preserve">. </w:t>
      </w:r>
    </w:p>
    <w:p w:rsidR="00FF3221" w:rsidRPr="00072A8C" w:rsidRDefault="00FF3221">
      <w:pPr>
        <w:pStyle w:val="ListParagraph"/>
        <w:jc w:val="both"/>
        <w:rPr>
          <w:rFonts w:ascii="Arial" w:hAnsi="Arial" w:cs="Arial"/>
          <w:color w:val="FF0000"/>
          <w:sz w:val="20"/>
          <w:szCs w:val="20"/>
        </w:rPr>
      </w:pPr>
    </w:p>
    <w:p w:rsidR="00750FD9" w:rsidRDefault="00182795" w:rsidP="00750FD9">
      <w:pPr>
        <w:numPr>
          <w:ilvl w:val="0"/>
          <w:numId w:val="6"/>
        </w:numPr>
        <w:jc w:val="both"/>
        <w:rPr>
          <w:rFonts w:ascii="Arial" w:hAnsi="Arial" w:cs="Arial"/>
        </w:rPr>
      </w:pPr>
      <w:r w:rsidRPr="00750FD9">
        <w:rPr>
          <w:rFonts w:ascii="Arial" w:hAnsi="Arial" w:cs="Arial"/>
          <w:lang w:val="bs-Latn-BA"/>
        </w:rPr>
        <w:lastRenderedPageBreak/>
        <w:t xml:space="preserve">Raynie, Douglas E. </w:t>
      </w:r>
      <w:r w:rsidR="00750FD9">
        <w:rPr>
          <w:rFonts w:ascii="Arial" w:hAnsi="Arial" w:cs="Arial"/>
          <w:lang w:val="bs-Latn-BA"/>
        </w:rPr>
        <w:t xml:space="preserve"> (2019).</w:t>
      </w:r>
      <w:r w:rsidR="00750FD9">
        <w:rPr>
          <w:rFonts w:ascii="Arial" w:hAnsi="Arial" w:cs="Arial"/>
        </w:rPr>
        <w:t xml:space="preserve"> </w:t>
      </w:r>
      <w:r w:rsidRPr="00750FD9">
        <w:rPr>
          <w:rFonts w:ascii="Arial" w:hAnsi="Arial" w:cs="Arial"/>
          <w:lang w:val="bs-Latn-BA"/>
        </w:rPr>
        <w:t>Looking at the past to understand the future: Soxhlet extraction.</w:t>
      </w:r>
      <w:r w:rsidR="00750FD9">
        <w:rPr>
          <w:rFonts w:ascii="Arial" w:hAnsi="Arial" w:cs="Arial"/>
          <w:lang w:val="bs-Latn-BA"/>
        </w:rPr>
        <w:t xml:space="preserve"> LCGC North America: 37(8), pp.510-513.</w:t>
      </w:r>
      <w:r w:rsidR="00750FD9">
        <w:rPr>
          <w:rFonts w:ascii="Arial" w:hAnsi="Arial" w:cs="Arial"/>
        </w:rPr>
        <w:t xml:space="preserve"> </w:t>
      </w:r>
    </w:p>
    <w:p w:rsidR="00FF3221" w:rsidRPr="00750FD9" w:rsidRDefault="00182795" w:rsidP="00750FD9">
      <w:pPr>
        <w:jc w:val="both"/>
        <w:rPr>
          <w:rFonts w:ascii="Arial" w:hAnsi="Arial" w:cs="Arial"/>
        </w:rPr>
      </w:pPr>
      <w:r w:rsidRPr="00750FD9">
        <w:rPr>
          <w:rFonts w:ascii="Arial" w:hAnsi="Arial" w:cs="Arial"/>
          <w:color w:val="1F497D" w:themeColor="text2"/>
          <w:u w:val="single"/>
          <w:lang w:val="bs-Latn-BA"/>
        </w:rPr>
        <w:t>https://www.chromatographyonline.com/view/looking-past-understand-future-soxhlet-extraction</w:t>
      </w:r>
      <w:r w:rsidR="00750FD9" w:rsidRPr="00750FD9">
        <w:rPr>
          <w:rFonts w:ascii="Arial" w:hAnsi="Arial" w:cs="Arial"/>
          <w:lang w:val="bs-Latn-BA"/>
        </w:rPr>
        <w:t xml:space="preserve"> </w:t>
      </w:r>
    </w:p>
    <w:p w:rsidR="00FF3221" w:rsidRDefault="00FF3221">
      <w:pPr>
        <w:jc w:val="both"/>
        <w:rPr>
          <w:rFonts w:ascii="Arial" w:hAnsi="Arial" w:cs="Arial"/>
        </w:rPr>
      </w:pPr>
    </w:p>
    <w:p w:rsidR="00FF3221" w:rsidRPr="009C1C1E" w:rsidRDefault="00182795">
      <w:pPr>
        <w:numPr>
          <w:ilvl w:val="0"/>
          <w:numId w:val="6"/>
        </w:numPr>
        <w:jc w:val="both"/>
        <w:rPr>
          <w:rFonts w:ascii="Arial" w:hAnsi="Arial" w:cs="Arial"/>
          <w:lang w:val="bs-Latn-BA"/>
        </w:rPr>
      </w:pPr>
      <w:r w:rsidRPr="009C1C1E">
        <w:rPr>
          <w:rFonts w:ascii="Arial" w:eastAsia="SimSun" w:hAnsi="Arial" w:cs="Arial"/>
          <w:lang w:val="bs-Latn-BA"/>
        </w:rPr>
        <w:t>Alara OR, Abdurahman NH, Ukaegbu CI.</w:t>
      </w:r>
      <w:r w:rsidR="009C1C1E" w:rsidRPr="009C1C1E">
        <w:rPr>
          <w:rFonts w:ascii="Arial" w:eastAsia="SimSun" w:hAnsi="Arial" w:cs="Arial"/>
          <w:lang w:val="bs-Latn-BA"/>
        </w:rPr>
        <w:t xml:space="preserve"> (2018).</w:t>
      </w:r>
      <w:r w:rsidRPr="009C1C1E">
        <w:rPr>
          <w:rFonts w:ascii="Arial" w:eastAsia="SimSun" w:hAnsi="Arial" w:cs="Arial"/>
          <w:lang w:val="bs-Latn-BA"/>
        </w:rPr>
        <w:t xml:space="preserve"> Soxhlet extraction of phenolic compounds from </w:t>
      </w:r>
      <w:r w:rsidRPr="009C1C1E">
        <w:rPr>
          <w:rStyle w:val="Emphasis"/>
          <w:rFonts w:ascii="Arial" w:eastAsia="SimSun" w:hAnsi="Arial" w:cs="Arial"/>
          <w:lang w:val="bs-Latn-BA"/>
        </w:rPr>
        <w:t>Vernonia cinerea</w:t>
      </w:r>
      <w:r w:rsidRPr="009C1C1E">
        <w:rPr>
          <w:rFonts w:ascii="Arial" w:eastAsia="SimSun" w:hAnsi="Arial" w:cs="Arial"/>
          <w:lang w:val="bs-Latn-BA"/>
        </w:rPr>
        <w:t xml:space="preserve"> leaves and its antioxidant activity. </w:t>
      </w:r>
      <w:r w:rsidRPr="009C1C1E">
        <w:rPr>
          <w:rStyle w:val="Emphasis"/>
          <w:rFonts w:ascii="Arial" w:eastAsia="SimSun" w:hAnsi="Arial" w:cs="Arial"/>
          <w:i w:val="0"/>
          <w:lang w:val="bs-Latn-BA"/>
        </w:rPr>
        <w:t>J Appl Res Med</w:t>
      </w:r>
      <w:r w:rsidRPr="009C1C1E">
        <w:rPr>
          <w:rStyle w:val="Emphasis"/>
          <w:rFonts w:ascii="Arial" w:eastAsia="SimSun" w:hAnsi="Arial" w:cs="Arial"/>
          <w:lang w:val="bs-Latn-BA"/>
        </w:rPr>
        <w:t xml:space="preserve"> </w:t>
      </w:r>
      <w:r w:rsidRPr="009C1C1E">
        <w:rPr>
          <w:rStyle w:val="Emphasis"/>
          <w:rFonts w:ascii="Arial" w:eastAsia="SimSun" w:hAnsi="Arial" w:cs="Arial"/>
          <w:i w:val="0"/>
          <w:lang w:val="bs-Latn-BA"/>
        </w:rPr>
        <w:t>Aromat Plants.</w:t>
      </w:r>
      <w:r w:rsidR="00CB7956" w:rsidRPr="009C1C1E">
        <w:rPr>
          <w:rFonts w:ascii="Arial" w:eastAsia="SimSun" w:hAnsi="Arial" w:cs="Arial"/>
          <w:lang w:val="bs-Latn-BA"/>
        </w:rPr>
        <w:t xml:space="preserve"> </w:t>
      </w:r>
      <w:r w:rsidRPr="009C1C1E">
        <w:rPr>
          <w:rFonts w:ascii="Arial" w:eastAsia="SimSun" w:hAnsi="Arial" w:cs="Arial"/>
          <w:lang w:val="bs-Latn-BA"/>
        </w:rPr>
        <w:t>11:12</w:t>
      </w:r>
      <w:r w:rsidR="00CB7956" w:rsidRPr="009C1C1E">
        <w:rPr>
          <w:rFonts w:ascii="Arial" w:eastAsia="SimSun" w:hAnsi="Arial" w:cs="Arial"/>
          <w:lang w:val="bs-Latn-BA"/>
        </w:rPr>
        <w:t>-</w:t>
      </w:r>
      <w:r w:rsidRPr="009C1C1E">
        <w:rPr>
          <w:rFonts w:ascii="Arial" w:eastAsia="SimSun" w:hAnsi="Arial" w:cs="Arial"/>
          <w:lang w:val="bs-Latn-BA"/>
        </w:rPr>
        <w:t>17</w:t>
      </w:r>
      <w:r w:rsidRPr="009C1C1E">
        <w:rPr>
          <w:rFonts w:ascii="Arial" w:eastAsia="SimSun" w:hAnsi="Arial" w:cs="Arial"/>
          <w:color w:val="1F497D" w:themeColor="text2"/>
          <w:lang w:val="bs-Latn-BA"/>
        </w:rPr>
        <w:t>.</w:t>
      </w:r>
      <w:r w:rsidR="00CB7956" w:rsidRPr="009C1C1E">
        <w:rPr>
          <w:rFonts w:ascii="Arial" w:eastAsia="SimSun" w:hAnsi="Arial" w:cs="Arial"/>
          <w:color w:val="1F497D" w:themeColor="text2"/>
          <w:lang w:val="bs-Latn-BA"/>
        </w:rPr>
        <w:t xml:space="preserve"> </w:t>
      </w:r>
      <w:hyperlink r:id="rId29" w:history="1">
        <w:r w:rsidR="00CB7956" w:rsidRPr="009C1C1E">
          <w:rPr>
            <w:rStyle w:val="Hyperlink"/>
            <w:rFonts w:ascii="Arial" w:eastAsia="Arial" w:hAnsi="Arial" w:cs="Arial"/>
            <w:color w:val="1F497D" w:themeColor="text2"/>
            <w:lang w:val="bs-Latn-BA"/>
          </w:rPr>
          <w:t>https://doi.org/10.1016/j.jarmap.2018.07.003</w:t>
        </w:r>
      </w:hyperlink>
      <w:r w:rsidRPr="009C1C1E">
        <w:rPr>
          <w:rFonts w:ascii="Arial" w:eastAsia="Arial" w:hAnsi="Arial" w:cs="Arial"/>
          <w:color w:val="1F497D" w:themeColor="text2"/>
          <w:lang w:val="bs-Latn-BA"/>
        </w:rPr>
        <w:t xml:space="preserve"> </w:t>
      </w:r>
    </w:p>
    <w:p w:rsidR="00FF3221" w:rsidRPr="00277132" w:rsidRDefault="00FF3221">
      <w:pPr>
        <w:pStyle w:val="ListParagraph"/>
        <w:jc w:val="both"/>
        <w:rPr>
          <w:rFonts w:ascii="Arial" w:hAnsi="Arial" w:cs="Arial"/>
          <w:sz w:val="20"/>
          <w:szCs w:val="20"/>
          <w:lang w:val="bs-Latn-BA"/>
        </w:rPr>
      </w:pPr>
    </w:p>
    <w:p w:rsidR="00FF3221" w:rsidRPr="00277132" w:rsidRDefault="00182795">
      <w:pPr>
        <w:numPr>
          <w:ilvl w:val="0"/>
          <w:numId w:val="6"/>
        </w:numPr>
        <w:jc w:val="both"/>
        <w:rPr>
          <w:rStyle w:val="Bold"/>
          <w:rFonts w:ascii="Arial" w:hAnsi="Arial" w:cs="Arial"/>
          <w:b w:val="0"/>
          <w:bCs/>
          <w:lang w:val="bs-Latn-BA"/>
        </w:rPr>
      </w:pPr>
      <w:r w:rsidRPr="00277132">
        <w:rPr>
          <w:rStyle w:val="Bold"/>
          <w:rFonts w:ascii="Arial" w:hAnsi="Arial" w:cs="Arial"/>
          <w:b w:val="0"/>
          <w:bCs/>
          <w:lang w:val="bs-Latn-BA"/>
        </w:rPr>
        <w:t>López-Bascón, M. A., &amp; De Castro, M. L.</w:t>
      </w:r>
      <w:r w:rsidR="00277132">
        <w:rPr>
          <w:rStyle w:val="Bold"/>
          <w:rFonts w:ascii="Arial" w:hAnsi="Arial" w:cs="Arial"/>
          <w:b w:val="0"/>
          <w:bCs/>
          <w:lang w:val="bs-Latn-BA"/>
        </w:rPr>
        <w:t xml:space="preserve"> (2020).</w:t>
      </w:r>
      <w:r w:rsidRPr="00277132">
        <w:rPr>
          <w:rStyle w:val="Bold"/>
          <w:rFonts w:ascii="Arial" w:hAnsi="Arial" w:cs="Arial"/>
          <w:b w:val="0"/>
          <w:bCs/>
          <w:lang w:val="bs-Latn-BA"/>
        </w:rPr>
        <w:t xml:space="preserve"> Soxhlet extraction. In Liquid-phase extr</w:t>
      </w:r>
      <w:r w:rsidR="00277132">
        <w:rPr>
          <w:rStyle w:val="Bold"/>
          <w:rFonts w:ascii="Arial" w:hAnsi="Arial" w:cs="Arial"/>
          <w:b w:val="0"/>
          <w:bCs/>
          <w:lang w:val="bs-Latn-BA"/>
        </w:rPr>
        <w:t>action (pp. 327-354). Elsevier</w:t>
      </w:r>
    </w:p>
    <w:p w:rsidR="00FF3221" w:rsidRDefault="00FF3221">
      <w:pPr>
        <w:jc w:val="both"/>
        <w:rPr>
          <w:rStyle w:val="Bold"/>
          <w:rFonts w:ascii="Arial" w:hAnsi="Arial" w:cs="Arial"/>
          <w:b w:val="0"/>
          <w:bCs/>
        </w:rPr>
      </w:pPr>
    </w:p>
    <w:p w:rsidR="00730CB7" w:rsidRDefault="00730CB7">
      <w:pPr>
        <w:jc w:val="both"/>
        <w:rPr>
          <w:rStyle w:val="Bold"/>
          <w:rFonts w:ascii="Arial" w:hAnsi="Arial" w:cs="Arial"/>
          <w:b w:val="0"/>
          <w:bCs/>
        </w:rPr>
      </w:pPr>
    </w:p>
    <w:p w:rsidR="00730CB7" w:rsidRPr="00730CB7" w:rsidRDefault="00730CB7" w:rsidP="00730CB7">
      <w:pPr>
        <w:numPr>
          <w:ilvl w:val="0"/>
          <w:numId w:val="6"/>
        </w:numPr>
        <w:jc w:val="both"/>
        <w:rPr>
          <w:rStyle w:val="Bold"/>
          <w:rFonts w:ascii="Arial" w:hAnsi="Arial" w:cs="Arial"/>
          <w:b w:val="0"/>
          <w:bCs/>
          <w:lang w:val="bs-Latn-BA"/>
        </w:rPr>
      </w:pPr>
      <w:r w:rsidRPr="00730CB7">
        <w:rPr>
          <w:rStyle w:val="Bold"/>
          <w:rFonts w:ascii="Arial" w:hAnsi="Arial" w:cs="Arial"/>
          <w:b w:val="0"/>
          <w:bCs/>
          <w:lang w:val="bs-Latn-BA"/>
        </w:rPr>
        <w:t>Ahmad A., Alkarkhi A., Hena S., Siddique B., Dur K. (2010)</w:t>
      </w:r>
      <w:r>
        <w:rPr>
          <w:rStyle w:val="Bold"/>
          <w:rFonts w:ascii="Arial" w:hAnsi="Arial" w:cs="Arial"/>
          <w:b w:val="0"/>
          <w:bCs/>
          <w:lang w:val="bs-Latn-BA"/>
        </w:rPr>
        <w:t>.</w:t>
      </w:r>
      <w:r w:rsidRPr="00730CB7">
        <w:rPr>
          <w:rStyle w:val="Bold"/>
          <w:rFonts w:ascii="Arial" w:hAnsi="Arial" w:cs="Arial"/>
          <w:b w:val="0"/>
          <w:bCs/>
          <w:lang w:val="bs-Latn-BA"/>
        </w:rPr>
        <w:t xml:space="preserve"> Optimization of Soxhlet Extraction of Herba Leonuri Using Factorial Design of Experiment. International Jurnal of Chemistry, 1(1), 198-204. DOI: </w:t>
      </w:r>
      <w:r w:rsidRPr="00730CB7">
        <w:rPr>
          <w:rStyle w:val="Bold"/>
          <w:rFonts w:ascii="Arial" w:hAnsi="Arial" w:cs="Arial"/>
          <w:b w:val="0"/>
          <w:bCs/>
          <w:color w:val="1F497D" w:themeColor="text2"/>
          <w:u w:val="single"/>
          <w:lang w:val="bs-Latn-BA"/>
        </w:rPr>
        <w:t>10.5539/ijc.v2n1p198</w:t>
      </w:r>
      <w:r w:rsidRPr="00730CB7">
        <w:rPr>
          <w:rStyle w:val="Bold"/>
          <w:rFonts w:ascii="Arial" w:hAnsi="Arial" w:cs="Arial"/>
          <w:b w:val="0"/>
          <w:bCs/>
          <w:color w:val="1F497D" w:themeColor="text2"/>
          <w:lang w:val="bs-Latn-BA"/>
        </w:rPr>
        <w:t xml:space="preserve"> </w:t>
      </w:r>
    </w:p>
    <w:p w:rsidR="00730CB7" w:rsidRDefault="00730CB7">
      <w:pPr>
        <w:jc w:val="both"/>
        <w:rPr>
          <w:rStyle w:val="Bold"/>
          <w:rFonts w:ascii="Arial" w:hAnsi="Arial" w:cs="Arial"/>
          <w:b w:val="0"/>
          <w:bCs/>
        </w:rPr>
      </w:pPr>
    </w:p>
    <w:p w:rsidR="00730CB7" w:rsidRDefault="00730CB7">
      <w:pPr>
        <w:jc w:val="both"/>
        <w:rPr>
          <w:rStyle w:val="Bold"/>
          <w:rFonts w:ascii="Arial" w:hAnsi="Arial" w:cs="Arial"/>
          <w:b w:val="0"/>
          <w:bCs/>
        </w:rPr>
      </w:pPr>
    </w:p>
    <w:p w:rsidR="00FF3221" w:rsidRDefault="00182795">
      <w:pPr>
        <w:numPr>
          <w:ilvl w:val="0"/>
          <w:numId w:val="6"/>
        </w:numPr>
        <w:jc w:val="both"/>
        <w:rPr>
          <w:rFonts w:ascii="Arial" w:hAnsi="Arial" w:cs="Arial"/>
          <w:bCs/>
        </w:rPr>
      </w:pPr>
      <w:r>
        <w:t xml:space="preserve">Antony A, Farid M. </w:t>
      </w:r>
      <w:r w:rsidR="00730CB7">
        <w:t xml:space="preserve">(2022) </w:t>
      </w:r>
      <w:r>
        <w:t xml:space="preserve">Effect of Temperatures on Polyphenols during Extraction. </w:t>
      </w:r>
      <w:r>
        <w:rPr>
          <w:rStyle w:val="Emphasis"/>
        </w:rPr>
        <w:t>Applied Sciences</w:t>
      </w:r>
      <w:r>
        <w:t>; 12(4):2107.</w:t>
      </w:r>
      <w:r>
        <w:rPr>
          <w:color w:val="1F497D" w:themeColor="text2"/>
        </w:rPr>
        <w:t xml:space="preserve"> </w:t>
      </w:r>
      <w:hyperlink r:id="rId30" w:history="1">
        <w:r>
          <w:rPr>
            <w:rStyle w:val="Hyperlink"/>
            <w:color w:val="1F497D" w:themeColor="text2"/>
          </w:rPr>
          <w:t>https://doi.org/10.3390/app12042107</w:t>
        </w:r>
      </w:hyperlink>
      <w:r w:rsidR="00730CB7">
        <w:t xml:space="preserve"> </w:t>
      </w:r>
    </w:p>
    <w:p w:rsidR="00FF3221" w:rsidRDefault="00FF3221">
      <w:pPr>
        <w:jc w:val="both"/>
        <w:rPr>
          <w:rFonts w:ascii="Arial" w:hAnsi="Arial" w:cs="Arial"/>
          <w:bCs/>
        </w:rPr>
      </w:pPr>
    </w:p>
    <w:p w:rsidR="00FF3221" w:rsidRDefault="00182795">
      <w:pPr>
        <w:numPr>
          <w:ilvl w:val="0"/>
          <w:numId w:val="6"/>
        </w:numPr>
        <w:jc w:val="both"/>
        <w:rPr>
          <w:rFonts w:ascii="Arial" w:hAnsi="Arial" w:cs="Arial"/>
          <w:color w:val="0070C0"/>
          <w:lang w:val="bs-Latn-BA"/>
        </w:rPr>
      </w:pPr>
      <w:r>
        <w:rPr>
          <w:rFonts w:ascii="Arial" w:hAnsi="Arial" w:cs="Arial"/>
        </w:rPr>
        <w:t xml:space="preserve">Lee, J.-E., </w:t>
      </w:r>
      <w:r>
        <w:rPr>
          <w:rFonts w:ascii="Arial" w:hAnsi="Arial" w:cs="Arial"/>
          <w:lang w:val="bs-Latn-BA"/>
        </w:rPr>
        <w:t>et al.</w:t>
      </w:r>
      <w:r w:rsidR="00BB2F1F">
        <w:rPr>
          <w:rFonts w:ascii="Arial" w:hAnsi="Arial" w:cs="Arial"/>
          <w:lang w:val="bs-Latn-BA"/>
        </w:rPr>
        <w:t xml:space="preserve"> (2024).</w:t>
      </w:r>
      <w:r>
        <w:rPr>
          <w:rFonts w:ascii="Arial" w:hAnsi="Arial" w:cs="Arial"/>
        </w:rPr>
        <w:t xml:space="preserve"> The influence of solvent choice on the extraction of bioac</w:t>
      </w:r>
      <w:r w:rsidR="00BB2F1F">
        <w:rPr>
          <w:rFonts w:ascii="Arial" w:hAnsi="Arial" w:cs="Arial"/>
        </w:rPr>
        <w:t xml:space="preserve">tive compounds from Asteraceae: </w:t>
      </w:r>
      <w:r>
        <w:rPr>
          <w:rFonts w:ascii="Arial" w:hAnsi="Arial" w:cs="Arial"/>
        </w:rPr>
        <w:t>A comparative review</w:t>
      </w:r>
      <w:r w:rsidR="00BB2F1F">
        <w:rPr>
          <w:rFonts w:ascii="Arial" w:hAnsi="Arial" w:cs="Arial"/>
          <w:lang w:val="bs-Latn-BA"/>
        </w:rPr>
        <w:t xml:space="preserve">. </w:t>
      </w:r>
      <w:r w:rsidRPr="00BB2F1F">
        <w:rPr>
          <w:rFonts w:ascii="Arial" w:hAnsi="Arial" w:cs="Arial"/>
          <w:iCs/>
        </w:rPr>
        <w:t>Foods</w:t>
      </w:r>
      <w:r w:rsidRPr="00BB2F1F">
        <w:rPr>
          <w:rFonts w:ascii="Arial" w:hAnsi="Arial" w:cs="Arial"/>
          <w:iCs/>
          <w:lang w:val="bs-Latn-BA"/>
        </w:rPr>
        <w:t>.</w:t>
      </w:r>
      <w:r>
        <w:rPr>
          <w:rFonts w:ascii="Arial" w:hAnsi="Arial" w:cs="Arial"/>
          <w:b/>
          <w:bCs/>
        </w:rPr>
        <w:t xml:space="preserve"> </w:t>
      </w:r>
      <w:r w:rsidRPr="00BB2F1F">
        <w:rPr>
          <w:rFonts w:ascii="Arial" w:hAnsi="Arial" w:cs="Arial"/>
          <w:bCs/>
        </w:rPr>
        <w:t>13,</w:t>
      </w:r>
      <w:r w:rsidR="00BB2F1F">
        <w:rPr>
          <w:rFonts w:ascii="Arial" w:hAnsi="Arial" w:cs="Arial"/>
        </w:rPr>
        <w:t xml:space="preserve"> p.</w:t>
      </w:r>
      <w:r>
        <w:rPr>
          <w:rFonts w:ascii="Arial" w:hAnsi="Arial" w:cs="Arial"/>
        </w:rPr>
        <w:t xml:space="preserve">3151. </w:t>
      </w:r>
    </w:p>
    <w:p w:rsidR="00FF3221" w:rsidRDefault="00FF3221">
      <w:pPr>
        <w:pStyle w:val="ListParagraph"/>
        <w:jc w:val="both"/>
        <w:rPr>
          <w:rFonts w:ascii="Arial" w:hAnsi="Arial" w:cs="Arial"/>
          <w:color w:val="0070C0"/>
          <w:sz w:val="20"/>
          <w:szCs w:val="20"/>
          <w:lang w:val="bs-Latn-BA"/>
        </w:rPr>
      </w:pPr>
    </w:p>
    <w:p w:rsidR="00FF3221" w:rsidRPr="00CD26C3" w:rsidRDefault="00182795">
      <w:pPr>
        <w:numPr>
          <w:ilvl w:val="0"/>
          <w:numId w:val="6"/>
        </w:numPr>
        <w:jc w:val="both"/>
        <w:rPr>
          <w:rFonts w:ascii="Arial" w:hAnsi="Arial" w:cs="Arial"/>
          <w:color w:val="0070C0"/>
          <w:lang w:val="bs-Latn-BA"/>
        </w:rPr>
      </w:pPr>
      <w:r w:rsidRPr="00CD26C3">
        <w:rPr>
          <w:rFonts w:ascii="Arial" w:hAnsi="Arial" w:cs="Arial"/>
          <w:color w:val="000000" w:themeColor="text1"/>
          <w:lang w:val="bs-Latn-BA"/>
        </w:rPr>
        <w:t>Fawole, O. A., Makunga, N. P., &amp; Opara, U. L.</w:t>
      </w:r>
      <w:r w:rsidR="00CD26C3" w:rsidRPr="00CD26C3">
        <w:rPr>
          <w:rFonts w:ascii="Arial" w:hAnsi="Arial" w:cs="Arial"/>
          <w:color w:val="000000" w:themeColor="text1"/>
          <w:lang w:val="bs-Latn-BA"/>
        </w:rPr>
        <w:t xml:space="preserve"> (2012). </w:t>
      </w:r>
      <w:r w:rsidRPr="00CD26C3">
        <w:rPr>
          <w:rFonts w:ascii="Arial" w:hAnsi="Arial" w:cs="Arial"/>
          <w:color w:val="000000" w:themeColor="text1"/>
          <w:lang w:val="bs-Latn-BA"/>
        </w:rPr>
        <w:t xml:space="preserve"> Antibacterial, antioxidant and tyrosinase-inhibition activities of pomegranate fruit peel methanolic extract. BMC Complementary and Alternative Medicine, 12(1), 200</w:t>
      </w:r>
      <w:r w:rsidRPr="00CD26C3">
        <w:rPr>
          <w:rFonts w:ascii="Arial" w:hAnsi="Arial" w:cs="Arial"/>
          <w:color w:val="0070C0"/>
          <w:lang w:val="bs-Latn-BA"/>
        </w:rPr>
        <w:t xml:space="preserve">. </w:t>
      </w:r>
      <w:hyperlink r:id="rId31" w:tgtFrame="_blank" w:history="1">
        <w:r w:rsidRPr="00CD26C3">
          <w:rPr>
            <w:rStyle w:val="Hyperlink"/>
            <w:rFonts w:ascii="Arial" w:hAnsi="Arial" w:cs="Arial"/>
            <w:color w:val="1F497D" w:themeColor="text2"/>
            <w:lang w:val="bs-Latn-BA"/>
          </w:rPr>
          <w:t>https://doi.org/10.1186/1472-6882-12-200</w:t>
        </w:r>
      </w:hyperlink>
    </w:p>
    <w:p w:rsidR="00FF3221" w:rsidRPr="00CD26C3" w:rsidRDefault="00FF3221">
      <w:pPr>
        <w:pStyle w:val="ListParagraph"/>
        <w:jc w:val="both"/>
        <w:rPr>
          <w:rFonts w:ascii="Arial" w:hAnsi="Arial" w:cs="Arial"/>
          <w:color w:val="0070C0"/>
          <w:sz w:val="20"/>
          <w:szCs w:val="20"/>
          <w:lang w:val="bs-Latn-BA"/>
        </w:rPr>
      </w:pPr>
    </w:p>
    <w:p w:rsidR="00FF3221" w:rsidRPr="00CD26C3" w:rsidRDefault="00182795">
      <w:pPr>
        <w:numPr>
          <w:ilvl w:val="0"/>
          <w:numId w:val="6"/>
        </w:numPr>
        <w:jc w:val="both"/>
        <w:rPr>
          <w:rFonts w:ascii="Arial" w:hAnsi="Arial" w:cs="Arial"/>
          <w:color w:val="0070C0"/>
          <w:lang w:val="bs-Latn-BA"/>
        </w:rPr>
      </w:pPr>
      <w:r w:rsidRPr="00CD26C3">
        <w:rPr>
          <w:rFonts w:ascii="Arial" w:hAnsi="Arial" w:cs="Arial"/>
          <w:lang w:val="bs-Latn-BA"/>
        </w:rPr>
        <w:t>Toma, M., Vinatoru, M., Paniwnyk, L., &amp; Mason, T. J.</w:t>
      </w:r>
      <w:r w:rsidR="00CD26C3" w:rsidRPr="00CD26C3">
        <w:rPr>
          <w:rFonts w:ascii="Arial" w:hAnsi="Arial" w:cs="Arial"/>
          <w:lang w:val="bs-Latn-BA"/>
        </w:rPr>
        <w:t xml:space="preserve"> (2001).</w:t>
      </w:r>
      <w:r w:rsidRPr="00CD26C3">
        <w:rPr>
          <w:rFonts w:ascii="Arial" w:hAnsi="Arial" w:cs="Arial"/>
          <w:lang w:val="bs-Latn-BA"/>
        </w:rPr>
        <w:t xml:space="preserve"> Investigation of the effects of ultrasound on vegetal tissues during solvent extraction. Ultrasonics Sonochemistry, 8(2), 137–142.</w:t>
      </w:r>
      <w:hyperlink r:id="rId32" w:tgtFrame="_blank" w:history="1">
        <w:r w:rsidRPr="00CD26C3">
          <w:rPr>
            <w:rStyle w:val="Hyperlink"/>
            <w:rFonts w:ascii="Arial" w:hAnsi="Arial" w:cs="Arial"/>
            <w:color w:val="1F497D" w:themeColor="text2"/>
            <w:lang w:val="bs-Latn-BA"/>
          </w:rPr>
          <w:t>https://doi.org/10.1016/S1350-4177(00)00070-X</w:t>
        </w:r>
      </w:hyperlink>
      <w:r w:rsidR="00CD26C3" w:rsidRPr="00CD26C3">
        <w:rPr>
          <w:rFonts w:ascii="Arial" w:hAnsi="Arial" w:cs="Arial"/>
          <w:color w:val="1F497D" w:themeColor="text2"/>
          <w:lang w:val="bs-Latn-BA"/>
        </w:rPr>
        <w:t xml:space="preserve"> </w:t>
      </w:r>
    </w:p>
    <w:p w:rsidR="00FF3221" w:rsidRPr="00F538D6" w:rsidRDefault="00FF3221">
      <w:pPr>
        <w:pStyle w:val="ListParagraph"/>
        <w:jc w:val="both"/>
        <w:rPr>
          <w:rFonts w:ascii="Arial" w:hAnsi="Arial" w:cs="Arial"/>
          <w:color w:val="0070C0"/>
          <w:sz w:val="20"/>
          <w:szCs w:val="20"/>
          <w:lang w:val="bs-Latn-BA"/>
        </w:rPr>
      </w:pPr>
    </w:p>
    <w:p w:rsidR="00FF3221" w:rsidRPr="00FE2CB0" w:rsidRDefault="00182795">
      <w:pPr>
        <w:numPr>
          <w:ilvl w:val="0"/>
          <w:numId w:val="6"/>
        </w:numPr>
        <w:jc w:val="both"/>
        <w:rPr>
          <w:rFonts w:ascii="Arial" w:hAnsi="Arial" w:cs="Arial"/>
          <w:color w:val="0070C0"/>
          <w:lang w:val="bs-Latn-BA"/>
        </w:rPr>
      </w:pPr>
      <w:r w:rsidRPr="00FE2CB0">
        <w:rPr>
          <w:rFonts w:ascii="Arial" w:hAnsi="Arial" w:cs="Arial"/>
          <w:color w:val="000000" w:themeColor="text1"/>
          <w:lang w:val="bs-Latn-BA"/>
        </w:rPr>
        <w:t xml:space="preserve">Chemat, F., Rombaut, N., Meullemiestre, A., Turk, M., Perino, S., Fabiano-Tixier, A. S., &amp; Abert-Vian, M. </w:t>
      </w:r>
      <w:r w:rsidR="00F538D6" w:rsidRPr="00FE2CB0">
        <w:rPr>
          <w:rFonts w:ascii="Arial" w:hAnsi="Arial" w:cs="Arial"/>
          <w:color w:val="000000" w:themeColor="text1"/>
          <w:lang w:val="bs-Latn-BA"/>
        </w:rPr>
        <w:t xml:space="preserve">(2017). </w:t>
      </w:r>
      <w:r w:rsidRPr="00FE2CB0">
        <w:rPr>
          <w:rFonts w:ascii="Arial" w:hAnsi="Arial" w:cs="Arial"/>
          <w:color w:val="000000" w:themeColor="text1"/>
          <w:lang w:val="bs-Latn-BA"/>
        </w:rPr>
        <w:t>Review of green food processing techniques. Preservation, transformation, and extraction. Innovative Food Science &amp; Emerging Technologies, 41, 357–377</w:t>
      </w:r>
      <w:r w:rsidRPr="00FE2CB0">
        <w:rPr>
          <w:rFonts w:ascii="Arial" w:hAnsi="Arial" w:cs="Arial"/>
          <w:color w:val="0070C0"/>
          <w:lang w:val="bs-Latn-BA"/>
        </w:rPr>
        <w:t xml:space="preserve">. </w:t>
      </w:r>
      <w:hyperlink r:id="rId33" w:tgtFrame="_blank" w:history="1">
        <w:r w:rsidRPr="00FE2CB0">
          <w:rPr>
            <w:rStyle w:val="Hyperlink"/>
            <w:rFonts w:ascii="Arial" w:hAnsi="Arial" w:cs="Arial"/>
            <w:color w:val="1F497D" w:themeColor="text2"/>
            <w:lang w:val="bs-Latn-BA"/>
          </w:rPr>
          <w:t>https://doi.org/10.1016/j.ifset.2017.03.006</w:t>
        </w:r>
      </w:hyperlink>
    </w:p>
    <w:p w:rsidR="00FF3221" w:rsidRPr="00FE2CB0" w:rsidRDefault="00FF3221">
      <w:pPr>
        <w:jc w:val="both"/>
        <w:rPr>
          <w:rFonts w:ascii="Arial" w:hAnsi="Arial" w:cs="Arial"/>
          <w:color w:val="0070C0"/>
          <w:lang w:val="bs-Latn-BA"/>
        </w:rPr>
      </w:pPr>
    </w:p>
    <w:p w:rsidR="00FF3221" w:rsidRPr="00FE2CB0" w:rsidRDefault="00FE2CB0">
      <w:pPr>
        <w:numPr>
          <w:ilvl w:val="0"/>
          <w:numId w:val="6"/>
        </w:numPr>
        <w:jc w:val="both"/>
        <w:rPr>
          <w:rFonts w:ascii="Arial" w:hAnsi="Arial" w:cs="Arial"/>
          <w:lang w:val="bs-Latn-BA"/>
        </w:rPr>
      </w:pPr>
      <w:r w:rsidRPr="00FE2CB0">
        <w:rPr>
          <w:rFonts w:ascii="Arial" w:hAnsi="Arial" w:cs="Arial"/>
          <w:lang w:val="bs-Latn-BA"/>
        </w:rPr>
        <w:t>Azwanida, N. N.</w:t>
      </w:r>
      <w:r>
        <w:rPr>
          <w:rFonts w:ascii="Arial" w:hAnsi="Arial" w:cs="Arial"/>
          <w:lang w:val="bs-Latn-BA"/>
        </w:rPr>
        <w:t xml:space="preserve"> </w:t>
      </w:r>
      <w:r w:rsidRPr="00FE2CB0">
        <w:rPr>
          <w:rFonts w:ascii="Arial" w:hAnsi="Arial" w:cs="Arial"/>
          <w:lang w:val="bs-Latn-BA"/>
        </w:rPr>
        <w:t>(2015)</w:t>
      </w:r>
      <w:r>
        <w:rPr>
          <w:rFonts w:ascii="Arial" w:hAnsi="Arial" w:cs="Arial"/>
          <w:lang w:val="bs-Latn-BA"/>
        </w:rPr>
        <w:t>.</w:t>
      </w:r>
      <w:r w:rsidRPr="00FE2CB0">
        <w:rPr>
          <w:rFonts w:ascii="Arial" w:hAnsi="Arial" w:cs="Arial"/>
          <w:lang w:val="bs-Latn-BA"/>
        </w:rPr>
        <w:t xml:space="preserve"> </w:t>
      </w:r>
      <w:r w:rsidR="00182795" w:rsidRPr="00FE2CB0">
        <w:rPr>
          <w:rFonts w:ascii="Arial" w:hAnsi="Arial" w:cs="Arial"/>
          <w:lang w:val="bs-Latn-BA"/>
        </w:rPr>
        <w:t xml:space="preserve">A review on the extraction methods use in medicinal plants, principle, strength and limitation. Medicinal &amp; Aromatic Plants, 4(3), 196. </w:t>
      </w:r>
      <w:hyperlink r:id="rId34" w:tgtFrame="_blank" w:history="1">
        <w:r w:rsidR="00182795" w:rsidRPr="00FE2CB0">
          <w:rPr>
            <w:rStyle w:val="Hyperlink"/>
            <w:rFonts w:ascii="Arial" w:hAnsi="Arial" w:cs="Arial"/>
            <w:color w:val="1F497D" w:themeColor="text2"/>
            <w:lang w:val="bs-Latn-BA"/>
          </w:rPr>
          <w:t>https://doi.org/10.4172/2167-0412.1000196</w:t>
        </w:r>
      </w:hyperlink>
    </w:p>
    <w:p w:rsidR="00FF3221" w:rsidRDefault="00FF3221">
      <w:pPr>
        <w:pStyle w:val="ListParagraph"/>
        <w:jc w:val="both"/>
        <w:rPr>
          <w:rFonts w:ascii="Arial" w:hAnsi="Arial" w:cs="Arial"/>
          <w:sz w:val="20"/>
          <w:szCs w:val="20"/>
          <w:lang w:val="bs-Latn-BA"/>
        </w:rPr>
      </w:pPr>
    </w:p>
    <w:p w:rsidR="00FF3221" w:rsidRPr="00FE2CB0" w:rsidRDefault="00182795">
      <w:pPr>
        <w:numPr>
          <w:ilvl w:val="0"/>
          <w:numId w:val="6"/>
        </w:numPr>
        <w:jc w:val="both"/>
        <w:rPr>
          <w:rFonts w:ascii="Arial" w:hAnsi="Arial" w:cs="Arial"/>
          <w:lang w:val="bs-Latn-BA"/>
        </w:rPr>
      </w:pPr>
      <w:r w:rsidRPr="00FE2CB0">
        <w:rPr>
          <w:rFonts w:ascii="Arial" w:hAnsi="Arial" w:cs="Arial"/>
          <w:lang w:val="bs-Latn-BA"/>
        </w:rPr>
        <w:t xml:space="preserve">Dai, J., &amp; Mumper, R. J. </w:t>
      </w:r>
      <w:r w:rsidR="00FE2CB0">
        <w:rPr>
          <w:rFonts w:ascii="Arial" w:hAnsi="Arial" w:cs="Arial"/>
          <w:lang w:val="bs-Latn-BA"/>
        </w:rPr>
        <w:t xml:space="preserve"> (2010). </w:t>
      </w:r>
      <w:r w:rsidRPr="00FE2CB0">
        <w:rPr>
          <w:rFonts w:ascii="Arial" w:hAnsi="Arial" w:cs="Arial"/>
          <w:lang w:val="bs-Latn-BA"/>
        </w:rPr>
        <w:t>Plant phenolics: Extraction, analysis and their antioxi</w:t>
      </w:r>
      <w:r w:rsidR="00FE2CB0">
        <w:rPr>
          <w:rFonts w:ascii="Arial" w:hAnsi="Arial" w:cs="Arial"/>
          <w:lang w:val="bs-Latn-BA"/>
        </w:rPr>
        <w:t xml:space="preserve">dant and anticancer properties. </w:t>
      </w:r>
      <w:r w:rsidRPr="00FE2CB0">
        <w:rPr>
          <w:rFonts w:ascii="Arial" w:hAnsi="Arial" w:cs="Arial"/>
          <w:lang w:val="bs-Latn-BA"/>
        </w:rPr>
        <w:t xml:space="preserve">Molecules, 15(10), 7313–7352. </w:t>
      </w:r>
      <w:hyperlink r:id="rId35" w:tgtFrame="_blank" w:history="1">
        <w:r w:rsidRPr="00FE2CB0">
          <w:rPr>
            <w:rStyle w:val="Hyperlink"/>
            <w:rFonts w:ascii="Arial" w:hAnsi="Arial" w:cs="Arial"/>
            <w:color w:val="1F497D" w:themeColor="text2"/>
            <w:lang w:val="bs-Latn-BA"/>
          </w:rPr>
          <w:t>https://doi.org/10.3390/molecules15107313</w:t>
        </w:r>
      </w:hyperlink>
      <w:r w:rsidR="00FE2CB0">
        <w:rPr>
          <w:rFonts w:ascii="Arial" w:hAnsi="Arial" w:cs="Arial"/>
          <w:lang w:val="bs-Latn-BA"/>
        </w:rPr>
        <w:t xml:space="preserve"> </w:t>
      </w:r>
    </w:p>
    <w:p w:rsidR="00FF3221" w:rsidRDefault="00FF3221">
      <w:pPr>
        <w:jc w:val="both"/>
        <w:rPr>
          <w:rFonts w:ascii="Arial" w:hAnsi="Arial" w:cs="Arial"/>
          <w:bCs/>
          <w:iCs/>
        </w:rPr>
      </w:pPr>
    </w:p>
    <w:p w:rsidR="00FF3221" w:rsidRDefault="00182795">
      <w:pPr>
        <w:numPr>
          <w:ilvl w:val="0"/>
          <w:numId w:val="6"/>
        </w:numPr>
        <w:jc w:val="both"/>
        <w:rPr>
          <w:rStyle w:val="Hyperlink"/>
          <w:rFonts w:ascii="Arial" w:hAnsi="Arial" w:cs="Arial"/>
          <w:color w:val="1F497D" w:themeColor="text2"/>
        </w:rPr>
      </w:pPr>
      <w:hyperlink r:id="rId36" w:anchor="/media/Datoteka:Punicalin.png" w:history="1">
        <w:r>
          <w:rPr>
            <w:rStyle w:val="Hyperlink"/>
            <w:rFonts w:ascii="Arial" w:hAnsi="Arial" w:cs="Arial"/>
            <w:color w:val="1F497D" w:themeColor="text2"/>
          </w:rPr>
          <w:t>https://sh.wikipedia.org/wiki/Punikalin#/media/Datoteka:Punicalin.png</w:t>
        </w:r>
      </w:hyperlink>
    </w:p>
    <w:p w:rsidR="00F60797" w:rsidRDefault="00F60797" w:rsidP="00F60797">
      <w:pPr>
        <w:numPr>
          <w:ilvl w:val="0"/>
          <w:numId w:val="6"/>
        </w:numPr>
        <w:jc w:val="both"/>
        <w:rPr>
          <w:rStyle w:val="Hyperlink"/>
          <w:rFonts w:ascii="Arial" w:hAnsi="Arial" w:cs="Arial"/>
          <w:color w:val="1F497D" w:themeColor="text2"/>
        </w:rPr>
      </w:pPr>
      <w:r w:rsidRPr="00F60797">
        <w:rPr>
          <w:rStyle w:val="Hyperlink"/>
          <w:rFonts w:ascii="Arial" w:hAnsi="Arial" w:cs="Arial"/>
          <w:color w:val="1F497D" w:themeColor="text2"/>
        </w:rPr>
        <w:t>https://sh.wikipedia.org/wiki/Elaginska_kiselina</w:t>
      </w:r>
    </w:p>
    <w:p w:rsidR="00FF3221" w:rsidRDefault="00FF3221">
      <w:pPr>
        <w:jc w:val="both"/>
        <w:rPr>
          <w:rStyle w:val="Hyperlink"/>
          <w:rFonts w:ascii="Arial" w:hAnsi="Arial" w:cs="Arial"/>
          <w:color w:val="1F497D" w:themeColor="text2"/>
        </w:rPr>
      </w:pPr>
    </w:p>
    <w:p w:rsidR="00FF3221" w:rsidRDefault="00FF3221">
      <w:pPr>
        <w:jc w:val="both"/>
        <w:rPr>
          <w:rFonts w:ascii="Arial" w:hAnsi="Arial" w:cs="Arial"/>
        </w:rPr>
      </w:pPr>
    </w:p>
    <w:p w:rsidR="00FF3221" w:rsidRDefault="00FF3221">
      <w:pPr>
        <w:jc w:val="both"/>
        <w:rPr>
          <w:rFonts w:ascii="Arial" w:hAnsi="Arial" w:cs="Arial"/>
        </w:rPr>
      </w:pPr>
    </w:p>
    <w:p w:rsidR="00FF3221" w:rsidRDefault="00FF3221">
      <w:pPr>
        <w:jc w:val="both"/>
        <w:rPr>
          <w:rFonts w:ascii="Arial" w:hAnsi="Arial" w:cs="Arial"/>
        </w:rPr>
      </w:pPr>
    </w:p>
    <w:p w:rsidR="00FF3221" w:rsidRDefault="00FF3221">
      <w:pPr>
        <w:rPr>
          <w:rFonts w:ascii="Arial" w:hAnsi="Arial" w:cs="Arial"/>
          <w:bCs/>
          <w:szCs w:val="16"/>
        </w:rPr>
      </w:pPr>
    </w:p>
    <w:p w:rsidR="00FF3221" w:rsidRDefault="00FF3221">
      <w:pPr>
        <w:jc w:val="both"/>
        <w:rPr>
          <w:rStyle w:val="Bold"/>
          <w:rFonts w:ascii="Arial" w:hAnsi="Arial" w:cs="Arial"/>
          <w:b w:val="0"/>
          <w:bCs/>
        </w:rPr>
        <w:sectPr w:rsidR="00FF3221">
          <w:footerReference w:type="default" r:id="rId37"/>
          <w:type w:val="continuous"/>
          <w:pgSz w:w="12240" w:h="15840"/>
          <w:pgMar w:top="1440" w:right="2016" w:bottom="2016" w:left="2016" w:header="720" w:footer="1123" w:gutter="0"/>
          <w:cols w:space="720"/>
          <w:docGrid w:linePitch="272"/>
        </w:sectPr>
      </w:pPr>
      <w:bookmarkStart w:id="2" w:name="_Hlk197461997"/>
    </w:p>
    <w:bookmarkEnd w:id="2"/>
    <w:p w:rsidR="00FF3221" w:rsidRDefault="00FF3221">
      <w:pPr>
        <w:pStyle w:val="Appendix"/>
        <w:spacing w:after="0"/>
        <w:jc w:val="both"/>
        <w:rPr>
          <w:rStyle w:val="BoldItal"/>
          <w:rFonts w:ascii="Arial" w:hAnsi="Arial" w:cs="Arial"/>
          <w:bCs/>
          <w:i w:val="0"/>
          <w:iCs/>
        </w:rPr>
      </w:pPr>
    </w:p>
    <w:sectPr w:rsidR="00FF32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4F2F" w:rsidRDefault="00D04F2F"/>
  </w:endnote>
  <w:endnote w:type="continuationSeparator" w:id="0">
    <w:p w:rsidR="00D04F2F" w:rsidRDefault="00D04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F3221" w:rsidRDefault="00FF3221">
    <w:pPr>
      <w:pStyle w:val="Footer"/>
      <w:rPr>
        <w:rFonts w:ascii="Arial" w:hAnsi="Arial" w:cs="Arial"/>
        <w:sz w:val="16"/>
      </w:rPr>
    </w:pPr>
  </w:p>
  <w:p w:rsidR="00FF3221" w:rsidRDefault="0018279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FF3221" w:rsidRDefault="00FF3221">
    <w:pPr>
      <w:pStyle w:val="Footer"/>
      <w:rPr>
        <w:rFonts w:ascii="Arial" w:hAnsi="Arial" w:cs="Arial"/>
        <w:sz w:val="16"/>
      </w:rPr>
    </w:pPr>
  </w:p>
  <w:p w:rsidR="00FF3221" w:rsidRDefault="00182795">
    <w:pPr>
      <w:pStyle w:val="Footer"/>
      <w:rPr>
        <w:rFonts w:ascii="Arial" w:hAnsi="Arial" w:cs="Arial"/>
        <w:i/>
        <w:sz w:val="16"/>
      </w:rPr>
    </w:pPr>
    <w:r>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F3221" w:rsidRDefault="00FF3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4F2F" w:rsidRDefault="00D04F2F"/>
  </w:footnote>
  <w:footnote w:type="continuationSeparator" w:id="0">
    <w:p w:rsidR="00D04F2F" w:rsidRDefault="00D04F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F3221" w:rsidRDefault="00FF3221">
    <w:pPr>
      <w:ind w:left="2160"/>
      <w:jc w:val="center"/>
      <w:rPr>
        <w:rFonts w:ascii="Times New Roman" w:eastAsia="Calibri" w:hAnsi="Times New Roman"/>
        <w:i/>
        <w:sz w:val="18"/>
        <w:szCs w:val="22"/>
      </w:rPr>
    </w:pPr>
  </w:p>
  <w:p w:rsidR="00FF3221" w:rsidRDefault="00182795">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FF3221" w:rsidRDefault="00182795">
    <w:pPr>
      <w:jc w:val="center"/>
      <w:rPr>
        <w:rFonts w:ascii="Times New Roman" w:eastAsia="Calibri" w:hAnsi="Times New Roman"/>
        <w:i/>
        <w:sz w:val="18"/>
        <w:szCs w:val="22"/>
      </w:rPr>
    </w:pPr>
    <w:r>
      <w:rPr>
        <w:rFonts w:ascii="Times New Roman" w:eastAsia="Calibri" w:hAnsi="Times New Roman"/>
        <w:i/>
        <w:sz w:val="18"/>
        <w:szCs w:val="22"/>
      </w:rPr>
      <w:t>.</w:t>
    </w:r>
  </w:p>
  <w:p w:rsidR="00FF3221" w:rsidRDefault="0018279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FF3221" w:rsidRDefault="00FF3221">
    <w:pPr>
      <w:jc w:val="center"/>
      <w:rPr>
        <w:rFonts w:ascii="Times New Roman" w:eastAsia="Calibri" w:hAnsi="Times New Roman"/>
        <w:i/>
        <w:sz w:val="18"/>
        <w:szCs w:val="22"/>
      </w:rPr>
    </w:pPr>
  </w:p>
  <w:p w:rsidR="00FF3221" w:rsidRDefault="0018279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FF3221" w:rsidRDefault="0018279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DC57C9"/>
    <w:multiLevelType w:val="multilevel"/>
    <w:tmpl w:val="D7DC57C9"/>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18995558"/>
    <w:multiLevelType w:val="multilevel"/>
    <w:tmpl w:val="1899555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2" w15:restartNumberingAfterBreak="0">
    <w:nsid w:val="1984098A"/>
    <w:multiLevelType w:val="multilevel"/>
    <w:tmpl w:val="198409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9F9C91"/>
    <w:multiLevelType w:val="singleLevel"/>
    <w:tmpl w:val="2B9F9C91"/>
    <w:lvl w:ilvl="0">
      <w:start w:val="1"/>
      <w:numFmt w:val="decimal"/>
      <w:suff w:val="space"/>
      <w:lvlText w:val="%1."/>
      <w:lvlJc w:val="left"/>
      <w:rPr>
        <w:rFonts w:hint="default"/>
        <w:color w:val="auto"/>
      </w:rPr>
    </w:lvl>
  </w:abstractNum>
  <w:abstractNum w:abstractNumId="4" w15:restartNumberingAfterBreak="0">
    <w:nsid w:val="70402A3E"/>
    <w:multiLevelType w:val="multilevel"/>
    <w:tmpl w:val="70402A3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5"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402336215">
    <w:abstractNumId w:val="5"/>
  </w:num>
  <w:num w:numId="2" w16cid:durableId="148326587">
    <w:abstractNumId w:val="0"/>
  </w:num>
  <w:num w:numId="3" w16cid:durableId="1669284448">
    <w:abstractNumId w:val="4"/>
  </w:num>
  <w:num w:numId="4" w16cid:durableId="1747459774">
    <w:abstractNumId w:val="1"/>
  </w:num>
  <w:num w:numId="5" w16cid:durableId="1597398987">
    <w:abstractNumId w:val="2"/>
  </w:num>
  <w:num w:numId="6" w16cid:durableId="14007078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oNotHyphenateCaps/>
  <w:drawingGridHorizontalSpacing w:val="10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F8F"/>
    <w:rsid w:val="00002279"/>
    <w:rsid w:val="00004162"/>
    <w:rsid w:val="00007672"/>
    <w:rsid w:val="000208AF"/>
    <w:rsid w:val="0002400B"/>
    <w:rsid w:val="00030174"/>
    <w:rsid w:val="0003280F"/>
    <w:rsid w:val="0004579C"/>
    <w:rsid w:val="00047177"/>
    <w:rsid w:val="000627F8"/>
    <w:rsid w:val="00072A8C"/>
    <w:rsid w:val="00080FFE"/>
    <w:rsid w:val="000A018A"/>
    <w:rsid w:val="000A47FA"/>
    <w:rsid w:val="000A60A2"/>
    <w:rsid w:val="000A65D3"/>
    <w:rsid w:val="000B1E33"/>
    <w:rsid w:val="000C137A"/>
    <w:rsid w:val="000C7357"/>
    <w:rsid w:val="000D689F"/>
    <w:rsid w:val="000E7B7B"/>
    <w:rsid w:val="000E7D62"/>
    <w:rsid w:val="000F4B99"/>
    <w:rsid w:val="000F75E3"/>
    <w:rsid w:val="00100007"/>
    <w:rsid w:val="00103357"/>
    <w:rsid w:val="001206EB"/>
    <w:rsid w:val="00122A3F"/>
    <w:rsid w:val="00123C9F"/>
    <w:rsid w:val="00126190"/>
    <w:rsid w:val="0013071C"/>
    <w:rsid w:val="00130F17"/>
    <w:rsid w:val="001320BF"/>
    <w:rsid w:val="00133FA4"/>
    <w:rsid w:val="00163BC4"/>
    <w:rsid w:val="00172A27"/>
    <w:rsid w:val="00182795"/>
    <w:rsid w:val="00191062"/>
    <w:rsid w:val="0019168D"/>
    <w:rsid w:val="00192B72"/>
    <w:rsid w:val="00196009"/>
    <w:rsid w:val="0019616A"/>
    <w:rsid w:val="001A29D8"/>
    <w:rsid w:val="001A2A80"/>
    <w:rsid w:val="001A5CAA"/>
    <w:rsid w:val="001B0427"/>
    <w:rsid w:val="001D3A51"/>
    <w:rsid w:val="001D7538"/>
    <w:rsid w:val="001E10D2"/>
    <w:rsid w:val="001E25B4"/>
    <w:rsid w:val="001E3EF4"/>
    <w:rsid w:val="001E44FE"/>
    <w:rsid w:val="00200595"/>
    <w:rsid w:val="00204835"/>
    <w:rsid w:val="0021509A"/>
    <w:rsid w:val="00217CA7"/>
    <w:rsid w:val="00226377"/>
    <w:rsid w:val="00231920"/>
    <w:rsid w:val="0023195C"/>
    <w:rsid w:val="002347A0"/>
    <w:rsid w:val="00241C67"/>
    <w:rsid w:val="0024282C"/>
    <w:rsid w:val="00242A05"/>
    <w:rsid w:val="002442B3"/>
    <w:rsid w:val="002460DC"/>
    <w:rsid w:val="00250985"/>
    <w:rsid w:val="002556F6"/>
    <w:rsid w:val="0026286C"/>
    <w:rsid w:val="00273448"/>
    <w:rsid w:val="00277132"/>
    <w:rsid w:val="00283105"/>
    <w:rsid w:val="00284C4C"/>
    <w:rsid w:val="00287E68"/>
    <w:rsid w:val="00291010"/>
    <w:rsid w:val="00296529"/>
    <w:rsid w:val="002B27FB"/>
    <w:rsid w:val="002B685A"/>
    <w:rsid w:val="002B7900"/>
    <w:rsid w:val="002C57D2"/>
    <w:rsid w:val="002D29D9"/>
    <w:rsid w:val="002E0D56"/>
    <w:rsid w:val="00301203"/>
    <w:rsid w:val="00315186"/>
    <w:rsid w:val="00316640"/>
    <w:rsid w:val="0033343E"/>
    <w:rsid w:val="00335FAA"/>
    <w:rsid w:val="003512C2"/>
    <w:rsid w:val="00356664"/>
    <w:rsid w:val="00364977"/>
    <w:rsid w:val="00371FB6"/>
    <w:rsid w:val="003763C1"/>
    <w:rsid w:val="00376BBE"/>
    <w:rsid w:val="00377249"/>
    <w:rsid w:val="00386144"/>
    <w:rsid w:val="00387EF6"/>
    <w:rsid w:val="0039224F"/>
    <w:rsid w:val="003A1F8C"/>
    <w:rsid w:val="003A43A4"/>
    <w:rsid w:val="003A7E18"/>
    <w:rsid w:val="003C4C86"/>
    <w:rsid w:val="003C6258"/>
    <w:rsid w:val="003D4D6C"/>
    <w:rsid w:val="003E2904"/>
    <w:rsid w:val="003E6999"/>
    <w:rsid w:val="003F46AA"/>
    <w:rsid w:val="00401927"/>
    <w:rsid w:val="0041027F"/>
    <w:rsid w:val="00412475"/>
    <w:rsid w:val="00423789"/>
    <w:rsid w:val="00440F43"/>
    <w:rsid w:val="00441B6F"/>
    <w:rsid w:val="00443CA9"/>
    <w:rsid w:val="0044499A"/>
    <w:rsid w:val="00446221"/>
    <w:rsid w:val="00450D07"/>
    <w:rsid w:val="00450E62"/>
    <w:rsid w:val="004539DB"/>
    <w:rsid w:val="00462E2B"/>
    <w:rsid w:val="00466733"/>
    <w:rsid w:val="00471A80"/>
    <w:rsid w:val="004769F8"/>
    <w:rsid w:val="004945A6"/>
    <w:rsid w:val="004C0169"/>
    <w:rsid w:val="004C1459"/>
    <w:rsid w:val="004C7360"/>
    <w:rsid w:val="004D305E"/>
    <w:rsid w:val="004D4277"/>
    <w:rsid w:val="004E34F4"/>
    <w:rsid w:val="004E669A"/>
    <w:rsid w:val="004E6A39"/>
    <w:rsid w:val="004F10EB"/>
    <w:rsid w:val="00502516"/>
    <w:rsid w:val="005035CB"/>
    <w:rsid w:val="00505F06"/>
    <w:rsid w:val="00506828"/>
    <w:rsid w:val="0051266E"/>
    <w:rsid w:val="00516ECC"/>
    <w:rsid w:val="0053056E"/>
    <w:rsid w:val="005353E0"/>
    <w:rsid w:val="00540CEF"/>
    <w:rsid w:val="005443F5"/>
    <w:rsid w:val="00554FDA"/>
    <w:rsid w:val="00556FB0"/>
    <w:rsid w:val="00562D33"/>
    <w:rsid w:val="00564D45"/>
    <w:rsid w:val="00573BCE"/>
    <w:rsid w:val="005774EC"/>
    <w:rsid w:val="005B2A16"/>
    <w:rsid w:val="005C300F"/>
    <w:rsid w:val="005C5419"/>
    <w:rsid w:val="005C784C"/>
    <w:rsid w:val="005D0284"/>
    <w:rsid w:val="005D17F6"/>
    <w:rsid w:val="005D4002"/>
    <w:rsid w:val="005D44C5"/>
    <w:rsid w:val="005E5539"/>
    <w:rsid w:val="00602BF5"/>
    <w:rsid w:val="00613AEF"/>
    <w:rsid w:val="00617FDD"/>
    <w:rsid w:val="00624300"/>
    <w:rsid w:val="0063174C"/>
    <w:rsid w:val="00633614"/>
    <w:rsid w:val="00633F68"/>
    <w:rsid w:val="00636EB2"/>
    <w:rsid w:val="006375B8"/>
    <w:rsid w:val="00645291"/>
    <w:rsid w:val="00650E7E"/>
    <w:rsid w:val="00657116"/>
    <w:rsid w:val="0066510A"/>
    <w:rsid w:val="00673F9F"/>
    <w:rsid w:val="00686953"/>
    <w:rsid w:val="00687DEA"/>
    <w:rsid w:val="00687E67"/>
    <w:rsid w:val="006967F7"/>
    <w:rsid w:val="006A250C"/>
    <w:rsid w:val="006B1F82"/>
    <w:rsid w:val="006B21D3"/>
    <w:rsid w:val="006B57D0"/>
    <w:rsid w:val="006D26CA"/>
    <w:rsid w:val="006D30FF"/>
    <w:rsid w:val="006D63EC"/>
    <w:rsid w:val="006D6940"/>
    <w:rsid w:val="006E0394"/>
    <w:rsid w:val="006F11EC"/>
    <w:rsid w:val="0070082C"/>
    <w:rsid w:val="00700D2D"/>
    <w:rsid w:val="00722662"/>
    <w:rsid w:val="00730CB7"/>
    <w:rsid w:val="007369E6"/>
    <w:rsid w:val="00737997"/>
    <w:rsid w:val="00746E59"/>
    <w:rsid w:val="00750FD9"/>
    <w:rsid w:val="00754C9A"/>
    <w:rsid w:val="0075599A"/>
    <w:rsid w:val="00761D52"/>
    <w:rsid w:val="0076221D"/>
    <w:rsid w:val="0077749E"/>
    <w:rsid w:val="00790ADA"/>
    <w:rsid w:val="00792DBD"/>
    <w:rsid w:val="007B0702"/>
    <w:rsid w:val="007D2288"/>
    <w:rsid w:val="007D6C2E"/>
    <w:rsid w:val="007D6DD6"/>
    <w:rsid w:val="007E088F"/>
    <w:rsid w:val="007F7B32"/>
    <w:rsid w:val="00800CDB"/>
    <w:rsid w:val="00804BC2"/>
    <w:rsid w:val="00807988"/>
    <w:rsid w:val="00813749"/>
    <w:rsid w:val="0081431A"/>
    <w:rsid w:val="00820680"/>
    <w:rsid w:val="00824031"/>
    <w:rsid w:val="0083216F"/>
    <w:rsid w:val="00844257"/>
    <w:rsid w:val="00856762"/>
    <w:rsid w:val="00860000"/>
    <w:rsid w:val="00863BD3"/>
    <w:rsid w:val="008641ED"/>
    <w:rsid w:val="00866D66"/>
    <w:rsid w:val="008671C6"/>
    <w:rsid w:val="00875803"/>
    <w:rsid w:val="008A0C25"/>
    <w:rsid w:val="008A3C0C"/>
    <w:rsid w:val="008A404C"/>
    <w:rsid w:val="008B07D1"/>
    <w:rsid w:val="008B0E6F"/>
    <w:rsid w:val="008B459E"/>
    <w:rsid w:val="008E13AE"/>
    <w:rsid w:val="008E1506"/>
    <w:rsid w:val="008E710C"/>
    <w:rsid w:val="008F69D6"/>
    <w:rsid w:val="00902823"/>
    <w:rsid w:val="00904103"/>
    <w:rsid w:val="00915CA6"/>
    <w:rsid w:val="00920766"/>
    <w:rsid w:val="00922496"/>
    <w:rsid w:val="00927834"/>
    <w:rsid w:val="009312FA"/>
    <w:rsid w:val="00932904"/>
    <w:rsid w:val="0093758F"/>
    <w:rsid w:val="0094249B"/>
    <w:rsid w:val="00945A48"/>
    <w:rsid w:val="00947F71"/>
    <w:rsid w:val="009500A6"/>
    <w:rsid w:val="00955917"/>
    <w:rsid w:val="00956F87"/>
    <w:rsid w:val="00957C18"/>
    <w:rsid w:val="00962E43"/>
    <w:rsid w:val="009659BA"/>
    <w:rsid w:val="00981A6D"/>
    <w:rsid w:val="00983040"/>
    <w:rsid w:val="00983070"/>
    <w:rsid w:val="009B385D"/>
    <w:rsid w:val="009B3FB9"/>
    <w:rsid w:val="009C1C1E"/>
    <w:rsid w:val="009C2465"/>
    <w:rsid w:val="009C48D6"/>
    <w:rsid w:val="009D35A0"/>
    <w:rsid w:val="009D7EB7"/>
    <w:rsid w:val="009E048A"/>
    <w:rsid w:val="009E08E9"/>
    <w:rsid w:val="009E3DB9"/>
    <w:rsid w:val="009E6E35"/>
    <w:rsid w:val="009F0EDA"/>
    <w:rsid w:val="00A03B96"/>
    <w:rsid w:val="00A05B19"/>
    <w:rsid w:val="00A1134E"/>
    <w:rsid w:val="00A16588"/>
    <w:rsid w:val="00A24E7E"/>
    <w:rsid w:val="00A258C3"/>
    <w:rsid w:val="00A347C0"/>
    <w:rsid w:val="00A374E7"/>
    <w:rsid w:val="00A4691D"/>
    <w:rsid w:val="00A51431"/>
    <w:rsid w:val="00A539AD"/>
    <w:rsid w:val="00A826D3"/>
    <w:rsid w:val="00A83A7F"/>
    <w:rsid w:val="00A94063"/>
    <w:rsid w:val="00A94D13"/>
    <w:rsid w:val="00AA3E69"/>
    <w:rsid w:val="00AA6219"/>
    <w:rsid w:val="00AA74E0"/>
    <w:rsid w:val="00AA7CB1"/>
    <w:rsid w:val="00AB3EBB"/>
    <w:rsid w:val="00AB703F"/>
    <w:rsid w:val="00AC0D69"/>
    <w:rsid w:val="00AC6BB8"/>
    <w:rsid w:val="00AD3590"/>
    <w:rsid w:val="00AE008F"/>
    <w:rsid w:val="00AE4701"/>
    <w:rsid w:val="00B01FCD"/>
    <w:rsid w:val="00B16D17"/>
    <w:rsid w:val="00B1776C"/>
    <w:rsid w:val="00B268CF"/>
    <w:rsid w:val="00B27BC8"/>
    <w:rsid w:val="00B44B76"/>
    <w:rsid w:val="00B46E66"/>
    <w:rsid w:val="00B52583"/>
    <w:rsid w:val="00B52896"/>
    <w:rsid w:val="00B60A9C"/>
    <w:rsid w:val="00B840CD"/>
    <w:rsid w:val="00B95236"/>
    <w:rsid w:val="00B95D5D"/>
    <w:rsid w:val="00B966AD"/>
    <w:rsid w:val="00B96BD9"/>
    <w:rsid w:val="00BA1B01"/>
    <w:rsid w:val="00BA2641"/>
    <w:rsid w:val="00BB2F1F"/>
    <w:rsid w:val="00BB37AA"/>
    <w:rsid w:val="00BC3F7C"/>
    <w:rsid w:val="00BC4954"/>
    <w:rsid w:val="00BC53A0"/>
    <w:rsid w:val="00BD5FEA"/>
    <w:rsid w:val="00BD714F"/>
    <w:rsid w:val="00BE3AEC"/>
    <w:rsid w:val="00BE62AD"/>
    <w:rsid w:val="00BF121F"/>
    <w:rsid w:val="00BF1F80"/>
    <w:rsid w:val="00C166EF"/>
    <w:rsid w:val="00C17EB0"/>
    <w:rsid w:val="00C21D40"/>
    <w:rsid w:val="00C27F5F"/>
    <w:rsid w:val="00C30A0F"/>
    <w:rsid w:val="00C34879"/>
    <w:rsid w:val="00C35C14"/>
    <w:rsid w:val="00C37E61"/>
    <w:rsid w:val="00C57241"/>
    <w:rsid w:val="00C70F1B"/>
    <w:rsid w:val="00C71A47"/>
    <w:rsid w:val="00C7370E"/>
    <w:rsid w:val="00C7464C"/>
    <w:rsid w:val="00C807C4"/>
    <w:rsid w:val="00C85588"/>
    <w:rsid w:val="00CB7956"/>
    <w:rsid w:val="00CC3B97"/>
    <w:rsid w:val="00CD26C3"/>
    <w:rsid w:val="00CD6755"/>
    <w:rsid w:val="00CD6856"/>
    <w:rsid w:val="00CE0089"/>
    <w:rsid w:val="00CE793C"/>
    <w:rsid w:val="00CF193C"/>
    <w:rsid w:val="00D04F2F"/>
    <w:rsid w:val="00D173F1"/>
    <w:rsid w:val="00D25A2D"/>
    <w:rsid w:val="00D444D0"/>
    <w:rsid w:val="00D558FA"/>
    <w:rsid w:val="00D74CB0"/>
    <w:rsid w:val="00D8295D"/>
    <w:rsid w:val="00DB015E"/>
    <w:rsid w:val="00DC2A65"/>
    <w:rsid w:val="00DD1D51"/>
    <w:rsid w:val="00DD3F4C"/>
    <w:rsid w:val="00DD6C00"/>
    <w:rsid w:val="00DE15F0"/>
    <w:rsid w:val="00DE2A39"/>
    <w:rsid w:val="00DE5663"/>
    <w:rsid w:val="00DE6DDA"/>
    <w:rsid w:val="00DE78AA"/>
    <w:rsid w:val="00DF0364"/>
    <w:rsid w:val="00E051D8"/>
    <w:rsid w:val="00E053D0"/>
    <w:rsid w:val="00E14115"/>
    <w:rsid w:val="00E15994"/>
    <w:rsid w:val="00E20619"/>
    <w:rsid w:val="00E3114E"/>
    <w:rsid w:val="00E31A70"/>
    <w:rsid w:val="00E35B02"/>
    <w:rsid w:val="00E631BF"/>
    <w:rsid w:val="00E6454B"/>
    <w:rsid w:val="00E66496"/>
    <w:rsid w:val="00E66B35"/>
    <w:rsid w:val="00E66E10"/>
    <w:rsid w:val="00E7208C"/>
    <w:rsid w:val="00E769F6"/>
    <w:rsid w:val="00E8169D"/>
    <w:rsid w:val="00E8407C"/>
    <w:rsid w:val="00E84F3C"/>
    <w:rsid w:val="00EA012C"/>
    <w:rsid w:val="00EA14C2"/>
    <w:rsid w:val="00EA1BC2"/>
    <w:rsid w:val="00EB3CC2"/>
    <w:rsid w:val="00EC250D"/>
    <w:rsid w:val="00EC6A55"/>
    <w:rsid w:val="00ED0288"/>
    <w:rsid w:val="00ED1A51"/>
    <w:rsid w:val="00EE52CB"/>
    <w:rsid w:val="00EF5051"/>
    <w:rsid w:val="00EF581D"/>
    <w:rsid w:val="00EF6574"/>
    <w:rsid w:val="00EF6B15"/>
    <w:rsid w:val="00EF7FD8"/>
    <w:rsid w:val="00F054E0"/>
    <w:rsid w:val="00F05663"/>
    <w:rsid w:val="00F06F59"/>
    <w:rsid w:val="00F17298"/>
    <w:rsid w:val="00F17988"/>
    <w:rsid w:val="00F44F21"/>
    <w:rsid w:val="00F469F0"/>
    <w:rsid w:val="00F53273"/>
    <w:rsid w:val="00F538D6"/>
    <w:rsid w:val="00F60797"/>
    <w:rsid w:val="00F60973"/>
    <w:rsid w:val="00F620EA"/>
    <w:rsid w:val="00F63D99"/>
    <w:rsid w:val="00F700B6"/>
    <w:rsid w:val="00F755E4"/>
    <w:rsid w:val="00F77D02"/>
    <w:rsid w:val="00F80775"/>
    <w:rsid w:val="00F807D6"/>
    <w:rsid w:val="00F85351"/>
    <w:rsid w:val="00FA19D6"/>
    <w:rsid w:val="00FB3A86"/>
    <w:rsid w:val="00FB7267"/>
    <w:rsid w:val="00FC17E6"/>
    <w:rsid w:val="00FD36C8"/>
    <w:rsid w:val="00FD44EB"/>
    <w:rsid w:val="00FE2CB0"/>
    <w:rsid w:val="00FF3221"/>
    <w:rsid w:val="00FF576B"/>
    <w:rsid w:val="05BE6F25"/>
    <w:rsid w:val="0B844E71"/>
    <w:rsid w:val="101504F3"/>
    <w:rsid w:val="135B5D51"/>
    <w:rsid w:val="2B043929"/>
    <w:rsid w:val="4B477F0D"/>
    <w:rsid w:val="56206EE3"/>
    <w:rsid w:val="5EA601FC"/>
    <w:rsid w:val="74096AED"/>
    <w:rsid w:val="7FEA39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3101723-F2C7-420E-9A69-FC69FA21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character" w:styleId="FootnoteReference">
    <w:name w:val="footnote reference"/>
    <w:basedOn w:val="DefaultParagraphFont"/>
    <w:semiHidden/>
    <w:unhideWhenUsed/>
    <w:qFormat/>
    <w:rPr>
      <w:vertAlign w:val="superscript"/>
    </w:rPr>
  </w:style>
  <w:style w:type="paragraph" w:styleId="FootnoteText">
    <w:name w:val="footnote text"/>
    <w:basedOn w:val="Normal"/>
    <w:semiHidden/>
    <w:unhideWhenUsed/>
    <w:qFormat/>
    <w:pPr>
      <w:snapToGrid w:val="0"/>
    </w:pPr>
    <w:rPr>
      <w:sz w:val="18"/>
      <w:szCs w:val="18"/>
    </w:r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uiPriority w:val="99"/>
    <w:unhideWhenUsed/>
    <w:qFormat/>
    <w:pPr>
      <w:spacing w:beforeAutospacing="1" w:afterAutospacing="1"/>
    </w:pPr>
    <w:rPr>
      <w:sz w:val="24"/>
      <w:szCs w:val="24"/>
      <w:lang w:eastAsia="zh-CN"/>
    </w:rPr>
  </w:style>
  <w:style w:type="paragraph" w:styleId="Signature">
    <w:name w:val="Signature"/>
    <w:basedOn w:val="Normal"/>
    <w:qFormat/>
    <w:pPr>
      <w:ind w:left="4320"/>
    </w:pPr>
  </w:style>
  <w:style w:type="character" w:styleId="Strong">
    <w:name w:val="Strong"/>
    <w:basedOn w:val="DefaultParagraphFont"/>
    <w:uiPriority w:val="22"/>
    <w:unhideWhenUsed/>
    <w:qFormat/>
    <w:rPr>
      <w:rFonts w:hint="default"/>
      <w:b/>
      <w:sz w:val="24"/>
      <w:szCs w:val="24"/>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unhideWhenUsed/>
    <w:qFormat/>
    <w:pPr>
      <w:ind w:left="720"/>
    </w:pPr>
    <w:rPr>
      <w:sz w:val="22"/>
      <w:szCs w:val="22"/>
    </w:rPr>
  </w:style>
  <w:style w:type="character" w:customStyle="1" w:styleId="BookTitle1">
    <w:name w:val="Book Title1"/>
    <w:basedOn w:val="DefaultParagraphFont"/>
    <w:uiPriority w:val="33"/>
    <w:unhideWhenUsed/>
    <w:qFormat/>
    <w:rPr>
      <w:rFonts w:hint="default"/>
      <w:b/>
      <w:smallCaps/>
      <w:spacing w:val="5"/>
      <w:sz w:val="24"/>
      <w:szCs w:val="24"/>
    </w:rPr>
  </w:style>
  <w:style w:type="paragraph" w:styleId="NoSpacing">
    <w:name w:val="No Spacing"/>
    <w:uiPriority w:val="1"/>
    <w:unhideWhenUsed/>
    <w:qFormat/>
    <w:rPr>
      <w:rFonts w:ascii="Calibri" w:eastAsia="Calibri" w:hAnsi="Calibri"/>
      <w:sz w:val="22"/>
      <w:szCs w:val="22"/>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tml-italic">
    <w:name w:val="html-italic"/>
    <w:basedOn w:val="DefaultParagraphFont"/>
    <w:qFormat/>
  </w:style>
  <w:style w:type="character" w:customStyle="1" w:styleId="react-xocs-alternative-link">
    <w:name w:val="react-xocs-alternative-link"/>
    <w:basedOn w:val="DefaultParagraphFont"/>
    <w:qFormat/>
  </w:style>
  <w:style w:type="character" w:customStyle="1" w:styleId="text">
    <w:name w:val="text"/>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x193iq5w">
    <w:name w:val="x193iq5w"/>
    <w:basedOn w:val="DefaultParagraphFont"/>
    <w:qFormat/>
  </w:style>
  <w:style w:type="character" w:customStyle="1" w:styleId="UnresolvedMention3">
    <w:name w:val="Unresolved Mention3"/>
    <w:basedOn w:val="DefaultParagraphFont"/>
    <w:uiPriority w:val="99"/>
    <w:semiHidden/>
    <w:unhideWhenUsed/>
    <w:rsid w:val="00CB7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11/j.1753-4887.2008.00133.x" TargetMode="External"/><Relationship Id="rId26" Type="http://schemas.openxmlformats.org/officeDocument/2006/relationships/hyperlink" Target="https://doi.org/10.3390/pr9020236" TargetMode="External"/><Relationship Id="rId39" Type="http://schemas.openxmlformats.org/officeDocument/2006/relationships/theme" Target="theme/theme1.xml"/><Relationship Id="rId21" Type="http://schemas.openxmlformats.org/officeDocument/2006/relationships/hyperlink" Target="https://doi.org/10.1111/ijfs.13964" TargetMode="External"/><Relationship Id="rId34" Type="http://schemas.openxmlformats.org/officeDocument/2006/relationships/hyperlink" Target="https://doi.org/10.4172/2167-0412.1000196"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doi.org/10.14233/ajchem.2015.19051" TargetMode="External"/><Relationship Id="rId25" Type="http://schemas.openxmlformats.org/officeDocument/2006/relationships/hyperlink" Target="https://doi.org/10.1021/acsomega.3c02586" TargetMode="External"/><Relationship Id="rId33" Type="http://schemas.openxmlformats.org/officeDocument/2006/relationships/hyperlink" Target="https://doi.org/10.1016/j.ifset.2017.03.00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3390/foods10061262" TargetMode="External"/><Relationship Id="rId20" Type="http://schemas.openxmlformats.org/officeDocument/2006/relationships/hyperlink" Target="https://doi.org/10.1002/fsn3.3777" TargetMode="External"/><Relationship Id="rId29" Type="http://schemas.openxmlformats.org/officeDocument/2006/relationships/hyperlink" Target="https://doi.org/10.1016/j.jarmap.2018.07.00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i.org/10.1038/s41598-022-11881-7" TargetMode="External"/><Relationship Id="rId32" Type="http://schemas.openxmlformats.org/officeDocument/2006/relationships/hyperlink" Target="https://doi.org/10.1016/S1350-4177(00)00070-X"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i.org/10.1016/j.foodchem.2008.07.064" TargetMode="External"/><Relationship Id="rId28" Type="http://schemas.openxmlformats.org/officeDocument/2006/relationships/hyperlink" Target="https://doi.org/10.1016/j.ultsonch.2010.11.023" TargetMode="External"/><Relationship Id="rId36" Type="http://schemas.openxmlformats.org/officeDocument/2006/relationships/hyperlink" Target="https://sh.wikipedia.org/wiki/Punikalin" TargetMode="External"/><Relationship Id="rId10" Type="http://schemas.openxmlformats.org/officeDocument/2006/relationships/footer" Target="footer1.xml"/><Relationship Id="rId19" Type="http://schemas.openxmlformats.org/officeDocument/2006/relationships/hyperlink" Target="https://pubmed.ncbi.nlm.nih.gov/24250463/" TargetMode="External"/><Relationship Id="rId31" Type="http://schemas.openxmlformats.org/officeDocument/2006/relationships/hyperlink" Target="https://doi.org/10.1186/1472-6882-12-20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doi.org/10.1016/j.jfoodeng.2013.01.014" TargetMode="External"/><Relationship Id="rId27" Type="http://schemas.openxmlformats.org/officeDocument/2006/relationships/hyperlink" Target="https://doi.org/10.1016/j.cofs.2017.11.012" TargetMode="External"/><Relationship Id="rId30" Type="http://schemas.openxmlformats.org/officeDocument/2006/relationships/hyperlink" Target="https://doi.org/10.3390/app12042107" TargetMode="External"/><Relationship Id="rId35" Type="http://schemas.openxmlformats.org/officeDocument/2006/relationships/hyperlink" Target="https://doi.org/10.3390/molecules15107313"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DF11845A-868D-436B-91AB-69081B49C97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15</Pages>
  <Words>5308</Words>
  <Characters>30260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103</cp:revision>
  <cp:lastPrinted>1999-07-06T11:00:00Z</cp:lastPrinted>
  <dcterms:created xsi:type="dcterms:W3CDTF">2025-05-06T21:38:00Z</dcterms:created>
  <dcterms:modified xsi:type="dcterms:W3CDTF">2025-05-08T07:22:00Z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8ADF37A69E244AA2A7D2215EFEB47233_13</vt:lpwstr>
  </property>
</Properties>
</file>