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9E8" w:rsidRPr="00806ADC" w:rsidRDefault="00806ADC" w:rsidP="00806ADC">
      <w:pPr>
        <w:pStyle w:val="ListParagraph"/>
        <w:spacing w:line="360" w:lineRule="auto"/>
        <w:jc w:val="center"/>
        <w:rPr>
          <w:rFonts w:ascii="Times New Roman" w:hAnsi="Times New Roman" w:cs="Times New Roman"/>
          <w:b/>
          <w:bCs/>
          <w:sz w:val="24"/>
          <w:szCs w:val="24"/>
        </w:rPr>
      </w:pPr>
      <w:r w:rsidRPr="00806ADC">
        <w:rPr>
          <w:rFonts w:ascii="Times New Roman" w:hAnsi="Times New Roman" w:cs="Times New Roman"/>
          <w:b/>
          <w:bCs/>
          <w:sz w:val="24"/>
          <w:szCs w:val="24"/>
        </w:rPr>
        <w:t>Unravelling</w:t>
      </w:r>
      <w:r w:rsidR="00716668" w:rsidRPr="00806ADC">
        <w:rPr>
          <w:rFonts w:ascii="Times New Roman" w:hAnsi="Times New Roman" w:cs="Times New Roman"/>
          <w:b/>
          <w:bCs/>
          <w:sz w:val="24"/>
          <w:szCs w:val="24"/>
        </w:rPr>
        <w:t xml:space="preserve"> the Socio-Economic Determinants of Intelligence in Early Childh</w:t>
      </w:r>
      <w:r w:rsidRPr="00806ADC">
        <w:rPr>
          <w:rFonts w:ascii="Times New Roman" w:hAnsi="Times New Roman" w:cs="Times New Roman"/>
          <w:b/>
          <w:bCs/>
          <w:sz w:val="24"/>
          <w:szCs w:val="24"/>
        </w:rPr>
        <w:t>ood: A Twin Study</w:t>
      </w:r>
    </w:p>
    <w:p w:rsidR="00A4129E" w:rsidRDefault="00A4129E" w:rsidP="007F0BDA">
      <w:pPr>
        <w:spacing w:before="100" w:beforeAutospacing="1" w:after="100" w:afterAutospacing="1" w:line="360" w:lineRule="auto"/>
        <w:jc w:val="both"/>
        <w:rPr>
          <w:rFonts w:ascii="Times New Roman" w:hAnsi="Times New Roman" w:cs="Times New Roman"/>
          <w:b/>
          <w:bCs/>
          <w:sz w:val="24"/>
          <w:szCs w:val="24"/>
        </w:rPr>
      </w:pPr>
    </w:p>
    <w:p w:rsidR="009B04B6" w:rsidRDefault="004342F6" w:rsidP="007F0BDA">
      <w:pPr>
        <w:spacing w:before="100" w:beforeAutospacing="1" w:after="100" w:afterAutospacing="1" w:line="360" w:lineRule="auto"/>
        <w:jc w:val="both"/>
        <w:rPr>
          <w:rFonts w:ascii="Times New Roman" w:hAnsi="Times New Roman" w:cs="Times New Roman"/>
          <w:b/>
          <w:bCs/>
          <w:sz w:val="24"/>
          <w:szCs w:val="24"/>
        </w:rPr>
      </w:pPr>
      <w:r w:rsidRPr="00361898">
        <w:rPr>
          <w:rFonts w:ascii="Times New Roman" w:hAnsi="Times New Roman" w:cs="Times New Roman"/>
          <w:b/>
          <w:bCs/>
          <w:sz w:val="24"/>
          <w:szCs w:val="24"/>
        </w:rPr>
        <w:t>Abstract</w:t>
      </w:r>
    </w:p>
    <w:p w:rsidR="00806ADC" w:rsidRPr="000C44FD" w:rsidRDefault="00410033" w:rsidP="000C44FD">
      <w:pPr>
        <w:pBdr>
          <w:bottom w:val="single" w:sz="12" w:space="1" w:color="auto"/>
        </w:pBdr>
        <w:spacing w:before="100" w:beforeAutospacing="1" w:after="100" w:afterAutospacing="1" w:line="360" w:lineRule="auto"/>
        <w:ind w:firstLine="720"/>
        <w:jc w:val="both"/>
        <w:rPr>
          <w:rFonts w:ascii="Times New Roman" w:hAnsi="Times New Roman" w:cs="Times New Roman"/>
          <w:szCs w:val="22"/>
          <w:lang w:val="en-US"/>
        </w:rPr>
      </w:pPr>
      <w:r w:rsidRPr="00F75F66">
        <w:rPr>
          <w:rFonts w:ascii="Times New Roman" w:hAnsi="Times New Roman" w:cs="Times New Roman"/>
          <w:szCs w:val="22"/>
        </w:rPr>
        <w:t xml:space="preserve">The twin study design offered a unique advantage by controlling for genetic variability, allowing a clearer focus on environmental and socio-economic contributions to intelligence. </w:t>
      </w:r>
      <w:r w:rsidR="00361898" w:rsidRPr="00F75F66">
        <w:rPr>
          <w:rFonts w:ascii="Times New Roman" w:hAnsi="Times New Roman" w:cs="Times New Roman"/>
          <w:szCs w:val="22"/>
        </w:rPr>
        <w:t xml:space="preserve">This twin study was designed to explore the influence of socio-economic factors on intelligence during early childhood, a period marked by rapid </w:t>
      </w:r>
      <w:r w:rsidRPr="00F75F66">
        <w:rPr>
          <w:rFonts w:ascii="Times New Roman" w:hAnsi="Times New Roman" w:cs="Times New Roman"/>
          <w:szCs w:val="22"/>
        </w:rPr>
        <w:t>intellectual</w:t>
      </w:r>
      <w:r w:rsidR="00361898" w:rsidRPr="00F75F66">
        <w:rPr>
          <w:rFonts w:ascii="Times New Roman" w:hAnsi="Times New Roman" w:cs="Times New Roman"/>
          <w:szCs w:val="22"/>
        </w:rPr>
        <w:t xml:space="preserve"> and developmental changes. The research involved 150 pairs of monozygotic and dizygotic twins aged between 3 to 6 years, residing in the Bhiwani and Hisar districts of Haryana, India. This age group is especially critical, as early cognitive development sets the foundation for future learning, academic achievement, and overall mental health.</w:t>
      </w:r>
      <w:r w:rsidRPr="00F75F66">
        <w:rPr>
          <w:rFonts w:ascii="Times New Roman" w:hAnsi="Times New Roman" w:cs="Times New Roman"/>
          <w:szCs w:val="22"/>
        </w:rPr>
        <w:t xml:space="preserve"> </w:t>
      </w:r>
      <w:r w:rsidR="00361898" w:rsidRPr="00F75F66">
        <w:rPr>
          <w:rFonts w:ascii="Times New Roman" w:hAnsi="Times New Roman" w:cs="Times New Roman"/>
          <w:szCs w:val="22"/>
        </w:rPr>
        <w:t>Data collection was conducted through a self-structured questionnaire developed to capture a range of socio-economic indicators</w:t>
      </w:r>
      <w:r w:rsidRPr="00F75F66">
        <w:rPr>
          <w:rFonts w:ascii="Times New Roman" w:hAnsi="Times New Roman" w:cs="Times New Roman"/>
          <w:szCs w:val="22"/>
        </w:rPr>
        <w:t>.</w:t>
      </w:r>
      <w:r w:rsidR="00361898" w:rsidRPr="00F75F66">
        <w:rPr>
          <w:rFonts w:ascii="Times New Roman" w:hAnsi="Times New Roman" w:cs="Times New Roman"/>
          <w:szCs w:val="22"/>
        </w:rPr>
        <w:t xml:space="preserve"> The results revealed a significant association between intelligence levels and specific socio-economic variables. Notably, family size</w:t>
      </w:r>
      <w:r w:rsidR="000C44FD">
        <w:rPr>
          <w:rFonts w:ascii="Times New Roman" w:hAnsi="Times New Roman" w:cs="Times New Roman"/>
          <w:szCs w:val="22"/>
        </w:rPr>
        <w:t xml:space="preserve"> (</w:t>
      </w:r>
      <w:r w:rsidR="000C44FD" w:rsidRPr="000C44FD">
        <w:rPr>
          <w:rFonts w:ascii="Times New Roman" w:hAnsi="Times New Roman" w:cs="Times New Roman"/>
          <w:bCs/>
          <w:szCs w:val="22"/>
          <w:lang w:val="el-GR"/>
        </w:rPr>
        <w:t>χ2</w:t>
      </w:r>
      <w:r w:rsidR="000C44FD" w:rsidRPr="000C44FD">
        <w:rPr>
          <w:rFonts w:ascii="Times New Roman" w:hAnsi="Times New Roman" w:cs="Times New Roman"/>
          <w:bCs/>
          <w:szCs w:val="22"/>
          <w:lang w:val="en-US"/>
        </w:rPr>
        <w:t>=</w:t>
      </w:r>
      <w:r w:rsidR="000C44FD" w:rsidRPr="00F75F66">
        <w:rPr>
          <w:rFonts w:ascii="Times New Roman" w:hAnsi="Times New Roman" w:cs="Times New Roman"/>
          <w:szCs w:val="22"/>
        </w:rPr>
        <w:t>14.52*</w:t>
      </w:r>
      <w:r w:rsidR="000C44FD">
        <w:rPr>
          <w:rFonts w:ascii="Times New Roman" w:hAnsi="Times New Roman" w:cs="Times New Roman"/>
          <w:szCs w:val="22"/>
        </w:rPr>
        <w:t>)</w:t>
      </w:r>
      <w:r w:rsidR="000C44FD">
        <w:rPr>
          <w:rFonts w:ascii="Times New Roman" w:hAnsi="Times New Roman" w:cs="Times New Roman"/>
          <w:szCs w:val="22"/>
          <w:lang w:val="en-US"/>
        </w:rPr>
        <w:t>,</w:t>
      </w:r>
      <w:r w:rsidR="00361898" w:rsidRPr="00F75F66">
        <w:rPr>
          <w:rFonts w:ascii="Times New Roman" w:hAnsi="Times New Roman" w:cs="Times New Roman"/>
          <w:szCs w:val="22"/>
        </w:rPr>
        <w:t xml:space="preserve"> mother’s education</w:t>
      </w:r>
      <w:r w:rsidR="000C44FD">
        <w:rPr>
          <w:rFonts w:ascii="Times New Roman" w:hAnsi="Times New Roman" w:cs="Times New Roman"/>
          <w:szCs w:val="22"/>
        </w:rPr>
        <w:t xml:space="preserve"> </w:t>
      </w:r>
      <w:r w:rsidR="000C44FD" w:rsidRPr="000C44FD">
        <w:rPr>
          <w:rFonts w:ascii="Times New Roman" w:hAnsi="Times New Roman" w:cs="Times New Roman"/>
          <w:szCs w:val="22"/>
        </w:rPr>
        <w:t>(</w:t>
      </w:r>
      <w:r w:rsidR="000C44FD" w:rsidRPr="000C44FD">
        <w:rPr>
          <w:rFonts w:ascii="Times New Roman" w:hAnsi="Times New Roman" w:cs="Times New Roman"/>
          <w:bCs/>
          <w:szCs w:val="22"/>
          <w:lang w:val="el-GR"/>
        </w:rPr>
        <w:t>χ2</w:t>
      </w:r>
      <w:r w:rsidR="000C44FD" w:rsidRPr="000C44FD">
        <w:rPr>
          <w:rFonts w:ascii="Times New Roman" w:hAnsi="Times New Roman" w:cs="Times New Roman"/>
          <w:bCs/>
          <w:szCs w:val="22"/>
          <w:lang w:val="en-US"/>
        </w:rPr>
        <w:t>=</w:t>
      </w:r>
      <w:r w:rsidR="000C44FD" w:rsidRPr="00F75F66">
        <w:rPr>
          <w:rFonts w:ascii="Times New Roman" w:hAnsi="Times New Roman" w:cs="Times New Roman"/>
          <w:szCs w:val="22"/>
        </w:rPr>
        <w:t>21.56*</w:t>
      </w:r>
      <w:r w:rsidR="000C44FD">
        <w:rPr>
          <w:rFonts w:ascii="Times New Roman" w:hAnsi="Times New Roman" w:cs="Times New Roman"/>
          <w:szCs w:val="22"/>
        </w:rPr>
        <w:t>)</w:t>
      </w:r>
      <w:r w:rsidR="00361898" w:rsidRPr="00F75F66">
        <w:rPr>
          <w:rFonts w:ascii="Times New Roman" w:hAnsi="Times New Roman" w:cs="Times New Roman"/>
          <w:szCs w:val="22"/>
        </w:rPr>
        <w:t xml:space="preserve">, and father’s education </w:t>
      </w:r>
      <w:r w:rsidR="000C44FD">
        <w:rPr>
          <w:rFonts w:ascii="Times New Roman" w:hAnsi="Times New Roman" w:cs="Times New Roman"/>
          <w:szCs w:val="22"/>
        </w:rPr>
        <w:t>(</w:t>
      </w:r>
      <w:r w:rsidR="000C44FD" w:rsidRPr="000C44FD">
        <w:rPr>
          <w:rFonts w:ascii="Times New Roman" w:hAnsi="Times New Roman" w:cs="Times New Roman"/>
          <w:bCs/>
          <w:szCs w:val="22"/>
          <w:lang w:val="el-GR"/>
        </w:rPr>
        <w:t>χ2</w:t>
      </w:r>
      <w:r w:rsidR="000C44FD" w:rsidRPr="000C44FD">
        <w:rPr>
          <w:rFonts w:ascii="Times New Roman" w:hAnsi="Times New Roman" w:cs="Times New Roman"/>
          <w:bCs/>
          <w:szCs w:val="22"/>
          <w:lang w:val="en-US"/>
        </w:rPr>
        <w:t>=</w:t>
      </w:r>
      <w:r w:rsidR="000C44FD" w:rsidRPr="00F75F66">
        <w:rPr>
          <w:rFonts w:ascii="Times New Roman" w:hAnsi="Times New Roman" w:cs="Times New Roman"/>
          <w:szCs w:val="22"/>
        </w:rPr>
        <w:t>12.60*</w:t>
      </w:r>
      <w:r w:rsidR="000C44FD">
        <w:rPr>
          <w:rFonts w:ascii="Times New Roman" w:hAnsi="Times New Roman" w:cs="Times New Roman"/>
          <w:szCs w:val="22"/>
        </w:rPr>
        <w:t xml:space="preserve">) </w:t>
      </w:r>
      <w:r w:rsidR="00361898" w:rsidRPr="00F75F66">
        <w:rPr>
          <w:rFonts w:ascii="Times New Roman" w:hAnsi="Times New Roman" w:cs="Times New Roman"/>
          <w:szCs w:val="22"/>
        </w:rPr>
        <w:t xml:space="preserve">were all strongly linked to variations in </w:t>
      </w:r>
      <w:r w:rsidRPr="00F75F66">
        <w:rPr>
          <w:rFonts w:ascii="Times New Roman" w:hAnsi="Times New Roman" w:cs="Times New Roman"/>
          <w:szCs w:val="22"/>
        </w:rPr>
        <w:t>intellectual</w:t>
      </w:r>
      <w:r w:rsidR="00361898" w:rsidRPr="00F75F66">
        <w:rPr>
          <w:rFonts w:ascii="Times New Roman" w:hAnsi="Times New Roman" w:cs="Times New Roman"/>
          <w:szCs w:val="22"/>
        </w:rPr>
        <w:t xml:space="preserve"> functioning. Conversely, family type</w:t>
      </w:r>
      <w:r w:rsidR="000C44FD">
        <w:rPr>
          <w:rFonts w:ascii="Times New Roman" w:hAnsi="Times New Roman" w:cs="Times New Roman"/>
          <w:szCs w:val="22"/>
        </w:rPr>
        <w:t xml:space="preserve"> (</w:t>
      </w:r>
      <w:r w:rsidR="000C44FD" w:rsidRPr="000C44FD">
        <w:rPr>
          <w:rFonts w:ascii="Times New Roman" w:hAnsi="Times New Roman" w:cs="Times New Roman"/>
          <w:bCs/>
          <w:szCs w:val="22"/>
          <w:lang w:val="el-GR"/>
        </w:rPr>
        <w:t>χ2</w:t>
      </w:r>
      <w:r w:rsidR="000C44FD" w:rsidRPr="000C44FD">
        <w:rPr>
          <w:rFonts w:ascii="Times New Roman" w:hAnsi="Times New Roman" w:cs="Times New Roman"/>
          <w:bCs/>
          <w:szCs w:val="22"/>
          <w:lang w:val="en-US"/>
        </w:rPr>
        <w:t>=</w:t>
      </w:r>
      <w:r w:rsidR="000C44FD" w:rsidRPr="000C44FD">
        <w:rPr>
          <w:rFonts w:ascii="Times New Roman" w:hAnsi="Times New Roman" w:cs="Times New Roman"/>
          <w:szCs w:val="22"/>
        </w:rPr>
        <w:t>4.32)</w:t>
      </w:r>
      <w:r w:rsidR="00361898" w:rsidRPr="00F75F66">
        <w:rPr>
          <w:rFonts w:ascii="Times New Roman" w:hAnsi="Times New Roman" w:cs="Times New Roman"/>
          <w:szCs w:val="22"/>
        </w:rPr>
        <w:t xml:space="preserve"> and gender</w:t>
      </w:r>
      <w:r w:rsidR="000C44FD">
        <w:rPr>
          <w:rFonts w:ascii="Times New Roman" w:hAnsi="Times New Roman" w:cs="Times New Roman"/>
          <w:szCs w:val="22"/>
        </w:rPr>
        <w:t xml:space="preserve"> (</w:t>
      </w:r>
      <w:r w:rsidR="000C44FD" w:rsidRPr="000C44FD">
        <w:rPr>
          <w:rFonts w:ascii="Times New Roman" w:hAnsi="Times New Roman" w:cs="Times New Roman"/>
          <w:bCs/>
          <w:szCs w:val="22"/>
          <w:lang w:val="el-GR"/>
        </w:rPr>
        <w:t>χ2</w:t>
      </w:r>
      <w:r w:rsidR="000C44FD" w:rsidRPr="000C44FD">
        <w:rPr>
          <w:rFonts w:ascii="Times New Roman" w:hAnsi="Times New Roman" w:cs="Times New Roman"/>
          <w:bCs/>
          <w:szCs w:val="22"/>
          <w:lang w:val="en-US"/>
        </w:rPr>
        <w:t>=0.25</w:t>
      </w:r>
      <w:r w:rsidR="000C44FD" w:rsidRPr="000C44FD">
        <w:rPr>
          <w:rFonts w:ascii="Times New Roman" w:hAnsi="Times New Roman" w:cs="Times New Roman"/>
          <w:szCs w:val="22"/>
        </w:rPr>
        <w:t>)</w:t>
      </w:r>
      <w:r w:rsidR="00361898" w:rsidRPr="00F75F66">
        <w:rPr>
          <w:rFonts w:ascii="Times New Roman" w:hAnsi="Times New Roman" w:cs="Times New Roman"/>
          <w:szCs w:val="22"/>
        </w:rPr>
        <w:t xml:space="preserve"> did not show a statistically significant relationship with intelligence. </w:t>
      </w:r>
      <w:r w:rsidRPr="00F75F66">
        <w:rPr>
          <w:rFonts w:ascii="Times New Roman" w:hAnsi="Times New Roman" w:cs="Times New Roman"/>
          <w:szCs w:val="22"/>
        </w:rPr>
        <w:t>T</w:t>
      </w:r>
      <w:r w:rsidR="00361898" w:rsidRPr="00F75F66">
        <w:rPr>
          <w:rFonts w:ascii="Times New Roman" w:hAnsi="Times New Roman" w:cs="Times New Roman"/>
          <w:szCs w:val="22"/>
        </w:rPr>
        <w:t xml:space="preserve">he findings </w:t>
      </w:r>
      <w:r w:rsidRPr="00F75F66">
        <w:rPr>
          <w:rFonts w:ascii="Times New Roman" w:hAnsi="Times New Roman" w:cs="Times New Roman"/>
          <w:szCs w:val="22"/>
        </w:rPr>
        <w:t xml:space="preserve">of the present twin study </w:t>
      </w:r>
      <w:r w:rsidR="00361898" w:rsidRPr="00F75F66">
        <w:rPr>
          <w:rFonts w:ascii="Times New Roman" w:hAnsi="Times New Roman" w:cs="Times New Roman"/>
          <w:szCs w:val="22"/>
        </w:rPr>
        <w:t xml:space="preserve">also suggested regional variations in the impact of socio-economic factors on early childhood intelligence. Differences between the Bhiwani and Hisar districts point to the importance of considering local contexts when designing interventions or policies. These findings support the argument that socio-economic status is not just a background factor but a key determinant of early </w:t>
      </w:r>
      <w:r w:rsidRPr="00F75F66">
        <w:rPr>
          <w:rFonts w:ascii="Times New Roman" w:hAnsi="Times New Roman" w:cs="Times New Roman"/>
          <w:szCs w:val="22"/>
        </w:rPr>
        <w:t>intellectual</w:t>
      </w:r>
      <w:r w:rsidR="00361898" w:rsidRPr="00F75F66">
        <w:rPr>
          <w:rFonts w:ascii="Times New Roman" w:hAnsi="Times New Roman" w:cs="Times New Roman"/>
          <w:szCs w:val="22"/>
        </w:rPr>
        <w:t xml:space="preserve"> outcomes.</w:t>
      </w:r>
    </w:p>
    <w:p w:rsidR="00806ADC" w:rsidRPr="00F75F66" w:rsidRDefault="00806ADC" w:rsidP="00806ADC">
      <w:pPr>
        <w:spacing w:before="100" w:beforeAutospacing="1" w:after="100" w:afterAutospacing="1" w:line="360" w:lineRule="auto"/>
        <w:jc w:val="both"/>
        <w:rPr>
          <w:rFonts w:ascii="Times New Roman" w:hAnsi="Times New Roman" w:cs="Times New Roman"/>
          <w:szCs w:val="22"/>
        </w:rPr>
      </w:pPr>
      <w:r w:rsidRPr="00F75F66">
        <w:rPr>
          <w:rFonts w:ascii="Times New Roman" w:hAnsi="Times New Roman" w:cs="Times New Roman"/>
          <w:b/>
          <w:bCs/>
          <w:szCs w:val="22"/>
        </w:rPr>
        <w:t>Key word:</w:t>
      </w:r>
      <w:r w:rsidRPr="00F75F66">
        <w:rPr>
          <w:rFonts w:ascii="Times New Roman" w:hAnsi="Times New Roman" w:cs="Times New Roman"/>
          <w:szCs w:val="22"/>
        </w:rPr>
        <w:t xml:space="preserve"> Intelligence, Socio-economic status, Monozygotic Twins, Dizygotic Twins</w:t>
      </w:r>
    </w:p>
    <w:p w:rsidR="00806ADC" w:rsidRPr="00F75F66" w:rsidRDefault="00806ADC" w:rsidP="007F0BDA">
      <w:pPr>
        <w:spacing w:before="100" w:beforeAutospacing="1" w:after="100" w:afterAutospacing="1" w:line="360" w:lineRule="auto"/>
        <w:jc w:val="both"/>
        <w:rPr>
          <w:rFonts w:ascii="Times New Roman" w:hAnsi="Times New Roman" w:cs="Times New Roman"/>
          <w:b/>
          <w:bCs/>
          <w:szCs w:val="22"/>
        </w:rPr>
      </w:pPr>
    </w:p>
    <w:p w:rsidR="00806ADC" w:rsidRPr="00F75F66" w:rsidRDefault="00806ADC" w:rsidP="007F0BDA">
      <w:pPr>
        <w:spacing w:before="100" w:beforeAutospacing="1" w:after="100" w:afterAutospacing="1" w:line="360" w:lineRule="auto"/>
        <w:jc w:val="both"/>
        <w:rPr>
          <w:rFonts w:ascii="Times New Roman" w:hAnsi="Times New Roman" w:cs="Times New Roman"/>
          <w:b/>
          <w:bCs/>
          <w:szCs w:val="22"/>
        </w:rPr>
      </w:pPr>
    </w:p>
    <w:p w:rsidR="00806ADC" w:rsidRPr="00F75F66" w:rsidRDefault="00806ADC" w:rsidP="007F0BDA">
      <w:pPr>
        <w:spacing w:before="100" w:beforeAutospacing="1" w:after="100" w:afterAutospacing="1" w:line="360" w:lineRule="auto"/>
        <w:jc w:val="both"/>
        <w:rPr>
          <w:rFonts w:ascii="Times New Roman" w:hAnsi="Times New Roman" w:cs="Times New Roman"/>
          <w:b/>
          <w:bCs/>
          <w:szCs w:val="22"/>
        </w:rPr>
      </w:pPr>
    </w:p>
    <w:p w:rsidR="00806ADC" w:rsidRPr="00F75F66" w:rsidRDefault="00806ADC" w:rsidP="007F0BDA">
      <w:pPr>
        <w:spacing w:before="100" w:beforeAutospacing="1" w:after="100" w:afterAutospacing="1" w:line="360" w:lineRule="auto"/>
        <w:jc w:val="both"/>
        <w:rPr>
          <w:rFonts w:ascii="Times New Roman" w:hAnsi="Times New Roman" w:cs="Times New Roman"/>
          <w:b/>
          <w:bCs/>
          <w:szCs w:val="22"/>
        </w:rPr>
      </w:pPr>
    </w:p>
    <w:p w:rsidR="00806ADC" w:rsidRPr="00F75F66" w:rsidRDefault="00806ADC" w:rsidP="007F0BDA">
      <w:pPr>
        <w:spacing w:before="100" w:beforeAutospacing="1" w:after="100" w:afterAutospacing="1" w:line="360" w:lineRule="auto"/>
        <w:jc w:val="both"/>
        <w:rPr>
          <w:rFonts w:ascii="Times New Roman" w:hAnsi="Times New Roman" w:cs="Times New Roman"/>
          <w:b/>
          <w:bCs/>
          <w:szCs w:val="22"/>
        </w:rPr>
      </w:pPr>
    </w:p>
    <w:p w:rsidR="00806ADC" w:rsidRPr="00F75F66" w:rsidRDefault="00806ADC" w:rsidP="007F0BDA">
      <w:pPr>
        <w:spacing w:before="100" w:beforeAutospacing="1" w:after="100" w:afterAutospacing="1" w:line="360" w:lineRule="auto"/>
        <w:jc w:val="both"/>
        <w:rPr>
          <w:rFonts w:ascii="Times New Roman" w:hAnsi="Times New Roman" w:cs="Times New Roman"/>
          <w:b/>
          <w:bCs/>
          <w:szCs w:val="22"/>
        </w:rPr>
      </w:pPr>
    </w:p>
    <w:p w:rsidR="00591011" w:rsidRDefault="00591011" w:rsidP="007F0BDA">
      <w:pPr>
        <w:spacing w:before="100" w:beforeAutospacing="1" w:after="100" w:afterAutospacing="1" w:line="360" w:lineRule="auto"/>
        <w:jc w:val="both"/>
        <w:rPr>
          <w:rFonts w:ascii="Times New Roman" w:hAnsi="Times New Roman" w:cs="Times New Roman"/>
          <w:b/>
          <w:bCs/>
          <w:szCs w:val="22"/>
        </w:rPr>
      </w:pPr>
    </w:p>
    <w:p w:rsidR="00591011" w:rsidRDefault="00591011" w:rsidP="007F0BDA">
      <w:pPr>
        <w:spacing w:before="100" w:beforeAutospacing="1" w:after="100" w:afterAutospacing="1" w:line="360" w:lineRule="auto"/>
        <w:jc w:val="both"/>
        <w:rPr>
          <w:rFonts w:ascii="Times New Roman" w:hAnsi="Times New Roman" w:cs="Times New Roman"/>
          <w:b/>
          <w:bCs/>
          <w:szCs w:val="22"/>
        </w:rPr>
      </w:pPr>
    </w:p>
    <w:p w:rsidR="001E262D" w:rsidRPr="00F75F66" w:rsidRDefault="001E262D" w:rsidP="007F0BDA">
      <w:pPr>
        <w:spacing w:before="100" w:beforeAutospacing="1" w:after="100" w:afterAutospacing="1" w:line="360" w:lineRule="auto"/>
        <w:jc w:val="both"/>
        <w:rPr>
          <w:rFonts w:ascii="Times New Roman" w:eastAsia="Times New Roman" w:hAnsi="Times New Roman" w:cs="Times New Roman"/>
          <w:b/>
          <w:bCs/>
          <w:color w:val="FF0000"/>
          <w:szCs w:val="22"/>
        </w:rPr>
      </w:pPr>
      <w:r w:rsidRPr="00F75F66">
        <w:rPr>
          <w:rFonts w:ascii="Times New Roman" w:hAnsi="Times New Roman" w:cs="Times New Roman"/>
          <w:b/>
          <w:bCs/>
          <w:szCs w:val="22"/>
        </w:rPr>
        <w:t>INTRODUCTION</w:t>
      </w:r>
    </w:p>
    <w:p w:rsidR="007F0BDA" w:rsidRPr="00F75F66" w:rsidRDefault="007F0BDA" w:rsidP="00C74CE4">
      <w:pPr>
        <w:spacing w:before="100" w:beforeAutospacing="1" w:after="100" w:afterAutospacing="1" w:line="360" w:lineRule="auto"/>
        <w:ind w:firstLine="720"/>
        <w:jc w:val="both"/>
        <w:rPr>
          <w:rFonts w:ascii="Times New Roman" w:eastAsia="Times New Roman" w:hAnsi="Times New Roman" w:cs="Times New Roman"/>
          <w:szCs w:val="22"/>
        </w:rPr>
      </w:pPr>
      <w:r w:rsidRPr="00F75F66">
        <w:rPr>
          <w:rFonts w:ascii="Times New Roman" w:eastAsia="Times New Roman" w:hAnsi="Times New Roman" w:cs="Times New Roman"/>
          <w:szCs w:val="22"/>
        </w:rPr>
        <w:t>Intelligence testing has a long and admired history in psychological measurement in childhood but the years between infancy and early childhood have been understudied in respect of intellect</w:t>
      </w:r>
      <w:r w:rsidR="00B448B5" w:rsidRPr="00F75F66">
        <w:rPr>
          <w:rFonts w:ascii="Times New Roman" w:eastAsia="Times New Roman" w:hAnsi="Times New Roman" w:cs="Times New Roman"/>
          <w:szCs w:val="22"/>
        </w:rPr>
        <w:t>ual and cognitive functioning (</w:t>
      </w:r>
      <w:r w:rsidRPr="00F75F66">
        <w:rPr>
          <w:rFonts w:ascii="Times New Roman" w:eastAsia="Times New Roman" w:hAnsi="Times New Roman" w:cs="Times New Roman"/>
          <w:szCs w:val="22"/>
        </w:rPr>
        <w:t>Baron and Leonberger, 2012). I</w:t>
      </w:r>
      <w:r w:rsidR="004C2CBB" w:rsidRPr="00F75F66">
        <w:rPr>
          <w:rFonts w:ascii="Times New Roman" w:eastAsia="Times New Roman" w:hAnsi="Times New Roman" w:cs="Times New Roman"/>
          <w:szCs w:val="22"/>
        </w:rPr>
        <w:t>ntelligence</w:t>
      </w:r>
      <w:r w:rsidRPr="00F75F66">
        <w:rPr>
          <w:rFonts w:ascii="Times New Roman" w:eastAsia="Times New Roman" w:hAnsi="Times New Roman" w:cs="Times New Roman"/>
          <w:szCs w:val="22"/>
        </w:rPr>
        <w:t xml:space="preserve"> often considered a fundamental construct in developmental psychology, refers to the ability to learn from experience, adapt to new situations, understand complex ideas, and solve problems (</w:t>
      </w:r>
      <w:r w:rsidR="004C2CBB" w:rsidRPr="00F75F66">
        <w:rPr>
          <w:rFonts w:ascii="Times New Roman" w:eastAsia="Times New Roman" w:hAnsi="Times New Roman" w:cs="Times New Roman"/>
          <w:szCs w:val="22"/>
        </w:rPr>
        <w:t>Nisbett et al. 2012</w:t>
      </w:r>
      <w:r w:rsidRPr="00F75F66">
        <w:rPr>
          <w:rFonts w:ascii="Times New Roman" w:eastAsia="Times New Roman" w:hAnsi="Times New Roman" w:cs="Times New Roman"/>
          <w:szCs w:val="22"/>
        </w:rPr>
        <w:t>). In early childhood, intelligence is a key predictor of later cognitive, educational, and socio-emotional outcomes, making its early development a critical area of study. For twins, whose genetic and environmental influences can be uniquely parsed, examining the development of intelligence offers valuable insights into the interplay between biology and environment.</w:t>
      </w:r>
    </w:p>
    <w:p w:rsidR="007F0BDA" w:rsidRPr="00F75F66" w:rsidRDefault="007F0BDA" w:rsidP="00425DFD">
      <w:pPr>
        <w:spacing w:before="100" w:beforeAutospacing="1" w:after="100" w:afterAutospacing="1" w:line="360" w:lineRule="auto"/>
        <w:ind w:firstLine="720"/>
        <w:jc w:val="both"/>
        <w:rPr>
          <w:rFonts w:ascii="Times New Roman" w:eastAsia="Times New Roman" w:hAnsi="Times New Roman" w:cs="Times New Roman"/>
          <w:szCs w:val="22"/>
        </w:rPr>
      </w:pPr>
      <w:r w:rsidRPr="00F75F66">
        <w:rPr>
          <w:rFonts w:ascii="Times New Roman" w:eastAsia="Times New Roman" w:hAnsi="Times New Roman" w:cs="Times New Roman"/>
          <w:szCs w:val="22"/>
        </w:rPr>
        <w:t xml:space="preserve">Socio-economic status (SES) broadly encompasses a family’s social and economic position relative to others, based on indicators such as income, education, and occupation (Bradley &amp; Corwyn, 2002). </w:t>
      </w:r>
      <w:r w:rsidR="004C2CBB" w:rsidRPr="00F75F66">
        <w:rPr>
          <w:rFonts w:ascii="Times New Roman" w:eastAsia="Times New Roman" w:hAnsi="Times New Roman" w:cs="Times New Roman"/>
          <w:szCs w:val="22"/>
        </w:rPr>
        <w:t xml:space="preserve">Socio-economic status </w:t>
      </w:r>
      <w:r w:rsidRPr="00F75F66">
        <w:rPr>
          <w:rFonts w:ascii="Times New Roman" w:eastAsia="Times New Roman" w:hAnsi="Times New Roman" w:cs="Times New Roman"/>
          <w:szCs w:val="22"/>
        </w:rPr>
        <w:t>is widely recognized as one of the most influential contextual factors in shaping child development, including cognitive and intellectual outcomes. Children from higher SES backgrounds typically benefit from more enriched learning environments, greater access to resources,</w:t>
      </w:r>
      <w:r w:rsidR="004C2CBB" w:rsidRPr="00F75F66">
        <w:rPr>
          <w:rFonts w:ascii="Times New Roman" w:eastAsia="Times New Roman" w:hAnsi="Times New Roman" w:cs="Times New Roman"/>
          <w:szCs w:val="22"/>
        </w:rPr>
        <w:t xml:space="preserve"> and more responsive caregiving </w:t>
      </w:r>
      <w:r w:rsidRPr="00F75F66">
        <w:rPr>
          <w:rFonts w:ascii="Times New Roman" w:eastAsia="Times New Roman" w:hAnsi="Times New Roman" w:cs="Times New Roman"/>
          <w:szCs w:val="22"/>
        </w:rPr>
        <w:t>all of which contribute to better intellectual devel</w:t>
      </w:r>
      <w:r w:rsidR="000725A2" w:rsidRPr="00F75F66">
        <w:rPr>
          <w:rFonts w:ascii="Times New Roman" w:eastAsia="Times New Roman" w:hAnsi="Times New Roman" w:cs="Times New Roman"/>
          <w:szCs w:val="22"/>
        </w:rPr>
        <w:t xml:space="preserve">opment (Hackman </w:t>
      </w:r>
      <w:r w:rsidR="00425DFD" w:rsidRPr="00F75F66">
        <w:rPr>
          <w:rFonts w:ascii="Times New Roman" w:eastAsia="Times New Roman" w:hAnsi="Times New Roman" w:cs="Times New Roman"/>
          <w:szCs w:val="22"/>
        </w:rPr>
        <w:t>and</w:t>
      </w:r>
      <w:r w:rsidR="000725A2" w:rsidRPr="00F75F66">
        <w:rPr>
          <w:rFonts w:ascii="Times New Roman" w:eastAsia="Times New Roman" w:hAnsi="Times New Roman" w:cs="Times New Roman"/>
          <w:szCs w:val="22"/>
        </w:rPr>
        <w:t xml:space="preserve"> Farah, 2009).</w:t>
      </w:r>
      <w:r w:rsidR="00425DFD" w:rsidRPr="00F75F66">
        <w:rPr>
          <w:rFonts w:ascii="Times New Roman" w:eastAsia="Times New Roman" w:hAnsi="Times New Roman" w:cs="Times New Roman"/>
          <w:szCs w:val="22"/>
        </w:rPr>
        <w:t xml:space="preserve"> The early home environment, shaped in large part by SES, plays a pivotal role in shaping intelligence during early childhood. Environmental factors such as the availability of learning materials, parental involvement, language exposure, and the overall emotional climate of the home significantly influence the cognitive development of children (Bradley et al., 2001). For twins, the home environment serves as a shared setting that interacts with genetic predispositions, providing an ideal context to examine how environmental variation affects cognitive outcomes.</w:t>
      </w:r>
    </w:p>
    <w:p w:rsidR="007F0BDA" w:rsidRPr="00F75F66" w:rsidRDefault="007F0BDA" w:rsidP="00425DFD">
      <w:pPr>
        <w:spacing w:before="100" w:beforeAutospacing="1" w:after="100" w:afterAutospacing="1" w:line="360" w:lineRule="auto"/>
        <w:ind w:firstLine="720"/>
        <w:jc w:val="both"/>
        <w:rPr>
          <w:rFonts w:ascii="Times New Roman" w:eastAsia="Times New Roman" w:hAnsi="Times New Roman" w:cs="Times New Roman"/>
          <w:szCs w:val="22"/>
        </w:rPr>
      </w:pPr>
      <w:r w:rsidRPr="00F75F66">
        <w:rPr>
          <w:rFonts w:ascii="Times New Roman" w:eastAsia="Times New Roman" w:hAnsi="Times New Roman" w:cs="Times New Roman"/>
          <w:szCs w:val="22"/>
        </w:rPr>
        <w:t>Research has consistently shown that SES can moderate the heritability of intelligence, particularly in early childhood. In low-SES environments, where access to stimulating experiences and educational resources may be limited, environmental constraints can suppress the expression of genetic potentials (</w:t>
      </w:r>
      <w:proofErr w:type="spellStart"/>
      <w:r w:rsidRPr="00F75F66">
        <w:rPr>
          <w:rFonts w:ascii="Times New Roman" w:eastAsia="Times New Roman" w:hAnsi="Times New Roman" w:cs="Times New Roman"/>
          <w:szCs w:val="22"/>
        </w:rPr>
        <w:t>Turkheimer</w:t>
      </w:r>
      <w:proofErr w:type="spellEnd"/>
      <w:r w:rsidRPr="00F75F66">
        <w:rPr>
          <w:rFonts w:ascii="Times New Roman" w:eastAsia="Times New Roman" w:hAnsi="Times New Roman" w:cs="Times New Roman"/>
          <w:szCs w:val="22"/>
        </w:rPr>
        <w:t xml:space="preserve"> et al., 2003). Conversely, in high-SES settings, where such limitations are minimized, genetic influences on intelligence tend to be more pronounced. This gene–environment </w:t>
      </w:r>
      <w:r w:rsidRPr="00F75F66">
        <w:rPr>
          <w:rFonts w:ascii="Times New Roman" w:eastAsia="Times New Roman" w:hAnsi="Times New Roman" w:cs="Times New Roman"/>
          <w:szCs w:val="22"/>
        </w:rPr>
        <w:lastRenderedPageBreak/>
        <w:t>interaction underscores the importance of examining SES not only as a main effect but also as a moderator of genetic contributions to cognitive development in twins.</w:t>
      </w:r>
    </w:p>
    <w:p w:rsidR="007F0BDA" w:rsidRPr="00F75F66" w:rsidRDefault="007F0BDA" w:rsidP="00425DFD">
      <w:pPr>
        <w:spacing w:before="100" w:beforeAutospacing="1" w:after="100" w:afterAutospacing="1" w:line="360" w:lineRule="auto"/>
        <w:ind w:firstLine="720"/>
        <w:jc w:val="both"/>
        <w:rPr>
          <w:rFonts w:ascii="Times New Roman" w:eastAsia="Times New Roman" w:hAnsi="Times New Roman" w:cs="Times New Roman"/>
          <w:szCs w:val="22"/>
        </w:rPr>
      </w:pPr>
      <w:r w:rsidRPr="00F75F66">
        <w:rPr>
          <w:rFonts w:ascii="Times New Roman" w:eastAsia="Times New Roman" w:hAnsi="Times New Roman" w:cs="Times New Roman"/>
          <w:szCs w:val="22"/>
        </w:rPr>
        <w:t>Twins present a unique opportunity to explore the relationship between SES and intelligence, given their shared prenatal and postnatal environments. Monozygotic (MZ) and dizygotic (DZ) twin comparisons allow researchers to disentangle the relative contributions of genetics and environment to intelligence. Studyi</w:t>
      </w:r>
      <w:r w:rsidR="008D1A48" w:rsidRPr="00F75F66">
        <w:rPr>
          <w:rFonts w:ascii="Times New Roman" w:eastAsia="Times New Roman" w:hAnsi="Times New Roman" w:cs="Times New Roman"/>
          <w:szCs w:val="22"/>
        </w:rPr>
        <w:t xml:space="preserve">ng twins during early childhood </w:t>
      </w:r>
      <w:r w:rsidRPr="00F75F66">
        <w:rPr>
          <w:rFonts w:ascii="Times New Roman" w:eastAsia="Times New Roman" w:hAnsi="Times New Roman" w:cs="Times New Roman"/>
          <w:szCs w:val="22"/>
        </w:rPr>
        <w:t>when the brain is most malleable and susceptible t</w:t>
      </w:r>
      <w:r w:rsidR="008D1A48" w:rsidRPr="00F75F66">
        <w:rPr>
          <w:rFonts w:ascii="Times New Roman" w:eastAsia="Times New Roman" w:hAnsi="Times New Roman" w:cs="Times New Roman"/>
          <w:szCs w:val="22"/>
        </w:rPr>
        <w:t xml:space="preserve">o environmental influences </w:t>
      </w:r>
      <w:r w:rsidRPr="00F75F66">
        <w:rPr>
          <w:rFonts w:ascii="Times New Roman" w:eastAsia="Times New Roman" w:hAnsi="Times New Roman" w:cs="Times New Roman"/>
          <w:szCs w:val="22"/>
        </w:rPr>
        <w:t>offers critical insights into how SES-related environmental inputs affect the developmen</w:t>
      </w:r>
      <w:r w:rsidR="000725A2" w:rsidRPr="00F75F66">
        <w:rPr>
          <w:rFonts w:ascii="Times New Roman" w:eastAsia="Times New Roman" w:hAnsi="Times New Roman" w:cs="Times New Roman"/>
          <w:szCs w:val="22"/>
        </w:rPr>
        <w:t>tal trajectory of intelligence.</w:t>
      </w:r>
    </w:p>
    <w:p w:rsidR="007F0BDA" w:rsidRPr="00F75F66" w:rsidRDefault="00124E37" w:rsidP="00425DFD">
      <w:pPr>
        <w:spacing w:before="100" w:beforeAutospacing="1" w:after="100" w:afterAutospacing="1" w:line="360" w:lineRule="auto"/>
        <w:ind w:firstLine="720"/>
        <w:jc w:val="both"/>
        <w:rPr>
          <w:rFonts w:ascii="Times New Roman" w:eastAsia="Times New Roman" w:hAnsi="Times New Roman" w:cs="Times New Roman"/>
          <w:szCs w:val="22"/>
        </w:rPr>
      </w:pPr>
      <w:r>
        <w:rPr>
          <w:rFonts w:ascii="Times New Roman" w:eastAsia="Times New Roman" w:hAnsi="Times New Roman" w:cs="Times New Roman"/>
          <w:szCs w:val="22"/>
        </w:rPr>
        <w:t xml:space="preserve">The </w:t>
      </w:r>
      <w:r w:rsidRPr="00124E37">
        <w:rPr>
          <w:rFonts w:ascii="Times New Roman" w:eastAsia="Times New Roman" w:hAnsi="Times New Roman" w:cs="Times New Roman"/>
          <w:szCs w:val="22"/>
        </w:rPr>
        <w:t>previous research literature that discusses SES and intelligence in twins to st</w:t>
      </w:r>
      <w:r>
        <w:rPr>
          <w:rFonts w:ascii="Times New Roman" w:eastAsia="Times New Roman" w:hAnsi="Times New Roman" w:cs="Times New Roman"/>
          <w:szCs w:val="22"/>
        </w:rPr>
        <w:t>rengthen the research rationale, w</w:t>
      </w:r>
      <w:r w:rsidR="007F0BDA" w:rsidRPr="00F75F66">
        <w:rPr>
          <w:rFonts w:ascii="Times New Roman" w:eastAsia="Times New Roman" w:hAnsi="Times New Roman" w:cs="Times New Roman"/>
          <w:szCs w:val="22"/>
        </w:rPr>
        <w:t>hile the association between SES and intelligence has been extensively documented in general populations, fewer studies have focused specifically on twins in early childhood. This gap is significant, as early childhood represents a sensitive period during which cognitive skills are rapidly developing and may be especially influenced by environmental factors. Moreover, given the growing interest in equity and early intervention, understanding how SES shapes intelligence in twins can inform policies aimed at reducing developmental disparities and optimizing cognitive outcomes for children from all backgrounds.</w:t>
      </w:r>
    </w:p>
    <w:p w:rsidR="00124E37" w:rsidRDefault="007F0BDA" w:rsidP="00425DFD">
      <w:pPr>
        <w:spacing w:before="100" w:beforeAutospacing="1" w:after="100" w:afterAutospacing="1" w:line="360" w:lineRule="auto"/>
        <w:ind w:firstLine="720"/>
        <w:jc w:val="both"/>
        <w:rPr>
          <w:rFonts w:ascii="Times New Roman" w:eastAsia="Times New Roman" w:hAnsi="Times New Roman" w:cs="Times New Roman"/>
          <w:szCs w:val="22"/>
        </w:rPr>
      </w:pPr>
      <w:r w:rsidRPr="00F75F66">
        <w:rPr>
          <w:rFonts w:ascii="Times New Roman" w:eastAsia="Times New Roman" w:hAnsi="Times New Roman" w:cs="Times New Roman"/>
          <w:szCs w:val="22"/>
        </w:rPr>
        <w:t xml:space="preserve">The present study aims </w:t>
      </w:r>
    </w:p>
    <w:p w:rsidR="007F0BDA" w:rsidRPr="00F75F66" w:rsidRDefault="007F0BDA" w:rsidP="00425DFD">
      <w:pPr>
        <w:spacing w:before="100" w:beforeAutospacing="1" w:after="100" w:afterAutospacing="1" w:line="360" w:lineRule="auto"/>
        <w:ind w:firstLine="720"/>
        <w:jc w:val="both"/>
        <w:rPr>
          <w:rFonts w:ascii="Times New Roman" w:eastAsia="Times New Roman" w:hAnsi="Times New Roman" w:cs="Times New Roman"/>
          <w:szCs w:val="22"/>
        </w:rPr>
      </w:pPr>
      <w:r w:rsidRPr="00F75F66">
        <w:rPr>
          <w:rFonts w:ascii="Times New Roman" w:eastAsia="Times New Roman" w:hAnsi="Times New Roman" w:cs="Times New Roman"/>
          <w:szCs w:val="22"/>
        </w:rPr>
        <w:t>to examine the association between socio-economic status and the intelligence of twins in early childhood, focusing on how early h</w:t>
      </w:r>
      <w:r w:rsidR="004C2CBB" w:rsidRPr="00F75F66">
        <w:rPr>
          <w:rFonts w:ascii="Times New Roman" w:eastAsia="Times New Roman" w:hAnsi="Times New Roman" w:cs="Times New Roman"/>
          <w:szCs w:val="22"/>
        </w:rPr>
        <w:t>ome environments contribute to intellectual</w:t>
      </w:r>
      <w:r w:rsidRPr="00F75F66">
        <w:rPr>
          <w:rFonts w:ascii="Times New Roman" w:eastAsia="Times New Roman" w:hAnsi="Times New Roman" w:cs="Times New Roman"/>
          <w:szCs w:val="22"/>
        </w:rPr>
        <w:t xml:space="preserve"> outcomes. By analyzing twins from diverse socio-economic backgrounds, this research seeks to illuminate the complex interactions between genetics, SES, and environmental factors during a critical developmental </w:t>
      </w:r>
      <w:r w:rsidR="004C2CBB" w:rsidRPr="00F75F66">
        <w:rPr>
          <w:rFonts w:ascii="Times New Roman" w:eastAsia="Times New Roman" w:hAnsi="Times New Roman" w:cs="Times New Roman"/>
          <w:szCs w:val="22"/>
        </w:rPr>
        <w:t>pathway</w:t>
      </w:r>
      <w:r w:rsidRPr="00F75F66">
        <w:rPr>
          <w:rFonts w:ascii="Times New Roman" w:eastAsia="Times New Roman" w:hAnsi="Times New Roman" w:cs="Times New Roman"/>
          <w:szCs w:val="22"/>
        </w:rPr>
        <w:t xml:space="preserve">. The findings are expected to provide valuable implications for early childhood education, intervention programs, and public health policies aimed at supporting </w:t>
      </w:r>
      <w:r w:rsidR="004C2CBB" w:rsidRPr="00F75F66">
        <w:rPr>
          <w:rFonts w:ascii="Times New Roman" w:eastAsia="Times New Roman" w:hAnsi="Times New Roman" w:cs="Times New Roman"/>
          <w:szCs w:val="22"/>
        </w:rPr>
        <w:t xml:space="preserve">intellectual </w:t>
      </w:r>
      <w:r w:rsidRPr="00F75F66">
        <w:rPr>
          <w:rFonts w:ascii="Times New Roman" w:eastAsia="Times New Roman" w:hAnsi="Times New Roman" w:cs="Times New Roman"/>
          <w:szCs w:val="22"/>
        </w:rPr>
        <w:t>development in early life.</w:t>
      </w:r>
    </w:p>
    <w:p w:rsidR="00C74CE4" w:rsidRPr="00F75F66" w:rsidRDefault="00C74CE4" w:rsidP="00806ADC">
      <w:pPr>
        <w:spacing w:before="60" w:after="60" w:line="240" w:lineRule="auto"/>
        <w:jc w:val="both"/>
        <w:rPr>
          <w:rFonts w:ascii="Times New Roman" w:eastAsia="Times New Roman" w:hAnsi="Times New Roman" w:cs="Times New Roman"/>
          <w:b/>
          <w:szCs w:val="22"/>
        </w:rPr>
      </w:pPr>
      <w:r w:rsidRPr="00F75F66">
        <w:rPr>
          <w:rFonts w:ascii="Times New Roman" w:eastAsia="Times New Roman" w:hAnsi="Times New Roman" w:cs="Times New Roman"/>
          <w:b/>
          <w:szCs w:val="22"/>
        </w:rPr>
        <w:t>Materials and Methods</w:t>
      </w:r>
    </w:p>
    <w:p w:rsidR="00AB3EA0" w:rsidRPr="00F75F66" w:rsidRDefault="00AB3EA0" w:rsidP="00806ADC">
      <w:pPr>
        <w:spacing w:before="60" w:after="60" w:line="240" w:lineRule="auto"/>
        <w:jc w:val="both"/>
        <w:outlineLvl w:val="2"/>
        <w:rPr>
          <w:rFonts w:ascii="Times New Roman" w:eastAsia="Times New Roman" w:hAnsi="Times New Roman" w:cs="Times New Roman"/>
          <w:b/>
          <w:bCs/>
          <w:szCs w:val="22"/>
        </w:rPr>
      </w:pPr>
      <w:r w:rsidRPr="00F75F66">
        <w:rPr>
          <w:rFonts w:ascii="Times New Roman" w:eastAsia="Times New Roman" w:hAnsi="Times New Roman" w:cs="Times New Roman"/>
          <w:b/>
          <w:bCs/>
          <w:szCs w:val="22"/>
        </w:rPr>
        <w:t>Study Design</w:t>
      </w:r>
    </w:p>
    <w:p w:rsidR="00AB3EA0" w:rsidRPr="00F75F66" w:rsidRDefault="00AB3EA0" w:rsidP="00806ADC">
      <w:pPr>
        <w:spacing w:before="60" w:after="60" w:line="360" w:lineRule="auto"/>
        <w:ind w:firstLine="720"/>
        <w:jc w:val="both"/>
        <w:rPr>
          <w:rFonts w:ascii="Times New Roman" w:eastAsia="Times New Roman" w:hAnsi="Times New Roman" w:cs="Times New Roman"/>
          <w:szCs w:val="22"/>
        </w:rPr>
      </w:pPr>
      <w:r w:rsidRPr="00F75F66">
        <w:rPr>
          <w:rFonts w:ascii="Times New Roman" w:eastAsia="Times New Roman" w:hAnsi="Times New Roman" w:cs="Times New Roman"/>
          <w:szCs w:val="22"/>
        </w:rPr>
        <w:t xml:space="preserve">This study employed a descriptive and experimental twin research design to examine the relative contributions of socio-economic factors on intelligence during early childhood. The investigation was carried out in the Bhiwani and Hisar districts of Haryana state, targeting 150 twin pairs aged 3 to 6 years. </w:t>
      </w:r>
    </w:p>
    <w:p w:rsidR="00806ADC" w:rsidRPr="00F75F66" w:rsidRDefault="00806ADC" w:rsidP="00806ADC">
      <w:pPr>
        <w:spacing w:before="60" w:after="60" w:line="240" w:lineRule="auto"/>
        <w:jc w:val="both"/>
        <w:outlineLvl w:val="2"/>
        <w:rPr>
          <w:rFonts w:ascii="Times New Roman" w:eastAsia="Times New Roman" w:hAnsi="Times New Roman" w:cs="Times New Roman"/>
          <w:b/>
          <w:bCs/>
          <w:szCs w:val="22"/>
        </w:rPr>
      </w:pPr>
    </w:p>
    <w:p w:rsidR="00AB3EA0" w:rsidRPr="00F75F66" w:rsidRDefault="00AB3EA0" w:rsidP="00806ADC">
      <w:pPr>
        <w:spacing w:before="60" w:after="60" w:line="240" w:lineRule="auto"/>
        <w:jc w:val="both"/>
        <w:outlineLvl w:val="2"/>
        <w:rPr>
          <w:rFonts w:ascii="Times New Roman" w:eastAsia="Times New Roman" w:hAnsi="Times New Roman" w:cs="Times New Roman"/>
          <w:b/>
          <w:bCs/>
          <w:szCs w:val="22"/>
        </w:rPr>
      </w:pPr>
      <w:r w:rsidRPr="00F75F66">
        <w:rPr>
          <w:rFonts w:ascii="Times New Roman" w:eastAsia="Times New Roman" w:hAnsi="Times New Roman" w:cs="Times New Roman"/>
          <w:b/>
          <w:bCs/>
          <w:szCs w:val="22"/>
        </w:rPr>
        <w:t>Participants and Sampling</w:t>
      </w:r>
    </w:p>
    <w:p w:rsidR="00AB3EA0" w:rsidRPr="00F75F66" w:rsidRDefault="00AB3EA0" w:rsidP="00806ADC">
      <w:pPr>
        <w:spacing w:before="60" w:after="60" w:line="360" w:lineRule="auto"/>
        <w:ind w:firstLine="720"/>
        <w:jc w:val="both"/>
        <w:rPr>
          <w:rFonts w:ascii="Times New Roman" w:eastAsia="Times New Roman" w:hAnsi="Times New Roman" w:cs="Times New Roman"/>
          <w:szCs w:val="22"/>
        </w:rPr>
      </w:pPr>
      <w:r w:rsidRPr="00F75F66">
        <w:rPr>
          <w:rFonts w:ascii="Times New Roman" w:eastAsia="Times New Roman" w:hAnsi="Times New Roman" w:cs="Times New Roman"/>
          <w:szCs w:val="22"/>
        </w:rPr>
        <w:lastRenderedPageBreak/>
        <w:t xml:space="preserve">Participants included monozygotic (MZ) and dizygotic (DZ) twin pairs within the specified age range. Twins were identified and recruited using the snowball sampling method to ensure adequate representation within the population. </w:t>
      </w:r>
    </w:p>
    <w:p w:rsidR="00AB3EA0" w:rsidRPr="00F75F66" w:rsidRDefault="00AB3EA0" w:rsidP="00806ADC">
      <w:pPr>
        <w:spacing w:before="60" w:after="60" w:line="240" w:lineRule="auto"/>
        <w:jc w:val="both"/>
        <w:outlineLvl w:val="2"/>
        <w:rPr>
          <w:rFonts w:ascii="Times New Roman" w:eastAsia="Times New Roman" w:hAnsi="Times New Roman" w:cs="Times New Roman"/>
          <w:b/>
          <w:bCs/>
          <w:szCs w:val="22"/>
        </w:rPr>
      </w:pPr>
      <w:r w:rsidRPr="00F75F66">
        <w:rPr>
          <w:rFonts w:ascii="Times New Roman" w:eastAsia="Times New Roman" w:hAnsi="Times New Roman" w:cs="Times New Roman"/>
          <w:b/>
          <w:bCs/>
          <w:szCs w:val="22"/>
        </w:rPr>
        <w:t>Data Collection</w:t>
      </w:r>
    </w:p>
    <w:p w:rsidR="00AB3EA0" w:rsidRPr="00F75F66" w:rsidRDefault="00AB3EA0" w:rsidP="00806ADC">
      <w:pPr>
        <w:spacing w:before="60" w:after="60" w:line="360" w:lineRule="auto"/>
        <w:ind w:firstLine="720"/>
        <w:jc w:val="both"/>
        <w:rPr>
          <w:rFonts w:ascii="Times New Roman" w:eastAsia="Times New Roman" w:hAnsi="Times New Roman" w:cs="Times New Roman"/>
          <w:szCs w:val="22"/>
        </w:rPr>
      </w:pPr>
      <w:r w:rsidRPr="00F75F66">
        <w:rPr>
          <w:rFonts w:ascii="Times New Roman" w:eastAsia="Times New Roman" w:hAnsi="Times New Roman" w:cs="Times New Roman"/>
          <w:szCs w:val="22"/>
        </w:rPr>
        <w:t xml:space="preserve">Data collection involved a self-structured questionnaire designed to gather relevant information regarding socio-economic status of respondents. </w:t>
      </w:r>
    </w:p>
    <w:p w:rsidR="00AB3EA0" w:rsidRPr="00F75F66" w:rsidRDefault="00AB3EA0" w:rsidP="00806ADC">
      <w:pPr>
        <w:spacing w:before="60" w:after="60" w:line="240" w:lineRule="auto"/>
        <w:jc w:val="both"/>
        <w:outlineLvl w:val="2"/>
        <w:rPr>
          <w:rFonts w:ascii="Times New Roman" w:eastAsia="Times New Roman" w:hAnsi="Times New Roman" w:cs="Times New Roman"/>
          <w:b/>
          <w:bCs/>
          <w:szCs w:val="22"/>
        </w:rPr>
      </w:pPr>
      <w:r w:rsidRPr="00F75F66">
        <w:rPr>
          <w:rFonts w:ascii="Times New Roman" w:eastAsia="Times New Roman" w:hAnsi="Times New Roman" w:cs="Times New Roman"/>
          <w:b/>
          <w:bCs/>
          <w:szCs w:val="22"/>
        </w:rPr>
        <w:t>Ethical Considerations</w:t>
      </w:r>
    </w:p>
    <w:p w:rsidR="00AB3EA0" w:rsidRPr="00F75F66" w:rsidRDefault="00AB3EA0" w:rsidP="00806ADC">
      <w:pPr>
        <w:spacing w:before="60" w:after="60" w:line="360" w:lineRule="auto"/>
        <w:ind w:firstLine="720"/>
        <w:jc w:val="both"/>
        <w:rPr>
          <w:rFonts w:ascii="Times New Roman" w:eastAsia="Times New Roman" w:hAnsi="Times New Roman" w:cs="Times New Roman"/>
          <w:szCs w:val="22"/>
        </w:rPr>
      </w:pPr>
      <w:r w:rsidRPr="00F75F66">
        <w:rPr>
          <w:rFonts w:ascii="Times New Roman" w:eastAsia="Times New Roman" w:hAnsi="Times New Roman" w:cs="Times New Roman"/>
          <w:szCs w:val="22"/>
        </w:rPr>
        <w:t>Prior to participation, informed consent was obtained from the parents or legal guardians of all participating twins. All procedures were conducted in accordance with ethical standards for re</w:t>
      </w:r>
      <w:r w:rsidR="00124E37">
        <w:rPr>
          <w:rFonts w:ascii="Times New Roman" w:eastAsia="Times New Roman" w:hAnsi="Times New Roman" w:cs="Times New Roman"/>
          <w:szCs w:val="22"/>
        </w:rPr>
        <w:t xml:space="preserve">search involving human subjects such </w:t>
      </w:r>
      <w:r w:rsidR="00124E37" w:rsidRPr="00124E37">
        <w:rPr>
          <w:rFonts w:ascii="Times New Roman" w:eastAsia="Times New Roman" w:hAnsi="Times New Roman" w:cs="Times New Roman"/>
          <w:szCs w:val="22"/>
        </w:rPr>
        <w:t>detailed information about the study’s purpose, procedures, potential risks and benefits, data confidentiality, and the right to withdraw from the study at any time without penalty.</w:t>
      </w:r>
    </w:p>
    <w:p w:rsidR="00AB3EA0" w:rsidRPr="00F75F66" w:rsidRDefault="00AB3EA0" w:rsidP="00806ADC">
      <w:pPr>
        <w:spacing w:before="60" w:after="60" w:line="240" w:lineRule="auto"/>
        <w:jc w:val="both"/>
        <w:outlineLvl w:val="2"/>
        <w:rPr>
          <w:rFonts w:ascii="Times New Roman" w:eastAsia="Times New Roman" w:hAnsi="Times New Roman" w:cs="Times New Roman"/>
          <w:b/>
          <w:bCs/>
          <w:szCs w:val="22"/>
        </w:rPr>
      </w:pPr>
      <w:r w:rsidRPr="00F75F66">
        <w:rPr>
          <w:rFonts w:ascii="Times New Roman" w:eastAsia="Times New Roman" w:hAnsi="Times New Roman" w:cs="Times New Roman"/>
          <w:b/>
          <w:bCs/>
          <w:szCs w:val="22"/>
        </w:rPr>
        <w:t>Statistical Analysis</w:t>
      </w:r>
    </w:p>
    <w:p w:rsidR="00425DFD" w:rsidRPr="00F75F66" w:rsidRDefault="00AB3EA0" w:rsidP="00806ADC">
      <w:pPr>
        <w:spacing w:before="60" w:after="60" w:line="360" w:lineRule="auto"/>
        <w:jc w:val="both"/>
        <w:rPr>
          <w:rFonts w:ascii="Times New Roman" w:eastAsia="Times New Roman" w:hAnsi="Times New Roman" w:cs="Times New Roman"/>
          <w:b/>
          <w:szCs w:val="22"/>
        </w:rPr>
      </w:pPr>
      <w:r w:rsidRPr="00F75F66">
        <w:rPr>
          <w:rFonts w:ascii="Times New Roman" w:eastAsia="Times New Roman" w:hAnsi="Times New Roman" w:cs="Times New Roman"/>
          <w:szCs w:val="22"/>
        </w:rPr>
        <w:t xml:space="preserve">Data were analyzed using the Statistical Package for the Social Sciences (SPSS). Descriptive statistics, including chi-square test was computed. </w:t>
      </w:r>
    </w:p>
    <w:p w:rsidR="00C74CE4" w:rsidRPr="00F75F66" w:rsidRDefault="00AB3EA0" w:rsidP="00806ADC">
      <w:pPr>
        <w:spacing w:before="60" w:after="60" w:line="240" w:lineRule="auto"/>
        <w:jc w:val="both"/>
        <w:rPr>
          <w:rFonts w:ascii="Times New Roman" w:eastAsia="Times New Roman" w:hAnsi="Times New Roman" w:cs="Times New Roman"/>
          <w:b/>
          <w:szCs w:val="22"/>
        </w:rPr>
      </w:pPr>
      <w:r w:rsidRPr="00F75F66">
        <w:rPr>
          <w:rFonts w:ascii="Times New Roman" w:eastAsia="Times New Roman" w:hAnsi="Times New Roman" w:cs="Times New Roman"/>
          <w:b/>
          <w:szCs w:val="22"/>
        </w:rPr>
        <w:t>Results</w:t>
      </w:r>
    </w:p>
    <w:p w:rsidR="001E7AC9" w:rsidRPr="00F75F66" w:rsidRDefault="001E7AC9" w:rsidP="00806ADC">
      <w:pPr>
        <w:spacing w:before="60" w:after="60" w:line="240" w:lineRule="auto"/>
        <w:rPr>
          <w:rFonts w:ascii="Times New Roman" w:hAnsi="Times New Roman" w:cs="Times New Roman"/>
          <w:b/>
          <w:bCs/>
          <w:szCs w:val="22"/>
        </w:rPr>
      </w:pPr>
      <w:r w:rsidRPr="00F75F66">
        <w:rPr>
          <w:rFonts w:ascii="Times New Roman" w:hAnsi="Times New Roman" w:cs="Times New Roman"/>
          <w:b/>
          <w:bCs/>
          <w:szCs w:val="22"/>
        </w:rPr>
        <w:t>Association of intelligence of twins with family size</w:t>
      </w:r>
    </w:p>
    <w:p w:rsidR="001E262D" w:rsidRPr="00F75F66" w:rsidRDefault="001E7AC9" w:rsidP="00806ADC">
      <w:pPr>
        <w:spacing w:after="0" w:line="360" w:lineRule="auto"/>
        <w:ind w:firstLine="720"/>
        <w:jc w:val="both"/>
        <w:rPr>
          <w:rFonts w:ascii="Times New Roman" w:hAnsi="Times New Roman" w:cs="Times New Roman"/>
          <w:szCs w:val="22"/>
        </w:rPr>
      </w:pPr>
      <w:r w:rsidRPr="00F75F66">
        <w:rPr>
          <w:rFonts w:ascii="Times New Roman" w:hAnsi="Times New Roman" w:cs="Times New Roman"/>
          <w:szCs w:val="22"/>
        </w:rPr>
        <w:t>The data in Table 1 indicated that there was significant association of intelligence of twins with family size (</w:t>
      </w:r>
      <w:r w:rsidRPr="00F75F66">
        <w:rPr>
          <w:rFonts w:ascii="Times New Roman" w:hAnsi="Times New Roman" w:cs="Times New Roman"/>
          <w:szCs w:val="22"/>
          <w:lang w:val="el-GR"/>
        </w:rPr>
        <w:t>χ2</w:t>
      </w:r>
      <w:r w:rsidRPr="00F75F66">
        <w:rPr>
          <w:rFonts w:ascii="Times New Roman" w:hAnsi="Times New Roman" w:cs="Times New Roman"/>
          <w:szCs w:val="22"/>
        </w:rPr>
        <w:t>=14.52*) in Bhiwani district but family size (</w:t>
      </w:r>
      <w:r w:rsidRPr="00F75F66">
        <w:rPr>
          <w:rFonts w:ascii="Times New Roman" w:hAnsi="Times New Roman" w:cs="Times New Roman"/>
          <w:szCs w:val="22"/>
          <w:lang w:val="el-GR"/>
        </w:rPr>
        <w:t>χ2</w:t>
      </w:r>
      <w:r w:rsidRPr="00F75F66">
        <w:rPr>
          <w:rFonts w:ascii="Times New Roman" w:hAnsi="Times New Roman" w:cs="Times New Roman"/>
          <w:szCs w:val="22"/>
        </w:rPr>
        <w:t>=2.14) was not associated with intelligence of twins in Hisar district.</w:t>
      </w:r>
    </w:p>
    <w:p w:rsidR="001E7AC9" w:rsidRPr="00F75F66" w:rsidRDefault="001E7AC9" w:rsidP="001E7AC9">
      <w:pPr>
        <w:spacing w:after="0" w:line="360" w:lineRule="auto"/>
        <w:rPr>
          <w:rFonts w:ascii="Times New Roman" w:hAnsi="Times New Roman" w:cs="Times New Roman"/>
          <w:szCs w:val="22"/>
        </w:rPr>
      </w:pPr>
      <w:r w:rsidRPr="00F75F66">
        <w:rPr>
          <w:rFonts w:ascii="Times New Roman" w:hAnsi="Times New Roman" w:cs="Times New Roman"/>
          <w:b/>
          <w:bCs/>
          <w:szCs w:val="22"/>
        </w:rPr>
        <w:t>Table 1: Association of intelligence of twins with family size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3147"/>
        <w:gridCol w:w="1281"/>
        <w:gridCol w:w="1346"/>
        <w:gridCol w:w="1281"/>
        <w:gridCol w:w="1544"/>
        <w:gridCol w:w="977"/>
      </w:tblGrid>
      <w:tr w:rsidR="001E7AC9" w:rsidRPr="00F75F66" w:rsidTr="00032C19">
        <w:trPr>
          <w:trHeight w:val="291"/>
        </w:trPr>
        <w:tc>
          <w:tcPr>
            <w:tcW w:w="1643" w:type="pct"/>
            <w:vMerge w:val="restart"/>
            <w:shd w:val="clear" w:color="auto" w:fill="auto"/>
            <w:hideMark/>
          </w:tcPr>
          <w:p w:rsidR="001E7AC9" w:rsidRPr="00F75F66" w:rsidRDefault="001E7AC9" w:rsidP="00032C19">
            <w:pPr>
              <w:spacing w:before="60" w:after="60" w:line="240" w:lineRule="auto"/>
              <w:rPr>
                <w:rFonts w:ascii="Times New Roman" w:hAnsi="Times New Roman" w:cs="Times New Roman"/>
                <w:szCs w:val="22"/>
              </w:rPr>
            </w:pPr>
            <w:r w:rsidRPr="00F75F66">
              <w:rPr>
                <w:rFonts w:ascii="Times New Roman" w:hAnsi="Times New Roman" w:cs="Times New Roman"/>
                <w:b/>
                <w:bCs/>
                <w:szCs w:val="22"/>
              </w:rPr>
              <w:t>Family size</w:t>
            </w:r>
          </w:p>
        </w:tc>
        <w:tc>
          <w:tcPr>
            <w:tcW w:w="3357" w:type="pct"/>
            <w:gridSpan w:val="5"/>
            <w:shd w:val="clear" w:color="auto" w:fill="auto"/>
            <w:hideMark/>
          </w:tcPr>
          <w:p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b/>
                <w:bCs/>
                <w:szCs w:val="22"/>
              </w:rPr>
              <w:t>Intelligence</w:t>
            </w:r>
          </w:p>
        </w:tc>
      </w:tr>
      <w:tr w:rsidR="001E7AC9" w:rsidRPr="00F75F66" w:rsidTr="00032C19">
        <w:trPr>
          <w:trHeight w:val="325"/>
        </w:trPr>
        <w:tc>
          <w:tcPr>
            <w:tcW w:w="1643" w:type="pct"/>
            <w:vMerge/>
            <w:shd w:val="clear" w:color="auto" w:fill="auto"/>
            <w:hideMark/>
          </w:tcPr>
          <w:p w:rsidR="001E7AC9" w:rsidRPr="00F75F66" w:rsidRDefault="001E7AC9" w:rsidP="00032C19">
            <w:pPr>
              <w:spacing w:before="60" w:after="60" w:line="240" w:lineRule="auto"/>
              <w:rPr>
                <w:rFonts w:ascii="Times New Roman" w:hAnsi="Times New Roman" w:cs="Times New Roman"/>
                <w:szCs w:val="22"/>
              </w:rPr>
            </w:pPr>
          </w:p>
        </w:tc>
        <w:tc>
          <w:tcPr>
            <w:tcW w:w="3357" w:type="pct"/>
            <w:gridSpan w:val="5"/>
            <w:shd w:val="clear" w:color="auto" w:fill="auto"/>
            <w:hideMark/>
          </w:tcPr>
          <w:p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b/>
                <w:bCs/>
                <w:szCs w:val="22"/>
              </w:rPr>
              <w:t>Bhiwani</w:t>
            </w:r>
          </w:p>
        </w:tc>
      </w:tr>
      <w:tr w:rsidR="001E7AC9" w:rsidRPr="00F75F66" w:rsidTr="00032C19">
        <w:trPr>
          <w:trHeight w:val="217"/>
        </w:trPr>
        <w:tc>
          <w:tcPr>
            <w:tcW w:w="1643" w:type="pct"/>
            <w:vMerge/>
            <w:shd w:val="clear" w:color="auto" w:fill="auto"/>
            <w:hideMark/>
          </w:tcPr>
          <w:p w:rsidR="001E7AC9" w:rsidRPr="00F75F66" w:rsidRDefault="001E7AC9" w:rsidP="00032C19">
            <w:pPr>
              <w:spacing w:before="60" w:after="60" w:line="240" w:lineRule="auto"/>
              <w:rPr>
                <w:rFonts w:ascii="Times New Roman" w:hAnsi="Times New Roman" w:cs="Times New Roman"/>
                <w:szCs w:val="22"/>
              </w:rPr>
            </w:pPr>
          </w:p>
        </w:tc>
        <w:tc>
          <w:tcPr>
            <w:tcW w:w="669" w:type="pct"/>
            <w:shd w:val="clear" w:color="auto" w:fill="auto"/>
            <w:hideMark/>
          </w:tcPr>
          <w:p w:rsidR="001E7AC9" w:rsidRPr="00F75F66" w:rsidRDefault="001E7AC9" w:rsidP="00032C19">
            <w:pPr>
              <w:spacing w:before="60" w:after="60" w:line="240" w:lineRule="auto"/>
              <w:jc w:val="center"/>
              <w:rPr>
                <w:rFonts w:ascii="Times New Roman" w:hAnsi="Times New Roman" w:cs="Times New Roman"/>
                <w:b/>
                <w:bCs/>
                <w:szCs w:val="22"/>
              </w:rPr>
            </w:pPr>
            <w:r w:rsidRPr="00F75F66">
              <w:rPr>
                <w:rFonts w:ascii="Times New Roman" w:hAnsi="Times New Roman" w:cs="Times New Roman"/>
                <w:b/>
                <w:bCs/>
                <w:szCs w:val="22"/>
              </w:rPr>
              <w:t>Low</w:t>
            </w:r>
          </w:p>
        </w:tc>
        <w:tc>
          <w:tcPr>
            <w:tcW w:w="703" w:type="pct"/>
            <w:shd w:val="clear" w:color="auto" w:fill="auto"/>
            <w:hideMark/>
          </w:tcPr>
          <w:p w:rsidR="001E7AC9" w:rsidRPr="00F75F66" w:rsidRDefault="001E7AC9" w:rsidP="00032C19">
            <w:pPr>
              <w:spacing w:before="60" w:after="60" w:line="240" w:lineRule="auto"/>
              <w:jc w:val="center"/>
              <w:rPr>
                <w:rFonts w:ascii="Times New Roman" w:hAnsi="Times New Roman" w:cs="Times New Roman"/>
                <w:b/>
                <w:bCs/>
                <w:szCs w:val="22"/>
              </w:rPr>
            </w:pPr>
            <w:r w:rsidRPr="00F75F66">
              <w:rPr>
                <w:rFonts w:ascii="Times New Roman" w:hAnsi="Times New Roman" w:cs="Times New Roman"/>
                <w:b/>
                <w:bCs/>
                <w:szCs w:val="22"/>
              </w:rPr>
              <w:t>Moderate</w:t>
            </w:r>
          </w:p>
        </w:tc>
        <w:tc>
          <w:tcPr>
            <w:tcW w:w="669" w:type="pct"/>
            <w:shd w:val="clear" w:color="auto" w:fill="auto"/>
            <w:hideMark/>
          </w:tcPr>
          <w:p w:rsidR="001E7AC9" w:rsidRPr="00F75F66" w:rsidRDefault="001E7AC9" w:rsidP="00032C19">
            <w:pPr>
              <w:spacing w:before="60" w:after="60" w:line="240" w:lineRule="auto"/>
              <w:jc w:val="center"/>
              <w:rPr>
                <w:rFonts w:ascii="Times New Roman" w:hAnsi="Times New Roman" w:cs="Times New Roman"/>
                <w:b/>
                <w:bCs/>
                <w:szCs w:val="22"/>
              </w:rPr>
            </w:pPr>
            <w:r w:rsidRPr="00F75F66">
              <w:rPr>
                <w:rFonts w:ascii="Times New Roman" w:hAnsi="Times New Roman" w:cs="Times New Roman"/>
                <w:b/>
                <w:bCs/>
                <w:szCs w:val="22"/>
              </w:rPr>
              <w:t>High</w:t>
            </w:r>
          </w:p>
        </w:tc>
        <w:tc>
          <w:tcPr>
            <w:tcW w:w="806" w:type="pct"/>
            <w:shd w:val="clear" w:color="auto" w:fill="auto"/>
            <w:hideMark/>
          </w:tcPr>
          <w:p w:rsidR="001E7AC9" w:rsidRPr="00F75F66" w:rsidRDefault="001E7AC9" w:rsidP="00032C19">
            <w:pPr>
              <w:spacing w:before="60" w:after="60" w:line="240" w:lineRule="auto"/>
              <w:jc w:val="center"/>
              <w:rPr>
                <w:rFonts w:ascii="Times New Roman" w:hAnsi="Times New Roman" w:cs="Times New Roman"/>
                <w:b/>
                <w:bCs/>
                <w:szCs w:val="22"/>
              </w:rPr>
            </w:pPr>
            <w:r w:rsidRPr="00F75F66">
              <w:rPr>
                <w:rFonts w:ascii="Times New Roman" w:hAnsi="Times New Roman" w:cs="Times New Roman"/>
                <w:b/>
                <w:bCs/>
                <w:szCs w:val="22"/>
              </w:rPr>
              <w:t>Total</w:t>
            </w:r>
          </w:p>
        </w:tc>
        <w:tc>
          <w:tcPr>
            <w:tcW w:w="510" w:type="pct"/>
            <w:shd w:val="clear" w:color="auto" w:fill="auto"/>
            <w:hideMark/>
          </w:tcPr>
          <w:p w:rsidR="001E7AC9" w:rsidRPr="00F75F66" w:rsidRDefault="001E7AC9" w:rsidP="00032C19">
            <w:pPr>
              <w:spacing w:before="60" w:after="60" w:line="240" w:lineRule="auto"/>
              <w:jc w:val="center"/>
              <w:rPr>
                <w:rFonts w:ascii="Times New Roman" w:hAnsi="Times New Roman" w:cs="Times New Roman"/>
                <w:b/>
                <w:bCs/>
                <w:szCs w:val="22"/>
              </w:rPr>
            </w:pPr>
            <w:r w:rsidRPr="00F75F66">
              <w:rPr>
                <w:rFonts w:ascii="Times New Roman" w:hAnsi="Times New Roman" w:cs="Times New Roman"/>
                <w:b/>
                <w:bCs/>
                <w:szCs w:val="22"/>
                <w:lang w:val="el-GR"/>
              </w:rPr>
              <w:t>χ2</w:t>
            </w:r>
          </w:p>
        </w:tc>
      </w:tr>
      <w:tr w:rsidR="001E7AC9" w:rsidRPr="00F75F66" w:rsidTr="00032C19">
        <w:trPr>
          <w:trHeight w:val="323"/>
        </w:trPr>
        <w:tc>
          <w:tcPr>
            <w:tcW w:w="1643" w:type="pct"/>
            <w:shd w:val="clear" w:color="auto" w:fill="auto"/>
            <w:hideMark/>
          </w:tcPr>
          <w:p w:rsidR="001E7AC9" w:rsidRPr="00F75F66" w:rsidRDefault="001E7AC9" w:rsidP="00032C19">
            <w:pPr>
              <w:spacing w:before="60" w:after="60" w:line="240" w:lineRule="auto"/>
              <w:rPr>
                <w:rFonts w:ascii="Times New Roman" w:hAnsi="Times New Roman" w:cs="Times New Roman"/>
                <w:szCs w:val="22"/>
              </w:rPr>
            </w:pPr>
            <w:r w:rsidRPr="00F75F66">
              <w:rPr>
                <w:rFonts w:ascii="Times New Roman" w:hAnsi="Times New Roman" w:cs="Times New Roman"/>
                <w:b/>
                <w:bCs/>
                <w:szCs w:val="22"/>
              </w:rPr>
              <w:t>Small (up to 4 members)</w:t>
            </w:r>
          </w:p>
        </w:tc>
        <w:tc>
          <w:tcPr>
            <w:tcW w:w="669" w:type="pct"/>
            <w:shd w:val="clear" w:color="auto" w:fill="auto"/>
            <w:hideMark/>
          </w:tcPr>
          <w:p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16(9.20)</w:t>
            </w:r>
          </w:p>
        </w:tc>
        <w:tc>
          <w:tcPr>
            <w:tcW w:w="703" w:type="pct"/>
            <w:shd w:val="clear" w:color="auto" w:fill="auto"/>
            <w:hideMark/>
          </w:tcPr>
          <w:p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10(5.75)</w:t>
            </w:r>
          </w:p>
        </w:tc>
        <w:tc>
          <w:tcPr>
            <w:tcW w:w="669" w:type="pct"/>
            <w:shd w:val="clear" w:color="auto" w:fill="auto"/>
            <w:hideMark/>
          </w:tcPr>
          <w:p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8(4.60)</w:t>
            </w:r>
          </w:p>
        </w:tc>
        <w:tc>
          <w:tcPr>
            <w:tcW w:w="806" w:type="pct"/>
            <w:shd w:val="clear" w:color="auto" w:fill="auto"/>
            <w:hideMark/>
          </w:tcPr>
          <w:p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34(19.54)</w:t>
            </w:r>
          </w:p>
        </w:tc>
        <w:tc>
          <w:tcPr>
            <w:tcW w:w="510" w:type="pct"/>
            <w:vMerge w:val="restart"/>
            <w:shd w:val="clear" w:color="auto" w:fill="auto"/>
            <w:hideMark/>
          </w:tcPr>
          <w:p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14.52*</w:t>
            </w:r>
          </w:p>
        </w:tc>
      </w:tr>
      <w:tr w:rsidR="001E7AC9" w:rsidRPr="00F75F66" w:rsidTr="00032C19">
        <w:trPr>
          <w:trHeight w:val="350"/>
        </w:trPr>
        <w:tc>
          <w:tcPr>
            <w:tcW w:w="1643" w:type="pct"/>
            <w:shd w:val="clear" w:color="auto" w:fill="auto"/>
            <w:hideMark/>
          </w:tcPr>
          <w:p w:rsidR="001E7AC9" w:rsidRPr="00F75F66" w:rsidRDefault="001E7AC9" w:rsidP="00032C19">
            <w:pPr>
              <w:spacing w:before="60" w:after="60" w:line="240" w:lineRule="auto"/>
              <w:rPr>
                <w:rFonts w:ascii="Times New Roman" w:hAnsi="Times New Roman" w:cs="Times New Roman"/>
                <w:szCs w:val="22"/>
              </w:rPr>
            </w:pPr>
            <w:r w:rsidRPr="00F75F66">
              <w:rPr>
                <w:rFonts w:ascii="Times New Roman" w:hAnsi="Times New Roman" w:cs="Times New Roman"/>
                <w:b/>
                <w:bCs/>
                <w:szCs w:val="22"/>
              </w:rPr>
              <w:t>Medium (5 to 7 members)</w:t>
            </w:r>
          </w:p>
        </w:tc>
        <w:tc>
          <w:tcPr>
            <w:tcW w:w="669" w:type="pct"/>
            <w:shd w:val="clear" w:color="auto" w:fill="auto"/>
            <w:hideMark/>
          </w:tcPr>
          <w:p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24(13.79)</w:t>
            </w:r>
          </w:p>
        </w:tc>
        <w:tc>
          <w:tcPr>
            <w:tcW w:w="703" w:type="pct"/>
            <w:shd w:val="clear" w:color="auto" w:fill="auto"/>
            <w:hideMark/>
          </w:tcPr>
          <w:p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46(26.44)</w:t>
            </w:r>
          </w:p>
        </w:tc>
        <w:tc>
          <w:tcPr>
            <w:tcW w:w="669" w:type="pct"/>
            <w:shd w:val="clear" w:color="auto" w:fill="auto"/>
            <w:hideMark/>
          </w:tcPr>
          <w:p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14(8.05)</w:t>
            </w:r>
          </w:p>
        </w:tc>
        <w:tc>
          <w:tcPr>
            <w:tcW w:w="806" w:type="pct"/>
            <w:shd w:val="clear" w:color="auto" w:fill="auto"/>
            <w:hideMark/>
          </w:tcPr>
          <w:p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84(48.28)</w:t>
            </w:r>
          </w:p>
        </w:tc>
        <w:tc>
          <w:tcPr>
            <w:tcW w:w="510" w:type="pct"/>
            <w:vMerge/>
            <w:shd w:val="clear" w:color="auto" w:fill="auto"/>
            <w:hideMark/>
          </w:tcPr>
          <w:p w:rsidR="001E7AC9" w:rsidRPr="00F75F66" w:rsidRDefault="001E7AC9" w:rsidP="00032C19">
            <w:pPr>
              <w:spacing w:before="60" w:after="60" w:line="240" w:lineRule="auto"/>
              <w:jc w:val="center"/>
              <w:rPr>
                <w:rFonts w:ascii="Times New Roman" w:hAnsi="Times New Roman" w:cs="Times New Roman"/>
                <w:szCs w:val="22"/>
              </w:rPr>
            </w:pPr>
          </w:p>
        </w:tc>
      </w:tr>
      <w:tr w:rsidR="001E7AC9" w:rsidRPr="00F75F66" w:rsidTr="00032C19">
        <w:trPr>
          <w:trHeight w:val="251"/>
        </w:trPr>
        <w:tc>
          <w:tcPr>
            <w:tcW w:w="1643" w:type="pct"/>
            <w:shd w:val="clear" w:color="auto" w:fill="auto"/>
            <w:hideMark/>
          </w:tcPr>
          <w:p w:rsidR="001E7AC9" w:rsidRPr="00F75F66" w:rsidRDefault="001E7AC9" w:rsidP="00032C19">
            <w:pPr>
              <w:spacing w:before="60" w:after="60" w:line="240" w:lineRule="auto"/>
              <w:rPr>
                <w:rFonts w:ascii="Times New Roman" w:hAnsi="Times New Roman" w:cs="Times New Roman"/>
                <w:szCs w:val="22"/>
              </w:rPr>
            </w:pPr>
            <w:r w:rsidRPr="00F75F66">
              <w:rPr>
                <w:rFonts w:ascii="Times New Roman" w:hAnsi="Times New Roman" w:cs="Times New Roman"/>
                <w:b/>
                <w:bCs/>
                <w:szCs w:val="22"/>
              </w:rPr>
              <w:t>Large (above 7 members)</w:t>
            </w:r>
          </w:p>
        </w:tc>
        <w:tc>
          <w:tcPr>
            <w:tcW w:w="669" w:type="pct"/>
            <w:shd w:val="clear" w:color="auto" w:fill="auto"/>
            <w:hideMark/>
          </w:tcPr>
          <w:p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20(11.49)</w:t>
            </w:r>
          </w:p>
        </w:tc>
        <w:tc>
          <w:tcPr>
            <w:tcW w:w="703" w:type="pct"/>
            <w:shd w:val="clear" w:color="auto" w:fill="auto"/>
            <w:hideMark/>
          </w:tcPr>
          <w:p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16(9.20)</w:t>
            </w:r>
          </w:p>
        </w:tc>
        <w:tc>
          <w:tcPr>
            <w:tcW w:w="669" w:type="pct"/>
            <w:shd w:val="clear" w:color="auto" w:fill="auto"/>
            <w:hideMark/>
          </w:tcPr>
          <w:p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20(11.49)</w:t>
            </w:r>
          </w:p>
        </w:tc>
        <w:tc>
          <w:tcPr>
            <w:tcW w:w="806" w:type="pct"/>
            <w:shd w:val="clear" w:color="auto" w:fill="auto"/>
            <w:hideMark/>
          </w:tcPr>
          <w:p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56(32.18)</w:t>
            </w:r>
          </w:p>
        </w:tc>
        <w:tc>
          <w:tcPr>
            <w:tcW w:w="510" w:type="pct"/>
            <w:vMerge/>
            <w:shd w:val="clear" w:color="auto" w:fill="auto"/>
            <w:hideMark/>
          </w:tcPr>
          <w:p w:rsidR="001E7AC9" w:rsidRPr="00F75F66" w:rsidRDefault="001E7AC9" w:rsidP="00032C19">
            <w:pPr>
              <w:spacing w:before="60" w:after="60" w:line="240" w:lineRule="auto"/>
              <w:jc w:val="center"/>
              <w:rPr>
                <w:rFonts w:ascii="Times New Roman" w:hAnsi="Times New Roman" w:cs="Times New Roman"/>
                <w:szCs w:val="22"/>
              </w:rPr>
            </w:pPr>
          </w:p>
        </w:tc>
      </w:tr>
      <w:tr w:rsidR="001E7AC9" w:rsidRPr="00F75F66" w:rsidTr="00032C19">
        <w:trPr>
          <w:trHeight w:val="275"/>
        </w:trPr>
        <w:tc>
          <w:tcPr>
            <w:tcW w:w="1643" w:type="pct"/>
            <w:shd w:val="clear" w:color="auto" w:fill="auto"/>
            <w:hideMark/>
          </w:tcPr>
          <w:p w:rsidR="001E7AC9" w:rsidRPr="00F75F66" w:rsidRDefault="001E7AC9" w:rsidP="00032C19">
            <w:pPr>
              <w:spacing w:before="60" w:after="60" w:line="240" w:lineRule="auto"/>
              <w:rPr>
                <w:rFonts w:ascii="Times New Roman" w:hAnsi="Times New Roman" w:cs="Times New Roman"/>
                <w:szCs w:val="22"/>
              </w:rPr>
            </w:pPr>
            <w:r w:rsidRPr="00F75F66">
              <w:rPr>
                <w:rFonts w:ascii="Times New Roman" w:hAnsi="Times New Roman" w:cs="Times New Roman"/>
                <w:b/>
                <w:bCs/>
                <w:szCs w:val="22"/>
              </w:rPr>
              <w:t>Total</w:t>
            </w:r>
          </w:p>
        </w:tc>
        <w:tc>
          <w:tcPr>
            <w:tcW w:w="669" w:type="pct"/>
            <w:shd w:val="clear" w:color="auto" w:fill="auto"/>
            <w:hideMark/>
          </w:tcPr>
          <w:p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60(34.48)</w:t>
            </w:r>
          </w:p>
        </w:tc>
        <w:tc>
          <w:tcPr>
            <w:tcW w:w="703" w:type="pct"/>
            <w:shd w:val="clear" w:color="auto" w:fill="auto"/>
            <w:hideMark/>
          </w:tcPr>
          <w:p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72(41.38)</w:t>
            </w:r>
          </w:p>
        </w:tc>
        <w:tc>
          <w:tcPr>
            <w:tcW w:w="669" w:type="pct"/>
            <w:shd w:val="clear" w:color="auto" w:fill="auto"/>
            <w:hideMark/>
          </w:tcPr>
          <w:p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42(24.14)</w:t>
            </w:r>
          </w:p>
        </w:tc>
        <w:tc>
          <w:tcPr>
            <w:tcW w:w="806" w:type="pct"/>
            <w:shd w:val="clear" w:color="auto" w:fill="auto"/>
            <w:hideMark/>
          </w:tcPr>
          <w:p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174(100.00)</w:t>
            </w:r>
          </w:p>
        </w:tc>
        <w:tc>
          <w:tcPr>
            <w:tcW w:w="510" w:type="pct"/>
            <w:vMerge/>
            <w:shd w:val="clear" w:color="auto" w:fill="auto"/>
            <w:hideMark/>
          </w:tcPr>
          <w:p w:rsidR="001E7AC9" w:rsidRPr="00F75F66" w:rsidRDefault="001E7AC9" w:rsidP="00032C19">
            <w:pPr>
              <w:spacing w:before="60" w:after="60" w:line="240" w:lineRule="auto"/>
              <w:jc w:val="center"/>
              <w:rPr>
                <w:rFonts w:ascii="Times New Roman" w:hAnsi="Times New Roman" w:cs="Times New Roman"/>
                <w:szCs w:val="22"/>
              </w:rPr>
            </w:pPr>
          </w:p>
        </w:tc>
      </w:tr>
      <w:tr w:rsidR="001E7AC9" w:rsidRPr="00F75F66" w:rsidTr="00032C19">
        <w:trPr>
          <w:trHeight w:val="241"/>
        </w:trPr>
        <w:tc>
          <w:tcPr>
            <w:tcW w:w="5000" w:type="pct"/>
            <w:gridSpan w:val="6"/>
            <w:shd w:val="clear" w:color="auto" w:fill="auto"/>
            <w:hideMark/>
          </w:tcPr>
          <w:p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b/>
                <w:bCs/>
                <w:szCs w:val="22"/>
              </w:rPr>
              <w:tab/>
            </w:r>
            <w:r w:rsidRPr="00F75F66">
              <w:rPr>
                <w:rFonts w:ascii="Times New Roman" w:hAnsi="Times New Roman" w:cs="Times New Roman"/>
                <w:b/>
                <w:bCs/>
                <w:szCs w:val="22"/>
              </w:rPr>
              <w:tab/>
              <w:t xml:space="preserve">                         Hisar</w:t>
            </w:r>
          </w:p>
        </w:tc>
      </w:tr>
      <w:tr w:rsidR="001E7AC9" w:rsidRPr="00F75F66" w:rsidTr="00032C19">
        <w:trPr>
          <w:trHeight w:val="215"/>
        </w:trPr>
        <w:tc>
          <w:tcPr>
            <w:tcW w:w="1643" w:type="pct"/>
            <w:shd w:val="clear" w:color="auto" w:fill="auto"/>
            <w:hideMark/>
          </w:tcPr>
          <w:p w:rsidR="001E7AC9" w:rsidRPr="00F75F66" w:rsidRDefault="001E7AC9" w:rsidP="00032C19">
            <w:pPr>
              <w:spacing w:before="60" w:after="60" w:line="240" w:lineRule="auto"/>
              <w:rPr>
                <w:rFonts w:ascii="Times New Roman" w:hAnsi="Times New Roman" w:cs="Times New Roman"/>
                <w:szCs w:val="22"/>
              </w:rPr>
            </w:pPr>
            <w:r w:rsidRPr="00F75F66">
              <w:rPr>
                <w:rFonts w:ascii="Times New Roman" w:hAnsi="Times New Roman" w:cs="Times New Roman"/>
                <w:b/>
                <w:bCs/>
                <w:szCs w:val="22"/>
              </w:rPr>
              <w:t>Small (up to 4 members)</w:t>
            </w:r>
          </w:p>
        </w:tc>
        <w:tc>
          <w:tcPr>
            <w:tcW w:w="669" w:type="pct"/>
            <w:shd w:val="clear" w:color="auto" w:fill="auto"/>
            <w:hideMark/>
          </w:tcPr>
          <w:p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6(4.76)</w:t>
            </w:r>
          </w:p>
        </w:tc>
        <w:tc>
          <w:tcPr>
            <w:tcW w:w="703" w:type="pct"/>
            <w:shd w:val="clear" w:color="auto" w:fill="auto"/>
            <w:hideMark/>
          </w:tcPr>
          <w:p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11(8.73)</w:t>
            </w:r>
          </w:p>
        </w:tc>
        <w:tc>
          <w:tcPr>
            <w:tcW w:w="669" w:type="pct"/>
            <w:shd w:val="clear" w:color="auto" w:fill="auto"/>
            <w:hideMark/>
          </w:tcPr>
          <w:p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5(3.97)</w:t>
            </w:r>
          </w:p>
        </w:tc>
        <w:tc>
          <w:tcPr>
            <w:tcW w:w="806" w:type="pct"/>
            <w:shd w:val="clear" w:color="auto" w:fill="auto"/>
            <w:hideMark/>
          </w:tcPr>
          <w:p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22(17.46)</w:t>
            </w:r>
          </w:p>
        </w:tc>
        <w:tc>
          <w:tcPr>
            <w:tcW w:w="510" w:type="pct"/>
            <w:vMerge w:val="restart"/>
            <w:shd w:val="clear" w:color="auto" w:fill="auto"/>
            <w:hideMark/>
          </w:tcPr>
          <w:p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2.14</w:t>
            </w:r>
          </w:p>
        </w:tc>
      </w:tr>
      <w:tr w:rsidR="001E7AC9" w:rsidRPr="00F75F66" w:rsidTr="00032C19">
        <w:trPr>
          <w:trHeight w:val="242"/>
        </w:trPr>
        <w:tc>
          <w:tcPr>
            <w:tcW w:w="1643" w:type="pct"/>
            <w:shd w:val="clear" w:color="auto" w:fill="auto"/>
            <w:hideMark/>
          </w:tcPr>
          <w:p w:rsidR="001E7AC9" w:rsidRPr="00F75F66" w:rsidRDefault="001E7AC9" w:rsidP="00032C19">
            <w:pPr>
              <w:spacing w:before="60" w:after="60" w:line="240" w:lineRule="auto"/>
              <w:rPr>
                <w:rFonts w:ascii="Times New Roman" w:hAnsi="Times New Roman" w:cs="Times New Roman"/>
                <w:szCs w:val="22"/>
              </w:rPr>
            </w:pPr>
            <w:r w:rsidRPr="00F75F66">
              <w:rPr>
                <w:rFonts w:ascii="Times New Roman" w:hAnsi="Times New Roman" w:cs="Times New Roman"/>
                <w:b/>
                <w:bCs/>
                <w:szCs w:val="22"/>
              </w:rPr>
              <w:t>Medium (5 to 7 members)</w:t>
            </w:r>
          </w:p>
        </w:tc>
        <w:tc>
          <w:tcPr>
            <w:tcW w:w="669" w:type="pct"/>
            <w:shd w:val="clear" w:color="auto" w:fill="auto"/>
            <w:hideMark/>
          </w:tcPr>
          <w:p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25(19.84)</w:t>
            </w:r>
          </w:p>
        </w:tc>
        <w:tc>
          <w:tcPr>
            <w:tcW w:w="703" w:type="pct"/>
            <w:shd w:val="clear" w:color="auto" w:fill="auto"/>
            <w:hideMark/>
          </w:tcPr>
          <w:p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20(15.87)</w:t>
            </w:r>
          </w:p>
        </w:tc>
        <w:tc>
          <w:tcPr>
            <w:tcW w:w="669" w:type="pct"/>
            <w:shd w:val="clear" w:color="auto" w:fill="auto"/>
            <w:hideMark/>
          </w:tcPr>
          <w:p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11(8.73)</w:t>
            </w:r>
          </w:p>
        </w:tc>
        <w:tc>
          <w:tcPr>
            <w:tcW w:w="806" w:type="pct"/>
            <w:shd w:val="clear" w:color="auto" w:fill="auto"/>
            <w:hideMark/>
          </w:tcPr>
          <w:p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56(44.44)</w:t>
            </w:r>
          </w:p>
        </w:tc>
        <w:tc>
          <w:tcPr>
            <w:tcW w:w="510" w:type="pct"/>
            <w:vMerge/>
            <w:shd w:val="clear" w:color="auto" w:fill="auto"/>
            <w:hideMark/>
          </w:tcPr>
          <w:p w:rsidR="001E7AC9" w:rsidRPr="00F75F66" w:rsidRDefault="001E7AC9" w:rsidP="00032C19">
            <w:pPr>
              <w:spacing w:before="60" w:after="60" w:line="240" w:lineRule="auto"/>
              <w:jc w:val="center"/>
              <w:rPr>
                <w:rFonts w:ascii="Times New Roman" w:hAnsi="Times New Roman" w:cs="Times New Roman"/>
                <w:szCs w:val="22"/>
              </w:rPr>
            </w:pPr>
          </w:p>
        </w:tc>
      </w:tr>
      <w:tr w:rsidR="001E7AC9" w:rsidRPr="00F75F66" w:rsidTr="00032C19">
        <w:trPr>
          <w:trHeight w:val="251"/>
        </w:trPr>
        <w:tc>
          <w:tcPr>
            <w:tcW w:w="1643" w:type="pct"/>
            <w:shd w:val="clear" w:color="auto" w:fill="auto"/>
            <w:hideMark/>
          </w:tcPr>
          <w:p w:rsidR="001E7AC9" w:rsidRPr="00F75F66" w:rsidRDefault="001E7AC9" w:rsidP="00032C19">
            <w:pPr>
              <w:spacing w:before="60" w:after="60" w:line="240" w:lineRule="auto"/>
              <w:rPr>
                <w:rFonts w:ascii="Times New Roman" w:hAnsi="Times New Roman" w:cs="Times New Roman"/>
                <w:szCs w:val="22"/>
              </w:rPr>
            </w:pPr>
            <w:r w:rsidRPr="00F75F66">
              <w:rPr>
                <w:rFonts w:ascii="Times New Roman" w:hAnsi="Times New Roman" w:cs="Times New Roman"/>
                <w:b/>
                <w:bCs/>
                <w:szCs w:val="22"/>
              </w:rPr>
              <w:t>Large (above 7 members)</w:t>
            </w:r>
          </w:p>
        </w:tc>
        <w:tc>
          <w:tcPr>
            <w:tcW w:w="669" w:type="pct"/>
            <w:shd w:val="clear" w:color="auto" w:fill="auto"/>
            <w:hideMark/>
          </w:tcPr>
          <w:p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20(15.87)</w:t>
            </w:r>
          </w:p>
        </w:tc>
        <w:tc>
          <w:tcPr>
            <w:tcW w:w="703" w:type="pct"/>
            <w:shd w:val="clear" w:color="auto" w:fill="auto"/>
            <w:hideMark/>
          </w:tcPr>
          <w:p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19(15.08)</w:t>
            </w:r>
          </w:p>
        </w:tc>
        <w:tc>
          <w:tcPr>
            <w:tcW w:w="669" w:type="pct"/>
            <w:shd w:val="clear" w:color="auto" w:fill="auto"/>
            <w:hideMark/>
          </w:tcPr>
          <w:p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9(7.14)</w:t>
            </w:r>
          </w:p>
        </w:tc>
        <w:tc>
          <w:tcPr>
            <w:tcW w:w="806" w:type="pct"/>
            <w:shd w:val="clear" w:color="auto" w:fill="auto"/>
            <w:hideMark/>
          </w:tcPr>
          <w:p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48(38.10)</w:t>
            </w:r>
          </w:p>
        </w:tc>
        <w:tc>
          <w:tcPr>
            <w:tcW w:w="510" w:type="pct"/>
            <w:vMerge/>
            <w:shd w:val="clear" w:color="auto" w:fill="auto"/>
            <w:hideMark/>
          </w:tcPr>
          <w:p w:rsidR="001E7AC9" w:rsidRPr="00F75F66" w:rsidRDefault="001E7AC9" w:rsidP="00032C19">
            <w:pPr>
              <w:spacing w:before="60" w:after="60" w:line="240" w:lineRule="auto"/>
              <w:jc w:val="center"/>
              <w:rPr>
                <w:rFonts w:ascii="Times New Roman" w:hAnsi="Times New Roman" w:cs="Times New Roman"/>
                <w:szCs w:val="22"/>
              </w:rPr>
            </w:pPr>
          </w:p>
        </w:tc>
      </w:tr>
      <w:tr w:rsidR="001E7AC9" w:rsidRPr="00F75F66" w:rsidTr="00032C19">
        <w:trPr>
          <w:trHeight w:val="356"/>
        </w:trPr>
        <w:tc>
          <w:tcPr>
            <w:tcW w:w="1643" w:type="pct"/>
            <w:shd w:val="clear" w:color="auto" w:fill="auto"/>
            <w:hideMark/>
          </w:tcPr>
          <w:p w:rsidR="001E7AC9" w:rsidRPr="00F75F66" w:rsidRDefault="001E7AC9" w:rsidP="00032C19">
            <w:pPr>
              <w:spacing w:before="60" w:after="60" w:line="240" w:lineRule="auto"/>
              <w:rPr>
                <w:rFonts w:ascii="Times New Roman" w:hAnsi="Times New Roman" w:cs="Times New Roman"/>
                <w:szCs w:val="22"/>
              </w:rPr>
            </w:pPr>
            <w:r w:rsidRPr="00F75F66">
              <w:rPr>
                <w:rFonts w:ascii="Times New Roman" w:hAnsi="Times New Roman" w:cs="Times New Roman"/>
                <w:b/>
                <w:bCs/>
                <w:szCs w:val="22"/>
              </w:rPr>
              <w:t>Total</w:t>
            </w:r>
          </w:p>
        </w:tc>
        <w:tc>
          <w:tcPr>
            <w:tcW w:w="669" w:type="pct"/>
            <w:shd w:val="clear" w:color="auto" w:fill="auto"/>
            <w:hideMark/>
          </w:tcPr>
          <w:p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51(40.48)</w:t>
            </w:r>
          </w:p>
        </w:tc>
        <w:tc>
          <w:tcPr>
            <w:tcW w:w="703" w:type="pct"/>
            <w:shd w:val="clear" w:color="auto" w:fill="auto"/>
            <w:hideMark/>
          </w:tcPr>
          <w:p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50(39.68)</w:t>
            </w:r>
          </w:p>
        </w:tc>
        <w:tc>
          <w:tcPr>
            <w:tcW w:w="669" w:type="pct"/>
            <w:shd w:val="clear" w:color="auto" w:fill="auto"/>
            <w:hideMark/>
          </w:tcPr>
          <w:p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25(19.84)</w:t>
            </w:r>
          </w:p>
        </w:tc>
        <w:tc>
          <w:tcPr>
            <w:tcW w:w="806" w:type="pct"/>
            <w:shd w:val="clear" w:color="auto" w:fill="auto"/>
            <w:hideMark/>
          </w:tcPr>
          <w:p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126(100.00)</w:t>
            </w:r>
          </w:p>
        </w:tc>
        <w:tc>
          <w:tcPr>
            <w:tcW w:w="510" w:type="pct"/>
            <w:vMerge/>
            <w:shd w:val="clear" w:color="auto" w:fill="auto"/>
            <w:hideMark/>
          </w:tcPr>
          <w:p w:rsidR="001E7AC9" w:rsidRPr="00F75F66" w:rsidRDefault="001E7AC9" w:rsidP="00032C19">
            <w:pPr>
              <w:spacing w:before="60" w:after="60" w:line="240" w:lineRule="auto"/>
              <w:jc w:val="center"/>
              <w:rPr>
                <w:rFonts w:ascii="Times New Roman" w:hAnsi="Times New Roman" w:cs="Times New Roman"/>
                <w:szCs w:val="22"/>
              </w:rPr>
            </w:pPr>
          </w:p>
        </w:tc>
      </w:tr>
    </w:tbl>
    <w:p w:rsidR="001E7AC9" w:rsidRPr="00F75F66" w:rsidRDefault="001E7AC9" w:rsidP="00806ADC">
      <w:pPr>
        <w:jc w:val="both"/>
        <w:rPr>
          <w:rFonts w:ascii="Times New Roman" w:hAnsi="Times New Roman" w:cs="Times New Roman"/>
          <w:color w:val="000000"/>
          <w:szCs w:val="22"/>
        </w:rPr>
      </w:pPr>
      <w:r w:rsidRPr="00F75F66">
        <w:rPr>
          <w:rFonts w:ascii="Times New Roman" w:hAnsi="Times New Roman" w:cs="Times New Roman"/>
          <w:szCs w:val="22"/>
        </w:rPr>
        <w:t xml:space="preserve">*Significant at 5% level of significance; </w:t>
      </w:r>
      <w:r w:rsidRPr="00F75F66">
        <w:rPr>
          <w:rFonts w:ascii="Times New Roman" w:hAnsi="Times New Roman" w:cs="Times New Roman"/>
          <w:color w:val="000000"/>
          <w:szCs w:val="22"/>
        </w:rPr>
        <w:t xml:space="preserve">Figures in parentheses denote percentages </w:t>
      </w:r>
    </w:p>
    <w:p w:rsidR="001E7AC9" w:rsidRPr="00F75F66" w:rsidRDefault="001E7AC9" w:rsidP="001E7AC9">
      <w:pPr>
        <w:spacing w:after="0" w:line="360" w:lineRule="auto"/>
        <w:rPr>
          <w:rFonts w:ascii="Times New Roman" w:hAnsi="Times New Roman" w:cs="Times New Roman"/>
          <w:b/>
          <w:bCs/>
          <w:szCs w:val="22"/>
        </w:rPr>
      </w:pPr>
      <w:r w:rsidRPr="00F75F66">
        <w:rPr>
          <w:rFonts w:ascii="Times New Roman" w:hAnsi="Times New Roman" w:cs="Times New Roman"/>
          <w:b/>
          <w:bCs/>
          <w:szCs w:val="22"/>
        </w:rPr>
        <w:t>Association of intelligence of twins with family type</w:t>
      </w:r>
    </w:p>
    <w:p w:rsidR="001E7AC9" w:rsidRPr="00F75F66" w:rsidRDefault="001E7AC9" w:rsidP="001E7AC9">
      <w:pPr>
        <w:spacing w:after="0" w:line="360" w:lineRule="auto"/>
        <w:ind w:firstLine="720"/>
        <w:jc w:val="both"/>
        <w:rPr>
          <w:rFonts w:ascii="Times New Roman" w:hAnsi="Times New Roman" w:cs="Times New Roman"/>
          <w:szCs w:val="22"/>
        </w:rPr>
      </w:pPr>
      <w:r w:rsidRPr="00F75F66">
        <w:rPr>
          <w:rFonts w:ascii="Times New Roman" w:hAnsi="Times New Roman" w:cs="Times New Roman"/>
          <w:szCs w:val="22"/>
        </w:rPr>
        <w:lastRenderedPageBreak/>
        <w:t>As data presented in Table 2 indicated that there was no association of intelligence of twins with family type (</w:t>
      </w:r>
      <w:r w:rsidRPr="00F75F66">
        <w:rPr>
          <w:rFonts w:ascii="Times New Roman" w:hAnsi="Times New Roman" w:cs="Times New Roman"/>
          <w:szCs w:val="22"/>
          <w:lang w:val="el-GR"/>
        </w:rPr>
        <w:t>χ2</w:t>
      </w:r>
      <w:r w:rsidRPr="00F75F66">
        <w:rPr>
          <w:rFonts w:ascii="Times New Roman" w:hAnsi="Times New Roman" w:cs="Times New Roman"/>
          <w:szCs w:val="22"/>
        </w:rPr>
        <w:t>=4.32) in Bhiwani District. In Hisar district, there was no association of intelligence of twins with family type (</w:t>
      </w:r>
      <w:r w:rsidRPr="00F75F66">
        <w:rPr>
          <w:rFonts w:ascii="Times New Roman" w:hAnsi="Times New Roman" w:cs="Times New Roman"/>
          <w:szCs w:val="22"/>
          <w:lang w:val="el-GR"/>
        </w:rPr>
        <w:t>χ2</w:t>
      </w:r>
      <w:r w:rsidRPr="00F75F66">
        <w:rPr>
          <w:rFonts w:ascii="Times New Roman" w:hAnsi="Times New Roman" w:cs="Times New Roman"/>
          <w:szCs w:val="22"/>
        </w:rPr>
        <w:t xml:space="preserve">=0.58). </w:t>
      </w:r>
    </w:p>
    <w:p w:rsidR="001E7AC9" w:rsidRPr="00F75F66" w:rsidRDefault="001E7AC9" w:rsidP="001E7AC9">
      <w:pPr>
        <w:spacing w:after="0" w:line="360" w:lineRule="auto"/>
        <w:rPr>
          <w:rFonts w:ascii="Times New Roman" w:hAnsi="Times New Roman" w:cs="Times New Roman"/>
          <w:szCs w:val="22"/>
        </w:rPr>
      </w:pPr>
      <w:r w:rsidRPr="00F75F66">
        <w:rPr>
          <w:rFonts w:ascii="Times New Roman" w:hAnsi="Times New Roman" w:cs="Times New Roman"/>
          <w:b/>
          <w:bCs/>
          <w:szCs w:val="22"/>
        </w:rPr>
        <w:t>Table 2: Association of intelligence of twins with family type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1691"/>
        <w:gridCol w:w="1687"/>
        <w:gridCol w:w="1659"/>
        <w:gridCol w:w="1601"/>
        <w:gridCol w:w="1768"/>
        <w:gridCol w:w="1170"/>
      </w:tblGrid>
      <w:tr w:rsidR="001E7AC9" w:rsidRPr="00F75F66" w:rsidTr="00032C19">
        <w:trPr>
          <w:trHeight w:val="351"/>
        </w:trPr>
        <w:tc>
          <w:tcPr>
            <w:tcW w:w="883" w:type="pct"/>
            <w:vMerge w:val="restart"/>
            <w:shd w:val="clear" w:color="auto" w:fill="auto"/>
            <w:hideMark/>
          </w:tcPr>
          <w:p w:rsidR="001E7AC9" w:rsidRPr="00F75F66" w:rsidRDefault="001E7AC9" w:rsidP="00032C19">
            <w:pPr>
              <w:spacing w:before="60" w:after="60" w:line="240" w:lineRule="auto"/>
              <w:rPr>
                <w:rFonts w:ascii="Times New Roman" w:hAnsi="Times New Roman" w:cs="Times New Roman"/>
                <w:szCs w:val="22"/>
              </w:rPr>
            </w:pPr>
            <w:r w:rsidRPr="00F75F66">
              <w:rPr>
                <w:rFonts w:ascii="Times New Roman" w:hAnsi="Times New Roman" w:cs="Times New Roman"/>
                <w:b/>
                <w:bCs/>
                <w:szCs w:val="22"/>
              </w:rPr>
              <w:t>Family type</w:t>
            </w:r>
          </w:p>
        </w:tc>
        <w:tc>
          <w:tcPr>
            <w:tcW w:w="4117" w:type="pct"/>
            <w:gridSpan w:val="5"/>
            <w:shd w:val="clear" w:color="auto" w:fill="auto"/>
            <w:hideMark/>
          </w:tcPr>
          <w:p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b/>
                <w:bCs/>
                <w:szCs w:val="22"/>
              </w:rPr>
              <w:t>Intelligence</w:t>
            </w:r>
          </w:p>
        </w:tc>
      </w:tr>
      <w:tr w:rsidR="001E7AC9" w:rsidRPr="00F75F66" w:rsidTr="00032C19">
        <w:trPr>
          <w:trHeight w:val="270"/>
        </w:trPr>
        <w:tc>
          <w:tcPr>
            <w:tcW w:w="883" w:type="pct"/>
            <w:vMerge/>
            <w:shd w:val="clear" w:color="auto" w:fill="auto"/>
            <w:hideMark/>
          </w:tcPr>
          <w:p w:rsidR="001E7AC9" w:rsidRPr="00F75F66" w:rsidRDefault="001E7AC9" w:rsidP="00032C19">
            <w:pPr>
              <w:spacing w:before="60" w:after="60" w:line="240" w:lineRule="auto"/>
              <w:rPr>
                <w:rFonts w:ascii="Times New Roman" w:hAnsi="Times New Roman" w:cs="Times New Roman"/>
                <w:szCs w:val="22"/>
              </w:rPr>
            </w:pPr>
          </w:p>
        </w:tc>
        <w:tc>
          <w:tcPr>
            <w:tcW w:w="4117" w:type="pct"/>
            <w:gridSpan w:val="5"/>
            <w:shd w:val="clear" w:color="auto" w:fill="auto"/>
            <w:hideMark/>
          </w:tcPr>
          <w:p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b/>
                <w:bCs/>
                <w:szCs w:val="22"/>
              </w:rPr>
              <w:t>Bhiwani</w:t>
            </w:r>
          </w:p>
        </w:tc>
      </w:tr>
      <w:tr w:rsidR="001E7AC9" w:rsidRPr="00F75F66" w:rsidTr="001E7AC9">
        <w:trPr>
          <w:trHeight w:val="277"/>
        </w:trPr>
        <w:tc>
          <w:tcPr>
            <w:tcW w:w="883" w:type="pct"/>
            <w:vMerge/>
            <w:shd w:val="clear" w:color="auto" w:fill="auto"/>
            <w:hideMark/>
          </w:tcPr>
          <w:p w:rsidR="001E7AC9" w:rsidRPr="00F75F66" w:rsidRDefault="001E7AC9" w:rsidP="00032C19">
            <w:pPr>
              <w:spacing w:before="60" w:after="60" w:line="240" w:lineRule="auto"/>
              <w:rPr>
                <w:rFonts w:ascii="Times New Roman" w:hAnsi="Times New Roman" w:cs="Times New Roman"/>
                <w:szCs w:val="22"/>
              </w:rPr>
            </w:pPr>
          </w:p>
        </w:tc>
        <w:tc>
          <w:tcPr>
            <w:tcW w:w="881" w:type="pct"/>
            <w:shd w:val="clear" w:color="auto" w:fill="auto"/>
            <w:hideMark/>
          </w:tcPr>
          <w:p w:rsidR="001E7AC9" w:rsidRPr="00F75F66" w:rsidRDefault="001E7AC9" w:rsidP="00032C19">
            <w:pPr>
              <w:spacing w:before="60" w:after="60" w:line="240" w:lineRule="auto"/>
              <w:jc w:val="center"/>
              <w:rPr>
                <w:rFonts w:ascii="Times New Roman" w:hAnsi="Times New Roman" w:cs="Times New Roman"/>
                <w:b/>
                <w:bCs/>
                <w:szCs w:val="22"/>
              </w:rPr>
            </w:pPr>
            <w:r w:rsidRPr="00F75F66">
              <w:rPr>
                <w:rFonts w:ascii="Times New Roman" w:hAnsi="Times New Roman" w:cs="Times New Roman"/>
                <w:b/>
                <w:bCs/>
                <w:szCs w:val="22"/>
              </w:rPr>
              <w:t>Low</w:t>
            </w:r>
          </w:p>
        </w:tc>
        <w:tc>
          <w:tcPr>
            <w:tcW w:w="866" w:type="pct"/>
            <w:shd w:val="clear" w:color="auto" w:fill="auto"/>
            <w:hideMark/>
          </w:tcPr>
          <w:p w:rsidR="001E7AC9" w:rsidRPr="00F75F66" w:rsidRDefault="001E7AC9" w:rsidP="00032C19">
            <w:pPr>
              <w:spacing w:before="60" w:after="60" w:line="240" w:lineRule="auto"/>
              <w:jc w:val="center"/>
              <w:rPr>
                <w:rFonts w:ascii="Times New Roman" w:hAnsi="Times New Roman" w:cs="Times New Roman"/>
                <w:b/>
                <w:bCs/>
                <w:szCs w:val="22"/>
              </w:rPr>
            </w:pPr>
            <w:r w:rsidRPr="00F75F66">
              <w:rPr>
                <w:rFonts w:ascii="Times New Roman" w:hAnsi="Times New Roman" w:cs="Times New Roman"/>
                <w:b/>
                <w:bCs/>
                <w:szCs w:val="22"/>
              </w:rPr>
              <w:t>Moderate</w:t>
            </w:r>
          </w:p>
        </w:tc>
        <w:tc>
          <w:tcPr>
            <w:tcW w:w="836" w:type="pct"/>
            <w:shd w:val="clear" w:color="auto" w:fill="auto"/>
            <w:hideMark/>
          </w:tcPr>
          <w:p w:rsidR="001E7AC9" w:rsidRPr="00F75F66" w:rsidRDefault="001E7AC9" w:rsidP="00032C19">
            <w:pPr>
              <w:spacing w:before="60" w:after="60" w:line="240" w:lineRule="auto"/>
              <w:jc w:val="center"/>
              <w:rPr>
                <w:rFonts w:ascii="Times New Roman" w:hAnsi="Times New Roman" w:cs="Times New Roman"/>
                <w:b/>
                <w:bCs/>
                <w:szCs w:val="22"/>
              </w:rPr>
            </w:pPr>
            <w:r w:rsidRPr="00F75F66">
              <w:rPr>
                <w:rFonts w:ascii="Times New Roman" w:hAnsi="Times New Roman" w:cs="Times New Roman"/>
                <w:b/>
                <w:bCs/>
                <w:szCs w:val="22"/>
              </w:rPr>
              <w:t>High</w:t>
            </w:r>
          </w:p>
        </w:tc>
        <w:tc>
          <w:tcPr>
            <w:tcW w:w="923" w:type="pct"/>
            <w:shd w:val="clear" w:color="auto" w:fill="auto"/>
            <w:hideMark/>
          </w:tcPr>
          <w:p w:rsidR="001E7AC9" w:rsidRPr="00F75F66" w:rsidRDefault="001E7AC9" w:rsidP="00032C19">
            <w:pPr>
              <w:spacing w:before="60" w:after="60" w:line="240" w:lineRule="auto"/>
              <w:jc w:val="center"/>
              <w:rPr>
                <w:rFonts w:ascii="Times New Roman" w:hAnsi="Times New Roman" w:cs="Times New Roman"/>
                <w:b/>
                <w:bCs/>
                <w:szCs w:val="22"/>
              </w:rPr>
            </w:pPr>
            <w:r w:rsidRPr="00F75F66">
              <w:rPr>
                <w:rFonts w:ascii="Times New Roman" w:hAnsi="Times New Roman" w:cs="Times New Roman"/>
                <w:b/>
                <w:bCs/>
                <w:szCs w:val="22"/>
              </w:rPr>
              <w:t>Total</w:t>
            </w:r>
          </w:p>
        </w:tc>
        <w:tc>
          <w:tcPr>
            <w:tcW w:w="611" w:type="pct"/>
            <w:shd w:val="clear" w:color="auto" w:fill="auto"/>
            <w:hideMark/>
          </w:tcPr>
          <w:p w:rsidR="001E7AC9" w:rsidRPr="00F75F66" w:rsidRDefault="001E7AC9" w:rsidP="00032C19">
            <w:pPr>
              <w:spacing w:before="60" w:after="60" w:line="240" w:lineRule="auto"/>
              <w:jc w:val="center"/>
              <w:rPr>
                <w:rFonts w:ascii="Times New Roman" w:hAnsi="Times New Roman" w:cs="Times New Roman"/>
                <w:b/>
                <w:bCs/>
                <w:szCs w:val="22"/>
              </w:rPr>
            </w:pPr>
            <w:r w:rsidRPr="00F75F66">
              <w:rPr>
                <w:rFonts w:ascii="Times New Roman" w:hAnsi="Times New Roman" w:cs="Times New Roman"/>
                <w:b/>
                <w:bCs/>
                <w:szCs w:val="22"/>
                <w:lang w:val="el-GR"/>
              </w:rPr>
              <w:t>χ2</w:t>
            </w:r>
          </w:p>
        </w:tc>
      </w:tr>
      <w:tr w:rsidR="001E7AC9" w:rsidRPr="00F75F66" w:rsidTr="001E7AC9">
        <w:trPr>
          <w:trHeight w:val="311"/>
        </w:trPr>
        <w:tc>
          <w:tcPr>
            <w:tcW w:w="883" w:type="pct"/>
            <w:shd w:val="clear" w:color="auto" w:fill="auto"/>
            <w:hideMark/>
          </w:tcPr>
          <w:p w:rsidR="001E7AC9" w:rsidRPr="00F75F66" w:rsidRDefault="001E7AC9" w:rsidP="00032C19">
            <w:pPr>
              <w:spacing w:before="60" w:after="60" w:line="240" w:lineRule="auto"/>
              <w:rPr>
                <w:rFonts w:ascii="Times New Roman" w:hAnsi="Times New Roman" w:cs="Times New Roman"/>
                <w:szCs w:val="22"/>
              </w:rPr>
            </w:pPr>
            <w:r w:rsidRPr="00F75F66">
              <w:rPr>
                <w:rFonts w:ascii="Times New Roman" w:hAnsi="Times New Roman" w:cs="Times New Roman"/>
                <w:b/>
                <w:bCs/>
                <w:szCs w:val="22"/>
              </w:rPr>
              <w:t>Nuclear</w:t>
            </w:r>
          </w:p>
        </w:tc>
        <w:tc>
          <w:tcPr>
            <w:tcW w:w="881" w:type="pct"/>
            <w:shd w:val="clear" w:color="auto" w:fill="auto"/>
            <w:hideMark/>
          </w:tcPr>
          <w:p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43(24.71)</w:t>
            </w:r>
          </w:p>
        </w:tc>
        <w:tc>
          <w:tcPr>
            <w:tcW w:w="866" w:type="pct"/>
            <w:shd w:val="clear" w:color="auto" w:fill="auto"/>
            <w:hideMark/>
          </w:tcPr>
          <w:p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56(32.18)</w:t>
            </w:r>
          </w:p>
        </w:tc>
        <w:tc>
          <w:tcPr>
            <w:tcW w:w="836" w:type="pct"/>
            <w:shd w:val="clear" w:color="auto" w:fill="auto"/>
            <w:hideMark/>
          </w:tcPr>
          <w:p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25(14.37)</w:t>
            </w:r>
          </w:p>
        </w:tc>
        <w:tc>
          <w:tcPr>
            <w:tcW w:w="923" w:type="pct"/>
            <w:shd w:val="clear" w:color="auto" w:fill="auto"/>
            <w:hideMark/>
          </w:tcPr>
          <w:p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124(71.26)</w:t>
            </w:r>
          </w:p>
        </w:tc>
        <w:tc>
          <w:tcPr>
            <w:tcW w:w="611" w:type="pct"/>
            <w:vMerge w:val="restart"/>
            <w:shd w:val="clear" w:color="auto" w:fill="auto"/>
            <w:hideMark/>
          </w:tcPr>
          <w:p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4.32</w:t>
            </w:r>
          </w:p>
        </w:tc>
      </w:tr>
      <w:tr w:rsidR="001E7AC9" w:rsidRPr="00F75F66" w:rsidTr="001E7AC9">
        <w:trPr>
          <w:trHeight w:val="345"/>
        </w:trPr>
        <w:tc>
          <w:tcPr>
            <w:tcW w:w="883" w:type="pct"/>
            <w:shd w:val="clear" w:color="auto" w:fill="auto"/>
            <w:hideMark/>
          </w:tcPr>
          <w:p w:rsidR="001E7AC9" w:rsidRPr="00F75F66" w:rsidRDefault="001E7AC9" w:rsidP="00032C19">
            <w:pPr>
              <w:spacing w:before="60" w:after="60" w:line="240" w:lineRule="auto"/>
              <w:rPr>
                <w:rFonts w:ascii="Times New Roman" w:hAnsi="Times New Roman" w:cs="Times New Roman"/>
                <w:szCs w:val="22"/>
              </w:rPr>
            </w:pPr>
            <w:r w:rsidRPr="00F75F66">
              <w:rPr>
                <w:rFonts w:ascii="Times New Roman" w:hAnsi="Times New Roman" w:cs="Times New Roman"/>
                <w:b/>
                <w:bCs/>
                <w:szCs w:val="22"/>
              </w:rPr>
              <w:t>Joint</w:t>
            </w:r>
          </w:p>
        </w:tc>
        <w:tc>
          <w:tcPr>
            <w:tcW w:w="881" w:type="pct"/>
            <w:shd w:val="clear" w:color="auto" w:fill="auto"/>
            <w:hideMark/>
          </w:tcPr>
          <w:p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17(9.77)</w:t>
            </w:r>
          </w:p>
        </w:tc>
        <w:tc>
          <w:tcPr>
            <w:tcW w:w="866" w:type="pct"/>
            <w:shd w:val="clear" w:color="auto" w:fill="auto"/>
            <w:hideMark/>
          </w:tcPr>
          <w:p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16(9.20)</w:t>
            </w:r>
          </w:p>
        </w:tc>
        <w:tc>
          <w:tcPr>
            <w:tcW w:w="836" w:type="pct"/>
            <w:shd w:val="clear" w:color="auto" w:fill="auto"/>
            <w:hideMark/>
          </w:tcPr>
          <w:p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17(9.77)</w:t>
            </w:r>
          </w:p>
        </w:tc>
        <w:tc>
          <w:tcPr>
            <w:tcW w:w="923" w:type="pct"/>
            <w:shd w:val="clear" w:color="auto" w:fill="auto"/>
            <w:hideMark/>
          </w:tcPr>
          <w:p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50(28.74)</w:t>
            </w:r>
          </w:p>
        </w:tc>
        <w:tc>
          <w:tcPr>
            <w:tcW w:w="611" w:type="pct"/>
            <w:vMerge/>
            <w:shd w:val="clear" w:color="auto" w:fill="auto"/>
            <w:hideMark/>
          </w:tcPr>
          <w:p w:rsidR="001E7AC9" w:rsidRPr="00F75F66" w:rsidRDefault="001E7AC9" w:rsidP="00032C19">
            <w:pPr>
              <w:spacing w:before="60" w:after="60" w:line="240" w:lineRule="auto"/>
              <w:jc w:val="center"/>
              <w:rPr>
                <w:rFonts w:ascii="Times New Roman" w:hAnsi="Times New Roman" w:cs="Times New Roman"/>
                <w:szCs w:val="22"/>
              </w:rPr>
            </w:pPr>
          </w:p>
        </w:tc>
      </w:tr>
      <w:tr w:rsidR="001E7AC9" w:rsidRPr="00F75F66" w:rsidTr="001E7AC9">
        <w:trPr>
          <w:trHeight w:val="237"/>
        </w:trPr>
        <w:tc>
          <w:tcPr>
            <w:tcW w:w="883" w:type="pct"/>
            <w:shd w:val="clear" w:color="auto" w:fill="auto"/>
            <w:hideMark/>
          </w:tcPr>
          <w:p w:rsidR="001E7AC9" w:rsidRPr="00F75F66" w:rsidRDefault="001E7AC9" w:rsidP="00032C19">
            <w:pPr>
              <w:spacing w:before="60" w:after="60" w:line="240" w:lineRule="auto"/>
              <w:rPr>
                <w:rFonts w:ascii="Times New Roman" w:hAnsi="Times New Roman" w:cs="Times New Roman"/>
                <w:szCs w:val="22"/>
              </w:rPr>
            </w:pPr>
            <w:r w:rsidRPr="00F75F66">
              <w:rPr>
                <w:rFonts w:ascii="Times New Roman" w:hAnsi="Times New Roman" w:cs="Times New Roman"/>
                <w:b/>
                <w:bCs/>
                <w:szCs w:val="22"/>
              </w:rPr>
              <w:t>Total</w:t>
            </w:r>
          </w:p>
        </w:tc>
        <w:tc>
          <w:tcPr>
            <w:tcW w:w="881" w:type="pct"/>
            <w:shd w:val="clear" w:color="auto" w:fill="auto"/>
            <w:hideMark/>
          </w:tcPr>
          <w:p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60(34.48)</w:t>
            </w:r>
          </w:p>
        </w:tc>
        <w:tc>
          <w:tcPr>
            <w:tcW w:w="866" w:type="pct"/>
            <w:shd w:val="clear" w:color="auto" w:fill="auto"/>
            <w:hideMark/>
          </w:tcPr>
          <w:p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72(41.38)</w:t>
            </w:r>
          </w:p>
        </w:tc>
        <w:tc>
          <w:tcPr>
            <w:tcW w:w="836" w:type="pct"/>
            <w:shd w:val="clear" w:color="auto" w:fill="auto"/>
            <w:hideMark/>
          </w:tcPr>
          <w:p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42(24.14)</w:t>
            </w:r>
          </w:p>
        </w:tc>
        <w:tc>
          <w:tcPr>
            <w:tcW w:w="923" w:type="pct"/>
            <w:shd w:val="clear" w:color="auto" w:fill="auto"/>
            <w:hideMark/>
          </w:tcPr>
          <w:p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174(100.00)</w:t>
            </w:r>
          </w:p>
        </w:tc>
        <w:tc>
          <w:tcPr>
            <w:tcW w:w="611" w:type="pct"/>
            <w:vMerge/>
            <w:shd w:val="clear" w:color="auto" w:fill="auto"/>
            <w:hideMark/>
          </w:tcPr>
          <w:p w:rsidR="001E7AC9" w:rsidRPr="00F75F66" w:rsidRDefault="001E7AC9" w:rsidP="00032C19">
            <w:pPr>
              <w:spacing w:before="60" w:after="60" w:line="240" w:lineRule="auto"/>
              <w:jc w:val="center"/>
              <w:rPr>
                <w:rFonts w:ascii="Times New Roman" w:hAnsi="Times New Roman" w:cs="Times New Roman"/>
                <w:szCs w:val="22"/>
              </w:rPr>
            </w:pPr>
          </w:p>
        </w:tc>
      </w:tr>
      <w:tr w:rsidR="001E7AC9" w:rsidRPr="00F75F66" w:rsidTr="00032C19">
        <w:trPr>
          <w:trHeight w:val="381"/>
        </w:trPr>
        <w:tc>
          <w:tcPr>
            <w:tcW w:w="5000" w:type="pct"/>
            <w:gridSpan w:val="6"/>
            <w:shd w:val="clear" w:color="auto" w:fill="auto"/>
            <w:hideMark/>
          </w:tcPr>
          <w:p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b/>
                <w:bCs/>
                <w:szCs w:val="22"/>
              </w:rPr>
              <w:t xml:space="preserve">                                Hisar</w:t>
            </w:r>
          </w:p>
        </w:tc>
      </w:tr>
      <w:tr w:rsidR="001E7AC9" w:rsidRPr="00F75F66" w:rsidTr="001E7AC9">
        <w:trPr>
          <w:trHeight w:val="353"/>
        </w:trPr>
        <w:tc>
          <w:tcPr>
            <w:tcW w:w="883" w:type="pct"/>
            <w:shd w:val="clear" w:color="auto" w:fill="auto"/>
            <w:hideMark/>
          </w:tcPr>
          <w:p w:rsidR="001E7AC9" w:rsidRPr="00F75F66" w:rsidRDefault="001E7AC9" w:rsidP="00032C19">
            <w:pPr>
              <w:spacing w:before="60" w:after="60" w:line="240" w:lineRule="auto"/>
              <w:rPr>
                <w:rFonts w:ascii="Times New Roman" w:hAnsi="Times New Roman" w:cs="Times New Roman"/>
                <w:szCs w:val="22"/>
              </w:rPr>
            </w:pPr>
            <w:r w:rsidRPr="00F75F66">
              <w:rPr>
                <w:rFonts w:ascii="Times New Roman" w:hAnsi="Times New Roman" w:cs="Times New Roman"/>
                <w:b/>
                <w:bCs/>
                <w:szCs w:val="22"/>
              </w:rPr>
              <w:t>Nuclear</w:t>
            </w:r>
          </w:p>
        </w:tc>
        <w:tc>
          <w:tcPr>
            <w:tcW w:w="881" w:type="pct"/>
            <w:shd w:val="clear" w:color="auto" w:fill="auto"/>
            <w:hideMark/>
          </w:tcPr>
          <w:p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37(29.37)</w:t>
            </w:r>
          </w:p>
        </w:tc>
        <w:tc>
          <w:tcPr>
            <w:tcW w:w="866" w:type="pct"/>
            <w:shd w:val="clear" w:color="auto" w:fill="auto"/>
            <w:hideMark/>
          </w:tcPr>
          <w:p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33(26.19)</w:t>
            </w:r>
          </w:p>
        </w:tc>
        <w:tc>
          <w:tcPr>
            <w:tcW w:w="836" w:type="pct"/>
            <w:shd w:val="clear" w:color="auto" w:fill="auto"/>
            <w:hideMark/>
          </w:tcPr>
          <w:p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18(14.29)</w:t>
            </w:r>
          </w:p>
        </w:tc>
        <w:tc>
          <w:tcPr>
            <w:tcW w:w="923" w:type="pct"/>
            <w:shd w:val="clear" w:color="auto" w:fill="auto"/>
            <w:hideMark/>
          </w:tcPr>
          <w:p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88(69.84)</w:t>
            </w:r>
          </w:p>
        </w:tc>
        <w:tc>
          <w:tcPr>
            <w:tcW w:w="611" w:type="pct"/>
            <w:vMerge w:val="restart"/>
            <w:shd w:val="clear" w:color="auto" w:fill="auto"/>
            <w:hideMark/>
          </w:tcPr>
          <w:p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0.58</w:t>
            </w:r>
          </w:p>
        </w:tc>
      </w:tr>
      <w:tr w:rsidR="001E7AC9" w:rsidRPr="00F75F66" w:rsidTr="001E7AC9">
        <w:trPr>
          <w:trHeight w:val="239"/>
        </w:trPr>
        <w:tc>
          <w:tcPr>
            <w:tcW w:w="883" w:type="pct"/>
            <w:shd w:val="clear" w:color="auto" w:fill="auto"/>
            <w:hideMark/>
          </w:tcPr>
          <w:p w:rsidR="001E7AC9" w:rsidRPr="00F75F66" w:rsidRDefault="001E7AC9" w:rsidP="00032C19">
            <w:pPr>
              <w:spacing w:before="60" w:after="60" w:line="240" w:lineRule="auto"/>
              <w:rPr>
                <w:rFonts w:ascii="Times New Roman" w:hAnsi="Times New Roman" w:cs="Times New Roman"/>
                <w:szCs w:val="22"/>
              </w:rPr>
            </w:pPr>
            <w:r w:rsidRPr="00F75F66">
              <w:rPr>
                <w:rFonts w:ascii="Times New Roman" w:hAnsi="Times New Roman" w:cs="Times New Roman"/>
                <w:b/>
                <w:bCs/>
                <w:szCs w:val="22"/>
              </w:rPr>
              <w:t>Joint</w:t>
            </w:r>
          </w:p>
        </w:tc>
        <w:tc>
          <w:tcPr>
            <w:tcW w:w="881" w:type="pct"/>
            <w:shd w:val="clear" w:color="auto" w:fill="auto"/>
            <w:hideMark/>
          </w:tcPr>
          <w:p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14(11.11)</w:t>
            </w:r>
          </w:p>
        </w:tc>
        <w:tc>
          <w:tcPr>
            <w:tcW w:w="866" w:type="pct"/>
            <w:shd w:val="clear" w:color="auto" w:fill="auto"/>
            <w:hideMark/>
          </w:tcPr>
          <w:p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17(13.49)</w:t>
            </w:r>
          </w:p>
        </w:tc>
        <w:tc>
          <w:tcPr>
            <w:tcW w:w="836" w:type="pct"/>
            <w:shd w:val="clear" w:color="auto" w:fill="auto"/>
            <w:hideMark/>
          </w:tcPr>
          <w:p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7(5.56)</w:t>
            </w:r>
          </w:p>
        </w:tc>
        <w:tc>
          <w:tcPr>
            <w:tcW w:w="923" w:type="pct"/>
            <w:shd w:val="clear" w:color="auto" w:fill="auto"/>
            <w:hideMark/>
          </w:tcPr>
          <w:p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38(30.16)</w:t>
            </w:r>
          </w:p>
        </w:tc>
        <w:tc>
          <w:tcPr>
            <w:tcW w:w="611" w:type="pct"/>
            <w:vMerge/>
            <w:shd w:val="clear" w:color="auto" w:fill="auto"/>
            <w:hideMark/>
          </w:tcPr>
          <w:p w:rsidR="001E7AC9" w:rsidRPr="00F75F66" w:rsidRDefault="001E7AC9" w:rsidP="00032C19">
            <w:pPr>
              <w:spacing w:before="60" w:after="60" w:line="240" w:lineRule="auto"/>
              <w:jc w:val="center"/>
              <w:rPr>
                <w:rFonts w:ascii="Times New Roman" w:hAnsi="Times New Roman" w:cs="Times New Roman"/>
                <w:szCs w:val="22"/>
              </w:rPr>
            </w:pPr>
          </w:p>
        </w:tc>
      </w:tr>
      <w:tr w:rsidR="001E7AC9" w:rsidRPr="00F75F66" w:rsidTr="001E7AC9">
        <w:trPr>
          <w:trHeight w:val="279"/>
        </w:trPr>
        <w:tc>
          <w:tcPr>
            <w:tcW w:w="883" w:type="pct"/>
            <w:shd w:val="clear" w:color="auto" w:fill="auto"/>
            <w:hideMark/>
          </w:tcPr>
          <w:p w:rsidR="001E7AC9" w:rsidRPr="00F75F66" w:rsidRDefault="001E7AC9" w:rsidP="00032C19">
            <w:pPr>
              <w:spacing w:before="60" w:after="60" w:line="240" w:lineRule="auto"/>
              <w:rPr>
                <w:rFonts w:ascii="Times New Roman" w:hAnsi="Times New Roman" w:cs="Times New Roman"/>
                <w:szCs w:val="22"/>
              </w:rPr>
            </w:pPr>
            <w:r w:rsidRPr="00F75F66">
              <w:rPr>
                <w:rFonts w:ascii="Times New Roman" w:hAnsi="Times New Roman" w:cs="Times New Roman"/>
                <w:b/>
                <w:bCs/>
                <w:szCs w:val="22"/>
              </w:rPr>
              <w:t>Total</w:t>
            </w:r>
          </w:p>
        </w:tc>
        <w:tc>
          <w:tcPr>
            <w:tcW w:w="881" w:type="pct"/>
            <w:shd w:val="clear" w:color="auto" w:fill="auto"/>
            <w:hideMark/>
          </w:tcPr>
          <w:p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51(40.48)</w:t>
            </w:r>
          </w:p>
        </w:tc>
        <w:tc>
          <w:tcPr>
            <w:tcW w:w="866" w:type="pct"/>
            <w:shd w:val="clear" w:color="auto" w:fill="auto"/>
            <w:hideMark/>
          </w:tcPr>
          <w:p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50(39.68)</w:t>
            </w:r>
          </w:p>
        </w:tc>
        <w:tc>
          <w:tcPr>
            <w:tcW w:w="836" w:type="pct"/>
            <w:shd w:val="clear" w:color="auto" w:fill="auto"/>
            <w:hideMark/>
          </w:tcPr>
          <w:p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25(19.84)</w:t>
            </w:r>
          </w:p>
        </w:tc>
        <w:tc>
          <w:tcPr>
            <w:tcW w:w="923" w:type="pct"/>
            <w:shd w:val="clear" w:color="auto" w:fill="auto"/>
            <w:hideMark/>
          </w:tcPr>
          <w:p w:rsidR="001E7AC9" w:rsidRPr="00F75F66" w:rsidRDefault="001E7AC9" w:rsidP="00032C19">
            <w:pPr>
              <w:spacing w:before="60" w:after="60" w:line="240" w:lineRule="auto"/>
              <w:jc w:val="center"/>
              <w:rPr>
                <w:rFonts w:ascii="Times New Roman" w:hAnsi="Times New Roman" w:cs="Times New Roman"/>
                <w:szCs w:val="22"/>
              </w:rPr>
            </w:pPr>
            <w:r w:rsidRPr="00F75F66">
              <w:rPr>
                <w:rFonts w:ascii="Times New Roman" w:hAnsi="Times New Roman" w:cs="Times New Roman"/>
                <w:szCs w:val="22"/>
              </w:rPr>
              <w:t>126(100.00)</w:t>
            </w:r>
          </w:p>
        </w:tc>
        <w:tc>
          <w:tcPr>
            <w:tcW w:w="611" w:type="pct"/>
            <w:vMerge/>
            <w:shd w:val="clear" w:color="auto" w:fill="auto"/>
            <w:hideMark/>
          </w:tcPr>
          <w:p w:rsidR="001E7AC9" w:rsidRPr="00F75F66" w:rsidRDefault="001E7AC9" w:rsidP="00032C19">
            <w:pPr>
              <w:spacing w:before="60" w:after="60" w:line="240" w:lineRule="auto"/>
              <w:jc w:val="center"/>
              <w:rPr>
                <w:rFonts w:ascii="Times New Roman" w:hAnsi="Times New Roman" w:cs="Times New Roman"/>
                <w:szCs w:val="22"/>
              </w:rPr>
            </w:pPr>
          </w:p>
        </w:tc>
      </w:tr>
    </w:tbl>
    <w:p w:rsidR="001E262D" w:rsidRPr="00F75F66" w:rsidRDefault="001E262D" w:rsidP="001E7AC9">
      <w:pPr>
        <w:spacing w:after="0" w:line="360" w:lineRule="auto"/>
        <w:rPr>
          <w:rFonts w:ascii="Times New Roman" w:hAnsi="Times New Roman" w:cs="Times New Roman"/>
          <w:b/>
          <w:bCs/>
          <w:szCs w:val="22"/>
        </w:rPr>
      </w:pPr>
    </w:p>
    <w:p w:rsidR="001E7AC9" w:rsidRPr="00F75F66" w:rsidRDefault="001E7AC9" w:rsidP="001E7AC9">
      <w:pPr>
        <w:spacing w:after="0" w:line="360" w:lineRule="auto"/>
        <w:rPr>
          <w:rFonts w:ascii="Times New Roman" w:hAnsi="Times New Roman" w:cs="Times New Roman"/>
          <w:b/>
          <w:bCs/>
          <w:szCs w:val="22"/>
        </w:rPr>
      </w:pPr>
      <w:r w:rsidRPr="00F75F66">
        <w:rPr>
          <w:rFonts w:ascii="Times New Roman" w:hAnsi="Times New Roman" w:cs="Times New Roman"/>
          <w:b/>
          <w:bCs/>
          <w:szCs w:val="22"/>
        </w:rPr>
        <w:t>Association of intelligence of twins with gender</w:t>
      </w:r>
    </w:p>
    <w:p w:rsidR="001E7AC9" w:rsidRPr="00F75F66" w:rsidRDefault="001E7AC9" w:rsidP="001E7AC9">
      <w:pPr>
        <w:spacing w:after="0" w:line="360" w:lineRule="auto"/>
        <w:ind w:firstLine="720"/>
        <w:jc w:val="both"/>
        <w:rPr>
          <w:rFonts w:ascii="Times New Roman" w:hAnsi="Times New Roman" w:cs="Times New Roman"/>
          <w:szCs w:val="22"/>
        </w:rPr>
      </w:pPr>
      <w:r w:rsidRPr="00F75F66">
        <w:rPr>
          <w:rFonts w:ascii="Times New Roman" w:hAnsi="Times New Roman" w:cs="Times New Roman"/>
          <w:szCs w:val="22"/>
        </w:rPr>
        <w:t>As data presented in Table 3 indicated that there was no association of intelligence of twins with gender (</w:t>
      </w:r>
      <w:r w:rsidRPr="00F75F66">
        <w:rPr>
          <w:rFonts w:ascii="Times New Roman" w:hAnsi="Times New Roman" w:cs="Times New Roman"/>
          <w:szCs w:val="22"/>
          <w:lang w:val="el-GR"/>
        </w:rPr>
        <w:t>χ2</w:t>
      </w:r>
      <w:r w:rsidRPr="00F75F66">
        <w:rPr>
          <w:rFonts w:ascii="Times New Roman" w:hAnsi="Times New Roman" w:cs="Times New Roman"/>
          <w:szCs w:val="22"/>
        </w:rPr>
        <w:t>=0.25) in Bhiwani district. Further the data in this also revealed that gender (</w:t>
      </w:r>
      <w:r w:rsidRPr="00F75F66">
        <w:rPr>
          <w:rFonts w:ascii="Times New Roman" w:hAnsi="Times New Roman" w:cs="Times New Roman"/>
          <w:szCs w:val="22"/>
          <w:lang w:val="el-GR"/>
        </w:rPr>
        <w:t>χ2</w:t>
      </w:r>
      <w:r w:rsidRPr="00F75F66">
        <w:rPr>
          <w:rFonts w:ascii="Times New Roman" w:hAnsi="Times New Roman" w:cs="Times New Roman"/>
          <w:szCs w:val="22"/>
        </w:rPr>
        <w:t>=2.22) was not associated with intelligence of twins in Hisar district.</w:t>
      </w:r>
    </w:p>
    <w:p w:rsidR="001E7AC9" w:rsidRPr="00F75F66" w:rsidRDefault="001E7AC9" w:rsidP="001E7AC9">
      <w:pPr>
        <w:spacing w:after="0" w:line="360" w:lineRule="auto"/>
        <w:rPr>
          <w:rFonts w:ascii="Times New Roman" w:hAnsi="Times New Roman" w:cs="Times New Roman"/>
          <w:szCs w:val="22"/>
        </w:rPr>
      </w:pPr>
      <w:r w:rsidRPr="00F75F66">
        <w:rPr>
          <w:rFonts w:ascii="Times New Roman" w:hAnsi="Times New Roman" w:cs="Times New Roman"/>
          <w:b/>
          <w:bCs/>
          <w:szCs w:val="22"/>
        </w:rPr>
        <w:t>Table 3: Association of intelligence of twins with gender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1691"/>
        <w:gridCol w:w="1689"/>
        <w:gridCol w:w="1659"/>
        <w:gridCol w:w="1599"/>
        <w:gridCol w:w="1764"/>
        <w:gridCol w:w="1174"/>
      </w:tblGrid>
      <w:tr w:rsidR="001E7AC9" w:rsidRPr="00F75F66" w:rsidTr="00032C19">
        <w:trPr>
          <w:trHeight w:val="239"/>
        </w:trPr>
        <w:tc>
          <w:tcPr>
            <w:tcW w:w="883" w:type="pct"/>
            <w:vMerge w:val="restart"/>
            <w:shd w:val="clear" w:color="auto" w:fill="auto"/>
            <w:hideMark/>
          </w:tcPr>
          <w:p w:rsidR="001E7AC9" w:rsidRPr="00F75F66" w:rsidRDefault="001E7AC9" w:rsidP="00032C19">
            <w:pPr>
              <w:spacing w:before="40" w:after="40" w:line="240" w:lineRule="auto"/>
              <w:rPr>
                <w:rFonts w:ascii="Times New Roman" w:hAnsi="Times New Roman" w:cs="Times New Roman"/>
                <w:szCs w:val="22"/>
              </w:rPr>
            </w:pPr>
            <w:r w:rsidRPr="00F75F66">
              <w:rPr>
                <w:rFonts w:ascii="Times New Roman" w:hAnsi="Times New Roman" w:cs="Times New Roman"/>
                <w:b/>
                <w:bCs/>
                <w:szCs w:val="22"/>
              </w:rPr>
              <w:t>Gender</w:t>
            </w:r>
          </w:p>
        </w:tc>
        <w:tc>
          <w:tcPr>
            <w:tcW w:w="4117" w:type="pct"/>
            <w:gridSpan w:val="5"/>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b/>
                <w:bCs/>
                <w:szCs w:val="22"/>
              </w:rPr>
              <w:t>Intelligence</w:t>
            </w:r>
          </w:p>
        </w:tc>
      </w:tr>
      <w:tr w:rsidR="001E7AC9" w:rsidRPr="00F75F66" w:rsidTr="00032C19">
        <w:trPr>
          <w:trHeight w:val="273"/>
        </w:trPr>
        <w:tc>
          <w:tcPr>
            <w:tcW w:w="883" w:type="pct"/>
            <w:vMerge/>
            <w:shd w:val="clear" w:color="auto" w:fill="auto"/>
            <w:hideMark/>
          </w:tcPr>
          <w:p w:rsidR="001E7AC9" w:rsidRPr="00F75F66" w:rsidRDefault="001E7AC9" w:rsidP="00032C19">
            <w:pPr>
              <w:spacing w:before="40" w:after="40" w:line="240" w:lineRule="auto"/>
              <w:rPr>
                <w:rFonts w:ascii="Times New Roman" w:hAnsi="Times New Roman" w:cs="Times New Roman"/>
                <w:szCs w:val="22"/>
              </w:rPr>
            </w:pPr>
          </w:p>
        </w:tc>
        <w:tc>
          <w:tcPr>
            <w:tcW w:w="4117" w:type="pct"/>
            <w:gridSpan w:val="5"/>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b/>
                <w:bCs/>
                <w:szCs w:val="22"/>
              </w:rPr>
              <w:t>Bhiwani</w:t>
            </w:r>
          </w:p>
        </w:tc>
      </w:tr>
      <w:tr w:rsidR="001E7AC9" w:rsidRPr="00F75F66" w:rsidTr="00032C19">
        <w:trPr>
          <w:trHeight w:val="307"/>
        </w:trPr>
        <w:tc>
          <w:tcPr>
            <w:tcW w:w="883" w:type="pct"/>
            <w:vMerge/>
            <w:shd w:val="clear" w:color="auto" w:fill="auto"/>
            <w:hideMark/>
          </w:tcPr>
          <w:p w:rsidR="001E7AC9" w:rsidRPr="00F75F66" w:rsidRDefault="001E7AC9" w:rsidP="00032C19">
            <w:pPr>
              <w:spacing w:before="40" w:after="40" w:line="240" w:lineRule="auto"/>
              <w:rPr>
                <w:rFonts w:ascii="Times New Roman" w:hAnsi="Times New Roman" w:cs="Times New Roman"/>
                <w:szCs w:val="22"/>
              </w:rPr>
            </w:pPr>
          </w:p>
        </w:tc>
        <w:tc>
          <w:tcPr>
            <w:tcW w:w="882"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b/>
                <w:bCs/>
                <w:szCs w:val="22"/>
              </w:rPr>
            </w:pPr>
            <w:r w:rsidRPr="00F75F66">
              <w:rPr>
                <w:rFonts w:ascii="Times New Roman" w:hAnsi="Times New Roman" w:cs="Times New Roman"/>
                <w:b/>
                <w:bCs/>
                <w:szCs w:val="22"/>
              </w:rPr>
              <w:t>Low</w:t>
            </w:r>
          </w:p>
        </w:tc>
        <w:tc>
          <w:tcPr>
            <w:tcW w:w="866"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b/>
                <w:bCs/>
                <w:szCs w:val="22"/>
              </w:rPr>
            </w:pPr>
            <w:r w:rsidRPr="00F75F66">
              <w:rPr>
                <w:rFonts w:ascii="Times New Roman" w:hAnsi="Times New Roman" w:cs="Times New Roman"/>
                <w:b/>
                <w:bCs/>
                <w:szCs w:val="22"/>
              </w:rPr>
              <w:t>Moderate</w:t>
            </w:r>
          </w:p>
        </w:tc>
        <w:tc>
          <w:tcPr>
            <w:tcW w:w="835"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b/>
                <w:bCs/>
                <w:szCs w:val="22"/>
              </w:rPr>
            </w:pPr>
            <w:r w:rsidRPr="00F75F66">
              <w:rPr>
                <w:rFonts w:ascii="Times New Roman" w:hAnsi="Times New Roman" w:cs="Times New Roman"/>
                <w:b/>
                <w:bCs/>
                <w:szCs w:val="22"/>
              </w:rPr>
              <w:t>High</w:t>
            </w:r>
          </w:p>
        </w:tc>
        <w:tc>
          <w:tcPr>
            <w:tcW w:w="921"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b/>
                <w:bCs/>
                <w:szCs w:val="22"/>
              </w:rPr>
            </w:pPr>
            <w:r w:rsidRPr="00F75F66">
              <w:rPr>
                <w:rFonts w:ascii="Times New Roman" w:hAnsi="Times New Roman" w:cs="Times New Roman"/>
                <w:b/>
                <w:bCs/>
                <w:szCs w:val="22"/>
              </w:rPr>
              <w:t>Total</w:t>
            </w:r>
          </w:p>
        </w:tc>
        <w:tc>
          <w:tcPr>
            <w:tcW w:w="613"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b/>
                <w:bCs/>
                <w:szCs w:val="22"/>
              </w:rPr>
            </w:pPr>
            <w:r w:rsidRPr="00F75F66">
              <w:rPr>
                <w:rFonts w:ascii="Times New Roman" w:hAnsi="Times New Roman" w:cs="Times New Roman"/>
                <w:b/>
                <w:bCs/>
                <w:szCs w:val="22"/>
                <w:lang w:val="el-GR"/>
              </w:rPr>
              <w:t>χ2</w:t>
            </w:r>
          </w:p>
        </w:tc>
      </w:tr>
      <w:tr w:rsidR="001E7AC9" w:rsidRPr="00F75F66" w:rsidTr="00032C19">
        <w:trPr>
          <w:trHeight w:val="341"/>
        </w:trPr>
        <w:tc>
          <w:tcPr>
            <w:tcW w:w="883" w:type="pct"/>
            <w:shd w:val="clear" w:color="auto" w:fill="auto"/>
            <w:hideMark/>
          </w:tcPr>
          <w:p w:rsidR="001E7AC9" w:rsidRPr="00F75F66" w:rsidRDefault="001E7AC9" w:rsidP="00032C19">
            <w:pPr>
              <w:spacing w:before="40" w:after="40" w:line="240" w:lineRule="auto"/>
              <w:rPr>
                <w:rFonts w:ascii="Times New Roman" w:hAnsi="Times New Roman" w:cs="Times New Roman"/>
                <w:szCs w:val="22"/>
              </w:rPr>
            </w:pPr>
            <w:r w:rsidRPr="00F75F66">
              <w:rPr>
                <w:rFonts w:ascii="Times New Roman" w:hAnsi="Times New Roman" w:cs="Times New Roman"/>
                <w:b/>
                <w:bCs/>
                <w:szCs w:val="22"/>
              </w:rPr>
              <w:t>Male</w:t>
            </w:r>
          </w:p>
        </w:tc>
        <w:tc>
          <w:tcPr>
            <w:tcW w:w="882"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27(15.52)</w:t>
            </w:r>
          </w:p>
        </w:tc>
        <w:tc>
          <w:tcPr>
            <w:tcW w:w="866"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34(19.54)</w:t>
            </w:r>
          </w:p>
        </w:tc>
        <w:tc>
          <w:tcPr>
            <w:tcW w:w="835"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21(12.07)</w:t>
            </w:r>
          </w:p>
        </w:tc>
        <w:tc>
          <w:tcPr>
            <w:tcW w:w="921"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82(47.13)</w:t>
            </w:r>
          </w:p>
        </w:tc>
        <w:tc>
          <w:tcPr>
            <w:tcW w:w="613" w:type="pct"/>
            <w:vMerge w:val="restar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0.25</w:t>
            </w:r>
          </w:p>
        </w:tc>
      </w:tr>
      <w:tr w:rsidR="001E7AC9" w:rsidRPr="00F75F66" w:rsidTr="00032C19">
        <w:trPr>
          <w:trHeight w:val="273"/>
        </w:trPr>
        <w:tc>
          <w:tcPr>
            <w:tcW w:w="883" w:type="pct"/>
            <w:shd w:val="clear" w:color="auto" w:fill="auto"/>
            <w:hideMark/>
          </w:tcPr>
          <w:p w:rsidR="001E7AC9" w:rsidRPr="00F75F66" w:rsidRDefault="001E7AC9" w:rsidP="00032C19">
            <w:pPr>
              <w:spacing w:before="40" w:after="40" w:line="240" w:lineRule="auto"/>
              <w:rPr>
                <w:rFonts w:ascii="Times New Roman" w:hAnsi="Times New Roman" w:cs="Times New Roman"/>
                <w:szCs w:val="22"/>
              </w:rPr>
            </w:pPr>
            <w:r w:rsidRPr="00F75F66">
              <w:rPr>
                <w:rFonts w:ascii="Times New Roman" w:hAnsi="Times New Roman" w:cs="Times New Roman"/>
                <w:b/>
                <w:bCs/>
                <w:szCs w:val="22"/>
              </w:rPr>
              <w:t>Female</w:t>
            </w:r>
          </w:p>
        </w:tc>
        <w:tc>
          <w:tcPr>
            <w:tcW w:w="882"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33(18.97)</w:t>
            </w:r>
          </w:p>
        </w:tc>
        <w:tc>
          <w:tcPr>
            <w:tcW w:w="866"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38(21.84)</w:t>
            </w:r>
          </w:p>
        </w:tc>
        <w:tc>
          <w:tcPr>
            <w:tcW w:w="835"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21(12.07)</w:t>
            </w:r>
          </w:p>
        </w:tc>
        <w:tc>
          <w:tcPr>
            <w:tcW w:w="921"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92(52.87)</w:t>
            </w:r>
          </w:p>
        </w:tc>
        <w:tc>
          <w:tcPr>
            <w:tcW w:w="613" w:type="pct"/>
            <w:vMerge/>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p>
        </w:tc>
      </w:tr>
      <w:tr w:rsidR="001E7AC9" w:rsidRPr="00F75F66" w:rsidTr="00032C19">
        <w:trPr>
          <w:trHeight w:val="267"/>
        </w:trPr>
        <w:tc>
          <w:tcPr>
            <w:tcW w:w="883" w:type="pct"/>
            <w:shd w:val="clear" w:color="auto" w:fill="auto"/>
            <w:hideMark/>
          </w:tcPr>
          <w:p w:rsidR="001E7AC9" w:rsidRPr="00F75F66" w:rsidRDefault="001E7AC9" w:rsidP="00032C19">
            <w:pPr>
              <w:spacing w:before="40" w:after="40" w:line="240" w:lineRule="auto"/>
              <w:rPr>
                <w:rFonts w:ascii="Times New Roman" w:hAnsi="Times New Roman" w:cs="Times New Roman"/>
                <w:szCs w:val="22"/>
              </w:rPr>
            </w:pPr>
            <w:r w:rsidRPr="00F75F66">
              <w:rPr>
                <w:rFonts w:ascii="Times New Roman" w:hAnsi="Times New Roman" w:cs="Times New Roman"/>
                <w:b/>
                <w:bCs/>
                <w:szCs w:val="22"/>
              </w:rPr>
              <w:t>Total</w:t>
            </w:r>
          </w:p>
        </w:tc>
        <w:tc>
          <w:tcPr>
            <w:tcW w:w="882"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60(34.48)</w:t>
            </w:r>
          </w:p>
        </w:tc>
        <w:tc>
          <w:tcPr>
            <w:tcW w:w="866"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72(41.38)</w:t>
            </w:r>
          </w:p>
        </w:tc>
        <w:tc>
          <w:tcPr>
            <w:tcW w:w="835"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42(24.14)</w:t>
            </w:r>
          </w:p>
        </w:tc>
        <w:tc>
          <w:tcPr>
            <w:tcW w:w="921"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174(100.00)</w:t>
            </w:r>
          </w:p>
        </w:tc>
        <w:tc>
          <w:tcPr>
            <w:tcW w:w="613" w:type="pct"/>
            <w:vMerge/>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p>
        </w:tc>
      </w:tr>
      <w:tr w:rsidR="001E7AC9" w:rsidRPr="00F75F66" w:rsidTr="00032C19">
        <w:trPr>
          <w:trHeight w:val="255"/>
        </w:trPr>
        <w:tc>
          <w:tcPr>
            <w:tcW w:w="5000" w:type="pct"/>
            <w:gridSpan w:val="6"/>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b/>
                <w:bCs/>
                <w:szCs w:val="22"/>
              </w:rPr>
              <w:tab/>
            </w:r>
            <w:r w:rsidRPr="00F75F66">
              <w:rPr>
                <w:rFonts w:ascii="Times New Roman" w:hAnsi="Times New Roman" w:cs="Times New Roman"/>
                <w:b/>
                <w:bCs/>
                <w:szCs w:val="22"/>
              </w:rPr>
              <w:tab/>
              <w:t xml:space="preserve">   Hisar</w:t>
            </w:r>
          </w:p>
        </w:tc>
      </w:tr>
      <w:tr w:rsidR="001E7AC9" w:rsidRPr="00F75F66" w:rsidTr="00032C19">
        <w:trPr>
          <w:trHeight w:val="274"/>
        </w:trPr>
        <w:tc>
          <w:tcPr>
            <w:tcW w:w="883" w:type="pct"/>
            <w:shd w:val="clear" w:color="auto" w:fill="auto"/>
            <w:hideMark/>
          </w:tcPr>
          <w:p w:rsidR="001E7AC9" w:rsidRPr="00F75F66" w:rsidRDefault="001E7AC9" w:rsidP="00032C19">
            <w:pPr>
              <w:spacing w:before="40" w:after="40" w:line="240" w:lineRule="auto"/>
              <w:rPr>
                <w:rFonts w:ascii="Times New Roman" w:hAnsi="Times New Roman" w:cs="Times New Roman"/>
                <w:szCs w:val="22"/>
              </w:rPr>
            </w:pPr>
            <w:r w:rsidRPr="00F75F66">
              <w:rPr>
                <w:rFonts w:ascii="Times New Roman" w:hAnsi="Times New Roman" w:cs="Times New Roman"/>
                <w:b/>
                <w:bCs/>
                <w:szCs w:val="22"/>
              </w:rPr>
              <w:t>Male</w:t>
            </w:r>
          </w:p>
        </w:tc>
        <w:tc>
          <w:tcPr>
            <w:tcW w:w="882"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30(23.81)</w:t>
            </w:r>
          </w:p>
        </w:tc>
        <w:tc>
          <w:tcPr>
            <w:tcW w:w="866"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22(17.46)</w:t>
            </w:r>
          </w:p>
        </w:tc>
        <w:tc>
          <w:tcPr>
            <w:tcW w:w="835"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13(10.32)</w:t>
            </w:r>
          </w:p>
        </w:tc>
        <w:tc>
          <w:tcPr>
            <w:tcW w:w="921"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65(51.59)</w:t>
            </w:r>
          </w:p>
        </w:tc>
        <w:tc>
          <w:tcPr>
            <w:tcW w:w="613" w:type="pct"/>
            <w:vMerge w:val="restar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2.22</w:t>
            </w:r>
          </w:p>
        </w:tc>
      </w:tr>
      <w:tr w:rsidR="001E7AC9" w:rsidRPr="00F75F66" w:rsidTr="00032C19">
        <w:trPr>
          <w:trHeight w:val="167"/>
        </w:trPr>
        <w:tc>
          <w:tcPr>
            <w:tcW w:w="883" w:type="pct"/>
            <w:shd w:val="clear" w:color="auto" w:fill="auto"/>
            <w:hideMark/>
          </w:tcPr>
          <w:p w:rsidR="001E7AC9" w:rsidRPr="00F75F66" w:rsidRDefault="001E7AC9" w:rsidP="00032C19">
            <w:pPr>
              <w:spacing w:before="40" w:after="40" w:line="240" w:lineRule="auto"/>
              <w:rPr>
                <w:rFonts w:ascii="Times New Roman" w:hAnsi="Times New Roman" w:cs="Times New Roman"/>
                <w:szCs w:val="22"/>
              </w:rPr>
            </w:pPr>
            <w:r w:rsidRPr="00F75F66">
              <w:rPr>
                <w:rFonts w:ascii="Times New Roman" w:hAnsi="Times New Roman" w:cs="Times New Roman"/>
                <w:b/>
                <w:bCs/>
                <w:szCs w:val="22"/>
              </w:rPr>
              <w:t>Female</w:t>
            </w:r>
          </w:p>
        </w:tc>
        <w:tc>
          <w:tcPr>
            <w:tcW w:w="882"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21(16.67)</w:t>
            </w:r>
          </w:p>
        </w:tc>
        <w:tc>
          <w:tcPr>
            <w:tcW w:w="866"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28(22.22)</w:t>
            </w:r>
          </w:p>
        </w:tc>
        <w:tc>
          <w:tcPr>
            <w:tcW w:w="835"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12(9.52)</w:t>
            </w:r>
          </w:p>
        </w:tc>
        <w:tc>
          <w:tcPr>
            <w:tcW w:w="921"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61(48.41)</w:t>
            </w:r>
          </w:p>
        </w:tc>
        <w:tc>
          <w:tcPr>
            <w:tcW w:w="613" w:type="pct"/>
            <w:vMerge/>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p>
        </w:tc>
      </w:tr>
      <w:tr w:rsidR="001E7AC9" w:rsidRPr="00F75F66" w:rsidTr="00032C19">
        <w:trPr>
          <w:trHeight w:val="342"/>
        </w:trPr>
        <w:tc>
          <w:tcPr>
            <w:tcW w:w="883" w:type="pct"/>
            <w:shd w:val="clear" w:color="auto" w:fill="auto"/>
            <w:hideMark/>
          </w:tcPr>
          <w:p w:rsidR="001E7AC9" w:rsidRPr="00F75F66" w:rsidRDefault="001E7AC9" w:rsidP="00032C19">
            <w:pPr>
              <w:spacing w:before="40" w:after="40" w:line="240" w:lineRule="auto"/>
              <w:rPr>
                <w:rFonts w:ascii="Times New Roman" w:hAnsi="Times New Roman" w:cs="Times New Roman"/>
                <w:szCs w:val="22"/>
              </w:rPr>
            </w:pPr>
            <w:r w:rsidRPr="00F75F66">
              <w:rPr>
                <w:rFonts w:ascii="Times New Roman" w:hAnsi="Times New Roman" w:cs="Times New Roman"/>
                <w:b/>
                <w:bCs/>
                <w:szCs w:val="22"/>
              </w:rPr>
              <w:t>Total</w:t>
            </w:r>
          </w:p>
        </w:tc>
        <w:tc>
          <w:tcPr>
            <w:tcW w:w="882"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51(40.48)</w:t>
            </w:r>
          </w:p>
        </w:tc>
        <w:tc>
          <w:tcPr>
            <w:tcW w:w="866"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50(39.68)</w:t>
            </w:r>
          </w:p>
        </w:tc>
        <w:tc>
          <w:tcPr>
            <w:tcW w:w="835"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25(19.84)</w:t>
            </w:r>
          </w:p>
        </w:tc>
        <w:tc>
          <w:tcPr>
            <w:tcW w:w="921"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126(100.00)</w:t>
            </w:r>
          </w:p>
        </w:tc>
        <w:tc>
          <w:tcPr>
            <w:tcW w:w="613" w:type="pct"/>
            <w:vMerge/>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p>
        </w:tc>
      </w:tr>
    </w:tbl>
    <w:p w:rsidR="00806ADC" w:rsidRPr="00F75F66" w:rsidRDefault="00806ADC" w:rsidP="00806ADC">
      <w:pPr>
        <w:spacing w:after="0" w:line="360" w:lineRule="auto"/>
        <w:rPr>
          <w:rFonts w:ascii="Times New Roman" w:hAnsi="Times New Roman" w:cs="Times New Roman"/>
          <w:b/>
          <w:bCs/>
          <w:szCs w:val="22"/>
        </w:rPr>
      </w:pPr>
    </w:p>
    <w:p w:rsidR="00806ADC" w:rsidRPr="00F75F66" w:rsidRDefault="00806ADC" w:rsidP="00806ADC">
      <w:pPr>
        <w:spacing w:after="0" w:line="360" w:lineRule="auto"/>
        <w:rPr>
          <w:rFonts w:ascii="Times New Roman" w:hAnsi="Times New Roman" w:cs="Times New Roman"/>
          <w:b/>
          <w:bCs/>
          <w:szCs w:val="22"/>
        </w:rPr>
      </w:pPr>
    </w:p>
    <w:p w:rsidR="001E7AC9" w:rsidRPr="00F75F66" w:rsidRDefault="001E7AC9" w:rsidP="00806ADC">
      <w:pPr>
        <w:spacing w:after="0" w:line="360" w:lineRule="auto"/>
        <w:rPr>
          <w:rFonts w:ascii="Times New Roman" w:hAnsi="Times New Roman" w:cs="Times New Roman"/>
          <w:szCs w:val="22"/>
        </w:rPr>
      </w:pPr>
      <w:r w:rsidRPr="00F75F66">
        <w:rPr>
          <w:rFonts w:ascii="Times New Roman" w:hAnsi="Times New Roman" w:cs="Times New Roman"/>
          <w:b/>
          <w:bCs/>
          <w:szCs w:val="22"/>
        </w:rPr>
        <w:t>Association of intelligence of twins with mother’s education</w:t>
      </w:r>
    </w:p>
    <w:p w:rsidR="001E7AC9" w:rsidRPr="00F75F66" w:rsidRDefault="001E7AC9" w:rsidP="001E7AC9">
      <w:pPr>
        <w:spacing w:after="0" w:line="360" w:lineRule="auto"/>
        <w:ind w:firstLine="720"/>
        <w:jc w:val="both"/>
        <w:rPr>
          <w:rFonts w:ascii="Times New Roman" w:hAnsi="Times New Roman" w:cs="Times New Roman"/>
          <w:szCs w:val="22"/>
        </w:rPr>
      </w:pPr>
      <w:r w:rsidRPr="00F75F66">
        <w:rPr>
          <w:rFonts w:ascii="Times New Roman" w:hAnsi="Times New Roman" w:cs="Times New Roman"/>
          <w:szCs w:val="22"/>
        </w:rPr>
        <w:lastRenderedPageBreak/>
        <w:t>As data in Table 4 indicated that there was significant association of intelligence of twins with mother’s education (</w:t>
      </w:r>
      <w:r w:rsidRPr="00F75F66">
        <w:rPr>
          <w:rFonts w:ascii="Times New Roman" w:hAnsi="Times New Roman" w:cs="Times New Roman"/>
          <w:szCs w:val="22"/>
          <w:lang w:val="el-GR"/>
        </w:rPr>
        <w:t>χ2</w:t>
      </w:r>
      <w:r w:rsidRPr="00F75F66">
        <w:rPr>
          <w:rFonts w:ascii="Times New Roman" w:hAnsi="Times New Roman" w:cs="Times New Roman"/>
          <w:szCs w:val="22"/>
        </w:rPr>
        <w:t>=21.56*) in Bhiwani district. Further the data in this table also revealed that mother’s education (</w:t>
      </w:r>
      <w:r w:rsidRPr="00F75F66">
        <w:rPr>
          <w:rFonts w:ascii="Times New Roman" w:hAnsi="Times New Roman" w:cs="Times New Roman"/>
          <w:szCs w:val="22"/>
          <w:lang w:val="el-GR"/>
        </w:rPr>
        <w:t>χ2</w:t>
      </w:r>
      <w:r w:rsidRPr="00F75F66">
        <w:rPr>
          <w:rFonts w:ascii="Times New Roman" w:hAnsi="Times New Roman" w:cs="Times New Roman"/>
          <w:szCs w:val="22"/>
        </w:rPr>
        <w:t>=8.63) was not associated with intelligence of twins in Hisar district.</w:t>
      </w:r>
    </w:p>
    <w:p w:rsidR="001E7AC9" w:rsidRPr="00F75F66" w:rsidRDefault="001E7AC9" w:rsidP="001E7AC9">
      <w:pPr>
        <w:spacing w:after="0" w:line="360" w:lineRule="auto"/>
        <w:rPr>
          <w:rFonts w:ascii="Times New Roman" w:hAnsi="Times New Roman" w:cs="Times New Roman"/>
          <w:szCs w:val="22"/>
        </w:rPr>
      </w:pPr>
      <w:r w:rsidRPr="00F75F66">
        <w:rPr>
          <w:rFonts w:ascii="Times New Roman" w:hAnsi="Times New Roman" w:cs="Times New Roman"/>
          <w:b/>
          <w:bCs/>
          <w:szCs w:val="22"/>
        </w:rPr>
        <w:t>Table 4: Association of intelligence of twins with mother’s education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2884"/>
        <w:gridCol w:w="1333"/>
        <w:gridCol w:w="1402"/>
        <w:gridCol w:w="1333"/>
        <w:gridCol w:w="1607"/>
        <w:gridCol w:w="1017"/>
      </w:tblGrid>
      <w:tr w:rsidR="001E7AC9" w:rsidRPr="00F75F66" w:rsidTr="00032C19">
        <w:trPr>
          <w:trHeight w:val="253"/>
        </w:trPr>
        <w:tc>
          <w:tcPr>
            <w:tcW w:w="1506" w:type="pct"/>
            <w:vMerge w:val="restart"/>
            <w:shd w:val="clear" w:color="auto" w:fill="auto"/>
            <w:hideMark/>
          </w:tcPr>
          <w:p w:rsidR="001E7AC9" w:rsidRPr="00F75F66" w:rsidRDefault="001E7AC9" w:rsidP="00032C19">
            <w:pPr>
              <w:spacing w:before="40" w:after="40" w:line="240" w:lineRule="auto"/>
              <w:rPr>
                <w:rFonts w:ascii="Times New Roman" w:hAnsi="Times New Roman" w:cs="Times New Roman"/>
                <w:szCs w:val="22"/>
              </w:rPr>
            </w:pPr>
            <w:r w:rsidRPr="00F75F66">
              <w:rPr>
                <w:rFonts w:ascii="Times New Roman" w:hAnsi="Times New Roman" w:cs="Times New Roman"/>
                <w:b/>
                <w:bCs/>
                <w:szCs w:val="22"/>
              </w:rPr>
              <w:t>Mother’s education</w:t>
            </w:r>
          </w:p>
        </w:tc>
        <w:tc>
          <w:tcPr>
            <w:tcW w:w="3494" w:type="pct"/>
            <w:gridSpan w:val="5"/>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b/>
                <w:bCs/>
                <w:szCs w:val="22"/>
              </w:rPr>
              <w:t>Intelligence</w:t>
            </w:r>
          </w:p>
        </w:tc>
      </w:tr>
      <w:tr w:rsidR="001E7AC9" w:rsidRPr="00F75F66" w:rsidTr="00032C19">
        <w:trPr>
          <w:trHeight w:val="287"/>
        </w:trPr>
        <w:tc>
          <w:tcPr>
            <w:tcW w:w="1506" w:type="pct"/>
            <w:vMerge/>
            <w:shd w:val="clear" w:color="auto" w:fill="auto"/>
            <w:hideMark/>
          </w:tcPr>
          <w:p w:rsidR="001E7AC9" w:rsidRPr="00F75F66" w:rsidRDefault="001E7AC9" w:rsidP="00032C19">
            <w:pPr>
              <w:spacing w:before="40" w:after="40" w:line="240" w:lineRule="auto"/>
              <w:rPr>
                <w:rFonts w:ascii="Times New Roman" w:hAnsi="Times New Roman" w:cs="Times New Roman"/>
                <w:szCs w:val="22"/>
              </w:rPr>
            </w:pPr>
          </w:p>
        </w:tc>
        <w:tc>
          <w:tcPr>
            <w:tcW w:w="3494" w:type="pct"/>
            <w:gridSpan w:val="5"/>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b/>
                <w:bCs/>
                <w:szCs w:val="22"/>
              </w:rPr>
              <w:t>Bhiwani</w:t>
            </w:r>
          </w:p>
        </w:tc>
      </w:tr>
      <w:tr w:rsidR="001E7AC9" w:rsidRPr="00F75F66" w:rsidTr="001E7AC9">
        <w:trPr>
          <w:trHeight w:val="179"/>
        </w:trPr>
        <w:tc>
          <w:tcPr>
            <w:tcW w:w="1506" w:type="pct"/>
            <w:vMerge/>
            <w:shd w:val="clear" w:color="auto" w:fill="auto"/>
            <w:hideMark/>
          </w:tcPr>
          <w:p w:rsidR="001E7AC9" w:rsidRPr="00F75F66" w:rsidRDefault="001E7AC9" w:rsidP="00032C19">
            <w:pPr>
              <w:spacing w:before="40" w:after="40" w:line="240" w:lineRule="auto"/>
              <w:rPr>
                <w:rFonts w:ascii="Times New Roman" w:hAnsi="Times New Roman" w:cs="Times New Roman"/>
                <w:szCs w:val="22"/>
              </w:rPr>
            </w:pPr>
          </w:p>
        </w:tc>
        <w:tc>
          <w:tcPr>
            <w:tcW w:w="696"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b/>
                <w:bCs/>
                <w:szCs w:val="22"/>
              </w:rPr>
            </w:pPr>
            <w:r w:rsidRPr="00F75F66">
              <w:rPr>
                <w:rFonts w:ascii="Times New Roman" w:hAnsi="Times New Roman" w:cs="Times New Roman"/>
                <w:b/>
                <w:bCs/>
                <w:szCs w:val="22"/>
              </w:rPr>
              <w:t>Low</w:t>
            </w:r>
          </w:p>
        </w:tc>
        <w:tc>
          <w:tcPr>
            <w:tcW w:w="732"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b/>
                <w:bCs/>
                <w:szCs w:val="22"/>
              </w:rPr>
            </w:pPr>
            <w:r w:rsidRPr="00F75F66">
              <w:rPr>
                <w:rFonts w:ascii="Times New Roman" w:hAnsi="Times New Roman" w:cs="Times New Roman"/>
                <w:b/>
                <w:bCs/>
                <w:szCs w:val="22"/>
              </w:rPr>
              <w:t>Moderate</w:t>
            </w:r>
          </w:p>
        </w:tc>
        <w:tc>
          <w:tcPr>
            <w:tcW w:w="696"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b/>
                <w:bCs/>
                <w:szCs w:val="22"/>
              </w:rPr>
            </w:pPr>
            <w:r w:rsidRPr="00F75F66">
              <w:rPr>
                <w:rFonts w:ascii="Times New Roman" w:hAnsi="Times New Roman" w:cs="Times New Roman"/>
                <w:b/>
                <w:bCs/>
                <w:szCs w:val="22"/>
              </w:rPr>
              <w:t>High</w:t>
            </w:r>
          </w:p>
        </w:tc>
        <w:tc>
          <w:tcPr>
            <w:tcW w:w="839"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b/>
                <w:bCs/>
                <w:szCs w:val="22"/>
              </w:rPr>
            </w:pPr>
            <w:r w:rsidRPr="00F75F66">
              <w:rPr>
                <w:rFonts w:ascii="Times New Roman" w:hAnsi="Times New Roman" w:cs="Times New Roman"/>
                <w:b/>
                <w:bCs/>
                <w:szCs w:val="22"/>
              </w:rPr>
              <w:t>Total</w:t>
            </w:r>
          </w:p>
        </w:tc>
        <w:tc>
          <w:tcPr>
            <w:tcW w:w="531"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b/>
                <w:bCs/>
                <w:szCs w:val="22"/>
              </w:rPr>
            </w:pPr>
            <w:r w:rsidRPr="00F75F66">
              <w:rPr>
                <w:rFonts w:ascii="Times New Roman" w:hAnsi="Times New Roman" w:cs="Times New Roman"/>
                <w:b/>
                <w:bCs/>
                <w:szCs w:val="22"/>
                <w:lang w:val="el-GR"/>
              </w:rPr>
              <w:t>χ2</w:t>
            </w:r>
          </w:p>
        </w:tc>
      </w:tr>
      <w:tr w:rsidR="001E7AC9" w:rsidRPr="00F75F66" w:rsidTr="001E7AC9">
        <w:trPr>
          <w:trHeight w:val="170"/>
        </w:trPr>
        <w:tc>
          <w:tcPr>
            <w:tcW w:w="1506" w:type="pct"/>
            <w:shd w:val="clear" w:color="auto" w:fill="auto"/>
            <w:hideMark/>
          </w:tcPr>
          <w:p w:rsidR="001E7AC9" w:rsidRPr="00F75F66" w:rsidRDefault="001E7AC9" w:rsidP="00032C19">
            <w:pPr>
              <w:spacing w:before="40" w:after="40" w:line="240" w:lineRule="auto"/>
              <w:rPr>
                <w:rFonts w:ascii="Times New Roman" w:hAnsi="Times New Roman" w:cs="Times New Roman"/>
                <w:szCs w:val="22"/>
              </w:rPr>
            </w:pPr>
            <w:r w:rsidRPr="00F75F66">
              <w:rPr>
                <w:rFonts w:ascii="Times New Roman" w:hAnsi="Times New Roman" w:cs="Times New Roman"/>
                <w:b/>
                <w:bCs/>
                <w:szCs w:val="22"/>
              </w:rPr>
              <w:t>Up to primary level</w:t>
            </w:r>
          </w:p>
        </w:tc>
        <w:tc>
          <w:tcPr>
            <w:tcW w:w="696"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27(15.52)</w:t>
            </w:r>
          </w:p>
        </w:tc>
        <w:tc>
          <w:tcPr>
            <w:tcW w:w="732"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24(13.79)</w:t>
            </w:r>
          </w:p>
        </w:tc>
        <w:tc>
          <w:tcPr>
            <w:tcW w:w="696"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5(2.87)</w:t>
            </w:r>
          </w:p>
        </w:tc>
        <w:tc>
          <w:tcPr>
            <w:tcW w:w="839"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56(32.18)</w:t>
            </w:r>
          </w:p>
        </w:tc>
        <w:tc>
          <w:tcPr>
            <w:tcW w:w="531" w:type="pct"/>
            <w:vMerge w:val="restar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21.56*</w:t>
            </w:r>
          </w:p>
        </w:tc>
      </w:tr>
      <w:tr w:rsidR="001E7AC9" w:rsidRPr="00F75F66" w:rsidTr="001E7AC9">
        <w:trPr>
          <w:trHeight w:val="295"/>
        </w:trPr>
        <w:tc>
          <w:tcPr>
            <w:tcW w:w="1506" w:type="pct"/>
            <w:shd w:val="clear" w:color="auto" w:fill="auto"/>
            <w:hideMark/>
          </w:tcPr>
          <w:p w:rsidR="001E7AC9" w:rsidRPr="00F75F66" w:rsidRDefault="001E7AC9" w:rsidP="00032C19">
            <w:pPr>
              <w:spacing w:before="40" w:after="40" w:line="240" w:lineRule="auto"/>
              <w:rPr>
                <w:rFonts w:ascii="Times New Roman" w:hAnsi="Times New Roman" w:cs="Times New Roman"/>
                <w:szCs w:val="22"/>
              </w:rPr>
            </w:pPr>
            <w:r w:rsidRPr="00F75F66">
              <w:rPr>
                <w:rFonts w:ascii="Times New Roman" w:hAnsi="Times New Roman" w:cs="Times New Roman"/>
                <w:b/>
                <w:bCs/>
                <w:szCs w:val="22"/>
              </w:rPr>
              <w:t>High school</w:t>
            </w:r>
          </w:p>
        </w:tc>
        <w:tc>
          <w:tcPr>
            <w:tcW w:w="696"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13(7.47)</w:t>
            </w:r>
          </w:p>
        </w:tc>
        <w:tc>
          <w:tcPr>
            <w:tcW w:w="732"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12(6.90)</w:t>
            </w:r>
          </w:p>
        </w:tc>
        <w:tc>
          <w:tcPr>
            <w:tcW w:w="696"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5(2.87)</w:t>
            </w:r>
          </w:p>
        </w:tc>
        <w:tc>
          <w:tcPr>
            <w:tcW w:w="839"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30(17.24)</w:t>
            </w:r>
          </w:p>
        </w:tc>
        <w:tc>
          <w:tcPr>
            <w:tcW w:w="531" w:type="pct"/>
            <w:vMerge/>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p>
        </w:tc>
      </w:tr>
      <w:tr w:rsidR="001E7AC9" w:rsidRPr="00F75F66" w:rsidTr="001E7AC9">
        <w:trPr>
          <w:trHeight w:val="187"/>
        </w:trPr>
        <w:tc>
          <w:tcPr>
            <w:tcW w:w="1506" w:type="pct"/>
            <w:shd w:val="clear" w:color="auto" w:fill="auto"/>
            <w:hideMark/>
          </w:tcPr>
          <w:p w:rsidR="001E7AC9" w:rsidRPr="00F75F66" w:rsidRDefault="001E7AC9" w:rsidP="00032C19">
            <w:pPr>
              <w:spacing w:before="40" w:after="40" w:line="240" w:lineRule="auto"/>
              <w:rPr>
                <w:rFonts w:ascii="Times New Roman" w:hAnsi="Times New Roman" w:cs="Times New Roman"/>
                <w:szCs w:val="22"/>
              </w:rPr>
            </w:pPr>
            <w:r w:rsidRPr="00F75F66">
              <w:rPr>
                <w:rFonts w:ascii="Times New Roman" w:hAnsi="Times New Roman" w:cs="Times New Roman"/>
                <w:b/>
                <w:bCs/>
                <w:szCs w:val="22"/>
              </w:rPr>
              <w:t>Senior secondary</w:t>
            </w:r>
          </w:p>
        </w:tc>
        <w:tc>
          <w:tcPr>
            <w:tcW w:w="696"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8(4.60)</w:t>
            </w:r>
          </w:p>
        </w:tc>
        <w:tc>
          <w:tcPr>
            <w:tcW w:w="732"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8(4.60)</w:t>
            </w:r>
          </w:p>
        </w:tc>
        <w:tc>
          <w:tcPr>
            <w:tcW w:w="696"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6(3.45)</w:t>
            </w:r>
          </w:p>
        </w:tc>
        <w:tc>
          <w:tcPr>
            <w:tcW w:w="839"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22(12.64)</w:t>
            </w:r>
          </w:p>
        </w:tc>
        <w:tc>
          <w:tcPr>
            <w:tcW w:w="531" w:type="pct"/>
            <w:vMerge/>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p>
        </w:tc>
      </w:tr>
      <w:tr w:rsidR="001E7AC9" w:rsidRPr="00F75F66" w:rsidTr="001E7AC9">
        <w:trPr>
          <w:trHeight w:val="278"/>
        </w:trPr>
        <w:tc>
          <w:tcPr>
            <w:tcW w:w="1506" w:type="pct"/>
            <w:shd w:val="clear" w:color="auto" w:fill="auto"/>
            <w:hideMark/>
          </w:tcPr>
          <w:p w:rsidR="001E7AC9" w:rsidRPr="00F75F66" w:rsidRDefault="001E7AC9" w:rsidP="00032C19">
            <w:pPr>
              <w:spacing w:before="40" w:after="40" w:line="240" w:lineRule="auto"/>
              <w:rPr>
                <w:rFonts w:ascii="Times New Roman" w:hAnsi="Times New Roman" w:cs="Times New Roman"/>
                <w:szCs w:val="22"/>
              </w:rPr>
            </w:pPr>
            <w:r w:rsidRPr="00F75F66">
              <w:rPr>
                <w:rFonts w:ascii="Times New Roman" w:hAnsi="Times New Roman" w:cs="Times New Roman"/>
                <w:b/>
                <w:bCs/>
                <w:szCs w:val="22"/>
              </w:rPr>
              <w:t>Graduation and above</w:t>
            </w:r>
          </w:p>
        </w:tc>
        <w:tc>
          <w:tcPr>
            <w:tcW w:w="696"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12(6.90)</w:t>
            </w:r>
          </w:p>
        </w:tc>
        <w:tc>
          <w:tcPr>
            <w:tcW w:w="732"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28(16.09)</w:t>
            </w:r>
          </w:p>
        </w:tc>
        <w:tc>
          <w:tcPr>
            <w:tcW w:w="696"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26(14.94)</w:t>
            </w:r>
          </w:p>
        </w:tc>
        <w:tc>
          <w:tcPr>
            <w:tcW w:w="839"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66(37.94)</w:t>
            </w:r>
          </w:p>
        </w:tc>
        <w:tc>
          <w:tcPr>
            <w:tcW w:w="531" w:type="pct"/>
            <w:vMerge/>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p>
        </w:tc>
      </w:tr>
      <w:tr w:rsidR="001E7AC9" w:rsidRPr="00F75F66" w:rsidTr="001E7AC9">
        <w:trPr>
          <w:trHeight w:val="303"/>
        </w:trPr>
        <w:tc>
          <w:tcPr>
            <w:tcW w:w="1506" w:type="pct"/>
            <w:shd w:val="clear" w:color="auto" w:fill="auto"/>
            <w:hideMark/>
          </w:tcPr>
          <w:p w:rsidR="001E7AC9" w:rsidRPr="00F75F66" w:rsidRDefault="001E7AC9" w:rsidP="00032C19">
            <w:pPr>
              <w:spacing w:before="40" w:after="40" w:line="240" w:lineRule="auto"/>
              <w:rPr>
                <w:rFonts w:ascii="Times New Roman" w:hAnsi="Times New Roman" w:cs="Times New Roman"/>
                <w:szCs w:val="22"/>
              </w:rPr>
            </w:pPr>
            <w:r w:rsidRPr="00F75F66">
              <w:rPr>
                <w:rFonts w:ascii="Times New Roman" w:hAnsi="Times New Roman" w:cs="Times New Roman"/>
                <w:b/>
                <w:bCs/>
                <w:szCs w:val="22"/>
              </w:rPr>
              <w:t>Total</w:t>
            </w:r>
          </w:p>
        </w:tc>
        <w:tc>
          <w:tcPr>
            <w:tcW w:w="696"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60(34.48)</w:t>
            </w:r>
          </w:p>
        </w:tc>
        <w:tc>
          <w:tcPr>
            <w:tcW w:w="732"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72(41.38)</w:t>
            </w:r>
          </w:p>
        </w:tc>
        <w:tc>
          <w:tcPr>
            <w:tcW w:w="696"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42(24.14)</w:t>
            </w:r>
          </w:p>
        </w:tc>
        <w:tc>
          <w:tcPr>
            <w:tcW w:w="839"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174(100.00)</w:t>
            </w:r>
          </w:p>
        </w:tc>
        <w:tc>
          <w:tcPr>
            <w:tcW w:w="531" w:type="pct"/>
            <w:vMerge/>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p>
        </w:tc>
      </w:tr>
      <w:tr w:rsidR="001E7AC9" w:rsidRPr="00F75F66" w:rsidTr="00032C19">
        <w:trPr>
          <w:trHeight w:val="271"/>
        </w:trPr>
        <w:tc>
          <w:tcPr>
            <w:tcW w:w="5000" w:type="pct"/>
            <w:gridSpan w:val="6"/>
            <w:shd w:val="clear" w:color="auto" w:fill="auto"/>
            <w:hideMark/>
          </w:tcPr>
          <w:p w:rsidR="001E7AC9" w:rsidRPr="00F75F66" w:rsidRDefault="001E7AC9" w:rsidP="00032C19">
            <w:pPr>
              <w:spacing w:before="40" w:after="40" w:line="240" w:lineRule="auto"/>
              <w:jc w:val="center"/>
              <w:rPr>
                <w:rFonts w:ascii="Times New Roman" w:hAnsi="Times New Roman" w:cs="Times New Roman"/>
                <w:b/>
                <w:bCs/>
                <w:szCs w:val="22"/>
              </w:rPr>
            </w:pPr>
            <w:r w:rsidRPr="00F75F66">
              <w:rPr>
                <w:rFonts w:ascii="Times New Roman" w:hAnsi="Times New Roman" w:cs="Times New Roman"/>
                <w:b/>
                <w:bCs/>
                <w:szCs w:val="22"/>
              </w:rPr>
              <w:tab/>
            </w:r>
            <w:r w:rsidRPr="00F75F66">
              <w:rPr>
                <w:rFonts w:ascii="Times New Roman" w:hAnsi="Times New Roman" w:cs="Times New Roman"/>
                <w:b/>
                <w:bCs/>
                <w:szCs w:val="22"/>
              </w:rPr>
              <w:tab/>
              <w:t xml:space="preserve">                   Hisar</w:t>
            </w:r>
          </w:p>
        </w:tc>
      </w:tr>
      <w:tr w:rsidR="001E7AC9" w:rsidRPr="00F75F66" w:rsidTr="001E7AC9">
        <w:trPr>
          <w:trHeight w:val="305"/>
        </w:trPr>
        <w:tc>
          <w:tcPr>
            <w:tcW w:w="1506" w:type="pct"/>
            <w:shd w:val="clear" w:color="auto" w:fill="auto"/>
            <w:hideMark/>
          </w:tcPr>
          <w:p w:rsidR="001E7AC9" w:rsidRPr="00F75F66" w:rsidRDefault="001E7AC9" w:rsidP="00032C19">
            <w:pPr>
              <w:spacing w:before="40" w:after="40" w:line="240" w:lineRule="auto"/>
              <w:rPr>
                <w:rFonts w:ascii="Times New Roman" w:hAnsi="Times New Roman" w:cs="Times New Roman"/>
                <w:szCs w:val="22"/>
              </w:rPr>
            </w:pPr>
            <w:r w:rsidRPr="00F75F66">
              <w:rPr>
                <w:rFonts w:ascii="Times New Roman" w:hAnsi="Times New Roman" w:cs="Times New Roman"/>
                <w:b/>
                <w:bCs/>
                <w:szCs w:val="22"/>
              </w:rPr>
              <w:t>Up to primary level</w:t>
            </w:r>
          </w:p>
        </w:tc>
        <w:tc>
          <w:tcPr>
            <w:tcW w:w="696"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18(14.29)</w:t>
            </w:r>
          </w:p>
        </w:tc>
        <w:tc>
          <w:tcPr>
            <w:tcW w:w="732"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7(5.56)</w:t>
            </w:r>
          </w:p>
        </w:tc>
        <w:tc>
          <w:tcPr>
            <w:tcW w:w="696"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5(3.97)</w:t>
            </w:r>
          </w:p>
        </w:tc>
        <w:tc>
          <w:tcPr>
            <w:tcW w:w="839"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30(23.81)</w:t>
            </w:r>
          </w:p>
        </w:tc>
        <w:tc>
          <w:tcPr>
            <w:tcW w:w="531" w:type="pct"/>
            <w:vMerge w:val="restar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8.63</w:t>
            </w:r>
          </w:p>
        </w:tc>
      </w:tr>
      <w:tr w:rsidR="001E7AC9" w:rsidRPr="00F75F66" w:rsidTr="001E7AC9">
        <w:trPr>
          <w:trHeight w:val="217"/>
        </w:trPr>
        <w:tc>
          <w:tcPr>
            <w:tcW w:w="1506" w:type="pct"/>
            <w:shd w:val="clear" w:color="auto" w:fill="auto"/>
            <w:hideMark/>
          </w:tcPr>
          <w:p w:rsidR="001E7AC9" w:rsidRPr="00F75F66" w:rsidRDefault="001E7AC9" w:rsidP="00032C19">
            <w:pPr>
              <w:spacing w:before="40" w:after="40" w:line="240" w:lineRule="auto"/>
              <w:rPr>
                <w:rFonts w:ascii="Times New Roman" w:hAnsi="Times New Roman" w:cs="Times New Roman"/>
                <w:szCs w:val="22"/>
              </w:rPr>
            </w:pPr>
            <w:r w:rsidRPr="00F75F66">
              <w:rPr>
                <w:rFonts w:ascii="Times New Roman" w:hAnsi="Times New Roman" w:cs="Times New Roman"/>
                <w:b/>
                <w:bCs/>
                <w:szCs w:val="22"/>
              </w:rPr>
              <w:t>High school</w:t>
            </w:r>
          </w:p>
        </w:tc>
        <w:tc>
          <w:tcPr>
            <w:tcW w:w="696"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5(3.97)</w:t>
            </w:r>
          </w:p>
        </w:tc>
        <w:tc>
          <w:tcPr>
            <w:tcW w:w="732"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6(4.76)</w:t>
            </w:r>
          </w:p>
        </w:tc>
        <w:tc>
          <w:tcPr>
            <w:tcW w:w="696"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5(3.97)</w:t>
            </w:r>
          </w:p>
        </w:tc>
        <w:tc>
          <w:tcPr>
            <w:tcW w:w="839"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16(12.70)</w:t>
            </w:r>
          </w:p>
        </w:tc>
        <w:tc>
          <w:tcPr>
            <w:tcW w:w="531" w:type="pct"/>
            <w:vMerge/>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p>
        </w:tc>
      </w:tr>
      <w:tr w:rsidR="001E7AC9" w:rsidRPr="00F75F66" w:rsidTr="001E7AC9">
        <w:trPr>
          <w:trHeight w:val="247"/>
        </w:trPr>
        <w:tc>
          <w:tcPr>
            <w:tcW w:w="1506" w:type="pct"/>
            <w:shd w:val="clear" w:color="auto" w:fill="auto"/>
            <w:hideMark/>
          </w:tcPr>
          <w:p w:rsidR="001E7AC9" w:rsidRPr="00F75F66" w:rsidRDefault="001E7AC9" w:rsidP="00032C19">
            <w:pPr>
              <w:spacing w:before="40" w:after="40" w:line="240" w:lineRule="auto"/>
              <w:rPr>
                <w:rFonts w:ascii="Times New Roman" w:hAnsi="Times New Roman" w:cs="Times New Roman"/>
                <w:szCs w:val="22"/>
              </w:rPr>
            </w:pPr>
            <w:r w:rsidRPr="00F75F66">
              <w:rPr>
                <w:rFonts w:ascii="Times New Roman" w:hAnsi="Times New Roman" w:cs="Times New Roman"/>
                <w:b/>
                <w:bCs/>
                <w:szCs w:val="22"/>
              </w:rPr>
              <w:t>Senior secondary</w:t>
            </w:r>
          </w:p>
        </w:tc>
        <w:tc>
          <w:tcPr>
            <w:tcW w:w="696"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13(10.32)</w:t>
            </w:r>
          </w:p>
        </w:tc>
        <w:tc>
          <w:tcPr>
            <w:tcW w:w="732"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20(15.87)</w:t>
            </w:r>
          </w:p>
        </w:tc>
        <w:tc>
          <w:tcPr>
            <w:tcW w:w="696"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9(7.14)</w:t>
            </w:r>
          </w:p>
        </w:tc>
        <w:tc>
          <w:tcPr>
            <w:tcW w:w="839"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42(33.33)</w:t>
            </w:r>
          </w:p>
        </w:tc>
        <w:tc>
          <w:tcPr>
            <w:tcW w:w="531" w:type="pct"/>
            <w:vMerge/>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p>
        </w:tc>
      </w:tr>
      <w:tr w:rsidR="001E7AC9" w:rsidRPr="00F75F66" w:rsidTr="001E7AC9">
        <w:trPr>
          <w:trHeight w:val="323"/>
        </w:trPr>
        <w:tc>
          <w:tcPr>
            <w:tcW w:w="1506" w:type="pct"/>
            <w:shd w:val="clear" w:color="auto" w:fill="auto"/>
            <w:hideMark/>
          </w:tcPr>
          <w:p w:rsidR="001E7AC9" w:rsidRPr="00F75F66" w:rsidRDefault="001E7AC9" w:rsidP="00032C19">
            <w:pPr>
              <w:spacing w:before="40" w:after="40" w:line="240" w:lineRule="auto"/>
              <w:rPr>
                <w:rFonts w:ascii="Times New Roman" w:hAnsi="Times New Roman" w:cs="Times New Roman"/>
                <w:szCs w:val="22"/>
              </w:rPr>
            </w:pPr>
            <w:r w:rsidRPr="00F75F66">
              <w:rPr>
                <w:rFonts w:ascii="Times New Roman" w:hAnsi="Times New Roman" w:cs="Times New Roman"/>
                <w:b/>
                <w:bCs/>
                <w:szCs w:val="22"/>
              </w:rPr>
              <w:t>Graduation and above</w:t>
            </w:r>
          </w:p>
        </w:tc>
        <w:tc>
          <w:tcPr>
            <w:tcW w:w="696"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15(11.90)</w:t>
            </w:r>
          </w:p>
        </w:tc>
        <w:tc>
          <w:tcPr>
            <w:tcW w:w="732"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17(13.49)</w:t>
            </w:r>
          </w:p>
        </w:tc>
        <w:tc>
          <w:tcPr>
            <w:tcW w:w="696"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6(4.76)</w:t>
            </w:r>
          </w:p>
        </w:tc>
        <w:tc>
          <w:tcPr>
            <w:tcW w:w="839"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38(30.16)</w:t>
            </w:r>
          </w:p>
        </w:tc>
        <w:tc>
          <w:tcPr>
            <w:tcW w:w="531" w:type="pct"/>
            <w:vMerge/>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p>
        </w:tc>
      </w:tr>
      <w:tr w:rsidR="001E7AC9" w:rsidRPr="00F75F66" w:rsidTr="001E7AC9">
        <w:trPr>
          <w:trHeight w:val="317"/>
        </w:trPr>
        <w:tc>
          <w:tcPr>
            <w:tcW w:w="1506" w:type="pct"/>
            <w:shd w:val="clear" w:color="auto" w:fill="auto"/>
            <w:hideMark/>
          </w:tcPr>
          <w:p w:rsidR="001E7AC9" w:rsidRPr="00F75F66" w:rsidRDefault="001E7AC9" w:rsidP="00032C19">
            <w:pPr>
              <w:spacing w:before="40" w:after="40" w:line="240" w:lineRule="auto"/>
              <w:rPr>
                <w:rFonts w:ascii="Times New Roman" w:hAnsi="Times New Roman" w:cs="Times New Roman"/>
                <w:szCs w:val="22"/>
              </w:rPr>
            </w:pPr>
            <w:r w:rsidRPr="00F75F66">
              <w:rPr>
                <w:rFonts w:ascii="Times New Roman" w:hAnsi="Times New Roman" w:cs="Times New Roman"/>
                <w:b/>
                <w:bCs/>
                <w:szCs w:val="22"/>
              </w:rPr>
              <w:t>Total</w:t>
            </w:r>
          </w:p>
        </w:tc>
        <w:tc>
          <w:tcPr>
            <w:tcW w:w="696"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51(40.48)</w:t>
            </w:r>
          </w:p>
        </w:tc>
        <w:tc>
          <w:tcPr>
            <w:tcW w:w="732"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50(39.68)</w:t>
            </w:r>
          </w:p>
        </w:tc>
        <w:tc>
          <w:tcPr>
            <w:tcW w:w="696"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25(19.84)</w:t>
            </w:r>
          </w:p>
        </w:tc>
        <w:tc>
          <w:tcPr>
            <w:tcW w:w="839"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126(100.00)</w:t>
            </w:r>
          </w:p>
        </w:tc>
        <w:tc>
          <w:tcPr>
            <w:tcW w:w="531" w:type="pct"/>
            <w:vMerge/>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p>
        </w:tc>
      </w:tr>
    </w:tbl>
    <w:p w:rsidR="001E7AC9" w:rsidRPr="00F75F66" w:rsidRDefault="001E7AC9" w:rsidP="001E7AC9">
      <w:pPr>
        <w:jc w:val="both"/>
        <w:rPr>
          <w:rFonts w:ascii="Times New Roman" w:hAnsi="Times New Roman" w:cs="Times New Roman"/>
          <w:color w:val="000000"/>
          <w:szCs w:val="22"/>
        </w:rPr>
      </w:pPr>
      <w:r w:rsidRPr="00F75F66">
        <w:rPr>
          <w:rFonts w:ascii="Times New Roman" w:hAnsi="Times New Roman" w:cs="Times New Roman"/>
          <w:szCs w:val="22"/>
        </w:rPr>
        <w:t xml:space="preserve">*Significant at 5% level of significance; </w:t>
      </w:r>
      <w:r w:rsidRPr="00F75F66">
        <w:rPr>
          <w:rFonts w:ascii="Times New Roman" w:hAnsi="Times New Roman" w:cs="Times New Roman"/>
          <w:color w:val="000000"/>
          <w:szCs w:val="22"/>
        </w:rPr>
        <w:t xml:space="preserve">Figures in parentheses denote percentages </w:t>
      </w:r>
    </w:p>
    <w:p w:rsidR="001E7AC9" w:rsidRPr="00F75F66" w:rsidRDefault="001E7AC9" w:rsidP="001E7AC9">
      <w:pPr>
        <w:spacing w:after="0" w:line="360" w:lineRule="auto"/>
        <w:jc w:val="both"/>
        <w:rPr>
          <w:rFonts w:ascii="Times New Roman" w:hAnsi="Times New Roman" w:cs="Times New Roman"/>
          <w:szCs w:val="22"/>
        </w:rPr>
      </w:pPr>
      <w:r w:rsidRPr="00F75F66">
        <w:rPr>
          <w:rFonts w:ascii="Times New Roman" w:hAnsi="Times New Roman" w:cs="Times New Roman"/>
          <w:b/>
          <w:bCs/>
          <w:szCs w:val="22"/>
        </w:rPr>
        <w:t>Association of intelligence of twins with father’s education</w:t>
      </w:r>
    </w:p>
    <w:p w:rsidR="001E7AC9" w:rsidRPr="00F75F66" w:rsidRDefault="001E7AC9" w:rsidP="001E7AC9">
      <w:pPr>
        <w:spacing w:after="0" w:line="360" w:lineRule="auto"/>
        <w:ind w:firstLine="720"/>
        <w:jc w:val="both"/>
        <w:rPr>
          <w:rFonts w:ascii="Times New Roman" w:hAnsi="Times New Roman" w:cs="Times New Roman"/>
          <w:szCs w:val="22"/>
        </w:rPr>
      </w:pPr>
      <w:r w:rsidRPr="00F75F66">
        <w:rPr>
          <w:rFonts w:ascii="Times New Roman" w:hAnsi="Times New Roman" w:cs="Times New Roman"/>
          <w:szCs w:val="22"/>
        </w:rPr>
        <w:t xml:space="preserve"> As data in Table 5 indicated that there was significant association of intelligence of twins with father’s education (</w:t>
      </w:r>
      <w:r w:rsidRPr="00F75F66">
        <w:rPr>
          <w:rFonts w:ascii="Times New Roman" w:hAnsi="Times New Roman" w:cs="Times New Roman"/>
          <w:szCs w:val="22"/>
          <w:lang w:val="el-GR"/>
        </w:rPr>
        <w:t>χ2</w:t>
      </w:r>
      <w:r w:rsidRPr="00F75F66">
        <w:rPr>
          <w:rFonts w:ascii="Times New Roman" w:hAnsi="Times New Roman" w:cs="Times New Roman"/>
          <w:szCs w:val="22"/>
        </w:rPr>
        <w:t>=12.60*) in Bhiwani district. Further the data in this table also revealed that father’s education (</w:t>
      </w:r>
      <w:r w:rsidRPr="00F75F66">
        <w:rPr>
          <w:rFonts w:ascii="Times New Roman" w:hAnsi="Times New Roman" w:cs="Times New Roman"/>
          <w:szCs w:val="22"/>
          <w:lang w:val="el-GR"/>
        </w:rPr>
        <w:t>χ2</w:t>
      </w:r>
      <w:r w:rsidRPr="00F75F66">
        <w:rPr>
          <w:rFonts w:ascii="Times New Roman" w:hAnsi="Times New Roman" w:cs="Times New Roman"/>
          <w:szCs w:val="22"/>
        </w:rPr>
        <w:t>=6.73) was not associated with intelligence of twins in Hisar district.</w:t>
      </w:r>
    </w:p>
    <w:p w:rsidR="001E7AC9" w:rsidRPr="00F75F66" w:rsidRDefault="001E7AC9" w:rsidP="001E7AC9">
      <w:pPr>
        <w:spacing w:after="0" w:line="360" w:lineRule="auto"/>
        <w:rPr>
          <w:rFonts w:ascii="Times New Roman" w:hAnsi="Times New Roman" w:cs="Times New Roman"/>
          <w:b/>
          <w:bCs/>
          <w:szCs w:val="22"/>
        </w:rPr>
      </w:pPr>
      <w:r w:rsidRPr="00F75F66">
        <w:rPr>
          <w:rFonts w:ascii="Times New Roman" w:hAnsi="Times New Roman" w:cs="Times New Roman"/>
          <w:b/>
          <w:bCs/>
          <w:szCs w:val="22"/>
        </w:rPr>
        <w:t>Table 5: Association of intelligence of twins with father’s education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2884"/>
        <w:gridCol w:w="1333"/>
        <w:gridCol w:w="1402"/>
        <w:gridCol w:w="1333"/>
        <w:gridCol w:w="1607"/>
        <w:gridCol w:w="1017"/>
      </w:tblGrid>
      <w:tr w:rsidR="001E7AC9" w:rsidRPr="00F75F66" w:rsidTr="00032C19">
        <w:trPr>
          <w:trHeight w:val="217"/>
        </w:trPr>
        <w:tc>
          <w:tcPr>
            <w:tcW w:w="1506" w:type="pct"/>
            <w:vMerge w:val="restart"/>
            <w:shd w:val="clear" w:color="auto" w:fill="auto"/>
            <w:hideMark/>
          </w:tcPr>
          <w:p w:rsidR="001E7AC9" w:rsidRPr="00F75F66" w:rsidRDefault="001E7AC9" w:rsidP="00032C19">
            <w:pPr>
              <w:spacing w:before="40" w:after="40" w:line="240" w:lineRule="auto"/>
              <w:rPr>
                <w:rFonts w:ascii="Times New Roman" w:hAnsi="Times New Roman" w:cs="Times New Roman"/>
                <w:szCs w:val="22"/>
              </w:rPr>
            </w:pPr>
            <w:r w:rsidRPr="00F75F66">
              <w:rPr>
                <w:rFonts w:ascii="Times New Roman" w:hAnsi="Times New Roman" w:cs="Times New Roman"/>
                <w:b/>
                <w:bCs/>
                <w:szCs w:val="22"/>
              </w:rPr>
              <w:t>Father’s education</w:t>
            </w:r>
          </w:p>
        </w:tc>
        <w:tc>
          <w:tcPr>
            <w:tcW w:w="3494" w:type="pct"/>
            <w:gridSpan w:val="5"/>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b/>
                <w:bCs/>
                <w:szCs w:val="22"/>
              </w:rPr>
              <w:t>Intelligence</w:t>
            </w:r>
          </w:p>
        </w:tc>
      </w:tr>
      <w:tr w:rsidR="001E7AC9" w:rsidRPr="00F75F66" w:rsidTr="00032C19">
        <w:trPr>
          <w:trHeight w:val="251"/>
        </w:trPr>
        <w:tc>
          <w:tcPr>
            <w:tcW w:w="1506" w:type="pct"/>
            <w:vMerge/>
            <w:shd w:val="clear" w:color="auto" w:fill="auto"/>
            <w:hideMark/>
          </w:tcPr>
          <w:p w:rsidR="001E7AC9" w:rsidRPr="00F75F66" w:rsidRDefault="001E7AC9" w:rsidP="00032C19">
            <w:pPr>
              <w:spacing w:before="40" w:after="40" w:line="240" w:lineRule="auto"/>
              <w:rPr>
                <w:rFonts w:ascii="Times New Roman" w:hAnsi="Times New Roman" w:cs="Times New Roman"/>
                <w:szCs w:val="22"/>
              </w:rPr>
            </w:pPr>
          </w:p>
        </w:tc>
        <w:tc>
          <w:tcPr>
            <w:tcW w:w="3494" w:type="pct"/>
            <w:gridSpan w:val="5"/>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b/>
                <w:bCs/>
                <w:szCs w:val="22"/>
              </w:rPr>
              <w:t>Bhiwani</w:t>
            </w:r>
          </w:p>
        </w:tc>
      </w:tr>
      <w:tr w:rsidR="001E7AC9" w:rsidRPr="00F75F66" w:rsidTr="001E7AC9">
        <w:trPr>
          <w:trHeight w:val="298"/>
        </w:trPr>
        <w:tc>
          <w:tcPr>
            <w:tcW w:w="1506" w:type="pct"/>
            <w:vMerge/>
            <w:shd w:val="clear" w:color="auto" w:fill="auto"/>
            <w:hideMark/>
          </w:tcPr>
          <w:p w:rsidR="001E7AC9" w:rsidRPr="00F75F66" w:rsidRDefault="001E7AC9" w:rsidP="00032C19">
            <w:pPr>
              <w:spacing w:before="40" w:after="40" w:line="240" w:lineRule="auto"/>
              <w:rPr>
                <w:rFonts w:ascii="Times New Roman" w:hAnsi="Times New Roman" w:cs="Times New Roman"/>
                <w:szCs w:val="22"/>
              </w:rPr>
            </w:pPr>
          </w:p>
        </w:tc>
        <w:tc>
          <w:tcPr>
            <w:tcW w:w="696"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b/>
                <w:bCs/>
                <w:szCs w:val="22"/>
              </w:rPr>
            </w:pPr>
            <w:r w:rsidRPr="00F75F66">
              <w:rPr>
                <w:rFonts w:ascii="Times New Roman" w:hAnsi="Times New Roman" w:cs="Times New Roman"/>
                <w:b/>
                <w:bCs/>
                <w:szCs w:val="22"/>
              </w:rPr>
              <w:t>Low</w:t>
            </w:r>
          </w:p>
        </w:tc>
        <w:tc>
          <w:tcPr>
            <w:tcW w:w="732"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b/>
                <w:bCs/>
                <w:szCs w:val="22"/>
              </w:rPr>
            </w:pPr>
            <w:r w:rsidRPr="00F75F66">
              <w:rPr>
                <w:rFonts w:ascii="Times New Roman" w:hAnsi="Times New Roman" w:cs="Times New Roman"/>
                <w:b/>
                <w:bCs/>
                <w:szCs w:val="22"/>
              </w:rPr>
              <w:t>Moderate</w:t>
            </w:r>
          </w:p>
        </w:tc>
        <w:tc>
          <w:tcPr>
            <w:tcW w:w="696"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b/>
                <w:bCs/>
                <w:szCs w:val="22"/>
              </w:rPr>
            </w:pPr>
            <w:r w:rsidRPr="00F75F66">
              <w:rPr>
                <w:rFonts w:ascii="Times New Roman" w:hAnsi="Times New Roman" w:cs="Times New Roman"/>
                <w:b/>
                <w:bCs/>
                <w:szCs w:val="22"/>
              </w:rPr>
              <w:t>High</w:t>
            </w:r>
          </w:p>
        </w:tc>
        <w:tc>
          <w:tcPr>
            <w:tcW w:w="839"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b/>
                <w:bCs/>
                <w:szCs w:val="22"/>
              </w:rPr>
            </w:pPr>
            <w:r w:rsidRPr="00F75F66">
              <w:rPr>
                <w:rFonts w:ascii="Times New Roman" w:hAnsi="Times New Roman" w:cs="Times New Roman"/>
                <w:b/>
                <w:bCs/>
                <w:szCs w:val="22"/>
              </w:rPr>
              <w:t>Total</w:t>
            </w:r>
          </w:p>
        </w:tc>
        <w:tc>
          <w:tcPr>
            <w:tcW w:w="531"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b/>
                <w:bCs/>
                <w:szCs w:val="22"/>
              </w:rPr>
            </w:pPr>
            <w:r w:rsidRPr="00F75F66">
              <w:rPr>
                <w:rFonts w:ascii="Times New Roman" w:hAnsi="Times New Roman" w:cs="Times New Roman"/>
                <w:b/>
                <w:bCs/>
                <w:szCs w:val="22"/>
                <w:lang w:val="el-GR"/>
              </w:rPr>
              <w:t>χ2</w:t>
            </w:r>
          </w:p>
        </w:tc>
      </w:tr>
      <w:tr w:rsidR="001E7AC9" w:rsidRPr="00F75F66" w:rsidTr="001E7AC9">
        <w:trPr>
          <w:trHeight w:val="333"/>
        </w:trPr>
        <w:tc>
          <w:tcPr>
            <w:tcW w:w="1506" w:type="pct"/>
            <w:shd w:val="clear" w:color="auto" w:fill="auto"/>
            <w:hideMark/>
          </w:tcPr>
          <w:p w:rsidR="001E7AC9" w:rsidRPr="00F75F66" w:rsidRDefault="001E7AC9" w:rsidP="00032C19">
            <w:pPr>
              <w:spacing w:before="40" w:after="40" w:line="240" w:lineRule="auto"/>
              <w:rPr>
                <w:rFonts w:ascii="Times New Roman" w:hAnsi="Times New Roman" w:cs="Times New Roman"/>
                <w:szCs w:val="22"/>
              </w:rPr>
            </w:pPr>
            <w:r w:rsidRPr="00F75F66">
              <w:rPr>
                <w:rFonts w:ascii="Times New Roman" w:hAnsi="Times New Roman" w:cs="Times New Roman"/>
                <w:b/>
                <w:bCs/>
                <w:szCs w:val="22"/>
              </w:rPr>
              <w:t>Up to primary level</w:t>
            </w:r>
          </w:p>
        </w:tc>
        <w:tc>
          <w:tcPr>
            <w:tcW w:w="696"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13(7.47)</w:t>
            </w:r>
          </w:p>
        </w:tc>
        <w:tc>
          <w:tcPr>
            <w:tcW w:w="732"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10(5.75)</w:t>
            </w:r>
          </w:p>
        </w:tc>
        <w:tc>
          <w:tcPr>
            <w:tcW w:w="696"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5(2.87)</w:t>
            </w:r>
          </w:p>
        </w:tc>
        <w:tc>
          <w:tcPr>
            <w:tcW w:w="839"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28(16.09)</w:t>
            </w:r>
          </w:p>
        </w:tc>
        <w:tc>
          <w:tcPr>
            <w:tcW w:w="531" w:type="pct"/>
            <w:vMerge w:val="restar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12.60*</w:t>
            </w:r>
          </w:p>
        </w:tc>
      </w:tr>
      <w:tr w:rsidR="001E7AC9" w:rsidRPr="00F75F66" w:rsidTr="001E7AC9">
        <w:trPr>
          <w:trHeight w:val="272"/>
        </w:trPr>
        <w:tc>
          <w:tcPr>
            <w:tcW w:w="1506" w:type="pct"/>
            <w:shd w:val="clear" w:color="auto" w:fill="auto"/>
            <w:hideMark/>
          </w:tcPr>
          <w:p w:rsidR="001E7AC9" w:rsidRPr="00F75F66" w:rsidRDefault="001E7AC9" w:rsidP="00032C19">
            <w:pPr>
              <w:spacing w:before="40" w:after="40" w:line="240" w:lineRule="auto"/>
              <w:rPr>
                <w:rFonts w:ascii="Times New Roman" w:hAnsi="Times New Roman" w:cs="Times New Roman"/>
                <w:szCs w:val="22"/>
              </w:rPr>
            </w:pPr>
            <w:r w:rsidRPr="00F75F66">
              <w:rPr>
                <w:rFonts w:ascii="Times New Roman" w:hAnsi="Times New Roman" w:cs="Times New Roman"/>
                <w:b/>
                <w:bCs/>
                <w:szCs w:val="22"/>
              </w:rPr>
              <w:t>High school</w:t>
            </w:r>
          </w:p>
        </w:tc>
        <w:tc>
          <w:tcPr>
            <w:tcW w:w="696"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15(8.62)</w:t>
            </w:r>
          </w:p>
        </w:tc>
        <w:tc>
          <w:tcPr>
            <w:tcW w:w="732"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6(3.45)</w:t>
            </w:r>
          </w:p>
        </w:tc>
        <w:tc>
          <w:tcPr>
            <w:tcW w:w="696"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5(2.87)</w:t>
            </w:r>
          </w:p>
        </w:tc>
        <w:tc>
          <w:tcPr>
            <w:tcW w:w="839"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26(14.94)</w:t>
            </w:r>
          </w:p>
        </w:tc>
        <w:tc>
          <w:tcPr>
            <w:tcW w:w="531" w:type="pct"/>
            <w:vMerge/>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p>
        </w:tc>
      </w:tr>
      <w:tr w:rsidR="001E7AC9" w:rsidRPr="00F75F66" w:rsidTr="001E7AC9">
        <w:trPr>
          <w:trHeight w:val="307"/>
        </w:trPr>
        <w:tc>
          <w:tcPr>
            <w:tcW w:w="1506" w:type="pct"/>
            <w:shd w:val="clear" w:color="auto" w:fill="auto"/>
            <w:hideMark/>
          </w:tcPr>
          <w:p w:rsidR="001E7AC9" w:rsidRPr="00F75F66" w:rsidRDefault="001E7AC9" w:rsidP="00032C19">
            <w:pPr>
              <w:spacing w:before="40" w:after="40" w:line="240" w:lineRule="auto"/>
              <w:rPr>
                <w:rFonts w:ascii="Times New Roman" w:hAnsi="Times New Roman" w:cs="Times New Roman"/>
                <w:szCs w:val="22"/>
              </w:rPr>
            </w:pPr>
            <w:r w:rsidRPr="00F75F66">
              <w:rPr>
                <w:rFonts w:ascii="Times New Roman" w:hAnsi="Times New Roman" w:cs="Times New Roman"/>
                <w:b/>
                <w:bCs/>
                <w:szCs w:val="22"/>
              </w:rPr>
              <w:t>Senior secondary</w:t>
            </w:r>
          </w:p>
        </w:tc>
        <w:tc>
          <w:tcPr>
            <w:tcW w:w="696"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15(8.62)</w:t>
            </w:r>
          </w:p>
        </w:tc>
        <w:tc>
          <w:tcPr>
            <w:tcW w:w="732"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24(13.79)</w:t>
            </w:r>
          </w:p>
        </w:tc>
        <w:tc>
          <w:tcPr>
            <w:tcW w:w="696"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11(6.32)</w:t>
            </w:r>
          </w:p>
        </w:tc>
        <w:tc>
          <w:tcPr>
            <w:tcW w:w="839"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50(28.74)</w:t>
            </w:r>
          </w:p>
        </w:tc>
        <w:tc>
          <w:tcPr>
            <w:tcW w:w="531" w:type="pct"/>
            <w:vMerge/>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p>
        </w:tc>
      </w:tr>
      <w:tr w:rsidR="001E7AC9" w:rsidRPr="00F75F66" w:rsidTr="001E7AC9">
        <w:trPr>
          <w:trHeight w:val="278"/>
        </w:trPr>
        <w:tc>
          <w:tcPr>
            <w:tcW w:w="1506" w:type="pct"/>
            <w:shd w:val="clear" w:color="auto" w:fill="auto"/>
            <w:hideMark/>
          </w:tcPr>
          <w:p w:rsidR="001E7AC9" w:rsidRPr="00F75F66" w:rsidRDefault="001E7AC9" w:rsidP="00032C19">
            <w:pPr>
              <w:spacing w:before="40" w:after="40" w:line="240" w:lineRule="auto"/>
              <w:rPr>
                <w:rFonts w:ascii="Times New Roman" w:hAnsi="Times New Roman" w:cs="Times New Roman"/>
                <w:szCs w:val="22"/>
              </w:rPr>
            </w:pPr>
            <w:r w:rsidRPr="00F75F66">
              <w:rPr>
                <w:rFonts w:ascii="Times New Roman" w:hAnsi="Times New Roman" w:cs="Times New Roman"/>
                <w:b/>
                <w:bCs/>
                <w:szCs w:val="22"/>
              </w:rPr>
              <w:t>Graduation and above</w:t>
            </w:r>
          </w:p>
        </w:tc>
        <w:tc>
          <w:tcPr>
            <w:tcW w:w="696"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17(9.77)</w:t>
            </w:r>
          </w:p>
        </w:tc>
        <w:tc>
          <w:tcPr>
            <w:tcW w:w="732"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32(18.39)</w:t>
            </w:r>
          </w:p>
        </w:tc>
        <w:tc>
          <w:tcPr>
            <w:tcW w:w="696"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21(12.07)</w:t>
            </w:r>
          </w:p>
        </w:tc>
        <w:tc>
          <w:tcPr>
            <w:tcW w:w="839"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70(40.23)</w:t>
            </w:r>
          </w:p>
        </w:tc>
        <w:tc>
          <w:tcPr>
            <w:tcW w:w="531" w:type="pct"/>
            <w:vMerge/>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p>
        </w:tc>
      </w:tr>
      <w:tr w:rsidR="001E7AC9" w:rsidRPr="00F75F66" w:rsidTr="001E7AC9">
        <w:trPr>
          <w:trHeight w:val="281"/>
        </w:trPr>
        <w:tc>
          <w:tcPr>
            <w:tcW w:w="1506" w:type="pct"/>
            <w:shd w:val="clear" w:color="auto" w:fill="auto"/>
            <w:hideMark/>
          </w:tcPr>
          <w:p w:rsidR="001E7AC9" w:rsidRPr="00F75F66" w:rsidRDefault="001E7AC9" w:rsidP="00032C19">
            <w:pPr>
              <w:spacing w:before="40" w:after="40" w:line="240" w:lineRule="auto"/>
              <w:rPr>
                <w:rFonts w:ascii="Times New Roman" w:hAnsi="Times New Roman" w:cs="Times New Roman"/>
                <w:szCs w:val="22"/>
              </w:rPr>
            </w:pPr>
            <w:r w:rsidRPr="00F75F66">
              <w:rPr>
                <w:rFonts w:ascii="Times New Roman" w:hAnsi="Times New Roman" w:cs="Times New Roman"/>
                <w:b/>
                <w:bCs/>
                <w:szCs w:val="22"/>
              </w:rPr>
              <w:t>Total</w:t>
            </w:r>
          </w:p>
        </w:tc>
        <w:tc>
          <w:tcPr>
            <w:tcW w:w="696"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60(34.48)</w:t>
            </w:r>
          </w:p>
        </w:tc>
        <w:tc>
          <w:tcPr>
            <w:tcW w:w="732"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72(41.38)</w:t>
            </w:r>
          </w:p>
        </w:tc>
        <w:tc>
          <w:tcPr>
            <w:tcW w:w="696"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42(24.14)</w:t>
            </w:r>
          </w:p>
        </w:tc>
        <w:tc>
          <w:tcPr>
            <w:tcW w:w="839"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174(100.00)</w:t>
            </w:r>
          </w:p>
        </w:tc>
        <w:tc>
          <w:tcPr>
            <w:tcW w:w="531" w:type="pct"/>
            <w:vMerge/>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p>
        </w:tc>
      </w:tr>
      <w:tr w:rsidR="001E7AC9" w:rsidRPr="00F75F66" w:rsidTr="00032C19">
        <w:trPr>
          <w:trHeight w:val="335"/>
        </w:trPr>
        <w:tc>
          <w:tcPr>
            <w:tcW w:w="5000" w:type="pct"/>
            <w:gridSpan w:val="6"/>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b/>
                <w:bCs/>
                <w:szCs w:val="22"/>
              </w:rPr>
              <w:tab/>
            </w:r>
            <w:r w:rsidRPr="00F75F66">
              <w:rPr>
                <w:rFonts w:ascii="Times New Roman" w:hAnsi="Times New Roman" w:cs="Times New Roman"/>
                <w:b/>
                <w:bCs/>
                <w:szCs w:val="22"/>
              </w:rPr>
              <w:tab/>
            </w:r>
            <w:r w:rsidRPr="00F75F66">
              <w:rPr>
                <w:rFonts w:ascii="Times New Roman" w:hAnsi="Times New Roman" w:cs="Times New Roman"/>
                <w:b/>
                <w:bCs/>
                <w:szCs w:val="22"/>
              </w:rPr>
              <w:tab/>
              <w:t xml:space="preserve">     Hisar</w:t>
            </w:r>
          </w:p>
        </w:tc>
      </w:tr>
      <w:tr w:rsidR="001E7AC9" w:rsidRPr="00F75F66" w:rsidTr="001E7AC9">
        <w:trPr>
          <w:trHeight w:val="206"/>
        </w:trPr>
        <w:tc>
          <w:tcPr>
            <w:tcW w:w="1506" w:type="pct"/>
            <w:shd w:val="clear" w:color="auto" w:fill="auto"/>
            <w:hideMark/>
          </w:tcPr>
          <w:p w:rsidR="001E7AC9" w:rsidRPr="00F75F66" w:rsidRDefault="001E7AC9" w:rsidP="00032C19">
            <w:pPr>
              <w:spacing w:before="40" w:after="40" w:line="240" w:lineRule="auto"/>
              <w:rPr>
                <w:rFonts w:ascii="Times New Roman" w:hAnsi="Times New Roman" w:cs="Times New Roman"/>
                <w:szCs w:val="22"/>
              </w:rPr>
            </w:pPr>
            <w:r w:rsidRPr="00F75F66">
              <w:rPr>
                <w:rFonts w:ascii="Times New Roman" w:hAnsi="Times New Roman" w:cs="Times New Roman"/>
                <w:b/>
                <w:bCs/>
                <w:szCs w:val="22"/>
              </w:rPr>
              <w:t>Up to primary level</w:t>
            </w:r>
          </w:p>
        </w:tc>
        <w:tc>
          <w:tcPr>
            <w:tcW w:w="696"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8(6.35)</w:t>
            </w:r>
          </w:p>
        </w:tc>
        <w:tc>
          <w:tcPr>
            <w:tcW w:w="732"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5(3.97)</w:t>
            </w:r>
          </w:p>
        </w:tc>
        <w:tc>
          <w:tcPr>
            <w:tcW w:w="696"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5(3.97)</w:t>
            </w:r>
          </w:p>
        </w:tc>
        <w:tc>
          <w:tcPr>
            <w:tcW w:w="839"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18(14.29)</w:t>
            </w:r>
          </w:p>
        </w:tc>
        <w:tc>
          <w:tcPr>
            <w:tcW w:w="531" w:type="pct"/>
            <w:vMerge w:val="restar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6.73</w:t>
            </w:r>
          </w:p>
        </w:tc>
      </w:tr>
      <w:tr w:rsidR="001E7AC9" w:rsidRPr="00F75F66" w:rsidTr="001E7AC9">
        <w:trPr>
          <w:trHeight w:val="337"/>
        </w:trPr>
        <w:tc>
          <w:tcPr>
            <w:tcW w:w="1506" w:type="pct"/>
            <w:shd w:val="clear" w:color="auto" w:fill="auto"/>
            <w:hideMark/>
          </w:tcPr>
          <w:p w:rsidR="001E7AC9" w:rsidRPr="00F75F66" w:rsidRDefault="001E7AC9" w:rsidP="00032C19">
            <w:pPr>
              <w:spacing w:before="40" w:after="40" w:line="240" w:lineRule="auto"/>
              <w:rPr>
                <w:rFonts w:ascii="Times New Roman" w:hAnsi="Times New Roman" w:cs="Times New Roman"/>
                <w:szCs w:val="22"/>
              </w:rPr>
            </w:pPr>
            <w:r w:rsidRPr="00F75F66">
              <w:rPr>
                <w:rFonts w:ascii="Times New Roman" w:hAnsi="Times New Roman" w:cs="Times New Roman"/>
                <w:b/>
                <w:bCs/>
                <w:szCs w:val="22"/>
              </w:rPr>
              <w:t>High school</w:t>
            </w:r>
          </w:p>
        </w:tc>
        <w:tc>
          <w:tcPr>
            <w:tcW w:w="696"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5(3.97)</w:t>
            </w:r>
          </w:p>
        </w:tc>
        <w:tc>
          <w:tcPr>
            <w:tcW w:w="732"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8(6.35)</w:t>
            </w:r>
          </w:p>
        </w:tc>
        <w:tc>
          <w:tcPr>
            <w:tcW w:w="696"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5(3.97)</w:t>
            </w:r>
          </w:p>
        </w:tc>
        <w:tc>
          <w:tcPr>
            <w:tcW w:w="839"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18(14.29)</w:t>
            </w:r>
          </w:p>
        </w:tc>
        <w:tc>
          <w:tcPr>
            <w:tcW w:w="531" w:type="pct"/>
            <w:vMerge/>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p>
        </w:tc>
      </w:tr>
      <w:tr w:rsidR="001E7AC9" w:rsidRPr="00F75F66" w:rsidTr="001E7AC9">
        <w:trPr>
          <w:trHeight w:val="371"/>
        </w:trPr>
        <w:tc>
          <w:tcPr>
            <w:tcW w:w="1506" w:type="pct"/>
            <w:shd w:val="clear" w:color="auto" w:fill="auto"/>
            <w:hideMark/>
          </w:tcPr>
          <w:p w:rsidR="001E7AC9" w:rsidRPr="00F75F66" w:rsidRDefault="001E7AC9" w:rsidP="00032C19">
            <w:pPr>
              <w:spacing w:before="40" w:after="40" w:line="240" w:lineRule="auto"/>
              <w:rPr>
                <w:rFonts w:ascii="Times New Roman" w:hAnsi="Times New Roman" w:cs="Times New Roman"/>
                <w:szCs w:val="22"/>
              </w:rPr>
            </w:pPr>
            <w:r w:rsidRPr="00F75F66">
              <w:rPr>
                <w:rFonts w:ascii="Times New Roman" w:hAnsi="Times New Roman" w:cs="Times New Roman"/>
                <w:b/>
                <w:bCs/>
                <w:szCs w:val="22"/>
              </w:rPr>
              <w:t>Senior secondary</w:t>
            </w:r>
          </w:p>
        </w:tc>
        <w:tc>
          <w:tcPr>
            <w:tcW w:w="696"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22(17.46)</w:t>
            </w:r>
          </w:p>
        </w:tc>
        <w:tc>
          <w:tcPr>
            <w:tcW w:w="732"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15(11.90)</w:t>
            </w:r>
          </w:p>
        </w:tc>
        <w:tc>
          <w:tcPr>
            <w:tcW w:w="696"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5(3.97)</w:t>
            </w:r>
          </w:p>
        </w:tc>
        <w:tc>
          <w:tcPr>
            <w:tcW w:w="839"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42(33.32)</w:t>
            </w:r>
          </w:p>
        </w:tc>
        <w:tc>
          <w:tcPr>
            <w:tcW w:w="531" w:type="pct"/>
            <w:vMerge/>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p>
        </w:tc>
      </w:tr>
      <w:tr w:rsidR="001E7AC9" w:rsidRPr="00F75F66" w:rsidTr="001E7AC9">
        <w:trPr>
          <w:trHeight w:val="134"/>
        </w:trPr>
        <w:tc>
          <w:tcPr>
            <w:tcW w:w="1506" w:type="pct"/>
            <w:shd w:val="clear" w:color="auto" w:fill="auto"/>
            <w:hideMark/>
          </w:tcPr>
          <w:p w:rsidR="001E7AC9" w:rsidRPr="00F75F66" w:rsidRDefault="001E7AC9" w:rsidP="00032C19">
            <w:pPr>
              <w:spacing w:before="40" w:after="40" w:line="240" w:lineRule="auto"/>
              <w:rPr>
                <w:rFonts w:ascii="Times New Roman" w:hAnsi="Times New Roman" w:cs="Times New Roman"/>
                <w:szCs w:val="22"/>
              </w:rPr>
            </w:pPr>
            <w:r w:rsidRPr="00F75F66">
              <w:rPr>
                <w:rFonts w:ascii="Times New Roman" w:hAnsi="Times New Roman" w:cs="Times New Roman"/>
                <w:b/>
                <w:bCs/>
                <w:szCs w:val="22"/>
              </w:rPr>
              <w:lastRenderedPageBreak/>
              <w:t>Graduation and above</w:t>
            </w:r>
          </w:p>
        </w:tc>
        <w:tc>
          <w:tcPr>
            <w:tcW w:w="696"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16(12.70)</w:t>
            </w:r>
          </w:p>
        </w:tc>
        <w:tc>
          <w:tcPr>
            <w:tcW w:w="732"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22(17.46)</w:t>
            </w:r>
          </w:p>
        </w:tc>
        <w:tc>
          <w:tcPr>
            <w:tcW w:w="696"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10(7.94)</w:t>
            </w:r>
          </w:p>
        </w:tc>
        <w:tc>
          <w:tcPr>
            <w:tcW w:w="839"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48(38.10)</w:t>
            </w:r>
          </w:p>
        </w:tc>
        <w:tc>
          <w:tcPr>
            <w:tcW w:w="531" w:type="pct"/>
            <w:vMerge/>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p>
        </w:tc>
      </w:tr>
      <w:tr w:rsidR="001E7AC9" w:rsidRPr="00F75F66" w:rsidTr="001E7AC9">
        <w:trPr>
          <w:trHeight w:val="344"/>
        </w:trPr>
        <w:tc>
          <w:tcPr>
            <w:tcW w:w="1506" w:type="pct"/>
            <w:shd w:val="clear" w:color="auto" w:fill="auto"/>
            <w:hideMark/>
          </w:tcPr>
          <w:p w:rsidR="001E7AC9" w:rsidRPr="00F75F66" w:rsidRDefault="001E7AC9" w:rsidP="00032C19">
            <w:pPr>
              <w:spacing w:before="40" w:after="40" w:line="240" w:lineRule="auto"/>
              <w:rPr>
                <w:rFonts w:ascii="Times New Roman" w:hAnsi="Times New Roman" w:cs="Times New Roman"/>
                <w:szCs w:val="22"/>
              </w:rPr>
            </w:pPr>
            <w:r w:rsidRPr="00F75F66">
              <w:rPr>
                <w:rFonts w:ascii="Times New Roman" w:hAnsi="Times New Roman" w:cs="Times New Roman"/>
                <w:b/>
                <w:bCs/>
                <w:szCs w:val="22"/>
              </w:rPr>
              <w:t>Total</w:t>
            </w:r>
          </w:p>
        </w:tc>
        <w:tc>
          <w:tcPr>
            <w:tcW w:w="696"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51(40.48)</w:t>
            </w:r>
          </w:p>
        </w:tc>
        <w:tc>
          <w:tcPr>
            <w:tcW w:w="732"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50(39.68)</w:t>
            </w:r>
          </w:p>
        </w:tc>
        <w:tc>
          <w:tcPr>
            <w:tcW w:w="696"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25(19.84)</w:t>
            </w:r>
          </w:p>
        </w:tc>
        <w:tc>
          <w:tcPr>
            <w:tcW w:w="839" w:type="pct"/>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r w:rsidRPr="00F75F66">
              <w:rPr>
                <w:rFonts w:ascii="Times New Roman" w:hAnsi="Times New Roman" w:cs="Times New Roman"/>
                <w:szCs w:val="22"/>
              </w:rPr>
              <w:t>126(100.00)</w:t>
            </w:r>
          </w:p>
        </w:tc>
        <w:tc>
          <w:tcPr>
            <w:tcW w:w="531" w:type="pct"/>
            <w:vMerge/>
            <w:shd w:val="clear" w:color="auto" w:fill="auto"/>
            <w:hideMark/>
          </w:tcPr>
          <w:p w:rsidR="001E7AC9" w:rsidRPr="00F75F66" w:rsidRDefault="001E7AC9" w:rsidP="00032C19">
            <w:pPr>
              <w:spacing w:before="40" w:after="40" w:line="240" w:lineRule="auto"/>
              <w:jc w:val="center"/>
              <w:rPr>
                <w:rFonts w:ascii="Times New Roman" w:hAnsi="Times New Roman" w:cs="Times New Roman"/>
                <w:szCs w:val="22"/>
              </w:rPr>
            </w:pPr>
          </w:p>
        </w:tc>
      </w:tr>
    </w:tbl>
    <w:p w:rsidR="001E7AC9" w:rsidRPr="00F75F66" w:rsidRDefault="001E7AC9" w:rsidP="001E7AC9">
      <w:pPr>
        <w:jc w:val="both"/>
        <w:rPr>
          <w:rFonts w:ascii="Times New Roman" w:hAnsi="Times New Roman" w:cs="Times New Roman"/>
          <w:color w:val="000000"/>
          <w:szCs w:val="22"/>
        </w:rPr>
      </w:pPr>
      <w:r w:rsidRPr="00F75F66">
        <w:rPr>
          <w:rFonts w:ascii="Times New Roman" w:hAnsi="Times New Roman" w:cs="Times New Roman"/>
          <w:szCs w:val="22"/>
        </w:rPr>
        <w:t xml:space="preserve">*Significant at 5% level of significance; </w:t>
      </w:r>
      <w:r w:rsidRPr="00F75F66">
        <w:rPr>
          <w:rFonts w:ascii="Times New Roman" w:hAnsi="Times New Roman" w:cs="Times New Roman"/>
          <w:color w:val="000000"/>
          <w:szCs w:val="22"/>
        </w:rPr>
        <w:t xml:space="preserve">Figures in parentheses denote percentages </w:t>
      </w:r>
    </w:p>
    <w:p w:rsidR="00AB3EA0" w:rsidRPr="00F75F66" w:rsidRDefault="001E7AC9" w:rsidP="007F0BDA">
      <w:pPr>
        <w:spacing w:before="100" w:beforeAutospacing="1" w:after="100" w:afterAutospacing="1" w:line="360" w:lineRule="auto"/>
        <w:jc w:val="both"/>
        <w:rPr>
          <w:rFonts w:ascii="Times New Roman" w:eastAsia="Times New Roman" w:hAnsi="Times New Roman" w:cs="Times New Roman"/>
          <w:b/>
          <w:szCs w:val="22"/>
        </w:rPr>
      </w:pPr>
      <w:r w:rsidRPr="00F75F66">
        <w:rPr>
          <w:rFonts w:ascii="Times New Roman" w:eastAsia="Times New Roman" w:hAnsi="Times New Roman" w:cs="Times New Roman"/>
          <w:b/>
          <w:szCs w:val="22"/>
        </w:rPr>
        <w:t>Discussion</w:t>
      </w:r>
    </w:p>
    <w:p w:rsidR="00AB3EA0" w:rsidRPr="00F75F66" w:rsidRDefault="00114C7E" w:rsidP="00114C7E">
      <w:pPr>
        <w:spacing w:before="100" w:beforeAutospacing="1" w:after="100" w:afterAutospacing="1" w:line="360" w:lineRule="auto"/>
        <w:ind w:firstLine="720"/>
        <w:jc w:val="both"/>
        <w:rPr>
          <w:rFonts w:ascii="Times New Roman" w:hAnsi="Times New Roman" w:cs="Times New Roman"/>
          <w:szCs w:val="22"/>
        </w:rPr>
      </w:pPr>
      <w:r w:rsidRPr="00F75F66">
        <w:rPr>
          <w:rFonts w:ascii="Times New Roman" w:hAnsi="Times New Roman" w:cs="Times New Roman"/>
          <w:bCs/>
          <w:szCs w:val="22"/>
        </w:rPr>
        <w:t xml:space="preserve">The results of the study indicated that </w:t>
      </w:r>
      <w:r w:rsidRPr="00F75F66">
        <w:rPr>
          <w:rFonts w:ascii="Times New Roman" w:hAnsi="Times New Roman" w:cs="Times New Roman"/>
          <w:szCs w:val="22"/>
        </w:rPr>
        <w:t xml:space="preserve">the family size was associated with intelligence of twins in Bhiwani district. The result on association revealed that intelligence of twins was not associated with family size in Hisar district. </w:t>
      </w:r>
      <w:r w:rsidR="00E27D97" w:rsidRPr="00F75F66">
        <w:rPr>
          <w:rFonts w:ascii="Times New Roman" w:hAnsi="Times New Roman" w:cs="Times New Roman"/>
          <w:szCs w:val="22"/>
        </w:rPr>
        <w:t xml:space="preserve">Black </w:t>
      </w:r>
      <w:r w:rsidR="00E27D97" w:rsidRPr="00F75F66">
        <w:rPr>
          <w:rFonts w:ascii="Times New Roman" w:hAnsi="Times New Roman" w:cs="Times New Roman"/>
          <w:i/>
          <w:iCs/>
          <w:szCs w:val="22"/>
        </w:rPr>
        <w:t>et al</w:t>
      </w:r>
      <w:r w:rsidR="00E27D97">
        <w:rPr>
          <w:rFonts w:ascii="Times New Roman" w:hAnsi="Times New Roman" w:cs="Times New Roman"/>
          <w:szCs w:val="22"/>
        </w:rPr>
        <w:t>. (2010</w:t>
      </w:r>
      <w:r w:rsidR="00E27D97" w:rsidRPr="00F75F66">
        <w:rPr>
          <w:rFonts w:ascii="Times New Roman" w:hAnsi="Times New Roman" w:cs="Times New Roman"/>
          <w:szCs w:val="22"/>
        </w:rPr>
        <w:t xml:space="preserve">) </w:t>
      </w:r>
      <w:r w:rsidR="00E27D97">
        <w:rPr>
          <w:rFonts w:ascii="Times New Roman" w:hAnsi="Times New Roman" w:cs="Times New Roman"/>
          <w:szCs w:val="22"/>
        </w:rPr>
        <w:t>suggested that t</w:t>
      </w:r>
      <w:r w:rsidR="00E27D97" w:rsidRPr="00E27D97">
        <w:rPr>
          <w:rFonts w:ascii="Times New Roman" w:hAnsi="Times New Roman" w:cs="Times New Roman"/>
        </w:rPr>
        <w:t>wins, especially monozygotic (MZ) twins, share a high degree of genetic similarity.</w:t>
      </w:r>
      <w:r w:rsidR="00E27D97">
        <w:t xml:space="preserve"> </w:t>
      </w:r>
      <w:r w:rsidR="00E27D97" w:rsidRPr="00E27D97">
        <w:rPr>
          <w:rFonts w:ascii="Times New Roman" w:hAnsi="Times New Roman" w:cs="Times New Roman"/>
        </w:rPr>
        <w:t>This genetic homogeneity can reduce the variability in intelligence scores that might otherwise be attributed to family size. In studies where twins are compared, the shared genetic background might overshadow the potential effects of family size, leading to weaker or no observed associations.</w:t>
      </w:r>
      <w:r w:rsidR="00E27D97">
        <w:t xml:space="preserve"> </w:t>
      </w:r>
      <w:r w:rsidRPr="00F75F66">
        <w:rPr>
          <w:rFonts w:ascii="Times New Roman" w:hAnsi="Times New Roman" w:cs="Times New Roman"/>
          <w:szCs w:val="22"/>
        </w:rPr>
        <w:t xml:space="preserve">Black </w:t>
      </w:r>
      <w:r w:rsidRPr="00F75F66">
        <w:rPr>
          <w:rFonts w:ascii="Times New Roman" w:hAnsi="Times New Roman" w:cs="Times New Roman"/>
          <w:i/>
          <w:iCs/>
          <w:szCs w:val="22"/>
        </w:rPr>
        <w:t>et al</w:t>
      </w:r>
      <w:r w:rsidRPr="00F75F66">
        <w:rPr>
          <w:rFonts w:ascii="Times New Roman" w:hAnsi="Times New Roman" w:cs="Times New Roman"/>
          <w:szCs w:val="22"/>
        </w:rPr>
        <w:t xml:space="preserve">. (2005) there are no important negative effects of expected increases in family size but unexpected shocks to family size resulting from twin births have negative effects on the IQ scores of existing children. Another study of Steelman </w:t>
      </w:r>
      <w:r w:rsidRPr="00F75F66">
        <w:rPr>
          <w:rFonts w:ascii="Times New Roman" w:hAnsi="Times New Roman" w:cs="Times New Roman"/>
          <w:i/>
          <w:iCs/>
          <w:szCs w:val="22"/>
        </w:rPr>
        <w:t>et al</w:t>
      </w:r>
      <w:r w:rsidRPr="00F75F66">
        <w:rPr>
          <w:rFonts w:ascii="Times New Roman" w:hAnsi="Times New Roman" w:cs="Times New Roman"/>
          <w:szCs w:val="22"/>
        </w:rPr>
        <w:t xml:space="preserve">. (2002) indicated the negative relationship between family size and children’s intellectual outcomes and also stated that highly impacted by the size of his parental family. Deary </w:t>
      </w:r>
      <w:r w:rsidRPr="00F75F66">
        <w:rPr>
          <w:rFonts w:ascii="Times New Roman" w:hAnsi="Times New Roman" w:cs="Times New Roman"/>
          <w:i/>
          <w:iCs/>
          <w:szCs w:val="22"/>
        </w:rPr>
        <w:t>et al</w:t>
      </w:r>
      <w:r w:rsidRPr="00F75F66">
        <w:rPr>
          <w:rFonts w:ascii="Times New Roman" w:hAnsi="Times New Roman" w:cs="Times New Roman"/>
          <w:szCs w:val="22"/>
        </w:rPr>
        <w:t xml:space="preserve">. (2005) assessed the effect of family size on intelligence of twins and found that family size of twins was not influential factor for their intelligence for the reason that number of members in family not contributed in the outcomes of intelligence of twins. </w:t>
      </w:r>
    </w:p>
    <w:p w:rsidR="00114C7E" w:rsidRPr="00F75F66" w:rsidRDefault="00114C7E" w:rsidP="00114C7E">
      <w:pPr>
        <w:spacing w:after="0" w:line="360" w:lineRule="auto"/>
        <w:ind w:firstLine="720"/>
        <w:jc w:val="both"/>
        <w:rPr>
          <w:rFonts w:ascii="Times New Roman" w:hAnsi="Times New Roman" w:cs="Times New Roman"/>
          <w:szCs w:val="22"/>
        </w:rPr>
      </w:pPr>
      <w:r w:rsidRPr="00F75F66">
        <w:rPr>
          <w:rFonts w:ascii="Times New Roman" w:hAnsi="Times New Roman" w:cs="Times New Roman"/>
          <w:szCs w:val="22"/>
        </w:rPr>
        <w:t xml:space="preserve">The family type was not associated with intelligence of twins in both districts. The present study line with Plomin and Daniels (2010) estimated that the intelligence of twins varies even when twins were living in same family. They suggested that genetic and environmental influences make two children in the same family as different from one another. Dolan </w:t>
      </w:r>
      <w:r w:rsidRPr="00F75F66">
        <w:rPr>
          <w:rFonts w:ascii="Times New Roman" w:hAnsi="Times New Roman" w:cs="Times New Roman"/>
          <w:i/>
          <w:iCs/>
          <w:szCs w:val="22"/>
        </w:rPr>
        <w:t>et al</w:t>
      </w:r>
      <w:r w:rsidRPr="00F75F66">
        <w:rPr>
          <w:rFonts w:ascii="Times New Roman" w:hAnsi="Times New Roman" w:cs="Times New Roman"/>
          <w:szCs w:val="22"/>
        </w:rPr>
        <w:t xml:space="preserve">. (2014) supported the present study that the correlation of genetics and environment was not observed when genetic factors effects resulted in phenotypic variations that in order to affect environmental circumstances within individuals and in some extended twin family design and within families. Another study Huang </w:t>
      </w:r>
      <w:r w:rsidRPr="00F75F66">
        <w:rPr>
          <w:rFonts w:ascii="Times New Roman" w:hAnsi="Times New Roman" w:cs="Times New Roman"/>
          <w:i/>
          <w:iCs/>
          <w:szCs w:val="22"/>
        </w:rPr>
        <w:t>et al</w:t>
      </w:r>
      <w:r w:rsidRPr="00F75F66">
        <w:rPr>
          <w:rFonts w:ascii="Times New Roman" w:hAnsi="Times New Roman" w:cs="Times New Roman"/>
          <w:szCs w:val="22"/>
        </w:rPr>
        <w:t xml:space="preserve">. (2017) suggested that the parenting style and cultural values of family affects the intelligence of twins. Galton (2012) indicated that genetics plays a bigger role than environment in creating IQ differences among individuals but members of the same family also tend to differ substantially in intelligence </w:t>
      </w:r>
      <w:proofErr w:type="gramStart"/>
      <w:r w:rsidRPr="00F75F66">
        <w:rPr>
          <w:rFonts w:ascii="Times New Roman" w:hAnsi="Times New Roman" w:cs="Times New Roman"/>
          <w:szCs w:val="22"/>
        </w:rPr>
        <w:t>on  an</w:t>
      </w:r>
      <w:proofErr w:type="gramEnd"/>
      <w:r w:rsidRPr="00F75F66">
        <w:rPr>
          <w:rFonts w:ascii="Times New Roman" w:hAnsi="Times New Roman" w:cs="Times New Roman"/>
          <w:szCs w:val="22"/>
        </w:rPr>
        <w:t xml:space="preserve"> average of about 12 IQ points.</w:t>
      </w:r>
    </w:p>
    <w:p w:rsidR="00806ADC" w:rsidRPr="00F75F66" w:rsidRDefault="00114C7E" w:rsidP="00806ADC">
      <w:pPr>
        <w:spacing w:after="0" w:line="360" w:lineRule="auto"/>
        <w:ind w:firstLine="720"/>
        <w:jc w:val="both"/>
        <w:rPr>
          <w:rFonts w:ascii="Times New Roman" w:hAnsi="Times New Roman" w:cs="Times New Roman"/>
          <w:szCs w:val="22"/>
        </w:rPr>
      </w:pPr>
      <w:r w:rsidRPr="00F75F66">
        <w:rPr>
          <w:rFonts w:ascii="Times New Roman" w:hAnsi="Times New Roman" w:cs="Times New Roman"/>
          <w:szCs w:val="22"/>
        </w:rPr>
        <w:t xml:space="preserve">The gender of twins was not associated with intelligence of twins at over both Bhiwani and Hisar district. The findings of present study supported by Bratko </w:t>
      </w:r>
      <w:r w:rsidRPr="00F75F66">
        <w:rPr>
          <w:rFonts w:ascii="Times New Roman" w:hAnsi="Times New Roman" w:cs="Times New Roman"/>
          <w:i/>
          <w:iCs/>
          <w:szCs w:val="22"/>
        </w:rPr>
        <w:t>et al</w:t>
      </w:r>
      <w:r w:rsidRPr="00F75F66">
        <w:rPr>
          <w:rFonts w:ascii="Times New Roman" w:hAnsi="Times New Roman" w:cs="Times New Roman"/>
          <w:szCs w:val="22"/>
        </w:rPr>
        <w:t>. (2020) estimated that there were no significant gender effects on intelligence. Jancke (2018)</w:t>
      </w:r>
      <w:r w:rsidRPr="00F75F66">
        <w:rPr>
          <w:rFonts w:ascii="Times New Roman" w:hAnsi="Times New Roman" w:cs="Times New Roman"/>
          <w:color w:val="FF0000"/>
          <w:szCs w:val="22"/>
        </w:rPr>
        <w:t xml:space="preserve"> </w:t>
      </w:r>
      <w:r w:rsidRPr="00F75F66">
        <w:rPr>
          <w:rFonts w:ascii="Times New Roman" w:hAnsi="Times New Roman" w:cs="Times New Roman"/>
          <w:szCs w:val="22"/>
        </w:rPr>
        <w:t xml:space="preserve">provided supportive evidence that intelligence of twins was not associated with gender of twins and also reported that intellectual abilities of twins were modulated by different external factors such as environment, culture and family practices. Another study </w:t>
      </w:r>
      <w:r w:rsidRPr="00F75F66">
        <w:rPr>
          <w:rFonts w:ascii="Times New Roman" w:hAnsi="Times New Roman" w:cs="Times New Roman"/>
          <w:szCs w:val="22"/>
        </w:rPr>
        <w:lastRenderedPageBreak/>
        <w:t xml:space="preserve">also supported that contribution of nervous system and physiological differences in variations of intelligence of twins as male and female individuals (Mittal </w:t>
      </w:r>
      <w:r w:rsidRPr="00F75F66">
        <w:rPr>
          <w:rFonts w:ascii="Times New Roman" w:hAnsi="Times New Roman" w:cs="Times New Roman"/>
          <w:i/>
          <w:iCs/>
          <w:szCs w:val="22"/>
        </w:rPr>
        <w:t>et al</w:t>
      </w:r>
      <w:r w:rsidRPr="00F75F66">
        <w:rPr>
          <w:rFonts w:ascii="Times New Roman" w:hAnsi="Times New Roman" w:cs="Times New Roman"/>
          <w:szCs w:val="22"/>
        </w:rPr>
        <w:t xml:space="preserve">. 2012). Goldbeck </w:t>
      </w:r>
      <w:r w:rsidRPr="00F75F66">
        <w:rPr>
          <w:rFonts w:ascii="Times New Roman" w:hAnsi="Times New Roman" w:cs="Times New Roman"/>
          <w:i/>
          <w:iCs/>
          <w:szCs w:val="22"/>
        </w:rPr>
        <w:t>et al</w:t>
      </w:r>
      <w:r w:rsidRPr="00F75F66">
        <w:rPr>
          <w:rFonts w:ascii="Times New Roman" w:hAnsi="Times New Roman" w:cs="Times New Roman"/>
          <w:szCs w:val="22"/>
        </w:rPr>
        <w:t>. (2016)</w:t>
      </w:r>
      <w:r w:rsidRPr="00F75F66">
        <w:rPr>
          <w:rFonts w:ascii="Times New Roman" w:hAnsi="Times New Roman" w:cs="Times New Roman"/>
          <w:color w:val="FF0000"/>
          <w:szCs w:val="22"/>
        </w:rPr>
        <w:t xml:space="preserve"> </w:t>
      </w:r>
      <w:r w:rsidRPr="00F75F66">
        <w:rPr>
          <w:rFonts w:ascii="Times New Roman" w:hAnsi="Times New Roman" w:cs="Times New Roman"/>
          <w:szCs w:val="22"/>
        </w:rPr>
        <w:t>examined the sex differences in intelligence of children and adolescents twins and observed no significant sex differences in intelligence of twins across the development. The men and women retained an equal aptitude for intelligence over the development (</w:t>
      </w:r>
      <w:proofErr w:type="spellStart"/>
      <w:r w:rsidRPr="00F75F66">
        <w:rPr>
          <w:rFonts w:ascii="Times New Roman" w:hAnsi="Times New Roman" w:cs="Times New Roman"/>
          <w:szCs w:val="22"/>
        </w:rPr>
        <w:t>Spelke</w:t>
      </w:r>
      <w:proofErr w:type="spellEnd"/>
      <w:r w:rsidRPr="00F75F66">
        <w:rPr>
          <w:rFonts w:ascii="Times New Roman" w:hAnsi="Times New Roman" w:cs="Times New Roman"/>
          <w:szCs w:val="22"/>
        </w:rPr>
        <w:t xml:space="preserve">, 2005). Another twin study supported the present results of study as they emphasized that gender was not associated with intelligence of twins (Hyde </w:t>
      </w:r>
      <w:r w:rsidRPr="00F75F66">
        <w:rPr>
          <w:rFonts w:ascii="Times New Roman" w:hAnsi="Times New Roman" w:cs="Times New Roman"/>
          <w:i/>
          <w:iCs/>
          <w:szCs w:val="22"/>
        </w:rPr>
        <w:t>et al</w:t>
      </w:r>
      <w:r w:rsidRPr="00F75F66">
        <w:rPr>
          <w:rFonts w:ascii="Times New Roman" w:hAnsi="Times New Roman" w:cs="Times New Roman"/>
          <w:szCs w:val="22"/>
        </w:rPr>
        <w:t>. 2008).</w:t>
      </w:r>
    </w:p>
    <w:p w:rsidR="00114C7E" w:rsidRPr="00F75F66" w:rsidRDefault="00114C7E" w:rsidP="00806ADC">
      <w:pPr>
        <w:spacing w:after="0" w:line="360" w:lineRule="auto"/>
        <w:ind w:firstLine="720"/>
        <w:jc w:val="both"/>
        <w:rPr>
          <w:rFonts w:ascii="Times New Roman" w:eastAsiaTheme="minorHAnsi" w:hAnsi="Times New Roman" w:cs="Times New Roman"/>
          <w:szCs w:val="22"/>
        </w:rPr>
      </w:pPr>
      <w:r w:rsidRPr="00F75F66">
        <w:rPr>
          <w:rFonts w:ascii="Times New Roman" w:hAnsi="Times New Roman" w:cs="Times New Roman"/>
          <w:szCs w:val="22"/>
        </w:rPr>
        <w:t xml:space="preserve">The education of mother was associated with intelligence of twins in Bhiwani district but education of mother was not associated with intelligence of twins in Hisar district. Amin </w:t>
      </w:r>
      <w:r w:rsidRPr="00F75F66">
        <w:rPr>
          <w:rFonts w:ascii="Times New Roman" w:hAnsi="Times New Roman" w:cs="Times New Roman"/>
          <w:i/>
          <w:iCs/>
          <w:szCs w:val="22"/>
        </w:rPr>
        <w:t>et al</w:t>
      </w:r>
      <w:r w:rsidRPr="00F75F66">
        <w:rPr>
          <w:rFonts w:ascii="Times New Roman" w:hAnsi="Times New Roman" w:cs="Times New Roman"/>
          <w:szCs w:val="22"/>
        </w:rPr>
        <w:t>. (2011) observed that schooling of mother significantly associated with schooling of their children and their intelligence. The similar results of present study were found in another study by Spengler (2018) who</w:t>
      </w:r>
      <w:r w:rsidRPr="00F75F66">
        <w:rPr>
          <w:rFonts w:ascii="Times New Roman" w:hAnsi="Times New Roman" w:cs="Times New Roman"/>
          <w:color w:val="FF0000"/>
          <w:szCs w:val="22"/>
        </w:rPr>
        <w:t xml:space="preserve"> </w:t>
      </w:r>
      <w:r w:rsidRPr="00F75F66">
        <w:rPr>
          <w:rFonts w:ascii="Times New Roman" w:hAnsi="Times New Roman" w:cs="Times New Roman"/>
          <w:szCs w:val="22"/>
        </w:rPr>
        <w:t xml:space="preserve">reported that the contribution of nature and nurture on intelligence of twins rely on maternal level of education and also emphasized that the twins who had well educated mothers had more intelligence than the twins who had poor educated mothers. Wertz </w:t>
      </w:r>
      <w:r w:rsidRPr="00F75F66">
        <w:rPr>
          <w:rFonts w:ascii="Times New Roman" w:hAnsi="Times New Roman" w:cs="Times New Roman"/>
          <w:i/>
          <w:iCs/>
          <w:szCs w:val="22"/>
        </w:rPr>
        <w:t>et al</w:t>
      </w:r>
      <w:r w:rsidRPr="00F75F66">
        <w:rPr>
          <w:rFonts w:ascii="Times New Roman" w:hAnsi="Times New Roman" w:cs="Times New Roman"/>
          <w:szCs w:val="22"/>
        </w:rPr>
        <w:t xml:space="preserve">. (2020) supported the results as they reported that genetic influences slightly reduced associations between parenting and children’s attainment because parents’ education-associated genetic variants that were not transmitted on to children. </w:t>
      </w:r>
      <w:proofErr w:type="spellStart"/>
      <w:r w:rsidRPr="00F75F66">
        <w:rPr>
          <w:rFonts w:ascii="Times New Roman" w:hAnsi="Times New Roman" w:cs="Times New Roman"/>
          <w:szCs w:val="22"/>
        </w:rPr>
        <w:t>Kooncea</w:t>
      </w:r>
      <w:proofErr w:type="spellEnd"/>
      <w:r w:rsidRPr="00F75F66">
        <w:rPr>
          <w:rFonts w:ascii="Times New Roman" w:hAnsi="Times New Roman" w:cs="Times New Roman"/>
          <w:szCs w:val="22"/>
        </w:rPr>
        <w:t xml:space="preserve"> </w:t>
      </w:r>
      <w:r w:rsidRPr="00F75F66">
        <w:rPr>
          <w:rFonts w:ascii="Times New Roman" w:hAnsi="Times New Roman" w:cs="Times New Roman"/>
          <w:i/>
          <w:iCs/>
          <w:szCs w:val="22"/>
        </w:rPr>
        <w:t>et al</w:t>
      </w:r>
      <w:r w:rsidRPr="00F75F66">
        <w:rPr>
          <w:rFonts w:ascii="Times New Roman" w:hAnsi="Times New Roman" w:cs="Times New Roman"/>
          <w:szCs w:val="22"/>
        </w:rPr>
        <w:t>.</w:t>
      </w:r>
      <w:r w:rsidRPr="00F75F66">
        <w:rPr>
          <w:rFonts w:ascii="Times New Roman" w:hAnsi="Times New Roman" w:cs="Times New Roman"/>
          <w:color w:val="FF0000"/>
          <w:szCs w:val="22"/>
        </w:rPr>
        <w:t xml:space="preserve"> </w:t>
      </w:r>
      <w:r w:rsidRPr="00F75F66">
        <w:rPr>
          <w:rFonts w:ascii="Times New Roman" w:hAnsi="Times New Roman" w:cs="Times New Roman"/>
          <w:szCs w:val="22"/>
        </w:rPr>
        <w:t xml:space="preserve">(2015) reported that the supportive mother who provides warmth and sensitivity, encouraging more intelligence stimulation for developmental achievements of children had more intellectual outcomes.   They observed the casual effect of parental education on intellectual outcomes of children. The parental education had a significant effect on intelligence of children and it is not limited to academic achievement through school years but have long-term implications (Dubow </w:t>
      </w:r>
      <w:r w:rsidRPr="00F75F66">
        <w:rPr>
          <w:rFonts w:ascii="Times New Roman" w:hAnsi="Times New Roman" w:cs="Times New Roman"/>
          <w:i/>
          <w:iCs/>
          <w:szCs w:val="22"/>
        </w:rPr>
        <w:t>et al</w:t>
      </w:r>
      <w:r w:rsidRPr="00F75F66">
        <w:rPr>
          <w:rFonts w:ascii="Times New Roman" w:hAnsi="Times New Roman" w:cs="Times New Roman"/>
          <w:szCs w:val="22"/>
        </w:rPr>
        <w:t>. 2009).</w:t>
      </w:r>
      <w:r w:rsidR="00B97755">
        <w:rPr>
          <w:rFonts w:ascii="Times New Roman" w:hAnsi="Times New Roman" w:cs="Times New Roman"/>
          <w:szCs w:val="22"/>
        </w:rPr>
        <w:t xml:space="preserve"> </w:t>
      </w:r>
      <w:r w:rsidR="00B97755" w:rsidRPr="00B97755">
        <w:rPr>
          <w:rFonts w:ascii="Times New Roman" w:hAnsi="Times New Roman" w:cs="Times New Roman"/>
          <w:szCs w:val="22"/>
        </w:rPr>
        <w:t>Cultural norms and parenting practices can also mediate the impact of maternal education on children's intelligence. In cultures where education is highly valued and there is strong parental involvement in children's learning, the benefits of maternal education may be more pronounced. Conversely, in cultures with different educational priorities or parenting styles, the association between maternal education and children's intelligence may be weaker. A study by Kendler et al. (2015) highlighted that in Sweden, children raised in educated households exhibited higher cognitive abilities, emphasizing the role of environmental factors in cognitive development.</w:t>
      </w:r>
    </w:p>
    <w:p w:rsidR="00114C7E" w:rsidRPr="00F75F66" w:rsidRDefault="00114C7E" w:rsidP="00114C7E">
      <w:pPr>
        <w:spacing w:after="0" w:line="360" w:lineRule="auto"/>
        <w:ind w:firstLine="720"/>
        <w:jc w:val="both"/>
        <w:rPr>
          <w:rFonts w:ascii="Times New Roman" w:hAnsi="Times New Roman" w:cs="Times New Roman"/>
          <w:szCs w:val="22"/>
        </w:rPr>
      </w:pPr>
      <w:r w:rsidRPr="00F75F66">
        <w:rPr>
          <w:rFonts w:ascii="Times New Roman" w:hAnsi="Times New Roman" w:cs="Times New Roman"/>
          <w:szCs w:val="22"/>
        </w:rPr>
        <w:t xml:space="preserve">The education of father was associated with intelligence of twins in Bhiwani district but education of father was not associated with intelligence of twins in Hisar district. </w:t>
      </w:r>
      <w:r w:rsidR="00B97755" w:rsidRPr="00B97755">
        <w:rPr>
          <w:rFonts w:ascii="Times New Roman" w:hAnsi="Times New Roman" w:cs="Times New Roman"/>
          <w:szCs w:val="22"/>
        </w:rPr>
        <w:t xml:space="preserve">A study by </w:t>
      </w:r>
      <w:proofErr w:type="spellStart"/>
      <w:r w:rsidR="00B97755" w:rsidRPr="00B97755">
        <w:rPr>
          <w:rFonts w:ascii="Times New Roman" w:hAnsi="Times New Roman" w:cs="Times New Roman"/>
          <w:szCs w:val="22"/>
        </w:rPr>
        <w:t>Turkheimer</w:t>
      </w:r>
      <w:proofErr w:type="spellEnd"/>
      <w:r w:rsidR="00B97755" w:rsidRPr="00B97755">
        <w:rPr>
          <w:rFonts w:ascii="Times New Roman" w:hAnsi="Times New Roman" w:cs="Times New Roman"/>
          <w:szCs w:val="22"/>
        </w:rPr>
        <w:t xml:space="preserve"> et al. (2017) found that in Norway, the heritability of </w:t>
      </w:r>
      <w:proofErr w:type="spellStart"/>
      <w:r w:rsidR="00B97755">
        <w:rPr>
          <w:rFonts w:ascii="Times New Roman" w:hAnsi="Times New Roman" w:cs="Times New Roman"/>
          <w:szCs w:val="22"/>
        </w:rPr>
        <w:t>intallectual</w:t>
      </w:r>
      <w:proofErr w:type="spellEnd"/>
      <w:r w:rsidR="00B97755" w:rsidRPr="00B97755">
        <w:rPr>
          <w:rFonts w:ascii="Times New Roman" w:hAnsi="Times New Roman" w:cs="Times New Roman"/>
          <w:szCs w:val="22"/>
        </w:rPr>
        <w:t xml:space="preserve"> abilities was higher in individuals with more educated parents, indicating a gene-environment interaction. Conversely, in regions with less access to educational resources, the impact of maternal education on children's intelligence may be diminished.</w:t>
      </w:r>
      <w:r w:rsidR="00B97755">
        <w:rPr>
          <w:rFonts w:ascii="Times New Roman" w:hAnsi="Times New Roman" w:cs="Times New Roman"/>
          <w:szCs w:val="22"/>
        </w:rPr>
        <w:t xml:space="preserve"> </w:t>
      </w:r>
      <w:r w:rsidRPr="00F75F66">
        <w:rPr>
          <w:rFonts w:ascii="Times New Roman" w:hAnsi="Times New Roman" w:cs="Times New Roman"/>
          <w:szCs w:val="22"/>
        </w:rPr>
        <w:t xml:space="preserve">Plug and </w:t>
      </w:r>
      <w:proofErr w:type="spellStart"/>
      <w:r w:rsidRPr="00F75F66">
        <w:rPr>
          <w:rFonts w:ascii="Times New Roman" w:hAnsi="Times New Roman" w:cs="Times New Roman"/>
          <w:szCs w:val="22"/>
        </w:rPr>
        <w:t>Vijverberg</w:t>
      </w:r>
      <w:proofErr w:type="spellEnd"/>
      <w:r w:rsidRPr="00F75F66">
        <w:rPr>
          <w:rFonts w:ascii="Times New Roman" w:hAnsi="Times New Roman" w:cs="Times New Roman"/>
          <w:szCs w:val="22"/>
        </w:rPr>
        <w:t xml:space="preserve"> (2003) supported that educated parents provide a better environment for children to </w:t>
      </w:r>
      <w:r w:rsidRPr="00F75F66">
        <w:rPr>
          <w:rFonts w:ascii="Times New Roman" w:hAnsi="Times New Roman" w:cs="Times New Roman"/>
          <w:szCs w:val="22"/>
        </w:rPr>
        <w:lastRenderedPageBreak/>
        <w:t>flourish their intelligence. Moreover, they suggested that parental ability is passed on genetically that affect the intelligence of twins. Behrman and Rosenzweig (2002) used data on a small sample of monozygotic or identical twins’ parents and their children to show that father’s schooling is more important than mother’s schooling for children’s schooling. Bulgarelli and Molina (2016)</w:t>
      </w:r>
      <w:r w:rsidRPr="00F75F66">
        <w:rPr>
          <w:rFonts w:ascii="Times New Roman" w:hAnsi="Times New Roman" w:cs="Times New Roman"/>
          <w:color w:val="FF0000"/>
          <w:szCs w:val="22"/>
        </w:rPr>
        <w:t xml:space="preserve"> </w:t>
      </w:r>
      <w:r w:rsidRPr="00F75F66">
        <w:rPr>
          <w:rFonts w:ascii="Times New Roman" w:hAnsi="Times New Roman" w:cs="Times New Roman"/>
          <w:szCs w:val="22"/>
        </w:rPr>
        <w:t xml:space="preserve">revealed that intelligence of young children was systematically related to education of father. They also suggested that intellectual outcomes of children flourished with educational level of mother that leads to educated father had significant role in improving the intelligence of children. Patra </w:t>
      </w:r>
      <w:r w:rsidRPr="00F75F66">
        <w:rPr>
          <w:rFonts w:ascii="Times New Roman" w:hAnsi="Times New Roman" w:cs="Times New Roman"/>
          <w:i/>
          <w:iCs/>
          <w:szCs w:val="22"/>
        </w:rPr>
        <w:t>et al</w:t>
      </w:r>
      <w:r w:rsidRPr="00F75F66">
        <w:rPr>
          <w:rFonts w:ascii="Times New Roman" w:hAnsi="Times New Roman" w:cs="Times New Roman"/>
          <w:szCs w:val="22"/>
        </w:rPr>
        <w:t>. (2016) supported the result that education of parents was associated with the development of intelligence of twins. Duncan and</w:t>
      </w:r>
      <w:r w:rsidRPr="00F75F66">
        <w:rPr>
          <w:rFonts w:ascii="Times New Roman" w:hAnsi="Times New Roman" w:cs="Times New Roman"/>
          <w:color w:val="FF0000"/>
          <w:szCs w:val="22"/>
        </w:rPr>
        <w:t xml:space="preserve"> </w:t>
      </w:r>
      <w:r w:rsidRPr="00F75F66">
        <w:rPr>
          <w:rFonts w:ascii="Times New Roman" w:hAnsi="Times New Roman" w:cs="Times New Roman"/>
          <w:szCs w:val="22"/>
        </w:rPr>
        <w:t>Magnuson (2012) observed that intellectual development of twins was influenced by paternal education by providing the quality of parent–child interactions and provide more enriched home learning environment.</w:t>
      </w:r>
    </w:p>
    <w:p w:rsidR="00806ADC" w:rsidRPr="00F75F66" w:rsidRDefault="00806ADC" w:rsidP="007F0BDA">
      <w:pPr>
        <w:spacing w:before="100" w:beforeAutospacing="1" w:after="100" w:afterAutospacing="1" w:line="360" w:lineRule="auto"/>
        <w:jc w:val="both"/>
        <w:rPr>
          <w:rFonts w:ascii="Times New Roman" w:eastAsia="Times New Roman" w:hAnsi="Times New Roman" w:cs="Times New Roman"/>
          <w:b/>
          <w:szCs w:val="22"/>
        </w:rPr>
      </w:pPr>
    </w:p>
    <w:p w:rsidR="00C74CE4" w:rsidRPr="00F75F66" w:rsidRDefault="009B04B6" w:rsidP="007F0BDA">
      <w:pPr>
        <w:spacing w:before="100" w:beforeAutospacing="1" w:after="100" w:afterAutospacing="1" w:line="360" w:lineRule="auto"/>
        <w:jc w:val="both"/>
        <w:rPr>
          <w:rFonts w:ascii="Times New Roman" w:eastAsia="Times New Roman" w:hAnsi="Times New Roman" w:cs="Times New Roman"/>
          <w:b/>
          <w:szCs w:val="22"/>
        </w:rPr>
      </w:pPr>
      <w:r w:rsidRPr="00F75F66">
        <w:rPr>
          <w:rFonts w:ascii="Times New Roman" w:eastAsia="Times New Roman" w:hAnsi="Times New Roman" w:cs="Times New Roman"/>
          <w:b/>
          <w:szCs w:val="22"/>
        </w:rPr>
        <w:t>Conclusion</w:t>
      </w:r>
    </w:p>
    <w:p w:rsidR="004342F6" w:rsidRPr="00F75F66" w:rsidRDefault="004342F6" w:rsidP="004342F6">
      <w:pPr>
        <w:spacing w:before="100" w:beforeAutospacing="1" w:after="100" w:afterAutospacing="1" w:line="360" w:lineRule="auto"/>
        <w:ind w:firstLine="720"/>
        <w:jc w:val="both"/>
        <w:rPr>
          <w:rFonts w:ascii="Times New Roman" w:eastAsia="Times New Roman" w:hAnsi="Times New Roman" w:cs="Times New Roman"/>
          <w:szCs w:val="22"/>
        </w:rPr>
      </w:pPr>
      <w:r w:rsidRPr="00F75F66">
        <w:rPr>
          <w:rFonts w:ascii="Times New Roman" w:eastAsia="Times New Roman" w:hAnsi="Times New Roman" w:cs="Times New Roman"/>
          <w:szCs w:val="22"/>
        </w:rPr>
        <w:t>The findings of this twin study reveal that socio-economic factors such as family size, and parental education particularly that of the mother play a significant role in influencing the intelligence of young children in certain regions. In Bhiwani district, intelligence was significantly associated with smaller family size and higher levels of parental education. Conversely, these associations were not observed in Hisar district, highlighting potential regional disparities in socio-economic influences on early childhood intelligence. Additionally, neither gender nor family type showed any significant relationship with intelligence in either district. These results suggest the necessity of tailoring educational and developmental support programs to the socio-economic contexts of specific regions, and highlight the potential value of parental education in fostering children's cognitive development.</w:t>
      </w:r>
    </w:p>
    <w:p w:rsidR="00495596" w:rsidRPr="00F75F66" w:rsidRDefault="00495596" w:rsidP="00495596">
      <w:pPr>
        <w:tabs>
          <w:tab w:val="left" w:pos="709"/>
        </w:tabs>
        <w:spacing w:after="0" w:line="360" w:lineRule="auto"/>
        <w:jc w:val="both"/>
        <w:rPr>
          <w:rFonts w:ascii="Times New Roman" w:hAnsi="Times New Roman" w:cs="Times New Roman"/>
          <w:b/>
          <w:bCs/>
          <w:color w:val="000000"/>
          <w:szCs w:val="22"/>
        </w:rPr>
      </w:pPr>
      <w:r w:rsidRPr="00F75F66">
        <w:rPr>
          <w:rFonts w:ascii="Times New Roman" w:hAnsi="Times New Roman" w:cs="Times New Roman"/>
          <w:b/>
          <w:bCs/>
          <w:color w:val="000000"/>
          <w:szCs w:val="22"/>
        </w:rPr>
        <w:t>Contribution of Author</w:t>
      </w:r>
    </w:p>
    <w:p w:rsidR="00495596" w:rsidRPr="00F75F66" w:rsidRDefault="00495596" w:rsidP="00495596">
      <w:pPr>
        <w:tabs>
          <w:tab w:val="left" w:pos="709"/>
        </w:tabs>
        <w:spacing w:after="0" w:line="360" w:lineRule="auto"/>
        <w:jc w:val="both"/>
        <w:rPr>
          <w:rFonts w:ascii="Times New Roman" w:hAnsi="Times New Roman" w:cs="Times New Roman"/>
          <w:color w:val="000000"/>
          <w:szCs w:val="22"/>
        </w:rPr>
      </w:pPr>
      <w:r w:rsidRPr="00F75F66">
        <w:rPr>
          <w:rFonts w:ascii="Times New Roman" w:hAnsi="Times New Roman" w:cs="Times New Roman"/>
          <w:color w:val="000000"/>
          <w:szCs w:val="22"/>
        </w:rPr>
        <w:tab/>
        <w:t>Both authors contributed in conceived and designed the analysis, collected the data, contributed data or analysis tools, performed the analysis and wrote the paper.</w:t>
      </w:r>
    </w:p>
    <w:p w:rsidR="00495596" w:rsidRPr="00F75F66" w:rsidRDefault="00495596" w:rsidP="00495596">
      <w:pPr>
        <w:tabs>
          <w:tab w:val="left" w:pos="709"/>
        </w:tabs>
        <w:spacing w:after="0" w:line="360" w:lineRule="auto"/>
        <w:jc w:val="both"/>
        <w:rPr>
          <w:rFonts w:ascii="Times New Roman" w:hAnsi="Times New Roman" w:cs="Times New Roman"/>
          <w:b/>
          <w:bCs/>
          <w:color w:val="000000"/>
          <w:szCs w:val="22"/>
        </w:rPr>
      </w:pPr>
      <w:r w:rsidRPr="00F75F66">
        <w:rPr>
          <w:rFonts w:ascii="Times New Roman" w:hAnsi="Times New Roman" w:cs="Times New Roman"/>
          <w:b/>
          <w:bCs/>
          <w:color w:val="000000"/>
          <w:szCs w:val="22"/>
        </w:rPr>
        <w:t>Acknowledgement</w:t>
      </w:r>
    </w:p>
    <w:p w:rsidR="00495596" w:rsidRDefault="00495596" w:rsidP="00495596">
      <w:pPr>
        <w:tabs>
          <w:tab w:val="left" w:pos="709"/>
        </w:tabs>
        <w:spacing w:after="0" w:line="360" w:lineRule="auto"/>
        <w:jc w:val="both"/>
        <w:rPr>
          <w:rFonts w:ascii="Times New Roman" w:hAnsi="Times New Roman" w:cs="Times New Roman"/>
          <w:color w:val="000000"/>
          <w:szCs w:val="22"/>
        </w:rPr>
      </w:pPr>
      <w:r w:rsidRPr="00F75F66">
        <w:rPr>
          <w:rFonts w:ascii="Times New Roman" w:hAnsi="Times New Roman" w:cs="Times New Roman"/>
          <w:b/>
          <w:bCs/>
          <w:color w:val="000000"/>
          <w:szCs w:val="22"/>
        </w:rPr>
        <w:tab/>
      </w:r>
      <w:r w:rsidRPr="00F75F66">
        <w:rPr>
          <w:rFonts w:ascii="Times New Roman" w:hAnsi="Times New Roman" w:cs="Times New Roman"/>
          <w:color w:val="000000"/>
          <w:szCs w:val="22"/>
        </w:rPr>
        <w:t>I express my deep sense of indebtedness and profound gratitude to guide Dr. Bimla Dhanda, Former Dean, I.C college of Home Science, Chaudhary Charan Singh Haryana Agricultural University, Hisar, for her valuable, gifted and sagacious guidance, during the entire course of study. I wish to convey my heartiest appreciation for guidance, understanding and continuous encouragement extended to me by my other advisory committee members.</w:t>
      </w:r>
    </w:p>
    <w:p w:rsidR="00C23DD8" w:rsidRPr="00C23DD8" w:rsidRDefault="00C23DD8" w:rsidP="00495596">
      <w:pPr>
        <w:tabs>
          <w:tab w:val="left" w:pos="709"/>
        </w:tabs>
        <w:spacing w:after="0" w:line="360" w:lineRule="auto"/>
        <w:jc w:val="both"/>
        <w:rPr>
          <w:rFonts w:ascii="Times New Roman" w:hAnsi="Times New Roman" w:cs="Times New Roman"/>
          <w:b/>
          <w:color w:val="000000"/>
          <w:szCs w:val="22"/>
        </w:rPr>
      </w:pPr>
      <w:proofErr w:type="gramStart"/>
      <w:r>
        <w:rPr>
          <w:rFonts w:ascii="Times New Roman" w:eastAsia="Times New Roman" w:hAnsi="Times New Roman" w:cs="Times New Roman"/>
          <w:b/>
          <w:szCs w:val="22"/>
        </w:rPr>
        <w:lastRenderedPageBreak/>
        <w:t>C</w:t>
      </w:r>
      <w:r w:rsidRPr="00C23DD8">
        <w:rPr>
          <w:rFonts w:ascii="Times New Roman" w:eastAsia="Times New Roman" w:hAnsi="Times New Roman" w:cs="Times New Roman"/>
          <w:b/>
          <w:szCs w:val="22"/>
        </w:rPr>
        <w:t>onsent</w:t>
      </w:r>
      <w:r w:rsidR="00C10B8D">
        <w:rPr>
          <w:rFonts w:ascii="Times New Roman" w:eastAsia="Times New Roman" w:hAnsi="Times New Roman" w:cs="Times New Roman"/>
          <w:b/>
          <w:szCs w:val="22"/>
        </w:rPr>
        <w:t xml:space="preserve"> </w:t>
      </w:r>
      <w:bookmarkStart w:id="0" w:name="_GoBack"/>
      <w:bookmarkEnd w:id="0"/>
      <w:r w:rsidRPr="00C23DD8">
        <w:rPr>
          <w:rFonts w:ascii="Times New Roman" w:eastAsia="Times New Roman" w:hAnsi="Times New Roman" w:cs="Times New Roman"/>
          <w:b/>
          <w:szCs w:val="22"/>
        </w:rPr>
        <w:t xml:space="preserve"> </w:t>
      </w:r>
      <w:r>
        <w:rPr>
          <w:rFonts w:ascii="Times New Roman" w:eastAsia="Times New Roman" w:hAnsi="Times New Roman" w:cs="Times New Roman"/>
          <w:b/>
          <w:szCs w:val="22"/>
        </w:rPr>
        <w:t>:</w:t>
      </w:r>
      <w:proofErr w:type="gramEnd"/>
      <w:r>
        <w:rPr>
          <w:rFonts w:ascii="Times New Roman" w:eastAsia="Times New Roman" w:hAnsi="Times New Roman" w:cs="Times New Roman"/>
          <w:b/>
          <w:szCs w:val="22"/>
        </w:rPr>
        <w:t xml:space="preserve"> </w:t>
      </w:r>
      <w:r w:rsidRPr="00F75F66">
        <w:rPr>
          <w:rFonts w:ascii="Times New Roman" w:eastAsia="Times New Roman" w:hAnsi="Times New Roman" w:cs="Times New Roman"/>
          <w:szCs w:val="22"/>
        </w:rPr>
        <w:t>Prior to participation, informed consent was obtained from the parents or legal guardians of all participating twins</w:t>
      </w:r>
    </w:p>
    <w:p w:rsidR="00C23DD8" w:rsidRDefault="00C23DD8" w:rsidP="00495596">
      <w:pPr>
        <w:tabs>
          <w:tab w:val="left" w:pos="709"/>
        </w:tabs>
        <w:spacing w:after="0" w:line="360" w:lineRule="auto"/>
        <w:jc w:val="both"/>
        <w:rPr>
          <w:rFonts w:ascii="Times New Roman" w:hAnsi="Times New Roman" w:cs="Times New Roman"/>
          <w:color w:val="000000"/>
          <w:szCs w:val="22"/>
        </w:rPr>
      </w:pPr>
    </w:p>
    <w:p w:rsidR="00C23DD8" w:rsidRPr="00C23DD8" w:rsidRDefault="00C23DD8" w:rsidP="00C23DD8">
      <w:pPr>
        <w:rPr>
          <w:b/>
        </w:rPr>
      </w:pPr>
      <w:r w:rsidRPr="00C23DD8">
        <w:rPr>
          <w:b/>
        </w:rPr>
        <w:t>Disclaimer (Artificial intelligence)</w:t>
      </w:r>
    </w:p>
    <w:p w:rsidR="00C23DD8" w:rsidRDefault="00C23DD8" w:rsidP="00C23DD8">
      <w:r>
        <w:t xml:space="preserve">Option 1: </w:t>
      </w:r>
    </w:p>
    <w:p w:rsidR="00C23DD8" w:rsidRDefault="00C23DD8" w:rsidP="00C23DD8">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C23DD8" w:rsidRDefault="00C23DD8" w:rsidP="00C23DD8">
      <w:r>
        <w:t xml:space="preserve">Option 2: </w:t>
      </w:r>
    </w:p>
    <w:p w:rsidR="00C23DD8" w:rsidRDefault="00C23DD8" w:rsidP="00C23DD8">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C23DD8" w:rsidRDefault="00C23DD8" w:rsidP="00C23DD8">
      <w:r>
        <w:t>Details of the AI usage are given below:</w:t>
      </w:r>
    </w:p>
    <w:p w:rsidR="00C23DD8" w:rsidRDefault="00C23DD8" w:rsidP="00C23DD8">
      <w:r>
        <w:t>1.</w:t>
      </w:r>
    </w:p>
    <w:p w:rsidR="00C23DD8" w:rsidRDefault="00C23DD8" w:rsidP="00C23DD8">
      <w:r>
        <w:t>2.</w:t>
      </w:r>
    </w:p>
    <w:p w:rsidR="00C23DD8" w:rsidRPr="00D047BB" w:rsidRDefault="00C23DD8" w:rsidP="00C23DD8">
      <w:r>
        <w:t>3.</w:t>
      </w:r>
    </w:p>
    <w:p w:rsidR="00C23DD8" w:rsidRPr="00F75F66" w:rsidRDefault="00C23DD8" w:rsidP="00495596">
      <w:pPr>
        <w:tabs>
          <w:tab w:val="left" w:pos="709"/>
        </w:tabs>
        <w:spacing w:after="0" w:line="360" w:lineRule="auto"/>
        <w:jc w:val="both"/>
        <w:rPr>
          <w:rFonts w:ascii="Times New Roman" w:hAnsi="Times New Roman" w:cs="Times New Roman"/>
          <w:color w:val="000000"/>
          <w:szCs w:val="22"/>
        </w:rPr>
      </w:pPr>
    </w:p>
    <w:p w:rsidR="007F0BDA" w:rsidRPr="00F75F66" w:rsidRDefault="007F0BDA" w:rsidP="007F0BDA">
      <w:pPr>
        <w:spacing w:before="100" w:beforeAutospacing="1" w:after="100" w:afterAutospacing="1" w:line="360" w:lineRule="auto"/>
        <w:jc w:val="both"/>
        <w:rPr>
          <w:rFonts w:ascii="Times New Roman" w:eastAsia="Times New Roman" w:hAnsi="Times New Roman" w:cs="Times New Roman"/>
          <w:b/>
          <w:bCs/>
          <w:szCs w:val="22"/>
        </w:rPr>
      </w:pPr>
      <w:r w:rsidRPr="00F75F66">
        <w:rPr>
          <w:rFonts w:ascii="Times New Roman" w:eastAsia="Times New Roman" w:hAnsi="Times New Roman" w:cs="Times New Roman"/>
          <w:b/>
          <w:bCs/>
          <w:szCs w:val="22"/>
        </w:rPr>
        <w:t>References</w:t>
      </w:r>
    </w:p>
    <w:p w:rsidR="009C42CD" w:rsidRPr="00F75F66" w:rsidRDefault="009C42CD" w:rsidP="00806ADC">
      <w:pPr>
        <w:spacing w:before="240" w:after="120" w:line="240" w:lineRule="auto"/>
        <w:jc w:val="both"/>
        <w:rPr>
          <w:rFonts w:ascii="Times New Roman" w:hAnsi="Times New Roman" w:cs="Times New Roman"/>
          <w:szCs w:val="22"/>
        </w:rPr>
      </w:pPr>
      <w:r w:rsidRPr="00F75F66">
        <w:rPr>
          <w:rFonts w:ascii="Times New Roman" w:hAnsi="Times New Roman" w:cs="Times New Roman"/>
          <w:szCs w:val="22"/>
        </w:rPr>
        <w:t xml:space="preserve">Amin, V., Lundborg, P., and Rooth, D. (2011). Mothers do matter: new evidence on the effect of parents’ schooling on children’s schooling using Swedish twin data. </w:t>
      </w:r>
      <w:r w:rsidRPr="00F75F66">
        <w:rPr>
          <w:rFonts w:ascii="Times New Roman" w:hAnsi="Times New Roman" w:cs="Times New Roman"/>
          <w:i/>
          <w:iCs/>
          <w:szCs w:val="22"/>
        </w:rPr>
        <w:t>SSRN Electronic Journal</w:t>
      </w:r>
      <w:r w:rsidRPr="00F75F66">
        <w:rPr>
          <w:rFonts w:ascii="Times New Roman" w:hAnsi="Times New Roman" w:cs="Times New Roman"/>
          <w:szCs w:val="22"/>
        </w:rPr>
        <w:t>, 12: 234-242.</w:t>
      </w:r>
    </w:p>
    <w:p w:rsidR="009C42CD" w:rsidRPr="00F75F66" w:rsidRDefault="009C42CD" w:rsidP="00806ADC">
      <w:pPr>
        <w:spacing w:before="240" w:after="100" w:afterAutospacing="1" w:line="240" w:lineRule="auto"/>
        <w:jc w:val="both"/>
        <w:rPr>
          <w:rFonts w:ascii="Times New Roman" w:eastAsia="Times New Roman" w:hAnsi="Times New Roman" w:cs="Times New Roman"/>
          <w:szCs w:val="22"/>
        </w:rPr>
      </w:pPr>
      <w:r w:rsidRPr="00F75F66">
        <w:rPr>
          <w:rFonts w:ascii="Times New Roman" w:eastAsia="Times New Roman" w:hAnsi="Times New Roman" w:cs="Times New Roman"/>
          <w:szCs w:val="22"/>
        </w:rPr>
        <w:t>Baron, I. S., &amp; Leonberger, K. A. (2012). Assessment of intelligence in the preschool period. Neuropsychology Review, 22(4), 334–344.</w:t>
      </w:r>
    </w:p>
    <w:p w:rsidR="009C42CD" w:rsidRPr="00F75F66" w:rsidRDefault="009C42CD" w:rsidP="00806ADC">
      <w:pPr>
        <w:spacing w:before="240" w:after="120" w:line="240" w:lineRule="auto"/>
        <w:jc w:val="both"/>
        <w:rPr>
          <w:rFonts w:ascii="Times New Roman" w:hAnsi="Times New Roman" w:cs="Times New Roman"/>
          <w:szCs w:val="22"/>
        </w:rPr>
      </w:pPr>
      <w:r w:rsidRPr="00F75F66">
        <w:rPr>
          <w:rFonts w:ascii="Times New Roman" w:hAnsi="Times New Roman" w:cs="Times New Roman"/>
          <w:szCs w:val="22"/>
        </w:rPr>
        <w:t xml:space="preserve">Behrman, J. R. and. Rosenzweig, M. R. (2002). Does increasing women’s schooling raise the schooling of the next generation? </w:t>
      </w:r>
      <w:r w:rsidRPr="00F75F66">
        <w:rPr>
          <w:rFonts w:ascii="Times New Roman" w:hAnsi="Times New Roman" w:cs="Times New Roman"/>
          <w:i/>
          <w:iCs/>
          <w:szCs w:val="22"/>
        </w:rPr>
        <w:t>American Economic Review</w:t>
      </w:r>
      <w:r w:rsidRPr="00F75F66">
        <w:rPr>
          <w:rFonts w:ascii="Times New Roman" w:hAnsi="Times New Roman" w:cs="Times New Roman"/>
          <w:szCs w:val="22"/>
        </w:rPr>
        <w:t>, 92(1): 323-334.</w:t>
      </w:r>
    </w:p>
    <w:p w:rsidR="009C42CD" w:rsidRDefault="009C42CD" w:rsidP="00806ADC">
      <w:pPr>
        <w:spacing w:before="240" w:after="120" w:line="240" w:lineRule="auto"/>
        <w:jc w:val="both"/>
        <w:rPr>
          <w:rFonts w:ascii="Times New Roman" w:hAnsi="Times New Roman" w:cs="Times New Roman"/>
          <w:szCs w:val="22"/>
        </w:rPr>
      </w:pPr>
      <w:r w:rsidRPr="00F75F66">
        <w:rPr>
          <w:rFonts w:ascii="Times New Roman" w:hAnsi="Times New Roman" w:cs="Times New Roman"/>
          <w:szCs w:val="22"/>
        </w:rPr>
        <w:t xml:space="preserve">Black, S. E., Devereux, P. J.  and </w:t>
      </w:r>
      <w:proofErr w:type="spellStart"/>
      <w:r w:rsidRPr="00F75F66">
        <w:rPr>
          <w:rFonts w:ascii="Times New Roman" w:hAnsi="Times New Roman" w:cs="Times New Roman"/>
          <w:szCs w:val="22"/>
        </w:rPr>
        <w:t>Salvanes</w:t>
      </w:r>
      <w:proofErr w:type="spellEnd"/>
      <w:r w:rsidRPr="00F75F66">
        <w:rPr>
          <w:rFonts w:ascii="Times New Roman" w:hAnsi="Times New Roman" w:cs="Times New Roman"/>
          <w:szCs w:val="22"/>
        </w:rPr>
        <w:t xml:space="preserve">, K. G. (2005). The more the merrier? The effect of family size and birth order on children’s education. </w:t>
      </w:r>
      <w:r w:rsidRPr="00F75F66">
        <w:rPr>
          <w:rFonts w:ascii="Times New Roman" w:hAnsi="Times New Roman" w:cs="Times New Roman"/>
          <w:i/>
          <w:iCs/>
          <w:szCs w:val="22"/>
        </w:rPr>
        <w:t>Quarterly Journal of Economics</w:t>
      </w:r>
      <w:r w:rsidRPr="00F75F66">
        <w:rPr>
          <w:rFonts w:ascii="Times New Roman" w:hAnsi="Times New Roman" w:cs="Times New Roman"/>
          <w:szCs w:val="22"/>
        </w:rPr>
        <w:t>, 120: 669–700.</w:t>
      </w:r>
    </w:p>
    <w:p w:rsidR="00E27D97" w:rsidRPr="00F75F66" w:rsidRDefault="00E27D97" w:rsidP="00806ADC">
      <w:pPr>
        <w:spacing w:before="240" w:after="120" w:line="240" w:lineRule="auto"/>
        <w:jc w:val="both"/>
        <w:rPr>
          <w:rFonts w:ascii="Times New Roman" w:hAnsi="Times New Roman" w:cs="Times New Roman"/>
          <w:szCs w:val="22"/>
        </w:rPr>
      </w:pPr>
      <w:r w:rsidRPr="00E27D97">
        <w:rPr>
          <w:rFonts w:ascii="Times New Roman" w:hAnsi="Times New Roman" w:cs="Times New Roman"/>
          <w:szCs w:val="22"/>
        </w:rPr>
        <w:t xml:space="preserve">Black, S. E., Devereux, P. J., &amp; </w:t>
      </w:r>
      <w:proofErr w:type="spellStart"/>
      <w:r w:rsidRPr="00E27D97">
        <w:rPr>
          <w:rFonts w:ascii="Times New Roman" w:hAnsi="Times New Roman" w:cs="Times New Roman"/>
          <w:szCs w:val="22"/>
        </w:rPr>
        <w:t>Salvanes</w:t>
      </w:r>
      <w:proofErr w:type="spellEnd"/>
      <w:r w:rsidRPr="00E27D97">
        <w:rPr>
          <w:rFonts w:ascii="Times New Roman" w:hAnsi="Times New Roman" w:cs="Times New Roman"/>
          <w:szCs w:val="22"/>
        </w:rPr>
        <w:t xml:space="preserve">, K. G. (2010). Small family, smart family? Family size and the IQ scores of young men. </w:t>
      </w:r>
      <w:r w:rsidRPr="00E27D97">
        <w:rPr>
          <w:rFonts w:ascii="Times New Roman" w:hAnsi="Times New Roman" w:cs="Times New Roman"/>
          <w:i/>
          <w:iCs/>
          <w:szCs w:val="22"/>
        </w:rPr>
        <w:t>Journal of Human Resources</w:t>
      </w:r>
      <w:r w:rsidRPr="00E27D97">
        <w:rPr>
          <w:rFonts w:ascii="Times New Roman" w:hAnsi="Times New Roman" w:cs="Times New Roman"/>
          <w:iCs/>
          <w:szCs w:val="22"/>
        </w:rPr>
        <w:t>, 45</w:t>
      </w:r>
      <w:r w:rsidRPr="00E27D97">
        <w:rPr>
          <w:rFonts w:ascii="Times New Roman" w:hAnsi="Times New Roman" w:cs="Times New Roman"/>
          <w:szCs w:val="22"/>
        </w:rPr>
        <w:t xml:space="preserve">(1), 33–58. </w:t>
      </w:r>
    </w:p>
    <w:p w:rsidR="009C42CD" w:rsidRPr="00F75F66" w:rsidRDefault="009C42CD" w:rsidP="00806ADC">
      <w:pPr>
        <w:spacing w:before="240" w:after="100" w:afterAutospacing="1" w:line="240" w:lineRule="auto"/>
        <w:jc w:val="both"/>
        <w:rPr>
          <w:rFonts w:ascii="Times New Roman" w:eastAsia="Times New Roman" w:hAnsi="Times New Roman" w:cs="Times New Roman"/>
          <w:szCs w:val="22"/>
        </w:rPr>
      </w:pPr>
      <w:r w:rsidRPr="00F75F66">
        <w:rPr>
          <w:rFonts w:ascii="Times New Roman" w:eastAsia="Times New Roman" w:hAnsi="Times New Roman" w:cs="Times New Roman"/>
          <w:szCs w:val="22"/>
        </w:rPr>
        <w:t>Bradley, R. H., &amp; Corwyn, R. F. (2002). Socioeconomic status and child development. Annual Review of Psychology, 53(1), 371–399.</w:t>
      </w:r>
    </w:p>
    <w:p w:rsidR="009C42CD" w:rsidRPr="00F75F66" w:rsidRDefault="009C42CD" w:rsidP="00806ADC">
      <w:pPr>
        <w:spacing w:before="240" w:after="100" w:afterAutospacing="1" w:line="240" w:lineRule="auto"/>
        <w:jc w:val="both"/>
        <w:rPr>
          <w:rFonts w:ascii="Times New Roman" w:eastAsia="Times New Roman" w:hAnsi="Times New Roman" w:cs="Times New Roman"/>
          <w:szCs w:val="22"/>
        </w:rPr>
      </w:pPr>
      <w:r w:rsidRPr="00F75F66">
        <w:rPr>
          <w:rFonts w:ascii="Times New Roman" w:eastAsia="Times New Roman" w:hAnsi="Times New Roman" w:cs="Times New Roman"/>
          <w:szCs w:val="22"/>
        </w:rPr>
        <w:lastRenderedPageBreak/>
        <w:t>Bradley, R. H., Corwyn, R. F., McAdoo, H. P., &amp; Coll, C. G. (2001). The home environments of children in the United States part I: Variations by age, ethnicity, and poverty status. Child Development, 72(6), 1844–1867.</w:t>
      </w:r>
    </w:p>
    <w:p w:rsidR="009C42CD" w:rsidRPr="00F75F66" w:rsidRDefault="009C42CD" w:rsidP="00806ADC">
      <w:pPr>
        <w:spacing w:before="240" w:after="120" w:line="240" w:lineRule="auto"/>
        <w:jc w:val="both"/>
        <w:rPr>
          <w:rFonts w:ascii="Times New Roman" w:hAnsi="Times New Roman" w:cs="Times New Roman"/>
          <w:szCs w:val="22"/>
        </w:rPr>
      </w:pPr>
      <w:r w:rsidRPr="00F75F66">
        <w:rPr>
          <w:rFonts w:ascii="Times New Roman" w:hAnsi="Times New Roman" w:cs="Times New Roman"/>
          <w:szCs w:val="22"/>
        </w:rPr>
        <w:t xml:space="preserve">Bratko, D., </w:t>
      </w:r>
      <w:proofErr w:type="spellStart"/>
      <w:r w:rsidRPr="00F75F66">
        <w:rPr>
          <w:rFonts w:ascii="Times New Roman" w:hAnsi="Times New Roman" w:cs="Times New Roman"/>
          <w:szCs w:val="22"/>
        </w:rPr>
        <w:t>Pocrnić</w:t>
      </w:r>
      <w:proofErr w:type="gramStart"/>
      <w:r w:rsidRPr="00F75F66">
        <w:rPr>
          <w:rFonts w:ascii="Times New Roman" w:hAnsi="Times New Roman" w:cs="Times New Roman"/>
          <w:szCs w:val="22"/>
        </w:rPr>
        <w:t>,a</w:t>
      </w:r>
      <w:proofErr w:type="spellEnd"/>
      <w:proofErr w:type="gramEnd"/>
      <w:r w:rsidRPr="00F75F66">
        <w:rPr>
          <w:rFonts w:ascii="Times New Roman" w:hAnsi="Times New Roman" w:cs="Times New Roman"/>
          <w:szCs w:val="22"/>
        </w:rPr>
        <w:t xml:space="preserve">, M.  and </w:t>
      </w:r>
      <w:proofErr w:type="spellStart"/>
      <w:r w:rsidRPr="00F75F66">
        <w:rPr>
          <w:rFonts w:ascii="Times New Roman" w:hAnsi="Times New Roman" w:cs="Times New Roman"/>
          <w:szCs w:val="22"/>
        </w:rPr>
        <w:t>Butkovića</w:t>
      </w:r>
      <w:proofErr w:type="spellEnd"/>
      <w:r w:rsidRPr="00F75F66">
        <w:rPr>
          <w:rFonts w:ascii="Times New Roman" w:hAnsi="Times New Roman" w:cs="Times New Roman"/>
          <w:szCs w:val="22"/>
        </w:rPr>
        <w:t xml:space="preserve">, A. (2020). Twins assessing their own and parental intelligence: examining the raters' agreement and the effect of raters' and targets' gender. </w:t>
      </w:r>
      <w:r w:rsidRPr="00F75F66">
        <w:rPr>
          <w:rFonts w:ascii="Times New Roman" w:hAnsi="Times New Roman" w:cs="Times New Roman"/>
          <w:i/>
          <w:iCs/>
          <w:szCs w:val="22"/>
        </w:rPr>
        <w:t>Europe's journal of psychology</w:t>
      </w:r>
      <w:r w:rsidRPr="00F75F66">
        <w:rPr>
          <w:rFonts w:ascii="Times New Roman" w:hAnsi="Times New Roman" w:cs="Times New Roman"/>
          <w:szCs w:val="22"/>
        </w:rPr>
        <w:t xml:space="preserve">, 16(2): 229-248. </w:t>
      </w:r>
    </w:p>
    <w:p w:rsidR="009C42CD" w:rsidRPr="00F75F66" w:rsidRDefault="009C42CD" w:rsidP="00806ADC">
      <w:pPr>
        <w:spacing w:before="240" w:after="120" w:line="240" w:lineRule="auto"/>
        <w:jc w:val="both"/>
        <w:rPr>
          <w:rFonts w:ascii="Times New Roman" w:hAnsi="Times New Roman" w:cs="Times New Roman"/>
          <w:szCs w:val="22"/>
        </w:rPr>
      </w:pPr>
      <w:r w:rsidRPr="00F75F66">
        <w:rPr>
          <w:rFonts w:ascii="Times New Roman" w:hAnsi="Times New Roman" w:cs="Times New Roman"/>
          <w:szCs w:val="22"/>
        </w:rPr>
        <w:t xml:space="preserve">Bulgarelli, D. and Molina, P. (2016). Early childcare, parental education and family origins: Effect on cognitive and linguistic outcomes in childhood. </w:t>
      </w:r>
      <w:r w:rsidRPr="00F75F66">
        <w:rPr>
          <w:rFonts w:ascii="Times New Roman" w:hAnsi="Times New Roman" w:cs="Times New Roman"/>
          <w:i/>
          <w:iCs/>
          <w:szCs w:val="22"/>
        </w:rPr>
        <w:t xml:space="preserve">Rev. </w:t>
      </w:r>
      <w:proofErr w:type="spellStart"/>
      <w:r w:rsidRPr="00F75F66">
        <w:rPr>
          <w:rFonts w:ascii="Times New Roman" w:hAnsi="Times New Roman" w:cs="Times New Roman"/>
          <w:i/>
          <w:iCs/>
          <w:szCs w:val="22"/>
        </w:rPr>
        <w:t>Cercetare</w:t>
      </w:r>
      <w:proofErr w:type="spellEnd"/>
      <w:r w:rsidRPr="00F75F66">
        <w:rPr>
          <w:rFonts w:ascii="Times New Roman" w:hAnsi="Times New Roman" w:cs="Times New Roman"/>
          <w:i/>
          <w:iCs/>
          <w:szCs w:val="22"/>
        </w:rPr>
        <w:t xml:space="preserve"> </w:t>
      </w:r>
      <w:proofErr w:type="spellStart"/>
      <w:r w:rsidRPr="00F75F66">
        <w:rPr>
          <w:rFonts w:ascii="Times New Roman" w:hAnsi="Times New Roman" w:cs="Times New Roman"/>
          <w:i/>
          <w:iCs/>
          <w:szCs w:val="22"/>
        </w:rPr>
        <w:t>Interventie</w:t>
      </w:r>
      <w:proofErr w:type="spellEnd"/>
      <w:r w:rsidRPr="00F75F66">
        <w:rPr>
          <w:rFonts w:ascii="Times New Roman" w:hAnsi="Times New Roman" w:cs="Times New Roman"/>
          <w:i/>
          <w:iCs/>
          <w:szCs w:val="22"/>
        </w:rPr>
        <w:t xml:space="preserve"> So</w:t>
      </w:r>
      <w:r w:rsidRPr="00F75F66">
        <w:rPr>
          <w:rFonts w:ascii="Times New Roman" w:hAnsi="Times New Roman" w:cs="Times New Roman"/>
          <w:szCs w:val="22"/>
        </w:rPr>
        <w:t>, 52: 5–25.</w:t>
      </w:r>
    </w:p>
    <w:p w:rsidR="009C42CD" w:rsidRPr="00F75F66" w:rsidRDefault="009C42CD" w:rsidP="00806ADC">
      <w:pPr>
        <w:spacing w:before="240" w:after="120" w:line="240" w:lineRule="auto"/>
        <w:jc w:val="both"/>
        <w:rPr>
          <w:rFonts w:ascii="Times New Roman" w:hAnsi="Times New Roman" w:cs="Times New Roman"/>
          <w:szCs w:val="22"/>
        </w:rPr>
      </w:pPr>
      <w:r w:rsidRPr="00F75F66">
        <w:rPr>
          <w:rFonts w:ascii="Times New Roman" w:hAnsi="Times New Roman" w:cs="Times New Roman"/>
          <w:szCs w:val="22"/>
        </w:rPr>
        <w:t xml:space="preserve">Deary, I. J., Pattie, A., Wilson, V. and Whalley, L. J. (2005). The cognitive cost of being a twin: Two whole-population surveys. </w:t>
      </w:r>
      <w:r w:rsidRPr="00F75F66">
        <w:rPr>
          <w:rFonts w:ascii="Times New Roman" w:hAnsi="Times New Roman" w:cs="Times New Roman"/>
          <w:i/>
          <w:iCs/>
          <w:szCs w:val="22"/>
        </w:rPr>
        <w:t>Twin Research and Human Genetics</w:t>
      </w:r>
      <w:r w:rsidRPr="00F75F66">
        <w:rPr>
          <w:rFonts w:ascii="Times New Roman" w:hAnsi="Times New Roman" w:cs="Times New Roman"/>
          <w:szCs w:val="22"/>
        </w:rPr>
        <w:t>, 8(4): 376–383.</w:t>
      </w:r>
    </w:p>
    <w:p w:rsidR="009C42CD" w:rsidRPr="00F75F66" w:rsidRDefault="009C42CD" w:rsidP="00806ADC">
      <w:pPr>
        <w:spacing w:before="240" w:after="120" w:line="240" w:lineRule="auto"/>
        <w:jc w:val="both"/>
        <w:rPr>
          <w:rFonts w:ascii="Times New Roman" w:hAnsi="Times New Roman" w:cs="Times New Roman"/>
          <w:szCs w:val="22"/>
        </w:rPr>
      </w:pPr>
      <w:r w:rsidRPr="00F75F66">
        <w:rPr>
          <w:rFonts w:ascii="Times New Roman" w:hAnsi="Times New Roman" w:cs="Times New Roman"/>
          <w:szCs w:val="22"/>
        </w:rPr>
        <w:t xml:space="preserve">Dolan, C. V., de Kort, J. M., van </w:t>
      </w:r>
      <w:proofErr w:type="spellStart"/>
      <w:r w:rsidRPr="00F75F66">
        <w:rPr>
          <w:rFonts w:ascii="Times New Roman" w:hAnsi="Times New Roman" w:cs="Times New Roman"/>
          <w:szCs w:val="22"/>
        </w:rPr>
        <w:t>Beijsterveldt</w:t>
      </w:r>
      <w:proofErr w:type="spellEnd"/>
      <w:r w:rsidRPr="00F75F66">
        <w:rPr>
          <w:rFonts w:ascii="Times New Roman" w:hAnsi="Times New Roman" w:cs="Times New Roman"/>
          <w:szCs w:val="22"/>
        </w:rPr>
        <w:t>, T. C.</w:t>
      </w:r>
      <w:proofErr w:type="gramStart"/>
      <w:r w:rsidRPr="00F75F66">
        <w:rPr>
          <w:rFonts w:ascii="Times New Roman" w:hAnsi="Times New Roman" w:cs="Times New Roman"/>
          <w:szCs w:val="22"/>
        </w:rPr>
        <w:t>,  Bartels</w:t>
      </w:r>
      <w:proofErr w:type="gramEnd"/>
      <w:r w:rsidRPr="00F75F66">
        <w:rPr>
          <w:rFonts w:ascii="Times New Roman" w:hAnsi="Times New Roman" w:cs="Times New Roman"/>
          <w:szCs w:val="22"/>
        </w:rPr>
        <w:t xml:space="preserve">, M.  and Boomsma, D. I. (2014). GE covariance through phenotype to environment transmission: An assessment in longitudinal twin data and application to childhood anxiety. </w:t>
      </w:r>
      <w:proofErr w:type="spellStart"/>
      <w:r w:rsidRPr="00F75F66">
        <w:rPr>
          <w:rFonts w:ascii="Times New Roman" w:hAnsi="Times New Roman" w:cs="Times New Roman"/>
          <w:i/>
          <w:iCs/>
          <w:szCs w:val="22"/>
        </w:rPr>
        <w:t>Behav</w:t>
      </w:r>
      <w:proofErr w:type="spellEnd"/>
      <w:r w:rsidRPr="00F75F66">
        <w:rPr>
          <w:rFonts w:ascii="Times New Roman" w:hAnsi="Times New Roman" w:cs="Times New Roman"/>
          <w:i/>
          <w:iCs/>
          <w:szCs w:val="22"/>
        </w:rPr>
        <w:t>. Genet</w:t>
      </w:r>
      <w:r w:rsidRPr="00F75F66">
        <w:rPr>
          <w:rFonts w:ascii="Times New Roman" w:hAnsi="Times New Roman" w:cs="Times New Roman"/>
          <w:szCs w:val="22"/>
        </w:rPr>
        <w:t>., 44: 240-253.</w:t>
      </w:r>
    </w:p>
    <w:p w:rsidR="009C42CD" w:rsidRPr="00F75F66" w:rsidRDefault="009C42CD" w:rsidP="00806ADC">
      <w:pPr>
        <w:spacing w:before="240" w:after="120" w:line="240" w:lineRule="auto"/>
        <w:jc w:val="both"/>
        <w:rPr>
          <w:rFonts w:ascii="Times New Roman" w:hAnsi="Times New Roman" w:cs="Times New Roman"/>
          <w:szCs w:val="22"/>
          <w:lang w:val="en-US"/>
        </w:rPr>
      </w:pPr>
      <w:r w:rsidRPr="00F75F66">
        <w:rPr>
          <w:rFonts w:ascii="Times New Roman" w:hAnsi="Times New Roman" w:cs="Times New Roman"/>
          <w:szCs w:val="22"/>
          <w:lang w:val="en-US"/>
        </w:rPr>
        <w:t>Galton, F. (2012).The history of twins, as a criterion of the relative powers of nature and nurture (1</w:t>
      </w:r>
      <w:proofErr w:type="gramStart"/>
      <w:r w:rsidRPr="00F75F66">
        <w:rPr>
          <w:rFonts w:ascii="Times New Roman" w:hAnsi="Times New Roman" w:cs="Times New Roman"/>
          <w:szCs w:val="22"/>
          <w:lang w:val="en-US"/>
        </w:rPr>
        <w:t>,2</w:t>
      </w:r>
      <w:proofErr w:type="gramEnd"/>
      <w:r w:rsidRPr="00F75F66">
        <w:rPr>
          <w:rFonts w:ascii="Times New Roman" w:hAnsi="Times New Roman" w:cs="Times New Roman"/>
          <w:szCs w:val="22"/>
          <w:lang w:val="en-US"/>
        </w:rPr>
        <w:t xml:space="preserve">). </w:t>
      </w:r>
      <w:r w:rsidRPr="00F75F66">
        <w:rPr>
          <w:rFonts w:ascii="Times New Roman" w:hAnsi="Times New Roman" w:cs="Times New Roman"/>
          <w:i/>
          <w:iCs/>
          <w:szCs w:val="22"/>
          <w:lang w:val="en-US"/>
        </w:rPr>
        <w:t>Int J Epidemiol</w:t>
      </w:r>
      <w:r w:rsidRPr="00F75F66">
        <w:rPr>
          <w:rFonts w:ascii="Times New Roman" w:hAnsi="Times New Roman" w:cs="Times New Roman"/>
          <w:szCs w:val="22"/>
          <w:lang w:val="en-US"/>
        </w:rPr>
        <w:t>, 41: 905–11.</w:t>
      </w:r>
    </w:p>
    <w:p w:rsidR="009C42CD" w:rsidRPr="00F75F66" w:rsidRDefault="009C42CD" w:rsidP="00806ADC">
      <w:pPr>
        <w:spacing w:before="240" w:after="120" w:line="240" w:lineRule="auto"/>
        <w:jc w:val="both"/>
        <w:rPr>
          <w:rFonts w:ascii="Times New Roman" w:hAnsi="Times New Roman" w:cs="Times New Roman"/>
          <w:szCs w:val="22"/>
        </w:rPr>
      </w:pPr>
      <w:r w:rsidRPr="00F75F66">
        <w:rPr>
          <w:rFonts w:ascii="Times New Roman" w:hAnsi="Times New Roman" w:cs="Times New Roman"/>
          <w:szCs w:val="22"/>
        </w:rPr>
        <w:t xml:space="preserve">Goldbeck, M. L., Brida, D., S. H., Waldmann, H. C. and Petermann, F. (2016). Sex differences on the German Wechsler intelligence test for children (WISC-IV). </w:t>
      </w:r>
      <w:r w:rsidRPr="00F75F66">
        <w:rPr>
          <w:rFonts w:ascii="Times New Roman" w:hAnsi="Times New Roman" w:cs="Times New Roman"/>
          <w:i/>
          <w:iCs/>
          <w:szCs w:val="22"/>
        </w:rPr>
        <w:t>Journal of Individual Differences</w:t>
      </w:r>
      <w:r w:rsidRPr="00F75F66">
        <w:rPr>
          <w:rFonts w:ascii="Times New Roman" w:hAnsi="Times New Roman" w:cs="Times New Roman"/>
          <w:szCs w:val="22"/>
        </w:rPr>
        <w:t>, 31: 22-28.</w:t>
      </w:r>
    </w:p>
    <w:p w:rsidR="009C42CD" w:rsidRPr="00F75F66" w:rsidRDefault="009C42CD" w:rsidP="00806ADC">
      <w:pPr>
        <w:spacing w:before="240" w:after="100" w:afterAutospacing="1" w:line="240" w:lineRule="auto"/>
        <w:jc w:val="both"/>
        <w:rPr>
          <w:rFonts w:ascii="Times New Roman" w:eastAsia="Times New Roman" w:hAnsi="Times New Roman" w:cs="Times New Roman"/>
          <w:szCs w:val="22"/>
        </w:rPr>
      </w:pPr>
      <w:r w:rsidRPr="00F75F66">
        <w:rPr>
          <w:rFonts w:ascii="Times New Roman" w:eastAsia="Times New Roman" w:hAnsi="Times New Roman" w:cs="Times New Roman"/>
          <w:szCs w:val="22"/>
        </w:rPr>
        <w:t>Hackman, D. A., &amp; Farah, M. J. (2009). Socioeconomic status and the developing brain. Trends in Cognitive Sciences, 13(2), 65–73.</w:t>
      </w:r>
    </w:p>
    <w:p w:rsidR="009C42CD" w:rsidRPr="00F75F66" w:rsidRDefault="009C42CD" w:rsidP="00806ADC">
      <w:pPr>
        <w:spacing w:before="240" w:after="120" w:line="240" w:lineRule="auto"/>
        <w:jc w:val="both"/>
        <w:rPr>
          <w:rFonts w:ascii="Times New Roman" w:hAnsi="Times New Roman" w:cs="Times New Roman"/>
          <w:szCs w:val="22"/>
        </w:rPr>
      </w:pPr>
      <w:r w:rsidRPr="00F75F66">
        <w:rPr>
          <w:rFonts w:ascii="Times New Roman" w:hAnsi="Times New Roman" w:cs="Times New Roman"/>
          <w:szCs w:val="22"/>
        </w:rPr>
        <w:t xml:space="preserve">Huang, C., Cheah, C. S. L., Lamb, M. E. and Zhou, N. (2017). Associations between parenting styles and perceived child effortful control within </w:t>
      </w:r>
      <w:proofErr w:type="spellStart"/>
      <w:r w:rsidRPr="00F75F66">
        <w:rPr>
          <w:rFonts w:ascii="Times New Roman" w:hAnsi="Times New Roman" w:cs="Times New Roman"/>
          <w:szCs w:val="22"/>
        </w:rPr>
        <w:t>chinese</w:t>
      </w:r>
      <w:proofErr w:type="spellEnd"/>
      <w:r w:rsidRPr="00F75F66">
        <w:rPr>
          <w:rFonts w:ascii="Times New Roman" w:hAnsi="Times New Roman" w:cs="Times New Roman"/>
          <w:szCs w:val="22"/>
        </w:rPr>
        <w:t xml:space="preserve"> families in the United States, the United Kingdom, and Taiwan. </w:t>
      </w:r>
      <w:r w:rsidRPr="00F75F66">
        <w:rPr>
          <w:rFonts w:ascii="Times New Roman" w:hAnsi="Times New Roman" w:cs="Times New Roman"/>
          <w:i/>
          <w:iCs/>
          <w:szCs w:val="22"/>
        </w:rPr>
        <w:t>Journal of Cross-Cultural Psychology</w:t>
      </w:r>
      <w:r w:rsidRPr="00F75F66">
        <w:rPr>
          <w:rFonts w:ascii="Times New Roman" w:hAnsi="Times New Roman" w:cs="Times New Roman"/>
          <w:szCs w:val="22"/>
        </w:rPr>
        <w:t>, 48(6): 795–812.</w:t>
      </w:r>
    </w:p>
    <w:p w:rsidR="009C42CD" w:rsidRPr="00F75F66" w:rsidRDefault="009C42CD" w:rsidP="00806ADC">
      <w:pPr>
        <w:spacing w:before="240" w:after="120" w:line="240" w:lineRule="auto"/>
        <w:jc w:val="both"/>
        <w:rPr>
          <w:rFonts w:ascii="Times New Roman" w:hAnsi="Times New Roman" w:cs="Times New Roman"/>
          <w:szCs w:val="22"/>
        </w:rPr>
      </w:pPr>
      <w:r w:rsidRPr="00F75F66">
        <w:rPr>
          <w:rFonts w:ascii="Times New Roman" w:hAnsi="Times New Roman" w:cs="Times New Roman"/>
          <w:szCs w:val="22"/>
        </w:rPr>
        <w:t xml:space="preserve">Hyde, J. S., Lindberg, S. M., Linn, M. C., Ellis, A. B., and Williams, C. C. (2008). Gender similarities characterize math performance. </w:t>
      </w:r>
      <w:r w:rsidRPr="00F75F66">
        <w:rPr>
          <w:rFonts w:ascii="Times New Roman" w:hAnsi="Times New Roman" w:cs="Times New Roman"/>
          <w:i/>
          <w:iCs/>
          <w:szCs w:val="22"/>
        </w:rPr>
        <w:t>Science</w:t>
      </w:r>
      <w:r w:rsidRPr="00F75F66">
        <w:rPr>
          <w:rFonts w:ascii="Times New Roman" w:hAnsi="Times New Roman" w:cs="Times New Roman"/>
          <w:szCs w:val="22"/>
        </w:rPr>
        <w:t xml:space="preserve">, 321: 494-495. </w:t>
      </w:r>
    </w:p>
    <w:p w:rsidR="009C42CD" w:rsidRDefault="009C42CD" w:rsidP="00806ADC">
      <w:pPr>
        <w:spacing w:before="240" w:after="120" w:line="240" w:lineRule="auto"/>
        <w:jc w:val="both"/>
        <w:rPr>
          <w:rFonts w:ascii="Times New Roman" w:hAnsi="Times New Roman" w:cs="Times New Roman"/>
          <w:szCs w:val="22"/>
        </w:rPr>
      </w:pPr>
      <w:proofErr w:type="spellStart"/>
      <w:r w:rsidRPr="00F75F66">
        <w:rPr>
          <w:rFonts w:ascii="Times New Roman" w:hAnsi="Times New Roman" w:cs="Times New Roman"/>
          <w:szCs w:val="22"/>
        </w:rPr>
        <w:t>Jäncke</w:t>
      </w:r>
      <w:proofErr w:type="spellEnd"/>
      <w:r w:rsidRPr="00F75F66">
        <w:rPr>
          <w:rFonts w:ascii="Times New Roman" w:hAnsi="Times New Roman" w:cs="Times New Roman"/>
          <w:szCs w:val="22"/>
        </w:rPr>
        <w:t xml:space="preserve">, L. (2018). Sex/gender differences in cognition, neurophysiology, and neuroanatomy. </w:t>
      </w:r>
      <w:r w:rsidRPr="00F75F66">
        <w:rPr>
          <w:rFonts w:ascii="Times New Roman" w:hAnsi="Times New Roman" w:cs="Times New Roman"/>
          <w:i/>
          <w:iCs/>
          <w:szCs w:val="22"/>
        </w:rPr>
        <w:t>F1000Research</w:t>
      </w:r>
      <w:r w:rsidRPr="00F75F66">
        <w:rPr>
          <w:rFonts w:ascii="Times New Roman" w:hAnsi="Times New Roman" w:cs="Times New Roman"/>
          <w:szCs w:val="22"/>
        </w:rPr>
        <w:t>, 7: 1-8.</w:t>
      </w:r>
    </w:p>
    <w:p w:rsidR="00B97755" w:rsidRPr="00B97755" w:rsidRDefault="00B97755" w:rsidP="00B97755">
      <w:pPr>
        <w:spacing w:before="240" w:after="120" w:line="240" w:lineRule="auto"/>
        <w:jc w:val="both"/>
        <w:rPr>
          <w:rFonts w:ascii="Times New Roman" w:hAnsi="Times New Roman" w:cs="Times New Roman"/>
          <w:szCs w:val="22"/>
          <w:lang w:val="en-US"/>
        </w:rPr>
      </w:pPr>
      <w:r w:rsidRPr="00B97755">
        <w:rPr>
          <w:rFonts w:ascii="Times New Roman" w:hAnsi="Times New Roman" w:cs="Times New Roman"/>
          <w:szCs w:val="22"/>
          <w:lang w:val="en-US"/>
        </w:rPr>
        <w:t xml:space="preserve">Kendler, K. S., Ohlsson, H., Sundquist, J., &amp; Sundquist, K. (2015). IQ of children in better-educated households is higher, study indicates. </w:t>
      </w:r>
      <w:r w:rsidRPr="00B97755">
        <w:rPr>
          <w:rFonts w:ascii="Times New Roman" w:hAnsi="Times New Roman" w:cs="Times New Roman"/>
          <w:i/>
          <w:iCs/>
          <w:szCs w:val="22"/>
          <w:lang w:val="en-US"/>
        </w:rPr>
        <w:t>UVA Today</w:t>
      </w:r>
      <w:r w:rsidRPr="00B97755">
        <w:rPr>
          <w:rFonts w:ascii="Times New Roman" w:hAnsi="Times New Roman" w:cs="Times New Roman"/>
          <w:szCs w:val="22"/>
          <w:lang w:val="en-US"/>
        </w:rPr>
        <w:t xml:space="preserve">. Retrieved from </w:t>
      </w:r>
      <w:hyperlink r:id="rId5" w:tgtFrame="_new" w:history="1">
        <w:r w:rsidRPr="00B97755">
          <w:rPr>
            <w:rStyle w:val="Hyperlink"/>
            <w:rFonts w:ascii="Times New Roman" w:hAnsi="Times New Roman" w:cs="Times New Roman"/>
            <w:szCs w:val="22"/>
            <w:lang w:val="en-US"/>
          </w:rPr>
          <w:t>https://news.virginia.edu/content/iq-children-better-educated-households-higher-study-twins-indicates-0</w:t>
        </w:r>
      </w:hyperlink>
      <w:hyperlink r:id="rId6" w:tgtFrame="_blank" w:history="1">
        <w:r w:rsidRPr="00B97755">
          <w:rPr>
            <w:rStyle w:val="Hyperlink"/>
            <w:rFonts w:ascii="Times New Roman" w:hAnsi="Times New Roman" w:cs="Times New Roman"/>
            <w:szCs w:val="22"/>
            <w:lang w:val="en-US"/>
          </w:rPr>
          <w:t>UVA Today</w:t>
        </w:r>
      </w:hyperlink>
    </w:p>
    <w:p w:rsidR="009C42CD" w:rsidRPr="00F75F66" w:rsidRDefault="009C42CD" w:rsidP="00806ADC">
      <w:pPr>
        <w:spacing w:before="240" w:after="120" w:line="240" w:lineRule="auto"/>
        <w:jc w:val="both"/>
        <w:rPr>
          <w:rFonts w:ascii="Times New Roman" w:hAnsi="Times New Roman" w:cs="Times New Roman"/>
          <w:szCs w:val="22"/>
        </w:rPr>
      </w:pPr>
      <w:proofErr w:type="spellStart"/>
      <w:r w:rsidRPr="00F75F66">
        <w:rPr>
          <w:rFonts w:ascii="Times New Roman" w:hAnsi="Times New Roman" w:cs="Times New Roman"/>
          <w:szCs w:val="22"/>
        </w:rPr>
        <w:t>Kooncea</w:t>
      </w:r>
      <w:proofErr w:type="spellEnd"/>
      <w:r w:rsidRPr="00F75F66">
        <w:rPr>
          <w:rFonts w:ascii="Times New Roman" w:hAnsi="Times New Roman" w:cs="Times New Roman"/>
          <w:szCs w:val="22"/>
        </w:rPr>
        <w:t xml:space="preserve">, W. R. M., </w:t>
      </w:r>
      <w:proofErr w:type="spellStart"/>
      <w:r w:rsidRPr="00F75F66">
        <w:rPr>
          <w:rFonts w:ascii="Times New Roman" w:hAnsi="Times New Roman" w:cs="Times New Roman"/>
          <w:szCs w:val="22"/>
        </w:rPr>
        <w:t>Willoughbyb</w:t>
      </w:r>
      <w:proofErr w:type="spellEnd"/>
      <w:r w:rsidRPr="00F75F66">
        <w:rPr>
          <w:rFonts w:ascii="Times New Roman" w:hAnsi="Times New Roman" w:cs="Times New Roman"/>
          <w:szCs w:val="22"/>
        </w:rPr>
        <w:t xml:space="preserve">, M. T., </w:t>
      </w:r>
      <w:proofErr w:type="spellStart"/>
      <w:r w:rsidRPr="00F75F66">
        <w:rPr>
          <w:rFonts w:ascii="Times New Roman" w:hAnsi="Times New Roman" w:cs="Times New Roman"/>
          <w:szCs w:val="22"/>
        </w:rPr>
        <w:t>Zvarac</w:t>
      </w:r>
      <w:proofErr w:type="spellEnd"/>
      <w:r w:rsidRPr="00F75F66">
        <w:rPr>
          <w:rFonts w:ascii="Times New Roman" w:hAnsi="Times New Roman" w:cs="Times New Roman"/>
          <w:szCs w:val="22"/>
        </w:rPr>
        <w:t xml:space="preserve">, B., </w:t>
      </w:r>
      <w:proofErr w:type="spellStart"/>
      <w:r w:rsidRPr="00F75F66">
        <w:rPr>
          <w:rFonts w:ascii="Times New Roman" w:hAnsi="Times New Roman" w:cs="Times New Roman"/>
          <w:szCs w:val="22"/>
        </w:rPr>
        <w:t>Barnettd</w:t>
      </w:r>
      <w:proofErr w:type="spellEnd"/>
      <w:r w:rsidRPr="00F75F66">
        <w:rPr>
          <w:rFonts w:ascii="Times New Roman" w:hAnsi="Times New Roman" w:cs="Times New Roman"/>
          <w:szCs w:val="22"/>
        </w:rPr>
        <w:t xml:space="preserve">, M., </w:t>
      </w:r>
      <w:proofErr w:type="spellStart"/>
      <w:r w:rsidRPr="00F75F66">
        <w:rPr>
          <w:rFonts w:ascii="Times New Roman" w:hAnsi="Times New Roman" w:cs="Times New Roman"/>
          <w:szCs w:val="22"/>
        </w:rPr>
        <w:t>Gustafssonc</w:t>
      </w:r>
      <w:proofErr w:type="spellEnd"/>
      <w:r w:rsidRPr="00F75F66">
        <w:rPr>
          <w:rFonts w:ascii="Times New Roman" w:hAnsi="Times New Roman" w:cs="Times New Roman"/>
          <w:szCs w:val="22"/>
        </w:rPr>
        <w:t xml:space="preserve">, H. and </w:t>
      </w:r>
      <w:proofErr w:type="spellStart"/>
      <w:r w:rsidRPr="00F75F66">
        <w:rPr>
          <w:rFonts w:ascii="Times New Roman" w:hAnsi="Times New Roman" w:cs="Times New Roman"/>
          <w:szCs w:val="22"/>
        </w:rPr>
        <w:t>Coxc</w:t>
      </w:r>
      <w:proofErr w:type="spellEnd"/>
      <w:r w:rsidRPr="00F75F66">
        <w:rPr>
          <w:rFonts w:ascii="Times New Roman" w:hAnsi="Times New Roman" w:cs="Times New Roman"/>
          <w:szCs w:val="22"/>
        </w:rPr>
        <w:t xml:space="preserve">, M. J. (2015). Mothers’ and fathers’ sensitivity and children's cognitive development in low income, rural families. </w:t>
      </w:r>
      <w:r w:rsidRPr="00F75F66">
        <w:rPr>
          <w:rFonts w:ascii="Times New Roman" w:hAnsi="Times New Roman" w:cs="Times New Roman"/>
          <w:i/>
          <w:iCs/>
          <w:szCs w:val="22"/>
        </w:rPr>
        <w:t xml:space="preserve">J </w:t>
      </w:r>
      <w:proofErr w:type="spellStart"/>
      <w:r w:rsidRPr="00F75F66">
        <w:rPr>
          <w:rFonts w:ascii="Times New Roman" w:hAnsi="Times New Roman" w:cs="Times New Roman"/>
          <w:i/>
          <w:iCs/>
          <w:szCs w:val="22"/>
        </w:rPr>
        <w:t>Appl</w:t>
      </w:r>
      <w:proofErr w:type="spellEnd"/>
      <w:r w:rsidRPr="00F75F66">
        <w:rPr>
          <w:rFonts w:ascii="Times New Roman" w:hAnsi="Times New Roman" w:cs="Times New Roman"/>
          <w:i/>
          <w:iCs/>
          <w:szCs w:val="22"/>
        </w:rPr>
        <w:t xml:space="preserve"> Dev </w:t>
      </w:r>
      <w:proofErr w:type="spellStart"/>
      <w:r w:rsidRPr="00F75F66">
        <w:rPr>
          <w:rFonts w:ascii="Times New Roman" w:hAnsi="Times New Roman" w:cs="Times New Roman"/>
          <w:i/>
          <w:iCs/>
          <w:szCs w:val="22"/>
        </w:rPr>
        <w:t>Psychol</w:t>
      </w:r>
      <w:proofErr w:type="spellEnd"/>
      <w:r w:rsidRPr="00F75F66">
        <w:rPr>
          <w:rFonts w:ascii="Times New Roman" w:hAnsi="Times New Roman" w:cs="Times New Roman"/>
          <w:szCs w:val="22"/>
        </w:rPr>
        <w:t>, 38: 1–10.</w:t>
      </w:r>
    </w:p>
    <w:p w:rsidR="009C42CD" w:rsidRPr="00F75F66" w:rsidRDefault="009C42CD" w:rsidP="00806ADC">
      <w:pPr>
        <w:spacing w:before="240" w:after="120" w:line="240" w:lineRule="auto"/>
        <w:jc w:val="both"/>
        <w:rPr>
          <w:rFonts w:ascii="Times New Roman" w:hAnsi="Times New Roman" w:cs="Times New Roman"/>
          <w:szCs w:val="22"/>
        </w:rPr>
      </w:pPr>
      <w:r w:rsidRPr="00F75F66">
        <w:rPr>
          <w:rFonts w:ascii="Times New Roman" w:hAnsi="Times New Roman" w:cs="Times New Roman"/>
          <w:szCs w:val="22"/>
        </w:rPr>
        <w:t xml:space="preserve">Mittal, S., Verma, P., Jain, N., Khatter S. and Juyal, A. (2012). Gender based variation in cognitive functions in adolescent subjects. </w:t>
      </w:r>
      <w:r w:rsidRPr="00F75F66">
        <w:rPr>
          <w:rFonts w:ascii="Times New Roman" w:hAnsi="Times New Roman" w:cs="Times New Roman"/>
          <w:i/>
          <w:iCs/>
          <w:szCs w:val="22"/>
        </w:rPr>
        <w:t>Annals of Neurosciences</w:t>
      </w:r>
      <w:r w:rsidRPr="00F75F66">
        <w:rPr>
          <w:rFonts w:ascii="Times New Roman" w:hAnsi="Times New Roman" w:cs="Times New Roman"/>
          <w:szCs w:val="22"/>
        </w:rPr>
        <w:t>, 19(4): 1-7.</w:t>
      </w:r>
    </w:p>
    <w:p w:rsidR="009C42CD" w:rsidRPr="00F75F66" w:rsidRDefault="009C42CD" w:rsidP="00806ADC">
      <w:pPr>
        <w:spacing w:before="240" w:after="120" w:line="240" w:lineRule="auto"/>
        <w:jc w:val="both"/>
        <w:rPr>
          <w:rFonts w:ascii="Times New Roman" w:hAnsi="Times New Roman" w:cs="Times New Roman"/>
          <w:szCs w:val="22"/>
        </w:rPr>
      </w:pPr>
      <w:r w:rsidRPr="00F75F66">
        <w:rPr>
          <w:rFonts w:ascii="Times New Roman" w:hAnsi="Times New Roman" w:cs="Times New Roman"/>
          <w:szCs w:val="22"/>
        </w:rPr>
        <w:t xml:space="preserve">Nisbett, R. E., Aronson, J., Blair, C., Dickens, W., Flynn, J., Halpern, D. F., and </w:t>
      </w:r>
      <w:proofErr w:type="spellStart"/>
      <w:r w:rsidRPr="00F75F66">
        <w:rPr>
          <w:rFonts w:ascii="Times New Roman" w:hAnsi="Times New Roman" w:cs="Times New Roman"/>
          <w:szCs w:val="22"/>
        </w:rPr>
        <w:t>Turkheimer</w:t>
      </w:r>
      <w:proofErr w:type="spellEnd"/>
      <w:r w:rsidRPr="00F75F66">
        <w:rPr>
          <w:rFonts w:ascii="Times New Roman" w:hAnsi="Times New Roman" w:cs="Times New Roman"/>
          <w:szCs w:val="22"/>
        </w:rPr>
        <w:t xml:space="preserve">, E. (2012). Intelligence: New findings and theoretical developments. </w:t>
      </w:r>
      <w:r w:rsidRPr="00F75F66">
        <w:rPr>
          <w:rFonts w:ascii="Times New Roman" w:hAnsi="Times New Roman" w:cs="Times New Roman"/>
          <w:i/>
          <w:iCs/>
          <w:szCs w:val="22"/>
        </w:rPr>
        <w:t>American Psychologist</w:t>
      </w:r>
      <w:r w:rsidRPr="00F75F66">
        <w:rPr>
          <w:rFonts w:ascii="Times New Roman" w:hAnsi="Times New Roman" w:cs="Times New Roman"/>
          <w:szCs w:val="22"/>
        </w:rPr>
        <w:t>, 67(2): 130–159.</w:t>
      </w:r>
    </w:p>
    <w:p w:rsidR="009C42CD" w:rsidRPr="00F75F66" w:rsidRDefault="009C42CD" w:rsidP="00806ADC">
      <w:pPr>
        <w:spacing w:before="240" w:after="120" w:line="240" w:lineRule="auto"/>
        <w:jc w:val="both"/>
        <w:rPr>
          <w:rFonts w:ascii="Times New Roman" w:hAnsi="Times New Roman" w:cs="Times New Roman"/>
          <w:szCs w:val="22"/>
        </w:rPr>
      </w:pPr>
      <w:r w:rsidRPr="00F75F66">
        <w:rPr>
          <w:rFonts w:ascii="Times New Roman" w:hAnsi="Times New Roman" w:cs="Times New Roman"/>
          <w:szCs w:val="22"/>
        </w:rPr>
        <w:lastRenderedPageBreak/>
        <w:t xml:space="preserve">Patra, K., Greene, M. M., Patel, A. L. and Meier, P. (2016). Maternal education level predicts cognitive, language, and motor outcome in preterm infants in the second year of life. </w:t>
      </w:r>
      <w:r w:rsidRPr="00F75F66">
        <w:rPr>
          <w:rFonts w:ascii="Times New Roman" w:hAnsi="Times New Roman" w:cs="Times New Roman"/>
          <w:i/>
          <w:iCs/>
          <w:szCs w:val="22"/>
        </w:rPr>
        <w:t xml:space="preserve">Am J </w:t>
      </w:r>
      <w:proofErr w:type="spellStart"/>
      <w:r w:rsidRPr="00F75F66">
        <w:rPr>
          <w:rFonts w:ascii="Times New Roman" w:hAnsi="Times New Roman" w:cs="Times New Roman"/>
          <w:i/>
          <w:iCs/>
          <w:szCs w:val="22"/>
        </w:rPr>
        <w:t>Perinatol</w:t>
      </w:r>
      <w:proofErr w:type="spellEnd"/>
      <w:r w:rsidRPr="00F75F66">
        <w:rPr>
          <w:rFonts w:ascii="Times New Roman" w:hAnsi="Times New Roman" w:cs="Times New Roman"/>
          <w:szCs w:val="22"/>
        </w:rPr>
        <w:t>, 33(8): 738–744.</w:t>
      </w:r>
    </w:p>
    <w:p w:rsidR="009C42CD" w:rsidRPr="00F75F66" w:rsidRDefault="009C42CD" w:rsidP="00806ADC">
      <w:pPr>
        <w:spacing w:before="240" w:after="120" w:line="240" w:lineRule="auto"/>
        <w:jc w:val="both"/>
        <w:rPr>
          <w:rFonts w:ascii="Times New Roman" w:hAnsi="Times New Roman" w:cs="Times New Roman"/>
          <w:szCs w:val="22"/>
        </w:rPr>
      </w:pPr>
      <w:r w:rsidRPr="00F75F66">
        <w:rPr>
          <w:rFonts w:ascii="Times New Roman" w:hAnsi="Times New Roman" w:cs="Times New Roman"/>
          <w:szCs w:val="22"/>
        </w:rPr>
        <w:t xml:space="preserve">Plomin, R. and Daniels, D. (2010). Why are children in the same family so different from one another? </w:t>
      </w:r>
      <w:r w:rsidRPr="00F75F66">
        <w:rPr>
          <w:rFonts w:ascii="Times New Roman" w:hAnsi="Times New Roman" w:cs="Times New Roman"/>
          <w:i/>
          <w:iCs/>
          <w:szCs w:val="22"/>
        </w:rPr>
        <w:t>Behavioral and Brain Sciences</w:t>
      </w:r>
      <w:r w:rsidRPr="00F75F66">
        <w:rPr>
          <w:rFonts w:ascii="Times New Roman" w:hAnsi="Times New Roman" w:cs="Times New Roman"/>
          <w:szCs w:val="22"/>
        </w:rPr>
        <w:t xml:space="preserve">, 10(1): 1-8. </w:t>
      </w:r>
    </w:p>
    <w:p w:rsidR="009C42CD" w:rsidRPr="00F75F66" w:rsidRDefault="009C42CD" w:rsidP="00806ADC">
      <w:pPr>
        <w:spacing w:before="240" w:after="120" w:line="240" w:lineRule="auto"/>
        <w:jc w:val="both"/>
        <w:rPr>
          <w:rFonts w:ascii="Times New Roman" w:hAnsi="Times New Roman" w:cs="Times New Roman"/>
          <w:szCs w:val="22"/>
        </w:rPr>
      </w:pPr>
      <w:r w:rsidRPr="00F75F66">
        <w:rPr>
          <w:rFonts w:ascii="Times New Roman" w:hAnsi="Times New Roman" w:cs="Times New Roman"/>
          <w:szCs w:val="22"/>
        </w:rPr>
        <w:t xml:space="preserve">Plug, E. and </w:t>
      </w:r>
      <w:proofErr w:type="spellStart"/>
      <w:r w:rsidRPr="00F75F66">
        <w:rPr>
          <w:rFonts w:ascii="Times New Roman" w:hAnsi="Times New Roman" w:cs="Times New Roman"/>
          <w:szCs w:val="22"/>
        </w:rPr>
        <w:t>Vijverberg</w:t>
      </w:r>
      <w:proofErr w:type="spellEnd"/>
      <w:r w:rsidRPr="00F75F66">
        <w:rPr>
          <w:rFonts w:ascii="Times New Roman" w:hAnsi="Times New Roman" w:cs="Times New Roman"/>
          <w:szCs w:val="22"/>
        </w:rPr>
        <w:t xml:space="preserve">, W. (2003). Schooling, Family Background, and Adoption: Is It Nature or Is It Nurture? </w:t>
      </w:r>
      <w:r w:rsidRPr="00F75F66">
        <w:rPr>
          <w:rFonts w:ascii="Times New Roman" w:hAnsi="Times New Roman" w:cs="Times New Roman"/>
          <w:i/>
          <w:iCs/>
          <w:szCs w:val="22"/>
        </w:rPr>
        <w:t>Journal of Political Economy</w:t>
      </w:r>
      <w:r w:rsidRPr="00F75F66">
        <w:rPr>
          <w:rFonts w:ascii="Times New Roman" w:hAnsi="Times New Roman" w:cs="Times New Roman"/>
          <w:szCs w:val="22"/>
        </w:rPr>
        <w:t>, 111(3): 1-9.</w:t>
      </w:r>
    </w:p>
    <w:p w:rsidR="009C42CD" w:rsidRPr="00F75F66" w:rsidRDefault="009C42CD" w:rsidP="00806ADC">
      <w:pPr>
        <w:spacing w:before="240" w:after="120" w:line="240" w:lineRule="auto"/>
        <w:jc w:val="both"/>
        <w:rPr>
          <w:rFonts w:ascii="Times New Roman" w:hAnsi="Times New Roman" w:cs="Times New Roman"/>
          <w:szCs w:val="22"/>
        </w:rPr>
      </w:pPr>
      <w:proofErr w:type="spellStart"/>
      <w:r w:rsidRPr="00F75F66">
        <w:rPr>
          <w:rFonts w:ascii="Times New Roman" w:hAnsi="Times New Roman" w:cs="Times New Roman"/>
          <w:szCs w:val="22"/>
        </w:rPr>
        <w:t>Spelke</w:t>
      </w:r>
      <w:proofErr w:type="spellEnd"/>
      <w:r w:rsidRPr="00F75F66">
        <w:rPr>
          <w:rFonts w:ascii="Times New Roman" w:hAnsi="Times New Roman" w:cs="Times New Roman"/>
          <w:szCs w:val="22"/>
        </w:rPr>
        <w:t xml:space="preserve">, E. S. (2005). Sex differences in intrinsic aptitude for mathematics and science: A critical review. </w:t>
      </w:r>
      <w:r w:rsidRPr="00F75F66">
        <w:rPr>
          <w:rFonts w:ascii="Times New Roman" w:hAnsi="Times New Roman" w:cs="Times New Roman"/>
          <w:i/>
          <w:iCs/>
          <w:szCs w:val="22"/>
        </w:rPr>
        <w:t>American Psychologist</w:t>
      </w:r>
      <w:r w:rsidRPr="00F75F66">
        <w:rPr>
          <w:rFonts w:ascii="Times New Roman" w:hAnsi="Times New Roman" w:cs="Times New Roman"/>
          <w:szCs w:val="22"/>
        </w:rPr>
        <w:t>, 60(9): 950-958.</w:t>
      </w:r>
    </w:p>
    <w:p w:rsidR="009C42CD" w:rsidRPr="00F75F66" w:rsidRDefault="009C42CD" w:rsidP="00806ADC">
      <w:pPr>
        <w:spacing w:before="240" w:after="120" w:line="240" w:lineRule="auto"/>
        <w:jc w:val="both"/>
        <w:rPr>
          <w:rFonts w:ascii="Times New Roman" w:hAnsi="Times New Roman" w:cs="Times New Roman"/>
          <w:szCs w:val="22"/>
        </w:rPr>
      </w:pPr>
      <w:r w:rsidRPr="00F75F66">
        <w:rPr>
          <w:rFonts w:ascii="Times New Roman" w:hAnsi="Times New Roman" w:cs="Times New Roman"/>
          <w:szCs w:val="22"/>
        </w:rPr>
        <w:t xml:space="preserve">Spengler, M. Gottschling, J., Hahn, E., Tucker-Drob, E. M., Harzer, C. and </w:t>
      </w:r>
      <w:proofErr w:type="spellStart"/>
      <w:r w:rsidRPr="00F75F66">
        <w:rPr>
          <w:rFonts w:ascii="Times New Roman" w:hAnsi="Times New Roman" w:cs="Times New Roman"/>
          <w:szCs w:val="22"/>
        </w:rPr>
        <w:t>Spinath</w:t>
      </w:r>
      <w:proofErr w:type="spellEnd"/>
      <w:r w:rsidRPr="00F75F66">
        <w:rPr>
          <w:rFonts w:ascii="Times New Roman" w:hAnsi="Times New Roman" w:cs="Times New Roman"/>
          <w:szCs w:val="22"/>
        </w:rPr>
        <w:t xml:space="preserve">, F. M. (2018). Does the heritability of cognitive abilities vary as a function of parental education? Evidence from a German twin sample. </w:t>
      </w:r>
      <w:proofErr w:type="spellStart"/>
      <w:r w:rsidRPr="00F75F66">
        <w:rPr>
          <w:rFonts w:ascii="Times New Roman" w:hAnsi="Times New Roman" w:cs="Times New Roman"/>
          <w:i/>
          <w:iCs/>
          <w:szCs w:val="22"/>
        </w:rPr>
        <w:t>PLoS</w:t>
      </w:r>
      <w:proofErr w:type="spellEnd"/>
      <w:r w:rsidRPr="00F75F66">
        <w:rPr>
          <w:rFonts w:ascii="Times New Roman" w:hAnsi="Times New Roman" w:cs="Times New Roman"/>
          <w:i/>
          <w:iCs/>
          <w:szCs w:val="22"/>
        </w:rPr>
        <w:t xml:space="preserve"> ONE</w:t>
      </w:r>
      <w:r w:rsidRPr="00F75F66">
        <w:rPr>
          <w:rFonts w:ascii="Times New Roman" w:hAnsi="Times New Roman" w:cs="Times New Roman"/>
          <w:szCs w:val="22"/>
        </w:rPr>
        <w:t>, 13(5): 1-8.</w:t>
      </w:r>
    </w:p>
    <w:p w:rsidR="009C42CD" w:rsidRPr="00F75F66" w:rsidRDefault="009C42CD" w:rsidP="00806ADC">
      <w:pPr>
        <w:spacing w:before="240" w:after="120" w:line="240" w:lineRule="auto"/>
        <w:jc w:val="both"/>
        <w:rPr>
          <w:rFonts w:ascii="Times New Roman" w:hAnsi="Times New Roman" w:cs="Times New Roman"/>
          <w:szCs w:val="22"/>
        </w:rPr>
      </w:pPr>
      <w:r w:rsidRPr="00F75F66">
        <w:rPr>
          <w:rFonts w:ascii="Times New Roman" w:hAnsi="Times New Roman" w:cs="Times New Roman"/>
          <w:szCs w:val="22"/>
        </w:rPr>
        <w:t xml:space="preserve">Steelman, L. C., Powell, B., </w:t>
      </w:r>
      <w:proofErr w:type="spellStart"/>
      <w:r w:rsidRPr="00F75F66">
        <w:rPr>
          <w:rFonts w:ascii="Times New Roman" w:hAnsi="Times New Roman" w:cs="Times New Roman"/>
          <w:szCs w:val="22"/>
        </w:rPr>
        <w:t>Werum</w:t>
      </w:r>
      <w:proofErr w:type="spellEnd"/>
      <w:r w:rsidRPr="00F75F66">
        <w:rPr>
          <w:rFonts w:ascii="Times New Roman" w:hAnsi="Times New Roman" w:cs="Times New Roman"/>
          <w:szCs w:val="22"/>
        </w:rPr>
        <w:t xml:space="preserve">, R., and Carter, S. (2002). Reconsidering the effects of sibling configuration: Recent advances and challenges. </w:t>
      </w:r>
      <w:r w:rsidRPr="00F75F66">
        <w:rPr>
          <w:rFonts w:ascii="Times New Roman" w:hAnsi="Times New Roman" w:cs="Times New Roman"/>
          <w:i/>
          <w:iCs/>
          <w:szCs w:val="22"/>
        </w:rPr>
        <w:t>Annual Review of Sociology</w:t>
      </w:r>
      <w:r w:rsidRPr="00F75F66">
        <w:rPr>
          <w:rFonts w:ascii="Times New Roman" w:hAnsi="Times New Roman" w:cs="Times New Roman"/>
          <w:szCs w:val="22"/>
        </w:rPr>
        <w:t>, 28: 243–269.</w:t>
      </w:r>
    </w:p>
    <w:p w:rsidR="009C42CD" w:rsidRDefault="009C42CD" w:rsidP="00806ADC">
      <w:pPr>
        <w:spacing w:before="240" w:after="100" w:afterAutospacing="1" w:line="240" w:lineRule="auto"/>
        <w:jc w:val="both"/>
        <w:rPr>
          <w:rFonts w:ascii="Times New Roman" w:eastAsia="Times New Roman" w:hAnsi="Times New Roman" w:cs="Times New Roman"/>
          <w:szCs w:val="22"/>
        </w:rPr>
      </w:pPr>
      <w:proofErr w:type="spellStart"/>
      <w:r w:rsidRPr="00F75F66">
        <w:rPr>
          <w:rFonts w:ascii="Times New Roman" w:eastAsia="Times New Roman" w:hAnsi="Times New Roman" w:cs="Times New Roman"/>
          <w:szCs w:val="22"/>
        </w:rPr>
        <w:t>Turkheimer</w:t>
      </w:r>
      <w:proofErr w:type="spellEnd"/>
      <w:r w:rsidRPr="00F75F66">
        <w:rPr>
          <w:rFonts w:ascii="Times New Roman" w:eastAsia="Times New Roman" w:hAnsi="Times New Roman" w:cs="Times New Roman"/>
          <w:szCs w:val="22"/>
        </w:rPr>
        <w:t>, E., Haley, A., Waldron, M., D’Onofrio, B., &amp; Gottesman, I. I. (2003). Socioeconomic status modifies heritability of IQ in young children. Psychological Science, 14(6), 623–628.</w:t>
      </w:r>
    </w:p>
    <w:p w:rsidR="00B97755" w:rsidRPr="00B97755" w:rsidRDefault="00B97755" w:rsidP="00B97755">
      <w:pPr>
        <w:spacing w:before="240" w:after="120" w:line="240" w:lineRule="auto"/>
        <w:jc w:val="both"/>
        <w:rPr>
          <w:rFonts w:ascii="Times New Roman" w:hAnsi="Times New Roman" w:cs="Times New Roman"/>
          <w:szCs w:val="22"/>
          <w:lang w:val="en-US"/>
        </w:rPr>
      </w:pPr>
      <w:proofErr w:type="spellStart"/>
      <w:r w:rsidRPr="00B97755">
        <w:rPr>
          <w:rFonts w:ascii="Times New Roman" w:hAnsi="Times New Roman" w:cs="Times New Roman"/>
          <w:szCs w:val="22"/>
          <w:lang w:val="en-US"/>
        </w:rPr>
        <w:t>Turkheimer</w:t>
      </w:r>
      <w:proofErr w:type="spellEnd"/>
      <w:r w:rsidRPr="00B97755">
        <w:rPr>
          <w:rFonts w:ascii="Times New Roman" w:hAnsi="Times New Roman" w:cs="Times New Roman"/>
          <w:szCs w:val="22"/>
          <w:lang w:val="en-US"/>
        </w:rPr>
        <w:t xml:space="preserve">, E., Beam, C. R., Sundet, J. M., &amp; </w:t>
      </w:r>
      <w:proofErr w:type="spellStart"/>
      <w:r w:rsidRPr="00B97755">
        <w:rPr>
          <w:rFonts w:ascii="Times New Roman" w:hAnsi="Times New Roman" w:cs="Times New Roman"/>
          <w:szCs w:val="22"/>
          <w:lang w:val="en-US"/>
        </w:rPr>
        <w:t>Tambs</w:t>
      </w:r>
      <w:proofErr w:type="spellEnd"/>
      <w:r w:rsidRPr="00B97755">
        <w:rPr>
          <w:rFonts w:ascii="Times New Roman" w:hAnsi="Times New Roman" w:cs="Times New Roman"/>
          <w:szCs w:val="22"/>
          <w:lang w:val="en-US"/>
        </w:rPr>
        <w:t xml:space="preserve">, K. (2017). Interaction between parental education and twin correlations for cognitive ability in a Norwegian conscript sample. </w:t>
      </w:r>
      <w:r w:rsidRPr="00B97755">
        <w:rPr>
          <w:rFonts w:ascii="Times New Roman" w:hAnsi="Times New Roman" w:cs="Times New Roman"/>
          <w:i/>
          <w:iCs/>
          <w:szCs w:val="22"/>
          <w:lang w:val="en-US"/>
        </w:rPr>
        <w:t>Behavior Genetics, 47</w:t>
      </w:r>
      <w:r w:rsidRPr="00B97755">
        <w:rPr>
          <w:rFonts w:ascii="Times New Roman" w:hAnsi="Times New Roman" w:cs="Times New Roman"/>
          <w:szCs w:val="22"/>
          <w:lang w:val="en-US"/>
        </w:rPr>
        <w:t xml:space="preserve">(5), 507–515. </w:t>
      </w:r>
    </w:p>
    <w:p w:rsidR="009C42CD" w:rsidRPr="00F75F66" w:rsidRDefault="009C42CD" w:rsidP="00806ADC">
      <w:pPr>
        <w:spacing w:before="240" w:after="120" w:line="240" w:lineRule="auto"/>
        <w:jc w:val="both"/>
        <w:rPr>
          <w:rFonts w:ascii="Times New Roman" w:hAnsi="Times New Roman" w:cs="Times New Roman"/>
          <w:szCs w:val="22"/>
        </w:rPr>
      </w:pPr>
      <w:r w:rsidRPr="00F75F66">
        <w:rPr>
          <w:rFonts w:ascii="Times New Roman" w:hAnsi="Times New Roman" w:cs="Times New Roman"/>
          <w:szCs w:val="22"/>
        </w:rPr>
        <w:t>Wertz, J., Moffitt, T. E., Agnew-Blais, J., Arseneault, L., Belsky, D. W., Corcoran, D. L., Houts, R., Matthews, T., Prinz, J. A., Richmond-</w:t>
      </w:r>
      <w:proofErr w:type="spellStart"/>
      <w:r w:rsidRPr="00F75F66">
        <w:rPr>
          <w:rFonts w:ascii="Times New Roman" w:hAnsi="Times New Roman" w:cs="Times New Roman"/>
          <w:szCs w:val="22"/>
        </w:rPr>
        <w:t>Rakerd</w:t>
      </w:r>
      <w:proofErr w:type="spellEnd"/>
      <w:r w:rsidRPr="00F75F66">
        <w:rPr>
          <w:rFonts w:ascii="Times New Roman" w:hAnsi="Times New Roman" w:cs="Times New Roman"/>
          <w:szCs w:val="22"/>
        </w:rPr>
        <w:t xml:space="preserve">, L. S., Sugden, K., Williams, B., and Caspi, A. (2020). Using DNA from mothers and children to study parental investment in children's educational attainment. </w:t>
      </w:r>
      <w:r w:rsidRPr="00F75F66">
        <w:rPr>
          <w:rFonts w:ascii="Times New Roman" w:hAnsi="Times New Roman" w:cs="Times New Roman"/>
          <w:i/>
          <w:iCs/>
          <w:szCs w:val="22"/>
        </w:rPr>
        <w:t>Child development</w:t>
      </w:r>
      <w:r w:rsidRPr="00F75F66">
        <w:rPr>
          <w:rFonts w:ascii="Times New Roman" w:hAnsi="Times New Roman" w:cs="Times New Roman"/>
          <w:szCs w:val="22"/>
        </w:rPr>
        <w:t xml:space="preserve">, 91(5): 1745–1761. </w:t>
      </w:r>
    </w:p>
    <w:p w:rsidR="00BF1F19" w:rsidRPr="00F75F66" w:rsidRDefault="00BF1F19" w:rsidP="00806ADC">
      <w:pPr>
        <w:spacing w:line="240" w:lineRule="auto"/>
        <w:jc w:val="both"/>
        <w:rPr>
          <w:rFonts w:ascii="Times New Roman" w:hAnsi="Times New Roman" w:cs="Times New Roman"/>
          <w:szCs w:val="22"/>
        </w:rPr>
      </w:pPr>
    </w:p>
    <w:sectPr w:rsidR="00BF1F19" w:rsidRPr="00F75F66" w:rsidSect="00D848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0E1C6C"/>
    <w:multiLevelType w:val="hybridMultilevel"/>
    <w:tmpl w:val="C2745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useFELayout/>
    <w:compatSetting w:name="compatibilityMode" w:uri="http://schemas.microsoft.com/office/word" w:val="12"/>
  </w:compat>
  <w:docVars>
    <w:docVar w:name="__Grammarly_42____i" w:val="H4sIAAAAAAAEAKtWckksSQxILCpxzi/NK1GyMqwFAAEhoTITAAAA"/>
    <w:docVar w:name="__Grammarly_42___1" w:val="H4sIAAAAAAAEAKtWcslP9kxRslIyNDa2NLC0NLAwMLU0NTQ0MrZQ0lEKTi0uzszPAykwrAUA3T9WbSwAAAA="/>
  </w:docVars>
  <w:rsids>
    <w:rsidRoot w:val="007F0BDA"/>
    <w:rsid w:val="00040185"/>
    <w:rsid w:val="000725A2"/>
    <w:rsid w:val="000C44FD"/>
    <w:rsid w:val="00114C7E"/>
    <w:rsid w:val="00124E37"/>
    <w:rsid w:val="001E262D"/>
    <w:rsid w:val="001E7AC9"/>
    <w:rsid w:val="00241A7A"/>
    <w:rsid w:val="002506D7"/>
    <w:rsid w:val="00361898"/>
    <w:rsid w:val="00410033"/>
    <w:rsid w:val="00425DFD"/>
    <w:rsid w:val="004342F6"/>
    <w:rsid w:val="00480482"/>
    <w:rsid w:val="00495596"/>
    <w:rsid w:val="004C2CBB"/>
    <w:rsid w:val="00501C56"/>
    <w:rsid w:val="005727F6"/>
    <w:rsid w:val="005863C6"/>
    <w:rsid w:val="00591011"/>
    <w:rsid w:val="006B1496"/>
    <w:rsid w:val="006D122D"/>
    <w:rsid w:val="00716668"/>
    <w:rsid w:val="0073457C"/>
    <w:rsid w:val="00771365"/>
    <w:rsid w:val="007F0BDA"/>
    <w:rsid w:val="00806ADC"/>
    <w:rsid w:val="00830F15"/>
    <w:rsid w:val="008D1A48"/>
    <w:rsid w:val="009B04B6"/>
    <w:rsid w:val="009C42CD"/>
    <w:rsid w:val="00A4129E"/>
    <w:rsid w:val="00A578CF"/>
    <w:rsid w:val="00AB3C22"/>
    <w:rsid w:val="00AB3EA0"/>
    <w:rsid w:val="00B448B5"/>
    <w:rsid w:val="00B97755"/>
    <w:rsid w:val="00BF1F19"/>
    <w:rsid w:val="00C10B8D"/>
    <w:rsid w:val="00C23DD8"/>
    <w:rsid w:val="00C74CE4"/>
    <w:rsid w:val="00CD50E4"/>
    <w:rsid w:val="00D84898"/>
    <w:rsid w:val="00E11ACF"/>
    <w:rsid w:val="00E27D97"/>
    <w:rsid w:val="00E35C45"/>
    <w:rsid w:val="00ED79E8"/>
    <w:rsid w:val="00F75F66"/>
    <w:rsid w:val="00F8268F"/>
    <w:rsid w:val="00FC7356"/>
    <w:rsid w:val="00FF5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0B102"/>
  <w15:docId w15:val="{59CBE65F-0CE7-4037-8232-1EE48CF79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0482"/>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F0BDA"/>
    <w:rPr>
      <w:b/>
      <w:bCs/>
    </w:rPr>
  </w:style>
  <w:style w:type="paragraph" w:styleId="ListParagraph">
    <w:name w:val="List Paragraph"/>
    <w:basedOn w:val="Normal"/>
    <w:uiPriority w:val="34"/>
    <w:qFormat/>
    <w:rsid w:val="00ED79E8"/>
    <w:pPr>
      <w:ind w:left="720"/>
      <w:contextualSpacing/>
    </w:pPr>
  </w:style>
  <w:style w:type="character" w:styleId="Hyperlink">
    <w:name w:val="Hyperlink"/>
    <w:basedOn w:val="DefaultParagraphFont"/>
    <w:uiPriority w:val="99"/>
    <w:unhideWhenUsed/>
    <w:rsid w:val="00ED79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896858">
      <w:bodyDiv w:val="1"/>
      <w:marLeft w:val="0"/>
      <w:marRight w:val="0"/>
      <w:marTop w:val="0"/>
      <w:marBottom w:val="0"/>
      <w:divBdr>
        <w:top w:val="none" w:sz="0" w:space="0" w:color="auto"/>
        <w:left w:val="none" w:sz="0" w:space="0" w:color="auto"/>
        <w:bottom w:val="none" w:sz="0" w:space="0" w:color="auto"/>
        <w:right w:val="none" w:sz="0" w:space="0" w:color="auto"/>
      </w:divBdr>
    </w:div>
    <w:div w:id="1596481162">
      <w:bodyDiv w:val="1"/>
      <w:marLeft w:val="0"/>
      <w:marRight w:val="0"/>
      <w:marTop w:val="0"/>
      <w:marBottom w:val="0"/>
      <w:divBdr>
        <w:top w:val="none" w:sz="0" w:space="0" w:color="auto"/>
        <w:left w:val="none" w:sz="0" w:space="0" w:color="auto"/>
        <w:bottom w:val="none" w:sz="0" w:space="0" w:color="auto"/>
        <w:right w:val="none" w:sz="0" w:space="0" w:color="auto"/>
      </w:divBdr>
    </w:div>
    <w:div w:id="18351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ews.virginia.edu/content/iq-children-better-educated-households-higher-study-twins-indicates-0?utm_source=chatgpt.com" TargetMode="External"/><Relationship Id="rId5" Type="http://schemas.openxmlformats.org/officeDocument/2006/relationships/hyperlink" Target="https://news.virginia.edu/content/iq-children-better-educated-households-higher-study-twins-indicates-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4236</Words>
  <Characters>24149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CPU SDI 1080</cp:lastModifiedBy>
  <cp:revision>7</cp:revision>
  <dcterms:created xsi:type="dcterms:W3CDTF">2025-05-03T03:15:00Z</dcterms:created>
  <dcterms:modified xsi:type="dcterms:W3CDTF">2025-05-06T07:44:00Z</dcterms:modified>
</cp:coreProperties>
</file>