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A09774" w14:textId="2507D64D" w:rsidR="00AF2A23" w:rsidRDefault="00AF2A23" w:rsidP="004172BB">
      <w:pPr>
        <w:jc w:val="both"/>
        <w:rPr>
          <w:rFonts w:ascii="Times New Roman" w:hAnsi="Times New Roman" w:cs="Times New Roman"/>
          <w:b/>
          <w:bCs/>
          <w:sz w:val="28"/>
          <w:szCs w:val="28"/>
        </w:rPr>
      </w:pPr>
      <w:r w:rsidRPr="00011E95">
        <w:rPr>
          <w:rFonts w:ascii="Times New Roman" w:hAnsi="Times New Roman" w:cs="Times New Roman"/>
          <w:b/>
          <w:bCs/>
          <w:sz w:val="28"/>
          <w:szCs w:val="28"/>
        </w:rPr>
        <w:t xml:space="preserve">Effect </w:t>
      </w:r>
      <w:r w:rsidR="00BB39A1" w:rsidRPr="00011E95">
        <w:rPr>
          <w:rFonts w:ascii="Times New Roman" w:hAnsi="Times New Roman" w:cs="Times New Roman"/>
          <w:b/>
          <w:bCs/>
          <w:sz w:val="28"/>
          <w:szCs w:val="28"/>
        </w:rPr>
        <w:t xml:space="preserve">of organic manure on the growth performance of chia </w:t>
      </w:r>
      <w:r w:rsidRPr="00011E95">
        <w:rPr>
          <w:rFonts w:ascii="Times New Roman" w:hAnsi="Times New Roman" w:cs="Times New Roman"/>
          <w:b/>
          <w:bCs/>
          <w:sz w:val="28"/>
          <w:szCs w:val="28"/>
        </w:rPr>
        <w:t>(</w:t>
      </w:r>
      <w:r w:rsidRPr="00011E95">
        <w:rPr>
          <w:rFonts w:ascii="Times New Roman" w:hAnsi="Times New Roman" w:cs="Times New Roman"/>
          <w:b/>
          <w:bCs/>
          <w:i/>
          <w:iCs/>
          <w:sz w:val="28"/>
          <w:szCs w:val="28"/>
        </w:rPr>
        <w:t xml:space="preserve">Salvia </w:t>
      </w:r>
      <w:proofErr w:type="spellStart"/>
      <w:r w:rsidRPr="00011E95">
        <w:rPr>
          <w:rFonts w:ascii="Times New Roman" w:hAnsi="Times New Roman" w:cs="Times New Roman"/>
          <w:b/>
          <w:bCs/>
          <w:i/>
          <w:iCs/>
          <w:sz w:val="28"/>
          <w:szCs w:val="28"/>
        </w:rPr>
        <w:t>hispanica</w:t>
      </w:r>
      <w:proofErr w:type="spellEnd"/>
      <w:r w:rsidRPr="00011E95">
        <w:rPr>
          <w:rFonts w:ascii="Times New Roman" w:hAnsi="Times New Roman" w:cs="Times New Roman"/>
          <w:b/>
          <w:bCs/>
          <w:sz w:val="28"/>
          <w:szCs w:val="28"/>
        </w:rPr>
        <w:t xml:space="preserve"> L.) </w:t>
      </w:r>
      <w:r w:rsidR="00BB39A1" w:rsidRPr="00011E95">
        <w:rPr>
          <w:rFonts w:ascii="Times New Roman" w:hAnsi="Times New Roman" w:cs="Times New Roman"/>
          <w:b/>
          <w:bCs/>
          <w:sz w:val="28"/>
          <w:szCs w:val="28"/>
        </w:rPr>
        <w:t xml:space="preserve">under </w:t>
      </w:r>
      <w:r w:rsidR="00B43C3C" w:rsidRPr="00011E95">
        <w:rPr>
          <w:rFonts w:ascii="Times New Roman" w:hAnsi="Times New Roman" w:cs="Times New Roman"/>
          <w:b/>
          <w:bCs/>
          <w:sz w:val="28"/>
          <w:szCs w:val="28"/>
        </w:rPr>
        <w:t>eucalyptus-based</w:t>
      </w:r>
      <w:r w:rsidR="00BB39A1" w:rsidRPr="00011E95">
        <w:rPr>
          <w:rFonts w:ascii="Times New Roman" w:hAnsi="Times New Roman" w:cs="Times New Roman"/>
          <w:b/>
          <w:bCs/>
          <w:sz w:val="28"/>
          <w:szCs w:val="28"/>
        </w:rPr>
        <w:t xml:space="preserve"> agroforestry system</w:t>
      </w:r>
    </w:p>
    <w:p w14:paraId="03D08D90" w14:textId="77777777" w:rsidR="00F36744" w:rsidRDefault="00F36744" w:rsidP="004172BB">
      <w:pPr>
        <w:jc w:val="both"/>
        <w:rPr>
          <w:rFonts w:ascii="Times New Roman" w:hAnsi="Times New Roman" w:cs="Times New Roman"/>
          <w:b/>
          <w:bCs/>
          <w:sz w:val="28"/>
          <w:szCs w:val="28"/>
        </w:rPr>
      </w:pPr>
    </w:p>
    <w:p w14:paraId="3D010D87" w14:textId="77777777" w:rsidR="00F36744" w:rsidRPr="00F36744" w:rsidRDefault="00F36744" w:rsidP="004172BB">
      <w:pPr>
        <w:rPr>
          <w:rFonts w:ascii="Times New Roman" w:hAnsi="Times New Roman" w:cs="Times New Roman"/>
          <w:sz w:val="24"/>
          <w:szCs w:val="24"/>
        </w:rPr>
      </w:pPr>
      <w:bookmarkStart w:id="0" w:name="_GoBack"/>
      <w:bookmarkEnd w:id="0"/>
    </w:p>
    <w:p w14:paraId="5983DEA4" w14:textId="488FCEB1" w:rsidR="00C4581A" w:rsidRPr="00011E95" w:rsidRDefault="00706DD2" w:rsidP="004172BB">
      <w:pPr>
        <w:rPr>
          <w:rFonts w:ascii="Times New Roman" w:hAnsi="Times New Roman" w:cs="Times New Roman"/>
          <w:b/>
          <w:bCs/>
          <w:sz w:val="28"/>
          <w:szCs w:val="28"/>
        </w:rPr>
      </w:pPr>
      <w:r w:rsidRPr="00011E95">
        <w:rPr>
          <w:rFonts w:ascii="Times New Roman" w:hAnsi="Times New Roman" w:cs="Times New Roman"/>
          <w:b/>
          <w:bCs/>
          <w:sz w:val="28"/>
          <w:szCs w:val="28"/>
        </w:rPr>
        <w:t>Abstrac</w:t>
      </w:r>
      <w:r w:rsidR="00C4581A" w:rsidRPr="00011E95">
        <w:rPr>
          <w:rFonts w:ascii="Times New Roman" w:hAnsi="Times New Roman" w:cs="Times New Roman"/>
          <w:b/>
          <w:bCs/>
          <w:sz w:val="28"/>
          <w:szCs w:val="28"/>
        </w:rPr>
        <w:t>t</w:t>
      </w:r>
    </w:p>
    <w:p w14:paraId="3D4DDF8A" w14:textId="228631E8" w:rsidR="00174D4F" w:rsidRDefault="00C4581A" w:rsidP="000942A1">
      <w:pPr>
        <w:pStyle w:val="NormalWeb"/>
        <w:spacing w:before="0" w:beforeAutospacing="0" w:after="0" w:afterAutospacing="0" w:line="360" w:lineRule="auto"/>
        <w:ind w:firstLine="720"/>
        <w:jc w:val="both"/>
      </w:pPr>
      <w:r w:rsidRPr="00011E95">
        <w:t>The study evaluated the effects of various organic treatments on plant growth and productivity indicators, including plant height, number of inflorescences, number of leaves, leaf dimensions, collar diameter, dry weight, and seed weight. Eight treatments were applied: T</w:t>
      </w:r>
      <w:r w:rsidRPr="00011E95">
        <w:rPr>
          <w:vertAlign w:val="subscript"/>
        </w:rPr>
        <w:t>1</w:t>
      </w:r>
      <w:r w:rsidRPr="00011E95">
        <w:t xml:space="preserve"> (FYM), T</w:t>
      </w:r>
      <w:r w:rsidRPr="00011E95">
        <w:rPr>
          <w:vertAlign w:val="subscript"/>
        </w:rPr>
        <w:t>2</w:t>
      </w:r>
      <w:r w:rsidRPr="00011E95">
        <w:t xml:space="preserve"> (Vermicompost), T</w:t>
      </w:r>
      <w:r w:rsidRPr="00011E95">
        <w:rPr>
          <w:vertAlign w:val="subscript"/>
        </w:rPr>
        <w:t>3</w:t>
      </w:r>
      <w:r w:rsidRPr="00011E95">
        <w:t xml:space="preserve"> (Goat Manure), T</w:t>
      </w:r>
      <w:r w:rsidRPr="00011E95">
        <w:rPr>
          <w:vertAlign w:val="subscript"/>
        </w:rPr>
        <w:t xml:space="preserve">4 </w:t>
      </w:r>
      <w:r w:rsidRPr="00011E95">
        <w:t>(Vermicompost + FYM), T</w:t>
      </w:r>
      <w:r w:rsidRPr="00011E95">
        <w:rPr>
          <w:vertAlign w:val="subscript"/>
        </w:rPr>
        <w:t>5</w:t>
      </w:r>
      <w:r w:rsidRPr="00011E95">
        <w:t xml:space="preserve"> (Vermicompost + Goat Manure), T</w:t>
      </w:r>
      <w:r w:rsidRPr="00011E95">
        <w:rPr>
          <w:vertAlign w:val="subscript"/>
        </w:rPr>
        <w:t>6</w:t>
      </w:r>
      <w:r w:rsidRPr="00011E95">
        <w:t xml:space="preserve"> (FYM + Goat Manure), T</w:t>
      </w:r>
      <w:r w:rsidRPr="00011E95">
        <w:rPr>
          <w:vertAlign w:val="subscript"/>
        </w:rPr>
        <w:t xml:space="preserve">7 </w:t>
      </w:r>
      <w:r w:rsidRPr="00011E95">
        <w:t>(Vermicompost + FYM + Goat Manure), and T</w:t>
      </w:r>
      <w:r w:rsidRPr="00011E95">
        <w:rPr>
          <w:vertAlign w:val="subscript"/>
        </w:rPr>
        <w:t>8</w:t>
      </w:r>
      <w:r w:rsidRPr="00011E95">
        <w:t xml:space="preserve"> (Control). Results indicated that T</w:t>
      </w:r>
      <w:r w:rsidRPr="00011E95">
        <w:rPr>
          <w:vertAlign w:val="subscript"/>
        </w:rPr>
        <w:t>3</w:t>
      </w:r>
      <w:r w:rsidRPr="00011E95">
        <w:t xml:space="preserve"> (Goat Manure) showed the highest values for plant height (106.43 cm), dry weight (22.12 g), and seed weight (7.03 g), followed closely by T</w:t>
      </w:r>
      <w:r w:rsidRPr="00011E95">
        <w:rPr>
          <w:vertAlign w:val="subscript"/>
        </w:rPr>
        <w:t>5</w:t>
      </w:r>
      <w:r w:rsidRPr="00011E95">
        <w:t xml:space="preserve"> (Vermicompost + Goat Manure) with significant improvements in the number of leaves (49.33), inflorescences (17.00), and seed weight (5.60 g). In contrast, the control (T</w:t>
      </w:r>
      <w:r w:rsidRPr="00011E95">
        <w:rPr>
          <w:vertAlign w:val="subscript"/>
        </w:rPr>
        <w:t>8</w:t>
      </w:r>
      <w:r w:rsidRPr="00011E95">
        <w:t>) recorded the lowest values across all parameters, emphasizing the importance of organic amendments in enhancing plant performance. These findings suggest that goat manure and its combinations are the most effective treatments for improving plant growth and yield, potentially providing a sustainable solution for agricultural practices.</w:t>
      </w:r>
    </w:p>
    <w:p w14:paraId="1B34788F" w14:textId="4C513D3C" w:rsidR="00BB39A1" w:rsidRPr="00BB38BE" w:rsidRDefault="00BB39A1" w:rsidP="000942A1">
      <w:pPr>
        <w:pStyle w:val="NormalWeb"/>
        <w:spacing w:before="0" w:beforeAutospacing="0" w:after="0" w:afterAutospacing="0" w:line="360" w:lineRule="auto"/>
        <w:jc w:val="both"/>
        <w:rPr>
          <w:b/>
          <w:bCs/>
        </w:rPr>
      </w:pPr>
      <w:r w:rsidRPr="00BB38BE">
        <w:rPr>
          <w:b/>
          <w:bCs/>
        </w:rPr>
        <w:t>Keywords</w:t>
      </w:r>
    </w:p>
    <w:p w14:paraId="1697187F" w14:textId="63364954" w:rsidR="00BB39A1" w:rsidRDefault="00BB39A1" w:rsidP="000942A1">
      <w:pPr>
        <w:pStyle w:val="NormalWeb"/>
        <w:spacing w:before="0" w:beforeAutospacing="0" w:after="0" w:afterAutospacing="0" w:line="360" w:lineRule="auto"/>
        <w:jc w:val="both"/>
      </w:pPr>
      <w:r>
        <w:t xml:space="preserve">Agroforestry system, Organic manure, Vermicompost, Goat manure, FYM, Inflorescence, </w:t>
      </w:r>
    </w:p>
    <w:p w14:paraId="3F7A3E8F" w14:textId="77777777" w:rsidR="00F36744" w:rsidRDefault="00F36744" w:rsidP="000942A1">
      <w:pPr>
        <w:pStyle w:val="NormalWeb"/>
        <w:spacing w:before="0" w:beforeAutospacing="0" w:after="0" w:afterAutospacing="0" w:line="360" w:lineRule="auto"/>
        <w:jc w:val="both"/>
      </w:pPr>
    </w:p>
    <w:p w14:paraId="630F70E7" w14:textId="77777777" w:rsidR="00F36744" w:rsidRDefault="00F36744" w:rsidP="000942A1">
      <w:pPr>
        <w:pStyle w:val="NormalWeb"/>
        <w:spacing w:before="0" w:beforeAutospacing="0" w:after="0" w:afterAutospacing="0" w:line="360" w:lineRule="auto"/>
        <w:jc w:val="both"/>
      </w:pPr>
    </w:p>
    <w:p w14:paraId="45737D0B" w14:textId="77777777" w:rsidR="00F36744" w:rsidRPr="00011E95" w:rsidRDefault="00F36744" w:rsidP="000942A1">
      <w:pPr>
        <w:pStyle w:val="NormalWeb"/>
        <w:spacing w:before="0" w:beforeAutospacing="0" w:after="0" w:afterAutospacing="0" w:line="360" w:lineRule="auto"/>
        <w:jc w:val="both"/>
      </w:pPr>
    </w:p>
    <w:p w14:paraId="6C889B14" w14:textId="77777777" w:rsidR="00886BE6" w:rsidRPr="00011E95" w:rsidRDefault="00706DD2" w:rsidP="004172BB">
      <w:pPr>
        <w:pStyle w:val="ListParagraph"/>
        <w:ind w:left="0"/>
        <w:rPr>
          <w:rFonts w:ascii="Times New Roman" w:hAnsi="Times New Roman" w:cs="Times New Roman"/>
          <w:b/>
          <w:bCs/>
          <w:sz w:val="28"/>
        </w:rPr>
      </w:pPr>
      <w:r w:rsidRPr="00011E95">
        <w:rPr>
          <w:rFonts w:ascii="Times New Roman" w:hAnsi="Times New Roman" w:cs="Times New Roman"/>
          <w:b/>
          <w:bCs/>
          <w:sz w:val="28"/>
        </w:rPr>
        <w:t>Introduction</w:t>
      </w:r>
    </w:p>
    <w:p w14:paraId="15BAF2BC" w14:textId="32941492" w:rsidR="00011E95" w:rsidRDefault="00886BE6" w:rsidP="004172BB">
      <w:pPr>
        <w:autoSpaceDE w:val="0"/>
        <w:autoSpaceDN w:val="0"/>
        <w:adjustRightInd w:val="0"/>
        <w:spacing w:after="0" w:line="360" w:lineRule="auto"/>
        <w:ind w:firstLine="720"/>
        <w:jc w:val="both"/>
      </w:pPr>
      <w:r w:rsidRPr="00011E95">
        <w:rPr>
          <w:rFonts w:ascii="Times New Roman" w:hAnsi="Times New Roman" w:cs="Times New Roman"/>
          <w:sz w:val="24"/>
          <w:szCs w:val="24"/>
        </w:rPr>
        <w:t>Chia (</w:t>
      </w:r>
      <w:r w:rsidRPr="00011E95">
        <w:rPr>
          <w:rFonts w:ascii="Times New Roman" w:hAnsi="Times New Roman" w:cs="Times New Roman"/>
          <w:i/>
          <w:iCs/>
          <w:sz w:val="24"/>
          <w:szCs w:val="24"/>
        </w:rPr>
        <w:t xml:space="preserve">Salvia </w:t>
      </w:r>
      <w:proofErr w:type="spellStart"/>
      <w:r w:rsidRPr="00011E95">
        <w:rPr>
          <w:rFonts w:ascii="Times New Roman" w:hAnsi="Times New Roman" w:cs="Times New Roman"/>
          <w:i/>
          <w:iCs/>
          <w:sz w:val="24"/>
          <w:szCs w:val="24"/>
        </w:rPr>
        <w:t>hispanica</w:t>
      </w:r>
      <w:proofErr w:type="spellEnd"/>
      <w:r w:rsidRPr="00011E95">
        <w:rPr>
          <w:rFonts w:ascii="Times New Roman" w:hAnsi="Times New Roman" w:cs="Times New Roman"/>
          <w:sz w:val="24"/>
          <w:szCs w:val="24"/>
        </w:rPr>
        <w:t xml:space="preserve"> L.) is an annual herb, which is considered as nutrient rich crop belongs to the family </w:t>
      </w:r>
      <w:proofErr w:type="spellStart"/>
      <w:r w:rsidRPr="00011E95">
        <w:rPr>
          <w:rFonts w:ascii="Times New Roman" w:hAnsi="Times New Roman" w:cs="Times New Roman"/>
          <w:sz w:val="24"/>
          <w:szCs w:val="24"/>
        </w:rPr>
        <w:t>Lamiaceae</w:t>
      </w:r>
      <w:proofErr w:type="spellEnd"/>
      <w:r w:rsidR="00E31295" w:rsidRPr="00011E95">
        <w:rPr>
          <w:rFonts w:ascii="Times New Roman" w:hAnsi="Times New Roman" w:cs="Times New Roman"/>
          <w:sz w:val="24"/>
          <w:szCs w:val="24"/>
        </w:rPr>
        <w:t xml:space="preserve">. </w:t>
      </w:r>
      <w:r w:rsidR="00383DE0" w:rsidRPr="00011E95">
        <w:rPr>
          <w:rFonts w:ascii="Times New Roman" w:eastAsia="CIDFont+F1" w:hAnsi="Times New Roman" w:cs="Times New Roman"/>
          <w:sz w:val="24"/>
          <w:szCs w:val="24"/>
          <w:lang w:bidi="mr-IN"/>
          <w14:ligatures w14:val="standardContextual"/>
        </w:rPr>
        <w:t>Chia grows well in sandy loam and clay loam soils with good drainage facility. It can be grown at an altitude ranging from 400-2500 meters above mean sea level, it is intolerant to freezing in all developmental stages. The period of growth of chia and grain development depends upon the latitude where it grows. It is a short-day plant with a requirement of optimum temperature range of 16-26°C</w:t>
      </w:r>
      <w:r w:rsidR="00011E95" w:rsidRPr="00011E95">
        <w:rPr>
          <w:rFonts w:ascii="Times New Roman" w:eastAsia="CIDFont+F1" w:hAnsi="Times New Roman" w:cs="Times New Roman"/>
          <w:sz w:val="24"/>
          <w:szCs w:val="24"/>
          <w:lang w:bidi="mr-IN"/>
          <w14:ligatures w14:val="standardContextual"/>
        </w:rPr>
        <w:t xml:space="preserve"> </w:t>
      </w:r>
      <w:r w:rsidR="00E31295" w:rsidRPr="00011E95">
        <w:rPr>
          <w:rFonts w:ascii="Times New Roman" w:hAnsi="Times New Roman" w:cs="Times New Roman"/>
          <w:sz w:val="24"/>
          <w:szCs w:val="24"/>
        </w:rPr>
        <w:t xml:space="preserve">(Chaitanya </w:t>
      </w:r>
      <w:r w:rsidR="00E31295" w:rsidRPr="00011E95">
        <w:rPr>
          <w:rFonts w:ascii="Times New Roman" w:hAnsi="Times New Roman" w:cs="Times New Roman"/>
          <w:i/>
          <w:iCs/>
          <w:sz w:val="24"/>
          <w:szCs w:val="24"/>
        </w:rPr>
        <w:t>et al.,</w:t>
      </w:r>
      <w:r w:rsidR="00E31295" w:rsidRPr="00011E95">
        <w:rPr>
          <w:rFonts w:ascii="Times New Roman" w:hAnsi="Times New Roman" w:cs="Times New Roman"/>
          <w:sz w:val="24"/>
          <w:szCs w:val="24"/>
        </w:rPr>
        <w:t xml:space="preserve"> 2022).</w:t>
      </w:r>
      <w:r w:rsidR="00E54353">
        <w:rPr>
          <w:rFonts w:ascii="Times New Roman" w:hAnsi="Times New Roman" w:cs="Times New Roman"/>
          <w:sz w:val="24"/>
          <w:szCs w:val="24"/>
        </w:rPr>
        <w:t xml:space="preserve"> </w:t>
      </w:r>
      <w:r w:rsidR="00383DE0" w:rsidRPr="00011E95">
        <w:rPr>
          <w:rFonts w:ascii="Times New Roman" w:hAnsi="Times New Roman" w:cs="Times New Roman"/>
          <w:sz w:val="24"/>
          <w:szCs w:val="24"/>
        </w:rPr>
        <w:t xml:space="preserve">The search of functional foods with overall health beneficial effects has gained interest in recent years. </w:t>
      </w:r>
      <w:r w:rsidR="001A6836" w:rsidRPr="00011E95">
        <w:rPr>
          <w:rFonts w:ascii="Times New Roman" w:hAnsi="Times New Roman" w:cs="Times New Roman"/>
          <w:sz w:val="24"/>
          <w:szCs w:val="24"/>
        </w:rPr>
        <w:t>Whole seed can be consumed as such or hydrated. Consuming soaked chia seed results in cooling effect to body.</w:t>
      </w:r>
      <w:r w:rsidR="00E31295" w:rsidRPr="00011E95">
        <w:rPr>
          <w:rFonts w:ascii="Times New Roman" w:hAnsi="Times New Roman" w:cs="Times New Roman"/>
          <w:sz w:val="24"/>
          <w:szCs w:val="24"/>
        </w:rPr>
        <w:t xml:space="preserve"> Chia seeds produce gel with good water binding capacity, oil holding capacity, </w:t>
      </w:r>
      <w:r w:rsidR="00E31295" w:rsidRPr="00011E95">
        <w:rPr>
          <w:rFonts w:ascii="Times New Roman" w:hAnsi="Times New Roman" w:cs="Times New Roman"/>
          <w:sz w:val="24"/>
          <w:szCs w:val="24"/>
        </w:rPr>
        <w:lastRenderedPageBreak/>
        <w:t>viscosity and emulsion activity which easily can be extracted for potential use in frozen foods as a thickener, emulsifier and stabilizer (</w:t>
      </w:r>
      <w:proofErr w:type="spellStart"/>
      <w:r w:rsidR="00E31295" w:rsidRPr="00011E95">
        <w:rPr>
          <w:rFonts w:ascii="Times New Roman" w:hAnsi="Times New Roman" w:cs="Times New Roman"/>
          <w:sz w:val="24"/>
          <w:szCs w:val="24"/>
        </w:rPr>
        <w:t>Ixtaina</w:t>
      </w:r>
      <w:proofErr w:type="spellEnd"/>
      <w:r w:rsidR="00E31295" w:rsidRPr="00011E95">
        <w:rPr>
          <w:rFonts w:ascii="Times New Roman" w:hAnsi="Times New Roman" w:cs="Times New Roman"/>
          <w:sz w:val="24"/>
          <w:szCs w:val="24"/>
        </w:rPr>
        <w:t xml:space="preserve"> </w:t>
      </w:r>
      <w:r w:rsidR="00E31295" w:rsidRPr="00011E95">
        <w:rPr>
          <w:rFonts w:ascii="Times New Roman" w:hAnsi="Times New Roman" w:cs="Times New Roman"/>
          <w:i/>
          <w:iCs/>
          <w:sz w:val="24"/>
          <w:szCs w:val="24"/>
        </w:rPr>
        <w:t>et al.,</w:t>
      </w:r>
      <w:r w:rsidR="00E31295" w:rsidRPr="00011E95">
        <w:rPr>
          <w:rFonts w:ascii="Times New Roman" w:hAnsi="Times New Roman" w:cs="Times New Roman"/>
          <w:sz w:val="24"/>
          <w:szCs w:val="24"/>
        </w:rPr>
        <w:t xml:space="preserve"> 2008</w:t>
      </w:r>
      <w:r w:rsidR="00E54353">
        <w:rPr>
          <w:rFonts w:ascii="Times New Roman" w:hAnsi="Times New Roman" w:cs="Times New Roman"/>
          <w:sz w:val="24"/>
          <w:szCs w:val="24"/>
        </w:rPr>
        <w:t xml:space="preserve">; </w:t>
      </w:r>
      <w:r w:rsidR="00E54353" w:rsidRPr="00E54353">
        <w:rPr>
          <w:rFonts w:ascii="Times New Roman" w:hAnsi="Times New Roman" w:cs="Times New Roman"/>
          <w:sz w:val="24"/>
          <w:szCs w:val="24"/>
        </w:rPr>
        <w:t>Amer et al., 2024</w:t>
      </w:r>
      <w:r w:rsidR="00E31295" w:rsidRPr="00011E95">
        <w:rPr>
          <w:rFonts w:ascii="Times New Roman" w:hAnsi="Times New Roman" w:cs="Times New Roman"/>
          <w:sz w:val="24"/>
          <w:szCs w:val="24"/>
        </w:rPr>
        <w:t>)</w:t>
      </w:r>
      <w:r w:rsidR="001A6836" w:rsidRPr="00011E95">
        <w:rPr>
          <w:rFonts w:ascii="Times New Roman" w:hAnsi="Times New Roman" w:cs="Times New Roman"/>
          <w:sz w:val="24"/>
          <w:szCs w:val="24"/>
        </w:rPr>
        <w:t>.</w:t>
      </w:r>
      <w:r w:rsidR="00393F51" w:rsidRPr="00011E95">
        <w:rPr>
          <w:rFonts w:ascii="Arial" w:hAnsi="Arial" w:cs="Arial"/>
          <w:sz w:val="20"/>
          <w:szCs w:val="20"/>
          <w:shd w:val="clear" w:color="auto" w:fill="FFFFFF"/>
        </w:rPr>
        <w:t xml:space="preserve"> </w:t>
      </w:r>
      <w:r w:rsidR="00393F51" w:rsidRPr="00011E95">
        <w:rPr>
          <w:rFonts w:ascii="Times New Roman" w:hAnsi="Times New Roman" w:cs="Times New Roman"/>
          <w:sz w:val="24"/>
          <w:szCs w:val="24"/>
          <w:shd w:val="clear" w:color="auto" w:fill="FFFFFF"/>
        </w:rPr>
        <w:t>Due to the hydrophilic properties of chia seeds, they are used as substitutes for eggs and fat, seeds are used whole, ground and in the form of gel and oil. Gel of chia seeds may be used as a substitute of oil or eggs in baked products</w:t>
      </w:r>
      <w:r w:rsidR="00E54353">
        <w:rPr>
          <w:rFonts w:ascii="Times New Roman" w:hAnsi="Times New Roman" w:cs="Times New Roman"/>
          <w:sz w:val="24"/>
          <w:szCs w:val="24"/>
          <w:shd w:val="clear" w:color="auto" w:fill="FFFFFF"/>
        </w:rPr>
        <w:t xml:space="preserve"> </w:t>
      </w:r>
      <w:r w:rsidR="00E54353" w:rsidRPr="00E54353">
        <w:rPr>
          <w:rFonts w:ascii="Times New Roman" w:hAnsi="Times New Roman" w:cs="Times New Roman"/>
          <w:sz w:val="24"/>
          <w:szCs w:val="24"/>
          <w:shd w:val="clear" w:color="auto" w:fill="FFFFFF"/>
        </w:rPr>
        <w:t>(</w:t>
      </w:r>
      <w:proofErr w:type="spellStart"/>
      <w:r w:rsidR="00E54353" w:rsidRPr="00E54353">
        <w:rPr>
          <w:rFonts w:ascii="Times New Roman" w:hAnsi="Times New Roman" w:cs="Times New Roman"/>
          <w:sz w:val="24"/>
          <w:szCs w:val="24"/>
          <w:shd w:val="clear" w:color="auto" w:fill="FFFFFF"/>
        </w:rPr>
        <w:t>Bilalis</w:t>
      </w:r>
      <w:proofErr w:type="spellEnd"/>
      <w:r w:rsidR="00E54353" w:rsidRPr="00E54353">
        <w:rPr>
          <w:rFonts w:ascii="Times New Roman" w:hAnsi="Times New Roman" w:cs="Times New Roman"/>
          <w:sz w:val="24"/>
          <w:szCs w:val="24"/>
          <w:shd w:val="clear" w:color="auto" w:fill="FFFFFF"/>
        </w:rPr>
        <w:t xml:space="preserve"> et al., 2016)</w:t>
      </w:r>
      <w:r w:rsidR="00393F51" w:rsidRPr="00011E95">
        <w:rPr>
          <w:rFonts w:ascii="Times New Roman" w:hAnsi="Times New Roman" w:cs="Times New Roman"/>
          <w:sz w:val="24"/>
          <w:szCs w:val="24"/>
          <w:shd w:val="clear" w:color="auto" w:fill="FFFFFF"/>
        </w:rPr>
        <w:t>. Currently, chia seeds are consumed as ingredients or additions to many foodstuffs: baked products, muesli, dairy drinks, fruit smoothies or salads. They are also used as thickeners in soups and sauces (</w:t>
      </w:r>
      <w:proofErr w:type="spellStart"/>
      <w:r w:rsidR="00393F51" w:rsidRPr="00011E95">
        <w:rPr>
          <w:rFonts w:ascii="Times New Roman" w:hAnsi="Times New Roman" w:cs="Times New Roman"/>
          <w:sz w:val="24"/>
          <w:szCs w:val="24"/>
          <w:shd w:val="clear" w:color="auto" w:fill="FFFFFF"/>
        </w:rPr>
        <w:t>Kulczynski</w:t>
      </w:r>
      <w:proofErr w:type="spellEnd"/>
      <w:r w:rsidR="00393F51" w:rsidRPr="00011E95">
        <w:rPr>
          <w:rFonts w:ascii="Times New Roman" w:hAnsi="Times New Roman" w:cs="Times New Roman"/>
          <w:sz w:val="24"/>
          <w:szCs w:val="24"/>
          <w:shd w:val="clear" w:color="auto" w:fill="FFFFFF"/>
        </w:rPr>
        <w:t xml:space="preserve"> </w:t>
      </w:r>
      <w:r w:rsidR="00393F51" w:rsidRPr="00011E95">
        <w:rPr>
          <w:rFonts w:ascii="Times New Roman" w:hAnsi="Times New Roman" w:cs="Times New Roman"/>
          <w:i/>
          <w:iCs/>
          <w:sz w:val="24"/>
          <w:szCs w:val="24"/>
          <w:shd w:val="clear" w:color="auto" w:fill="FFFFFF"/>
        </w:rPr>
        <w:t>et al.,</w:t>
      </w:r>
      <w:r w:rsidR="00393F51" w:rsidRPr="00011E95">
        <w:rPr>
          <w:rFonts w:ascii="Times New Roman" w:hAnsi="Times New Roman" w:cs="Times New Roman"/>
          <w:sz w:val="24"/>
          <w:szCs w:val="24"/>
          <w:shd w:val="clear" w:color="auto" w:fill="FFFFFF"/>
        </w:rPr>
        <w:t xml:space="preserve"> 2019).</w:t>
      </w:r>
      <w:r w:rsidR="00761EB4" w:rsidRPr="00011E95">
        <w:rPr>
          <w:rFonts w:ascii="Times New Roman" w:hAnsi="Times New Roman" w:cs="Times New Roman"/>
          <w:sz w:val="24"/>
          <w:szCs w:val="24"/>
        </w:rPr>
        <w:t xml:space="preserve"> </w:t>
      </w:r>
      <w:r w:rsidR="00011E95" w:rsidRPr="00011E95">
        <w:rPr>
          <w:rFonts w:ascii="Times New Roman" w:hAnsi="Times New Roman" w:cs="Times New Roman"/>
          <w:sz w:val="24"/>
          <w:szCs w:val="24"/>
        </w:rPr>
        <w:t>According to National Agroforestry Policy 2014, there is insufficient research on agroforestry models suitable for the diverse agro-climatic regions, for the indigenous and multi-purpose species or on domestication of species, resulting in over emphasis on few species like Poplar, Eucalyptus, Kadam etc. (GOI, 2014). Therefore, there is need to study other species growing naturally in any area for agroforestry systems.</w:t>
      </w:r>
      <w:r w:rsidR="00011E95" w:rsidRPr="00011E95">
        <w:t xml:space="preserve"> </w:t>
      </w:r>
      <w:r w:rsidR="00761EB4" w:rsidRPr="00011E95">
        <w:rPr>
          <w:rFonts w:ascii="Times New Roman" w:hAnsi="Times New Roman" w:cs="Times New Roman"/>
          <w:sz w:val="24"/>
          <w:szCs w:val="24"/>
          <w:shd w:val="clear" w:color="auto" w:fill="FFFFFF"/>
        </w:rPr>
        <w:t>Eucalyptus is a fast-growing Multipurpose Tree (MPT) that has gained popularity in India. It is a promising short-duration tree cultivated for timber, fuelwood, essential oil, and pulp. Large scale plantations of eucalyptus species are established with care in various sectors, including roadside and canal-side plantations. These plantations are crucial for obtaining bole wood production and play a significant role in the plantation industries (Kaur &amp; Monga, 2021</w:t>
      </w:r>
      <w:r w:rsidR="00E54353">
        <w:rPr>
          <w:rFonts w:ascii="Times New Roman" w:hAnsi="Times New Roman" w:cs="Times New Roman"/>
          <w:sz w:val="24"/>
          <w:szCs w:val="24"/>
          <w:shd w:val="clear" w:color="auto" w:fill="FFFFFF"/>
        </w:rPr>
        <w:t xml:space="preserve">; </w:t>
      </w:r>
      <w:r w:rsidR="00E54353" w:rsidRPr="00E54353">
        <w:rPr>
          <w:rFonts w:ascii="Times New Roman" w:hAnsi="Times New Roman" w:cs="Times New Roman"/>
          <w:sz w:val="24"/>
          <w:szCs w:val="24"/>
          <w:shd w:val="clear" w:color="auto" w:fill="FFFFFF"/>
        </w:rPr>
        <w:t>Chaitanya et al., 2022a</w:t>
      </w:r>
      <w:r w:rsidR="00761EB4" w:rsidRPr="00011E95">
        <w:rPr>
          <w:rFonts w:ascii="Times New Roman" w:hAnsi="Times New Roman" w:cs="Times New Roman"/>
          <w:sz w:val="24"/>
          <w:szCs w:val="24"/>
          <w:shd w:val="clear" w:color="auto" w:fill="FFFFFF"/>
        </w:rPr>
        <w:t>).</w:t>
      </w:r>
      <w:r w:rsidR="00011E95" w:rsidRPr="00011E95">
        <w:t xml:space="preserve"> </w:t>
      </w:r>
    </w:p>
    <w:p w14:paraId="25837205" w14:textId="574EA0D2" w:rsidR="00706DD2" w:rsidRDefault="00011E95" w:rsidP="004172BB">
      <w:pPr>
        <w:autoSpaceDE w:val="0"/>
        <w:autoSpaceDN w:val="0"/>
        <w:adjustRightInd w:val="0"/>
        <w:spacing w:after="0" w:line="360" w:lineRule="auto"/>
        <w:ind w:firstLine="720"/>
        <w:jc w:val="both"/>
        <w:rPr>
          <w:rFonts w:ascii="Times New Roman" w:hAnsi="Times New Roman" w:cs="Times New Roman"/>
          <w:sz w:val="24"/>
          <w:szCs w:val="24"/>
          <w:shd w:val="clear" w:color="auto" w:fill="FFFFFF"/>
        </w:rPr>
      </w:pPr>
      <w:r w:rsidRPr="00011E95">
        <w:rPr>
          <w:rFonts w:ascii="Times New Roman" w:hAnsi="Times New Roman" w:cs="Times New Roman"/>
          <w:sz w:val="24"/>
          <w:szCs w:val="24"/>
          <w:shd w:val="clear" w:color="auto" w:fill="FFFFFF"/>
        </w:rPr>
        <w:t>Recently, crop yields in the majority of agrarian nations have been static or decreasing (Paramesh et al., 2023). The long-term use of inorganic fertilizers without organic supplement ha</w:t>
      </w:r>
      <w:r w:rsidR="00E16CA7">
        <w:rPr>
          <w:rFonts w:ascii="Times New Roman" w:hAnsi="Times New Roman" w:cs="Times New Roman"/>
          <w:sz w:val="24"/>
          <w:szCs w:val="24"/>
          <w:shd w:val="clear" w:color="auto" w:fill="FFFFFF"/>
        </w:rPr>
        <w:t>s</w:t>
      </w:r>
      <w:r w:rsidRPr="00011E95">
        <w:rPr>
          <w:rFonts w:ascii="Times New Roman" w:hAnsi="Times New Roman" w:cs="Times New Roman"/>
          <w:sz w:val="24"/>
          <w:szCs w:val="24"/>
          <w:shd w:val="clear" w:color="auto" w:fill="FFFFFF"/>
        </w:rPr>
        <w:t xml:space="preserve"> damaged the soil physical, chemical and biological properties leading to environmental pollution (</w:t>
      </w:r>
      <w:proofErr w:type="spellStart"/>
      <w:r w:rsidRPr="00011E95">
        <w:rPr>
          <w:rFonts w:ascii="Times New Roman" w:hAnsi="Times New Roman" w:cs="Times New Roman"/>
          <w:sz w:val="24"/>
          <w:szCs w:val="24"/>
          <w:shd w:val="clear" w:color="auto" w:fill="FFFFFF"/>
        </w:rPr>
        <w:t>Albiach</w:t>
      </w:r>
      <w:proofErr w:type="spellEnd"/>
      <w:r w:rsidRPr="00011E95">
        <w:rPr>
          <w:rFonts w:ascii="Times New Roman" w:hAnsi="Times New Roman" w:cs="Times New Roman"/>
          <w:sz w:val="24"/>
          <w:szCs w:val="24"/>
          <w:shd w:val="clear" w:color="auto" w:fill="FFFFFF"/>
        </w:rPr>
        <w:t xml:space="preserve"> et al., 2000</w:t>
      </w:r>
      <w:r w:rsidR="00E54353">
        <w:rPr>
          <w:rFonts w:ascii="Times New Roman" w:hAnsi="Times New Roman" w:cs="Times New Roman"/>
          <w:sz w:val="24"/>
          <w:szCs w:val="24"/>
          <w:shd w:val="clear" w:color="auto" w:fill="FFFFFF"/>
        </w:rPr>
        <w:t xml:space="preserve">; </w:t>
      </w:r>
      <w:r w:rsidR="00E54353" w:rsidRPr="00E54353">
        <w:rPr>
          <w:rFonts w:ascii="Times New Roman" w:hAnsi="Times New Roman" w:cs="Times New Roman"/>
          <w:sz w:val="24"/>
          <w:szCs w:val="24"/>
          <w:shd w:val="clear" w:color="auto" w:fill="FFFFFF"/>
        </w:rPr>
        <w:t>Chaitanya et al., 2022b</w:t>
      </w:r>
      <w:r w:rsidRPr="00011E95">
        <w:rPr>
          <w:rFonts w:ascii="Times New Roman" w:hAnsi="Times New Roman" w:cs="Times New Roman"/>
          <w:sz w:val="24"/>
          <w:szCs w:val="24"/>
          <w:shd w:val="clear" w:color="auto" w:fill="FFFFFF"/>
        </w:rPr>
        <w:t>).</w:t>
      </w:r>
      <w:r w:rsidRPr="00011E95">
        <w:t xml:space="preserve"> </w:t>
      </w:r>
      <w:r w:rsidRPr="00011E95">
        <w:rPr>
          <w:rFonts w:ascii="Times New Roman" w:hAnsi="Times New Roman" w:cs="Times New Roman"/>
          <w:sz w:val="24"/>
          <w:szCs w:val="24"/>
          <w:shd w:val="clear" w:color="auto" w:fill="FFFFFF"/>
        </w:rPr>
        <w:t>According to recent reports, the Indian fertilizer market reached $887 billion and is projected to increase by 5.5 % by 2026 (IFA, 2020). The agriculture causes rise in global greenhouse gas emissions, which is mostly attributable to the use of synthetic fertilizers and pesticides. The careless use of fertilizers, particularly nitrogen, is one of the main contributors to environmental contamination (Davidson et al., 2014). Thus, organic farming is not only the paradigm for sustainable agriculture and food security, but smart combinations of organic and conventional methods</w:t>
      </w:r>
      <w:r w:rsidR="00EF5A1D">
        <w:rPr>
          <w:rFonts w:ascii="Times New Roman" w:hAnsi="Times New Roman" w:cs="Times New Roman"/>
          <w:sz w:val="24"/>
          <w:szCs w:val="24"/>
          <w:shd w:val="clear" w:color="auto" w:fill="FFFFFF"/>
        </w:rPr>
        <w:t xml:space="preserve"> </w:t>
      </w:r>
      <w:r w:rsidRPr="00011E95">
        <w:rPr>
          <w:rFonts w:ascii="Times New Roman" w:hAnsi="Times New Roman" w:cs="Times New Roman"/>
          <w:sz w:val="24"/>
          <w:szCs w:val="24"/>
          <w:shd w:val="clear" w:color="auto" w:fill="FFFFFF"/>
        </w:rPr>
        <w:t>that could contribute toward productivity increases in global agriculture. Organic food is gaining popularity throughout the world.</w:t>
      </w:r>
    </w:p>
    <w:p w14:paraId="23F66EC7" w14:textId="77777777" w:rsidR="00F36744" w:rsidRPr="00011E95" w:rsidRDefault="00F36744" w:rsidP="004172BB">
      <w:pPr>
        <w:autoSpaceDE w:val="0"/>
        <w:autoSpaceDN w:val="0"/>
        <w:adjustRightInd w:val="0"/>
        <w:spacing w:after="0" w:line="360" w:lineRule="auto"/>
        <w:ind w:firstLine="720"/>
        <w:jc w:val="both"/>
        <w:rPr>
          <w:rFonts w:ascii="Times New Roman" w:hAnsi="Times New Roman" w:cs="Times New Roman"/>
          <w:sz w:val="24"/>
          <w:szCs w:val="24"/>
          <w:shd w:val="clear" w:color="auto" w:fill="FFFFFF"/>
        </w:rPr>
      </w:pPr>
    </w:p>
    <w:p w14:paraId="2E41B901" w14:textId="2DFAAB0D" w:rsidR="00706DD2" w:rsidRPr="00011E95" w:rsidRDefault="00706DD2" w:rsidP="004172BB">
      <w:pPr>
        <w:pStyle w:val="ListParagraph"/>
        <w:ind w:left="0"/>
        <w:jc w:val="both"/>
        <w:rPr>
          <w:rFonts w:ascii="Times New Roman" w:hAnsi="Times New Roman" w:cs="Times New Roman"/>
          <w:b/>
          <w:bCs/>
          <w:sz w:val="28"/>
        </w:rPr>
      </w:pPr>
      <w:r w:rsidRPr="00011E95">
        <w:rPr>
          <w:rFonts w:ascii="Times New Roman" w:hAnsi="Times New Roman" w:cs="Times New Roman"/>
          <w:b/>
          <w:bCs/>
          <w:sz w:val="28"/>
        </w:rPr>
        <w:t xml:space="preserve">Material methods </w:t>
      </w:r>
    </w:p>
    <w:p w14:paraId="3899641D" w14:textId="4973E70E" w:rsidR="00E31C25" w:rsidRDefault="00F50F5B" w:rsidP="004172BB">
      <w:pPr>
        <w:spacing w:after="0" w:line="360" w:lineRule="auto"/>
        <w:ind w:firstLine="720"/>
        <w:jc w:val="both"/>
        <w:rPr>
          <w:rFonts w:ascii="Times New Roman" w:hAnsi="Times New Roman" w:cs="Times New Roman"/>
          <w:sz w:val="24"/>
          <w:szCs w:val="24"/>
        </w:rPr>
      </w:pPr>
      <w:r w:rsidRPr="00011E95">
        <w:rPr>
          <w:rFonts w:ascii="Times New Roman" w:hAnsi="Times New Roman" w:cs="Times New Roman"/>
          <w:sz w:val="24"/>
          <w:szCs w:val="24"/>
        </w:rPr>
        <w:t xml:space="preserve">The field experiment was carried out during </w:t>
      </w:r>
      <w:proofErr w:type="spellStart"/>
      <w:r w:rsidRPr="00011E95">
        <w:rPr>
          <w:rFonts w:ascii="Times New Roman" w:hAnsi="Times New Roman" w:cs="Times New Roman"/>
          <w:sz w:val="24"/>
          <w:szCs w:val="24"/>
        </w:rPr>
        <w:t>rabi</w:t>
      </w:r>
      <w:proofErr w:type="spellEnd"/>
      <w:r w:rsidRPr="00011E95">
        <w:rPr>
          <w:rFonts w:ascii="Times New Roman" w:hAnsi="Times New Roman" w:cs="Times New Roman"/>
          <w:sz w:val="24"/>
          <w:szCs w:val="24"/>
        </w:rPr>
        <w:t xml:space="preserve"> season of 202</w:t>
      </w:r>
      <w:r w:rsidR="00200318" w:rsidRPr="00011E95">
        <w:rPr>
          <w:rFonts w:ascii="Times New Roman" w:hAnsi="Times New Roman" w:cs="Times New Roman"/>
          <w:sz w:val="24"/>
          <w:szCs w:val="24"/>
        </w:rPr>
        <w:t>3</w:t>
      </w:r>
      <w:r w:rsidR="00AF2A23" w:rsidRPr="00011E95">
        <w:rPr>
          <w:rFonts w:ascii="Times New Roman" w:hAnsi="Times New Roman" w:cs="Times New Roman"/>
          <w:sz w:val="24"/>
          <w:szCs w:val="24"/>
        </w:rPr>
        <w:t>-24</w:t>
      </w:r>
      <w:r w:rsidR="003A786F" w:rsidRPr="00011E95">
        <w:rPr>
          <w:rFonts w:ascii="Times New Roman" w:hAnsi="Times New Roman" w:cs="Times New Roman"/>
          <w:sz w:val="24"/>
          <w:szCs w:val="24"/>
        </w:rPr>
        <w:t xml:space="preserve"> at Herbal Garden of Indira Gandhi Krishi Vishwavidyalaya Raipur, (C.G.).  At a latitude of </w:t>
      </w:r>
      <w:r w:rsidR="00201708" w:rsidRPr="00011E95">
        <w:rPr>
          <w:rFonts w:ascii="Times New Roman" w:hAnsi="Times New Roman" w:cs="Times New Roman"/>
          <w:sz w:val="24"/>
          <w:szCs w:val="24"/>
        </w:rPr>
        <w:t xml:space="preserve">21°.23‟39.77”N </w:t>
      </w:r>
      <w:r w:rsidR="003A786F" w:rsidRPr="00011E95">
        <w:rPr>
          <w:rFonts w:ascii="Times New Roman" w:hAnsi="Times New Roman" w:cs="Times New Roman"/>
          <w:sz w:val="24"/>
          <w:szCs w:val="24"/>
        </w:rPr>
        <w:lastRenderedPageBreak/>
        <w:t xml:space="preserve">latitude, </w:t>
      </w:r>
      <w:r w:rsidR="00201708" w:rsidRPr="00011E95">
        <w:rPr>
          <w:rFonts w:ascii="Times New Roman" w:hAnsi="Times New Roman" w:cs="Times New Roman"/>
          <w:sz w:val="24"/>
          <w:szCs w:val="24"/>
        </w:rPr>
        <w:t>81°.69‟44.30”E</w:t>
      </w:r>
      <w:r w:rsidR="003A786F" w:rsidRPr="00011E95">
        <w:rPr>
          <w:rFonts w:ascii="Times New Roman" w:hAnsi="Times New Roman" w:cs="Times New Roman"/>
          <w:sz w:val="24"/>
          <w:szCs w:val="24"/>
        </w:rPr>
        <w:t xml:space="preserve"> longitude and at an altitude </w:t>
      </w:r>
      <w:proofErr w:type="gramStart"/>
      <w:r w:rsidR="003A786F" w:rsidRPr="00011E95">
        <w:rPr>
          <w:rFonts w:ascii="Times New Roman" w:hAnsi="Times New Roman" w:cs="Times New Roman"/>
          <w:sz w:val="24"/>
          <w:szCs w:val="24"/>
        </w:rPr>
        <w:t>of  289.56</w:t>
      </w:r>
      <w:proofErr w:type="gramEnd"/>
      <w:r w:rsidR="003A786F" w:rsidRPr="00011E95">
        <w:rPr>
          <w:rFonts w:ascii="Times New Roman" w:hAnsi="Times New Roman" w:cs="Times New Roman"/>
          <w:sz w:val="24"/>
          <w:szCs w:val="24"/>
        </w:rPr>
        <w:t xml:space="preserve"> meters above mean sea level.</w:t>
      </w:r>
      <w:r w:rsidR="000832D9" w:rsidRPr="00011E95">
        <w:rPr>
          <w:rFonts w:ascii="Times New Roman" w:hAnsi="Times New Roman" w:cs="Times New Roman"/>
          <w:sz w:val="24"/>
          <w:szCs w:val="24"/>
        </w:rPr>
        <w:t xml:space="preserve"> </w:t>
      </w:r>
      <w:r w:rsidR="00260166" w:rsidRPr="00011E95">
        <w:rPr>
          <w:rFonts w:ascii="Times New Roman" w:eastAsia="Times New Roman" w:hAnsi="Times New Roman" w:cs="Times New Roman"/>
          <w:sz w:val="24"/>
          <w:szCs w:val="24"/>
        </w:rPr>
        <w:t>This region experiences a sub-humid climate with an average annual rainfall ranging from 1200 to 1400 mm and temperature extremes of 10°C in December and 42.5°C in May.</w:t>
      </w:r>
      <w:r w:rsidR="00260166" w:rsidRPr="00011E95">
        <w:t xml:space="preserve"> </w:t>
      </w:r>
      <w:r w:rsidR="00260166" w:rsidRPr="00011E95">
        <w:rPr>
          <w:rFonts w:ascii="Times New Roman" w:eastAsia="Times New Roman" w:hAnsi="Times New Roman" w:cs="Times New Roman"/>
          <w:sz w:val="24"/>
          <w:szCs w:val="24"/>
        </w:rPr>
        <w:t xml:space="preserve">The soil was classified as clay loam, with sand (20.87%), silt (27.14%), and clay (51.99%) content. It had an acidic pH of 6.68 and an electrical conductivity of 0.28 </w:t>
      </w:r>
      <w:proofErr w:type="spellStart"/>
      <w:r w:rsidR="00260166" w:rsidRPr="00011E95">
        <w:rPr>
          <w:rFonts w:ascii="Times New Roman" w:eastAsia="Times New Roman" w:hAnsi="Times New Roman" w:cs="Times New Roman"/>
          <w:sz w:val="24"/>
          <w:szCs w:val="24"/>
        </w:rPr>
        <w:t>dS</w:t>
      </w:r>
      <w:proofErr w:type="spellEnd"/>
      <w:r w:rsidR="00260166" w:rsidRPr="00011E95">
        <w:rPr>
          <w:rFonts w:ascii="Times New Roman" w:eastAsia="Times New Roman" w:hAnsi="Times New Roman" w:cs="Times New Roman"/>
          <w:sz w:val="24"/>
          <w:szCs w:val="24"/>
        </w:rPr>
        <w:t>/m, indicating neutral salinity.  The research was conducted at the 28-year-old Eucalyptus</w:t>
      </w:r>
      <w:r w:rsidR="00260166" w:rsidRPr="00011E95">
        <w:rPr>
          <w:rFonts w:ascii="Times New Roman" w:eastAsia="Times New Roman" w:hAnsi="Times New Roman" w:cs="Times New Roman"/>
          <w:i/>
          <w:iCs/>
          <w:sz w:val="24"/>
          <w:szCs w:val="24"/>
        </w:rPr>
        <w:t xml:space="preserve"> </w:t>
      </w:r>
      <w:r w:rsidR="00260166" w:rsidRPr="00011E95">
        <w:rPr>
          <w:rFonts w:ascii="Times New Roman" w:eastAsia="Times New Roman" w:hAnsi="Times New Roman" w:cs="Times New Roman"/>
          <w:sz w:val="24"/>
          <w:szCs w:val="24"/>
        </w:rPr>
        <w:t>plantation. The</w:t>
      </w:r>
      <w:r w:rsidR="00B16716">
        <w:rPr>
          <w:rFonts w:ascii="Times New Roman" w:eastAsia="Times New Roman" w:hAnsi="Times New Roman" w:cs="Times New Roman"/>
          <w:sz w:val="24"/>
          <w:szCs w:val="24"/>
        </w:rPr>
        <w:t xml:space="preserve"> </w:t>
      </w:r>
      <w:proofErr w:type="gramStart"/>
      <w:r w:rsidR="00B16716">
        <w:rPr>
          <w:rFonts w:ascii="Times New Roman" w:eastAsia="Times New Roman" w:hAnsi="Times New Roman" w:cs="Times New Roman"/>
          <w:sz w:val="24"/>
          <w:szCs w:val="24"/>
        </w:rPr>
        <w:t xml:space="preserve">eucalyptus </w:t>
      </w:r>
      <w:r w:rsidR="00260166" w:rsidRPr="00011E95">
        <w:rPr>
          <w:rFonts w:ascii="Times New Roman" w:eastAsia="Times New Roman" w:hAnsi="Times New Roman" w:cs="Times New Roman"/>
          <w:sz w:val="24"/>
          <w:szCs w:val="24"/>
        </w:rPr>
        <w:t xml:space="preserve"> plantation</w:t>
      </w:r>
      <w:proofErr w:type="gramEnd"/>
      <w:r w:rsidR="00260166" w:rsidRPr="00011E95">
        <w:rPr>
          <w:rFonts w:ascii="Times New Roman" w:eastAsia="Times New Roman" w:hAnsi="Times New Roman" w:cs="Times New Roman"/>
          <w:sz w:val="24"/>
          <w:szCs w:val="24"/>
        </w:rPr>
        <w:t xml:space="preserve"> is spaced at 5 × 3 meters. </w:t>
      </w:r>
      <w:r w:rsidR="003A786F" w:rsidRPr="00011E95">
        <w:rPr>
          <w:rFonts w:ascii="Times New Roman" w:hAnsi="Times New Roman" w:cs="Times New Roman"/>
          <w:sz w:val="24"/>
          <w:szCs w:val="24"/>
        </w:rPr>
        <w:t xml:space="preserve">The experiment was conducted during the month of </w:t>
      </w:r>
      <w:r w:rsidR="00201708" w:rsidRPr="00011E95">
        <w:rPr>
          <w:rFonts w:ascii="Times New Roman" w:hAnsi="Times New Roman" w:cs="Times New Roman"/>
          <w:sz w:val="24"/>
          <w:szCs w:val="24"/>
        </w:rPr>
        <w:t xml:space="preserve">February </w:t>
      </w:r>
      <w:proofErr w:type="gramStart"/>
      <w:r w:rsidR="00201708" w:rsidRPr="00011E95">
        <w:rPr>
          <w:rFonts w:ascii="Times New Roman" w:hAnsi="Times New Roman" w:cs="Times New Roman"/>
          <w:sz w:val="24"/>
          <w:szCs w:val="24"/>
        </w:rPr>
        <w:t>202</w:t>
      </w:r>
      <w:r w:rsidR="00AF2A23" w:rsidRPr="00011E95">
        <w:rPr>
          <w:rFonts w:ascii="Times New Roman" w:hAnsi="Times New Roman" w:cs="Times New Roman"/>
          <w:sz w:val="24"/>
          <w:szCs w:val="24"/>
        </w:rPr>
        <w:t>4</w:t>
      </w:r>
      <w:r w:rsidR="003A786F" w:rsidRPr="00011E95">
        <w:rPr>
          <w:rFonts w:ascii="Times New Roman" w:hAnsi="Times New Roman" w:cs="Times New Roman"/>
          <w:sz w:val="24"/>
          <w:szCs w:val="24"/>
        </w:rPr>
        <w:t xml:space="preserve"> .</w:t>
      </w:r>
      <w:proofErr w:type="gramEnd"/>
      <w:r w:rsidR="003A786F" w:rsidRPr="00011E95">
        <w:rPr>
          <w:rFonts w:ascii="Times New Roman" w:hAnsi="Times New Roman" w:cs="Times New Roman"/>
          <w:sz w:val="24"/>
          <w:szCs w:val="24"/>
        </w:rPr>
        <w:t xml:space="preserve"> </w:t>
      </w:r>
      <w:r w:rsidR="00E37201" w:rsidRPr="00011E95">
        <w:rPr>
          <w:rFonts w:ascii="Times New Roman" w:hAnsi="Times New Roman" w:cs="Times New Roman"/>
          <w:sz w:val="24"/>
          <w:szCs w:val="24"/>
        </w:rPr>
        <w:t xml:space="preserve">Plant height, leaf length, and leaf width were recorded using a scale, while collar diameter was measured using a digital </w:t>
      </w:r>
      <w:proofErr w:type="spellStart"/>
      <w:r w:rsidR="00E37201" w:rsidRPr="00011E95">
        <w:rPr>
          <w:rFonts w:ascii="Times New Roman" w:hAnsi="Times New Roman" w:cs="Times New Roman"/>
          <w:sz w:val="24"/>
          <w:szCs w:val="24"/>
        </w:rPr>
        <w:t>caliper</w:t>
      </w:r>
      <w:proofErr w:type="spellEnd"/>
      <w:r w:rsidR="00E37201" w:rsidRPr="00011E95">
        <w:rPr>
          <w:rFonts w:ascii="Times New Roman" w:hAnsi="Times New Roman" w:cs="Times New Roman"/>
          <w:sz w:val="24"/>
          <w:szCs w:val="24"/>
        </w:rPr>
        <w:t xml:space="preserve">. </w:t>
      </w:r>
      <w:r w:rsidR="003A786F" w:rsidRPr="00011E95">
        <w:rPr>
          <w:rFonts w:ascii="Times New Roman" w:hAnsi="Times New Roman" w:cs="Times New Roman"/>
          <w:sz w:val="24"/>
          <w:szCs w:val="24"/>
        </w:rPr>
        <w:t xml:space="preserve">For this, the suitable experimental design was laid out on Randomize Block Design (RBD), wherein 8 Treatments and 3 Replications were carried out on the field, the treatments </w:t>
      </w:r>
      <w:r w:rsidR="00E31C25" w:rsidRPr="00011E95">
        <w:rPr>
          <w:rFonts w:ascii="Times New Roman" w:hAnsi="Times New Roman" w:cs="Times New Roman"/>
          <w:sz w:val="24"/>
          <w:szCs w:val="24"/>
        </w:rPr>
        <w:t>details are given below:</w:t>
      </w:r>
    </w:p>
    <w:p w14:paraId="0B8AD283" w14:textId="47DD8CDE" w:rsidR="00F36744" w:rsidRPr="00011E95" w:rsidRDefault="00F36744" w:rsidP="004172B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List 1: T</w:t>
      </w:r>
      <w:r w:rsidRPr="00F36744">
        <w:rPr>
          <w:rFonts w:ascii="Times New Roman" w:hAnsi="Times New Roman" w:cs="Times New Roman"/>
          <w:sz w:val="24"/>
          <w:szCs w:val="24"/>
        </w:rPr>
        <w:t>reatments details</w:t>
      </w:r>
    </w:p>
    <w:tbl>
      <w:tblPr>
        <w:tblStyle w:val="TableGrid"/>
        <w:tblW w:w="8020" w:type="dxa"/>
        <w:tblLayout w:type="fixed"/>
        <w:tblLook w:val="04A0" w:firstRow="1" w:lastRow="0" w:firstColumn="1" w:lastColumn="0" w:noHBand="0" w:noVBand="1"/>
      </w:tblPr>
      <w:tblGrid>
        <w:gridCol w:w="896"/>
        <w:gridCol w:w="1773"/>
        <w:gridCol w:w="5351"/>
      </w:tblGrid>
      <w:tr w:rsidR="00011E95" w:rsidRPr="00011E95" w14:paraId="59C9A59A" w14:textId="000FCA06" w:rsidTr="00AF2A23">
        <w:trPr>
          <w:trHeight w:val="337"/>
        </w:trPr>
        <w:tc>
          <w:tcPr>
            <w:tcW w:w="896" w:type="dxa"/>
          </w:tcPr>
          <w:p w14:paraId="6786E891" w14:textId="37AC1B6B" w:rsidR="00257785" w:rsidRPr="00011E95" w:rsidRDefault="00257785" w:rsidP="004172BB">
            <w:pPr>
              <w:spacing w:line="0" w:lineRule="atLeast"/>
              <w:jc w:val="both"/>
              <w:rPr>
                <w:rFonts w:ascii="Times New Roman" w:hAnsi="Times New Roman" w:cs="Times New Roman"/>
                <w:b/>
                <w:bCs/>
                <w:sz w:val="24"/>
                <w:szCs w:val="24"/>
              </w:rPr>
            </w:pPr>
            <w:r w:rsidRPr="00011E95">
              <w:rPr>
                <w:rFonts w:ascii="Times New Roman" w:hAnsi="Times New Roman" w:cs="Times New Roman"/>
                <w:b/>
                <w:bCs/>
                <w:sz w:val="24"/>
                <w:szCs w:val="24"/>
              </w:rPr>
              <w:t>Sr. No.</w:t>
            </w:r>
          </w:p>
        </w:tc>
        <w:tc>
          <w:tcPr>
            <w:tcW w:w="1773" w:type="dxa"/>
          </w:tcPr>
          <w:p w14:paraId="3D94F312" w14:textId="77FFC742" w:rsidR="00257785" w:rsidRPr="00011E95" w:rsidRDefault="00257785" w:rsidP="004172BB">
            <w:pPr>
              <w:spacing w:line="0" w:lineRule="atLeast"/>
              <w:jc w:val="both"/>
              <w:rPr>
                <w:rFonts w:ascii="Times New Roman" w:hAnsi="Times New Roman" w:cs="Times New Roman"/>
                <w:b/>
                <w:bCs/>
                <w:sz w:val="24"/>
                <w:szCs w:val="24"/>
              </w:rPr>
            </w:pPr>
            <w:r w:rsidRPr="00011E95">
              <w:rPr>
                <w:rFonts w:ascii="Times New Roman" w:hAnsi="Times New Roman" w:cs="Times New Roman"/>
                <w:b/>
                <w:bCs/>
                <w:sz w:val="24"/>
                <w:szCs w:val="24"/>
              </w:rPr>
              <w:t>Treatment</w:t>
            </w:r>
          </w:p>
        </w:tc>
        <w:tc>
          <w:tcPr>
            <w:tcW w:w="5351" w:type="dxa"/>
          </w:tcPr>
          <w:p w14:paraId="163DBEB3" w14:textId="63AB7335" w:rsidR="00257785" w:rsidRPr="00011E95" w:rsidRDefault="00257785" w:rsidP="004172BB">
            <w:pPr>
              <w:spacing w:line="0" w:lineRule="atLeast"/>
              <w:jc w:val="both"/>
              <w:rPr>
                <w:rFonts w:ascii="Times New Roman" w:hAnsi="Times New Roman" w:cs="Times New Roman"/>
                <w:b/>
                <w:bCs/>
                <w:sz w:val="24"/>
                <w:szCs w:val="24"/>
              </w:rPr>
            </w:pPr>
            <w:r w:rsidRPr="00011E95">
              <w:rPr>
                <w:rFonts w:ascii="Times New Roman" w:hAnsi="Times New Roman" w:cs="Times New Roman"/>
                <w:b/>
                <w:bCs/>
                <w:sz w:val="24"/>
                <w:szCs w:val="24"/>
              </w:rPr>
              <w:t>Treatment combination</w:t>
            </w:r>
          </w:p>
        </w:tc>
      </w:tr>
      <w:tr w:rsidR="00011E95" w:rsidRPr="00011E95" w14:paraId="1A81BFA1" w14:textId="5BE469C4" w:rsidTr="00AF2A23">
        <w:trPr>
          <w:trHeight w:val="337"/>
        </w:trPr>
        <w:tc>
          <w:tcPr>
            <w:tcW w:w="896" w:type="dxa"/>
          </w:tcPr>
          <w:p w14:paraId="27E2F736" w14:textId="5E223AA5"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1</w:t>
            </w:r>
          </w:p>
        </w:tc>
        <w:tc>
          <w:tcPr>
            <w:tcW w:w="1773" w:type="dxa"/>
          </w:tcPr>
          <w:p w14:paraId="4932AC88" w14:textId="3AEB9BEA"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T</w:t>
            </w:r>
            <w:r w:rsidRPr="00011E95">
              <w:rPr>
                <w:rFonts w:ascii="Times New Roman" w:hAnsi="Times New Roman" w:cs="Times New Roman"/>
                <w:sz w:val="24"/>
                <w:szCs w:val="24"/>
                <w:vertAlign w:val="subscript"/>
              </w:rPr>
              <w:t>1</w:t>
            </w:r>
          </w:p>
        </w:tc>
        <w:tc>
          <w:tcPr>
            <w:tcW w:w="5351" w:type="dxa"/>
          </w:tcPr>
          <w:p w14:paraId="3811B60C" w14:textId="3730BE3B"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FYM (on nitrogen equivalent ratio basis)</w:t>
            </w:r>
          </w:p>
        </w:tc>
      </w:tr>
      <w:tr w:rsidR="00011E95" w:rsidRPr="00011E95" w14:paraId="4DC2AFD3" w14:textId="607C7236" w:rsidTr="00AF2A23">
        <w:trPr>
          <w:trHeight w:val="327"/>
        </w:trPr>
        <w:tc>
          <w:tcPr>
            <w:tcW w:w="896" w:type="dxa"/>
          </w:tcPr>
          <w:p w14:paraId="7EA15216" w14:textId="7E50F2AB"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2</w:t>
            </w:r>
          </w:p>
        </w:tc>
        <w:tc>
          <w:tcPr>
            <w:tcW w:w="1773" w:type="dxa"/>
          </w:tcPr>
          <w:p w14:paraId="0DD70497" w14:textId="709218F3"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T</w:t>
            </w:r>
            <w:r w:rsidRPr="00011E95">
              <w:rPr>
                <w:rFonts w:ascii="Times New Roman" w:hAnsi="Times New Roman" w:cs="Times New Roman"/>
                <w:sz w:val="24"/>
                <w:szCs w:val="24"/>
                <w:vertAlign w:val="subscript"/>
              </w:rPr>
              <w:t>2</w:t>
            </w:r>
          </w:p>
        </w:tc>
        <w:tc>
          <w:tcPr>
            <w:tcW w:w="5351" w:type="dxa"/>
          </w:tcPr>
          <w:p w14:paraId="0CD7CC3B" w14:textId="196D7C0F"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Vermicompost</w:t>
            </w:r>
            <w:r w:rsidRPr="00011E95">
              <w:t xml:space="preserve"> </w:t>
            </w:r>
            <w:r w:rsidRPr="00011E95">
              <w:rPr>
                <w:rFonts w:ascii="Times New Roman" w:hAnsi="Times New Roman" w:cs="Times New Roman"/>
                <w:sz w:val="24"/>
                <w:szCs w:val="24"/>
              </w:rPr>
              <w:t>(on nitrogen equivalent ratio basis)</w:t>
            </w:r>
          </w:p>
        </w:tc>
      </w:tr>
      <w:tr w:rsidR="00011E95" w:rsidRPr="00011E95" w14:paraId="2BCA6EE8" w14:textId="4283EDF2" w:rsidTr="00AF2A23">
        <w:trPr>
          <w:trHeight w:val="337"/>
        </w:trPr>
        <w:tc>
          <w:tcPr>
            <w:tcW w:w="896" w:type="dxa"/>
          </w:tcPr>
          <w:p w14:paraId="40E01AED" w14:textId="027A9438"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3</w:t>
            </w:r>
          </w:p>
        </w:tc>
        <w:tc>
          <w:tcPr>
            <w:tcW w:w="1773" w:type="dxa"/>
          </w:tcPr>
          <w:p w14:paraId="7075D7CD" w14:textId="792D0F90"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T</w:t>
            </w:r>
            <w:r w:rsidRPr="00011E95">
              <w:rPr>
                <w:rFonts w:ascii="Times New Roman" w:hAnsi="Times New Roman" w:cs="Times New Roman"/>
                <w:sz w:val="24"/>
                <w:szCs w:val="24"/>
                <w:vertAlign w:val="subscript"/>
              </w:rPr>
              <w:t>3</w:t>
            </w:r>
          </w:p>
        </w:tc>
        <w:tc>
          <w:tcPr>
            <w:tcW w:w="5351" w:type="dxa"/>
          </w:tcPr>
          <w:p w14:paraId="73E4CE47" w14:textId="49EC9429"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Goat manure (on nitrogen equivalent ratio basis)</w:t>
            </w:r>
          </w:p>
        </w:tc>
      </w:tr>
      <w:tr w:rsidR="00011E95" w:rsidRPr="00011E95" w14:paraId="2D674E8D" w14:textId="37A6E9C1" w:rsidTr="00AF2A23">
        <w:trPr>
          <w:trHeight w:val="337"/>
        </w:trPr>
        <w:tc>
          <w:tcPr>
            <w:tcW w:w="896" w:type="dxa"/>
          </w:tcPr>
          <w:p w14:paraId="100D9087" w14:textId="3394D2D4"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4</w:t>
            </w:r>
          </w:p>
        </w:tc>
        <w:tc>
          <w:tcPr>
            <w:tcW w:w="1773" w:type="dxa"/>
          </w:tcPr>
          <w:p w14:paraId="736E4123" w14:textId="32F3BB14"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T</w:t>
            </w:r>
            <w:r w:rsidRPr="00011E95">
              <w:rPr>
                <w:rFonts w:ascii="Times New Roman" w:hAnsi="Times New Roman" w:cs="Times New Roman"/>
                <w:sz w:val="24"/>
                <w:szCs w:val="24"/>
                <w:vertAlign w:val="subscript"/>
              </w:rPr>
              <w:t>4</w:t>
            </w:r>
          </w:p>
        </w:tc>
        <w:tc>
          <w:tcPr>
            <w:tcW w:w="5351" w:type="dxa"/>
          </w:tcPr>
          <w:p w14:paraId="67C5E176" w14:textId="420B1948"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Vermicompost + FYM</w:t>
            </w:r>
          </w:p>
        </w:tc>
      </w:tr>
      <w:tr w:rsidR="00011E95" w:rsidRPr="00011E95" w14:paraId="55F62FE1" w14:textId="6D523F78" w:rsidTr="00AF2A23">
        <w:trPr>
          <w:trHeight w:val="337"/>
        </w:trPr>
        <w:tc>
          <w:tcPr>
            <w:tcW w:w="896" w:type="dxa"/>
          </w:tcPr>
          <w:p w14:paraId="6F3D332A" w14:textId="6F68E87B"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5</w:t>
            </w:r>
          </w:p>
        </w:tc>
        <w:tc>
          <w:tcPr>
            <w:tcW w:w="1773" w:type="dxa"/>
          </w:tcPr>
          <w:p w14:paraId="19E0B817" w14:textId="3D67D42B"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T</w:t>
            </w:r>
            <w:r w:rsidRPr="00011E95">
              <w:rPr>
                <w:rFonts w:ascii="Times New Roman" w:hAnsi="Times New Roman" w:cs="Times New Roman"/>
                <w:sz w:val="24"/>
                <w:szCs w:val="24"/>
                <w:vertAlign w:val="subscript"/>
              </w:rPr>
              <w:t>5</w:t>
            </w:r>
          </w:p>
        </w:tc>
        <w:tc>
          <w:tcPr>
            <w:tcW w:w="5351" w:type="dxa"/>
          </w:tcPr>
          <w:p w14:paraId="5D02F823" w14:textId="2B30ED32"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Vermicompost + Goat manure</w:t>
            </w:r>
          </w:p>
        </w:tc>
      </w:tr>
      <w:tr w:rsidR="00011E95" w:rsidRPr="00011E95" w14:paraId="48F3824E" w14:textId="1B2A27DD" w:rsidTr="00AF2A23">
        <w:trPr>
          <w:trHeight w:val="337"/>
        </w:trPr>
        <w:tc>
          <w:tcPr>
            <w:tcW w:w="896" w:type="dxa"/>
          </w:tcPr>
          <w:p w14:paraId="6097AA6C" w14:textId="26ABA2E2"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6</w:t>
            </w:r>
          </w:p>
        </w:tc>
        <w:tc>
          <w:tcPr>
            <w:tcW w:w="1773" w:type="dxa"/>
          </w:tcPr>
          <w:p w14:paraId="3571C95A" w14:textId="56F622ED"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T</w:t>
            </w:r>
            <w:r w:rsidRPr="00011E95">
              <w:rPr>
                <w:rFonts w:ascii="Times New Roman" w:hAnsi="Times New Roman" w:cs="Times New Roman"/>
                <w:sz w:val="24"/>
                <w:szCs w:val="24"/>
                <w:vertAlign w:val="subscript"/>
              </w:rPr>
              <w:t>6</w:t>
            </w:r>
          </w:p>
        </w:tc>
        <w:tc>
          <w:tcPr>
            <w:tcW w:w="5351" w:type="dxa"/>
          </w:tcPr>
          <w:p w14:paraId="69464C8C" w14:textId="4E96EB0E"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FYM+ Goat manure</w:t>
            </w:r>
          </w:p>
        </w:tc>
      </w:tr>
      <w:tr w:rsidR="00011E95" w:rsidRPr="00011E95" w14:paraId="6EF1098C" w14:textId="543FB06F" w:rsidTr="00AF2A23">
        <w:trPr>
          <w:trHeight w:val="337"/>
        </w:trPr>
        <w:tc>
          <w:tcPr>
            <w:tcW w:w="896" w:type="dxa"/>
          </w:tcPr>
          <w:p w14:paraId="40DAD64F" w14:textId="219476AB"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7</w:t>
            </w:r>
          </w:p>
        </w:tc>
        <w:tc>
          <w:tcPr>
            <w:tcW w:w="1773" w:type="dxa"/>
          </w:tcPr>
          <w:p w14:paraId="265C64B9" w14:textId="0A5AB0C7"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T</w:t>
            </w:r>
            <w:r w:rsidRPr="00011E95">
              <w:rPr>
                <w:rFonts w:ascii="Times New Roman" w:hAnsi="Times New Roman" w:cs="Times New Roman"/>
                <w:sz w:val="24"/>
                <w:szCs w:val="24"/>
                <w:vertAlign w:val="subscript"/>
              </w:rPr>
              <w:t>7</w:t>
            </w:r>
          </w:p>
        </w:tc>
        <w:tc>
          <w:tcPr>
            <w:tcW w:w="5351" w:type="dxa"/>
          </w:tcPr>
          <w:p w14:paraId="4190E6BF" w14:textId="6798A107"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FYM+ vermicompost + Goat manure</w:t>
            </w:r>
          </w:p>
        </w:tc>
      </w:tr>
      <w:tr w:rsidR="00257785" w:rsidRPr="00011E95" w14:paraId="39A60F0F" w14:textId="4FC93CF0" w:rsidTr="00AF2A23">
        <w:trPr>
          <w:trHeight w:val="323"/>
        </w:trPr>
        <w:tc>
          <w:tcPr>
            <w:tcW w:w="896" w:type="dxa"/>
          </w:tcPr>
          <w:p w14:paraId="33453123" w14:textId="329C8248"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8</w:t>
            </w:r>
          </w:p>
        </w:tc>
        <w:tc>
          <w:tcPr>
            <w:tcW w:w="1773" w:type="dxa"/>
          </w:tcPr>
          <w:p w14:paraId="007AEB41" w14:textId="31B21362"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T</w:t>
            </w:r>
            <w:r w:rsidRPr="00011E95">
              <w:rPr>
                <w:rFonts w:ascii="Times New Roman" w:hAnsi="Times New Roman" w:cs="Times New Roman"/>
                <w:sz w:val="24"/>
                <w:szCs w:val="24"/>
                <w:vertAlign w:val="subscript"/>
              </w:rPr>
              <w:t>8</w:t>
            </w:r>
          </w:p>
        </w:tc>
        <w:tc>
          <w:tcPr>
            <w:tcW w:w="5351" w:type="dxa"/>
          </w:tcPr>
          <w:p w14:paraId="069FC06F" w14:textId="78F2532C" w:rsidR="00257785" w:rsidRPr="00011E95" w:rsidRDefault="00257785" w:rsidP="004172BB">
            <w:pPr>
              <w:spacing w:line="0" w:lineRule="atLeast"/>
              <w:jc w:val="both"/>
              <w:rPr>
                <w:rFonts w:ascii="Times New Roman" w:hAnsi="Times New Roman" w:cs="Times New Roman"/>
                <w:sz w:val="24"/>
                <w:szCs w:val="24"/>
              </w:rPr>
            </w:pPr>
            <w:r w:rsidRPr="00011E95">
              <w:rPr>
                <w:rFonts w:ascii="Times New Roman" w:hAnsi="Times New Roman" w:cs="Times New Roman"/>
                <w:sz w:val="24"/>
                <w:szCs w:val="24"/>
              </w:rPr>
              <w:t>Control</w:t>
            </w:r>
          </w:p>
        </w:tc>
      </w:tr>
    </w:tbl>
    <w:p w14:paraId="1F215766" w14:textId="77777777" w:rsidR="00F36744" w:rsidRDefault="00F36744" w:rsidP="000C6B53">
      <w:pPr>
        <w:pStyle w:val="ListParagraph"/>
        <w:spacing w:before="120" w:after="0"/>
        <w:ind w:left="0" w:right="674"/>
        <w:jc w:val="both"/>
        <w:rPr>
          <w:rFonts w:ascii="Times New Roman" w:eastAsia="CIDFont+F3" w:hAnsi="Times New Roman" w:cs="Times New Roman"/>
          <w:b/>
          <w:bCs/>
          <w:sz w:val="28"/>
          <w:lang w:bidi="mr-IN"/>
        </w:rPr>
      </w:pPr>
    </w:p>
    <w:p w14:paraId="157D72AA" w14:textId="77777777" w:rsidR="00F36744" w:rsidRDefault="00F36744" w:rsidP="000C6B53">
      <w:pPr>
        <w:pStyle w:val="ListParagraph"/>
        <w:spacing w:before="120" w:after="0"/>
        <w:ind w:left="0" w:right="674"/>
        <w:jc w:val="both"/>
        <w:rPr>
          <w:rFonts w:ascii="Times New Roman" w:eastAsia="CIDFont+F3" w:hAnsi="Times New Roman" w:cs="Times New Roman"/>
          <w:b/>
          <w:bCs/>
          <w:sz w:val="28"/>
          <w:lang w:bidi="mr-IN"/>
        </w:rPr>
      </w:pPr>
    </w:p>
    <w:p w14:paraId="2E86DC3F" w14:textId="77777777" w:rsidR="00F36744" w:rsidRDefault="00F36744" w:rsidP="000C6B53">
      <w:pPr>
        <w:pStyle w:val="ListParagraph"/>
        <w:spacing w:before="120" w:after="0"/>
        <w:ind w:left="0" w:right="674"/>
        <w:jc w:val="both"/>
        <w:rPr>
          <w:rFonts w:ascii="Times New Roman" w:eastAsia="CIDFont+F3" w:hAnsi="Times New Roman" w:cs="Times New Roman"/>
          <w:b/>
          <w:bCs/>
          <w:sz w:val="28"/>
          <w:lang w:bidi="mr-IN"/>
        </w:rPr>
      </w:pPr>
    </w:p>
    <w:p w14:paraId="78C98613" w14:textId="77777777" w:rsidR="00F36744" w:rsidRDefault="00F36744" w:rsidP="000C6B53">
      <w:pPr>
        <w:pStyle w:val="ListParagraph"/>
        <w:spacing w:before="120" w:after="0"/>
        <w:ind w:left="0" w:right="674"/>
        <w:jc w:val="both"/>
        <w:rPr>
          <w:rFonts w:ascii="Times New Roman" w:eastAsia="CIDFont+F3" w:hAnsi="Times New Roman" w:cs="Times New Roman"/>
          <w:b/>
          <w:bCs/>
          <w:sz w:val="28"/>
          <w:lang w:bidi="mr-IN"/>
        </w:rPr>
      </w:pPr>
    </w:p>
    <w:p w14:paraId="5F84C755" w14:textId="77777777" w:rsidR="00F36744" w:rsidRDefault="00F36744" w:rsidP="000C6B53">
      <w:pPr>
        <w:pStyle w:val="ListParagraph"/>
        <w:spacing w:before="120" w:after="0"/>
        <w:ind w:left="0" w:right="674"/>
        <w:jc w:val="both"/>
        <w:rPr>
          <w:rFonts w:ascii="Times New Roman" w:eastAsia="CIDFont+F3" w:hAnsi="Times New Roman" w:cs="Times New Roman"/>
          <w:b/>
          <w:bCs/>
          <w:sz w:val="28"/>
          <w:lang w:bidi="mr-IN"/>
        </w:rPr>
      </w:pPr>
    </w:p>
    <w:p w14:paraId="431ED0C3" w14:textId="77777777" w:rsidR="00F36744" w:rsidRDefault="00F36744" w:rsidP="000C6B53">
      <w:pPr>
        <w:pStyle w:val="ListParagraph"/>
        <w:spacing w:before="120" w:after="0"/>
        <w:ind w:left="0" w:right="674"/>
        <w:jc w:val="both"/>
        <w:rPr>
          <w:rFonts w:ascii="Times New Roman" w:eastAsia="CIDFont+F3" w:hAnsi="Times New Roman" w:cs="Times New Roman"/>
          <w:b/>
          <w:bCs/>
          <w:sz w:val="28"/>
          <w:lang w:bidi="mr-IN"/>
        </w:rPr>
      </w:pPr>
    </w:p>
    <w:p w14:paraId="64A25341" w14:textId="03DFFDF8" w:rsidR="00706DD2" w:rsidRDefault="001A4073" w:rsidP="000C6B53">
      <w:pPr>
        <w:pStyle w:val="ListParagraph"/>
        <w:spacing w:before="120" w:after="0"/>
        <w:ind w:left="0" w:right="674"/>
        <w:jc w:val="both"/>
        <w:rPr>
          <w:rFonts w:ascii="Times New Roman" w:eastAsia="CIDFont+F3" w:hAnsi="Times New Roman" w:cs="Times New Roman"/>
          <w:b/>
          <w:bCs/>
          <w:sz w:val="28"/>
          <w:lang w:bidi="mr-IN"/>
        </w:rPr>
      </w:pPr>
      <w:r w:rsidRPr="00011E95">
        <w:rPr>
          <w:rFonts w:ascii="Times New Roman" w:eastAsia="CIDFont+F3" w:hAnsi="Times New Roman" w:cs="Times New Roman"/>
          <w:b/>
          <w:bCs/>
          <w:sz w:val="28"/>
          <w:lang w:bidi="mr-IN"/>
        </w:rPr>
        <w:t>Results and discussion</w:t>
      </w:r>
    </w:p>
    <w:p w14:paraId="42D493E7" w14:textId="77777777" w:rsidR="00F36744" w:rsidRPr="00011E95" w:rsidRDefault="00F36744" w:rsidP="000C6B53">
      <w:pPr>
        <w:pStyle w:val="ListParagraph"/>
        <w:spacing w:before="120" w:after="0"/>
        <w:ind w:left="0" w:right="674"/>
        <w:jc w:val="both"/>
        <w:rPr>
          <w:rFonts w:ascii="Times New Roman" w:eastAsia="CIDFont+F3" w:hAnsi="Times New Roman" w:cs="Times New Roman"/>
          <w:b/>
          <w:bCs/>
          <w:sz w:val="28"/>
          <w:lang w:bidi="mr-IN"/>
        </w:rPr>
      </w:pPr>
    </w:p>
    <w:p w14:paraId="7A8D2390" w14:textId="75D25804" w:rsidR="001D777C" w:rsidRPr="00011E95" w:rsidRDefault="000A19E6" w:rsidP="004172BB">
      <w:pPr>
        <w:spacing w:after="0" w:line="360" w:lineRule="auto"/>
        <w:ind w:right="674" w:firstLine="720"/>
        <w:jc w:val="both"/>
        <w:rPr>
          <w:rFonts w:ascii="Times New Roman" w:hAnsi="Times New Roman" w:cs="Times New Roman"/>
          <w:sz w:val="24"/>
          <w:szCs w:val="24"/>
        </w:rPr>
      </w:pPr>
      <w:r w:rsidRPr="00011E95">
        <w:rPr>
          <w:rFonts w:ascii="Times New Roman" w:hAnsi="Times New Roman" w:cs="Times New Roman"/>
          <w:sz w:val="24"/>
          <w:szCs w:val="24"/>
        </w:rPr>
        <w:t xml:space="preserve">This experiment investigates the effect of different organic treatments on various plant growth parameters. </w:t>
      </w:r>
      <w:r w:rsidR="001D777C" w:rsidRPr="00011E95">
        <w:rPr>
          <w:rFonts w:ascii="Times New Roman" w:hAnsi="Times New Roman" w:cs="Times New Roman"/>
          <w:sz w:val="24"/>
          <w:szCs w:val="24"/>
        </w:rPr>
        <w:t xml:space="preserve">The treatments utilizing organic amendments significantly enhanced the growth attributes compared to the control. </w:t>
      </w:r>
    </w:p>
    <w:p w14:paraId="7ECE2509" w14:textId="3505494C" w:rsidR="004D7C02" w:rsidRPr="00F36744" w:rsidRDefault="000A19E6" w:rsidP="004D7C02">
      <w:pPr>
        <w:spacing w:line="360" w:lineRule="auto"/>
        <w:jc w:val="both"/>
        <w:rPr>
          <w:rFonts w:ascii="Times New Roman" w:eastAsia="Times New Roman" w:hAnsi="Times New Roman" w:cs="Times New Roman"/>
          <w:sz w:val="24"/>
          <w:szCs w:val="24"/>
          <w:lang w:eastAsia="en-IN" w:bidi="mr-IN"/>
        </w:rPr>
      </w:pPr>
      <w:r w:rsidRPr="00011E95">
        <w:rPr>
          <w:rFonts w:ascii="Times New Roman" w:hAnsi="Times New Roman" w:cs="Times New Roman"/>
          <w:b/>
          <w:bCs/>
          <w:sz w:val="24"/>
          <w:szCs w:val="24"/>
        </w:rPr>
        <w:t xml:space="preserve"> </w:t>
      </w:r>
      <w:r w:rsidRPr="00011E95">
        <w:rPr>
          <w:rFonts w:ascii="Times New Roman" w:eastAsia="Times New Roman" w:hAnsi="Times New Roman" w:cs="Times New Roman"/>
          <w:b/>
          <w:bCs/>
          <w:sz w:val="24"/>
          <w:szCs w:val="24"/>
          <w:lang w:eastAsia="en-IN" w:bidi="mr-IN"/>
        </w:rPr>
        <w:t xml:space="preserve"> </w:t>
      </w:r>
      <w:r w:rsidR="007C172E" w:rsidRPr="00011E95">
        <w:rPr>
          <w:rFonts w:ascii="Times New Roman" w:eastAsia="Times New Roman" w:hAnsi="Times New Roman" w:cs="Times New Roman"/>
          <w:sz w:val="24"/>
          <w:szCs w:val="24"/>
          <w:lang w:eastAsia="en-IN" w:bidi="mr-IN"/>
        </w:rPr>
        <w:t>The tallest</w:t>
      </w:r>
      <w:r w:rsidR="000C6B53">
        <w:rPr>
          <w:rFonts w:ascii="Times New Roman" w:eastAsia="Times New Roman" w:hAnsi="Times New Roman" w:cs="Times New Roman"/>
          <w:sz w:val="24"/>
          <w:szCs w:val="24"/>
          <w:lang w:eastAsia="en-IN" w:bidi="mr-IN"/>
        </w:rPr>
        <w:t xml:space="preserve"> plant </w:t>
      </w:r>
      <w:r w:rsidR="007C172E" w:rsidRPr="00011E95">
        <w:rPr>
          <w:rFonts w:ascii="Times New Roman" w:eastAsia="Times New Roman" w:hAnsi="Times New Roman" w:cs="Times New Roman"/>
          <w:sz w:val="24"/>
          <w:szCs w:val="24"/>
          <w:lang w:eastAsia="en-IN" w:bidi="mr-IN"/>
        </w:rPr>
        <w:t>w</w:t>
      </w:r>
      <w:r w:rsidR="00326F00">
        <w:rPr>
          <w:rFonts w:ascii="Times New Roman" w:eastAsia="Times New Roman" w:hAnsi="Times New Roman" w:cs="Times New Roman"/>
          <w:sz w:val="24"/>
          <w:szCs w:val="24"/>
          <w:lang w:eastAsia="en-IN" w:bidi="mr-IN"/>
        </w:rPr>
        <w:t>as</w:t>
      </w:r>
      <w:r w:rsidR="007C172E" w:rsidRPr="00011E95">
        <w:rPr>
          <w:rFonts w:ascii="Times New Roman" w:eastAsia="Times New Roman" w:hAnsi="Times New Roman" w:cs="Times New Roman"/>
          <w:sz w:val="24"/>
          <w:szCs w:val="24"/>
          <w:lang w:eastAsia="en-IN" w:bidi="mr-IN"/>
        </w:rPr>
        <w:t xml:space="preserve"> observed under T</w:t>
      </w:r>
      <w:r w:rsidR="007C172E" w:rsidRPr="00011E95">
        <w:rPr>
          <w:rFonts w:ascii="Times New Roman" w:eastAsia="Times New Roman" w:hAnsi="Times New Roman" w:cs="Times New Roman"/>
          <w:sz w:val="24"/>
          <w:szCs w:val="24"/>
          <w:vertAlign w:val="subscript"/>
          <w:lang w:eastAsia="en-IN" w:bidi="mr-IN"/>
        </w:rPr>
        <w:t>3</w:t>
      </w:r>
      <w:r w:rsidR="007C172E" w:rsidRPr="00011E95">
        <w:rPr>
          <w:rFonts w:ascii="Times New Roman" w:eastAsia="Times New Roman" w:hAnsi="Times New Roman" w:cs="Times New Roman"/>
          <w:sz w:val="24"/>
          <w:szCs w:val="24"/>
          <w:lang w:eastAsia="en-IN" w:bidi="mr-IN"/>
        </w:rPr>
        <w:t xml:space="preserve"> (Goat Manure) with a height of 106.43 cm, indicating its superior ability to enhance vegetative growth</w:t>
      </w:r>
      <w:r w:rsidR="000A48D3" w:rsidRPr="00011E95">
        <w:rPr>
          <w:rFonts w:ascii="Times New Roman" w:eastAsia="Times New Roman" w:hAnsi="Times New Roman" w:cs="Times New Roman"/>
          <w:sz w:val="24"/>
          <w:szCs w:val="24"/>
          <w:lang w:eastAsia="en-IN" w:bidi="mr-IN"/>
        </w:rPr>
        <w:t>. Likely due to its high nutrient content. T</w:t>
      </w:r>
      <w:r w:rsidR="000A48D3" w:rsidRPr="00011E95">
        <w:rPr>
          <w:rFonts w:ascii="Times New Roman" w:eastAsia="Times New Roman" w:hAnsi="Times New Roman" w:cs="Times New Roman"/>
          <w:sz w:val="24"/>
          <w:szCs w:val="24"/>
          <w:vertAlign w:val="subscript"/>
          <w:lang w:eastAsia="en-IN" w:bidi="mr-IN"/>
        </w:rPr>
        <w:t>2</w:t>
      </w:r>
      <w:r w:rsidR="000A48D3" w:rsidRPr="00011E95">
        <w:rPr>
          <w:rFonts w:ascii="Times New Roman" w:eastAsia="Times New Roman" w:hAnsi="Times New Roman" w:cs="Times New Roman"/>
          <w:sz w:val="24"/>
          <w:szCs w:val="24"/>
          <w:lang w:eastAsia="en-IN" w:bidi="mr-IN"/>
        </w:rPr>
        <w:t xml:space="preserve"> (Vermicompost) and T</w:t>
      </w:r>
      <w:r w:rsidR="000A48D3" w:rsidRPr="00011E95">
        <w:rPr>
          <w:rFonts w:ascii="Times New Roman" w:eastAsia="Times New Roman" w:hAnsi="Times New Roman" w:cs="Times New Roman"/>
          <w:sz w:val="24"/>
          <w:szCs w:val="24"/>
          <w:vertAlign w:val="subscript"/>
          <w:lang w:eastAsia="en-IN" w:bidi="mr-IN"/>
        </w:rPr>
        <w:t>5</w:t>
      </w:r>
      <w:r w:rsidR="000A48D3" w:rsidRPr="00011E95">
        <w:rPr>
          <w:rFonts w:ascii="Times New Roman" w:eastAsia="Times New Roman" w:hAnsi="Times New Roman" w:cs="Times New Roman"/>
          <w:sz w:val="24"/>
          <w:szCs w:val="24"/>
          <w:lang w:eastAsia="en-IN" w:bidi="mr-IN"/>
        </w:rPr>
        <w:t xml:space="preserve"> (</w:t>
      </w:r>
      <w:r w:rsidR="000A48D3" w:rsidRPr="004D7C02">
        <w:rPr>
          <w:rFonts w:ascii="Times New Roman" w:eastAsia="Times New Roman" w:hAnsi="Times New Roman" w:cs="Times New Roman"/>
          <w:sz w:val="24"/>
          <w:szCs w:val="24"/>
          <w:lang w:eastAsia="en-IN" w:bidi="mr-IN"/>
        </w:rPr>
        <w:t xml:space="preserve">Vermicompost + Goat </w:t>
      </w:r>
      <w:proofErr w:type="gramStart"/>
      <w:r w:rsidR="000A48D3" w:rsidRPr="004D7C02">
        <w:rPr>
          <w:rFonts w:ascii="Times New Roman" w:eastAsia="Times New Roman" w:hAnsi="Times New Roman" w:cs="Times New Roman"/>
          <w:sz w:val="24"/>
          <w:szCs w:val="24"/>
          <w:lang w:eastAsia="en-IN" w:bidi="mr-IN"/>
        </w:rPr>
        <w:t>Manure )</w:t>
      </w:r>
      <w:proofErr w:type="gramEnd"/>
      <w:r w:rsidR="000A48D3" w:rsidRPr="004D7C02">
        <w:rPr>
          <w:rFonts w:ascii="Times New Roman" w:eastAsia="Times New Roman" w:hAnsi="Times New Roman" w:cs="Times New Roman"/>
          <w:sz w:val="24"/>
          <w:szCs w:val="24"/>
          <w:lang w:eastAsia="en-IN" w:bidi="mr-IN"/>
        </w:rPr>
        <w:t xml:space="preserve"> also resulted in substantial increases in plant height (93.07 cm and 97.00 cm, respectively). The shortest plants were recorded in the </w:t>
      </w:r>
      <w:r w:rsidR="000A48D3" w:rsidRPr="004D7C02">
        <w:rPr>
          <w:rFonts w:ascii="Times New Roman" w:eastAsia="Times New Roman" w:hAnsi="Times New Roman" w:cs="Times New Roman"/>
          <w:sz w:val="24"/>
          <w:szCs w:val="24"/>
          <w:lang w:eastAsia="en-IN" w:bidi="mr-IN"/>
        </w:rPr>
        <w:lastRenderedPageBreak/>
        <w:t>control treatment, with a height of 58.27 cm.</w:t>
      </w:r>
      <w:r w:rsidR="00B96AE9" w:rsidRPr="004D7C02">
        <w:rPr>
          <w:rFonts w:ascii="TimesNewRoman" w:hAnsi="TimesNewRoman" w:cs="TimesNewRoman"/>
          <w:sz w:val="24"/>
          <w:szCs w:val="24"/>
          <w:lang w:bidi="mr-IN"/>
          <w14:ligatures w14:val="standardContextual"/>
        </w:rPr>
        <w:t xml:space="preserve"> </w:t>
      </w:r>
      <w:r w:rsidR="00B96AE9" w:rsidRPr="00F36744">
        <w:rPr>
          <w:rFonts w:ascii="Times New Roman" w:eastAsia="Times New Roman" w:hAnsi="Times New Roman" w:cs="Times New Roman"/>
          <w:sz w:val="24"/>
          <w:szCs w:val="24"/>
          <w:lang w:eastAsia="en-IN" w:bidi="mr-IN"/>
        </w:rPr>
        <w:t xml:space="preserve">Goat </w:t>
      </w:r>
      <w:r w:rsidR="005B6CBD" w:rsidRPr="00F36744">
        <w:rPr>
          <w:rFonts w:ascii="Times New Roman" w:eastAsia="Times New Roman" w:hAnsi="Times New Roman" w:cs="Times New Roman"/>
          <w:sz w:val="24"/>
          <w:szCs w:val="24"/>
          <w:lang w:eastAsia="en-IN" w:bidi="mr-IN"/>
        </w:rPr>
        <w:t>m</w:t>
      </w:r>
      <w:r w:rsidR="00B96AE9" w:rsidRPr="00F36744">
        <w:rPr>
          <w:rFonts w:ascii="Times New Roman" w:eastAsia="Times New Roman" w:hAnsi="Times New Roman" w:cs="Times New Roman"/>
          <w:sz w:val="24"/>
          <w:szCs w:val="24"/>
          <w:lang w:eastAsia="en-IN" w:bidi="mr-IN"/>
        </w:rPr>
        <w:t>anure improved the chemical properties of the soil and enhanced the growth and yield</w:t>
      </w:r>
      <w:r w:rsidR="004D7C02" w:rsidRPr="00F36744">
        <w:rPr>
          <w:rFonts w:ascii="Times New Roman" w:eastAsia="Times New Roman" w:hAnsi="Times New Roman" w:cs="Times New Roman"/>
          <w:sz w:val="24"/>
          <w:szCs w:val="24"/>
          <w:lang w:eastAsia="en-IN" w:bidi="mr-IN"/>
        </w:rPr>
        <w:t>. Increased crop growth rate, yield, ability to tolerate stressful conditions, and product quality in relation to the application of goat manure have been widely reported (</w:t>
      </w:r>
      <w:proofErr w:type="spellStart"/>
      <w:r w:rsidR="004D7C02" w:rsidRPr="00F36744">
        <w:rPr>
          <w:rFonts w:ascii="Times New Roman" w:eastAsia="Times New Roman" w:hAnsi="Times New Roman" w:cs="Times New Roman"/>
          <w:sz w:val="24"/>
          <w:szCs w:val="24"/>
          <w:lang w:eastAsia="en-IN" w:bidi="mr-IN"/>
        </w:rPr>
        <w:t>Odedina</w:t>
      </w:r>
      <w:proofErr w:type="spellEnd"/>
      <w:r w:rsidR="004D7C02" w:rsidRPr="00F36744">
        <w:rPr>
          <w:rFonts w:ascii="Times New Roman" w:eastAsia="Times New Roman" w:hAnsi="Times New Roman" w:cs="Times New Roman"/>
          <w:sz w:val="24"/>
          <w:szCs w:val="24"/>
          <w:lang w:eastAsia="en-IN" w:bidi="mr-IN"/>
        </w:rPr>
        <w:t xml:space="preserve"> et al., 2011). </w:t>
      </w:r>
      <w:proofErr w:type="spellStart"/>
      <w:r w:rsidR="0028608E" w:rsidRPr="00F36744">
        <w:rPr>
          <w:rFonts w:ascii="Times New Roman" w:eastAsia="Times New Roman" w:hAnsi="Times New Roman" w:cs="Times New Roman"/>
          <w:sz w:val="24"/>
          <w:szCs w:val="24"/>
          <w:lang w:eastAsia="en-IN" w:bidi="mr-IN"/>
        </w:rPr>
        <w:t>Ano</w:t>
      </w:r>
      <w:proofErr w:type="spellEnd"/>
      <w:r w:rsidR="0028608E" w:rsidRPr="00F36744">
        <w:rPr>
          <w:rFonts w:ascii="Times New Roman" w:eastAsia="Times New Roman" w:hAnsi="Times New Roman" w:cs="Times New Roman"/>
          <w:sz w:val="24"/>
          <w:szCs w:val="24"/>
          <w:lang w:eastAsia="en-IN" w:bidi="mr-IN"/>
        </w:rPr>
        <w:t xml:space="preserve"> and </w:t>
      </w:r>
      <w:proofErr w:type="spellStart"/>
      <w:r w:rsidR="0028608E" w:rsidRPr="00F36744">
        <w:rPr>
          <w:rFonts w:ascii="Times New Roman" w:eastAsia="Times New Roman" w:hAnsi="Times New Roman" w:cs="Times New Roman"/>
          <w:sz w:val="24"/>
          <w:szCs w:val="24"/>
          <w:lang w:eastAsia="en-IN" w:bidi="mr-IN"/>
        </w:rPr>
        <w:t>Ubochi</w:t>
      </w:r>
      <w:proofErr w:type="spellEnd"/>
      <w:r w:rsidR="0028608E" w:rsidRPr="00F36744">
        <w:rPr>
          <w:rFonts w:ascii="Times New Roman" w:eastAsia="Times New Roman" w:hAnsi="Times New Roman" w:cs="Times New Roman"/>
          <w:sz w:val="24"/>
          <w:szCs w:val="24"/>
          <w:lang w:eastAsia="en-IN" w:bidi="mr-IN"/>
        </w:rPr>
        <w:t xml:space="preserve"> (2007) had shown that </w:t>
      </w:r>
      <w:r w:rsidR="005B6CBD" w:rsidRPr="00F36744">
        <w:rPr>
          <w:rFonts w:ascii="Times New Roman" w:eastAsia="Times New Roman" w:hAnsi="Times New Roman" w:cs="Times New Roman"/>
          <w:sz w:val="24"/>
          <w:szCs w:val="24"/>
          <w:lang w:eastAsia="en-IN" w:bidi="mr-IN"/>
        </w:rPr>
        <w:t>goat manure</w:t>
      </w:r>
      <w:r w:rsidR="0028608E" w:rsidRPr="00F36744">
        <w:rPr>
          <w:rFonts w:ascii="Times New Roman" w:eastAsia="Times New Roman" w:hAnsi="Times New Roman" w:cs="Times New Roman"/>
          <w:sz w:val="24"/>
          <w:szCs w:val="24"/>
          <w:lang w:eastAsia="en-IN" w:bidi="mr-IN"/>
        </w:rPr>
        <w:t xml:space="preserve"> improved N, P, K, Ca, Mg and CEC status of soil and also reduced the exchangeable acidity (EA) of soil.</w:t>
      </w:r>
      <w:r w:rsidR="005F5433" w:rsidRPr="00F36744">
        <w:rPr>
          <w:rFonts w:ascii="Times New Roman" w:eastAsia="Times New Roman" w:hAnsi="Times New Roman" w:cs="Times New Roman"/>
          <w:sz w:val="24"/>
          <w:szCs w:val="24"/>
          <w:lang w:eastAsia="en-IN" w:bidi="mr-IN"/>
        </w:rPr>
        <w:t xml:space="preserve"> Positive changes in soil contents of K, Ca and Mg and reduction in values of EA accompanied by increases in CEC upon application of animal manures have been documented by other workers (</w:t>
      </w:r>
      <w:proofErr w:type="spellStart"/>
      <w:r w:rsidR="005F5433" w:rsidRPr="00F36744">
        <w:rPr>
          <w:rFonts w:ascii="Times New Roman" w:eastAsia="Times New Roman" w:hAnsi="Times New Roman" w:cs="Times New Roman"/>
          <w:sz w:val="24"/>
          <w:szCs w:val="24"/>
          <w:lang w:eastAsia="en-IN" w:bidi="mr-IN"/>
        </w:rPr>
        <w:t>Ano</w:t>
      </w:r>
      <w:proofErr w:type="spellEnd"/>
      <w:r w:rsidR="005F5433" w:rsidRPr="00F36744">
        <w:rPr>
          <w:rFonts w:ascii="Times New Roman" w:eastAsia="Times New Roman" w:hAnsi="Times New Roman" w:cs="Times New Roman"/>
          <w:sz w:val="24"/>
          <w:szCs w:val="24"/>
          <w:lang w:eastAsia="en-IN" w:bidi="mr-IN"/>
        </w:rPr>
        <w:t xml:space="preserve"> &amp; </w:t>
      </w:r>
      <w:proofErr w:type="spellStart"/>
      <w:r w:rsidR="005F5433" w:rsidRPr="00F36744">
        <w:rPr>
          <w:rFonts w:ascii="Times New Roman" w:eastAsia="Times New Roman" w:hAnsi="Times New Roman" w:cs="Times New Roman"/>
          <w:sz w:val="24"/>
          <w:szCs w:val="24"/>
          <w:lang w:eastAsia="en-IN" w:bidi="mr-IN"/>
        </w:rPr>
        <w:t>Ubochi</w:t>
      </w:r>
      <w:proofErr w:type="spellEnd"/>
      <w:r w:rsidR="005F5433" w:rsidRPr="00F36744">
        <w:rPr>
          <w:rFonts w:ascii="Times New Roman" w:eastAsia="Times New Roman" w:hAnsi="Times New Roman" w:cs="Times New Roman"/>
          <w:sz w:val="24"/>
          <w:szCs w:val="24"/>
          <w:lang w:eastAsia="en-IN" w:bidi="mr-IN"/>
        </w:rPr>
        <w:t xml:space="preserve">, 2007; </w:t>
      </w:r>
      <w:proofErr w:type="spellStart"/>
      <w:r w:rsidR="005F5433" w:rsidRPr="00F36744">
        <w:rPr>
          <w:rFonts w:ascii="Times New Roman" w:eastAsia="Times New Roman" w:hAnsi="Times New Roman" w:cs="Times New Roman"/>
          <w:sz w:val="24"/>
          <w:szCs w:val="24"/>
          <w:lang w:eastAsia="en-IN" w:bidi="mr-IN"/>
        </w:rPr>
        <w:t>Uwah</w:t>
      </w:r>
      <w:proofErr w:type="spellEnd"/>
      <w:r w:rsidR="005F5433" w:rsidRPr="00F36744">
        <w:rPr>
          <w:rFonts w:ascii="Times New Roman" w:eastAsia="Times New Roman" w:hAnsi="Times New Roman" w:cs="Times New Roman"/>
          <w:sz w:val="24"/>
          <w:szCs w:val="24"/>
          <w:lang w:eastAsia="en-IN" w:bidi="mr-IN"/>
        </w:rPr>
        <w:t xml:space="preserve"> et al., 2012).</w:t>
      </w:r>
    </w:p>
    <w:p w14:paraId="0E6C8B4E" w14:textId="456FBE2F" w:rsidR="000C6B53" w:rsidRPr="00081AD8" w:rsidRDefault="000C6B53" w:rsidP="000C6B53">
      <w:pPr>
        <w:spacing w:line="360" w:lineRule="auto"/>
        <w:jc w:val="both"/>
        <w:rPr>
          <w:rFonts w:ascii="Times New Roman" w:hAnsi="Times New Roman" w:cs="Times New Roman"/>
          <w:sz w:val="24"/>
          <w:szCs w:val="24"/>
        </w:rPr>
      </w:pPr>
    </w:p>
    <w:p w14:paraId="77BCBA6E" w14:textId="5C71F150" w:rsidR="00756175" w:rsidRDefault="00F26F0E" w:rsidP="00F26F0E">
      <w:pPr>
        <w:spacing w:line="360" w:lineRule="auto"/>
        <w:ind w:right="674" w:firstLine="709"/>
        <w:jc w:val="center"/>
        <w:rPr>
          <w:rFonts w:ascii="Times New Roman" w:hAnsi="Times New Roman" w:cs="Times New Roman"/>
          <w:b/>
          <w:bCs/>
          <w:sz w:val="24"/>
          <w:szCs w:val="24"/>
          <w:shd w:val="clear" w:color="auto" w:fill="FFFFFF"/>
        </w:rPr>
      </w:pPr>
      <w:r w:rsidRPr="00E239F0">
        <w:rPr>
          <w:b/>
          <w:bCs/>
          <w:noProof/>
          <w:lang w:val="en-US"/>
        </w:rPr>
        <w:lastRenderedPageBreak/>
        <w:drawing>
          <wp:anchor distT="0" distB="0" distL="114300" distR="114300" simplePos="0" relativeHeight="251662336" behindDoc="1" locked="0" layoutInCell="1" allowOverlap="1" wp14:anchorId="509FFCD8" wp14:editId="68D6170F">
            <wp:simplePos x="0" y="0"/>
            <wp:positionH relativeFrom="margin">
              <wp:posOffset>2889250</wp:posOffset>
            </wp:positionH>
            <wp:positionV relativeFrom="paragraph">
              <wp:posOffset>99060</wp:posOffset>
            </wp:positionV>
            <wp:extent cx="2687955" cy="3425190"/>
            <wp:effectExtent l="76200" t="76200" r="131445" b="137160"/>
            <wp:wrapTight wrapText="bothSides">
              <wp:wrapPolygon edited="0">
                <wp:start x="-306" y="-481"/>
                <wp:lineTo x="-612" y="-360"/>
                <wp:lineTo x="-612" y="21864"/>
                <wp:lineTo x="-306" y="22345"/>
                <wp:lineTo x="22197" y="22345"/>
                <wp:lineTo x="22503" y="20903"/>
                <wp:lineTo x="22503" y="1562"/>
                <wp:lineTo x="22197" y="-240"/>
                <wp:lineTo x="22197" y="-481"/>
                <wp:lineTo x="-306" y="-481"/>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t="4463"/>
                    <a:stretch/>
                  </pic:blipFill>
                  <pic:spPr bwMode="auto">
                    <a:xfrm>
                      <a:off x="0" y="0"/>
                      <a:ext cx="2687955" cy="342519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239F0">
        <w:rPr>
          <w:b/>
          <w:bCs/>
          <w:noProof/>
          <w:lang w:val="en-US"/>
        </w:rPr>
        <w:drawing>
          <wp:anchor distT="0" distB="0" distL="114300" distR="114300" simplePos="0" relativeHeight="251660288" behindDoc="1" locked="0" layoutInCell="1" allowOverlap="1" wp14:anchorId="37D7251F" wp14:editId="72F9F201">
            <wp:simplePos x="0" y="0"/>
            <wp:positionH relativeFrom="margin">
              <wp:align>right</wp:align>
            </wp:positionH>
            <wp:positionV relativeFrom="paragraph">
              <wp:posOffset>4244340</wp:posOffset>
            </wp:positionV>
            <wp:extent cx="2692400" cy="3528060"/>
            <wp:effectExtent l="76200" t="76200" r="127000" b="129540"/>
            <wp:wrapTight wrapText="bothSides">
              <wp:wrapPolygon edited="0">
                <wp:start x="-306" y="-467"/>
                <wp:lineTo x="-611" y="-350"/>
                <wp:lineTo x="-611" y="21810"/>
                <wp:lineTo x="-306" y="22276"/>
                <wp:lineTo x="22160" y="22276"/>
                <wp:lineTo x="22466" y="22043"/>
                <wp:lineTo x="22466" y="1516"/>
                <wp:lineTo x="22160" y="-233"/>
                <wp:lineTo x="22160" y="-467"/>
                <wp:lineTo x="-306" y="-467"/>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2400" cy="35280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56175" w:rsidRPr="00E239F0">
        <w:rPr>
          <w:b/>
          <w:bCs/>
          <w:noProof/>
          <w:lang w:val="en-US"/>
        </w:rPr>
        <w:drawing>
          <wp:anchor distT="0" distB="0" distL="114300" distR="114300" simplePos="0" relativeHeight="251661312" behindDoc="1" locked="0" layoutInCell="1" allowOverlap="1" wp14:anchorId="1FB29A0C" wp14:editId="21CC73EF">
            <wp:simplePos x="0" y="0"/>
            <wp:positionH relativeFrom="margin">
              <wp:align>left</wp:align>
            </wp:positionH>
            <wp:positionV relativeFrom="paragraph">
              <wp:posOffset>76200</wp:posOffset>
            </wp:positionV>
            <wp:extent cx="2689225" cy="3440430"/>
            <wp:effectExtent l="76200" t="76200" r="130175" b="140970"/>
            <wp:wrapTight wrapText="bothSides">
              <wp:wrapPolygon edited="0">
                <wp:start x="-306" y="-478"/>
                <wp:lineTo x="-612" y="-359"/>
                <wp:lineTo x="-612" y="21887"/>
                <wp:lineTo x="-306" y="22365"/>
                <wp:lineTo x="22187" y="22365"/>
                <wp:lineTo x="22493" y="20811"/>
                <wp:lineTo x="22493" y="1555"/>
                <wp:lineTo x="22187" y="-239"/>
                <wp:lineTo x="22187" y="-478"/>
                <wp:lineTo x="-306" y="-478"/>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t="4038"/>
                    <a:stretch/>
                  </pic:blipFill>
                  <pic:spPr bwMode="auto">
                    <a:xfrm>
                      <a:off x="0" y="0"/>
                      <a:ext cx="2689225" cy="344043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6175" w:rsidRPr="00E239F0">
        <w:rPr>
          <w:rFonts w:ascii="Times New Roman" w:hAnsi="Times New Roman" w:cs="Times New Roman"/>
          <w:b/>
          <w:bCs/>
          <w:sz w:val="24"/>
          <w:szCs w:val="24"/>
          <w:shd w:val="clear" w:color="auto" w:fill="FFFFFF"/>
        </w:rPr>
        <w:t>Plate-1: Field View of Chia plant</w:t>
      </w:r>
    </w:p>
    <w:p w14:paraId="1E48F49D" w14:textId="77777777" w:rsidR="00756175" w:rsidRPr="008333B8" w:rsidRDefault="00756175" w:rsidP="00756175">
      <w:pPr>
        <w:jc w:val="center"/>
        <w:rPr>
          <w:rFonts w:ascii="Times New Roman" w:hAnsi="Times New Roman" w:cs="Times New Roman"/>
          <w:b/>
          <w:bCs/>
          <w:sz w:val="24"/>
          <w:szCs w:val="24"/>
        </w:rPr>
      </w:pPr>
      <w:r w:rsidRPr="00E239F0">
        <w:rPr>
          <w:b/>
          <w:bCs/>
          <w:noProof/>
          <w:lang w:val="en-US"/>
        </w:rPr>
        <w:drawing>
          <wp:anchor distT="0" distB="0" distL="114300" distR="114300" simplePos="0" relativeHeight="251659264" behindDoc="1" locked="0" layoutInCell="1" allowOverlap="1" wp14:anchorId="3B886CCB" wp14:editId="7BC280D5">
            <wp:simplePos x="0" y="0"/>
            <wp:positionH relativeFrom="margin">
              <wp:align>left</wp:align>
            </wp:positionH>
            <wp:positionV relativeFrom="paragraph">
              <wp:posOffset>161925</wp:posOffset>
            </wp:positionV>
            <wp:extent cx="2644140" cy="3526155"/>
            <wp:effectExtent l="76200" t="76200" r="137160" b="131445"/>
            <wp:wrapTight wrapText="bothSides">
              <wp:wrapPolygon edited="0">
                <wp:start x="-311" y="-467"/>
                <wp:lineTo x="-622" y="-350"/>
                <wp:lineTo x="-622" y="21822"/>
                <wp:lineTo x="-311" y="22288"/>
                <wp:lineTo x="22254" y="22288"/>
                <wp:lineTo x="22565" y="22055"/>
                <wp:lineTo x="22565" y="1517"/>
                <wp:lineTo x="22254" y="-233"/>
                <wp:lineTo x="22254" y="-467"/>
                <wp:lineTo x="-311" y="-467"/>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4140" cy="3526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8333B8">
        <w:rPr>
          <w:rFonts w:ascii="Times New Roman" w:hAnsi="Times New Roman" w:cs="Times New Roman"/>
          <w:b/>
          <w:bCs/>
          <w:sz w:val="24"/>
          <w:szCs w:val="24"/>
        </w:rPr>
        <w:t>Plate-2: Plant Height and Collar Diameter Measurement</w:t>
      </w:r>
    </w:p>
    <w:p w14:paraId="6FDCFF2D" w14:textId="77777777" w:rsidR="00756175" w:rsidRPr="00E239F0" w:rsidRDefault="00756175" w:rsidP="00756175">
      <w:pPr>
        <w:rPr>
          <w:rFonts w:ascii="Times New Roman" w:hAnsi="Times New Roman" w:cs="Times New Roman"/>
          <w:sz w:val="24"/>
          <w:szCs w:val="24"/>
        </w:rPr>
      </w:pPr>
    </w:p>
    <w:p w14:paraId="0C3660E1" w14:textId="77777777" w:rsidR="00756175" w:rsidRDefault="00756175" w:rsidP="00756175">
      <w:pPr>
        <w:rPr>
          <w:rFonts w:ascii="Times New Roman" w:hAnsi="Times New Roman" w:cs="Times New Roman"/>
          <w:sz w:val="24"/>
          <w:szCs w:val="24"/>
        </w:rPr>
      </w:pPr>
    </w:p>
    <w:p w14:paraId="1D2F5136" w14:textId="77777777" w:rsidR="00756175" w:rsidRDefault="00756175" w:rsidP="00756175">
      <w:pPr>
        <w:rPr>
          <w:rFonts w:ascii="Times New Roman" w:hAnsi="Times New Roman" w:cs="Times New Roman"/>
          <w:sz w:val="24"/>
          <w:szCs w:val="24"/>
        </w:rPr>
      </w:pPr>
    </w:p>
    <w:p w14:paraId="3B4B444F" w14:textId="77777777" w:rsidR="00756175" w:rsidRPr="00D80DDD" w:rsidRDefault="00756175" w:rsidP="00756175">
      <w:pPr>
        <w:jc w:val="center"/>
        <w:rPr>
          <w:rFonts w:ascii="Times New Roman" w:hAnsi="Times New Roman" w:cs="Times New Roman"/>
          <w:b/>
          <w:bCs/>
          <w:sz w:val="24"/>
          <w:szCs w:val="24"/>
        </w:rPr>
      </w:pPr>
      <w:r w:rsidRPr="00D80DDD">
        <w:rPr>
          <w:b/>
          <w:bCs/>
          <w:noProof/>
          <w:lang w:val="en-US"/>
        </w:rPr>
        <w:drawing>
          <wp:anchor distT="0" distB="0" distL="114300" distR="114300" simplePos="0" relativeHeight="251666432" behindDoc="1" locked="0" layoutInCell="1" allowOverlap="1" wp14:anchorId="6FD56A74" wp14:editId="6961E6BD">
            <wp:simplePos x="0" y="0"/>
            <wp:positionH relativeFrom="margin">
              <wp:align>left</wp:align>
            </wp:positionH>
            <wp:positionV relativeFrom="paragraph">
              <wp:posOffset>4343400</wp:posOffset>
            </wp:positionV>
            <wp:extent cx="2705100" cy="3275965"/>
            <wp:effectExtent l="76200" t="76200" r="133350" b="133985"/>
            <wp:wrapTight wrapText="bothSides">
              <wp:wrapPolygon edited="0">
                <wp:start x="-304" y="-502"/>
                <wp:lineTo x="-608" y="-377"/>
                <wp:lineTo x="-608" y="21730"/>
                <wp:lineTo x="-304" y="22358"/>
                <wp:lineTo x="22208" y="22358"/>
                <wp:lineTo x="22513" y="21730"/>
                <wp:lineTo x="22513" y="1633"/>
                <wp:lineTo x="22208" y="-251"/>
                <wp:lineTo x="22208" y="-502"/>
                <wp:lineTo x="-304" y="-502"/>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a:extLst>
                        <a:ext uri="{28A0092B-C50C-407E-A947-70E740481C1C}">
                          <a14:useLocalDpi xmlns:a14="http://schemas.microsoft.com/office/drawing/2010/main" val="0"/>
                        </a:ext>
                      </a:extLst>
                    </a:blip>
                    <a:srcRect l="13020" t="15306" r="4634" b="9073"/>
                    <a:stretch/>
                  </pic:blipFill>
                  <pic:spPr bwMode="auto">
                    <a:xfrm>
                      <a:off x="0" y="0"/>
                      <a:ext cx="2705100" cy="32759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0DDD">
        <w:rPr>
          <w:b/>
          <w:bCs/>
          <w:noProof/>
          <w:lang w:val="en-US"/>
        </w:rPr>
        <w:drawing>
          <wp:anchor distT="0" distB="0" distL="114300" distR="114300" simplePos="0" relativeHeight="251665408" behindDoc="1" locked="0" layoutInCell="1" allowOverlap="1" wp14:anchorId="6BDDD193" wp14:editId="548974B8">
            <wp:simplePos x="0" y="0"/>
            <wp:positionH relativeFrom="margin">
              <wp:align>right</wp:align>
            </wp:positionH>
            <wp:positionV relativeFrom="paragraph">
              <wp:posOffset>4343400</wp:posOffset>
            </wp:positionV>
            <wp:extent cx="2554605" cy="3275965"/>
            <wp:effectExtent l="76200" t="76200" r="131445" b="133985"/>
            <wp:wrapTight wrapText="bothSides">
              <wp:wrapPolygon edited="0">
                <wp:start x="-322" y="-502"/>
                <wp:lineTo x="-644" y="-377"/>
                <wp:lineTo x="-644" y="21730"/>
                <wp:lineTo x="-322" y="22358"/>
                <wp:lineTo x="22228" y="22358"/>
                <wp:lineTo x="22550" y="21730"/>
                <wp:lineTo x="22550" y="1633"/>
                <wp:lineTo x="22228" y="-251"/>
                <wp:lineTo x="22228" y="-502"/>
                <wp:lineTo x="-322" y="-502"/>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4605" cy="32759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D80DDD">
        <w:rPr>
          <w:b/>
          <w:bCs/>
          <w:noProof/>
          <w:lang w:val="en-US"/>
        </w:rPr>
        <w:drawing>
          <wp:anchor distT="0" distB="0" distL="114300" distR="114300" simplePos="0" relativeHeight="251664384" behindDoc="1" locked="0" layoutInCell="1" allowOverlap="1" wp14:anchorId="0BD3E1DA" wp14:editId="5A8C1E4B">
            <wp:simplePos x="0" y="0"/>
            <wp:positionH relativeFrom="margin">
              <wp:align>right</wp:align>
            </wp:positionH>
            <wp:positionV relativeFrom="paragraph">
              <wp:posOffset>7620</wp:posOffset>
            </wp:positionV>
            <wp:extent cx="2646680" cy="3756660"/>
            <wp:effectExtent l="76200" t="76200" r="134620" b="129540"/>
            <wp:wrapTight wrapText="bothSides">
              <wp:wrapPolygon edited="0">
                <wp:start x="-311" y="-438"/>
                <wp:lineTo x="-622" y="-329"/>
                <wp:lineTo x="-622" y="21797"/>
                <wp:lineTo x="-311" y="22235"/>
                <wp:lineTo x="22232" y="22235"/>
                <wp:lineTo x="22543" y="20811"/>
                <wp:lineTo x="22543" y="1424"/>
                <wp:lineTo x="22232" y="-219"/>
                <wp:lineTo x="22232" y="-438"/>
                <wp:lineTo x="-311" y="-438"/>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l="5744" t="2212" r="7935" b="5910"/>
                    <a:stretch/>
                  </pic:blipFill>
                  <pic:spPr bwMode="auto">
                    <a:xfrm>
                      <a:off x="0" y="0"/>
                      <a:ext cx="2646680" cy="3756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0DDD">
        <w:rPr>
          <w:b/>
          <w:bCs/>
          <w:noProof/>
          <w:lang w:val="en-US"/>
        </w:rPr>
        <w:drawing>
          <wp:anchor distT="0" distB="0" distL="114300" distR="114300" simplePos="0" relativeHeight="251663360" behindDoc="1" locked="0" layoutInCell="1" allowOverlap="1" wp14:anchorId="4C7302A1" wp14:editId="7338BD17">
            <wp:simplePos x="0" y="0"/>
            <wp:positionH relativeFrom="margin">
              <wp:align>left</wp:align>
            </wp:positionH>
            <wp:positionV relativeFrom="paragraph">
              <wp:posOffset>0</wp:posOffset>
            </wp:positionV>
            <wp:extent cx="2636520" cy="3724910"/>
            <wp:effectExtent l="76200" t="76200" r="125730" b="142240"/>
            <wp:wrapTight wrapText="bothSides">
              <wp:wrapPolygon edited="0">
                <wp:start x="-312" y="-442"/>
                <wp:lineTo x="-624" y="-331"/>
                <wp:lineTo x="-624" y="21872"/>
                <wp:lineTo x="-312" y="22314"/>
                <wp:lineTo x="22162" y="22314"/>
                <wp:lineTo x="22474" y="20989"/>
                <wp:lineTo x="22474" y="1436"/>
                <wp:lineTo x="22162" y="-221"/>
                <wp:lineTo x="22162" y="-442"/>
                <wp:lineTo x="-312" y="-442"/>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l="4684" t="9615" r="10025"/>
                    <a:stretch/>
                  </pic:blipFill>
                  <pic:spPr bwMode="auto">
                    <a:xfrm>
                      <a:off x="0" y="0"/>
                      <a:ext cx="2636520" cy="3724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0DDD">
        <w:rPr>
          <w:rFonts w:ascii="Times New Roman" w:hAnsi="Times New Roman" w:cs="Times New Roman"/>
          <w:b/>
          <w:bCs/>
          <w:sz w:val="24"/>
          <w:szCs w:val="24"/>
        </w:rPr>
        <w:t>Plate-3: Leaf Length and Leaf Width</w:t>
      </w:r>
      <w:r>
        <w:rPr>
          <w:rFonts w:ascii="Times New Roman" w:hAnsi="Times New Roman" w:cs="Times New Roman"/>
          <w:b/>
          <w:bCs/>
          <w:sz w:val="24"/>
          <w:szCs w:val="24"/>
        </w:rPr>
        <w:t xml:space="preserve"> </w:t>
      </w:r>
      <w:r w:rsidRPr="00D80DDD">
        <w:rPr>
          <w:rFonts w:ascii="Times New Roman" w:hAnsi="Times New Roman" w:cs="Times New Roman"/>
          <w:b/>
          <w:bCs/>
          <w:sz w:val="24"/>
          <w:szCs w:val="24"/>
        </w:rPr>
        <w:t>Measurement</w:t>
      </w:r>
    </w:p>
    <w:p w14:paraId="51884D4F" w14:textId="77777777" w:rsidR="00756175" w:rsidRPr="00D80DDD" w:rsidRDefault="00756175" w:rsidP="00756175">
      <w:pPr>
        <w:jc w:val="center"/>
        <w:rPr>
          <w:rFonts w:ascii="Times New Roman" w:hAnsi="Times New Roman" w:cs="Times New Roman"/>
          <w:b/>
          <w:bCs/>
          <w:sz w:val="24"/>
          <w:szCs w:val="24"/>
        </w:rPr>
      </w:pPr>
      <w:r w:rsidRPr="00D80DDD">
        <w:rPr>
          <w:rFonts w:ascii="Times New Roman" w:hAnsi="Times New Roman" w:cs="Times New Roman"/>
          <w:b/>
          <w:bCs/>
          <w:sz w:val="24"/>
          <w:szCs w:val="24"/>
        </w:rPr>
        <w:t>Plate-4: Inflorescence Length and Collar Diameter Measurements</w:t>
      </w:r>
    </w:p>
    <w:p w14:paraId="58CAD0E5" w14:textId="2099DAEE" w:rsidR="00756175" w:rsidRDefault="00EC43CA" w:rsidP="004D7C02">
      <w:pPr>
        <w:spacing w:line="360" w:lineRule="auto"/>
        <w:ind w:right="674"/>
        <w:jc w:val="both"/>
        <w:rPr>
          <w:rFonts w:ascii="Times New Roman" w:eastAsia="Times New Roman" w:hAnsi="Times New Roman" w:cs="Times New Roman"/>
          <w:sz w:val="24"/>
          <w:szCs w:val="24"/>
          <w:lang w:eastAsia="en-IN" w:bidi="mr-IN"/>
        </w:rPr>
      </w:pPr>
      <w:r w:rsidRPr="00011E95">
        <w:rPr>
          <w:rFonts w:ascii="Times New Roman" w:eastAsia="Times New Roman" w:hAnsi="Times New Roman" w:cs="Times New Roman"/>
          <w:sz w:val="24"/>
          <w:szCs w:val="24"/>
          <w:lang w:eastAsia="en-IN" w:bidi="mr-IN"/>
        </w:rPr>
        <w:tab/>
      </w:r>
    </w:p>
    <w:p w14:paraId="22105ED1" w14:textId="77777777" w:rsidR="002D5AD6" w:rsidRDefault="000A48D3" w:rsidP="00FF4B49">
      <w:pPr>
        <w:spacing w:line="360" w:lineRule="auto"/>
        <w:ind w:right="-46" w:firstLine="720"/>
        <w:jc w:val="both"/>
        <w:rPr>
          <w:rFonts w:ascii="Times New Roman" w:eastAsia="Times New Roman" w:hAnsi="Times New Roman" w:cs="Times New Roman"/>
          <w:sz w:val="24"/>
          <w:szCs w:val="24"/>
          <w:lang w:eastAsia="en-IN" w:bidi="mr-IN"/>
        </w:rPr>
      </w:pPr>
      <w:r w:rsidRPr="00011E95">
        <w:rPr>
          <w:rFonts w:ascii="Times New Roman" w:eastAsia="Times New Roman" w:hAnsi="Times New Roman" w:cs="Times New Roman"/>
          <w:sz w:val="24"/>
          <w:szCs w:val="24"/>
          <w:lang w:eastAsia="en-IN" w:bidi="mr-IN"/>
        </w:rPr>
        <w:lastRenderedPageBreak/>
        <w:t>The thickest collar was recorded in T</w:t>
      </w:r>
      <w:r w:rsidRPr="00011E95">
        <w:rPr>
          <w:rFonts w:ascii="Times New Roman" w:eastAsia="Times New Roman" w:hAnsi="Times New Roman" w:cs="Times New Roman"/>
          <w:sz w:val="24"/>
          <w:szCs w:val="24"/>
          <w:vertAlign w:val="subscript"/>
          <w:lang w:eastAsia="en-IN" w:bidi="mr-IN"/>
        </w:rPr>
        <w:t xml:space="preserve">3 </w:t>
      </w:r>
      <w:proofErr w:type="gramStart"/>
      <w:r w:rsidRPr="00011E95">
        <w:rPr>
          <w:rFonts w:ascii="Times New Roman" w:eastAsia="Times New Roman" w:hAnsi="Times New Roman" w:cs="Times New Roman"/>
          <w:sz w:val="24"/>
          <w:szCs w:val="24"/>
          <w:lang w:eastAsia="en-IN" w:bidi="mr-IN"/>
        </w:rPr>
        <w:t>( Goat</w:t>
      </w:r>
      <w:proofErr w:type="gramEnd"/>
      <w:r w:rsidRPr="00011E95">
        <w:rPr>
          <w:rFonts w:ascii="Times New Roman" w:eastAsia="Times New Roman" w:hAnsi="Times New Roman" w:cs="Times New Roman"/>
          <w:sz w:val="24"/>
          <w:szCs w:val="24"/>
          <w:lang w:eastAsia="en-IN" w:bidi="mr-IN"/>
        </w:rPr>
        <w:t xml:space="preserve"> Manure) at 6.63 mm, followed by T</w:t>
      </w:r>
      <w:r w:rsidRPr="00011E95">
        <w:rPr>
          <w:rFonts w:ascii="Times New Roman" w:eastAsia="Times New Roman" w:hAnsi="Times New Roman" w:cs="Times New Roman"/>
          <w:sz w:val="24"/>
          <w:szCs w:val="24"/>
          <w:vertAlign w:val="subscript"/>
          <w:lang w:eastAsia="en-IN" w:bidi="mr-IN"/>
        </w:rPr>
        <w:t xml:space="preserve">2 </w:t>
      </w:r>
      <w:r w:rsidRPr="00011E95">
        <w:rPr>
          <w:rFonts w:ascii="Times New Roman" w:eastAsia="Times New Roman" w:hAnsi="Times New Roman" w:cs="Times New Roman"/>
          <w:sz w:val="24"/>
          <w:szCs w:val="24"/>
          <w:lang w:eastAsia="en-IN" w:bidi="mr-IN"/>
        </w:rPr>
        <w:t>( Vermicompost ) at 6.09 mm. The control group exhibited the thinnest collar diameter (3.56 mm), indicating poor stem development.</w:t>
      </w:r>
      <w:r w:rsidR="001C3B1C" w:rsidRPr="00011E95">
        <w:t xml:space="preserve"> </w:t>
      </w:r>
      <w:r w:rsidR="001C3B1C" w:rsidRPr="00011E95">
        <w:rPr>
          <w:rFonts w:ascii="Times New Roman" w:hAnsi="Times New Roman" w:cs="Times New Roman"/>
          <w:sz w:val="24"/>
          <w:szCs w:val="24"/>
        </w:rPr>
        <w:t>The calcium and organic matter in goat manure promote thicker, more resilient stems.</w:t>
      </w:r>
      <w:r w:rsidR="002B3937" w:rsidRPr="00011E95">
        <w:rPr>
          <w:rFonts w:ascii="Times New Roman" w:hAnsi="Times New Roman" w:cs="Times New Roman"/>
          <w:sz w:val="24"/>
          <w:szCs w:val="24"/>
          <w:lang w:bidi="mr-IN"/>
          <w14:ligatures w14:val="standardContextual"/>
        </w:rPr>
        <w:t xml:space="preserve"> </w:t>
      </w:r>
      <w:r w:rsidR="002B3937" w:rsidRPr="00F36744">
        <w:rPr>
          <w:rFonts w:ascii="Times New Roman" w:eastAsia="Times New Roman" w:hAnsi="Times New Roman" w:cs="Times New Roman"/>
          <w:sz w:val="24"/>
          <w:szCs w:val="24"/>
          <w:lang w:eastAsia="en-IN" w:bidi="mr-IN"/>
        </w:rPr>
        <w:t xml:space="preserve">Goat manure </w:t>
      </w:r>
      <w:proofErr w:type="gramStart"/>
      <w:r w:rsidR="002B3937" w:rsidRPr="00F36744">
        <w:rPr>
          <w:rFonts w:ascii="Times New Roman" w:eastAsia="Times New Roman" w:hAnsi="Times New Roman" w:cs="Times New Roman"/>
          <w:sz w:val="24"/>
          <w:szCs w:val="24"/>
          <w:lang w:eastAsia="en-IN" w:bidi="mr-IN"/>
        </w:rPr>
        <w:t>was  found</w:t>
      </w:r>
      <w:proofErr w:type="gramEnd"/>
      <w:r w:rsidR="002B3937" w:rsidRPr="00F36744">
        <w:rPr>
          <w:rFonts w:ascii="Times New Roman" w:eastAsia="Times New Roman" w:hAnsi="Times New Roman" w:cs="Times New Roman"/>
          <w:sz w:val="24"/>
          <w:szCs w:val="24"/>
          <w:lang w:eastAsia="en-IN" w:bidi="mr-IN"/>
        </w:rPr>
        <w:t xml:space="preserve"> to be an efficient source of N, P, K, Ca, Mg and organic matter reported by </w:t>
      </w:r>
      <w:r w:rsidR="008B6B28" w:rsidRPr="00F36744">
        <w:rPr>
          <w:rFonts w:ascii="Times New Roman" w:eastAsia="Times New Roman" w:hAnsi="Times New Roman" w:cs="Times New Roman"/>
          <w:sz w:val="24"/>
          <w:szCs w:val="24"/>
          <w:lang w:eastAsia="en-IN" w:bidi="mr-IN"/>
        </w:rPr>
        <w:t>(</w:t>
      </w:r>
      <w:r w:rsidR="002B3937" w:rsidRPr="00F36744">
        <w:rPr>
          <w:rFonts w:ascii="Times New Roman" w:eastAsia="Times New Roman" w:hAnsi="Times New Roman" w:cs="Times New Roman"/>
          <w:sz w:val="24"/>
          <w:szCs w:val="24"/>
          <w:lang w:eastAsia="en-IN" w:bidi="mr-IN"/>
        </w:rPr>
        <w:t>Nweke et al., 2013</w:t>
      </w:r>
      <w:r w:rsidR="008B6B28" w:rsidRPr="00F36744">
        <w:rPr>
          <w:rFonts w:ascii="Times New Roman" w:eastAsia="Times New Roman" w:hAnsi="Times New Roman" w:cs="Times New Roman"/>
          <w:sz w:val="24"/>
          <w:szCs w:val="24"/>
          <w:lang w:eastAsia="en-IN" w:bidi="mr-IN"/>
        </w:rPr>
        <w:t>)</w:t>
      </w:r>
      <w:r w:rsidR="001C3B1C" w:rsidRPr="00F36744">
        <w:rPr>
          <w:rFonts w:ascii="Times New Roman" w:eastAsia="Times New Roman" w:hAnsi="Times New Roman" w:cs="Times New Roman"/>
          <w:sz w:val="24"/>
          <w:szCs w:val="24"/>
          <w:lang w:eastAsia="en-IN" w:bidi="mr-IN"/>
        </w:rPr>
        <w:t>.</w:t>
      </w:r>
    </w:p>
    <w:p w14:paraId="00B30051" w14:textId="2FED6401" w:rsidR="004D7C02" w:rsidRPr="002D5AD6" w:rsidRDefault="000A19E6" w:rsidP="00FF4B49">
      <w:pPr>
        <w:spacing w:line="360" w:lineRule="auto"/>
        <w:ind w:right="-46" w:firstLine="720"/>
        <w:jc w:val="both"/>
        <w:rPr>
          <w:rFonts w:ascii="Times New Roman" w:eastAsia="Times New Roman" w:hAnsi="Times New Roman" w:cs="Times New Roman"/>
          <w:sz w:val="24"/>
          <w:szCs w:val="24"/>
          <w:lang w:eastAsia="en-IN" w:bidi="mr-IN"/>
        </w:rPr>
      </w:pPr>
      <w:r w:rsidRPr="00011E95">
        <w:rPr>
          <w:rFonts w:ascii="Times New Roman" w:eastAsia="Times New Roman" w:hAnsi="Times New Roman" w:cs="Times New Roman"/>
          <w:sz w:val="24"/>
          <w:szCs w:val="24"/>
          <w:lang w:eastAsia="en-IN" w:bidi="mr-IN"/>
        </w:rPr>
        <w:t xml:space="preserve"> </w:t>
      </w:r>
      <w:r w:rsidR="000A48D3" w:rsidRPr="00011E95">
        <w:rPr>
          <w:rFonts w:ascii="Times New Roman" w:eastAsia="Times New Roman" w:hAnsi="Times New Roman" w:cs="Times New Roman"/>
          <w:sz w:val="24"/>
          <w:szCs w:val="24"/>
          <w:lang w:eastAsia="en-IN" w:bidi="mr-IN"/>
        </w:rPr>
        <w:t>The highest number of leaves was observed in T</w:t>
      </w:r>
      <w:r w:rsidR="000A48D3" w:rsidRPr="00011E95">
        <w:rPr>
          <w:rFonts w:ascii="Times New Roman" w:eastAsia="Times New Roman" w:hAnsi="Times New Roman" w:cs="Times New Roman"/>
          <w:sz w:val="24"/>
          <w:szCs w:val="24"/>
          <w:vertAlign w:val="subscript"/>
          <w:lang w:eastAsia="en-IN" w:bidi="mr-IN"/>
        </w:rPr>
        <w:t>7</w:t>
      </w:r>
      <w:r w:rsidR="00FF0065" w:rsidRPr="00011E95">
        <w:rPr>
          <w:rFonts w:ascii="Times New Roman" w:eastAsia="Times New Roman" w:hAnsi="Times New Roman" w:cs="Times New Roman"/>
          <w:sz w:val="24"/>
          <w:szCs w:val="24"/>
          <w:vertAlign w:val="subscript"/>
          <w:lang w:eastAsia="en-IN" w:bidi="mr-IN"/>
        </w:rPr>
        <w:t xml:space="preserve"> </w:t>
      </w:r>
      <w:proofErr w:type="gramStart"/>
      <w:r w:rsidR="000A48D3" w:rsidRPr="00011E95">
        <w:rPr>
          <w:rFonts w:ascii="Times New Roman" w:eastAsia="Times New Roman" w:hAnsi="Times New Roman" w:cs="Times New Roman"/>
          <w:sz w:val="24"/>
          <w:szCs w:val="24"/>
          <w:lang w:eastAsia="en-IN" w:bidi="mr-IN"/>
        </w:rPr>
        <w:t>( Vermicompost</w:t>
      </w:r>
      <w:proofErr w:type="gramEnd"/>
      <w:r w:rsidR="000A48D3" w:rsidRPr="00011E95">
        <w:rPr>
          <w:rFonts w:ascii="Times New Roman" w:eastAsia="Times New Roman" w:hAnsi="Times New Roman" w:cs="Times New Roman"/>
          <w:sz w:val="24"/>
          <w:szCs w:val="24"/>
          <w:lang w:eastAsia="en-IN" w:bidi="mr-IN"/>
        </w:rPr>
        <w:t xml:space="preserve"> + FYM+ Goat Manure) with 52.67 leaves, followed closely by T</w:t>
      </w:r>
      <w:r w:rsidR="000A48D3" w:rsidRPr="00011E95">
        <w:rPr>
          <w:rFonts w:ascii="Times New Roman" w:eastAsia="Times New Roman" w:hAnsi="Times New Roman" w:cs="Times New Roman"/>
          <w:sz w:val="24"/>
          <w:szCs w:val="24"/>
          <w:vertAlign w:val="subscript"/>
          <w:lang w:eastAsia="en-IN" w:bidi="mr-IN"/>
        </w:rPr>
        <w:t>5</w:t>
      </w:r>
      <w:r w:rsidR="000A48D3" w:rsidRPr="00011E95">
        <w:rPr>
          <w:rFonts w:ascii="Times New Roman" w:eastAsia="Times New Roman" w:hAnsi="Times New Roman" w:cs="Times New Roman"/>
          <w:sz w:val="24"/>
          <w:szCs w:val="24"/>
          <w:lang w:eastAsia="en-IN" w:bidi="mr-IN"/>
        </w:rPr>
        <w:t xml:space="preserve"> 49.33 leaves.</w:t>
      </w:r>
      <w:r w:rsidR="003F3D79">
        <w:rPr>
          <w:rFonts w:ascii="Times New Roman" w:eastAsia="Times New Roman" w:hAnsi="Times New Roman" w:cs="Times New Roman"/>
          <w:sz w:val="24"/>
          <w:szCs w:val="24"/>
          <w:lang w:eastAsia="en-IN" w:bidi="mr-IN"/>
        </w:rPr>
        <w:t xml:space="preserve"> </w:t>
      </w:r>
      <w:r w:rsidR="000A48D3" w:rsidRPr="00011E95">
        <w:rPr>
          <w:rFonts w:ascii="Times New Roman" w:eastAsia="Times New Roman" w:hAnsi="Times New Roman" w:cs="Times New Roman"/>
          <w:sz w:val="24"/>
          <w:szCs w:val="24"/>
          <w:lang w:eastAsia="en-IN" w:bidi="mr-IN"/>
        </w:rPr>
        <w:t>The control treatment T</w:t>
      </w:r>
      <w:r w:rsidR="000A48D3" w:rsidRPr="00011E95">
        <w:rPr>
          <w:rFonts w:ascii="Times New Roman" w:eastAsia="Times New Roman" w:hAnsi="Times New Roman" w:cs="Times New Roman"/>
          <w:sz w:val="24"/>
          <w:szCs w:val="24"/>
          <w:vertAlign w:val="subscript"/>
          <w:lang w:eastAsia="en-IN" w:bidi="mr-IN"/>
        </w:rPr>
        <w:t>8</w:t>
      </w:r>
      <w:r w:rsidR="000A48D3" w:rsidRPr="00011E95">
        <w:rPr>
          <w:rFonts w:ascii="Times New Roman" w:eastAsia="Times New Roman" w:hAnsi="Times New Roman" w:cs="Times New Roman"/>
          <w:sz w:val="24"/>
          <w:szCs w:val="24"/>
          <w:lang w:eastAsia="en-IN" w:bidi="mr-IN"/>
        </w:rPr>
        <w:t xml:space="preserve"> showed the lowest leaf production (25.33), reaffirming the importance of organic amendments in increasing vegetative growth.</w:t>
      </w:r>
      <w:r w:rsidR="00E25437" w:rsidRPr="00011E95">
        <w:t xml:space="preserve"> </w:t>
      </w:r>
      <w:r w:rsidR="00E25437" w:rsidRPr="00011E95">
        <w:rPr>
          <w:rFonts w:ascii="Times New Roman" w:hAnsi="Times New Roman" w:cs="Times New Roman"/>
          <w:sz w:val="24"/>
          <w:szCs w:val="24"/>
        </w:rPr>
        <w:t xml:space="preserve">Similar effect of Vermicompost application was also </w:t>
      </w:r>
      <w:proofErr w:type="gramStart"/>
      <w:r w:rsidR="00E25437" w:rsidRPr="00011E95">
        <w:rPr>
          <w:rFonts w:ascii="Times New Roman" w:hAnsi="Times New Roman" w:cs="Times New Roman"/>
          <w:sz w:val="24"/>
          <w:szCs w:val="24"/>
        </w:rPr>
        <w:t>reported  by</w:t>
      </w:r>
      <w:proofErr w:type="gramEnd"/>
      <w:r w:rsidR="00E25437" w:rsidRPr="00011E95">
        <w:rPr>
          <w:rFonts w:ascii="Times New Roman" w:hAnsi="Times New Roman" w:cs="Times New Roman"/>
          <w:sz w:val="24"/>
          <w:szCs w:val="24"/>
        </w:rPr>
        <w:t xml:space="preserve"> (Joshi </w:t>
      </w:r>
      <w:r w:rsidR="00E25437" w:rsidRPr="00011E95">
        <w:rPr>
          <w:rFonts w:ascii="Times New Roman" w:hAnsi="Times New Roman" w:cs="Times New Roman"/>
          <w:i/>
          <w:iCs/>
          <w:sz w:val="24"/>
          <w:szCs w:val="24"/>
        </w:rPr>
        <w:t>et al.,</w:t>
      </w:r>
      <w:r w:rsidR="00E25437" w:rsidRPr="00011E95">
        <w:rPr>
          <w:rFonts w:ascii="Times New Roman" w:hAnsi="Times New Roman" w:cs="Times New Roman"/>
          <w:sz w:val="24"/>
          <w:szCs w:val="24"/>
        </w:rPr>
        <w:t xml:space="preserve"> 2015). Vermicompost </w:t>
      </w:r>
      <w:proofErr w:type="gramStart"/>
      <w:r w:rsidR="00E25437" w:rsidRPr="00011E95">
        <w:rPr>
          <w:rFonts w:ascii="Times New Roman" w:hAnsi="Times New Roman" w:cs="Times New Roman"/>
          <w:sz w:val="24"/>
          <w:szCs w:val="24"/>
        </w:rPr>
        <w:t>increased  number</w:t>
      </w:r>
      <w:proofErr w:type="gramEnd"/>
      <w:r w:rsidR="00E25437" w:rsidRPr="00011E95">
        <w:rPr>
          <w:rFonts w:ascii="Times New Roman" w:hAnsi="Times New Roman" w:cs="Times New Roman"/>
          <w:sz w:val="24"/>
          <w:szCs w:val="24"/>
        </w:rPr>
        <w:t xml:space="preserve"> of leaves, leaf area, leaf dry weight, total </w:t>
      </w:r>
      <w:r w:rsidR="00E25437" w:rsidRPr="00307620">
        <w:rPr>
          <w:rFonts w:ascii="Times New Roman" w:hAnsi="Times New Roman" w:cs="Times New Roman"/>
          <w:sz w:val="24"/>
          <w:szCs w:val="24"/>
        </w:rPr>
        <w:t>yield</w:t>
      </w:r>
      <w:bookmarkStart w:id="1" w:name="_Hlk185458838"/>
      <w:r w:rsidR="00E25437" w:rsidRPr="00307620">
        <w:rPr>
          <w:rFonts w:ascii="Times New Roman" w:hAnsi="Times New Roman" w:cs="Times New Roman"/>
          <w:sz w:val="24"/>
          <w:szCs w:val="24"/>
        </w:rPr>
        <w:t>.</w:t>
      </w:r>
      <w:r w:rsidR="00E25437" w:rsidRPr="00307620">
        <w:rPr>
          <w:rFonts w:ascii="Times New Roman" w:eastAsia="Times New Roman" w:hAnsi="Times New Roman" w:cs="Times New Roman"/>
          <w:sz w:val="24"/>
          <w:szCs w:val="24"/>
          <w:lang w:eastAsia="en-IN" w:bidi="mr-IN"/>
        </w:rPr>
        <w:t xml:space="preserve"> </w:t>
      </w:r>
      <w:bookmarkEnd w:id="1"/>
      <w:proofErr w:type="spellStart"/>
      <w:r w:rsidR="004D7C02" w:rsidRPr="00307620">
        <w:rPr>
          <w:rFonts w:ascii="Times New Roman" w:hAnsi="Times New Roman" w:cs="Times New Roman"/>
          <w:sz w:val="24"/>
          <w:szCs w:val="24"/>
        </w:rPr>
        <w:t>Palit</w:t>
      </w:r>
      <w:proofErr w:type="spellEnd"/>
      <w:r w:rsidR="004D7C02" w:rsidRPr="00307620">
        <w:rPr>
          <w:rFonts w:ascii="Times New Roman" w:hAnsi="Times New Roman" w:cs="Times New Roman"/>
          <w:sz w:val="24"/>
          <w:szCs w:val="24"/>
        </w:rPr>
        <w:t>, (2005) reported</w:t>
      </w:r>
      <w:r w:rsidR="004D7C02" w:rsidRPr="00081AD8">
        <w:rPr>
          <w:rFonts w:ascii="Times New Roman" w:hAnsi="Times New Roman" w:cs="Times New Roman"/>
          <w:sz w:val="24"/>
          <w:szCs w:val="24"/>
        </w:rPr>
        <w:t xml:space="preserve"> </w:t>
      </w:r>
      <w:r w:rsidR="004D7C02">
        <w:rPr>
          <w:rFonts w:ascii="Times New Roman" w:hAnsi="Times New Roman" w:cs="Times New Roman"/>
          <w:sz w:val="24"/>
          <w:szCs w:val="24"/>
        </w:rPr>
        <w:t xml:space="preserve">that the </w:t>
      </w:r>
      <w:r w:rsidR="004D7C02" w:rsidRPr="00081AD8">
        <w:rPr>
          <w:rFonts w:ascii="Times New Roman" w:hAnsi="Times New Roman" w:cs="Times New Roman"/>
          <w:sz w:val="24"/>
          <w:szCs w:val="24"/>
        </w:rPr>
        <w:t>application of organic manure increasing leaf length. It might be due to higher nitrogen content in cow</w:t>
      </w:r>
      <w:r w:rsidR="003F3D79">
        <w:rPr>
          <w:rFonts w:ascii="Times New Roman" w:hAnsi="Times New Roman" w:cs="Times New Roman"/>
          <w:sz w:val="24"/>
          <w:szCs w:val="24"/>
        </w:rPr>
        <w:t xml:space="preserve"> </w:t>
      </w:r>
      <w:r w:rsidR="004D7C02" w:rsidRPr="00081AD8">
        <w:rPr>
          <w:rFonts w:ascii="Times New Roman" w:hAnsi="Times New Roman" w:cs="Times New Roman"/>
          <w:sz w:val="24"/>
          <w:szCs w:val="24"/>
        </w:rPr>
        <w:t>dung and fertilizers were not applied in the control plot. Nitrogen enhances the protein synthesis, which allows plant to grow faster, and stimulates apical growth as well as increases leaf size.</w:t>
      </w:r>
    </w:p>
    <w:p w14:paraId="69124001" w14:textId="441021B7" w:rsidR="002D5AD6" w:rsidRPr="00081AD8" w:rsidRDefault="004172BB" w:rsidP="00307620">
      <w:pPr>
        <w:spacing w:line="360" w:lineRule="auto"/>
        <w:ind w:firstLine="720"/>
        <w:jc w:val="both"/>
        <w:rPr>
          <w:rFonts w:ascii="Times New Roman" w:hAnsi="Times New Roman" w:cs="Times New Roman"/>
          <w:sz w:val="24"/>
          <w:szCs w:val="24"/>
        </w:rPr>
      </w:pPr>
      <w:r w:rsidRPr="00011E95">
        <w:rPr>
          <w:rFonts w:ascii="Times New Roman" w:eastAsia="Times New Roman" w:hAnsi="Times New Roman" w:cs="Times New Roman"/>
          <w:sz w:val="24"/>
          <w:szCs w:val="24"/>
          <w:lang w:eastAsia="en-IN" w:bidi="hi-IN"/>
        </w:rPr>
        <w:t>T</w:t>
      </w:r>
      <w:r w:rsidRPr="00011E95">
        <w:rPr>
          <w:rFonts w:ascii="Times New Roman" w:eastAsia="Times New Roman" w:hAnsi="Times New Roman" w:cs="Times New Roman"/>
          <w:sz w:val="24"/>
          <w:szCs w:val="24"/>
          <w:vertAlign w:val="subscript"/>
          <w:lang w:eastAsia="en-IN" w:bidi="hi-IN"/>
        </w:rPr>
        <w:t>5</w:t>
      </w:r>
      <w:r w:rsidRPr="00011E95">
        <w:rPr>
          <w:rFonts w:ascii="Times New Roman" w:eastAsia="Times New Roman" w:hAnsi="Times New Roman" w:cs="Times New Roman"/>
          <w:sz w:val="24"/>
          <w:szCs w:val="24"/>
          <w:lang w:eastAsia="en-IN" w:bidi="hi-IN"/>
        </w:rPr>
        <w:t xml:space="preserve"> (Vermicompost+ Goat Manure) resulted in the highest number of inflorescences </w:t>
      </w:r>
      <w:proofErr w:type="gramStart"/>
      <w:r w:rsidRPr="00011E95">
        <w:rPr>
          <w:rFonts w:ascii="Times New Roman" w:eastAsia="Times New Roman" w:hAnsi="Times New Roman" w:cs="Times New Roman"/>
          <w:sz w:val="24"/>
          <w:szCs w:val="24"/>
          <w:lang w:eastAsia="en-IN" w:bidi="hi-IN"/>
        </w:rPr>
        <w:t>( 17.00</w:t>
      </w:r>
      <w:proofErr w:type="gramEnd"/>
      <w:r w:rsidRPr="00011E95">
        <w:rPr>
          <w:rFonts w:ascii="Times New Roman" w:eastAsia="Times New Roman" w:hAnsi="Times New Roman" w:cs="Times New Roman"/>
          <w:sz w:val="24"/>
          <w:szCs w:val="24"/>
          <w:lang w:eastAsia="en-IN" w:bidi="hi-IN"/>
        </w:rPr>
        <w:t>), followed by T</w:t>
      </w:r>
      <w:r w:rsidRPr="00011E95">
        <w:rPr>
          <w:rFonts w:ascii="Times New Roman" w:eastAsia="Times New Roman" w:hAnsi="Times New Roman" w:cs="Times New Roman"/>
          <w:sz w:val="24"/>
          <w:szCs w:val="24"/>
          <w:vertAlign w:val="subscript"/>
          <w:lang w:eastAsia="en-IN" w:bidi="hi-IN"/>
        </w:rPr>
        <w:t>3</w:t>
      </w:r>
      <w:r w:rsidRPr="00011E95">
        <w:rPr>
          <w:rFonts w:ascii="Times New Roman" w:eastAsia="Times New Roman" w:hAnsi="Times New Roman" w:cs="Times New Roman"/>
          <w:sz w:val="24"/>
          <w:szCs w:val="24"/>
          <w:lang w:eastAsia="en-IN" w:bidi="hi-IN"/>
        </w:rPr>
        <w:t xml:space="preserve"> (Goat Manure) with 16.33. This highlights the combined effect of vermicompost and goat manure in boosting reproductive growth. The control T</w:t>
      </w:r>
      <w:r w:rsidRPr="00011E95">
        <w:rPr>
          <w:rFonts w:ascii="Times New Roman" w:eastAsia="Times New Roman" w:hAnsi="Times New Roman" w:cs="Times New Roman"/>
          <w:sz w:val="24"/>
          <w:szCs w:val="24"/>
          <w:vertAlign w:val="subscript"/>
          <w:lang w:eastAsia="en-IN" w:bidi="hi-IN"/>
        </w:rPr>
        <w:t>8</w:t>
      </w:r>
      <w:r w:rsidRPr="00011E95">
        <w:rPr>
          <w:rFonts w:ascii="Times New Roman" w:eastAsia="Times New Roman" w:hAnsi="Times New Roman" w:cs="Times New Roman"/>
          <w:sz w:val="24"/>
          <w:szCs w:val="24"/>
          <w:lang w:eastAsia="en-IN" w:bidi="hi-IN"/>
        </w:rPr>
        <w:t xml:space="preserve"> showed the least number (6.67), indicating that the absence of organic inputs limits reproductive potential.</w:t>
      </w:r>
      <w:r w:rsidR="002D5AD6" w:rsidRPr="002D5AD6">
        <w:rPr>
          <w:rFonts w:ascii="Times New Roman" w:hAnsi="Times New Roman" w:cs="Times New Roman"/>
          <w:sz w:val="24"/>
          <w:szCs w:val="24"/>
        </w:rPr>
        <w:t xml:space="preserve"> </w:t>
      </w:r>
      <w:r w:rsidR="002D5AD6" w:rsidRPr="002A148D">
        <w:rPr>
          <w:rFonts w:ascii="Times New Roman" w:hAnsi="Times New Roman" w:cs="Times New Roman"/>
          <w:sz w:val="24"/>
          <w:szCs w:val="24"/>
        </w:rPr>
        <w:t xml:space="preserve">This is consistent with findings from other studies that highlight the benefits of organic amendments in improving plant growth (Atiyeh </w:t>
      </w:r>
      <w:r w:rsidR="002D5AD6" w:rsidRPr="00D53FA1">
        <w:rPr>
          <w:rFonts w:ascii="Times New Roman" w:hAnsi="Times New Roman" w:cs="Times New Roman"/>
          <w:i/>
          <w:iCs/>
          <w:sz w:val="24"/>
          <w:szCs w:val="24"/>
        </w:rPr>
        <w:t>et al.,</w:t>
      </w:r>
      <w:r w:rsidR="002D5AD6" w:rsidRPr="002A148D">
        <w:rPr>
          <w:rFonts w:ascii="Times New Roman" w:hAnsi="Times New Roman" w:cs="Times New Roman"/>
          <w:sz w:val="24"/>
          <w:szCs w:val="24"/>
        </w:rPr>
        <w:t xml:space="preserve"> 2000 and Gutiérrez-Miceli et al., 2007). </w:t>
      </w:r>
      <w:r w:rsidR="00D53FA1" w:rsidRPr="00D30142">
        <w:rPr>
          <w:rFonts w:ascii="Times New Roman" w:hAnsi="Times New Roman" w:cs="Times New Roman"/>
          <w:sz w:val="24"/>
          <w:szCs w:val="24"/>
        </w:rPr>
        <w:t>Vermicompost enhances nutrient availability in the soil. The organic matter and beneficial microorganisms present in vermicompost aid in nutrient release and improve nutrient uptake by plants (</w:t>
      </w:r>
      <w:proofErr w:type="spellStart"/>
      <w:r w:rsidR="00D53FA1" w:rsidRPr="00D30142">
        <w:rPr>
          <w:rFonts w:ascii="Times New Roman" w:hAnsi="Times New Roman" w:cs="Times New Roman"/>
          <w:sz w:val="24"/>
          <w:szCs w:val="24"/>
        </w:rPr>
        <w:t>Mupambwa</w:t>
      </w:r>
      <w:proofErr w:type="spellEnd"/>
      <w:r w:rsidR="00D53FA1" w:rsidRPr="00D30142">
        <w:rPr>
          <w:rFonts w:ascii="Times New Roman" w:hAnsi="Times New Roman" w:cs="Times New Roman"/>
          <w:sz w:val="24"/>
          <w:szCs w:val="24"/>
        </w:rPr>
        <w:t xml:space="preserve"> </w:t>
      </w:r>
      <w:r w:rsidR="00D30142" w:rsidRPr="00D30142">
        <w:rPr>
          <w:rFonts w:ascii="Times New Roman" w:hAnsi="Times New Roman" w:cs="Times New Roman"/>
          <w:sz w:val="24"/>
          <w:szCs w:val="24"/>
        </w:rPr>
        <w:t xml:space="preserve">and </w:t>
      </w:r>
      <w:proofErr w:type="spellStart"/>
      <w:r w:rsidR="00D53FA1" w:rsidRPr="00D30142">
        <w:rPr>
          <w:rFonts w:ascii="Times New Roman" w:hAnsi="Times New Roman" w:cs="Times New Roman"/>
          <w:sz w:val="24"/>
          <w:szCs w:val="24"/>
        </w:rPr>
        <w:t>Mnkeni</w:t>
      </w:r>
      <w:proofErr w:type="spellEnd"/>
      <w:proofErr w:type="gramStart"/>
      <w:r w:rsidR="00D30142" w:rsidRPr="00D30142">
        <w:rPr>
          <w:rFonts w:ascii="Times New Roman" w:hAnsi="Times New Roman" w:cs="Times New Roman"/>
          <w:sz w:val="24"/>
          <w:szCs w:val="24"/>
        </w:rPr>
        <w:t xml:space="preserve">, </w:t>
      </w:r>
      <w:r w:rsidR="00D53FA1" w:rsidRPr="00D30142">
        <w:rPr>
          <w:rFonts w:ascii="Times New Roman" w:hAnsi="Times New Roman" w:cs="Times New Roman"/>
          <w:sz w:val="24"/>
          <w:szCs w:val="24"/>
        </w:rPr>
        <w:t xml:space="preserve"> 2018</w:t>
      </w:r>
      <w:proofErr w:type="gramEnd"/>
      <w:r w:rsidR="00D53FA1" w:rsidRPr="00D30142">
        <w:rPr>
          <w:rFonts w:ascii="Times New Roman" w:hAnsi="Times New Roman" w:cs="Times New Roman"/>
          <w:sz w:val="24"/>
          <w:szCs w:val="24"/>
        </w:rPr>
        <w:t>). This ensures that crops have access to the nutrients they need, contributing to healthier and more vigorous plant growth.</w:t>
      </w:r>
    </w:p>
    <w:p w14:paraId="04BE8A37" w14:textId="5A12A06E" w:rsidR="00071A84" w:rsidRPr="00081AD8" w:rsidRDefault="004172BB" w:rsidP="00307620">
      <w:pPr>
        <w:spacing w:line="360" w:lineRule="auto"/>
        <w:ind w:firstLine="720"/>
        <w:jc w:val="both"/>
        <w:rPr>
          <w:rFonts w:ascii="Times New Roman" w:hAnsi="Times New Roman" w:cs="Times New Roman"/>
          <w:sz w:val="24"/>
          <w:szCs w:val="24"/>
        </w:rPr>
      </w:pPr>
      <w:r w:rsidRPr="00011E95">
        <w:rPr>
          <w:rFonts w:ascii="Times New Roman" w:eastAsia="Times New Roman" w:hAnsi="Times New Roman" w:cs="Times New Roman"/>
          <w:sz w:val="24"/>
          <w:szCs w:val="24"/>
          <w:lang w:eastAsia="en-IN" w:bidi="mr-IN"/>
        </w:rPr>
        <w:t>T</w:t>
      </w:r>
      <w:r w:rsidRPr="00011E95">
        <w:rPr>
          <w:rFonts w:ascii="Times New Roman" w:eastAsia="Times New Roman" w:hAnsi="Times New Roman" w:cs="Times New Roman"/>
          <w:sz w:val="24"/>
          <w:szCs w:val="24"/>
          <w:vertAlign w:val="subscript"/>
          <w:lang w:eastAsia="en-IN" w:bidi="mr-IN"/>
        </w:rPr>
        <w:t>3</w:t>
      </w:r>
      <w:r w:rsidRPr="00011E95">
        <w:rPr>
          <w:rFonts w:ascii="Times New Roman" w:eastAsia="Times New Roman" w:hAnsi="Times New Roman" w:cs="Times New Roman"/>
          <w:sz w:val="24"/>
          <w:szCs w:val="24"/>
          <w:lang w:eastAsia="en-IN" w:bidi="mr-IN"/>
        </w:rPr>
        <w:t xml:space="preserve"> (Goat Manure) produced the longest leaves (9.87 cm) and substantial leaf width (5.10 cm), reflecting its effectiveness in promoting healthy leaf growth. Leaf dimensions were lowest in control treatment T</w:t>
      </w:r>
      <w:r w:rsidRPr="00011E95">
        <w:rPr>
          <w:rFonts w:ascii="Times New Roman" w:eastAsia="Times New Roman" w:hAnsi="Times New Roman" w:cs="Times New Roman"/>
          <w:sz w:val="24"/>
          <w:szCs w:val="24"/>
          <w:vertAlign w:val="subscript"/>
          <w:lang w:eastAsia="en-IN" w:bidi="mr-IN"/>
        </w:rPr>
        <w:t>8</w:t>
      </w:r>
      <w:r w:rsidRPr="00011E95">
        <w:rPr>
          <w:rFonts w:ascii="Times New Roman" w:eastAsia="Times New Roman" w:hAnsi="Times New Roman" w:cs="Times New Roman"/>
          <w:sz w:val="24"/>
          <w:szCs w:val="24"/>
          <w:lang w:eastAsia="en-IN" w:bidi="mr-IN"/>
        </w:rPr>
        <w:t xml:space="preserve"> with 6.33 cm length and 3.51 cm width, showing limited growth without organic inputs. </w:t>
      </w:r>
      <w:r w:rsidR="008D6018" w:rsidRPr="00337E44">
        <w:rPr>
          <w:rFonts w:ascii="Times New Roman" w:hAnsi="Times New Roman" w:cs="Times New Roman"/>
          <w:sz w:val="24"/>
          <w:szCs w:val="24"/>
          <w:shd w:val="clear" w:color="auto" w:fill="FFFFFF"/>
        </w:rPr>
        <w:t>Imran</w:t>
      </w:r>
      <w:r w:rsidR="008D6018" w:rsidRPr="00337E44">
        <w:rPr>
          <w:rFonts w:ascii="Times New Roman" w:hAnsi="Times New Roman" w:cs="Times New Roman"/>
          <w:sz w:val="24"/>
          <w:szCs w:val="24"/>
        </w:rPr>
        <w:t xml:space="preserve"> et al. </w:t>
      </w:r>
      <w:r w:rsidR="00071A84" w:rsidRPr="00337E44">
        <w:rPr>
          <w:rFonts w:ascii="Times New Roman" w:hAnsi="Times New Roman" w:cs="Times New Roman"/>
          <w:sz w:val="24"/>
          <w:szCs w:val="24"/>
        </w:rPr>
        <w:t>(20</w:t>
      </w:r>
      <w:r w:rsidR="008D6018" w:rsidRPr="00337E44">
        <w:rPr>
          <w:rFonts w:ascii="Times New Roman" w:hAnsi="Times New Roman" w:cs="Times New Roman"/>
          <w:sz w:val="24"/>
          <w:szCs w:val="24"/>
        </w:rPr>
        <w:t>10</w:t>
      </w:r>
      <w:r w:rsidR="00071A84" w:rsidRPr="00337E44">
        <w:rPr>
          <w:rFonts w:ascii="Times New Roman" w:hAnsi="Times New Roman" w:cs="Times New Roman"/>
          <w:sz w:val="24"/>
          <w:szCs w:val="24"/>
        </w:rPr>
        <w:t>) studied</w:t>
      </w:r>
      <w:r w:rsidR="00071A84" w:rsidRPr="00081AD8">
        <w:rPr>
          <w:rFonts w:ascii="Times New Roman" w:hAnsi="Times New Roman" w:cs="Times New Roman"/>
          <w:sz w:val="24"/>
          <w:szCs w:val="24"/>
        </w:rPr>
        <w:t xml:space="preserve"> the effect of different organic and inorganic fertilizers on growth and yield of </w:t>
      </w:r>
      <w:proofErr w:type="spellStart"/>
      <w:r w:rsidR="00071A84" w:rsidRPr="00081AD8">
        <w:rPr>
          <w:rFonts w:ascii="Times New Roman" w:hAnsi="Times New Roman" w:cs="Times New Roman"/>
          <w:sz w:val="24"/>
          <w:szCs w:val="24"/>
        </w:rPr>
        <w:t>Mukhi</w:t>
      </w:r>
      <w:proofErr w:type="spellEnd"/>
      <w:r w:rsidR="00071A84" w:rsidRPr="00081AD8">
        <w:rPr>
          <w:rFonts w:ascii="Times New Roman" w:hAnsi="Times New Roman" w:cs="Times New Roman"/>
          <w:sz w:val="24"/>
          <w:szCs w:val="24"/>
        </w:rPr>
        <w:t xml:space="preserve"> </w:t>
      </w:r>
      <w:proofErr w:type="spellStart"/>
      <w:r w:rsidR="00071A84" w:rsidRPr="00081AD8">
        <w:rPr>
          <w:rFonts w:ascii="Times New Roman" w:hAnsi="Times New Roman" w:cs="Times New Roman"/>
          <w:sz w:val="24"/>
          <w:szCs w:val="24"/>
        </w:rPr>
        <w:t>kachu</w:t>
      </w:r>
      <w:proofErr w:type="spellEnd"/>
      <w:r w:rsidR="00071A84" w:rsidRPr="00081AD8">
        <w:rPr>
          <w:rFonts w:ascii="Times New Roman" w:hAnsi="Times New Roman" w:cs="Times New Roman"/>
          <w:sz w:val="24"/>
          <w:szCs w:val="24"/>
        </w:rPr>
        <w:t xml:space="preserve"> cv. </w:t>
      </w:r>
      <w:proofErr w:type="spellStart"/>
      <w:r w:rsidR="00071A84" w:rsidRPr="00081AD8">
        <w:rPr>
          <w:rFonts w:ascii="Times New Roman" w:hAnsi="Times New Roman" w:cs="Times New Roman"/>
          <w:sz w:val="24"/>
          <w:szCs w:val="24"/>
        </w:rPr>
        <w:t>Sali</w:t>
      </w:r>
      <w:proofErr w:type="spellEnd"/>
      <w:r w:rsidR="00071A84" w:rsidRPr="00081AD8">
        <w:rPr>
          <w:rFonts w:ascii="Times New Roman" w:hAnsi="Times New Roman" w:cs="Times New Roman"/>
          <w:sz w:val="24"/>
          <w:szCs w:val="24"/>
        </w:rPr>
        <w:t xml:space="preserve"> </w:t>
      </w:r>
      <w:proofErr w:type="spellStart"/>
      <w:r w:rsidR="00071A84" w:rsidRPr="00081AD8">
        <w:rPr>
          <w:rFonts w:ascii="Times New Roman" w:hAnsi="Times New Roman" w:cs="Times New Roman"/>
          <w:sz w:val="24"/>
          <w:szCs w:val="24"/>
        </w:rPr>
        <w:t>kachu</w:t>
      </w:r>
      <w:proofErr w:type="spellEnd"/>
      <w:r w:rsidR="00071A84" w:rsidRPr="00081AD8">
        <w:rPr>
          <w:rFonts w:ascii="Times New Roman" w:hAnsi="Times New Roman" w:cs="Times New Roman"/>
          <w:sz w:val="24"/>
          <w:szCs w:val="24"/>
        </w:rPr>
        <w:t>. The result revealed that plant height, length and breadth of leaf blade were highest in organic manure treated plant.</w:t>
      </w:r>
    </w:p>
    <w:p w14:paraId="79743AC2" w14:textId="77777777" w:rsidR="00E17E83" w:rsidRPr="00011E95" w:rsidRDefault="004172BB" w:rsidP="00E17E83">
      <w:pPr>
        <w:spacing w:after="0" w:line="360" w:lineRule="auto"/>
        <w:ind w:right="95" w:firstLine="720"/>
        <w:jc w:val="both"/>
        <w:rPr>
          <w:rFonts w:ascii="Times New Roman" w:eastAsia="Times New Roman" w:hAnsi="Times New Roman" w:cs="Times New Roman"/>
          <w:sz w:val="24"/>
          <w:szCs w:val="24"/>
          <w:lang w:eastAsia="en-IN" w:bidi="mr-IN"/>
        </w:rPr>
      </w:pPr>
      <w:r w:rsidRPr="00011E95">
        <w:rPr>
          <w:rFonts w:ascii="Times New Roman" w:eastAsia="Times New Roman" w:hAnsi="Times New Roman" w:cs="Times New Roman"/>
          <w:sz w:val="24"/>
          <w:szCs w:val="24"/>
          <w:lang w:eastAsia="en-IN" w:bidi="mr-IN"/>
        </w:rPr>
        <w:t xml:space="preserve"> The maximum dry weight was observed in T</w:t>
      </w:r>
      <w:r w:rsidRPr="00011E95">
        <w:rPr>
          <w:rFonts w:ascii="Times New Roman" w:eastAsia="Times New Roman" w:hAnsi="Times New Roman" w:cs="Times New Roman"/>
          <w:sz w:val="24"/>
          <w:szCs w:val="24"/>
          <w:vertAlign w:val="subscript"/>
          <w:lang w:eastAsia="en-IN" w:bidi="mr-IN"/>
        </w:rPr>
        <w:t>3</w:t>
      </w:r>
      <w:r w:rsidRPr="00011E95">
        <w:rPr>
          <w:rFonts w:ascii="Times New Roman" w:eastAsia="Times New Roman" w:hAnsi="Times New Roman" w:cs="Times New Roman"/>
          <w:sz w:val="24"/>
          <w:szCs w:val="24"/>
          <w:lang w:eastAsia="en-IN" w:bidi="mr-IN"/>
        </w:rPr>
        <w:t xml:space="preserve"> (22.12 g), signifying the robust vegetative growth under goat manure treatment. T</w:t>
      </w:r>
      <w:r w:rsidRPr="00011E95">
        <w:rPr>
          <w:rFonts w:ascii="Times New Roman" w:eastAsia="Times New Roman" w:hAnsi="Times New Roman" w:cs="Times New Roman"/>
          <w:sz w:val="24"/>
          <w:szCs w:val="24"/>
          <w:vertAlign w:val="subscript"/>
          <w:lang w:eastAsia="en-IN" w:bidi="mr-IN"/>
        </w:rPr>
        <w:t>8</w:t>
      </w:r>
      <w:r w:rsidRPr="00011E95">
        <w:rPr>
          <w:rFonts w:ascii="Times New Roman" w:eastAsia="Times New Roman" w:hAnsi="Times New Roman" w:cs="Times New Roman"/>
          <w:sz w:val="24"/>
          <w:szCs w:val="24"/>
          <w:lang w:eastAsia="en-IN" w:bidi="mr-IN"/>
        </w:rPr>
        <w:t xml:space="preserve"> (Control) had the lowest dry weight (11.10 </w:t>
      </w:r>
      <w:r w:rsidRPr="00011E95">
        <w:rPr>
          <w:rFonts w:ascii="Times New Roman" w:eastAsia="Times New Roman" w:hAnsi="Times New Roman" w:cs="Times New Roman"/>
          <w:sz w:val="24"/>
          <w:szCs w:val="24"/>
          <w:lang w:eastAsia="en-IN" w:bidi="mr-IN"/>
        </w:rPr>
        <w:lastRenderedPageBreak/>
        <w:t>g), highlights its poor performance without organic amendments.</w:t>
      </w:r>
      <w:r w:rsidRPr="00011E95">
        <w:t xml:space="preserve"> </w:t>
      </w:r>
      <w:r w:rsidR="00E17E83" w:rsidRPr="00011E95">
        <w:rPr>
          <w:rFonts w:ascii="Times New Roman" w:hAnsi="Times New Roman" w:cs="Times New Roman"/>
          <w:sz w:val="24"/>
          <w:szCs w:val="24"/>
        </w:rPr>
        <w:t>Seed weight was highest in T</w:t>
      </w:r>
      <w:r w:rsidR="00E17E83" w:rsidRPr="00011E95">
        <w:rPr>
          <w:rFonts w:ascii="Times New Roman" w:hAnsi="Times New Roman" w:cs="Times New Roman"/>
          <w:sz w:val="24"/>
          <w:szCs w:val="24"/>
          <w:vertAlign w:val="subscript"/>
        </w:rPr>
        <w:t>3</w:t>
      </w:r>
      <w:r w:rsidR="00E17E83" w:rsidRPr="00011E95">
        <w:rPr>
          <w:rFonts w:ascii="Times New Roman" w:hAnsi="Times New Roman" w:cs="Times New Roman"/>
          <w:sz w:val="24"/>
          <w:szCs w:val="24"/>
        </w:rPr>
        <w:t xml:space="preserve"> (7.03 g), followed by T</w:t>
      </w:r>
      <w:r w:rsidR="00E17E83" w:rsidRPr="00011E95">
        <w:rPr>
          <w:rFonts w:ascii="Times New Roman" w:hAnsi="Times New Roman" w:cs="Times New Roman"/>
          <w:sz w:val="24"/>
          <w:szCs w:val="24"/>
          <w:vertAlign w:val="subscript"/>
        </w:rPr>
        <w:t>5</w:t>
      </w:r>
      <w:r w:rsidR="00E17E83" w:rsidRPr="00011E95">
        <w:rPr>
          <w:rFonts w:ascii="Times New Roman" w:hAnsi="Times New Roman" w:cs="Times New Roman"/>
          <w:sz w:val="24"/>
          <w:szCs w:val="24"/>
        </w:rPr>
        <w:t xml:space="preserve"> (5.60 g), showing the positive influence of goat manure, either alone or in combination. The control group (T</w:t>
      </w:r>
      <w:r w:rsidR="00E17E83" w:rsidRPr="00011E95">
        <w:rPr>
          <w:rFonts w:ascii="Times New Roman" w:hAnsi="Times New Roman" w:cs="Times New Roman"/>
          <w:sz w:val="24"/>
          <w:szCs w:val="24"/>
          <w:vertAlign w:val="subscript"/>
        </w:rPr>
        <w:t>8</w:t>
      </w:r>
      <w:proofErr w:type="gramStart"/>
      <w:r w:rsidR="00E17E83" w:rsidRPr="00011E95">
        <w:rPr>
          <w:rFonts w:ascii="Times New Roman" w:hAnsi="Times New Roman" w:cs="Times New Roman"/>
          <w:sz w:val="24"/>
          <w:szCs w:val="24"/>
        </w:rPr>
        <w:t>)</w:t>
      </w:r>
      <w:r w:rsidR="00E17E83" w:rsidRPr="00011E95">
        <w:rPr>
          <w:rFonts w:ascii="Times New Roman" w:eastAsia="Times New Roman" w:hAnsi="Times New Roman" w:cs="Times New Roman"/>
          <w:sz w:val="24"/>
          <w:szCs w:val="24"/>
          <w:lang w:eastAsia="en-IN" w:bidi="mr-IN"/>
        </w:rPr>
        <w:t xml:space="preserve">  recorded</w:t>
      </w:r>
      <w:proofErr w:type="gramEnd"/>
      <w:r w:rsidR="00E17E83" w:rsidRPr="00011E95">
        <w:rPr>
          <w:rFonts w:ascii="Times New Roman" w:eastAsia="Times New Roman" w:hAnsi="Times New Roman" w:cs="Times New Roman"/>
          <w:sz w:val="24"/>
          <w:szCs w:val="24"/>
          <w:lang w:eastAsia="en-IN" w:bidi="mr-IN"/>
        </w:rPr>
        <w:t xml:space="preserve"> the least weight (2.03 g), emphasizing the importance of organic treatments for better yield.</w:t>
      </w:r>
    </w:p>
    <w:p w14:paraId="22502DA1" w14:textId="77777777" w:rsidR="000A4749" w:rsidRPr="00011E95" w:rsidRDefault="000A4749" w:rsidP="000A4749">
      <w:pPr>
        <w:spacing w:before="240" w:line="240" w:lineRule="auto"/>
        <w:jc w:val="both"/>
        <w:rPr>
          <w:rFonts w:ascii="Times New Roman" w:hAnsi="Times New Roman" w:cs="Mangal"/>
          <w:b/>
          <w:bCs/>
          <w:sz w:val="24"/>
          <w:szCs w:val="21"/>
          <w:lang w:bidi="hi-IN"/>
        </w:rPr>
      </w:pPr>
      <w:r w:rsidRPr="00011E95">
        <w:rPr>
          <w:rFonts w:ascii="Times New Roman" w:hAnsi="Times New Roman" w:cs="Times New Roman"/>
          <w:b/>
          <w:bCs/>
          <w:sz w:val="24"/>
          <w:szCs w:val="24"/>
        </w:rPr>
        <w:t>Table 1: Effect of Organic Manure on the growth Performance of Chia plant</w:t>
      </w:r>
      <w:r w:rsidRPr="00011E95">
        <w:rPr>
          <w:rFonts w:ascii="Times New Roman" w:hAnsi="Times New Roman" w:cs="Mangal" w:hint="cs"/>
          <w:b/>
          <w:bCs/>
          <w:sz w:val="24"/>
          <w:szCs w:val="21"/>
          <w:cs/>
          <w:lang w:bidi="hi-IN"/>
        </w:rPr>
        <w:t>.</w:t>
      </w:r>
    </w:p>
    <w:tbl>
      <w:tblPr>
        <w:tblW w:w="5000" w:type="pct"/>
        <w:tblLayout w:type="fixed"/>
        <w:tblLook w:val="04A0" w:firstRow="1" w:lastRow="0" w:firstColumn="1" w:lastColumn="0" w:noHBand="0" w:noVBand="1"/>
      </w:tblPr>
      <w:tblGrid>
        <w:gridCol w:w="1833"/>
        <w:gridCol w:w="850"/>
        <w:gridCol w:w="699"/>
        <w:gridCol w:w="928"/>
        <w:gridCol w:w="913"/>
        <w:gridCol w:w="881"/>
        <w:gridCol w:w="1034"/>
        <w:gridCol w:w="964"/>
        <w:gridCol w:w="904"/>
      </w:tblGrid>
      <w:tr w:rsidR="000A4749" w:rsidRPr="000A4749" w14:paraId="07669A16" w14:textId="77777777" w:rsidTr="000A4749">
        <w:trPr>
          <w:trHeight w:val="300"/>
        </w:trPr>
        <w:tc>
          <w:tcPr>
            <w:tcW w:w="1018"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78F33C2C" w14:textId="77777777" w:rsidR="000A4749" w:rsidRPr="000A4749" w:rsidRDefault="000A4749" w:rsidP="00281AE9">
            <w:pPr>
              <w:spacing w:after="0" w:line="240" w:lineRule="auto"/>
              <w:rPr>
                <w:rFonts w:ascii="Times New Roman" w:eastAsia="Times New Roman" w:hAnsi="Times New Roman" w:cs="Times New Roman"/>
                <w:b/>
                <w:bCs/>
                <w:sz w:val="18"/>
                <w:szCs w:val="18"/>
                <w:lang w:eastAsia="en-IN" w:bidi="hi-IN"/>
              </w:rPr>
            </w:pPr>
            <w:r w:rsidRPr="000A4749">
              <w:rPr>
                <w:rFonts w:ascii="Times New Roman" w:eastAsia="Times New Roman" w:hAnsi="Times New Roman" w:cs="Times New Roman"/>
                <w:b/>
                <w:bCs/>
                <w:sz w:val="18"/>
                <w:szCs w:val="18"/>
                <w:lang w:eastAsia="en-IN" w:bidi="hi-IN"/>
              </w:rPr>
              <w:t xml:space="preserve">Treatments Details </w:t>
            </w:r>
          </w:p>
        </w:tc>
        <w:tc>
          <w:tcPr>
            <w:tcW w:w="472" w:type="pct"/>
            <w:tcBorders>
              <w:top w:val="single" w:sz="8" w:space="0" w:color="auto"/>
              <w:left w:val="nil"/>
              <w:bottom w:val="single" w:sz="8" w:space="0" w:color="auto"/>
              <w:right w:val="single" w:sz="4" w:space="0" w:color="auto"/>
            </w:tcBorders>
            <w:shd w:val="clear" w:color="000000" w:fill="FFFFFF"/>
            <w:noWrap/>
            <w:vAlign w:val="center"/>
            <w:hideMark/>
          </w:tcPr>
          <w:p w14:paraId="26585727" w14:textId="77777777" w:rsidR="000A4749" w:rsidRPr="000A4749" w:rsidRDefault="000A4749" w:rsidP="00281AE9">
            <w:pPr>
              <w:spacing w:after="0" w:line="240" w:lineRule="auto"/>
              <w:jc w:val="center"/>
              <w:rPr>
                <w:rFonts w:ascii="Times New Roman" w:eastAsia="Times New Roman" w:hAnsi="Times New Roman" w:cs="Times New Roman"/>
                <w:b/>
                <w:bCs/>
                <w:sz w:val="18"/>
                <w:szCs w:val="18"/>
                <w:lang w:eastAsia="en-IN" w:bidi="hi-IN"/>
              </w:rPr>
            </w:pPr>
            <w:r w:rsidRPr="000A4749">
              <w:rPr>
                <w:rFonts w:ascii="Times New Roman" w:eastAsia="Times New Roman" w:hAnsi="Times New Roman" w:cs="Times New Roman"/>
                <w:b/>
                <w:bCs/>
                <w:sz w:val="18"/>
                <w:szCs w:val="18"/>
                <w:lang w:eastAsia="en-IN" w:bidi="hi-IN"/>
              </w:rPr>
              <w:t>Plant Height (cm)</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26142DB0" w14:textId="77777777" w:rsidR="000A4749" w:rsidRPr="000A4749" w:rsidRDefault="000A4749" w:rsidP="00281AE9">
            <w:pPr>
              <w:spacing w:after="0" w:line="240" w:lineRule="auto"/>
              <w:jc w:val="center"/>
              <w:rPr>
                <w:rFonts w:ascii="Times New Roman" w:eastAsia="Times New Roman" w:hAnsi="Times New Roman" w:cs="Times New Roman"/>
                <w:b/>
                <w:bCs/>
                <w:sz w:val="18"/>
                <w:szCs w:val="18"/>
                <w:lang w:eastAsia="en-IN" w:bidi="hi-IN"/>
              </w:rPr>
            </w:pPr>
            <w:r w:rsidRPr="000A4749">
              <w:rPr>
                <w:rFonts w:ascii="Times New Roman" w:eastAsia="Times New Roman" w:hAnsi="Times New Roman" w:cs="Times New Roman"/>
                <w:b/>
                <w:bCs/>
                <w:sz w:val="18"/>
                <w:szCs w:val="18"/>
                <w:lang w:eastAsia="en-IN" w:bidi="hi-IN"/>
              </w:rPr>
              <w:t>No. of Leaves</w:t>
            </w:r>
          </w:p>
        </w:tc>
        <w:tc>
          <w:tcPr>
            <w:tcW w:w="515"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6F298D74" w14:textId="77777777" w:rsidR="000A4749" w:rsidRPr="000A4749" w:rsidRDefault="000A4749" w:rsidP="00281AE9">
            <w:pPr>
              <w:spacing w:after="0" w:line="240" w:lineRule="auto"/>
              <w:jc w:val="center"/>
              <w:rPr>
                <w:rFonts w:ascii="Times New Roman" w:eastAsia="Times New Roman" w:hAnsi="Times New Roman" w:cs="Times New Roman"/>
                <w:b/>
                <w:bCs/>
                <w:sz w:val="18"/>
                <w:szCs w:val="18"/>
                <w:lang w:eastAsia="en-IN" w:bidi="hi-IN"/>
              </w:rPr>
            </w:pPr>
            <w:r w:rsidRPr="000A4749">
              <w:rPr>
                <w:rFonts w:ascii="Times New Roman" w:eastAsia="Times New Roman" w:hAnsi="Times New Roman" w:cs="Times New Roman"/>
                <w:b/>
                <w:bCs/>
                <w:sz w:val="18"/>
                <w:szCs w:val="18"/>
                <w:lang w:eastAsia="en-IN" w:bidi="hi-IN"/>
              </w:rPr>
              <w:t>No. of Inflorescence</w:t>
            </w:r>
          </w:p>
        </w:tc>
        <w:tc>
          <w:tcPr>
            <w:tcW w:w="507" w:type="pct"/>
            <w:tcBorders>
              <w:top w:val="single" w:sz="8" w:space="0" w:color="auto"/>
              <w:left w:val="nil"/>
              <w:bottom w:val="single" w:sz="8" w:space="0" w:color="auto"/>
              <w:right w:val="single" w:sz="8" w:space="0" w:color="auto"/>
            </w:tcBorders>
            <w:shd w:val="clear" w:color="000000" w:fill="FFFFFF"/>
            <w:noWrap/>
            <w:vAlign w:val="center"/>
            <w:hideMark/>
          </w:tcPr>
          <w:p w14:paraId="28249726" w14:textId="77777777" w:rsidR="000A4749" w:rsidRPr="000A4749" w:rsidRDefault="000A4749" w:rsidP="00281AE9">
            <w:pPr>
              <w:spacing w:after="0" w:line="240" w:lineRule="auto"/>
              <w:jc w:val="center"/>
              <w:rPr>
                <w:rFonts w:ascii="Times New Roman" w:eastAsia="Times New Roman" w:hAnsi="Times New Roman" w:cs="Times New Roman"/>
                <w:b/>
                <w:bCs/>
                <w:sz w:val="18"/>
                <w:szCs w:val="18"/>
                <w:lang w:eastAsia="en-IN" w:bidi="hi-IN"/>
              </w:rPr>
            </w:pPr>
            <w:r w:rsidRPr="000A4749">
              <w:rPr>
                <w:rFonts w:ascii="Times New Roman" w:eastAsia="Times New Roman" w:hAnsi="Times New Roman" w:cs="Times New Roman"/>
                <w:b/>
                <w:bCs/>
                <w:sz w:val="18"/>
                <w:szCs w:val="18"/>
                <w:lang w:eastAsia="en-IN" w:bidi="hi-IN"/>
              </w:rPr>
              <w:t>Leaf  Length (cm)</w:t>
            </w:r>
          </w:p>
        </w:tc>
        <w:tc>
          <w:tcPr>
            <w:tcW w:w="489" w:type="pct"/>
            <w:tcBorders>
              <w:top w:val="single" w:sz="8" w:space="0" w:color="auto"/>
              <w:left w:val="nil"/>
              <w:bottom w:val="single" w:sz="8" w:space="0" w:color="auto"/>
              <w:right w:val="single" w:sz="8" w:space="0" w:color="auto"/>
            </w:tcBorders>
            <w:shd w:val="clear" w:color="000000" w:fill="FFFFFF"/>
            <w:noWrap/>
            <w:vAlign w:val="center"/>
            <w:hideMark/>
          </w:tcPr>
          <w:p w14:paraId="1EC757F6" w14:textId="77777777" w:rsidR="000A4749" w:rsidRPr="000A4749" w:rsidRDefault="000A4749" w:rsidP="00281AE9">
            <w:pPr>
              <w:spacing w:after="0" w:line="240" w:lineRule="auto"/>
              <w:jc w:val="center"/>
              <w:rPr>
                <w:rFonts w:ascii="Times New Roman" w:eastAsia="Times New Roman" w:hAnsi="Times New Roman" w:cs="Times New Roman"/>
                <w:b/>
                <w:bCs/>
                <w:sz w:val="18"/>
                <w:szCs w:val="18"/>
                <w:lang w:eastAsia="en-IN" w:bidi="hi-IN"/>
              </w:rPr>
            </w:pPr>
            <w:r w:rsidRPr="000A4749">
              <w:rPr>
                <w:rFonts w:ascii="Times New Roman" w:eastAsia="Times New Roman" w:hAnsi="Times New Roman" w:cs="Times New Roman"/>
                <w:b/>
                <w:bCs/>
                <w:sz w:val="18"/>
                <w:szCs w:val="18"/>
                <w:lang w:eastAsia="en-IN" w:bidi="hi-IN"/>
              </w:rPr>
              <w:t>Leaf  Width (cm)</w:t>
            </w:r>
          </w:p>
        </w:tc>
        <w:tc>
          <w:tcPr>
            <w:tcW w:w="574" w:type="pct"/>
            <w:tcBorders>
              <w:top w:val="single" w:sz="8" w:space="0" w:color="auto"/>
              <w:left w:val="nil"/>
              <w:bottom w:val="single" w:sz="8" w:space="0" w:color="auto"/>
              <w:right w:val="single" w:sz="8" w:space="0" w:color="auto"/>
            </w:tcBorders>
            <w:shd w:val="clear" w:color="000000" w:fill="FFFFFF"/>
            <w:noWrap/>
            <w:vAlign w:val="center"/>
            <w:hideMark/>
          </w:tcPr>
          <w:p w14:paraId="608632F6" w14:textId="77777777" w:rsidR="000A4749" w:rsidRPr="000A4749" w:rsidRDefault="000A4749" w:rsidP="00281AE9">
            <w:pPr>
              <w:spacing w:after="0" w:line="240" w:lineRule="auto"/>
              <w:jc w:val="center"/>
              <w:rPr>
                <w:rFonts w:ascii="Times New Roman" w:eastAsia="Times New Roman" w:hAnsi="Times New Roman" w:cs="Times New Roman"/>
                <w:b/>
                <w:bCs/>
                <w:sz w:val="18"/>
                <w:szCs w:val="18"/>
                <w:lang w:eastAsia="en-IN" w:bidi="hi-IN"/>
              </w:rPr>
            </w:pPr>
            <w:r w:rsidRPr="000A4749">
              <w:rPr>
                <w:rFonts w:ascii="Times New Roman" w:eastAsia="Times New Roman" w:hAnsi="Times New Roman" w:cs="Times New Roman"/>
                <w:b/>
                <w:bCs/>
                <w:sz w:val="18"/>
                <w:szCs w:val="18"/>
                <w:lang w:eastAsia="en-IN" w:bidi="hi-IN"/>
              </w:rPr>
              <w:t>Collar  Diameter (mm)</w:t>
            </w:r>
          </w:p>
        </w:tc>
        <w:tc>
          <w:tcPr>
            <w:tcW w:w="535" w:type="pct"/>
            <w:tcBorders>
              <w:top w:val="single" w:sz="8" w:space="0" w:color="auto"/>
              <w:left w:val="nil"/>
              <w:bottom w:val="single" w:sz="8" w:space="0" w:color="auto"/>
              <w:right w:val="single" w:sz="8" w:space="0" w:color="auto"/>
            </w:tcBorders>
            <w:shd w:val="clear" w:color="000000" w:fill="FFFFFF"/>
            <w:noWrap/>
            <w:vAlign w:val="center"/>
            <w:hideMark/>
          </w:tcPr>
          <w:p w14:paraId="175DE2DC" w14:textId="77777777" w:rsidR="000A4749" w:rsidRPr="000A4749" w:rsidRDefault="000A4749" w:rsidP="00281AE9">
            <w:pPr>
              <w:spacing w:after="0" w:line="240" w:lineRule="auto"/>
              <w:jc w:val="center"/>
              <w:rPr>
                <w:rFonts w:ascii="Times New Roman" w:eastAsia="Times New Roman" w:hAnsi="Times New Roman" w:cs="Times New Roman"/>
                <w:b/>
                <w:bCs/>
                <w:sz w:val="18"/>
                <w:szCs w:val="18"/>
                <w:lang w:eastAsia="en-IN" w:bidi="hi-IN"/>
              </w:rPr>
            </w:pPr>
            <w:r w:rsidRPr="000A4749">
              <w:rPr>
                <w:rFonts w:ascii="Times New Roman" w:eastAsia="Times New Roman" w:hAnsi="Times New Roman" w:cs="Times New Roman"/>
                <w:b/>
                <w:bCs/>
                <w:sz w:val="18"/>
                <w:szCs w:val="18"/>
                <w:lang w:eastAsia="en-IN" w:bidi="hi-IN"/>
              </w:rPr>
              <w:t>Dry Weight (gm)</w:t>
            </w:r>
          </w:p>
        </w:tc>
        <w:tc>
          <w:tcPr>
            <w:tcW w:w="502" w:type="pct"/>
            <w:tcBorders>
              <w:top w:val="single" w:sz="8" w:space="0" w:color="auto"/>
              <w:left w:val="nil"/>
              <w:bottom w:val="single" w:sz="8" w:space="0" w:color="auto"/>
              <w:right w:val="single" w:sz="8" w:space="0" w:color="auto"/>
            </w:tcBorders>
            <w:shd w:val="clear" w:color="000000" w:fill="FFFFFF"/>
            <w:noWrap/>
            <w:vAlign w:val="center"/>
            <w:hideMark/>
          </w:tcPr>
          <w:p w14:paraId="07D4BD16" w14:textId="77777777" w:rsidR="000A4749" w:rsidRPr="000A4749" w:rsidRDefault="000A4749" w:rsidP="00281AE9">
            <w:pPr>
              <w:spacing w:after="0" w:line="240" w:lineRule="auto"/>
              <w:jc w:val="center"/>
              <w:rPr>
                <w:rFonts w:ascii="Times New Roman" w:eastAsia="Times New Roman" w:hAnsi="Times New Roman" w:cs="Times New Roman"/>
                <w:b/>
                <w:bCs/>
                <w:sz w:val="18"/>
                <w:szCs w:val="18"/>
                <w:lang w:eastAsia="en-IN" w:bidi="hi-IN"/>
              </w:rPr>
            </w:pPr>
            <w:r w:rsidRPr="000A4749">
              <w:rPr>
                <w:rFonts w:ascii="Times New Roman" w:eastAsia="Times New Roman" w:hAnsi="Times New Roman" w:cs="Times New Roman"/>
                <w:b/>
                <w:bCs/>
                <w:sz w:val="18"/>
                <w:szCs w:val="18"/>
                <w:lang w:eastAsia="en-IN" w:bidi="hi-IN"/>
              </w:rPr>
              <w:t>Seed Weight (gm)</w:t>
            </w:r>
          </w:p>
        </w:tc>
      </w:tr>
      <w:tr w:rsidR="000A4749" w:rsidRPr="000A4749" w14:paraId="40658AE0" w14:textId="77777777" w:rsidTr="000A4749">
        <w:trPr>
          <w:trHeight w:val="300"/>
        </w:trPr>
        <w:tc>
          <w:tcPr>
            <w:tcW w:w="1018" w:type="pct"/>
            <w:tcBorders>
              <w:top w:val="nil"/>
              <w:left w:val="single" w:sz="8" w:space="0" w:color="auto"/>
              <w:bottom w:val="single" w:sz="8" w:space="0" w:color="auto"/>
              <w:right w:val="single" w:sz="8" w:space="0" w:color="auto"/>
            </w:tcBorders>
            <w:shd w:val="clear" w:color="000000" w:fill="FFFFFF"/>
            <w:noWrap/>
            <w:vAlign w:val="center"/>
            <w:hideMark/>
          </w:tcPr>
          <w:p w14:paraId="0631EE1A" w14:textId="77777777" w:rsidR="000A4749" w:rsidRPr="000A4749" w:rsidRDefault="000A4749" w:rsidP="00281AE9">
            <w:pPr>
              <w:spacing w:after="0" w:line="240" w:lineRule="auto"/>
              <w:rPr>
                <w:rFonts w:ascii="Times New Roman" w:eastAsia="Times New Roman" w:hAnsi="Times New Roman" w:cs="Times New Roman"/>
                <w:b/>
                <w:bCs/>
                <w:sz w:val="18"/>
                <w:szCs w:val="18"/>
                <w:lang w:eastAsia="en-IN" w:bidi="hi-IN"/>
              </w:rPr>
            </w:pPr>
            <w:r w:rsidRPr="000A4749">
              <w:rPr>
                <w:rFonts w:ascii="Times New Roman" w:eastAsia="Times New Roman" w:hAnsi="Times New Roman" w:cs="Times New Roman"/>
                <w:b/>
                <w:bCs/>
                <w:sz w:val="18"/>
                <w:szCs w:val="18"/>
                <w:lang w:eastAsia="en-IN" w:bidi="hi-IN"/>
              </w:rPr>
              <w:t>T1- FYM</w:t>
            </w:r>
          </w:p>
        </w:tc>
        <w:tc>
          <w:tcPr>
            <w:tcW w:w="472" w:type="pct"/>
            <w:tcBorders>
              <w:top w:val="nil"/>
              <w:left w:val="nil"/>
              <w:bottom w:val="single" w:sz="8" w:space="0" w:color="auto"/>
              <w:right w:val="single" w:sz="4" w:space="0" w:color="auto"/>
            </w:tcBorders>
            <w:shd w:val="clear" w:color="000000" w:fill="FFFFFF"/>
            <w:noWrap/>
            <w:vAlign w:val="center"/>
            <w:hideMark/>
          </w:tcPr>
          <w:p w14:paraId="44880016"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75.37</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30781F04"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28.67</w:t>
            </w:r>
          </w:p>
        </w:tc>
        <w:tc>
          <w:tcPr>
            <w:tcW w:w="515" w:type="pct"/>
            <w:tcBorders>
              <w:top w:val="nil"/>
              <w:left w:val="single" w:sz="4" w:space="0" w:color="auto"/>
              <w:bottom w:val="single" w:sz="8" w:space="0" w:color="auto"/>
              <w:right w:val="single" w:sz="8" w:space="0" w:color="auto"/>
            </w:tcBorders>
            <w:shd w:val="clear" w:color="000000" w:fill="FFFFFF"/>
            <w:noWrap/>
            <w:vAlign w:val="center"/>
            <w:hideMark/>
          </w:tcPr>
          <w:p w14:paraId="0B4A99D3"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8.67</w:t>
            </w:r>
          </w:p>
        </w:tc>
        <w:tc>
          <w:tcPr>
            <w:tcW w:w="507" w:type="pct"/>
            <w:tcBorders>
              <w:top w:val="nil"/>
              <w:left w:val="nil"/>
              <w:bottom w:val="single" w:sz="8" w:space="0" w:color="auto"/>
              <w:right w:val="single" w:sz="8" w:space="0" w:color="auto"/>
            </w:tcBorders>
            <w:shd w:val="clear" w:color="000000" w:fill="FFFFFF"/>
            <w:noWrap/>
            <w:vAlign w:val="center"/>
            <w:hideMark/>
          </w:tcPr>
          <w:p w14:paraId="47FBDE10"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6.93</w:t>
            </w:r>
          </w:p>
        </w:tc>
        <w:tc>
          <w:tcPr>
            <w:tcW w:w="489" w:type="pct"/>
            <w:tcBorders>
              <w:top w:val="nil"/>
              <w:left w:val="nil"/>
              <w:bottom w:val="single" w:sz="8" w:space="0" w:color="auto"/>
              <w:right w:val="single" w:sz="8" w:space="0" w:color="auto"/>
            </w:tcBorders>
            <w:shd w:val="clear" w:color="000000" w:fill="FFFFFF"/>
            <w:noWrap/>
            <w:vAlign w:val="center"/>
            <w:hideMark/>
          </w:tcPr>
          <w:p w14:paraId="2482DE50"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4.57</w:t>
            </w:r>
          </w:p>
        </w:tc>
        <w:tc>
          <w:tcPr>
            <w:tcW w:w="574" w:type="pct"/>
            <w:tcBorders>
              <w:top w:val="nil"/>
              <w:left w:val="nil"/>
              <w:bottom w:val="single" w:sz="8" w:space="0" w:color="auto"/>
              <w:right w:val="single" w:sz="8" w:space="0" w:color="auto"/>
            </w:tcBorders>
            <w:shd w:val="clear" w:color="000000" w:fill="FFFFFF"/>
            <w:noWrap/>
            <w:vAlign w:val="center"/>
            <w:hideMark/>
          </w:tcPr>
          <w:p w14:paraId="4B975603"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4.13</w:t>
            </w:r>
          </w:p>
        </w:tc>
        <w:tc>
          <w:tcPr>
            <w:tcW w:w="535" w:type="pct"/>
            <w:tcBorders>
              <w:top w:val="nil"/>
              <w:left w:val="nil"/>
              <w:bottom w:val="single" w:sz="8" w:space="0" w:color="auto"/>
              <w:right w:val="single" w:sz="8" w:space="0" w:color="auto"/>
            </w:tcBorders>
            <w:shd w:val="clear" w:color="000000" w:fill="FFFFFF"/>
            <w:noWrap/>
            <w:vAlign w:val="center"/>
            <w:hideMark/>
          </w:tcPr>
          <w:p w14:paraId="07CB9EB7"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11.29</w:t>
            </w:r>
          </w:p>
        </w:tc>
        <w:tc>
          <w:tcPr>
            <w:tcW w:w="502" w:type="pct"/>
            <w:tcBorders>
              <w:top w:val="nil"/>
              <w:left w:val="nil"/>
              <w:bottom w:val="single" w:sz="8" w:space="0" w:color="auto"/>
              <w:right w:val="single" w:sz="8" w:space="0" w:color="auto"/>
            </w:tcBorders>
            <w:shd w:val="clear" w:color="000000" w:fill="FFFFFF"/>
            <w:noWrap/>
            <w:vAlign w:val="center"/>
            <w:hideMark/>
          </w:tcPr>
          <w:p w14:paraId="29947BFE"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2.57</w:t>
            </w:r>
          </w:p>
        </w:tc>
      </w:tr>
      <w:tr w:rsidR="000A4749" w:rsidRPr="000A4749" w14:paraId="42C46F6F" w14:textId="77777777" w:rsidTr="000A4749">
        <w:trPr>
          <w:trHeight w:val="300"/>
        </w:trPr>
        <w:tc>
          <w:tcPr>
            <w:tcW w:w="1018" w:type="pct"/>
            <w:tcBorders>
              <w:top w:val="nil"/>
              <w:left w:val="single" w:sz="8" w:space="0" w:color="auto"/>
              <w:bottom w:val="single" w:sz="8" w:space="0" w:color="auto"/>
              <w:right w:val="single" w:sz="8" w:space="0" w:color="auto"/>
            </w:tcBorders>
            <w:shd w:val="clear" w:color="000000" w:fill="FFFFFF"/>
            <w:noWrap/>
            <w:vAlign w:val="center"/>
            <w:hideMark/>
          </w:tcPr>
          <w:p w14:paraId="128D97C8" w14:textId="77777777" w:rsidR="000A4749" w:rsidRPr="000A4749" w:rsidRDefault="000A4749" w:rsidP="00281AE9">
            <w:pPr>
              <w:spacing w:after="0" w:line="240" w:lineRule="auto"/>
              <w:rPr>
                <w:rFonts w:ascii="Times New Roman" w:eastAsia="Times New Roman" w:hAnsi="Times New Roman" w:cs="Times New Roman"/>
                <w:b/>
                <w:bCs/>
                <w:sz w:val="18"/>
                <w:szCs w:val="18"/>
                <w:lang w:eastAsia="en-IN" w:bidi="hi-IN"/>
              </w:rPr>
            </w:pPr>
            <w:r w:rsidRPr="000A4749">
              <w:rPr>
                <w:rFonts w:ascii="Times New Roman" w:eastAsia="Times New Roman" w:hAnsi="Times New Roman" w:cs="Times New Roman"/>
                <w:b/>
                <w:bCs/>
                <w:sz w:val="18"/>
                <w:szCs w:val="18"/>
                <w:lang w:eastAsia="en-IN" w:bidi="hi-IN"/>
              </w:rPr>
              <w:t xml:space="preserve">T2- Vermicompost </w:t>
            </w:r>
          </w:p>
        </w:tc>
        <w:tc>
          <w:tcPr>
            <w:tcW w:w="472" w:type="pct"/>
            <w:tcBorders>
              <w:top w:val="nil"/>
              <w:left w:val="nil"/>
              <w:bottom w:val="single" w:sz="8" w:space="0" w:color="auto"/>
              <w:right w:val="single" w:sz="4" w:space="0" w:color="auto"/>
            </w:tcBorders>
            <w:shd w:val="clear" w:color="000000" w:fill="FFFFFF"/>
            <w:noWrap/>
            <w:vAlign w:val="center"/>
            <w:hideMark/>
          </w:tcPr>
          <w:p w14:paraId="5D04966A"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93.07</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140B5AA5"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42.33</w:t>
            </w:r>
          </w:p>
        </w:tc>
        <w:tc>
          <w:tcPr>
            <w:tcW w:w="515" w:type="pct"/>
            <w:tcBorders>
              <w:top w:val="nil"/>
              <w:left w:val="single" w:sz="4" w:space="0" w:color="auto"/>
              <w:bottom w:val="single" w:sz="8" w:space="0" w:color="auto"/>
              <w:right w:val="single" w:sz="8" w:space="0" w:color="auto"/>
            </w:tcBorders>
            <w:shd w:val="clear" w:color="000000" w:fill="FFFFFF"/>
            <w:noWrap/>
            <w:vAlign w:val="center"/>
            <w:hideMark/>
          </w:tcPr>
          <w:p w14:paraId="12A12244"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14.67</w:t>
            </w:r>
          </w:p>
        </w:tc>
        <w:tc>
          <w:tcPr>
            <w:tcW w:w="507" w:type="pct"/>
            <w:tcBorders>
              <w:top w:val="nil"/>
              <w:left w:val="nil"/>
              <w:bottom w:val="single" w:sz="8" w:space="0" w:color="auto"/>
              <w:right w:val="single" w:sz="8" w:space="0" w:color="auto"/>
            </w:tcBorders>
            <w:shd w:val="clear" w:color="000000" w:fill="FFFFFF"/>
            <w:noWrap/>
            <w:vAlign w:val="center"/>
            <w:hideMark/>
          </w:tcPr>
          <w:p w14:paraId="4AAC58A1"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8.2</w:t>
            </w:r>
          </w:p>
        </w:tc>
        <w:tc>
          <w:tcPr>
            <w:tcW w:w="489" w:type="pct"/>
            <w:tcBorders>
              <w:top w:val="nil"/>
              <w:left w:val="nil"/>
              <w:bottom w:val="single" w:sz="8" w:space="0" w:color="auto"/>
              <w:right w:val="single" w:sz="8" w:space="0" w:color="auto"/>
            </w:tcBorders>
            <w:shd w:val="clear" w:color="000000" w:fill="FFFFFF"/>
            <w:noWrap/>
            <w:vAlign w:val="center"/>
            <w:hideMark/>
          </w:tcPr>
          <w:p w14:paraId="50D0EEBB"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5.87</w:t>
            </w:r>
          </w:p>
        </w:tc>
        <w:tc>
          <w:tcPr>
            <w:tcW w:w="574" w:type="pct"/>
            <w:tcBorders>
              <w:top w:val="nil"/>
              <w:left w:val="nil"/>
              <w:bottom w:val="single" w:sz="8" w:space="0" w:color="auto"/>
              <w:right w:val="single" w:sz="8" w:space="0" w:color="auto"/>
            </w:tcBorders>
            <w:shd w:val="clear" w:color="000000" w:fill="FFFFFF"/>
            <w:noWrap/>
            <w:vAlign w:val="center"/>
            <w:hideMark/>
          </w:tcPr>
          <w:p w14:paraId="7A635864"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6.09</w:t>
            </w:r>
          </w:p>
        </w:tc>
        <w:tc>
          <w:tcPr>
            <w:tcW w:w="535" w:type="pct"/>
            <w:tcBorders>
              <w:top w:val="nil"/>
              <w:left w:val="nil"/>
              <w:bottom w:val="single" w:sz="8" w:space="0" w:color="auto"/>
              <w:right w:val="single" w:sz="8" w:space="0" w:color="auto"/>
            </w:tcBorders>
            <w:shd w:val="clear" w:color="000000" w:fill="FFFFFF"/>
            <w:noWrap/>
            <w:vAlign w:val="center"/>
            <w:hideMark/>
          </w:tcPr>
          <w:p w14:paraId="5042FA13"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15.05</w:t>
            </w:r>
          </w:p>
        </w:tc>
        <w:tc>
          <w:tcPr>
            <w:tcW w:w="502" w:type="pct"/>
            <w:tcBorders>
              <w:top w:val="nil"/>
              <w:left w:val="nil"/>
              <w:bottom w:val="single" w:sz="8" w:space="0" w:color="auto"/>
              <w:right w:val="single" w:sz="8" w:space="0" w:color="auto"/>
            </w:tcBorders>
            <w:shd w:val="clear" w:color="000000" w:fill="FFFFFF"/>
            <w:noWrap/>
            <w:vAlign w:val="center"/>
            <w:hideMark/>
          </w:tcPr>
          <w:p w14:paraId="34808D95"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4.19</w:t>
            </w:r>
          </w:p>
        </w:tc>
      </w:tr>
      <w:tr w:rsidR="000A4749" w:rsidRPr="000A4749" w14:paraId="65D9383F" w14:textId="77777777" w:rsidTr="000A4749">
        <w:trPr>
          <w:trHeight w:val="300"/>
        </w:trPr>
        <w:tc>
          <w:tcPr>
            <w:tcW w:w="1018" w:type="pct"/>
            <w:tcBorders>
              <w:top w:val="nil"/>
              <w:left w:val="single" w:sz="8" w:space="0" w:color="auto"/>
              <w:bottom w:val="single" w:sz="8" w:space="0" w:color="auto"/>
              <w:right w:val="single" w:sz="8" w:space="0" w:color="auto"/>
            </w:tcBorders>
            <w:shd w:val="clear" w:color="000000" w:fill="FFFFFF"/>
            <w:noWrap/>
            <w:vAlign w:val="center"/>
            <w:hideMark/>
          </w:tcPr>
          <w:p w14:paraId="04F3DB28" w14:textId="77777777" w:rsidR="000A4749" w:rsidRPr="000A4749" w:rsidRDefault="000A4749" w:rsidP="00281AE9">
            <w:pPr>
              <w:spacing w:after="0" w:line="240" w:lineRule="auto"/>
              <w:rPr>
                <w:rFonts w:ascii="Times New Roman" w:eastAsia="Times New Roman" w:hAnsi="Times New Roman" w:cs="Times New Roman"/>
                <w:b/>
                <w:bCs/>
                <w:sz w:val="18"/>
                <w:szCs w:val="18"/>
                <w:lang w:eastAsia="en-IN" w:bidi="hi-IN"/>
              </w:rPr>
            </w:pPr>
            <w:r w:rsidRPr="000A4749">
              <w:rPr>
                <w:rFonts w:ascii="Times New Roman" w:eastAsia="Times New Roman" w:hAnsi="Times New Roman" w:cs="Times New Roman"/>
                <w:b/>
                <w:bCs/>
                <w:sz w:val="18"/>
                <w:szCs w:val="18"/>
                <w:lang w:eastAsia="en-IN" w:bidi="hi-IN"/>
              </w:rPr>
              <w:t>T3- Goat Manure</w:t>
            </w:r>
          </w:p>
        </w:tc>
        <w:tc>
          <w:tcPr>
            <w:tcW w:w="472" w:type="pct"/>
            <w:tcBorders>
              <w:top w:val="nil"/>
              <w:left w:val="nil"/>
              <w:bottom w:val="single" w:sz="8" w:space="0" w:color="auto"/>
              <w:right w:val="single" w:sz="4" w:space="0" w:color="auto"/>
            </w:tcBorders>
            <w:shd w:val="clear" w:color="000000" w:fill="FFFFFF"/>
            <w:noWrap/>
            <w:vAlign w:val="center"/>
            <w:hideMark/>
          </w:tcPr>
          <w:p w14:paraId="1A2B3B3D"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106.43</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078C655C"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40.67</w:t>
            </w:r>
          </w:p>
        </w:tc>
        <w:tc>
          <w:tcPr>
            <w:tcW w:w="515" w:type="pct"/>
            <w:tcBorders>
              <w:top w:val="nil"/>
              <w:left w:val="single" w:sz="4" w:space="0" w:color="auto"/>
              <w:bottom w:val="single" w:sz="8" w:space="0" w:color="auto"/>
              <w:right w:val="single" w:sz="8" w:space="0" w:color="auto"/>
            </w:tcBorders>
            <w:shd w:val="clear" w:color="000000" w:fill="FFFFFF"/>
            <w:noWrap/>
            <w:vAlign w:val="center"/>
            <w:hideMark/>
          </w:tcPr>
          <w:p w14:paraId="301937DD"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16.33</w:t>
            </w:r>
          </w:p>
        </w:tc>
        <w:tc>
          <w:tcPr>
            <w:tcW w:w="507" w:type="pct"/>
            <w:tcBorders>
              <w:top w:val="nil"/>
              <w:left w:val="nil"/>
              <w:bottom w:val="single" w:sz="8" w:space="0" w:color="auto"/>
              <w:right w:val="single" w:sz="8" w:space="0" w:color="auto"/>
            </w:tcBorders>
            <w:shd w:val="clear" w:color="000000" w:fill="FFFFFF"/>
            <w:noWrap/>
            <w:vAlign w:val="center"/>
            <w:hideMark/>
          </w:tcPr>
          <w:p w14:paraId="5280F106"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9.87</w:t>
            </w:r>
          </w:p>
        </w:tc>
        <w:tc>
          <w:tcPr>
            <w:tcW w:w="489" w:type="pct"/>
            <w:tcBorders>
              <w:top w:val="nil"/>
              <w:left w:val="nil"/>
              <w:bottom w:val="single" w:sz="8" w:space="0" w:color="auto"/>
              <w:right w:val="single" w:sz="8" w:space="0" w:color="auto"/>
            </w:tcBorders>
            <w:shd w:val="clear" w:color="000000" w:fill="FFFFFF"/>
            <w:noWrap/>
            <w:vAlign w:val="center"/>
            <w:hideMark/>
          </w:tcPr>
          <w:p w14:paraId="37AB67EB"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5.1</w:t>
            </w:r>
          </w:p>
        </w:tc>
        <w:tc>
          <w:tcPr>
            <w:tcW w:w="574" w:type="pct"/>
            <w:tcBorders>
              <w:top w:val="nil"/>
              <w:left w:val="nil"/>
              <w:bottom w:val="single" w:sz="8" w:space="0" w:color="auto"/>
              <w:right w:val="single" w:sz="8" w:space="0" w:color="auto"/>
            </w:tcBorders>
            <w:shd w:val="clear" w:color="000000" w:fill="FFFFFF"/>
            <w:noWrap/>
            <w:vAlign w:val="center"/>
            <w:hideMark/>
          </w:tcPr>
          <w:p w14:paraId="45BE7C0F"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6.63</w:t>
            </w:r>
          </w:p>
        </w:tc>
        <w:tc>
          <w:tcPr>
            <w:tcW w:w="535" w:type="pct"/>
            <w:tcBorders>
              <w:top w:val="nil"/>
              <w:left w:val="nil"/>
              <w:bottom w:val="single" w:sz="8" w:space="0" w:color="auto"/>
              <w:right w:val="single" w:sz="8" w:space="0" w:color="auto"/>
            </w:tcBorders>
            <w:shd w:val="clear" w:color="000000" w:fill="FFFFFF"/>
            <w:noWrap/>
            <w:vAlign w:val="center"/>
            <w:hideMark/>
          </w:tcPr>
          <w:p w14:paraId="37AA358C"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22.12</w:t>
            </w:r>
          </w:p>
        </w:tc>
        <w:tc>
          <w:tcPr>
            <w:tcW w:w="502" w:type="pct"/>
            <w:tcBorders>
              <w:top w:val="nil"/>
              <w:left w:val="nil"/>
              <w:bottom w:val="single" w:sz="8" w:space="0" w:color="auto"/>
              <w:right w:val="single" w:sz="8" w:space="0" w:color="auto"/>
            </w:tcBorders>
            <w:shd w:val="clear" w:color="000000" w:fill="FFFFFF"/>
            <w:noWrap/>
            <w:vAlign w:val="center"/>
            <w:hideMark/>
          </w:tcPr>
          <w:p w14:paraId="17D51D7E"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7.03</w:t>
            </w:r>
          </w:p>
        </w:tc>
      </w:tr>
      <w:tr w:rsidR="000A4749" w:rsidRPr="000A4749" w14:paraId="1301184C" w14:textId="77777777" w:rsidTr="000A4749">
        <w:trPr>
          <w:trHeight w:val="300"/>
        </w:trPr>
        <w:tc>
          <w:tcPr>
            <w:tcW w:w="1018" w:type="pct"/>
            <w:tcBorders>
              <w:top w:val="nil"/>
              <w:left w:val="single" w:sz="8" w:space="0" w:color="auto"/>
              <w:bottom w:val="single" w:sz="8" w:space="0" w:color="auto"/>
              <w:right w:val="single" w:sz="8" w:space="0" w:color="auto"/>
            </w:tcBorders>
            <w:shd w:val="clear" w:color="000000" w:fill="FFFFFF"/>
            <w:noWrap/>
            <w:vAlign w:val="center"/>
            <w:hideMark/>
          </w:tcPr>
          <w:p w14:paraId="594FC20B" w14:textId="77777777" w:rsidR="000A4749" w:rsidRPr="000A4749" w:rsidRDefault="000A4749" w:rsidP="00281AE9">
            <w:pPr>
              <w:spacing w:after="0" w:line="240" w:lineRule="auto"/>
              <w:rPr>
                <w:rFonts w:ascii="Times New Roman" w:eastAsia="Times New Roman" w:hAnsi="Times New Roman" w:cs="Times New Roman"/>
                <w:b/>
                <w:bCs/>
                <w:sz w:val="18"/>
                <w:szCs w:val="18"/>
                <w:lang w:eastAsia="en-IN" w:bidi="hi-IN"/>
              </w:rPr>
            </w:pPr>
            <w:r w:rsidRPr="000A4749">
              <w:rPr>
                <w:rFonts w:ascii="Times New Roman" w:eastAsia="Times New Roman" w:hAnsi="Times New Roman" w:cs="Times New Roman"/>
                <w:b/>
                <w:bCs/>
                <w:sz w:val="18"/>
                <w:szCs w:val="18"/>
                <w:lang w:eastAsia="en-IN" w:bidi="hi-IN"/>
              </w:rPr>
              <w:t>T4- Vermicompost + FYM</w:t>
            </w:r>
          </w:p>
        </w:tc>
        <w:tc>
          <w:tcPr>
            <w:tcW w:w="472" w:type="pct"/>
            <w:tcBorders>
              <w:top w:val="nil"/>
              <w:left w:val="nil"/>
              <w:bottom w:val="single" w:sz="8" w:space="0" w:color="auto"/>
              <w:right w:val="single" w:sz="4" w:space="0" w:color="auto"/>
            </w:tcBorders>
            <w:shd w:val="clear" w:color="000000" w:fill="FFFFFF"/>
            <w:noWrap/>
            <w:vAlign w:val="center"/>
            <w:hideMark/>
          </w:tcPr>
          <w:p w14:paraId="63D4152F"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92.53</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5A3D8935"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32.33</w:t>
            </w:r>
          </w:p>
        </w:tc>
        <w:tc>
          <w:tcPr>
            <w:tcW w:w="515" w:type="pct"/>
            <w:tcBorders>
              <w:top w:val="nil"/>
              <w:left w:val="single" w:sz="4" w:space="0" w:color="auto"/>
              <w:bottom w:val="single" w:sz="8" w:space="0" w:color="auto"/>
              <w:right w:val="single" w:sz="8" w:space="0" w:color="auto"/>
            </w:tcBorders>
            <w:shd w:val="clear" w:color="000000" w:fill="FFFFFF"/>
            <w:noWrap/>
            <w:vAlign w:val="center"/>
            <w:hideMark/>
          </w:tcPr>
          <w:p w14:paraId="05C5ADFE"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9.67</w:t>
            </w:r>
          </w:p>
        </w:tc>
        <w:tc>
          <w:tcPr>
            <w:tcW w:w="507" w:type="pct"/>
            <w:tcBorders>
              <w:top w:val="nil"/>
              <w:left w:val="nil"/>
              <w:bottom w:val="single" w:sz="8" w:space="0" w:color="auto"/>
              <w:right w:val="single" w:sz="8" w:space="0" w:color="auto"/>
            </w:tcBorders>
            <w:shd w:val="clear" w:color="000000" w:fill="FFFFFF"/>
            <w:noWrap/>
            <w:vAlign w:val="center"/>
            <w:hideMark/>
          </w:tcPr>
          <w:p w14:paraId="0BB0A6CB"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7.77</w:t>
            </w:r>
          </w:p>
        </w:tc>
        <w:tc>
          <w:tcPr>
            <w:tcW w:w="489" w:type="pct"/>
            <w:tcBorders>
              <w:top w:val="nil"/>
              <w:left w:val="nil"/>
              <w:bottom w:val="single" w:sz="8" w:space="0" w:color="auto"/>
              <w:right w:val="single" w:sz="8" w:space="0" w:color="auto"/>
            </w:tcBorders>
            <w:shd w:val="clear" w:color="000000" w:fill="FFFFFF"/>
            <w:noWrap/>
            <w:vAlign w:val="center"/>
            <w:hideMark/>
          </w:tcPr>
          <w:p w14:paraId="12FB7218"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4.14</w:t>
            </w:r>
          </w:p>
        </w:tc>
        <w:tc>
          <w:tcPr>
            <w:tcW w:w="574" w:type="pct"/>
            <w:tcBorders>
              <w:top w:val="nil"/>
              <w:left w:val="nil"/>
              <w:bottom w:val="single" w:sz="8" w:space="0" w:color="auto"/>
              <w:right w:val="single" w:sz="8" w:space="0" w:color="auto"/>
            </w:tcBorders>
            <w:shd w:val="clear" w:color="000000" w:fill="FFFFFF"/>
            <w:noWrap/>
            <w:vAlign w:val="center"/>
            <w:hideMark/>
          </w:tcPr>
          <w:p w14:paraId="5354CCF9"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4.75</w:t>
            </w:r>
          </w:p>
        </w:tc>
        <w:tc>
          <w:tcPr>
            <w:tcW w:w="535" w:type="pct"/>
            <w:tcBorders>
              <w:top w:val="nil"/>
              <w:left w:val="nil"/>
              <w:bottom w:val="single" w:sz="8" w:space="0" w:color="auto"/>
              <w:right w:val="single" w:sz="8" w:space="0" w:color="auto"/>
            </w:tcBorders>
            <w:shd w:val="clear" w:color="000000" w:fill="FFFFFF"/>
            <w:noWrap/>
            <w:vAlign w:val="center"/>
            <w:hideMark/>
          </w:tcPr>
          <w:p w14:paraId="77484685"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15.43</w:t>
            </w:r>
          </w:p>
        </w:tc>
        <w:tc>
          <w:tcPr>
            <w:tcW w:w="502" w:type="pct"/>
            <w:tcBorders>
              <w:top w:val="nil"/>
              <w:left w:val="nil"/>
              <w:bottom w:val="single" w:sz="8" w:space="0" w:color="auto"/>
              <w:right w:val="single" w:sz="8" w:space="0" w:color="auto"/>
            </w:tcBorders>
            <w:shd w:val="clear" w:color="000000" w:fill="FFFFFF"/>
            <w:noWrap/>
            <w:vAlign w:val="center"/>
            <w:hideMark/>
          </w:tcPr>
          <w:p w14:paraId="2AC642E5"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3.01</w:t>
            </w:r>
          </w:p>
        </w:tc>
      </w:tr>
      <w:tr w:rsidR="000A4749" w:rsidRPr="000A4749" w14:paraId="6E354847" w14:textId="77777777" w:rsidTr="000A4749">
        <w:trPr>
          <w:trHeight w:val="300"/>
        </w:trPr>
        <w:tc>
          <w:tcPr>
            <w:tcW w:w="1018" w:type="pct"/>
            <w:tcBorders>
              <w:top w:val="nil"/>
              <w:left w:val="single" w:sz="8" w:space="0" w:color="auto"/>
              <w:bottom w:val="single" w:sz="8" w:space="0" w:color="auto"/>
              <w:right w:val="single" w:sz="8" w:space="0" w:color="auto"/>
            </w:tcBorders>
            <w:shd w:val="clear" w:color="000000" w:fill="FFFFFF"/>
            <w:noWrap/>
            <w:vAlign w:val="center"/>
            <w:hideMark/>
          </w:tcPr>
          <w:p w14:paraId="2C0DCB91" w14:textId="77777777" w:rsidR="000A4749" w:rsidRPr="000A4749" w:rsidRDefault="000A4749" w:rsidP="00281AE9">
            <w:pPr>
              <w:spacing w:after="0" w:line="240" w:lineRule="auto"/>
              <w:ind w:left="306" w:hanging="306"/>
              <w:rPr>
                <w:rFonts w:ascii="Times New Roman" w:eastAsia="Times New Roman" w:hAnsi="Times New Roman" w:cs="Times New Roman"/>
                <w:b/>
                <w:bCs/>
                <w:sz w:val="18"/>
                <w:szCs w:val="18"/>
                <w:lang w:eastAsia="en-IN" w:bidi="hi-IN"/>
              </w:rPr>
            </w:pPr>
            <w:r w:rsidRPr="000A4749">
              <w:rPr>
                <w:rFonts w:ascii="Times New Roman" w:eastAsia="Times New Roman" w:hAnsi="Times New Roman" w:cs="Times New Roman"/>
                <w:b/>
                <w:bCs/>
                <w:sz w:val="18"/>
                <w:szCs w:val="18"/>
                <w:lang w:eastAsia="en-IN" w:bidi="hi-IN"/>
              </w:rPr>
              <w:t>T5- Vermicompost + Goat Manure</w:t>
            </w:r>
          </w:p>
        </w:tc>
        <w:tc>
          <w:tcPr>
            <w:tcW w:w="472" w:type="pct"/>
            <w:tcBorders>
              <w:top w:val="nil"/>
              <w:left w:val="nil"/>
              <w:bottom w:val="single" w:sz="8" w:space="0" w:color="auto"/>
              <w:right w:val="single" w:sz="4" w:space="0" w:color="auto"/>
            </w:tcBorders>
            <w:shd w:val="clear" w:color="000000" w:fill="FFFFFF"/>
            <w:noWrap/>
            <w:vAlign w:val="center"/>
            <w:hideMark/>
          </w:tcPr>
          <w:p w14:paraId="284736BE"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97</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4F0BF249"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49.33</w:t>
            </w:r>
          </w:p>
        </w:tc>
        <w:tc>
          <w:tcPr>
            <w:tcW w:w="515" w:type="pct"/>
            <w:tcBorders>
              <w:top w:val="nil"/>
              <w:left w:val="single" w:sz="4" w:space="0" w:color="auto"/>
              <w:bottom w:val="single" w:sz="8" w:space="0" w:color="auto"/>
              <w:right w:val="single" w:sz="8" w:space="0" w:color="auto"/>
            </w:tcBorders>
            <w:shd w:val="clear" w:color="000000" w:fill="FFFFFF"/>
            <w:noWrap/>
            <w:vAlign w:val="center"/>
            <w:hideMark/>
          </w:tcPr>
          <w:p w14:paraId="185ABD81"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17</w:t>
            </w:r>
          </w:p>
        </w:tc>
        <w:tc>
          <w:tcPr>
            <w:tcW w:w="507" w:type="pct"/>
            <w:tcBorders>
              <w:top w:val="nil"/>
              <w:left w:val="nil"/>
              <w:bottom w:val="single" w:sz="8" w:space="0" w:color="auto"/>
              <w:right w:val="single" w:sz="8" w:space="0" w:color="auto"/>
            </w:tcBorders>
            <w:shd w:val="clear" w:color="000000" w:fill="FFFFFF"/>
            <w:noWrap/>
            <w:vAlign w:val="center"/>
            <w:hideMark/>
          </w:tcPr>
          <w:p w14:paraId="6C24AF50"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8.47</w:t>
            </w:r>
          </w:p>
        </w:tc>
        <w:tc>
          <w:tcPr>
            <w:tcW w:w="489" w:type="pct"/>
            <w:tcBorders>
              <w:top w:val="nil"/>
              <w:left w:val="nil"/>
              <w:bottom w:val="single" w:sz="8" w:space="0" w:color="auto"/>
              <w:right w:val="single" w:sz="8" w:space="0" w:color="auto"/>
            </w:tcBorders>
            <w:shd w:val="clear" w:color="000000" w:fill="FFFFFF"/>
            <w:noWrap/>
            <w:vAlign w:val="center"/>
            <w:hideMark/>
          </w:tcPr>
          <w:p w14:paraId="56668BC5"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6.1</w:t>
            </w:r>
          </w:p>
        </w:tc>
        <w:tc>
          <w:tcPr>
            <w:tcW w:w="574" w:type="pct"/>
            <w:tcBorders>
              <w:top w:val="nil"/>
              <w:left w:val="nil"/>
              <w:bottom w:val="single" w:sz="8" w:space="0" w:color="auto"/>
              <w:right w:val="single" w:sz="8" w:space="0" w:color="auto"/>
            </w:tcBorders>
            <w:shd w:val="clear" w:color="000000" w:fill="FFFFFF"/>
            <w:noWrap/>
            <w:vAlign w:val="center"/>
            <w:hideMark/>
          </w:tcPr>
          <w:p w14:paraId="370CDA36"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5.61</w:t>
            </w:r>
          </w:p>
        </w:tc>
        <w:tc>
          <w:tcPr>
            <w:tcW w:w="535" w:type="pct"/>
            <w:tcBorders>
              <w:top w:val="nil"/>
              <w:left w:val="nil"/>
              <w:bottom w:val="single" w:sz="8" w:space="0" w:color="auto"/>
              <w:right w:val="single" w:sz="8" w:space="0" w:color="auto"/>
            </w:tcBorders>
            <w:shd w:val="clear" w:color="000000" w:fill="FFFFFF"/>
            <w:noWrap/>
            <w:vAlign w:val="center"/>
            <w:hideMark/>
          </w:tcPr>
          <w:p w14:paraId="031C14B3"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19.1</w:t>
            </w:r>
          </w:p>
        </w:tc>
        <w:tc>
          <w:tcPr>
            <w:tcW w:w="502" w:type="pct"/>
            <w:tcBorders>
              <w:top w:val="nil"/>
              <w:left w:val="nil"/>
              <w:bottom w:val="single" w:sz="8" w:space="0" w:color="auto"/>
              <w:right w:val="single" w:sz="8" w:space="0" w:color="auto"/>
            </w:tcBorders>
            <w:shd w:val="clear" w:color="000000" w:fill="FFFFFF"/>
            <w:noWrap/>
            <w:vAlign w:val="center"/>
            <w:hideMark/>
          </w:tcPr>
          <w:p w14:paraId="6752CAA7"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5.6</w:t>
            </w:r>
          </w:p>
        </w:tc>
      </w:tr>
      <w:tr w:rsidR="000A4749" w:rsidRPr="000A4749" w14:paraId="08DB0F62" w14:textId="77777777" w:rsidTr="000A4749">
        <w:trPr>
          <w:trHeight w:val="300"/>
        </w:trPr>
        <w:tc>
          <w:tcPr>
            <w:tcW w:w="1018" w:type="pct"/>
            <w:tcBorders>
              <w:top w:val="nil"/>
              <w:left w:val="single" w:sz="8" w:space="0" w:color="auto"/>
              <w:bottom w:val="single" w:sz="8" w:space="0" w:color="auto"/>
              <w:right w:val="single" w:sz="8" w:space="0" w:color="auto"/>
            </w:tcBorders>
            <w:shd w:val="clear" w:color="000000" w:fill="FFFFFF"/>
            <w:noWrap/>
            <w:vAlign w:val="center"/>
            <w:hideMark/>
          </w:tcPr>
          <w:p w14:paraId="0D22B3F2" w14:textId="77777777" w:rsidR="000A4749" w:rsidRPr="000A4749" w:rsidRDefault="000A4749" w:rsidP="00281AE9">
            <w:pPr>
              <w:spacing w:after="0" w:line="240" w:lineRule="auto"/>
              <w:rPr>
                <w:rFonts w:ascii="Times New Roman" w:eastAsia="Times New Roman" w:hAnsi="Times New Roman" w:cs="Times New Roman"/>
                <w:b/>
                <w:bCs/>
                <w:sz w:val="18"/>
                <w:szCs w:val="18"/>
                <w:lang w:eastAsia="en-IN" w:bidi="hi-IN"/>
              </w:rPr>
            </w:pPr>
            <w:r w:rsidRPr="000A4749">
              <w:rPr>
                <w:rFonts w:ascii="Times New Roman" w:eastAsia="Times New Roman" w:hAnsi="Times New Roman" w:cs="Times New Roman"/>
                <w:b/>
                <w:bCs/>
                <w:sz w:val="18"/>
                <w:szCs w:val="18"/>
                <w:lang w:eastAsia="en-IN" w:bidi="hi-IN"/>
              </w:rPr>
              <w:t>T6- FYM+ Goat Manure</w:t>
            </w:r>
          </w:p>
        </w:tc>
        <w:tc>
          <w:tcPr>
            <w:tcW w:w="472" w:type="pct"/>
            <w:tcBorders>
              <w:top w:val="nil"/>
              <w:left w:val="nil"/>
              <w:bottom w:val="single" w:sz="8" w:space="0" w:color="auto"/>
              <w:right w:val="single" w:sz="4" w:space="0" w:color="auto"/>
            </w:tcBorders>
            <w:shd w:val="clear" w:color="000000" w:fill="FFFFFF"/>
            <w:noWrap/>
            <w:vAlign w:val="center"/>
            <w:hideMark/>
          </w:tcPr>
          <w:p w14:paraId="075E10FA"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76.4</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3EBDF3ED"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29.33</w:t>
            </w:r>
          </w:p>
        </w:tc>
        <w:tc>
          <w:tcPr>
            <w:tcW w:w="515" w:type="pct"/>
            <w:tcBorders>
              <w:top w:val="nil"/>
              <w:left w:val="single" w:sz="4" w:space="0" w:color="auto"/>
              <w:bottom w:val="single" w:sz="8" w:space="0" w:color="auto"/>
              <w:right w:val="single" w:sz="8" w:space="0" w:color="auto"/>
            </w:tcBorders>
            <w:shd w:val="clear" w:color="000000" w:fill="FFFFFF"/>
            <w:noWrap/>
            <w:vAlign w:val="center"/>
            <w:hideMark/>
          </w:tcPr>
          <w:p w14:paraId="1843B247"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10.33</w:t>
            </w:r>
          </w:p>
        </w:tc>
        <w:tc>
          <w:tcPr>
            <w:tcW w:w="507" w:type="pct"/>
            <w:tcBorders>
              <w:top w:val="nil"/>
              <w:left w:val="nil"/>
              <w:bottom w:val="single" w:sz="8" w:space="0" w:color="auto"/>
              <w:right w:val="single" w:sz="8" w:space="0" w:color="auto"/>
            </w:tcBorders>
            <w:shd w:val="clear" w:color="000000" w:fill="FFFFFF"/>
            <w:noWrap/>
            <w:vAlign w:val="center"/>
            <w:hideMark/>
          </w:tcPr>
          <w:p w14:paraId="781B05D6"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7.57</w:t>
            </w:r>
          </w:p>
        </w:tc>
        <w:tc>
          <w:tcPr>
            <w:tcW w:w="489" w:type="pct"/>
            <w:tcBorders>
              <w:top w:val="nil"/>
              <w:left w:val="nil"/>
              <w:bottom w:val="single" w:sz="8" w:space="0" w:color="auto"/>
              <w:right w:val="single" w:sz="8" w:space="0" w:color="auto"/>
            </w:tcBorders>
            <w:shd w:val="clear" w:color="000000" w:fill="FFFFFF"/>
            <w:noWrap/>
            <w:vAlign w:val="center"/>
            <w:hideMark/>
          </w:tcPr>
          <w:p w14:paraId="3FBBDDDA"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4.3</w:t>
            </w:r>
          </w:p>
        </w:tc>
        <w:tc>
          <w:tcPr>
            <w:tcW w:w="574" w:type="pct"/>
            <w:tcBorders>
              <w:top w:val="nil"/>
              <w:left w:val="nil"/>
              <w:bottom w:val="single" w:sz="8" w:space="0" w:color="auto"/>
              <w:right w:val="single" w:sz="8" w:space="0" w:color="auto"/>
            </w:tcBorders>
            <w:shd w:val="clear" w:color="000000" w:fill="FFFFFF"/>
            <w:noWrap/>
            <w:vAlign w:val="center"/>
            <w:hideMark/>
          </w:tcPr>
          <w:p w14:paraId="253AB875"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3.66</w:t>
            </w:r>
          </w:p>
        </w:tc>
        <w:tc>
          <w:tcPr>
            <w:tcW w:w="535" w:type="pct"/>
            <w:tcBorders>
              <w:top w:val="nil"/>
              <w:left w:val="nil"/>
              <w:bottom w:val="single" w:sz="8" w:space="0" w:color="auto"/>
              <w:right w:val="single" w:sz="8" w:space="0" w:color="auto"/>
            </w:tcBorders>
            <w:shd w:val="clear" w:color="000000" w:fill="FFFFFF"/>
            <w:noWrap/>
            <w:vAlign w:val="center"/>
            <w:hideMark/>
          </w:tcPr>
          <w:p w14:paraId="58C32630"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16.09</w:t>
            </w:r>
          </w:p>
        </w:tc>
        <w:tc>
          <w:tcPr>
            <w:tcW w:w="502" w:type="pct"/>
            <w:tcBorders>
              <w:top w:val="nil"/>
              <w:left w:val="nil"/>
              <w:bottom w:val="single" w:sz="8" w:space="0" w:color="auto"/>
              <w:right w:val="single" w:sz="8" w:space="0" w:color="auto"/>
            </w:tcBorders>
            <w:shd w:val="clear" w:color="000000" w:fill="FFFFFF"/>
            <w:noWrap/>
            <w:vAlign w:val="center"/>
            <w:hideMark/>
          </w:tcPr>
          <w:p w14:paraId="519CD66E"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3.52</w:t>
            </w:r>
          </w:p>
        </w:tc>
      </w:tr>
      <w:tr w:rsidR="000A4749" w:rsidRPr="000A4749" w14:paraId="362C7DA2" w14:textId="77777777" w:rsidTr="000A4749">
        <w:trPr>
          <w:trHeight w:val="300"/>
        </w:trPr>
        <w:tc>
          <w:tcPr>
            <w:tcW w:w="1018" w:type="pct"/>
            <w:tcBorders>
              <w:top w:val="nil"/>
              <w:left w:val="single" w:sz="8" w:space="0" w:color="auto"/>
              <w:bottom w:val="single" w:sz="8" w:space="0" w:color="auto"/>
              <w:right w:val="single" w:sz="8" w:space="0" w:color="auto"/>
            </w:tcBorders>
            <w:shd w:val="clear" w:color="000000" w:fill="FFFFFF"/>
            <w:noWrap/>
            <w:vAlign w:val="center"/>
            <w:hideMark/>
          </w:tcPr>
          <w:p w14:paraId="56E9D8C6" w14:textId="77777777" w:rsidR="000A4749" w:rsidRPr="000A4749" w:rsidRDefault="000A4749" w:rsidP="00281AE9">
            <w:pPr>
              <w:spacing w:after="0" w:line="240" w:lineRule="auto"/>
              <w:ind w:left="306" w:hanging="306"/>
              <w:rPr>
                <w:rFonts w:ascii="Times New Roman" w:eastAsia="Times New Roman" w:hAnsi="Times New Roman" w:cs="Times New Roman"/>
                <w:b/>
                <w:bCs/>
                <w:sz w:val="18"/>
                <w:szCs w:val="18"/>
                <w:lang w:eastAsia="en-IN" w:bidi="hi-IN"/>
              </w:rPr>
            </w:pPr>
            <w:r w:rsidRPr="000A4749">
              <w:rPr>
                <w:rFonts w:ascii="Times New Roman" w:eastAsia="Times New Roman" w:hAnsi="Times New Roman" w:cs="Times New Roman"/>
                <w:b/>
                <w:bCs/>
                <w:sz w:val="18"/>
                <w:szCs w:val="18"/>
                <w:lang w:eastAsia="en-IN" w:bidi="hi-IN"/>
              </w:rPr>
              <w:t xml:space="preserve">T7- Vermicompost + FYM + Goat Manure </w:t>
            </w:r>
          </w:p>
        </w:tc>
        <w:tc>
          <w:tcPr>
            <w:tcW w:w="472" w:type="pct"/>
            <w:tcBorders>
              <w:top w:val="nil"/>
              <w:left w:val="nil"/>
              <w:bottom w:val="single" w:sz="8" w:space="0" w:color="auto"/>
              <w:right w:val="single" w:sz="4" w:space="0" w:color="auto"/>
            </w:tcBorders>
            <w:shd w:val="clear" w:color="000000" w:fill="FFFFFF"/>
            <w:noWrap/>
            <w:vAlign w:val="center"/>
            <w:hideMark/>
          </w:tcPr>
          <w:p w14:paraId="642E0A48"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81.67</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554D4AA4"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52.67</w:t>
            </w:r>
          </w:p>
        </w:tc>
        <w:tc>
          <w:tcPr>
            <w:tcW w:w="515" w:type="pct"/>
            <w:tcBorders>
              <w:top w:val="nil"/>
              <w:left w:val="single" w:sz="4" w:space="0" w:color="auto"/>
              <w:bottom w:val="single" w:sz="8" w:space="0" w:color="auto"/>
              <w:right w:val="single" w:sz="8" w:space="0" w:color="auto"/>
            </w:tcBorders>
            <w:shd w:val="clear" w:color="000000" w:fill="FFFFFF"/>
            <w:noWrap/>
            <w:vAlign w:val="center"/>
            <w:hideMark/>
          </w:tcPr>
          <w:p w14:paraId="1135514B"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13.67</w:t>
            </w:r>
          </w:p>
        </w:tc>
        <w:tc>
          <w:tcPr>
            <w:tcW w:w="507" w:type="pct"/>
            <w:tcBorders>
              <w:top w:val="nil"/>
              <w:left w:val="nil"/>
              <w:bottom w:val="single" w:sz="8" w:space="0" w:color="auto"/>
              <w:right w:val="single" w:sz="8" w:space="0" w:color="auto"/>
            </w:tcBorders>
            <w:shd w:val="clear" w:color="000000" w:fill="FFFFFF"/>
            <w:noWrap/>
            <w:vAlign w:val="center"/>
            <w:hideMark/>
          </w:tcPr>
          <w:p w14:paraId="457C6A4F"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7.6</w:t>
            </w:r>
          </w:p>
        </w:tc>
        <w:tc>
          <w:tcPr>
            <w:tcW w:w="489" w:type="pct"/>
            <w:tcBorders>
              <w:top w:val="nil"/>
              <w:left w:val="nil"/>
              <w:bottom w:val="single" w:sz="8" w:space="0" w:color="auto"/>
              <w:right w:val="single" w:sz="8" w:space="0" w:color="auto"/>
            </w:tcBorders>
            <w:shd w:val="clear" w:color="000000" w:fill="FFFFFF"/>
            <w:noWrap/>
            <w:vAlign w:val="center"/>
            <w:hideMark/>
          </w:tcPr>
          <w:p w14:paraId="51073E27"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4.83</w:t>
            </w:r>
          </w:p>
        </w:tc>
        <w:tc>
          <w:tcPr>
            <w:tcW w:w="574" w:type="pct"/>
            <w:tcBorders>
              <w:top w:val="nil"/>
              <w:left w:val="nil"/>
              <w:bottom w:val="single" w:sz="8" w:space="0" w:color="auto"/>
              <w:right w:val="single" w:sz="8" w:space="0" w:color="auto"/>
            </w:tcBorders>
            <w:shd w:val="clear" w:color="000000" w:fill="FFFFFF"/>
            <w:noWrap/>
            <w:vAlign w:val="center"/>
            <w:hideMark/>
          </w:tcPr>
          <w:p w14:paraId="1DE835C3"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4.72</w:t>
            </w:r>
          </w:p>
        </w:tc>
        <w:tc>
          <w:tcPr>
            <w:tcW w:w="535" w:type="pct"/>
            <w:tcBorders>
              <w:top w:val="nil"/>
              <w:left w:val="nil"/>
              <w:bottom w:val="single" w:sz="8" w:space="0" w:color="auto"/>
              <w:right w:val="single" w:sz="8" w:space="0" w:color="auto"/>
            </w:tcBorders>
            <w:shd w:val="clear" w:color="000000" w:fill="FFFFFF"/>
            <w:noWrap/>
            <w:vAlign w:val="center"/>
            <w:hideMark/>
          </w:tcPr>
          <w:p w14:paraId="70633A47"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17.6</w:t>
            </w:r>
          </w:p>
        </w:tc>
        <w:tc>
          <w:tcPr>
            <w:tcW w:w="502" w:type="pct"/>
            <w:tcBorders>
              <w:top w:val="nil"/>
              <w:left w:val="nil"/>
              <w:bottom w:val="single" w:sz="8" w:space="0" w:color="auto"/>
              <w:right w:val="single" w:sz="8" w:space="0" w:color="auto"/>
            </w:tcBorders>
            <w:shd w:val="clear" w:color="000000" w:fill="FFFFFF"/>
            <w:noWrap/>
            <w:vAlign w:val="center"/>
            <w:hideMark/>
          </w:tcPr>
          <w:p w14:paraId="29BF97BA"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5.21</w:t>
            </w:r>
          </w:p>
        </w:tc>
      </w:tr>
      <w:tr w:rsidR="000A4749" w:rsidRPr="000A4749" w14:paraId="062D02FC" w14:textId="77777777" w:rsidTr="000A4749">
        <w:trPr>
          <w:trHeight w:val="300"/>
        </w:trPr>
        <w:tc>
          <w:tcPr>
            <w:tcW w:w="1018" w:type="pct"/>
            <w:tcBorders>
              <w:top w:val="nil"/>
              <w:left w:val="single" w:sz="8" w:space="0" w:color="auto"/>
              <w:bottom w:val="single" w:sz="8" w:space="0" w:color="auto"/>
              <w:right w:val="single" w:sz="8" w:space="0" w:color="auto"/>
            </w:tcBorders>
            <w:shd w:val="clear" w:color="000000" w:fill="FFFFFF"/>
            <w:noWrap/>
            <w:vAlign w:val="center"/>
            <w:hideMark/>
          </w:tcPr>
          <w:p w14:paraId="63DC7921" w14:textId="77777777" w:rsidR="000A4749" w:rsidRPr="000A4749" w:rsidRDefault="000A4749" w:rsidP="00281AE9">
            <w:pPr>
              <w:spacing w:after="0" w:line="240" w:lineRule="auto"/>
              <w:rPr>
                <w:rFonts w:ascii="Times New Roman" w:eastAsia="Times New Roman" w:hAnsi="Times New Roman" w:cs="Times New Roman"/>
                <w:b/>
                <w:bCs/>
                <w:sz w:val="18"/>
                <w:szCs w:val="18"/>
                <w:lang w:eastAsia="en-IN" w:bidi="hi-IN"/>
              </w:rPr>
            </w:pPr>
            <w:r w:rsidRPr="000A4749">
              <w:rPr>
                <w:rFonts w:ascii="Times New Roman" w:eastAsia="Times New Roman" w:hAnsi="Times New Roman" w:cs="Times New Roman"/>
                <w:b/>
                <w:bCs/>
                <w:sz w:val="18"/>
                <w:szCs w:val="18"/>
                <w:lang w:eastAsia="en-IN" w:bidi="hi-IN"/>
              </w:rPr>
              <w:t>T8- COMNTROL</w:t>
            </w:r>
          </w:p>
        </w:tc>
        <w:tc>
          <w:tcPr>
            <w:tcW w:w="472" w:type="pct"/>
            <w:tcBorders>
              <w:top w:val="nil"/>
              <w:left w:val="nil"/>
              <w:bottom w:val="single" w:sz="8" w:space="0" w:color="auto"/>
              <w:right w:val="single" w:sz="4" w:space="0" w:color="auto"/>
            </w:tcBorders>
            <w:shd w:val="clear" w:color="000000" w:fill="FFFFFF"/>
            <w:noWrap/>
            <w:vAlign w:val="center"/>
            <w:hideMark/>
          </w:tcPr>
          <w:p w14:paraId="1C1FD98E"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58.27</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0CE9EC03"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25.33</w:t>
            </w:r>
          </w:p>
        </w:tc>
        <w:tc>
          <w:tcPr>
            <w:tcW w:w="515" w:type="pct"/>
            <w:tcBorders>
              <w:top w:val="nil"/>
              <w:left w:val="single" w:sz="4" w:space="0" w:color="auto"/>
              <w:bottom w:val="single" w:sz="8" w:space="0" w:color="auto"/>
              <w:right w:val="single" w:sz="8" w:space="0" w:color="auto"/>
            </w:tcBorders>
            <w:shd w:val="clear" w:color="000000" w:fill="FFFFFF"/>
            <w:noWrap/>
            <w:vAlign w:val="center"/>
            <w:hideMark/>
          </w:tcPr>
          <w:p w14:paraId="050FF740"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6.67</w:t>
            </w:r>
          </w:p>
        </w:tc>
        <w:tc>
          <w:tcPr>
            <w:tcW w:w="507" w:type="pct"/>
            <w:tcBorders>
              <w:top w:val="nil"/>
              <w:left w:val="nil"/>
              <w:bottom w:val="single" w:sz="8" w:space="0" w:color="auto"/>
              <w:right w:val="single" w:sz="8" w:space="0" w:color="auto"/>
            </w:tcBorders>
            <w:shd w:val="clear" w:color="000000" w:fill="FFFFFF"/>
            <w:noWrap/>
            <w:vAlign w:val="center"/>
            <w:hideMark/>
          </w:tcPr>
          <w:p w14:paraId="508D02A7"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6.33</w:t>
            </w:r>
          </w:p>
        </w:tc>
        <w:tc>
          <w:tcPr>
            <w:tcW w:w="489" w:type="pct"/>
            <w:tcBorders>
              <w:top w:val="nil"/>
              <w:left w:val="nil"/>
              <w:bottom w:val="single" w:sz="8" w:space="0" w:color="auto"/>
              <w:right w:val="single" w:sz="8" w:space="0" w:color="auto"/>
            </w:tcBorders>
            <w:shd w:val="clear" w:color="000000" w:fill="FFFFFF"/>
            <w:noWrap/>
            <w:vAlign w:val="center"/>
            <w:hideMark/>
          </w:tcPr>
          <w:p w14:paraId="4CABA78B"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3.51</w:t>
            </w:r>
          </w:p>
        </w:tc>
        <w:tc>
          <w:tcPr>
            <w:tcW w:w="574" w:type="pct"/>
            <w:tcBorders>
              <w:top w:val="nil"/>
              <w:left w:val="nil"/>
              <w:bottom w:val="single" w:sz="8" w:space="0" w:color="auto"/>
              <w:right w:val="single" w:sz="8" w:space="0" w:color="auto"/>
            </w:tcBorders>
            <w:shd w:val="clear" w:color="000000" w:fill="FFFFFF"/>
            <w:noWrap/>
            <w:vAlign w:val="center"/>
            <w:hideMark/>
          </w:tcPr>
          <w:p w14:paraId="70476865"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3.56</w:t>
            </w:r>
          </w:p>
        </w:tc>
        <w:tc>
          <w:tcPr>
            <w:tcW w:w="535" w:type="pct"/>
            <w:tcBorders>
              <w:top w:val="nil"/>
              <w:left w:val="nil"/>
              <w:bottom w:val="single" w:sz="8" w:space="0" w:color="auto"/>
              <w:right w:val="single" w:sz="8" w:space="0" w:color="auto"/>
            </w:tcBorders>
            <w:shd w:val="clear" w:color="000000" w:fill="FFFFFF"/>
            <w:noWrap/>
            <w:vAlign w:val="center"/>
            <w:hideMark/>
          </w:tcPr>
          <w:p w14:paraId="7E7CCFEB"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11.1</w:t>
            </w:r>
          </w:p>
        </w:tc>
        <w:tc>
          <w:tcPr>
            <w:tcW w:w="502" w:type="pct"/>
            <w:tcBorders>
              <w:top w:val="nil"/>
              <w:left w:val="nil"/>
              <w:bottom w:val="single" w:sz="8" w:space="0" w:color="auto"/>
              <w:right w:val="single" w:sz="8" w:space="0" w:color="auto"/>
            </w:tcBorders>
            <w:shd w:val="clear" w:color="000000" w:fill="FFFFFF"/>
            <w:noWrap/>
            <w:vAlign w:val="center"/>
            <w:hideMark/>
          </w:tcPr>
          <w:p w14:paraId="15415380"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2.03</w:t>
            </w:r>
          </w:p>
        </w:tc>
      </w:tr>
      <w:tr w:rsidR="000A4749" w:rsidRPr="000A4749" w14:paraId="6F0576E2" w14:textId="77777777" w:rsidTr="000A4749">
        <w:trPr>
          <w:trHeight w:val="300"/>
        </w:trPr>
        <w:tc>
          <w:tcPr>
            <w:tcW w:w="1018" w:type="pct"/>
            <w:tcBorders>
              <w:top w:val="nil"/>
              <w:left w:val="single" w:sz="8" w:space="0" w:color="auto"/>
              <w:bottom w:val="single" w:sz="8" w:space="0" w:color="auto"/>
              <w:right w:val="single" w:sz="8" w:space="0" w:color="auto"/>
            </w:tcBorders>
            <w:shd w:val="clear" w:color="000000" w:fill="FFFFFF"/>
            <w:noWrap/>
            <w:vAlign w:val="center"/>
            <w:hideMark/>
          </w:tcPr>
          <w:p w14:paraId="07D83AD8" w14:textId="77777777" w:rsidR="000A4749" w:rsidRPr="000A4749" w:rsidRDefault="000A4749" w:rsidP="00281AE9">
            <w:pPr>
              <w:spacing w:after="0" w:line="240" w:lineRule="auto"/>
              <w:rPr>
                <w:rFonts w:ascii="Times New Roman" w:eastAsia="Times New Roman" w:hAnsi="Times New Roman" w:cs="Times New Roman"/>
                <w:b/>
                <w:bCs/>
                <w:sz w:val="18"/>
                <w:szCs w:val="18"/>
                <w:lang w:eastAsia="en-IN" w:bidi="hi-IN"/>
              </w:rPr>
            </w:pPr>
            <w:proofErr w:type="spellStart"/>
            <w:r w:rsidRPr="000A4749">
              <w:rPr>
                <w:rFonts w:ascii="Times New Roman" w:eastAsia="Times New Roman" w:hAnsi="Times New Roman" w:cs="Times New Roman"/>
                <w:b/>
                <w:bCs/>
                <w:sz w:val="18"/>
                <w:szCs w:val="18"/>
                <w:lang w:eastAsia="en-IN" w:bidi="hi-IN"/>
              </w:rPr>
              <w:t>SEm</w:t>
            </w:r>
            <w:proofErr w:type="spellEnd"/>
            <w:r w:rsidRPr="000A4749">
              <w:rPr>
                <w:rFonts w:ascii="Times New Roman" w:eastAsia="Times New Roman" w:hAnsi="Times New Roman" w:cs="Times New Roman"/>
                <w:b/>
                <w:bCs/>
                <w:sz w:val="18"/>
                <w:szCs w:val="18"/>
                <w:lang w:eastAsia="en-IN" w:bidi="hi-IN"/>
              </w:rPr>
              <w:t>±</w:t>
            </w:r>
          </w:p>
        </w:tc>
        <w:tc>
          <w:tcPr>
            <w:tcW w:w="472" w:type="pct"/>
            <w:tcBorders>
              <w:top w:val="nil"/>
              <w:left w:val="nil"/>
              <w:bottom w:val="single" w:sz="8" w:space="0" w:color="auto"/>
              <w:right w:val="single" w:sz="4" w:space="0" w:color="auto"/>
            </w:tcBorders>
            <w:shd w:val="clear" w:color="000000" w:fill="FFFFFF"/>
            <w:noWrap/>
            <w:vAlign w:val="center"/>
            <w:hideMark/>
          </w:tcPr>
          <w:p w14:paraId="0D5613EA"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1.96</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3A46A843"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3.11</w:t>
            </w:r>
          </w:p>
        </w:tc>
        <w:tc>
          <w:tcPr>
            <w:tcW w:w="515" w:type="pct"/>
            <w:tcBorders>
              <w:top w:val="nil"/>
              <w:left w:val="single" w:sz="4" w:space="0" w:color="auto"/>
              <w:bottom w:val="single" w:sz="8" w:space="0" w:color="auto"/>
              <w:right w:val="single" w:sz="8" w:space="0" w:color="auto"/>
            </w:tcBorders>
            <w:shd w:val="clear" w:color="000000" w:fill="FFFFFF"/>
            <w:noWrap/>
            <w:vAlign w:val="center"/>
            <w:hideMark/>
          </w:tcPr>
          <w:p w14:paraId="43B1EB48"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0.89</w:t>
            </w:r>
          </w:p>
        </w:tc>
        <w:tc>
          <w:tcPr>
            <w:tcW w:w="507" w:type="pct"/>
            <w:tcBorders>
              <w:top w:val="nil"/>
              <w:left w:val="nil"/>
              <w:bottom w:val="single" w:sz="8" w:space="0" w:color="auto"/>
              <w:right w:val="single" w:sz="8" w:space="0" w:color="auto"/>
            </w:tcBorders>
            <w:shd w:val="clear" w:color="000000" w:fill="FFFFFF"/>
            <w:noWrap/>
            <w:vAlign w:val="center"/>
            <w:hideMark/>
          </w:tcPr>
          <w:p w14:paraId="1B9BF3F0"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0.54</w:t>
            </w:r>
          </w:p>
        </w:tc>
        <w:tc>
          <w:tcPr>
            <w:tcW w:w="489" w:type="pct"/>
            <w:tcBorders>
              <w:top w:val="nil"/>
              <w:left w:val="nil"/>
              <w:bottom w:val="single" w:sz="8" w:space="0" w:color="auto"/>
              <w:right w:val="single" w:sz="8" w:space="0" w:color="auto"/>
            </w:tcBorders>
            <w:shd w:val="clear" w:color="000000" w:fill="FFFFFF"/>
            <w:noWrap/>
            <w:vAlign w:val="center"/>
            <w:hideMark/>
          </w:tcPr>
          <w:p w14:paraId="48E9FC4E"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0.65</w:t>
            </w:r>
          </w:p>
        </w:tc>
        <w:tc>
          <w:tcPr>
            <w:tcW w:w="574" w:type="pct"/>
            <w:tcBorders>
              <w:top w:val="nil"/>
              <w:left w:val="nil"/>
              <w:bottom w:val="single" w:sz="8" w:space="0" w:color="auto"/>
              <w:right w:val="single" w:sz="8" w:space="0" w:color="auto"/>
            </w:tcBorders>
            <w:shd w:val="clear" w:color="000000" w:fill="FFFFFF"/>
            <w:noWrap/>
            <w:vAlign w:val="center"/>
            <w:hideMark/>
          </w:tcPr>
          <w:p w14:paraId="53810611"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0.83</w:t>
            </w:r>
          </w:p>
        </w:tc>
        <w:tc>
          <w:tcPr>
            <w:tcW w:w="535" w:type="pct"/>
            <w:tcBorders>
              <w:top w:val="nil"/>
              <w:left w:val="nil"/>
              <w:bottom w:val="single" w:sz="8" w:space="0" w:color="auto"/>
              <w:right w:val="single" w:sz="8" w:space="0" w:color="auto"/>
            </w:tcBorders>
            <w:shd w:val="clear" w:color="000000" w:fill="FFFFFF"/>
            <w:noWrap/>
            <w:vAlign w:val="center"/>
            <w:hideMark/>
          </w:tcPr>
          <w:p w14:paraId="17D289D4"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2.84</w:t>
            </w:r>
          </w:p>
        </w:tc>
        <w:tc>
          <w:tcPr>
            <w:tcW w:w="502" w:type="pct"/>
            <w:tcBorders>
              <w:top w:val="nil"/>
              <w:left w:val="nil"/>
              <w:bottom w:val="single" w:sz="8" w:space="0" w:color="auto"/>
              <w:right w:val="single" w:sz="8" w:space="0" w:color="auto"/>
            </w:tcBorders>
            <w:shd w:val="clear" w:color="000000" w:fill="FFFFFF"/>
            <w:noWrap/>
            <w:vAlign w:val="center"/>
            <w:hideMark/>
          </w:tcPr>
          <w:p w14:paraId="02FE40B8"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1.22</w:t>
            </w:r>
          </w:p>
        </w:tc>
      </w:tr>
      <w:tr w:rsidR="000A4749" w:rsidRPr="000A4749" w14:paraId="478A12EF" w14:textId="77777777" w:rsidTr="000A4749">
        <w:trPr>
          <w:trHeight w:val="300"/>
        </w:trPr>
        <w:tc>
          <w:tcPr>
            <w:tcW w:w="1018" w:type="pct"/>
            <w:tcBorders>
              <w:top w:val="nil"/>
              <w:left w:val="single" w:sz="8" w:space="0" w:color="auto"/>
              <w:bottom w:val="single" w:sz="8" w:space="0" w:color="auto"/>
              <w:right w:val="single" w:sz="8" w:space="0" w:color="auto"/>
            </w:tcBorders>
            <w:shd w:val="clear" w:color="000000" w:fill="FFFFFF"/>
            <w:noWrap/>
            <w:vAlign w:val="center"/>
            <w:hideMark/>
          </w:tcPr>
          <w:p w14:paraId="3FAEA41B" w14:textId="77777777" w:rsidR="000A4749" w:rsidRPr="000A4749" w:rsidRDefault="000A4749" w:rsidP="00281AE9">
            <w:pPr>
              <w:spacing w:after="0" w:line="240" w:lineRule="auto"/>
              <w:rPr>
                <w:rFonts w:ascii="Times New Roman" w:eastAsia="Times New Roman" w:hAnsi="Times New Roman" w:cs="Times New Roman"/>
                <w:b/>
                <w:bCs/>
                <w:sz w:val="18"/>
                <w:szCs w:val="18"/>
                <w:lang w:eastAsia="en-IN" w:bidi="hi-IN"/>
              </w:rPr>
            </w:pPr>
            <w:r w:rsidRPr="000A4749">
              <w:rPr>
                <w:rFonts w:ascii="Times New Roman" w:eastAsia="Times New Roman" w:hAnsi="Times New Roman" w:cs="Times New Roman"/>
                <w:b/>
                <w:bCs/>
                <w:sz w:val="18"/>
                <w:szCs w:val="18"/>
                <w:lang w:eastAsia="en-IN" w:bidi="hi-IN"/>
              </w:rPr>
              <w:t>CD</w:t>
            </w:r>
          </w:p>
        </w:tc>
        <w:tc>
          <w:tcPr>
            <w:tcW w:w="472" w:type="pct"/>
            <w:tcBorders>
              <w:top w:val="nil"/>
              <w:left w:val="nil"/>
              <w:bottom w:val="single" w:sz="8" w:space="0" w:color="auto"/>
              <w:right w:val="single" w:sz="4" w:space="0" w:color="auto"/>
            </w:tcBorders>
            <w:shd w:val="clear" w:color="000000" w:fill="FFFFFF"/>
            <w:noWrap/>
            <w:vAlign w:val="center"/>
            <w:hideMark/>
          </w:tcPr>
          <w:p w14:paraId="29DA6EDC"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5.97</w:t>
            </w:r>
          </w:p>
        </w:tc>
        <w:tc>
          <w:tcPr>
            <w:tcW w:w="388" w:type="pct"/>
            <w:tcBorders>
              <w:top w:val="single" w:sz="4" w:space="0" w:color="auto"/>
              <w:left w:val="single" w:sz="4" w:space="0" w:color="auto"/>
              <w:bottom w:val="single" w:sz="4" w:space="0" w:color="auto"/>
              <w:right w:val="single" w:sz="4" w:space="0" w:color="auto"/>
            </w:tcBorders>
            <w:shd w:val="clear" w:color="000000" w:fill="FFFFFF"/>
            <w:vAlign w:val="center"/>
          </w:tcPr>
          <w:p w14:paraId="3BDBB99A"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9.45</w:t>
            </w:r>
          </w:p>
        </w:tc>
        <w:tc>
          <w:tcPr>
            <w:tcW w:w="515" w:type="pct"/>
            <w:tcBorders>
              <w:top w:val="nil"/>
              <w:left w:val="single" w:sz="4" w:space="0" w:color="auto"/>
              <w:bottom w:val="single" w:sz="8" w:space="0" w:color="auto"/>
              <w:right w:val="single" w:sz="8" w:space="0" w:color="auto"/>
            </w:tcBorders>
            <w:shd w:val="clear" w:color="000000" w:fill="FFFFFF"/>
            <w:noWrap/>
            <w:vAlign w:val="center"/>
            <w:hideMark/>
          </w:tcPr>
          <w:p w14:paraId="776C0DF4"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2.72</w:t>
            </w:r>
          </w:p>
        </w:tc>
        <w:tc>
          <w:tcPr>
            <w:tcW w:w="507" w:type="pct"/>
            <w:tcBorders>
              <w:top w:val="nil"/>
              <w:left w:val="nil"/>
              <w:bottom w:val="single" w:sz="8" w:space="0" w:color="auto"/>
              <w:right w:val="single" w:sz="8" w:space="0" w:color="auto"/>
            </w:tcBorders>
            <w:shd w:val="clear" w:color="000000" w:fill="FFFFFF"/>
            <w:noWrap/>
            <w:vAlign w:val="center"/>
            <w:hideMark/>
          </w:tcPr>
          <w:p w14:paraId="07602EA6"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1.64</w:t>
            </w:r>
          </w:p>
        </w:tc>
        <w:tc>
          <w:tcPr>
            <w:tcW w:w="489" w:type="pct"/>
            <w:tcBorders>
              <w:top w:val="nil"/>
              <w:left w:val="nil"/>
              <w:bottom w:val="single" w:sz="8" w:space="0" w:color="auto"/>
              <w:right w:val="single" w:sz="8" w:space="0" w:color="auto"/>
            </w:tcBorders>
            <w:shd w:val="clear" w:color="000000" w:fill="FFFFFF"/>
            <w:noWrap/>
            <w:vAlign w:val="center"/>
            <w:hideMark/>
          </w:tcPr>
          <w:p w14:paraId="0FEA4417"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1.98</w:t>
            </w:r>
          </w:p>
        </w:tc>
        <w:tc>
          <w:tcPr>
            <w:tcW w:w="574" w:type="pct"/>
            <w:tcBorders>
              <w:top w:val="nil"/>
              <w:left w:val="nil"/>
              <w:bottom w:val="single" w:sz="8" w:space="0" w:color="auto"/>
              <w:right w:val="single" w:sz="8" w:space="0" w:color="auto"/>
            </w:tcBorders>
            <w:shd w:val="clear" w:color="000000" w:fill="FFFFFF"/>
            <w:noWrap/>
            <w:vAlign w:val="center"/>
            <w:hideMark/>
          </w:tcPr>
          <w:p w14:paraId="2942D929"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2.52</w:t>
            </w:r>
          </w:p>
        </w:tc>
        <w:tc>
          <w:tcPr>
            <w:tcW w:w="535" w:type="pct"/>
            <w:tcBorders>
              <w:top w:val="nil"/>
              <w:left w:val="nil"/>
              <w:bottom w:val="single" w:sz="8" w:space="0" w:color="auto"/>
              <w:right w:val="single" w:sz="8" w:space="0" w:color="auto"/>
            </w:tcBorders>
            <w:shd w:val="clear" w:color="000000" w:fill="FFFFFF"/>
            <w:noWrap/>
            <w:vAlign w:val="center"/>
            <w:hideMark/>
          </w:tcPr>
          <w:p w14:paraId="0491B338"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8.61</w:t>
            </w:r>
          </w:p>
        </w:tc>
        <w:tc>
          <w:tcPr>
            <w:tcW w:w="502" w:type="pct"/>
            <w:tcBorders>
              <w:top w:val="nil"/>
              <w:left w:val="nil"/>
              <w:bottom w:val="single" w:sz="8" w:space="0" w:color="auto"/>
              <w:right w:val="single" w:sz="8" w:space="0" w:color="auto"/>
            </w:tcBorders>
            <w:shd w:val="clear" w:color="000000" w:fill="FFFFFF"/>
            <w:noWrap/>
            <w:vAlign w:val="center"/>
            <w:hideMark/>
          </w:tcPr>
          <w:p w14:paraId="64951D18" w14:textId="77777777" w:rsidR="000A4749" w:rsidRPr="000A4749" w:rsidRDefault="000A4749" w:rsidP="00281AE9">
            <w:pPr>
              <w:spacing w:after="0" w:line="240" w:lineRule="auto"/>
              <w:jc w:val="center"/>
              <w:rPr>
                <w:rFonts w:ascii="Times New Roman" w:eastAsia="Times New Roman" w:hAnsi="Times New Roman" w:cs="Times New Roman"/>
                <w:sz w:val="18"/>
                <w:szCs w:val="18"/>
                <w:lang w:eastAsia="en-IN" w:bidi="hi-IN"/>
              </w:rPr>
            </w:pPr>
            <w:r w:rsidRPr="000A4749">
              <w:rPr>
                <w:rFonts w:ascii="Times New Roman" w:eastAsia="Times New Roman" w:hAnsi="Times New Roman" w:cs="Times New Roman"/>
                <w:sz w:val="18"/>
                <w:szCs w:val="18"/>
                <w:lang w:eastAsia="en-IN" w:bidi="hi-IN"/>
              </w:rPr>
              <w:t>3.71</w:t>
            </w:r>
          </w:p>
        </w:tc>
      </w:tr>
    </w:tbl>
    <w:p w14:paraId="17054646" w14:textId="77777777" w:rsidR="000A4749" w:rsidRDefault="000A4749" w:rsidP="000A4749">
      <w:pPr>
        <w:spacing w:after="0" w:line="360" w:lineRule="auto"/>
        <w:jc w:val="both"/>
        <w:rPr>
          <w:rFonts w:ascii="Times New Roman" w:hAnsi="Times New Roman" w:cs="Times New Roman"/>
        </w:rPr>
      </w:pPr>
      <w:r w:rsidRPr="00011E95">
        <w:rPr>
          <w:rFonts w:ascii="Times New Roman" w:hAnsi="Times New Roman" w:cs="Times New Roman"/>
          <w:b/>
          <w:bCs/>
        </w:rPr>
        <w:t xml:space="preserve">Note: </w:t>
      </w:r>
      <w:r w:rsidRPr="00011E95">
        <w:rPr>
          <w:rFonts w:ascii="Times New Roman" w:hAnsi="Times New Roman" w:cs="Times New Roman"/>
        </w:rPr>
        <w:t>*Significant at &lt;0.05</w:t>
      </w:r>
    </w:p>
    <w:p w14:paraId="1A5101F6" w14:textId="5BCD82A2" w:rsidR="002D359F" w:rsidRPr="00011E95" w:rsidRDefault="002D359F" w:rsidP="004172BB">
      <w:pPr>
        <w:spacing w:line="360" w:lineRule="auto"/>
        <w:ind w:right="674"/>
        <w:jc w:val="both"/>
        <w:rPr>
          <w:rFonts w:ascii="Times New Roman" w:eastAsia="Times New Roman" w:hAnsi="Times New Roman" w:cs="Times New Roman"/>
          <w:sz w:val="24"/>
          <w:szCs w:val="24"/>
          <w:lang w:eastAsia="en-IN" w:bidi="mr-IN"/>
        </w:rPr>
        <w:sectPr w:rsidR="002D359F" w:rsidRPr="00011E95" w:rsidSect="004172BB">
          <w:headerReference w:type="even" r:id="rId16"/>
          <w:headerReference w:type="default" r:id="rId17"/>
          <w:footerReference w:type="even" r:id="rId18"/>
          <w:footerReference w:type="default" r:id="rId19"/>
          <w:headerReference w:type="first" r:id="rId20"/>
          <w:footerReference w:type="first" r:id="rId21"/>
          <w:type w:val="continuous"/>
          <w:pgSz w:w="11906" w:h="16838"/>
          <w:pgMar w:top="1440" w:right="1440" w:bottom="1440" w:left="1440" w:header="709" w:footer="709" w:gutter="0"/>
          <w:cols w:space="708"/>
          <w:docGrid w:linePitch="360"/>
        </w:sectPr>
      </w:pPr>
      <w:r>
        <w:rPr>
          <w:noProof/>
          <w:lang w:val="en-US"/>
          <w14:ligatures w14:val="standardContextual"/>
        </w:rPr>
        <w:drawing>
          <wp:inline distT="0" distB="0" distL="0" distR="0" wp14:anchorId="76196D32" wp14:editId="6AE27443">
            <wp:extent cx="5731510" cy="3041079"/>
            <wp:effectExtent l="0" t="0" r="2540" b="6985"/>
            <wp:docPr id="1" name="Chart 1">
              <a:extLst xmlns:a="http://schemas.openxmlformats.org/drawingml/2006/main">
                <a:ext uri="{FF2B5EF4-FFF2-40B4-BE49-F238E27FC236}">
                  <a16:creationId xmlns:a16="http://schemas.microsoft.com/office/drawing/2014/main" id="{1CA965E8-6C04-B51D-1201-49ACAFFC5D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5AB5EF7" w14:textId="77777777" w:rsidR="00337E44" w:rsidRDefault="00337E44" w:rsidP="00FF4B49">
      <w:pPr>
        <w:spacing w:after="0" w:line="360" w:lineRule="auto"/>
        <w:ind w:right="95"/>
        <w:jc w:val="both"/>
        <w:rPr>
          <w:rFonts w:ascii="Times New Roman" w:eastAsia="Times New Roman" w:hAnsi="Times New Roman" w:cs="Times New Roman"/>
          <w:b/>
          <w:bCs/>
          <w:sz w:val="24"/>
          <w:szCs w:val="24"/>
          <w:lang w:eastAsia="en-IN" w:bidi="mr-IN"/>
        </w:rPr>
      </w:pPr>
    </w:p>
    <w:p w14:paraId="5E9BD737" w14:textId="77777777" w:rsidR="00337E44" w:rsidRDefault="00337E44" w:rsidP="00FF4B49">
      <w:pPr>
        <w:spacing w:after="0" w:line="360" w:lineRule="auto"/>
        <w:ind w:right="95"/>
        <w:jc w:val="both"/>
        <w:rPr>
          <w:rFonts w:ascii="Times New Roman" w:eastAsia="Times New Roman" w:hAnsi="Times New Roman" w:cs="Times New Roman"/>
          <w:b/>
          <w:bCs/>
          <w:sz w:val="24"/>
          <w:szCs w:val="24"/>
          <w:lang w:eastAsia="en-IN" w:bidi="mr-IN"/>
        </w:rPr>
      </w:pPr>
    </w:p>
    <w:p w14:paraId="59777FA0" w14:textId="77777777" w:rsidR="00F36744" w:rsidRDefault="00F36744" w:rsidP="00FF4B49">
      <w:pPr>
        <w:spacing w:after="0" w:line="360" w:lineRule="auto"/>
        <w:ind w:right="95"/>
        <w:jc w:val="both"/>
        <w:rPr>
          <w:rFonts w:ascii="Times New Roman" w:eastAsia="Times New Roman" w:hAnsi="Times New Roman" w:cs="Times New Roman"/>
          <w:b/>
          <w:bCs/>
          <w:sz w:val="24"/>
          <w:szCs w:val="24"/>
          <w:lang w:eastAsia="en-IN" w:bidi="mr-IN"/>
        </w:rPr>
      </w:pPr>
    </w:p>
    <w:p w14:paraId="2C203DDD" w14:textId="77777777" w:rsidR="00F36744" w:rsidRDefault="00F36744" w:rsidP="00FF4B49">
      <w:pPr>
        <w:spacing w:after="0" w:line="360" w:lineRule="auto"/>
        <w:ind w:right="95"/>
        <w:jc w:val="both"/>
        <w:rPr>
          <w:rFonts w:ascii="Times New Roman" w:eastAsia="Times New Roman" w:hAnsi="Times New Roman" w:cs="Times New Roman"/>
          <w:b/>
          <w:bCs/>
          <w:sz w:val="24"/>
          <w:szCs w:val="24"/>
          <w:lang w:eastAsia="en-IN" w:bidi="mr-IN"/>
        </w:rPr>
      </w:pPr>
    </w:p>
    <w:p w14:paraId="72B3A25B" w14:textId="7A670E48" w:rsidR="004172BB" w:rsidRPr="00011E95" w:rsidRDefault="004172BB" w:rsidP="00FF4B49">
      <w:pPr>
        <w:spacing w:after="0" w:line="360" w:lineRule="auto"/>
        <w:ind w:right="95"/>
        <w:jc w:val="both"/>
        <w:rPr>
          <w:rFonts w:ascii="Times New Roman" w:eastAsia="Times New Roman" w:hAnsi="Times New Roman" w:cs="Times New Roman"/>
          <w:b/>
          <w:bCs/>
          <w:sz w:val="24"/>
          <w:szCs w:val="24"/>
          <w:lang w:eastAsia="en-IN" w:bidi="mr-IN"/>
        </w:rPr>
      </w:pPr>
      <w:r w:rsidRPr="00011E95">
        <w:rPr>
          <w:rFonts w:ascii="Times New Roman" w:eastAsia="Times New Roman" w:hAnsi="Times New Roman" w:cs="Times New Roman"/>
          <w:b/>
          <w:bCs/>
          <w:sz w:val="24"/>
          <w:szCs w:val="24"/>
          <w:lang w:eastAsia="en-IN" w:bidi="mr-IN"/>
        </w:rPr>
        <w:lastRenderedPageBreak/>
        <w:t>CONCLUSION</w:t>
      </w:r>
    </w:p>
    <w:p w14:paraId="7068782A" w14:textId="77777777" w:rsidR="004172BB" w:rsidRPr="00011E95" w:rsidRDefault="004172BB" w:rsidP="00FF4B49">
      <w:pPr>
        <w:pStyle w:val="NormalWeb"/>
        <w:spacing w:before="0" w:beforeAutospacing="0" w:after="0" w:afterAutospacing="0" w:line="360" w:lineRule="auto"/>
        <w:ind w:right="95"/>
        <w:jc w:val="both"/>
      </w:pPr>
      <w:r w:rsidRPr="00011E95">
        <w:rPr>
          <w:b/>
          <w:bCs/>
        </w:rPr>
        <w:t xml:space="preserve">             </w:t>
      </w:r>
      <w:r w:rsidRPr="00011E95">
        <w:t xml:space="preserve"> This study highlights the significant impact of organic amendments on plant growth and productivity. Among the treatments, goat manure (T</w:t>
      </w:r>
      <w:r w:rsidRPr="00011E95">
        <w:rPr>
          <w:vertAlign w:val="subscript"/>
        </w:rPr>
        <w:t>3</w:t>
      </w:r>
      <w:r w:rsidRPr="00011E95">
        <w:t>) and its combination with vermicompost (T</w:t>
      </w:r>
      <w:r w:rsidRPr="00011E95">
        <w:rPr>
          <w:vertAlign w:val="subscript"/>
        </w:rPr>
        <w:t>5</w:t>
      </w:r>
      <w:r w:rsidRPr="00011E95">
        <w:t>) emerged as the most effective in enhancing key growth parameters, such as plant height, number of leaves, dry weight, and seed weight. The consistently lower performance of the control (T</w:t>
      </w:r>
      <w:r w:rsidRPr="00011E95">
        <w:rPr>
          <w:vertAlign w:val="subscript"/>
        </w:rPr>
        <w:t>8</w:t>
      </w:r>
      <w:r w:rsidRPr="00011E95">
        <w:t>) underscores the critical role of organic inputs in promoting plant health and yield. These findings advocate for the use of goat manure, either alone or in combination with other organic amendments, as a sustainable approach to boost agricultural productivity while maintaining soil health.</w:t>
      </w:r>
    </w:p>
    <w:p w14:paraId="17A10B9C" w14:textId="77777777" w:rsidR="00E834C9" w:rsidRDefault="00E834C9" w:rsidP="003F3D79">
      <w:pPr>
        <w:spacing w:after="0" w:line="360" w:lineRule="auto"/>
        <w:ind w:right="95"/>
        <w:jc w:val="both"/>
        <w:rPr>
          <w:rFonts w:ascii="Times New Roman" w:eastAsia="Times New Roman" w:hAnsi="Times New Roman" w:cs="Times New Roman"/>
          <w:sz w:val="24"/>
          <w:szCs w:val="24"/>
          <w:lang w:eastAsia="en-IN" w:bidi="mr-IN"/>
        </w:rPr>
      </w:pPr>
    </w:p>
    <w:p w14:paraId="18472EE0" w14:textId="77777777" w:rsidR="00E834C9" w:rsidRPr="00740879" w:rsidRDefault="00E834C9" w:rsidP="00E834C9">
      <w:pPr>
        <w:rPr>
          <w:highlight w:val="yellow"/>
        </w:rPr>
      </w:pPr>
      <w:r w:rsidRPr="00740879">
        <w:rPr>
          <w:highlight w:val="yellow"/>
        </w:rPr>
        <w:t>Disclaimer (Artificial intelligence)</w:t>
      </w:r>
    </w:p>
    <w:p w14:paraId="47E4AF41" w14:textId="77777777" w:rsidR="00E834C9" w:rsidRPr="00740879" w:rsidRDefault="00E834C9" w:rsidP="00E834C9">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35A51CDC" w14:textId="3D87A3BB" w:rsidR="00E834C9" w:rsidRPr="00011E95" w:rsidRDefault="00E834C9" w:rsidP="00307620">
      <w:pPr>
        <w:spacing w:after="0" w:line="360" w:lineRule="auto"/>
        <w:ind w:right="95" w:firstLine="720"/>
        <w:jc w:val="both"/>
        <w:rPr>
          <w:rFonts w:ascii="Times New Roman" w:eastAsia="Times New Roman" w:hAnsi="Times New Roman" w:cs="Times New Roman"/>
          <w:sz w:val="24"/>
          <w:szCs w:val="24"/>
          <w:lang w:eastAsia="en-IN" w:bidi="mr-IN"/>
        </w:rPr>
        <w:sectPr w:rsidR="00E834C9" w:rsidRPr="00011E95" w:rsidSect="004172BB">
          <w:type w:val="continuous"/>
          <w:pgSz w:w="11906" w:h="16838"/>
          <w:pgMar w:top="1440" w:right="1440" w:bottom="1440" w:left="1440" w:header="709" w:footer="709" w:gutter="0"/>
          <w:cols w:space="708"/>
          <w:docGrid w:linePitch="360"/>
        </w:sectPr>
      </w:pPr>
    </w:p>
    <w:p w14:paraId="2859E2FC" w14:textId="603239A8" w:rsidR="00D5672D" w:rsidRDefault="00886BE6" w:rsidP="00BA3C89">
      <w:pPr>
        <w:spacing w:after="0"/>
        <w:rPr>
          <w:rFonts w:ascii="Times New Roman" w:hAnsi="Times New Roman" w:cs="Times New Roman"/>
          <w:b/>
          <w:bCs/>
          <w:sz w:val="24"/>
          <w:szCs w:val="24"/>
        </w:rPr>
      </w:pPr>
      <w:r w:rsidRPr="00011E95">
        <w:rPr>
          <w:rFonts w:ascii="Times New Roman" w:hAnsi="Times New Roman" w:cs="Times New Roman"/>
          <w:b/>
          <w:bCs/>
          <w:sz w:val="24"/>
          <w:szCs w:val="24"/>
        </w:rPr>
        <w:t>References:</w:t>
      </w:r>
    </w:p>
    <w:p w14:paraId="225B69DD" w14:textId="77777777" w:rsidR="00337E44" w:rsidRPr="00011E95" w:rsidRDefault="00337E44" w:rsidP="00BA3C89">
      <w:pPr>
        <w:spacing w:after="0"/>
        <w:rPr>
          <w:rFonts w:ascii="Times New Roman" w:hAnsi="Times New Roman" w:cs="Times New Roman"/>
          <w:b/>
          <w:bCs/>
          <w:sz w:val="24"/>
          <w:szCs w:val="24"/>
        </w:rPr>
      </w:pPr>
    </w:p>
    <w:p w14:paraId="53BD8157" w14:textId="77777777" w:rsidR="00337E44" w:rsidRDefault="00337E44" w:rsidP="005B6CBD">
      <w:pPr>
        <w:ind w:left="851" w:hanging="851"/>
        <w:jc w:val="both"/>
        <w:rPr>
          <w:rFonts w:ascii="Times New Roman" w:hAnsi="Times New Roman" w:cs="Times New Roman"/>
          <w:sz w:val="24"/>
          <w:szCs w:val="24"/>
          <w:shd w:val="clear" w:color="auto" w:fill="FFFFFF"/>
        </w:rPr>
      </w:pPr>
      <w:proofErr w:type="spellStart"/>
      <w:r w:rsidRPr="005F5433">
        <w:rPr>
          <w:rFonts w:ascii="Times New Roman" w:hAnsi="Times New Roman" w:cs="Times New Roman"/>
          <w:sz w:val="24"/>
          <w:szCs w:val="24"/>
          <w:shd w:val="clear" w:color="auto" w:fill="FFFFFF"/>
        </w:rPr>
        <w:t>Ano</w:t>
      </w:r>
      <w:proofErr w:type="spellEnd"/>
      <w:r w:rsidRPr="005F5433">
        <w:rPr>
          <w:rFonts w:ascii="Times New Roman" w:hAnsi="Times New Roman" w:cs="Times New Roman"/>
          <w:sz w:val="24"/>
          <w:szCs w:val="24"/>
          <w:shd w:val="clear" w:color="auto" w:fill="FFFFFF"/>
        </w:rPr>
        <w:t xml:space="preserve">, A. O., &amp; </w:t>
      </w:r>
      <w:proofErr w:type="spellStart"/>
      <w:r w:rsidRPr="005F5433">
        <w:rPr>
          <w:rFonts w:ascii="Times New Roman" w:hAnsi="Times New Roman" w:cs="Times New Roman"/>
          <w:sz w:val="24"/>
          <w:szCs w:val="24"/>
          <w:shd w:val="clear" w:color="auto" w:fill="FFFFFF"/>
        </w:rPr>
        <w:t>Ubochi</w:t>
      </w:r>
      <w:proofErr w:type="spellEnd"/>
      <w:r w:rsidRPr="005F5433">
        <w:rPr>
          <w:rFonts w:ascii="Times New Roman" w:hAnsi="Times New Roman" w:cs="Times New Roman"/>
          <w:sz w:val="24"/>
          <w:szCs w:val="24"/>
          <w:shd w:val="clear" w:color="auto" w:fill="FFFFFF"/>
        </w:rPr>
        <w:t>, C. I. (2007). Neutralization of soil acidity by animal manures: mechanism of reaction. African J. Biotech, 6(4)</w:t>
      </w:r>
      <w:r>
        <w:rPr>
          <w:rFonts w:ascii="Times New Roman" w:hAnsi="Times New Roman" w:cs="Times New Roman"/>
          <w:sz w:val="24"/>
          <w:szCs w:val="24"/>
          <w:shd w:val="clear" w:color="auto" w:fill="FFFFFF"/>
        </w:rPr>
        <w:t xml:space="preserve">: </w:t>
      </w:r>
      <w:r w:rsidRPr="005F5433">
        <w:rPr>
          <w:rFonts w:ascii="Times New Roman" w:hAnsi="Times New Roman" w:cs="Times New Roman"/>
          <w:sz w:val="24"/>
          <w:szCs w:val="24"/>
          <w:shd w:val="clear" w:color="auto" w:fill="FFFFFF"/>
        </w:rPr>
        <w:t>364-368.</w:t>
      </w:r>
    </w:p>
    <w:p w14:paraId="2817BB0D" w14:textId="77777777" w:rsidR="00337E44" w:rsidRDefault="00337E44" w:rsidP="004172BB">
      <w:pPr>
        <w:ind w:left="851" w:hanging="851"/>
        <w:jc w:val="both"/>
        <w:rPr>
          <w:rFonts w:ascii="Times New Roman" w:hAnsi="Times New Roman" w:cs="Times New Roman"/>
          <w:sz w:val="24"/>
          <w:szCs w:val="24"/>
          <w:shd w:val="clear" w:color="auto" w:fill="FFFFFF"/>
        </w:rPr>
      </w:pPr>
      <w:r w:rsidRPr="00180AB5">
        <w:rPr>
          <w:rFonts w:ascii="Times New Roman" w:hAnsi="Times New Roman" w:cs="Times New Roman"/>
          <w:sz w:val="24"/>
          <w:szCs w:val="24"/>
          <w:shd w:val="clear" w:color="auto" w:fill="FFFFFF"/>
        </w:rPr>
        <w:t xml:space="preserve">Atiyeh, R. M., </w:t>
      </w:r>
      <w:proofErr w:type="spellStart"/>
      <w:r w:rsidRPr="00180AB5">
        <w:rPr>
          <w:rFonts w:ascii="Times New Roman" w:hAnsi="Times New Roman" w:cs="Times New Roman"/>
          <w:sz w:val="24"/>
          <w:szCs w:val="24"/>
          <w:shd w:val="clear" w:color="auto" w:fill="FFFFFF"/>
        </w:rPr>
        <w:t>Subler</w:t>
      </w:r>
      <w:proofErr w:type="spellEnd"/>
      <w:r w:rsidRPr="00180AB5">
        <w:rPr>
          <w:rFonts w:ascii="Times New Roman" w:hAnsi="Times New Roman" w:cs="Times New Roman"/>
          <w:sz w:val="24"/>
          <w:szCs w:val="24"/>
          <w:shd w:val="clear" w:color="auto" w:fill="FFFFFF"/>
        </w:rPr>
        <w:t xml:space="preserve">, S., Edwards, C. A., Bachman, G., Metzger, J. D., &amp; Shuster, W. (2000). Effects of </w:t>
      </w:r>
      <w:proofErr w:type="spellStart"/>
      <w:r w:rsidRPr="00180AB5">
        <w:rPr>
          <w:rFonts w:ascii="Times New Roman" w:hAnsi="Times New Roman" w:cs="Times New Roman"/>
          <w:sz w:val="24"/>
          <w:szCs w:val="24"/>
          <w:shd w:val="clear" w:color="auto" w:fill="FFFFFF"/>
        </w:rPr>
        <w:t>vermicomposts</w:t>
      </w:r>
      <w:proofErr w:type="spellEnd"/>
      <w:r w:rsidRPr="00180AB5">
        <w:rPr>
          <w:rFonts w:ascii="Times New Roman" w:hAnsi="Times New Roman" w:cs="Times New Roman"/>
          <w:sz w:val="24"/>
          <w:szCs w:val="24"/>
          <w:shd w:val="clear" w:color="auto" w:fill="FFFFFF"/>
        </w:rPr>
        <w:t xml:space="preserve"> and composts on plant growth in horticultural container media and soil. </w:t>
      </w:r>
      <w:proofErr w:type="spellStart"/>
      <w:r w:rsidRPr="00180AB5">
        <w:rPr>
          <w:rFonts w:ascii="Times New Roman" w:hAnsi="Times New Roman" w:cs="Times New Roman"/>
          <w:i/>
          <w:iCs/>
          <w:sz w:val="24"/>
          <w:szCs w:val="24"/>
          <w:shd w:val="clear" w:color="auto" w:fill="FFFFFF"/>
        </w:rPr>
        <w:t>Pedobiologia</w:t>
      </w:r>
      <w:proofErr w:type="spellEnd"/>
      <w:r w:rsidRPr="00180AB5">
        <w:rPr>
          <w:rFonts w:ascii="Times New Roman" w:hAnsi="Times New Roman" w:cs="Times New Roman"/>
          <w:i/>
          <w:iCs/>
          <w:sz w:val="24"/>
          <w:szCs w:val="24"/>
          <w:shd w:val="clear" w:color="auto" w:fill="FFFFFF"/>
        </w:rPr>
        <w:t>, 44</w:t>
      </w:r>
      <w:r w:rsidRPr="00180AB5">
        <w:rPr>
          <w:rFonts w:ascii="Times New Roman" w:hAnsi="Times New Roman" w:cs="Times New Roman"/>
          <w:sz w:val="24"/>
          <w:szCs w:val="24"/>
          <w:shd w:val="clear" w:color="auto" w:fill="FFFFFF"/>
        </w:rPr>
        <w:t>(5)</w:t>
      </w:r>
      <w:r>
        <w:rPr>
          <w:rFonts w:ascii="Times New Roman" w:hAnsi="Times New Roman" w:cs="Times New Roman"/>
          <w:sz w:val="24"/>
          <w:szCs w:val="24"/>
          <w:shd w:val="clear" w:color="auto" w:fill="FFFFFF"/>
        </w:rPr>
        <w:t>:</w:t>
      </w:r>
      <w:r w:rsidRPr="00180AB5">
        <w:rPr>
          <w:rFonts w:ascii="Times New Roman" w:hAnsi="Times New Roman" w:cs="Times New Roman"/>
          <w:sz w:val="24"/>
          <w:szCs w:val="24"/>
          <w:shd w:val="clear" w:color="auto" w:fill="FFFFFF"/>
        </w:rPr>
        <w:t>579–590.</w:t>
      </w:r>
    </w:p>
    <w:p w14:paraId="316FB066" w14:textId="77777777" w:rsidR="00337E44" w:rsidRPr="00011E95" w:rsidRDefault="00337E44" w:rsidP="004172BB">
      <w:pPr>
        <w:ind w:left="851" w:hanging="851"/>
        <w:jc w:val="both"/>
        <w:rPr>
          <w:rFonts w:ascii="Times New Roman" w:hAnsi="Times New Roman" w:cs="Times New Roman"/>
          <w:sz w:val="24"/>
          <w:szCs w:val="24"/>
          <w:shd w:val="clear" w:color="auto" w:fill="FFFFFF"/>
        </w:rPr>
      </w:pPr>
      <w:r w:rsidRPr="00011E95">
        <w:rPr>
          <w:rFonts w:ascii="Times New Roman" w:hAnsi="Times New Roman" w:cs="Times New Roman"/>
          <w:sz w:val="24"/>
          <w:szCs w:val="24"/>
          <w:shd w:val="clear" w:color="auto" w:fill="FFFFFF"/>
        </w:rPr>
        <w:t xml:space="preserve">Chaitanya, A., Murali, K., Kumar, N., Rao, G. E., Anand, S. R., Ravindra, U., &amp; </w:t>
      </w:r>
      <w:proofErr w:type="spellStart"/>
      <w:r w:rsidRPr="00011E95">
        <w:rPr>
          <w:rFonts w:ascii="Times New Roman" w:hAnsi="Times New Roman" w:cs="Times New Roman"/>
          <w:sz w:val="24"/>
          <w:szCs w:val="24"/>
          <w:shd w:val="clear" w:color="auto" w:fill="FFFFFF"/>
        </w:rPr>
        <w:t>Chikkaramappa</w:t>
      </w:r>
      <w:proofErr w:type="spellEnd"/>
      <w:r w:rsidRPr="00011E95">
        <w:rPr>
          <w:rFonts w:ascii="Times New Roman" w:hAnsi="Times New Roman" w:cs="Times New Roman"/>
          <w:sz w:val="24"/>
          <w:szCs w:val="24"/>
          <w:shd w:val="clear" w:color="auto" w:fill="FFFFFF"/>
        </w:rPr>
        <w:t xml:space="preserve">, T. (2022). Effect of Spacing and Organic Sources of nutrients on Growth and Yield of Chia (Salvia </w:t>
      </w:r>
      <w:proofErr w:type="spellStart"/>
      <w:r w:rsidRPr="00011E95">
        <w:rPr>
          <w:rFonts w:ascii="Times New Roman" w:hAnsi="Times New Roman" w:cs="Times New Roman"/>
          <w:sz w:val="24"/>
          <w:szCs w:val="24"/>
          <w:shd w:val="clear" w:color="auto" w:fill="FFFFFF"/>
        </w:rPr>
        <w:t>hispanica</w:t>
      </w:r>
      <w:proofErr w:type="spellEnd"/>
      <w:r w:rsidRPr="00011E95">
        <w:rPr>
          <w:rFonts w:ascii="Times New Roman" w:hAnsi="Times New Roman" w:cs="Times New Roman"/>
          <w:sz w:val="24"/>
          <w:szCs w:val="24"/>
          <w:shd w:val="clear" w:color="auto" w:fill="FFFFFF"/>
        </w:rPr>
        <w:t xml:space="preserve"> L.). </w:t>
      </w:r>
      <w:r w:rsidRPr="00011E95">
        <w:rPr>
          <w:rFonts w:ascii="Times New Roman" w:hAnsi="Times New Roman" w:cs="Times New Roman"/>
          <w:i/>
          <w:iCs/>
          <w:sz w:val="24"/>
          <w:szCs w:val="24"/>
          <w:shd w:val="clear" w:color="auto" w:fill="FFFFFF"/>
        </w:rPr>
        <w:t>Mysore Journal of Agricultural Sciences</w:t>
      </w:r>
      <w:r w:rsidRPr="00011E95">
        <w:rPr>
          <w:rFonts w:ascii="Times New Roman" w:hAnsi="Times New Roman" w:cs="Times New Roman"/>
          <w:sz w:val="24"/>
          <w:szCs w:val="24"/>
          <w:shd w:val="clear" w:color="auto" w:fill="FFFFFF"/>
        </w:rPr>
        <w:t>, </w:t>
      </w:r>
      <w:r w:rsidRPr="00011E95">
        <w:rPr>
          <w:rFonts w:ascii="Times New Roman" w:hAnsi="Times New Roman" w:cs="Times New Roman"/>
          <w:i/>
          <w:iCs/>
          <w:sz w:val="24"/>
          <w:szCs w:val="24"/>
          <w:shd w:val="clear" w:color="auto" w:fill="FFFFFF"/>
        </w:rPr>
        <w:t>56</w:t>
      </w:r>
      <w:r w:rsidRPr="00011E95">
        <w:rPr>
          <w:rFonts w:ascii="Times New Roman" w:hAnsi="Times New Roman" w:cs="Times New Roman"/>
          <w:sz w:val="24"/>
          <w:szCs w:val="24"/>
          <w:shd w:val="clear" w:color="auto" w:fill="FFFFFF"/>
        </w:rPr>
        <w:t>(4).</w:t>
      </w:r>
    </w:p>
    <w:p w14:paraId="24CF0842" w14:textId="77777777" w:rsidR="00337E44" w:rsidRDefault="00337E44" w:rsidP="004172BB">
      <w:pPr>
        <w:ind w:left="851" w:hanging="851"/>
        <w:jc w:val="both"/>
        <w:rPr>
          <w:rFonts w:ascii="Times New Roman" w:hAnsi="Times New Roman" w:cs="Times New Roman"/>
          <w:sz w:val="24"/>
          <w:szCs w:val="24"/>
          <w:shd w:val="clear" w:color="auto" w:fill="FFFFFF"/>
        </w:rPr>
      </w:pPr>
      <w:r w:rsidRPr="006E7136">
        <w:rPr>
          <w:rFonts w:ascii="Times New Roman" w:hAnsi="Times New Roman" w:cs="Times New Roman"/>
          <w:sz w:val="24"/>
          <w:szCs w:val="24"/>
          <w:shd w:val="clear" w:color="auto" w:fill="FFFFFF"/>
        </w:rPr>
        <w:t>Davidson E A, Galloway J N, Millar N and Leach A M. 2014. N-related greenhouse gases in North America: innovations for a sustainable future. Current Opinion in Environmental Sustainability 9(10):1–8.</w:t>
      </w:r>
    </w:p>
    <w:p w14:paraId="357C7F3A" w14:textId="77777777" w:rsidR="00337E44" w:rsidRDefault="00337E44" w:rsidP="004172BB">
      <w:pPr>
        <w:ind w:left="851" w:hanging="851"/>
        <w:jc w:val="both"/>
        <w:rPr>
          <w:rFonts w:ascii="Times New Roman" w:hAnsi="Times New Roman" w:cs="Times New Roman"/>
          <w:sz w:val="24"/>
          <w:szCs w:val="24"/>
          <w:shd w:val="clear" w:color="auto" w:fill="FFFFFF"/>
        </w:rPr>
      </w:pPr>
      <w:r w:rsidRPr="006E7136">
        <w:rPr>
          <w:rFonts w:ascii="Times New Roman" w:hAnsi="Times New Roman" w:cs="Times New Roman"/>
          <w:sz w:val="24"/>
          <w:szCs w:val="24"/>
          <w:shd w:val="clear" w:color="auto" w:fill="FFFFFF"/>
        </w:rPr>
        <w:t>GOI. 2014. National Agroforestry Policy 2014. Department of Agriculture and Cooperation, Ministry of Agriculture, New Delhi, Government of India. 29p.</w:t>
      </w:r>
    </w:p>
    <w:p w14:paraId="0429B734" w14:textId="77777777" w:rsidR="00337E44" w:rsidRDefault="00337E44" w:rsidP="00D30142">
      <w:pPr>
        <w:ind w:left="851" w:hanging="851"/>
        <w:jc w:val="both"/>
        <w:rPr>
          <w:rFonts w:ascii="Times New Roman" w:hAnsi="Times New Roman" w:cs="Times New Roman"/>
          <w:sz w:val="24"/>
          <w:szCs w:val="24"/>
          <w:shd w:val="clear" w:color="auto" w:fill="FFFFFF"/>
        </w:rPr>
      </w:pPr>
      <w:r w:rsidRPr="002A148D">
        <w:rPr>
          <w:rFonts w:ascii="Times New Roman" w:hAnsi="Times New Roman" w:cs="Times New Roman"/>
          <w:sz w:val="24"/>
          <w:szCs w:val="24"/>
          <w:shd w:val="clear" w:color="auto" w:fill="FFFFFF"/>
        </w:rPr>
        <w:t>Gutiérrez-Miceli, F. A., Santiago-</w:t>
      </w:r>
      <w:proofErr w:type="spellStart"/>
      <w:r w:rsidRPr="002A148D">
        <w:rPr>
          <w:rFonts w:ascii="Times New Roman" w:hAnsi="Times New Roman" w:cs="Times New Roman"/>
          <w:sz w:val="24"/>
          <w:szCs w:val="24"/>
          <w:shd w:val="clear" w:color="auto" w:fill="FFFFFF"/>
        </w:rPr>
        <w:t>Borraz</w:t>
      </w:r>
      <w:proofErr w:type="spellEnd"/>
      <w:r w:rsidRPr="002A148D">
        <w:rPr>
          <w:rFonts w:ascii="Times New Roman" w:hAnsi="Times New Roman" w:cs="Times New Roman"/>
          <w:sz w:val="24"/>
          <w:szCs w:val="24"/>
          <w:shd w:val="clear" w:color="auto" w:fill="FFFFFF"/>
        </w:rPr>
        <w:t xml:space="preserve">, J., Montes Molina, J. A., </w:t>
      </w:r>
      <w:proofErr w:type="spellStart"/>
      <w:r w:rsidRPr="002A148D">
        <w:rPr>
          <w:rFonts w:ascii="Times New Roman" w:hAnsi="Times New Roman" w:cs="Times New Roman"/>
          <w:sz w:val="24"/>
          <w:szCs w:val="24"/>
          <w:shd w:val="clear" w:color="auto" w:fill="FFFFFF"/>
        </w:rPr>
        <w:t>Nafate</w:t>
      </w:r>
      <w:proofErr w:type="spellEnd"/>
      <w:r w:rsidRPr="002A148D">
        <w:rPr>
          <w:rFonts w:ascii="Times New Roman" w:hAnsi="Times New Roman" w:cs="Times New Roman"/>
          <w:sz w:val="24"/>
          <w:szCs w:val="24"/>
          <w:shd w:val="clear" w:color="auto" w:fill="FFFFFF"/>
        </w:rPr>
        <w:t xml:space="preserve">, C. C., </w:t>
      </w:r>
      <w:proofErr w:type="spellStart"/>
      <w:r w:rsidRPr="002A148D">
        <w:rPr>
          <w:rFonts w:ascii="Times New Roman" w:hAnsi="Times New Roman" w:cs="Times New Roman"/>
          <w:sz w:val="24"/>
          <w:szCs w:val="24"/>
          <w:shd w:val="clear" w:color="auto" w:fill="FFFFFF"/>
        </w:rPr>
        <w:t>Abud-Archila</w:t>
      </w:r>
      <w:proofErr w:type="spellEnd"/>
      <w:r w:rsidRPr="002A148D">
        <w:rPr>
          <w:rFonts w:ascii="Times New Roman" w:hAnsi="Times New Roman" w:cs="Times New Roman"/>
          <w:sz w:val="24"/>
          <w:szCs w:val="24"/>
          <w:shd w:val="clear" w:color="auto" w:fill="FFFFFF"/>
        </w:rPr>
        <w:t xml:space="preserve">, M., Oliva </w:t>
      </w:r>
      <w:proofErr w:type="spellStart"/>
      <w:r w:rsidRPr="002A148D">
        <w:rPr>
          <w:rFonts w:ascii="Times New Roman" w:hAnsi="Times New Roman" w:cs="Times New Roman"/>
          <w:sz w:val="24"/>
          <w:szCs w:val="24"/>
          <w:shd w:val="clear" w:color="auto" w:fill="FFFFFF"/>
        </w:rPr>
        <w:t>Llaven</w:t>
      </w:r>
      <w:proofErr w:type="spellEnd"/>
      <w:r w:rsidRPr="002A148D">
        <w:rPr>
          <w:rFonts w:ascii="Times New Roman" w:hAnsi="Times New Roman" w:cs="Times New Roman"/>
          <w:sz w:val="24"/>
          <w:szCs w:val="24"/>
          <w:shd w:val="clear" w:color="auto" w:fill="FFFFFF"/>
        </w:rPr>
        <w:t xml:space="preserve">, M. A., </w:t>
      </w:r>
      <w:proofErr w:type="spellStart"/>
      <w:r w:rsidRPr="002A148D">
        <w:rPr>
          <w:rFonts w:ascii="Times New Roman" w:hAnsi="Times New Roman" w:cs="Times New Roman"/>
          <w:sz w:val="24"/>
          <w:szCs w:val="24"/>
          <w:shd w:val="clear" w:color="auto" w:fill="FFFFFF"/>
        </w:rPr>
        <w:t>Rincón</w:t>
      </w:r>
      <w:proofErr w:type="spellEnd"/>
      <w:r w:rsidRPr="002A148D">
        <w:rPr>
          <w:rFonts w:ascii="Times New Roman" w:hAnsi="Times New Roman" w:cs="Times New Roman"/>
          <w:sz w:val="24"/>
          <w:szCs w:val="24"/>
          <w:shd w:val="clear" w:color="auto" w:fill="FFFFFF"/>
        </w:rPr>
        <w:t xml:space="preserve">-Rosales, R., &amp; </w:t>
      </w:r>
      <w:proofErr w:type="spellStart"/>
      <w:r w:rsidRPr="002A148D">
        <w:rPr>
          <w:rFonts w:ascii="Times New Roman" w:hAnsi="Times New Roman" w:cs="Times New Roman"/>
          <w:sz w:val="24"/>
          <w:szCs w:val="24"/>
          <w:shd w:val="clear" w:color="auto" w:fill="FFFFFF"/>
        </w:rPr>
        <w:t>Dendooven</w:t>
      </w:r>
      <w:proofErr w:type="spellEnd"/>
      <w:r w:rsidRPr="002A148D">
        <w:rPr>
          <w:rFonts w:ascii="Times New Roman" w:hAnsi="Times New Roman" w:cs="Times New Roman"/>
          <w:sz w:val="24"/>
          <w:szCs w:val="24"/>
          <w:shd w:val="clear" w:color="auto" w:fill="FFFFFF"/>
        </w:rPr>
        <w:t>, L. (2007). Vermicompost as a soil supplement to improve growth, yield, and fruit quality of tomato (</w:t>
      </w:r>
      <w:proofErr w:type="spellStart"/>
      <w:r w:rsidRPr="002A148D">
        <w:rPr>
          <w:rFonts w:ascii="Times New Roman" w:hAnsi="Times New Roman" w:cs="Times New Roman"/>
          <w:i/>
          <w:iCs/>
          <w:sz w:val="24"/>
          <w:szCs w:val="24"/>
          <w:shd w:val="clear" w:color="auto" w:fill="FFFFFF"/>
        </w:rPr>
        <w:t>Lycopersicum</w:t>
      </w:r>
      <w:proofErr w:type="spellEnd"/>
      <w:r w:rsidRPr="002A148D">
        <w:rPr>
          <w:rFonts w:ascii="Times New Roman" w:hAnsi="Times New Roman" w:cs="Times New Roman"/>
          <w:i/>
          <w:iCs/>
          <w:sz w:val="24"/>
          <w:szCs w:val="24"/>
          <w:shd w:val="clear" w:color="auto" w:fill="FFFFFF"/>
        </w:rPr>
        <w:t xml:space="preserve"> </w:t>
      </w:r>
      <w:proofErr w:type="spellStart"/>
      <w:r w:rsidRPr="002A148D">
        <w:rPr>
          <w:rFonts w:ascii="Times New Roman" w:hAnsi="Times New Roman" w:cs="Times New Roman"/>
          <w:i/>
          <w:iCs/>
          <w:sz w:val="24"/>
          <w:szCs w:val="24"/>
          <w:shd w:val="clear" w:color="auto" w:fill="FFFFFF"/>
        </w:rPr>
        <w:t>esculentum</w:t>
      </w:r>
      <w:proofErr w:type="spellEnd"/>
      <w:r w:rsidRPr="002A148D">
        <w:rPr>
          <w:rFonts w:ascii="Times New Roman" w:hAnsi="Times New Roman" w:cs="Times New Roman"/>
          <w:sz w:val="24"/>
          <w:szCs w:val="24"/>
          <w:shd w:val="clear" w:color="auto" w:fill="FFFFFF"/>
        </w:rPr>
        <w:t xml:space="preserve">). </w:t>
      </w:r>
      <w:r w:rsidRPr="002A148D">
        <w:rPr>
          <w:rFonts w:ascii="Times New Roman" w:hAnsi="Times New Roman" w:cs="Times New Roman"/>
          <w:i/>
          <w:iCs/>
          <w:sz w:val="24"/>
          <w:szCs w:val="24"/>
          <w:shd w:val="clear" w:color="auto" w:fill="FFFFFF"/>
        </w:rPr>
        <w:t>Bioresource Technology, 98</w:t>
      </w:r>
      <w:r w:rsidRPr="002A148D">
        <w:rPr>
          <w:rFonts w:ascii="Times New Roman" w:hAnsi="Times New Roman" w:cs="Times New Roman"/>
          <w:sz w:val="24"/>
          <w:szCs w:val="24"/>
          <w:shd w:val="clear" w:color="auto" w:fill="FFFFFF"/>
        </w:rPr>
        <w:t>(15)</w:t>
      </w:r>
      <w:r>
        <w:rPr>
          <w:rFonts w:ascii="Times New Roman" w:hAnsi="Times New Roman" w:cs="Times New Roman"/>
          <w:sz w:val="24"/>
          <w:szCs w:val="24"/>
          <w:shd w:val="clear" w:color="auto" w:fill="FFFFFF"/>
        </w:rPr>
        <w:t>:</w:t>
      </w:r>
      <w:r w:rsidRPr="002A148D">
        <w:rPr>
          <w:rFonts w:ascii="Times New Roman" w:hAnsi="Times New Roman" w:cs="Times New Roman"/>
          <w:sz w:val="24"/>
          <w:szCs w:val="24"/>
          <w:shd w:val="clear" w:color="auto" w:fill="FFFFFF"/>
        </w:rPr>
        <w:t xml:space="preserve"> 2781–2786.</w:t>
      </w:r>
    </w:p>
    <w:p w14:paraId="4F660548" w14:textId="77777777" w:rsidR="00337E44" w:rsidRDefault="00337E44" w:rsidP="004172BB">
      <w:pPr>
        <w:ind w:left="851" w:hanging="851"/>
        <w:jc w:val="both"/>
        <w:rPr>
          <w:rFonts w:ascii="Times New Roman" w:hAnsi="Times New Roman" w:cs="Times New Roman"/>
          <w:sz w:val="24"/>
          <w:szCs w:val="24"/>
          <w:shd w:val="clear" w:color="auto" w:fill="FFFFFF"/>
        </w:rPr>
      </w:pPr>
      <w:r w:rsidRPr="006E7136">
        <w:rPr>
          <w:rFonts w:ascii="Times New Roman" w:hAnsi="Times New Roman" w:cs="Times New Roman"/>
          <w:sz w:val="24"/>
          <w:szCs w:val="24"/>
          <w:shd w:val="clear" w:color="auto" w:fill="FFFFFF"/>
        </w:rPr>
        <w:t>IFA (International Fertilizer Association). 2020. “Short-term fertilizer outlook 2020-2021” in public summary of IFA virtual strategic forum (Paris, France: International Fertilizer Association). pp. 17–19.</w:t>
      </w:r>
    </w:p>
    <w:p w14:paraId="17E56843" w14:textId="77777777" w:rsidR="00337E44" w:rsidRDefault="00337E44" w:rsidP="00D30142">
      <w:pPr>
        <w:ind w:left="851" w:hanging="851"/>
        <w:jc w:val="both"/>
        <w:rPr>
          <w:rFonts w:ascii="Times New Roman" w:hAnsi="Times New Roman" w:cs="Times New Roman"/>
          <w:sz w:val="24"/>
          <w:szCs w:val="24"/>
          <w:shd w:val="clear" w:color="auto" w:fill="FFFFFF"/>
        </w:rPr>
      </w:pPr>
      <w:r w:rsidRPr="008D6018">
        <w:rPr>
          <w:rFonts w:ascii="Times New Roman" w:hAnsi="Times New Roman" w:cs="Times New Roman"/>
          <w:sz w:val="24"/>
          <w:szCs w:val="24"/>
          <w:shd w:val="clear" w:color="auto" w:fill="FFFFFF"/>
        </w:rPr>
        <w:lastRenderedPageBreak/>
        <w:t xml:space="preserve">Imran, S. M., Sattar, M. A., Islam, M. R., Hossain, M. M. A., &amp; </w:t>
      </w:r>
      <w:proofErr w:type="spellStart"/>
      <w:r w:rsidRPr="008D6018">
        <w:rPr>
          <w:rFonts w:ascii="Times New Roman" w:hAnsi="Times New Roman" w:cs="Times New Roman"/>
          <w:sz w:val="24"/>
          <w:szCs w:val="24"/>
          <w:shd w:val="clear" w:color="auto" w:fill="FFFFFF"/>
        </w:rPr>
        <w:t>Alam</w:t>
      </w:r>
      <w:proofErr w:type="spellEnd"/>
      <w:r w:rsidRPr="008D6018">
        <w:rPr>
          <w:rFonts w:ascii="Times New Roman" w:hAnsi="Times New Roman" w:cs="Times New Roman"/>
          <w:sz w:val="24"/>
          <w:szCs w:val="24"/>
          <w:shd w:val="clear" w:color="auto" w:fill="FFFFFF"/>
        </w:rPr>
        <w:t xml:space="preserve">, M. S. (2010). Effect of different organic and inorganic fertilizers on growth and yield of </w:t>
      </w:r>
      <w:proofErr w:type="spellStart"/>
      <w:r w:rsidRPr="008D6018">
        <w:rPr>
          <w:rFonts w:ascii="Times New Roman" w:hAnsi="Times New Roman" w:cs="Times New Roman"/>
          <w:sz w:val="24"/>
          <w:szCs w:val="24"/>
          <w:shd w:val="clear" w:color="auto" w:fill="FFFFFF"/>
        </w:rPr>
        <w:t>mukhi</w:t>
      </w:r>
      <w:proofErr w:type="spellEnd"/>
      <w:r w:rsidRPr="008D6018">
        <w:rPr>
          <w:rFonts w:ascii="Times New Roman" w:hAnsi="Times New Roman" w:cs="Times New Roman"/>
          <w:sz w:val="24"/>
          <w:szCs w:val="24"/>
          <w:shd w:val="clear" w:color="auto" w:fill="FFFFFF"/>
        </w:rPr>
        <w:t xml:space="preserve"> </w:t>
      </w:r>
      <w:proofErr w:type="spellStart"/>
      <w:r w:rsidRPr="008D6018">
        <w:rPr>
          <w:rFonts w:ascii="Times New Roman" w:hAnsi="Times New Roman" w:cs="Times New Roman"/>
          <w:sz w:val="24"/>
          <w:szCs w:val="24"/>
          <w:shd w:val="clear" w:color="auto" w:fill="FFFFFF"/>
        </w:rPr>
        <w:t>kachu</w:t>
      </w:r>
      <w:proofErr w:type="spellEnd"/>
      <w:r w:rsidRPr="008D6018">
        <w:rPr>
          <w:rFonts w:ascii="Times New Roman" w:hAnsi="Times New Roman" w:cs="Times New Roman"/>
          <w:sz w:val="24"/>
          <w:szCs w:val="24"/>
          <w:shd w:val="clear" w:color="auto" w:fill="FFFFFF"/>
        </w:rPr>
        <w:t xml:space="preserve"> (</w:t>
      </w:r>
      <w:proofErr w:type="spellStart"/>
      <w:r w:rsidRPr="008D6018">
        <w:rPr>
          <w:rFonts w:ascii="Times New Roman" w:hAnsi="Times New Roman" w:cs="Times New Roman"/>
          <w:sz w:val="24"/>
          <w:szCs w:val="24"/>
          <w:shd w:val="clear" w:color="auto" w:fill="FFFFFF"/>
        </w:rPr>
        <w:t>Colocasia</w:t>
      </w:r>
      <w:proofErr w:type="spellEnd"/>
      <w:r w:rsidRPr="008D6018">
        <w:rPr>
          <w:rFonts w:ascii="Times New Roman" w:hAnsi="Times New Roman" w:cs="Times New Roman"/>
          <w:sz w:val="24"/>
          <w:szCs w:val="24"/>
          <w:shd w:val="clear" w:color="auto" w:fill="FFFFFF"/>
        </w:rPr>
        <w:t xml:space="preserve"> </w:t>
      </w:r>
      <w:proofErr w:type="spellStart"/>
      <w:r w:rsidRPr="008D6018">
        <w:rPr>
          <w:rFonts w:ascii="Times New Roman" w:hAnsi="Times New Roman" w:cs="Times New Roman"/>
          <w:sz w:val="24"/>
          <w:szCs w:val="24"/>
          <w:shd w:val="clear" w:color="auto" w:fill="FFFFFF"/>
        </w:rPr>
        <w:t>esculenta</w:t>
      </w:r>
      <w:proofErr w:type="spellEnd"/>
      <w:r w:rsidRPr="008D6018">
        <w:rPr>
          <w:rFonts w:ascii="Times New Roman" w:hAnsi="Times New Roman" w:cs="Times New Roman"/>
          <w:sz w:val="24"/>
          <w:szCs w:val="24"/>
          <w:shd w:val="clear" w:color="auto" w:fill="FFFFFF"/>
        </w:rPr>
        <w:t xml:space="preserve">) cv. </w:t>
      </w:r>
      <w:proofErr w:type="spellStart"/>
      <w:r w:rsidRPr="008D6018">
        <w:rPr>
          <w:rFonts w:ascii="Times New Roman" w:hAnsi="Times New Roman" w:cs="Times New Roman"/>
          <w:sz w:val="24"/>
          <w:szCs w:val="24"/>
          <w:shd w:val="clear" w:color="auto" w:fill="FFFFFF"/>
        </w:rPr>
        <w:t>sali</w:t>
      </w:r>
      <w:proofErr w:type="spellEnd"/>
      <w:r w:rsidRPr="008D6018">
        <w:rPr>
          <w:rFonts w:ascii="Times New Roman" w:hAnsi="Times New Roman" w:cs="Times New Roman"/>
          <w:sz w:val="24"/>
          <w:szCs w:val="24"/>
          <w:shd w:val="clear" w:color="auto" w:fill="FFFFFF"/>
        </w:rPr>
        <w:t xml:space="preserve"> </w:t>
      </w:r>
      <w:proofErr w:type="spellStart"/>
      <w:r w:rsidRPr="008D6018">
        <w:rPr>
          <w:rFonts w:ascii="Times New Roman" w:hAnsi="Times New Roman" w:cs="Times New Roman"/>
          <w:sz w:val="24"/>
          <w:szCs w:val="24"/>
          <w:shd w:val="clear" w:color="auto" w:fill="FFFFFF"/>
        </w:rPr>
        <w:t>kachu</w:t>
      </w:r>
      <w:proofErr w:type="spellEnd"/>
      <w:r w:rsidRPr="008D6018">
        <w:rPr>
          <w:rFonts w:ascii="Times New Roman" w:hAnsi="Times New Roman" w:cs="Times New Roman"/>
          <w:sz w:val="24"/>
          <w:szCs w:val="24"/>
          <w:shd w:val="clear" w:color="auto" w:fill="FFFFFF"/>
        </w:rPr>
        <w:t xml:space="preserve">. </w:t>
      </w:r>
      <w:r w:rsidRPr="008D6018">
        <w:rPr>
          <w:rFonts w:ascii="Times New Roman" w:hAnsi="Times New Roman" w:cs="Times New Roman"/>
          <w:i/>
          <w:iCs/>
          <w:sz w:val="24"/>
          <w:szCs w:val="24"/>
          <w:shd w:val="clear" w:color="auto" w:fill="FFFFFF"/>
        </w:rPr>
        <w:t>Journal of Agroforestry and Environment</w:t>
      </w:r>
      <w:r w:rsidRPr="008D6018">
        <w:rPr>
          <w:rFonts w:ascii="Times New Roman" w:hAnsi="Times New Roman" w:cs="Times New Roman"/>
          <w:sz w:val="24"/>
          <w:szCs w:val="24"/>
          <w:shd w:val="clear" w:color="auto" w:fill="FFFFFF"/>
        </w:rPr>
        <w:t>, 4(2)</w:t>
      </w:r>
      <w:r>
        <w:rPr>
          <w:rFonts w:ascii="Times New Roman" w:hAnsi="Times New Roman" w:cs="Times New Roman"/>
          <w:sz w:val="24"/>
          <w:szCs w:val="24"/>
          <w:shd w:val="clear" w:color="auto" w:fill="FFFFFF"/>
        </w:rPr>
        <w:t>:</w:t>
      </w:r>
      <w:r w:rsidRPr="008D6018">
        <w:rPr>
          <w:rFonts w:ascii="Times New Roman" w:hAnsi="Times New Roman" w:cs="Times New Roman"/>
          <w:sz w:val="24"/>
          <w:szCs w:val="24"/>
          <w:shd w:val="clear" w:color="auto" w:fill="FFFFFF"/>
        </w:rPr>
        <w:t>53–56.</w:t>
      </w:r>
    </w:p>
    <w:p w14:paraId="56DD824B" w14:textId="77777777" w:rsidR="00337E44" w:rsidRPr="00011E95" w:rsidRDefault="00337E44" w:rsidP="004172BB">
      <w:pPr>
        <w:ind w:left="851" w:hanging="851"/>
        <w:jc w:val="both"/>
        <w:rPr>
          <w:rFonts w:ascii="Times New Roman" w:hAnsi="Times New Roman" w:cs="Times New Roman"/>
          <w:sz w:val="24"/>
          <w:szCs w:val="24"/>
        </w:rPr>
      </w:pPr>
      <w:proofErr w:type="spellStart"/>
      <w:r w:rsidRPr="00011E95">
        <w:rPr>
          <w:rFonts w:ascii="Times New Roman" w:hAnsi="Times New Roman" w:cs="Times New Roman"/>
          <w:sz w:val="24"/>
          <w:szCs w:val="24"/>
        </w:rPr>
        <w:t>Ixtaina</w:t>
      </w:r>
      <w:proofErr w:type="spellEnd"/>
      <w:r w:rsidRPr="00011E95">
        <w:rPr>
          <w:rFonts w:ascii="Times New Roman" w:hAnsi="Times New Roman" w:cs="Times New Roman"/>
          <w:sz w:val="24"/>
          <w:szCs w:val="24"/>
        </w:rPr>
        <w:t xml:space="preserve"> VY, Vega A, Nolasco SM, Tomas MC, </w:t>
      </w:r>
      <w:proofErr w:type="spellStart"/>
      <w:r w:rsidRPr="00011E95">
        <w:rPr>
          <w:rFonts w:ascii="Times New Roman" w:hAnsi="Times New Roman" w:cs="Times New Roman"/>
          <w:sz w:val="24"/>
          <w:szCs w:val="24"/>
        </w:rPr>
        <w:t>Gimeno</w:t>
      </w:r>
      <w:proofErr w:type="spellEnd"/>
      <w:r w:rsidRPr="00011E95">
        <w:rPr>
          <w:rFonts w:ascii="Times New Roman" w:hAnsi="Times New Roman" w:cs="Times New Roman"/>
          <w:sz w:val="24"/>
          <w:szCs w:val="24"/>
        </w:rPr>
        <w:t xml:space="preserve"> M, </w:t>
      </w:r>
      <w:proofErr w:type="spellStart"/>
      <w:r w:rsidRPr="00011E95">
        <w:rPr>
          <w:rFonts w:ascii="Times New Roman" w:hAnsi="Times New Roman" w:cs="Times New Roman"/>
          <w:sz w:val="24"/>
          <w:szCs w:val="24"/>
        </w:rPr>
        <w:t>Barzana</w:t>
      </w:r>
      <w:proofErr w:type="spellEnd"/>
      <w:r w:rsidRPr="00011E95">
        <w:rPr>
          <w:rFonts w:ascii="Times New Roman" w:hAnsi="Times New Roman" w:cs="Times New Roman"/>
          <w:sz w:val="24"/>
          <w:szCs w:val="24"/>
        </w:rPr>
        <w:t xml:space="preserve"> E et al. Supercritical carbon dioxide extraction of oil from Mexican chia seed (Salvia </w:t>
      </w:r>
      <w:proofErr w:type="spellStart"/>
      <w:r w:rsidRPr="00011E95">
        <w:rPr>
          <w:rFonts w:ascii="Times New Roman" w:hAnsi="Times New Roman" w:cs="Times New Roman"/>
          <w:sz w:val="24"/>
          <w:szCs w:val="24"/>
        </w:rPr>
        <w:t>hispanica</w:t>
      </w:r>
      <w:proofErr w:type="spellEnd"/>
      <w:r w:rsidRPr="00011E95">
        <w:rPr>
          <w:rFonts w:ascii="Times New Roman" w:hAnsi="Times New Roman" w:cs="Times New Roman"/>
          <w:sz w:val="24"/>
          <w:szCs w:val="24"/>
        </w:rPr>
        <w:t xml:space="preserve"> L.): Characterization and process optimization. Journal of </w:t>
      </w:r>
      <w:proofErr w:type="spellStart"/>
      <w:r w:rsidRPr="00011E95">
        <w:rPr>
          <w:rFonts w:ascii="Times New Roman" w:hAnsi="Times New Roman" w:cs="Times New Roman"/>
          <w:sz w:val="24"/>
          <w:szCs w:val="24"/>
        </w:rPr>
        <w:t>Supercrit</w:t>
      </w:r>
      <w:proofErr w:type="spellEnd"/>
      <w:r w:rsidRPr="00011E95">
        <w:rPr>
          <w:rFonts w:ascii="Times New Roman" w:hAnsi="Times New Roman" w:cs="Times New Roman"/>
          <w:sz w:val="24"/>
          <w:szCs w:val="24"/>
        </w:rPr>
        <w:t xml:space="preserve"> Fluids. 2010; 55:192-99.</w:t>
      </w:r>
    </w:p>
    <w:p w14:paraId="0ADC5AAE" w14:textId="77777777" w:rsidR="00337E44" w:rsidRPr="00011E95" w:rsidRDefault="00337E44" w:rsidP="004172BB">
      <w:pPr>
        <w:autoSpaceDE w:val="0"/>
        <w:autoSpaceDN w:val="0"/>
        <w:adjustRightInd w:val="0"/>
        <w:spacing w:after="0" w:line="240" w:lineRule="auto"/>
        <w:ind w:left="851" w:hanging="851"/>
        <w:jc w:val="both"/>
        <w:rPr>
          <w:rFonts w:ascii="Times New Roman" w:hAnsi="Times New Roman" w:cs="Times New Roman"/>
          <w:sz w:val="24"/>
          <w:szCs w:val="24"/>
          <w:lang w:bidi="mr-IN"/>
          <w14:ligatures w14:val="standardContextual"/>
        </w:rPr>
      </w:pPr>
      <w:r w:rsidRPr="00011E95">
        <w:rPr>
          <w:rFonts w:ascii="Times New Roman" w:hAnsi="Times New Roman" w:cs="Times New Roman"/>
          <w:sz w:val="24"/>
          <w:szCs w:val="24"/>
        </w:rPr>
        <w:t xml:space="preserve">Joshi, R., Singh, J., </w:t>
      </w:r>
      <w:proofErr w:type="spellStart"/>
      <w:r w:rsidRPr="00011E95">
        <w:rPr>
          <w:rFonts w:ascii="Times New Roman" w:hAnsi="Times New Roman" w:cs="Times New Roman"/>
          <w:sz w:val="24"/>
          <w:szCs w:val="24"/>
        </w:rPr>
        <w:t>Vig</w:t>
      </w:r>
      <w:proofErr w:type="spellEnd"/>
      <w:r w:rsidRPr="00011E95">
        <w:rPr>
          <w:rFonts w:ascii="Times New Roman" w:hAnsi="Times New Roman" w:cs="Times New Roman"/>
          <w:sz w:val="24"/>
          <w:szCs w:val="24"/>
        </w:rPr>
        <w:t>, A.P. (2015). Vermicompost as an effective organic fertilizer and biocontrol agent: effect on growth, yield and quality of plants. – Reviews in Environmental Science and Bio/Technology, 14(1):137–159</w:t>
      </w:r>
      <w:r>
        <w:rPr>
          <w:rFonts w:ascii="Times New Roman" w:hAnsi="Times New Roman" w:cs="Times New Roman"/>
          <w:sz w:val="24"/>
          <w:szCs w:val="24"/>
        </w:rPr>
        <w:t>.</w:t>
      </w:r>
    </w:p>
    <w:p w14:paraId="428F7A1C" w14:textId="77777777" w:rsidR="00337E44" w:rsidRDefault="00337E44" w:rsidP="004172BB">
      <w:pPr>
        <w:ind w:left="851" w:hanging="851"/>
        <w:jc w:val="both"/>
        <w:rPr>
          <w:rFonts w:ascii="Times New Roman" w:hAnsi="Times New Roman" w:cs="Times New Roman"/>
          <w:sz w:val="24"/>
          <w:szCs w:val="24"/>
          <w:shd w:val="clear" w:color="auto" w:fill="FFFFFF"/>
        </w:rPr>
      </w:pPr>
      <w:r w:rsidRPr="00011E95">
        <w:rPr>
          <w:rFonts w:ascii="Times New Roman" w:hAnsi="Times New Roman" w:cs="Times New Roman"/>
          <w:sz w:val="24"/>
          <w:szCs w:val="24"/>
          <w:shd w:val="clear" w:color="auto" w:fill="FFFFFF"/>
        </w:rPr>
        <w:t>Kaur, A., &amp; Monga, R. (2021). Eucalyptus trees plantation: a review on suitability and their beneficial role. International Journal of Bio-resource and Stress Management. 12(1)</w:t>
      </w:r>
      <w:r>
        <w:rPr>
          <w:rFonts w:ascii="Times New Roman" w:hAnsi="Times New Roman" w:cs="Times New Roman"/>
          <w:sz w:val="24"/>
          <w:szCs w:val="24"/>
          <w:shd w:val="clear" w:color="auto" w:fill="FFFFFF"/>
        </w:rPr>
        <w:t>:</w:t>
      </w:r>
      <w:r w:rsidRPr="00011E95">
        <w:rPr>
          <w:rFonts w:ascii="Times New Roman" w:hAnsi="Times New Roman" w:cs="Times New Roman"/>
          <w:sz w:val="24"/>
          <w:szCs w:val="24"/>
          <w:shd w:val="clear" w:color="auto" w:fill="FFFFFF"/>
        </w:rPr>
        <w:t xml:space="preserve"> 16 25.</w:t>
      </w:r>
    </w:p>
    <w:p w14:paraId="154C6728" w14:textId="77777777" w:rsidR="00337E44" w:rsidRPr="00011E95" w:rsidRDefault="00337E44" w:rsidP="004172BB">
      <w:pPr>
        <w:ind w:left="851" w:hanging="851"/>
        <w:jc w:val="both"/>
        <w:rPr>
          <w:rFonts w:ascii="Times New Roman" w:hAnsi="Times New Roman" w:cs="Times New Roman"/>
          <w:sz w:val="24"/>
          <w:szCs w:val="24"/>
          <w:shd w:val="clear" w:color="auto" w:fill="FFFFFF"/>
        </w:rPr>
      </w:pPr>
      <w:proofErr w:type="spellStart"/>
      <w:r w:rsidRPr="00011E95">
        <w:rPr>
          <w:rFonts w:ascii="Times New Roman" w:hAnsi="Times New Roman" w:cs="Times New Roman"/>
          <w:sz w:val="24"/>
          <w:szCs w:val="24"/>
          <w:shd w:val="clear" w:color="auto" w:fill="FFFFFF"/>
        </w:rPr>
        <w:t>Kulczyński</w:t>
      </w:r>
      <w:proofErr w:type="spellEnd"/>
      <w:r w:rsidRPr="00011E95">
        <w:rPr>
          <w:rFonts w:ascii="Times New Roman" w:hAnsi="Times New Roman" w:cs="Times New Roman"/>
          <w:sz w:val="24"/>
          <w:szCs w:val="24"/>
          <w:shd w:val="clear" w:color="auto" w:fill="FFFFFF"/>
        </w:rPr>
        <w:t>, B., Kobus-</w:t>
      </w:r>
      <w:proofErr w:type="spellStart"/>
      <w:r w:rsidRPr="00011E95">
        <w:rPr>
          <w:rFonts w:ascii="Times New Roman" w:hAnsi="Times New Roman" w:cs="Times New Roman"/>
          <w:sz w:val="24"/>
          <w:szCs w:val="24"/>
          <w:shd w:val="clear" w:color="auto" w:fill="FFFFFF"/>
        </w:rPr>
        <w:t>Cisowska</w:t>
      </w:r>
      <w:proofErr w:type="spellEnd"/>
      <w:r w:rsidRPr="00011E95">
        <w:rPr>
          <w:rFonts w:ascii="Times New Roman" w:hAnsi="Times New Roman" w:cs="Times New Roman"/>
          <w:sz w:val="24"/>
          <w:szCs w:val="24"/>
          <w:shd w:val="clear" w:color="auto" w:fill="FFFFFF"/>
        </w:rPr>
        <w:t xml:space="preserve">, J., </w:t>
      </w:r>
      <w:proofErr w:type="spellStart"/>
      <w:r w:rsidRPr="00011E95">
        <w:rPr>
          <w:rFonts w:ascii="Times New Roman" w:hAnsi="Times New Roman" w:cs="Times New Roman"/>
          <w:sz w:val="24"/>
          <w:szCs w:val="24"/>
          <w:shd w:val="clear" w:color="auto" w:fill="FFFFFF"/>
        </w:rPr>
        <w:t>Taczanowski</w:t>
      </w:r>
      <w:proofErr w:type="spellEnd"/>
      <w:r w:rsidRPr="00011E95">
        <w:rPr>
          <w:rFonts w:ascii="Times New Roman" w:hAnsi="Times New Roman" w:cs="Times New Roman"/>
          <w:sz w:val="24"/>
          <w:szCs w:val="24"/>
          <w:shd w:val="clear" w:color="auto" w:fill="FFFFFF"/>
        </w:rPr>
        <w:t xml:space="preserve">, M., Kmiecik, D., &amp; </w:t>
      </w:r>
      <w:proofErr w:type="spellStart"/>
      <w:r w:rsidRPr="00011E95">
        <w:rPr>
          <w:rFonts w:ascii="Times New Roman" w:hAnsi="Times New Roman" w:cs="Times New Roman"/>
          <w:sz w:val="24"/>
          <w:szCs w:val="24"/>
          <w:shd w:val="clear" w:color="auto" w:fill="FFFFFF"/>
        </w:rPr>
        <w:t>Gramza-Michałowska</w:t>
      </w:r>
      <w:proofErr w:type="spellEnd"/>
      <w:r w:rsidRPr="00011E95">
        <w:rPr>
          <w:rFonts w:ascii="Times New Roman" w:hAnsi="Times New Roman" w:cs="Times New Roman"/>
          <w:sz w:val="24"/>
          <w:szCs w:val="24"/>
          <w:shd w:val="clear" w:color="auto" w:fill="FFFFFF"/>
        </w:rPr>
        <w:t>, A. (2019). The chemical composition and nutritional value of chia seeds—Current state of knowledge. </w:t>
      </w:r>
      <w:r w:rsidRPr="00011E95">
        <w:rPr>
          <w:rFonts w:ascii="Times New Roman" w:hAnsi="Times New Roman" w:cs="Times New Roman"/>
          <w:i/>
          <w:iCs/>
          <w:sz w:val="24"/>
          <w:szCs w:val="24"/>
          <w:shd w:val="clear" w:color="auto" w:fill="FFFFFF"/>
        </w:rPr>
        <w:t>Nutrients</w:t>
      </w:r>
      <w:r w:rsidRPr="00011E95">
        <w:rPr>
          <w:rFonts w:ascii="Times New Roman" w:hAnsi="Times New Roman" w:cs="Times New Roman"/>
          <w:sz w:val="24"/>
          <w:szCs w:val="24"/>
          <w:shd w:val="clear" w:color="auto" w:fill="FFFFFF"/>
        </w:rPr>
        <w:t>, </w:t>
      </w:r>
      <w:r w:rsidRPr="00011E95">
        <w:rPr>
          <w:rFonts w:ascii="Times New Roman" w:hAnsi="Times New Roman" w:cs="Times New Roman"/>
          <w:i/>
          <w:iCs/>
          <w:sz w:val="24"/>
          <w:szCs w:val="24"/>
          <w:shd w:val="clear" w:color="auto" w:fill="FFFFFF"/>
        </w:rPr>
        <w:t>11</w:t>
      </w:r>
      <w:r w:rsidRPr="00011E95">
        <w:rPr>
          <w:rFonts w:ascii="Times New Roman" w:hAnsi="Times New Roman" w:cs="Times New Roman"/>
          <w:sz w:val="24"/>
          <w:szCs w:val="24"/>
          <w:shd w:val="clear" w:color="auto" w:fill="FFFFFF"/>
        </w:rPr>
        <w:t>(6)</w:t>
      </w:r>
      <w:r>
        <w:rPr>
          <w:rFonts w:ascii="Times New Roman" w:hAnsi="Times New Roman" w:cs="Times New Roman"/>
          <w:sz w:val="24"/>
          <w:szCs w:val="24"/>
          <w:shd w:val="clear" w:color="auto" w:fill="FFFFFF"/>
        </w:rPr>
        <w:t>:</w:t>
      </w:r>
      <w:r w:rsidRPr="00011E95">
        <w:rPr>
          <w:rFonts w:ascii="Times New Roman" w:hAnsi="Times New Roman" w:cs="Times New Roman"/>
          <w:sz w:val="24"/>
          <w:szCs w:val="24"/>
          <w:shd w:val="clear" w:color="auto" w:fill="FFFFFF"/>
        </w:rPr>
        <w:t xml:space="preserve"> 1242.</w:t>
      </w:r>
    </w:p>
    <w:p w14:paraId="2F1E1AFC" w14:textId="77777777" w:rsidR="00337E44" w:rsidRDefault="00337E44" w:rsidP="00D30142">
      <w:pPr>
        <w:ind w:left="851" w:hanging="851"/>
        <w:jc w:val="both"/>
        <w:rPr>
          <w:rFonts w:ascii="Times New Roman" w:hAnsi="Times New Roman" w:cs="Times New Roman"/>
          <w:sz w:val="24"/>
          <w:szCs w:val="24"/>
          <w:shd w:val="clear" w:color="auto" w:fill="FFFFFF"/>
        </w:rPr>
      </w:pPr>
      <w:proofErr w:type="spellStart"/>
      <w:r w:rsidRPr="00D30142">
        <w:rPr>
          <w:rFonts w:ascii="Times New Roman" w:hAnsi="Times New Roman" w:cs="Times New Roman"/>
          <w:sz w:val="24"/>
          <w:szCs w:val="24"/>
          <w:shd w:val="clear" w:color="auto" w:fill="FFFFFF"/>
        </w:rPr>
        <w:t>Mupambwa</w:t>
      </w:r>
      <w:proofErr w:type="spellEnd"/>
      <w:r w:rsidRPr="00D30142">
        <w:rPr>
          <w:rFonts w:ascii="Times New Roman" w:hAnsi="Times New Roman" w:cs="Times New Roman"/>
          <w:sz w:val="24"/>
          <w:szCs w:val="24"/>
          <w:shd w:val="clear" w:color="auto" w:fill="FFFFFF"/>
        </w:rPr>
        <w:t xml:space="preserve"> HA, </w:t>
      </w:r>
      <w:proofErr w:type="spellStart"/>
      <w:r w:rsidRPr="00D30142">
        <w:rPr>
          <w:rFonts w:ascii="Times New Roman" w:hAnsi="Times New Roman" w:cs="Times New Roman"/>
          <w:sz w:val="24"/>
          <w:szCs w:val="24"/>
          <w:shd w:val="clear" w:color="auto" w:fill="FFFFFF"/>
        </w:rPr>
        <w:t>Mnkeni</w:t>
      </w:r>
      <w:proofErr w:type="spellEnd"/>
      <w:r w:rsidRPr="00D30142">
        <w:rPr>
          <w:rFonts w:ascii="Times New Roman" w:hAnsi="Times New Roman" w:cs="Times New Roman"/>
          <w:sz w:val="24"/>
          <w:szCs w:val="24"/>
          <w:shd w:val="clear" w:color="auto" w:fill="FFFFFF"/>
        </w:rPr>
        <w:t xml:space="preserve"> PNS. Optimizing the vermicomposting of organic wastes amended with inorganic materials for production of nutrient-rich organic fertilizers: a review. Environ </w:t>
      </w:r>
      <w:proofErr w:type="spellStart"/>
      <w:r w:rsidRPr="00D30142">
        <w:rPr>
          <w:rFonts w:ascii="Times New Roman" w:hAnsi="Times New Roman" w:cs="Times New Roman"/>
          <w:sz w:val="24"/>
          <w:szCs w:val="24"/>
          <w:shd w:val="clear" w:color="auto" w:fill="FFFFFF"/>
        </w:rPr>
        <w:t>Sci</w:t>
      </w:r>
      <w:proofErr w:type="spellEnd"/>
      <w:r w:rsidRPr="00D30142">
        <w:rPr>
          <w:rFonts w:ascii="Times New Roman" w:hAnsi="Times New Roman" w:cs="Times New Roman"/>
          <w:sz w:val="24"/>
          <w:szCs w:val="24"/>
          <w:shd w:val="clear" w:color="auto" w:fill="FFFFFF"/>
        </w:rPr>
        <w:t xml:space="preserve"> </w:t>
      </w:r>
      <w:proofErr w:type="spellStart"/>
      <w:r w:rsidRPr="00D30142">
        <w:rPr>
          <w:rFonts w:ascii="Times New Roman" w:hAnsi="Times New Roman" w:cs="Times New Roman"/>
          <w:sz w:val="24"/>
          <w:szCs w:val="24"/>
          <w:shd w:val="clear" w:color="auto" w:fill="FFFFFF"/>
        </w:rPr>
        <w:t>Pollut</w:t>
      </w:r>
      <w:proofErr w:type="spellEnd"/>
      <w:r w:rsidRPr="00D30142">
        <w:rPr>
          <w:rFonts w:ascii="Times New Roman" w:hAnsi="Times New Roman" w:cs="Times New Roman"/>
          <w:sz w:val="24"/>
          <w:szCs w:val="24"/>
          <w:shd w:val="clear" w:color="auto" w:fill="FFFFFF"/>
        </w:rPr>
        <w:t xml:space="preserve"> Res. 2018;25(11):10577–95.</w:t>
      </w:r>
    </w:p>
    <w:p w14:paraId="30FE0AE4" w14:textId="77777777" w:rsidR="00337E44" w:rsidRPr="00011E95" w:rsidRDefault="00337E44" w:rsidP="004172BB">
      <w:pPr>
        <w:autoSpaceDE w:val="0"/>
        <w:autoSpaceDN w:val="0"/>
        <w:adjustRightInd w:val="0"/>
        <w:spacing w:after="0" w:line="240" w:lineRule="auto"/>
        <w:ind w:left="851" w:hanging="851"/>
        <w:jc w:val="both"/>
        <w:rPr>
          <w:rFonts w:ascii="Times New Roman" w:hAnsi="Times New Roman" w:cs="Times New Roman"/>
          <w:sz w:val="24"/>
          <w:szCs w:val="24"/>
          <w:lang w:bidi="mr-IN"/>
          <w14:ligatures w14:val="standardContextual"/>
        </w:rPr>
      </w:pPr>
      <w:r w:rsidRPr="00011E95">
        <w:rPr>
          <w:rFonts w:ascii="Times New Roman" w:hAnsi="Times New Roman" w:cs="Times New Roman"/>
          <w:sz w:val="24"/>
          <w:szCs w:val="24"/>
          <w:lang w:bidi="mr-IN"/>
          <w14:ligatures w14:val="standardContextual"/>
        </w:rPr>
        <w:t xml:space="preserve">Nweke, I. A., </w:t>
      </w:r>
      <w:proofErr w:type="spellStart"/>
      <w:r w:rsidRPr="00011E95">
        <w:rPr>
          <w:rFonts w:ascii="Times New Roman" w:hAnsi="Times New Roman" w:cs="Times New Roman"/>
          <w:sz w:val="24"/>
          <w:szCs w:val="24"/>
          <w:lang w:bidi="mr-IN"/>
          <w14:ligatures w14:val="standardContextual"/>
        </w:rPr>
        <w:t>Ijearu</w:t>
      </w:r>
      <w:proofErr w:type="spellEnd"/>
      <w:r w:rsidRPr="00011E95">
        <w:rPr>
          <w:rFonts w:ascii="Times New Roman" w:hAnsi="Times New Roman" w:cs="Times New Roman"/>
          <w:sz w:val="24"/>
          <w:szCs w:val="24"/>
          <w:lang w:bidi="mr-IN"/>
          <w14:ligatures w14:val="standardContextual"/>
        </w:rPr>
        <w:t xml:space="preserve">, S. I., &amp; </w:t>
      </w:r>
      <w:proofErr w:type="spellStart"/>
      <w:r w:rsidRPr="00011E95">
        <w:rPr>
          <w:rFonts w:ascii="Times New Roman" w:hAnsi="Times New Roman" w:cs="Times New Roman"/>
          <w:sz w:val="24"/>
          <w:szCs w:val="24"/>
          <w:lang w:bidi="mr-IN"/>
          <w14:ligatures w14:val="standardContextual"/>
        </w:rPr>
        <w:t>Igili</w:t>
      </w:r>
      <w:proofErr w:type="spellEnd"/>
      <w:r w:rsidRPr="00011E95">
        <w:rPr>
          <w:rFonts w:ascii="Times New Roman" w:hAnsi="Times New Roman" w:cs="Times New Roman"/>
          <w:sz w:val="24"/>
          <w:szCs w:val="24"/>
          <w:lang w:bidi="mr-IN"/>
          <w14:ligatures w14:val="standardContextual"/>
        </w:rPr>
        <w:t>, D. N. (2013). Effect of different sources of animal manure on the growth and yield of okra (</w:t>
      </w:r>
      <w:proofErr w:type="spellStart"/>
      <w:r w:rsidRPr="00011E95">
        <w:rPr>
          <w:rFonts w:ascii="Times New Roman" w:hAnsi="Times New Roman" w:cs="Times New Roman"/>
          <w:i/>
          <w:iCs/>
          <w:sz w:val="24"/>
          <w:szCs w:val="24"/>
          <w:lang w:bidi="mr-IN"/>
          <w14:ligatures w14:val="standardContextual"/>
        </w:rPr>
        <w:t>Abelmuschus</w:t>
      </w:r>
      <w:proofErr w:type="spellEnd"/>
      <w:r w:rsidRPr="00011E95">
        <w:rPr>
          <w:rFonts w:ascii="Times New Roman" w:hAnsi="Times New Roman" w:cs="Times New Roman"/>
          <w:i/>
          <w:iCs/>
          <w:sz w:val="24"/>
          <w:szCs w:val="24"/>
          <w:lang w:bidi="mr-IN"/>
          <w14:ligatures w14:val="standardContextual"/>
        </w:rPr>
        <w:t xml:space="preserve"> </w:t>
      </w:r>
      <w:proofErr w:type="spellStart"/>
      <w:r w:rsidRPr="00011E95">
        <w:rPr>
          <w:rFonts w:ascii="Times New Roman" w:hAnsi="Times New Roman" w:cs="Times New Roman"/>
          <w:i/>
          <w:iCs/>
          <w:sz w:val="24"/>
          <w:szCs w:val="24"/>
          <w:lang w:bidi="mr-IN"/>
          <w14:ligatures w14:val="standardContextual"/>
        </w:rPr>
        <w:t>esculentus</w:t>
      </w:r>
      <w:proofErr w:type="spellEnd"/>
      <w:r w:rsidRPr="00011E95">
        <w:rPr>
          <w:rFonts w:ascii="Times New Roman" w:hAnsi="Times New Roman" w:cs="Times New Roman"/>
          <w:i/>
          <w:iCs/>
          <w:sz w:val="24"/>
          <w:szCs w:val="24"/>
          <w:lang w:bidi="mr-IN"/>
          <w14:ligatures w14:val="standardContextual"/>
        </w:rPr>
        <w:t xml:space="preserve"> </w:t>
      </w:r>
      <w:r w:rsidRPr="00011E95">
        <w:rPr>
          <w:rFonts w:ascii="Times New Roman" w:hAnsi="Times New Roman" w:cs="Times New Roman"/>
          <w:sz w:val="24"/>
          <w:szCs w:val="24"/>
          <w:lang w:bidi="mr-IN"/>
          <w14:ligatures w14:val="standardContextual"/>
        </w:rPr>
        <w:t xml:space="preserve">(L.) </w:t>
      </w:r>
      <w:proofErr w:type="spellStart"/>
      <w:r w:rsidRPr="00011E95">
        <w:rPr>
          <w:rFonts w:ascii="Times New Roman" w:hAnsi="Times New Roman" w:cs="Times New Roman"/>
          <w:sz w:val="24"/>
          <w:szCs w:val="24"/>
          <w:lang w:bidi="mr-IN"/>
          <w14:ligatures w14:val="standardContextual"/>
        </w:rPr>
        <w:t>Moench</w:t>
      </w:r>
      <w:proofErr w:type="spellEnd"/>
      <w:r w:rsidRPr="00011E95">
        <w:rPr>
          <w:rFonts w:ascii="Times New Roman" w:hAnsi="Times New Roman" w:cs="Times New Roman"/>
          <w:sz w:val="24"/>
          <w:szCs w:val="24"/>
          <w:lang w:bidi="mr-IN"/>
          <w14:ligatures w14:val="standardContextual"/>
        </w:rPr>
        <w:t xml:space="preserve">) in </w:t>
      </w:r>
      <w:proofErr w:type="spellStart"/>
      <w:r w:rsidRPr="00011E95">
        <w:rPr>
          <w:rFonts w:ascii="Times New Roman" w:hAnsi="Times New Roman" w:cs="Times New Roman"/>
          <w:sz w:val="24"/>
          <w:szCs w:val="24"/>
          <w:lang w:bidi="mr-IN"/>
          <w14:ligatures w14:val="standardContextual"/>
        </w:rPr>
        <w:t>ustoxic</w:t>
      </w:r>
      <w:proofErr w:type="spellEnd"/>
      <w:r w:rsidRPr="00011E95">
        <w:rPr>
          <w:rFonts w:ascii="Times New Roman" w:hAnsi="Times New Roman" w:cs="Times New Roman"/>
          <w:sz w:val="24"/>
          <w:szCs w:val="24"/>
          <w:lang w:bidi="mr-IN"/>
          <w14:ligatures w14:val="standardContextual"/>
        </w:rPr>
        <w:t xml:space="preserve"> </w:t>
      </w:r>
      <w:proofErr w:type="spellStart"/>
      <w:r w:rsidRPr="00011E95">
        <w:rPr>
          <w:rFonts w:ascii="Times New Roman" w:hAnsi="Times New Roman" w:cs="Times New Roman"/>
          <w:sz w:val="24"/>
          <w:szCs w:val="24"/>
          <w:lang w:bidi="mr-IN"/>
          <w14:ligatures w14:val="standardContextual"/>
        </w:rPr>
        <w:t>dystropept</w:t>
      </w:r>
      <w:proofErr w:type="spellEnd"/>
      <w:r w:rsidRPr="00011E95">
        <w:rPr>
          <w:rFonts w:ascii="Times New Roman" w:hAnsi="Times New Roman" w:cs="Times New Roman"/>
          <w:sz w:val="24"/>
          <w:szCs w:val="24"/>
          <w:lang w:bidi="mr-IN"/>
          <w14:ligatures w14:val="standardContextual"/>
        </w:rPr>
        <w:t xml:space="preserve"> at Enugu, south eastern Nigeria. </w:t>
      </w:r>
      <w:r w:rsidRPr="00011E95">
        <w:rPr>
          <w:rFonts w:ascii="Times New Roman" w:hAnsi="Times New Roman" w:cs="Times New Roman"/>
          <w:i/>
          <w:iCs/>
          <w:sz w:val="24"/>
          <w:szCs w:val="24"/>
          <w:lang w:bidi="mr-IN"/>
          <w14:ligatures w14:val="standardContextual"/>
        </w:rPr>
        <w:t>Int’l. J. Scientific &amp; Tech. Res., 2</w:t>
      </w:r>
      <w:r w:rsidRPr="00011E95">
        <w:rPr>
          <w:rFonts w:ascii="Times New Roman" w:hAnsi="Times New Roman" w:cs="Times New Roman"/>
          <w:sz w:val="24"/>
          <w:szCs w:val="24"/>
          <w:lang w:bidi="mr-IN"/>
          <w14:ligatures w14:val="standardContextual"/>
        </w:rPr>
        <w:t>(3)</w:t>
      </w:r>
      <w:r>
        <w:rPr>
          <w:rFonts w:ascii="Times New Roman" w:hAnsi="Times New Roman" w:cs="Times New Roman"/>
          <w:sz w:val="24"/>
          <w:szCs w:val="24"/>
          <w:lang w:bidi="mr-IN"/>
          <w14:ligatures w14:val="standardContextual"/>
        </w:rPr>
        <w:t>:</w:t>
      </w:r>
      <w:r w:rsidRPr="00011E95">
        <w:rPr>
          <w:rFonts w:ascii="Times New Roman" w:hAnsi="Times New Roman" w:cs="Times New Roman"/>
          <w:sz w:val="24"/>
          <w:szCs w:val="24"/>
          <w:lang w:bidi="mr-IN"/>
          <w14:ligatures w14:val="standardContextual"/>
        </w:rPr>
        <w:t xml:space="preserve"> 135-137.</w:t>
      </w:r>
    </w:p>
    <w:p w14:paraId="1CF4A266" w14:textId="77777777" w:rsidR="00337E44" w:rsidRPr="00011E95" w:rsidRDefault="00337E44" w:rsidP="004172BB">
      <w:pPr>
        <w:ind w:left="851" w:hanging="851"/>
        <w:jc w:val="both"/>
        <w:rPr>
          <w:rFonts w:ascii="Times New Roman" w:hAnsi="Times New Roman" w:cs="Times New Roman"/>
          <w:sz w:val="24"/>
          <w:szCs w:val="24"/>
          <w:shd w:val="clear" w:color="auto" w:fill="FFFFFF"/>
        </w:rPr>
      </w:pPr>
      <w:proofErr w:type="spellStart"/>
      <w:r w:rsidRPr="00011E95">
        <w:rPr>
          <w:rFonts w:ascii="Times New Roman" w:hAnsi="Times New Roman" w:cs="Times New Roman"/>
          <w:sz w:val="24"/>
          <w:szCs w:val="24"/>
          <w:shd w:val="clear" w:color="auto" w:fill="FFFFFF"/>
        </w:rPr>
        <w:t>Odedina</w:t>
      </w:r>
      <w:proofErr w:type="gramStart"/>
      <w:r w:rsidRPr="00011E95">
        <w:rPr>
          <w:rFonts w:ascii="Times New Roman" w:hAnsi="Times New Roman" w:cs="Times New Roman"/>
          <w:sz w:val="24"/>
          <w:szCs w:val="24"/>
          <w:shd w:val="clear" w:color="auto" w:fill="FFFFFF"/>
        </w:rPr>
        <w:t>,J.N</w:t>
      </w:r>
      <w:proofErr w:type="spellEnd"/>
      <w:proofErr w:type="gramEnd"/>
      <w:r w:rsidRPr="00011E95">
        <w:rPr>
          <w:rFonts w:ascii="Times New Roman" w:hAnsi="Times New Roman" w:cs="Times New Roman"/>
          <w:sz w:val="24"/>
          <w:szCs w:val="24"/>
          <w:shd w:val="clear" w:color="auto" w:fill="FFFFFF"/>
        </w:rPr>
        <w:t xml:space="preserve">., </w:t>
      </w:r>
      <w:proofErr w:type="spellStart"/>
      <w:r w:rsidRPr="00011E95">
        <w:rPr>
          <w:rFonts w:ascii="Times New Roman" w:hAnsi="Times New Roman" w:cs="Times New Roman"/>
          <w:sz w:val="24"/>
          <w:szCs w:val="24"/>
          <w:shd w:val="clear" w:color="auto" w:fill="FFFFFF"/>
        </w:rPr>
        <w:t>Odedina</w:t>
      </w:r>
      <w:proofErr w:type="spellEnd"/>
      <w:r w:rsidRPr="00011E95">
        <w:rPr>
          <w:rFonts w:ascii="Times New Roman" w:hAnsi="Times New Roman" w:cs="Times New Roman"/>
          <w:sz w:val="24"/>
          <w:szCs w:val="24"/>
          <w:shd w:val="clear" w:color="auto" w:fill="FFFFFF"/>
        </w:rPr>
        <w:t xml:space="preserve">, S.A., and </w:t>
      </w:r>
      <w:proofErr w:type="spellStart"/>
      <w:r w:rsidRPr="00011E95">
        <w:rPr>
          <w:rFonts w:ascii="Times New Roman" w:hAnsi="Times New Roman" w:cs="Times New Roman"/>
          <w:sz w:val="24"/>
          <w:szCs w:val="24"/>
          <w:shd w:val="clear" w:color="auto" w:fill="FFFFFF"/>
        </w:rPr>
        <w:t>Ojeniyi</w:t>
      </w:r>
      <w:proofErr w:type="spellEnd"/>
      <w:r w:rsidRPr="00011E95">
        <w:rPr>
          <w:rFonts w:ascii="Times New Roman" w:hAnsi="Times New Roman" w:cs="Times New Roman"/>
          <w:sz w:val="24"/>
          <w:szCs w:val="24"/>
          <w:shd w:val="clear" w:color="auto" w:fill="FFFFFF"/>
        </w:rPr>
        <w:t xml:space="preserve">, S.O. (2011). Effect of types of manure on growth and yield of cassava </w:t>
      </w:r>
      <w:proofErr w:type="gramStart"/>
      <w:r w:rsidRPr="00011E95">
        <w:rPr>
          <w:rFonts w:ascii="Times New Roman" w:hAnsi="Times New Roman" w:cs="Times New Roman"/>
          <w:sz w:val="24"/>
          <w:szCs w:val="24"/>
          <w:shd w:val="clear" w:color="auto" w:fill="FFFFFF"/>
        </w:rPr>
        <w:t xml:space="preserve">( </w:t>
      </w:r>
      <w:proofErr w:type="spellStart"/>
      <w:r w:rsidRPr="00011E95">
        <w:rPr>
          <w:rFonts w:ascii="Times New Roman" w:hAnsi="Times New Roman" w:cs="Times New Roman"/>
          <w:i/>
          <w:iCs/>
          <w:sz w:val="24"/>
          <w:szCs w:val="24"/>
          <w:shd w:val="clear" w:color="auto" w:fill="FFFFFF"/>
        </w:rPr>
        <w:t>Manihot</w:t>
      </w:r>
      <w:proofErr w:type="spellEnd"/>
      <w:proofErr w:type="gramEnd"/>
      <w:r w:rsidRPr="00011E95">
        <w:rPr>
          <w:rFonts w:ascii="Times New Roman" w:hAnsi="Times New Roman" w:cs="Times New Roman"/>
          <w:i/>
          <w:iCs/>
          <w:sz w:val="24"/>
          <w:szCs w:val="24"/>
          <w:shd w:val="clear" w:color="auto" w:fill="FFFFFF"/>
        </w:rPr>
        <w:t xml:space="preserve"> </w:t>
      </w:r>
      <w:proofErr w:type="spellStart"/>
      <w:r w:rsidRPr="00011E95">
        <w:rPr>
          <w:rFonts w:ascii="Times New Roman" w:hAnsi="Times New Roman" w:cs="Times New Roman"/>
          <w:i/>
          <w:iCs/>
          <w:sz w:val="24"/>
          <w:szCs w:val="24"/>
          <w:shd w:val="clear" w:color="auto" w:fill="FFFFFF"/>
        </w:rPr>
        <w:t>esculenta</w:t>
      </w:r>
      <w:proofErr w:type="spellEnd"/>
      <w:r w:rsidRPr="00011E95">
        <w:rPr>
          <w:rFonts w:ascii="Times New Roman" w:hAnsi="Times New Roman" w:cs="Times New Roman"/>
          <w:sz w:val="24"/>
          <w:szCs w:val="24"/>
          <w:shd w:val="clear" w:color="auto" w:fill="FFFFFF"/>
        </w:rPr>
        <w:t xml:space="preserve"> </w:t>
      </w:r>
      <w:proofErr w:type="spellStart"/>
      <w:r w:rsidRPr="00011E95">
        <w:rPr>
          <w:rFonts w:ascii="Times New Roman" w:hAnsi="Times New Roman" w:cs="Times New Roman"/>
          <w:sz w:val="24"/>
          <w:szCs w:val="24"/>
          <w:shd w:val="clear" w:color="auto" w:fill="FFFFFF"/>
        </w:rPr>
        <w:t>Crantz</w:t>
      </w:r>
      <w:proofErr w:type="spellEnd"/>
      <w:r w:rsidRPr="00011E95">
        <w:rPr>
          <w:rFonts w:ascii="Times New Roman" w:hAnsi="Times New Roman" w:cs="Times New Roman"/>
          <w:sz w:val="24"/>
          <w:szCs w:val="24"/>
          <w:shd w:val="clear" w:color="auto" w:fill="FFFFFF"/>
        </w:rPr>
        <w:t xml:space="preserve"> ). Researcher,2(5)</w:t>
      </w:r>
      <w:r>
        <w:rPr>
          <w:rFonts w:ascii="Times New Roman" w:hAnsi="Times New Roman" w:cs="Times New Roman"/>
          <w:sz w:val="24"/>
          <w:szCs w:val="24"/>
          <w:shd w:val="clear" w:color="auto" w:fill="FFFFFF"/>
        </w:rPr>
        <w:t>:</w:t>
      </w:r>
      <w:r w:rsidRPr="00011E95">
        <w:rPr>
          <w:rFonts w:ascii="Times New Roman" w:hAnsi="Times New Roman" w:cs="Times New Roman"/>
          <w:sz w:val="24"/>
          <w:szCs w:val="24"/>
          <w:shd w:val="clear" w:color="auto" w:fill="FFFFFF"/>
        </w:rPr>
        <w:t>1-8</w:t>
      </w:r>
    </w:p>
    <w:p w14:paraId="7006E729" w14:textId="77777777" w:rsidR="00337E44" w:rsidRPr="00011E95" w:rsidRDefault="00337E44" w:rsidP="004172BB">
      <w:pPr>
        <w:ind w:left="851" w:hanging="851"/>
        <w:jc w:val="both"/>
        <w:rPr>
          <w:rFonts w:ascii="Times New Roman" w:hAnsi="Times New Roman" w:cs="Times New Roman"/>
          <w:sz w:val="24"/>
          <w:szCs w:val="24"/>
          <w:shd w:val="clear" w:color="auto" w:fill="FFFFFF"/>
        </w:rPr>
      </w:pPr>
      <w:proofErr w:type="spellStart"/>
      <w:r w:rsidRPr="00307620">
        <w:rPr>
          <w:rFonts w:ascii="Times New Roman" w:hAnsi="Times New Roman" w:cs="Times New Roman"/>
          <w:sz w:val="24"/>
          <w:szCs w:val="24"/>
          <w:shd w:val="clear" w:color="auto" w:fill="FFFFFF"/>
        </w:rPr>
        <w:t>Palit</w:t>
      </w:r>
      <w:proofErr w:type="spellEnd"/>
      <w:r w:rsidRPr="00307620">
        <w:rPr>
          <w:rFonts w:ascii="Times New Roman" w:hAnsi="Times New Roman" w:cs="Times New Roman"/>
          <w:sz w:val="24"/>
          <w:szCs w:val="24"/>
          <w:shd w:val="clear" w:color="auto" w:fill="FFFFFF"/>
        </w:rPr>
        <w:t xml:space="preserve">, K.M. 2005. Effect of organic manure on morphological features, growth and abscission of reproductive structure and yield in soybean. M.S. thesis, Dept. Crop bot. Bangladesh </w:t>
      </w:r>
      <w:proofErr w:type="spellStart"/>
      <w:r w:rsidRPr="00307620">
        <w:rPr>
          <w:rFonts w:ascii="Times New Roman" w:hAnsi="Times New Roman" w:cs="Times New Roman"/>
          <w:sz w:val="24"/>
          <w:szCs w:val="24"/>
          <w:shd w:val="clear" w:color="auto" w:fill="FFFFFF"/>
        </w:rPr>
        <w:t>agric</w:t>
      </w:r>
      <w:proofErr w:type="spellEnd"/>
      <w:r w:rsidRPr="00307620">
        <w:rPr>
          <w:rFonts w:ascii="Times New Roman" w:hAnsi="Times New Roman" w:cs="Times New Roman"/>
          <w:sz w:val="24"/>
          <w:szCs w:val="24"/>
          <w:shd w:val="clear" w:color="auto" w:fill="FFFFFF"/>
        </w:rPr>
        <w:t xml:space="preserve"> Univ., Mymensingh.</w:t>
      </w:r>
    </w:p>
    <w:p w14:paraId="53DF145E" w14:textId="5F58EB8F" w:rsidR="00337E44" w:rsidRDefault="00337E44" w:rsidP="005B6CBD">
      <w:pPr>
        <w:ind w:left="851" w:hanging="851"/>
        <w:jc w:val="both"/>
        <w:rPr>
          <w:rFonts w:ascii="Times New Roman" w:hAnsi="Times New Roman" w:cs="Times New Roman"/>
          <w:sz w:val="24"/>
          <w:szCs w:val="24"/>
        </w:rPr>
      </w:pPr>
      <w:proofErr w:type="spellStart"/>
      <w:r w:rsidRPr="005B6CBD">
        <w:rPr>
          <w:rFonts w:ascii="Times New Roman" w:hAnsi="Times New Roman" w:cs="Times New Roman"/>
          <w:sz w:val="24"/>
          <w:szCs w:val="24"/>
        </w:rPr>
        <w:t>Uwah</w:t>
      </w:r>
      <w:proofErr w:type="spellEnd"/>
      <w:r w:rsidRPr="005B6CBD">
        <w:rPr>
          <w:rFonts w:ascii="Times New Roman" w:hAnsi="Times New Roman" w:cs="Times New Roman"/>
          <w:sz w:val="24"/>
          <w:szCs w:val="24"/>
        </w:rPr>
        <w:t xml:space="preserve">, D. F., </w:t>
      </w:r>
      <w:proofErr w:type="spellStart"/>
      <w:r w:rsidRPr="005B6CBD">
        <w:rPr>
          <w:rFonts w:ascii="Times New Roman" w:hAnsi="Times New Roman" w:cs="Times New Roman"/>
          <w:sz w:val="24"/>
          <w:szCs w:val="24"/>
        </w:rPr>
        <w:t>Ukoha</w:t>
      </w:r>
      <w:proofErr w:type="spellEnd"/>
      <w:r w:rsidRPr="005B6CBD">
        <w:rPr>
          <w:rFonts w:ascii="Times New Roman" w:hAnsi="Times New Roman" w:cs="Times New Roman"/>
          <w:sz w:val="24"/>
          <w:szCs w:val="24"/>
        </w:rPr>
        <w:t xml:space="preserve">, G. O., &amp; </w:t>
      </w:r>
      <w:proofErr w:type="spellStart"/>
      <w:r w:rsidRPr="005B6CBD">
        <w:rPr>
          <w:rFonts w:ascii="Times New Roman" w:hAnsi="Times New Roman" w:cs="Times New Roman"/>
          <w:sz w:val="24"/>
          <w:szCs w:val="24"/>
        </w:rPr>
        <w:t>Iyango</w:t>
      </w:r>
      <w:proofErr w:type="spellEnd"/>
      <w:r w:rsidRPr="005B6CBD">
        <w:rPr>
          <w:rFonts w:ascii="Times New Roman" w:hAnsi="Times New Roman" w:cs="Times New Roman"/>
          <w:sz w:val="24"/>
          <w:szCs w:val="24"/>
        </w:rPr>
        <w:t>, J. (2012). Okra performance and soil and water conservation as influenced by poultry manure and organic mulch amendments. Journal of food, agriculture and environment, 1, 748-754.</w:t>
      </w:r>
    </w:p>
    <w:p w14:paraId="7151BFA9" w14:textId="06D49AAB" w:rsidR="00E54353" w:rsidRDefault="00E54353" w:rsidP="005B6CBD">
      <w:pPr>
        <w:ind w:left="851" w:hanging="851"/>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Amer, H. M., El-</w:t>
      </w:r>
      <w:proofErr w:type="spellStart"/>
      <w:r>
        <w:rPr>
          <w:rFonts w:ascii="Arial" w:hAnsi="Arial" w:cs="Arial"/>
          <w:color w:val="222222"/>
          <w:sz w:val="20"/>
          <w:szCs w:val="20"/>
          <w:shd w:val="clear" w:color="auto" w:fill="FFFFFF"/>
        </w:rPr>
        <w:t>Gohary</w:t>
      </w:r>
      <w:proofErr w:type="spellEnd"/>
      <w:r>
        <w:rPr>
          <w:rFonts w:ascii="Arial" w:hAnsi="Arial" w:cs="Arial"/>
          <w:color w:val="222222"/>
          <w:sz w:val="20"/>
          <w:szCs w:val="20"/>
          <w:shd w:val="clear" w:color="auto" w:fill="FFFFFF"/>
        </w:rPr>
        <w:t xml:space="preserve">, A. E., </w:t>
      </w:r>
      <w:proofErr w:type="spellStart"/>
      <w:r>
        <w:rPr>
          <w:rFonts w:ascii="Arial" w:hAnsi="Arial" w:cs="Arial"/>
          <w:color w:val="222222"/>
          <w:sz w:val="20"/>
          <w:szCs w:val="20"/>
          <w:shd w:val="clear" w:color="auto" w:fill="FFFFFF"/>
        </w:rPr>
        <w:t>Hussien</w:t>
      </w:r>
      <w:proofErr w:type="spellEnd"/>
      <w:r>
        <w:rPr>
          <w:rFonts w:ascii="Arial" w:hAnsi="Arial" w:cs="Arial"/>
          <w:color w:val="222222"/>
          <w:sz w:val="20"/>
          <w:szCs w:val="20"/>
          <w:shd w:val="clear" w:color="auto" w:fill="FFFFFF"/>
        </w:rPr>
        <w:t xml:space="preserve">, M. S., &amp; </w:t>
      </w:r>
      <w:proofErr w:type="spellStart"/>
      <w:r>
        <w:rPr>
          <w:rFonts w:ascii="Arial" w:hAnsi="Arial" w:cs="Arial"/>
          <w:color w:val="222222"/>
          <w:sz w:val="20"/>
          <w:szCs w:val="20"/>
          <w:shd w:val="clear" w:color="auto" w:fill="FFFFFF"/>
        </w:rPr>
        <w:t>Shible</w:t>
      </w:r>
      <w:proofErr w:type="spellEnd"/>
      <w:r>
        <w:rPr>
          <w:rFonts w:ascii="Arial" w:hAnsi="Arial" w:cs="Arial"/>
          <w:color w:val="222222"/>
          <w:sz w:val="20"/>
          <w:szCs w:val="20"/>
          <w:shd w:val="clear" w:color="auto" w:fill="FFFFFF"/>
        </w:rPr>
        <w:t xml:space="preserve">, K. (2024). Effect of foliar organic fertilization and some </w:t>
      </w:r>
      <w:proofErr w:type="spellStart"/>
      <w:r>
        <w:rPr>
          <w:rFonts w:ascii="Arial" w:hAnsi="Arial" w:cs="Arial"/>
          <w:color w:val="222222"/>
          <w:sz w:val="20"/>
          <w:szCs w:val="20"/>
          <w:shd w:val="clear" w:color="auto" w:fill="FFFFFF"/>
        </w:rPr>
        <w:t>biostimulants</w:t>
      </w:r>
      <w:proofErr w:type="spellEnd"/>
      <w:r>
        <w:rPr>
          <w:rFonts w:ascii="Arial" w:hAnsi="Arial" w:cs="Arial"/>
          <w:color w:val="222222"/>
          <w:sz w:val="20"/>
          <w:szCs w:val="20"/>
          <w:shd w:val="clear" w:color="auto" w:fill="FFFFFF"/>
        </w:rPr>
        <w:t xml:space="preserve"> on growth and productivity of chia (Salvia </w:t>
      </w:r>
      <w:proofErr w:type="spellStart"/>
      <w:r>
        <w:rPr>
          <w:rFonts w:ascii="Arial" w:hAnsi="Arial" w:cs="Arial"/>
          <w:color w:val="222222"/>
          <w:sz w:val="20"/>
          <w:szCs w:val="20"/>
          <w:shd w:val="clear" w:color="auto" w:fill="FFFFFF"/>
        </w:rPr>
        <w:t>hispanica</w:t>
      </w:r>
      <w:proofErr w:type="spellEnd"/>
      <w:r>
        <w:rPr>
          <w:rFonts w:ascii="Arial" w:hAnsi="Arial" w:cs="Arial"/>
          <w:color w:val="222222"/>
          <w:sz w:val="20"/>
          <w:szCs w:val="20"/>
          <w:shd w:val="clear" w:color="auto" w:fill="FFFFFF"/>
        </w:rPr>
        <w:t xml:space="preserve"> l.) plant. </w:t>
      </w:r>
      <w:r>
        <w:rPr>
          <w:rFonts w:ascii="Arial" w:hAnsi="Arial" w:cs="Arial"/>
          <w:i/>
          <w:iCs/>
          <w:color w:val="222222"/>
          <w:sz w:val="20"/>
          <w:szCs w:val="20"/>
          <w:shd w:val="clear" w:color="auto" w:fill="FFFFFF"/>
        </w:rPr>
        <w:t>Egyptian Journal of Chemistry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67</w:t>
      </w:r>
      <w:r>
        <w:rPr>
          <w:rFonts w:ascii="Arial" w:hAnsi="Arial" w:cs="Arial"/>
          <w:color w:val="222222"/>
          <w:sz w:val="20"/>
          <w:szCs w:val="20"/>
          <w:shd w:val="clear" w:color="auto" w:fill="FFFFFF"/>
        </w:rPr>
        <w:t>(8), 513-523.</w:t>
      </w:r>
    </w:p>
    <w:p w14:paraId="253E4D64" w14:textId="03DBFCA0" w:rsidR="00E54353" w:rsidRDefault="00E54353" w:rsidP="005B6CBD">
      <w:pPr>
        <w:ind w:left="851" w:hanging="851"/>
        <w:jc w:val="both"/>
        <w:rPr>
          <w:rFonts w:ascii="Arial" w:hAnsi="Arial" w:cs="Arial"/>
          <w:color w:val="222222"/>
          <w:sz w:val="20"/>
          <w:szCs w:val="20"/>
          <w:shd w:val="clear" w:color="auto" w:fill="FFFFFF"/>
        </w:rPr>
      </w:pPr>
      <w:proofErr w:type="spellStart"/>
      <w:r>
        <w:rPr>
          <w:rFonts w:ascii="Arial" w:hAnsi="Arial" w:cs="Arial"/>
          <w:color w:val="222222"/>
          <w:sz w:val="20"/>
          <w:szCs w:val="20"/>
          <w:shd w:val="clear" w:color="auto" w:fill="FFFFFF"/>
        </w:rPr>
        <w:t>Bilalis</w:t>
      </w:r>
      <w:proofErr w:type="spellEnd"/>
      <w:r>
        <w:rPr>
          <w:rFonts w:ascii="Arial" w:hAnsi="Arial" w:cs="Arial"/>
          <w:color w:val="222222"/>
          <w:sz w:val="20"/>
          <w:szCs w:val="20"/>
          <w:shd w:val="clear" w:color="auto" w:fill="FFFFFF"/>
        </w:rPr>
        <w:t xml:space="preserve">, D., </w:t>
      </w:r>
      <w:proofErr w:type="spellStart"/>
      <w:r>
        <w:rPr>
          <w:rFonts w:ascii="Arial" w:hAnsi="Arial" w:cs="Arial"/>
          <w:color w:val="222222"/>
          <w:sz w:val="20"/>
          <w:szCs w:val="20"/>
          <w:shd w:val="clear" w:color="auto" w:fill="FFFFFF"/>
        </w:rPr>
        <w:t>Tabaxi</w:t>
      </w:r>
      <w:proofErr w:type="spellEnd"/>
      <w:r>
        <w:rPr>
          <w:rFonts w:ascii="Arial" w:hAnsi="Arial" w:cs="Arial"/>
          <w:color w:val="222222"/>
          <w:sz w:val="20"/>
          <w:szCs w:val="20"/>
          <w:shd w:val="clear" w:color="auto" w:fill="FFFFFF"/>
        </w:rPr>
        <w:t xml:space="preserve">, I., </w:t>
      </w:r>
      <w:proofErr w:type="spellStart"/>
      <w:r>
        <w:rPr>
          <w:rFonts w:ascii="Arial" w:hAnsi="Arial" w:cs="Arial"/>
          <w:color w:val="222222"/>
          <w:sz w:val="20"/>
          <w:szCs w:val="20"/>
          <w:shd w:val="clear" w:color="auto" w:fill="FFFFFF"/>
        </w:rPr>
        <w:t>Zervas</w:t>
      </w:r>
      <w:proofErr w:type="spellEnd"/>
      <w:r>
        <w:rPr>
          <w:rFonts w:ascii="Arial" w:hAnsi="Arial" w:cs="Arial"/>
          <w:color w:val="222222"/>
          <w:sz w:val="20"/>
          <w:szCs w:val="20"/>
          <w:shd w:val="clear" w:color="auto" w:fill="FFFFFF"/>
        </w:rPr>
        <w:t xml:space="preserve">, G., </w:t>
      </w:r>
      <w:proofErr w:type="spellStart"/>
      <w:r>
        <w:rPr>
          <w:rFonts w:ascii="Arial" w:hAnsi="Arial" w:cs="Arial"/>
          <w:color w:val="222222"/>
          <w:sz w:val="20"/>
          <w:szCs w:val="20"/>
          <w:shd w:val="clear" w:color="auto" w:fill="FFFFFF"/>
        </w:rPr>
        <w:t>Tsiplakou</w:t>
      </w:r>
      <w:proofErr w:type="spellEnd"/>
      <w:r>
        <w:rPr>
          <w:rFonts w:ascii="Arial" w:hAnsi="Arial" w:cs="Arial"/>
          <w:color w:val="222222"/>
          <w:sz w:val="20"/>
          <w:szCs w:val="20"/>
          <w:shd w:val="clear" w:color="auto" w:fill="FFFFFF"/>
        </w:rPr>
        <w:t xml:space="preserve">, E., </w:t>
      </w:r>
      <w:proofErr w:type="spellStart"/>
      <w:r>
        <w:rPr>
          <w:rFonts w:ascii="Arial" w:hAnsi="Arial" w:cs="Arial"/>
          <w:color w:val="222222"/>
          <w:sz w:val="20"/>
          <w:szCs w:val="20"/>
          <w:shd w:val="clear" w:color="auto" w:fill="FFFFFF"/>
        </w:rPr>
        <w:t>Travlos</w:t>
      </w:r>
      <w:proofErr w:type="spellEnd"/>
      <w:r>
        <w:rPr>
          <w:rFonts w:ascii="Arial" w:hAnsi="Arial" w:cs="Arial"/>
          <w:color w:val="222222"/>
          <w:sz w:val="20"/>
          <w:szCs w:val="20"/>
          <w:shd w:val="clear" w:color="auto" w:fill="FFFFFF"/>
        </w:rPr>
        <w:t xml:space="preserve">, I. S., </w:t>
      </w:r>
      <w:proofErr w:type="spellStart"/>
      <w:r>
        <w:rPr>
          <w:rFonts w:ascii="Arial" w:hAnsi="Arial" w:cs="Arial"/>
          <w:color w:val="222222"/>
          <w:sz w:val="20"/>
          <w:szCs w:val="20"/>
          <w:shd w:val="clear" w:color="auto" w:fill="FFFFFF"/>
        </w:rPr>
        <w:t>Kakabouki</w:t>
      </w:r>
      <w:proofErr w:type="spellEnd"/>
      <w:r>
        <w:rPr>
          <w:rFonts w:ascii="Arial" w:hAnsi="Arial" w:cs="Arial"/>
          <w:color w:val="222222"/>
          <w:sz w:val="20"/>
          <w:szCs w:val="20"/>
          <w:shd w:val="clear" w:color="auto" w:fill="FFFFFF"/>
        </w:rPr>
        <w:t xml:space="preserve">, I., &amp; </w:t>
      </w:r>
      <w:proofErr w:type="spellStart"/>
      <w:r>
        <w:rPr>
          <w:rFonts w:ascii="Arial" w:hAnsi="Arial" w:cs="Arial"/>
          <w:color w:val="222222"/>
          <w:sz w:val="20"/>
          <w:szCs w:val="20"/>
          <w:shd w:val="clear" w:color="auto" w:fill="FFFFFF"/>
        </w:rPr>
        <w:t>Tsioros</w:t>
      </w:r>
      <w:proofErr w:type="spellEnd"/>
      <w:r>
        <w:rPr>
          <w:rFonts w:ascii="Arial" w:hAnsi="Arial" w:cs="Arial"/>
          <w:color w:val="222222"/>
          <w:sz w:val="20"/>
          <w:szCs w:val="20"/>
          <w:shd w:val="clear" w:color="auto" w:fill="FFFFFF"/>
        </w:rPr>
        <w:t xml:space="preserve">, S. (2016). Chia (Salvia </w:t>
      </w:r>
      <w:proofErr w:type="spellStart"/>
      <w:r>
        <w:rPr>
          <w:rFonts w:ascii="Arial" w:hAnsi="Arial" w:cs="Arial"/>
          <w:color w:val="222222"/>
          <w:sz w:val="20"/>
          <w:szCs w:val="20"/>
          <w:shd w:val="clear" w:color="auto" w:fill="FFFFFF"/>
        </w:rPr>
        <w:t>hispanica</w:t>
      </w:r>
      <w:proofErr w:type="spellEnd"/>
      <w:r>
        <w:rPr>
          <w:rFonts w:ascii="Arial" w:hAnsi="Arial" w:cs="Arial"/>
          <w:color w:val="222222"/>
          <w:sz w:val="20"/>
          <w:szCs w:val="20"/>
          <w:shd w:val="clear" w:color="auto" w:fill="FFFFFF"/>
        </w:rPr>
        <w:t>) fodder yield and quality as affected by sowing rates and organic fertilization. </w:t>
      </w:r>
      <w:r>
        <w:rPr>
          <w:rFonts w:ascii="Arial" w:hAnsi="Arial" w:cs="Arial"/>
          <w:i/>
          <w:iCs/>
          <w:color w:val="222222"/>
          <w:sz w:val="20"/>
          <w:szCs w:val="20"/>
          <w:shd w:val="clear" w:color="auto" w:fill="FFFFFF"/>
        </w:rPr>
        <w:t>Communications in Soil Science and Plant Analysis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47</w:t>
      </w:r>
      <w:r>
        <w:rPr>
          <w:rFonts w:ascii="Arial" w:hAnsi="Arial" w:cs="Arial"/>
          <w:color w:val="222222"/>
          <w:sz w:val="20"/>
          <w:szCs w:val="20"/>
          <w:shd w:val="clear" w:color="auto" w:fill="FFFFFF"/>
        </w:rPr>
        <w:t>(15), 1764-1770.</w:t>
      </w:r>
    </w:p>
    <w:p w14:paraId="297739E7" w14:textId="052A5941" w:rsidR="00E54353" w:rsidRDefault="00E54353" w:rsidP="005B6CBD">
      <w:pPr>
        <w:ind w:left="851" w:hanging="851"/>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Chaitanya, A., Murali, K., </w:t>
      </w:r>
      <w:proofErr w:type="spellStart"/>
      <w:r>
        <w:rPr>
          <w:rFonts w:ascii="Arial" w:hAnsi="Arial" w:cs="Arial"/>
          <w:color w:val="222222"/>
          <w:sz w:val="20"/>
          <w:szCs w:val="20"/>
          <w:shd w:val="clear" w:color="auto" w:fill="FFFFFF"/>
        </w:rPr>
        <w:t>Devakumar</w:t>
      </w:r>
      <w:proofErr w:type="spellEnd"/>
      <w:r>
        <w:rPr>
          <w:rFonts w:ascii="Arial" w:hAnsi="Arial" w:cs="Arial"/>
          <w:color w:val="222222"/>
          <w:sz w:val="20"/>
          <w:szCs w:val="20"/>
          <w:shd w:val="clear" w:color="auto" w:fill="FFFFFF"/>
        </w:rPr>
        <w:t xml:space="preserve">, N., </w:t>
      </w:r>
      <w:proofErr w:type="spellStart"/>
      <w:r>
        <w:rPr>
          <w:rFonts w:ascii="Arial" w:hAnsi="Arial" w:cs="Arial"/>
          <w:color w:val="222222"/>
          <w:sz w:val="20"/>
          <w:szCs w:val="20"/>
          <w:shd w:val="clear" w:color="auto" w:fill="FFFFFF"/>
        </w:rPr>
        <w:t>Eswarrao</w:t>
      </w:r>
      <w:proofErr w:type="spellEnd"/>
      <w:r>
        <w:rPr>
          <w:rFonts w:ascii="Arial" w:hAnsi="Arial" w:cs="Arial"/>
          <w:color w:val="222222"/>
          <w:sz w:val="20"/>
          <w:szCs w:val="20"/>
          <w:shd w:val="clear" w:color="auto" w:fill="FFFFFF"/>
        </w:rPr>
        <w:t xml:space="preserve">, G. G., Anand, S. R., </w:t>
      </w:r>
      <w:proofErr w:type="spellStart"/>
      <w:r>
        <w:rPr>
          <w:rFonts w:ascii="Arial" w:hAnsi="Arial" w:cs="Arial"/>
          <w:color w:val="222222"/>
          <w:sz w:val="20"/>
          <w:szCs w:val="20"/>
          <w:shd w:val="clear" w:color="auto" w:fill="FFFFFF"/>
        </w:rPr>
        <w:t>Chikkaramappa</w:t>
      </w:r>
      <w:proofErr w:type="spellEnd"/>
      <w:r>
        <w:rPr>
          <w:rFonts w:ascii="Arial" w:hAnsi="Arial" w:cs="Arial"/>
          <w:color w:val="222222"/>
          <w:sz w:val="20"/>
          <w:szCs w:val="20"/>
          <w:shd w:val="clear" w:color="auto" w:fill="FFFFFF"/>
        </w:rPr>
        <w:t xml:space="preserve">, T., &amp; Ravindra, U. (2022). Evaluation of Different Organic Manures on Growth and Yield of Chia (Salvia </w:t>
      </w:r>
      <w:proofErr w:type="spellStart"/>
      <w:r>
        <w:rPr>
          <w:rFonts w:ascii="Arial" w:hAnsi="Arial" w:cs="Arial"/>
          <w:color w:val="222222"/>
          <w:sz w:val="20"/>
          <w:szCs w:val="20"/>
          <w:shd w:val="clear" w:color="auto" w:fill="FFFFFF"/>
        </w:rPr>
        <w:t>hispanica</w:t>
      </w:r>
      <w:proofErr w:type="spellEnd"/>
      <w:r>
        <w:rPr>
          <w:rFonts w:ascii="Arial" w:hAnsi="Arial" w:cs="Arial"/>
          <w:color w:val="222222"/>
          <w:sz w:val="20"/>
          <w:szCs w:val="20"/>
          <w:shd w:val="clear" w:color="auto" w:fill="FFFFFF"/>
        </w:rPr>
        <w:t xml:space="preserve"> L.). </w:t>
      </w:r>
      <w:r>
        <w:rPr>
          <w:rFonts w:ascii="Arial" w:hAnsi="Arial" w:cs="Arial"/>
          <w:i/>
          <w:iCs/>
          <w:color w:val="222222"/>
          <w:sz w:val="20"/>
          <w:szCs w:val="20"/>
          <w:shd w:val="clear" w:color="auto" w:fill="FFFFFF"/>
        </w:rPr>
        <w:t>International Journal of Environment and Climate Change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12</w:t>
      </w:r>
      <w:r>
        <w:rPr>
          <w:rFonts w:ascii="Arial" w:hAnsi="Arial" w:cs="Arial"/>
          <w:color w:val="222222"/>
          <w:sz w:val="20"/>
          <w:szCs w:val="20"/>
          <w:shd w:val="clear" w:color="auto" w:fill="FFFFFF"/>
        </w:rPr>
        <w:t>(12), 560-568.</w:t>
      </w:r>
    </w:p>
    <w:p w14:paraId="44AEB72E" w14:textId="5BB1958B" w:rsidR="00E54353" w:rsidRPr="005B6CBD" w:rsidRDefault="00E54353" w:rsidP="005B6CBD">
      <w:pPr>
        <w:ind w:left="851" w:hanging="851"/>
        <w:jc w:val="both"/>
        <w:rPr>
          <w:rFonts w:ascii="Times New Roman" w:hAnsi="Times New Roman" w:cs="Times New Roman"/>
          <w:sz w:val="24"/>
          <w:szCs w:val="24"/>
          <w:shd w:val="clear" w:color="auto" w:fill="FFFFFF"/>
        </w:rPr>
      </w:pPr>
      <w:r>
        <w:rPr>
          <w:rFonts w:ascii="Arial" w:hAnsi="Arial" w:cs="Arial"/>
          <w:color w:val="222222"/>
          <w:sz w:val="20"/>
          <w:szCs w:val="20"/>
          <w:shd w:val="clear" w:color="auto" w:fill="FFFFFF"/>
        </w:rPr>
        <w:lastRenderedPageBreak/>
        <w:t xml:space="preserve">Chaitanya, A., Murali, K., KUMAR, N., Rao, G. E., Anand, S. R., Ravindra, U., &amp; </w:t>
      </w:r>
      <w:proofErr w:type="spellStart"/>
      <w:r>
        <w:rPr>
          <w:rFonts w:ascii="Arial" w:hAnsi="Arial" w:cs="Arial"/>
          <w:color w:val="222222"/>
          <w:sz w:val="20"/>
          <w:szCs w:val="20"/>
          <w:shd w:val="clear" w:color="auto" w:fill="FFFFFF"/>
        </w:rPr>
        <w:t>Chikkaramappa</w:t>
      </w:r>
      <w:proofErr w:type="spellEnd"/>
      <w:r>
        <w:rPr>
          <w:rFonts w:ascii="Arial" w:hAnsi="Arial" w:cs="Arial"/>
          <w:color w:val="222222"/>
          <w:sz w:val="20"/>
          <w:szCs w:val="20"/>
          <w:shd w:val="clear" w:color="auto" w:fill="FFFFFF"/>
        </w:rPr>
        <w:t xml:space="preserve">, T. (2022). Effect of Spacing and Organic Sources of nutrients on Growth and Yield of Chia (Salvia </w:t>
      </w:r>
      <w:proofErr w:type="spellStart"/>
      <w:r>
        <w:rPr>
          <w:rFonts w:ascii="Arial" w:hAnsi="Arial" w:cs="Arial"/>
          <w:color w:val="222222"/>
          <w:sz w:val="20"/>
          <w:szCs w:val="20"/>
          <w:shd w:val="clear" w:color="auto" w:fill="FFFFFF"/>
        </w:rPr>
        <w:t>hispanica</w:t>
      </w:r>
      <w:proofErr w:type="spellEnd"/>
      <w:r>
        <w:rPr>
          <w:rFonts w:ascii="Arial" w:hAnsi="Arial" w:cs="Arial"/>
          <w:color w:val="222222"/>
          <w:sz w:val="20"/>
          <w:szCs w:val="20"/>
          <w:shd w:val="clear" w:color="auto" w:fill="FFFFFF"/>
        </w:rPr>
        <w:t xml:space="preserve"> L.). </w:t>
      </w:r>
      <w:r>
        <w:rPr>
          <w:rFonts w:ascii="Arial" w:hAnsi="Arial" w:cs="Arial"/>
          <w:i/>
          <w:iCs/>
          <w:color w:val="222222"/>
          <w:sz w:val="20"/>
          <w:szCs w:val="20"/>
          <w:shd w:val="clear" w:color="auto" w:fill="FFFFFF"/>
        </w:rPr>
        <w:t>Mysore Journal of Agricultural Sciences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56</w:t>
      </w:r>
      <w:r>
        <w:rPr>
          <w:rFonts w:ascii="Arial" w:hAnsi="Arial" w:cs="Arial"/>
          <w:color w:val="222222"/>
          <w:sz w:val="20"/>
          <w:szCs w:val="20"/>
          <w:shd w:val="clear" w:color="auto" w:fill="FFFFFF"/>
        </w:rPr>
        <w:t>(4).</w:t>
      </w:r>
    </w:p>
    <w:sectPr w:rsidR="00E54353" w:rsidRPr="005B6CBD" w:rsidSect="004172BB">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4E17F0" w14:textId="77777777" w:rsidR="00582257" w:rsidRDefault="00582257" w:rsidP="00AF2A23">
      <w:pPr>
        <w:spacing w:after="0" w:line="240" w:lineRule="auto"/>
      </w:pPr>
      <w:r>
        <w:separator/>
      </w:r>
    </w:p>
  </w:endnote>
  <w:endnote w:type="continuationSeparator" w:id="0">
    <w:p w14:paraId="68BF355F" w14:textId="77777777" w:rsidR="00582257" w:rsidRDefault="00582257" w:rsidP="00AF2A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altName w:val="Microsoft Sans Serif"/>
    <w:panose1 w:val="020B0304020202020204"/>
    <w:charset w:val="DE"/>
    <w:family w:val="swiss"/>
    <w:pitch w:val="variable"/>
    <w:sig w:usb0="00000000" w:usb1="00000000" w:usb2="00000000" w:usb3="00000000" w:csb0="00010001" w:csb1="00000000"/>
  </w:font>
  <w:font w:name="CIDFont+F1">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IDFont+F3">
    <w:altName w:val="Yu Gothic"/>
    <w:panose1 w:val="00000000000000000000"/>
    <w:charset w:val="80"/>
    <w:family w:val="auto"/>
    <w:notTrueType/>
    <w:pitch w:val="default"/>
    <w:sig w:usb0="00000001" w:usb1="08070000" w:usb2="00000010" w:usb3="00000000" w:csb0="00020000" w:csb1="00000000"/>
  </w:font>
  <w:font w:name="TimesNewRoman">
    <w:altName w:val="MS Gothic"/>
    <w:panose1 w:val="00000000000000000000"/>
    <w:charset w:val="00"/>
    <w:family w:val="roman"/>
    <w:notTrueType/>
    <w:pitch w:val="default"/>
    <w:sig w:usb0="00000003" w:usb1="08070000" w:usb2="00000010" w:usb3="00000000" w:csb0="00020001" w:csb1="00000000"/>
  </w:font>
  <w:font w:name="Mangal">
    <w:altName w:val="Courier New"/>
    <w:panose1 w:val="00000400000000000000"/>
    <w:charset w:val="00"/>
    <w:family w:val="roman"/>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CA179" w14:textId="77777777" w:rsidR="00F72C74" w:rsidRDefault="00F72C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A6598" w14:textId="77777777" w:rsidR="00F72C74" w:rsidRDefault="00F72C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81BA9" w14:textId="77777777" w:rsidR="00F72C74" w:rsidRDefault="00F72C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25A68E" w14:textId="77777777" w:rsidR="00582257" w:rsidRDefault="00582257" w:rsidP="00AF2A23">
      <w:pPr>
        <w:spacing w:after="0" w:line="240" w:lineRule="auto"/>
      </w:pPr>
      <w:r>
        <w:separator/>
      </w:r>
    </w:p>
  </w:footnote>
  <w:footnote w:type="continuationSeparator" w:id="0">
    <w:p w14:paraId="0C7E88B3" w14:textId="77777777" w:rsidR="00582257" w:rsidRDefault="00582257" w:rsidP="00AF2A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E46CC" w14:textId="6ED7510B" w:rsidR="00F72C74" w:rsidRDefault="00582257">
    <w:pPr>
      <w:pStyle w:val="Header"/>
    </w:pPr>
    <w:r>
      <w:rPr>
        <w:noProof/>
      </w:rPr>
      <w:pict w14:anchorId="42C732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99225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6067D" w14:textId="457044BE" w:rsidR="00F72C74" w:rsidRDefault="00582257">
    <w:pPr>
      <w:pStyle w:val="Header"/>
    </w:pPr>
    <w:r>
      <w:rPr>
        <w:noProof/>
      </w:rPr>
      <w:pict w14:anchorId="04E0F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99225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13C8C" w14:textId="0C29EE3C" w:rsidR="00F72C74" w:rsidRDefault="00582257">
    <w:pPr>
      <w:pStyle w:val="Header"/>
    </w:pPr>
    <w:r>
      <w:rPr>
        <w:noProof/>
      </w:rPr>
      <w:pict w14:anchorId="077AC6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99225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325781"/>
    <w:multiLevelType w:val="multilevel"/>
    <w:tmpl w:val="59046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F812FD5"/>
    <w:multiLevelType w:val="hybridMultilevel"/>
    <w:tmpl w:val="689A335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A6E65B8"/>
    <w:multiLevelType w:val="hybridMultilevel"/>
    <w:tmpl w:val="73C031C8"/>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7DD46ECE"/>
    <w:multiLevelType w:val="hybridMultilevel"/>
    <w:tmpl w:val="7C460D54"/>
    <w:lvl w:ilvl="0" w:tplc="BDF04080">
      <w:start w:val="1"/>
      <w:numFmt w:val="decimal"/>
      <w:lvlText w:val="%1."/>
      <w:lvlJc w:val="left"/>
      <w:pPr>
        <w:ind w:left="720" w:hanging="360"/>
      </w:pPr>
      <w:rPr>
        <w:b w:val="0"/>
        <w:bCs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LA0tzQzM7cAkuaWxko6SsGpxcWZ+XkgBYa1AIqUTPksAAAA"/>
  </w:docVars>
  <w:rsids>
    <w:rsidRoot w:val="00DB6741"/>
    <w:rsid w:val="00011E95"/>
    <w:rsid w:val="00021F04"/>
    <w:rsid w:val="00071A84"/>
    <w:rsid w:val="000832D9"/>
    <w:rsid w:val="00085400"/>
    <w:rsid w:val="000924A2"/>
    <w:rsid w:val="000942A1"/>
    <w:rsid w:val="000A19E6"/>
    <w:rsid w:val="000A4749"/>
    <w:rsid w:val="000A48D3"/>
    <w:rsid w:val="000B63CB"/>
    <w:rsid w:val="000C03E9"/>
    <w:rsid w:val="000C21F1"/>
    <w:rsid w:val="000C6B53"/>
    <w:rsid w:val="000D6086"/>
    <w:rsid w:val="000E1671"/>
    <w:rsid w:val="000F3972"/>
    <w:rsid w:val="00106620"/>
    <w:rsid w:val="00106AE1"/>
    <w:rsid w:val="00112765"/>
    <w:rsid w:val="00115EA5"/>
    <w:rsid w:val="00125A96"/>
    <w:rsid w:val="00126D94"/>
    <w:rsid w:val="00134099"/>
    <w:rsid w:val="00142221"/>
    <w:rsid w:val="00153514"/>
    <w:rsid w:val="00157D1D"/>
    <w:rsid w:val="001608F6"/>
    <w:rsid w:val="00161848"/>
    <w:rsid w:val="00171337"/>
    <w:rsid w:val="00174D4F"/>
    <w:rsid w:val="00175E77"/>
    <w:rsid w:val="00180AB5"/>
    <w:rsid w:val="001875E7"/>
    <w:rsid w:val="001934D2"/>
    <w:rsid w:val="001A4073"/>
    <w:rsid w:val="001A6836"/>
    <w:rsid w:val="001B1C5E"/>
    <w:rsid w:val="001C3B1C"/>
    <w:rsid w:val="001C68F9"/>
    <w:rsid w:val="001D188E"/>
    <w:rsid w:val="001D19DE"/>
    <w:rsid w:val="001D777C"/>
    <w:rsid w:val="00200318"/>
    <w:rsid w:val="0020054C"/>
    <w:rsid w:val="00201708"/>
    <w:rsid w:val="00201CF4"/>
    <w:rsid w:val="00204F9A"/>
    <w:rsid w:val="00206FCF"/>
    <w:rsid w:val="002119AA"/>
    <w:rsid w:val="00230DA9"/>
    <w:rsid w:val="00252340"/>
    <w:rsid w:val="00257121"/>
    <w:rsid w:val="00257785"/>
    <w:rsid w:val="00260166"/>
    <w:rsid w:val="002659F1"/>
    <w:rsid w:val="00267AEB"/>
    <w:rsid w:val="00274374"/>
    <w:rsid w:val="0028106B"/>
    <w:rsid w:val="002856AF"/>
    <w:rsid w:val="0028608E"/>
    <w:rsid w:val="002A0201"/>
    <w:rsid w:val="002A148D"/>
    <w:rsid w:val="002B3937"/>
    <w:rsid w:val="002D359F"/>
    <w:rsid w:val="002D38FA"/>
    <w:rsid w:val="002D5AD6"/>
    <w:rsid w:val="002E47DD"/>
    <w:rsid w:val="00307620"/>
    <w:rsid w:val="00320287"/>
    <w:rsid w:val="00321883"/>
    <w:rsid w:val="003257FC"/>
    <w:rsid w:val="00325920"/>
    <w:rsid w:val="00326F00"/>
    <w:rsid w:val="003321D9"/>
    <w:rsid w:val="00336F9A"/>
    <w:rsid w:val="00337E44"/>
    <w:rsid w:val="00342635"/>
    <w:rsid w:val="00366917"/>
    <w:rsid w:val="00383DE0"/>
    <w:rsid w:val="00393F51"/>
    <w:rsid w:val="00394CE1"/>
    <w:rsid w:val="003A786F"/>
    <w:rsid w:val="003B0490"/>
    <w:rsid w:val="003B3E47"/>
    <w:rsid w:val="003B7804"/>
    <w:rsid w:val="003C1FA5"/>
    <w:rsid w:val="003C6491"/>
    <w:rsid w:val="003C6F36"/>
    <w:rsid w:val="003D5BE1"/>
    <w:rsid w:val="003F0999"/>
    <w:rsid w:val="003F3D79"/>
    <w:rsid w:val="003F4146"/>
    <w:rsid w:val="00402098"/>
    <w:rsid w:val="004047A2"/>
    <w:rsid w:val="004172BB"/>
    <w:rsid w:val="00432B21"/>
    <w:rsid w:val="00432C76"/>
    <w:rsid w:val="0044302F"/>
    <w:rsid w:val="00462272"/>
    <w:rsid w:val="00475288"/>
    <w:rsid w:val="004A38FF"/>
    <w:rsid w:val="004B470E"/>
    <w:rsid w:val="004D0FFC"/>
    <w:rsid w:val="004D42A0"/>
    <w:rsid w:val="004D7C02"/>
    <w:rsid w:val="0050611D"/>
    <w:rsid w:val="00524E1E"/>
    <w:rsid w:val="0054694D"/>
    <w:rsid w:val="00554BC4"/>
    <w:rsid w:val="005628D6"/>
    <w:rsid w:val="00563B3A"/>
    <w:rsid w:val="00571975"/>
    <w:rsid w:val="00582257"/>
    <w:rsid w:val="0058509F"/>
    <w:rsid w:val="005B1932"/>
    <w:rsid w:val="005B515C"/>
    <w:rsid w:val="005B6CBD"/>
    <w:rsid w:val="005C4ADB"/>
    <w:rsid w:val="005F354B"/>
    <w:rsid w:val="005F4B99"/>
    <w:rsid w:val="005F5433"/>
    <w:rsid w:val="005F5634"/>
    <w:rsid w:val="00604F19"/>
    <w:rsid w:val="006704F3"/>
    <w:rsid w:val="0068204D"/>
    <w:rsid w:val="006A109F"/>
    <w:rsid w:val="006B4214"/>
    <w:rsid w:val="006C2CF5"/>
    <w:rsid w:val="006C71E7"/>
    <w:rsid w:val="006D7DB3"/>
    <w:rsid w:val="006E7136"/>
    <w:rsid w:val="0070124B"/>
    <w:rsid w:val="00706DD2"/>
    <w:rsid w:val="00716FE1"/>
    <w:rsid w:val="00730F34"/>
    <w:rsid w:val="0073359E"/>
    <w:rsid w:val="00733722"/>
    <w:rsid w:val="00756175"/>
    <w:rsid w:val="00761EB4"/>
    <w:rsid w:val="007B0D11"/>
    <w:rsid w:val="007C1207"/>
    <w:rsid w:val="007C172E"/>
    <w:rsid w:val="007C346B"/>
    <w:rsid w:val="007D0BE9"/>
    <w:rsid w:val="007D2B19"/>
    <w:rsid w:val="007D5FE8"/>
    <w:rsid w:val="007E627E"/>
    <w:rsid w:val="007E7742"/>
    <w:rsid w:val="008019FA"/>
    <w:rsid w:val="00811790"/>
    <w:rsid w:val="00812E1E"/>
    <w:rsid w:val="00815944"/>
    <w:rsid w:val="0082705E"/>
    <w:rsid w:val="008328F5"/>
    <w:rsid w:val="008333B8"/>
    <w:rsid w:val="00850061"/>
    <w:rsid w:val="00855CD5"/>
    <w:rsid w:val="00881BC8"/>
    <w:rsid w:val="00886BE6"/>
    <w:rsid w:val="008B54A5"/>
    <w:rsid w:val="008B6B28"/>
    <w:rsid w:val="008D6018"/>
    <w:rsid w:val="008E3E29"/>
    <w:rsid w:val="008F0722"/>
    <w:rsid w:val="009050B2"/>
    <w:rsid w:val="009451E5"/>
    <w:rsid w:val="00965959"/>
    <w:rsid w:val="009812A9"/>
    <w:rsid w:val="0098589D"/>
    <w:rsid w:val="009C6EEE"/>
    <w:rsid w:val="009E5080"/>
    <w:rsid w:val="009F7B2F"/>
    <w:rsid w:val="00A00602"/>
    <w:rsid w:val="00A148CF"/>
    <w:rsid w:val="00A1684E"/>
    <w:rsid w:val="00A20FFE"/>
    <w:rsid w:val="00A303BA"/>
    <w:rsid w:val="00A33CE0"/>
    <w:rsid w:val="00A53A3F"/>
    <w:rsid w:val="00A62DE7"/>
    <w:rsid w:val="00A93F63"/>
    <w:rsid w:val="00AA1C06"/>
    <w:rsid w:val="00AA557B"/>
    <w:rsid w:val="00AB4EA9"/>
    <w:rsid w:val="00AC49B6"/>
    <w:rsid w:val="00AD177E"/>
    <w:rsid w:val="00AE1C5D"/>
    <w:rsid w:val="00AE7DCD"/>
    <w:rsid w:val="00AF2A23"/>
    <w:rsid w:val="00B16716"/>
    <w:rsid w:val="00B25DFE"/>
    <w:rsid w:val="00B3532E"/>
    <w:rsid w:val="00B35DA9"/>
    <w:rsid w:val="00B43C3C"/>
    <w:rsid w:val="00B47F40"/>
    <w:rsid w:val="00B504B5"/>
    <w:rsid w:val="00B96AE9"/>
    <w:rsid w:val="00BA3C89"/>
    <w:rsid w:val="00BB38BE"/>
    <w:rsid w:val="00BB39A1"/>
    <w:rsid w:val="00BD5484"/>
    <w:rsid w:val="00C274A0"/>
    <w:rsid w:val="00C43D4F"/>
    <w:rsid w:val="00C4581A"/>
    <w:rsid w:val="00C50CE9"/>
    <w:rsid w:val="00C70C0F"/>
    <w:rsid w:val="00C73EA5"/>
    <w:rsid w:val="00C8002C"/>
    <w:rsid w:val="00C83CFE"/>
    <w:rsid w:val="00CA7EE8"/>
    <w:rsid w:val="00D07540"/>
    <w:rsid w:val="00D22C28"/>
    <w:rsid w:val="00D30142"/>
    <w:rsid w:val="00D320B6"/>
    <w:rsid w:val="00D45EF7"/>
    <w:rsid w:val="00D53FA1"/>
    <w:rsid w:val="00D5672D"/>
    <w:rsid w:val="00D80DDD"/>
    <w:rsid w:val="00D81249"/>
    <w:rsid w:val="00DA4094"/>
    <w:rsid w:val="00DA6804"/>
    <w:rsid w:val="00DB6741"/>
    <w:rsid w:val="00DC2BC8"/>
    <w:rsid w:val="00E16CA7"/>
    <w:rsid w:val="00E17DCA"/>
    <w:rsid w:val="00E17E83"/>
    <w:rsid w:val="00E239F0"/>
    <w:rsid w:val="00E25437"/>
    <w:rsid w:val="00E31295"/>
    <w:rsid w:val="00E31C25"/>
    <w:rsid w:val="00E37201"/>
    <w:rsid w:val="00E54353"/>
    <w:rsid w:val="00E551CD"/>
    <w:rsid w:val="00E723C8"/>
    <w:rsid w:val="00E834C9"/>
    <w:rsid w:val="00E83E4E"/>
    <w:rsid w:val="00E84CE2"/>
    <w:rsid w:val="00E90A1C"/>
    <w:rsid w:val="00EA3C43"/>
    <w:rsid w:val="00EB0588"/>
    <w:rsid w:val="00EB14E1"/>
    <w:rsid w:val="00EB66D1"/>
    <w:rsid w:val="00EC43CA"/>
    <w:rsid w:val="00ED4A32"/>
    <w:rsid w:val="00EE6DEE"/>
    <w:rsid w:val="00EE72EC"/>
    <w:rsid w:val="00EF2226"/>
    <w:rsid w:val="00EF5A1D"/>
    <w:rsid w:val="00F02F24"/>
    <w:rsid w:val="00F26F0E"/>
    <w:rsid w:val="00F33541"/>
    <w:rsid w:val="00F36744"/>
    <w:rsid w:val="00F50F5B"/>
    <w:rsid w:val="00F54B80"/>
    <w:rsid w:val="00F675D3"/>
    <w:rsid w:val="00F71A27"/>
    <w:rsid w:val="00F72C74"/>
    <w:rsid w:val="00F76242"/>
    <w:rsid w:val="00F87800"/>
    <w:rsid w:val="00F9191E"/>
    <w:rsid w:val="00FB0249"/>
    <w:rsid w:val="00FF0065"/>
    <w:rsid w:val="00FF34D1"/>
    <w:rsid w:val="00FF4B49"/>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D65E876"/>
  <w15:chartTrackingRefBased/>
  <w15:docId w15:val="{C2145A47-AEE8-4C89-91F1-0774A7D2D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8"/>
        <w:lang w:val="en-IN" w:eastAsia="en-US" w:bidi="th-TH"/>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0FFC"/>
    <w:rPr>
      <w:kern w:val="0"/>
      <w:szCs w:val="22"/>
      <w:lang w:bidi="ar-S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perbody">
    <w:name w:val="paper body"/>
    <w:basedOn w:val="BodyText"/>
    <w:link w:val="paperbodyChar"/>
    <w:autoRedefine/>
    <w:qFormat/>
    <w:rsid w:val="00EB0588"/>
    <w:pPr>
      <w:shd w:val="clear" w:color="auto" w:fill="FFFFFF"/>
      <w:spacing w:after="0" w:line="220" w:lineRule="exact"/>
      <w:jc w:val="both"/>
    </w:pPr>
    <w:rPr>
      <w:rFonts w:ascii="Times New Roman" w:eastAsia="Times New Roman" w:hAnsi="Times New Roman" w:cs="Times New Roman"/>
      <w:b/>
      <w:smallCaps/>
      <w:kern w:val="0"/>
      <w:sz w:val="24"/>
      <w:szCs w:val="24"/>
      <w:lang w:val="en-US" w:bidi="hi-IN"/>
    </w:rPr>
  </w:style>
  <w:style w:type="character" w:customStyle="1" w:styleId="paperbodyChar">
    <w:name w:val="paper body Char"/>
    <w:basedOn w:val="DefaultParagraphFont"/>
    <w:link w:val="paperbody"/>
    <w:rsid w:val="00EB0588"/>
    <w:rPr>
      <w:rFonts w:ascii="Times New Roman" w:eastAsia="Times New Roman" w:hAnsi="Times New Roman" w:cs="Times New Roman"/>
      <w:b/>
      <w:smallCaps/>
      <w:kern w:val="0"/>
      <w:sz w:val="24"/>
      <w:szCs w:val="24"/>
      <w:shd w:val="clear" w:color="auto" w:fill="FFFFFF"/>
      <w:lang w:val="en-US" w:bidi="hi-IN"/>
    </w:rPr>
  </w:style>
  <w:style w:type="paragraph" w:styleId="BodyText">
    <w:name w:val="Body Text"/>
    <w:basedOn w:val="Normal"/>
    <w:link w:val="BodyTextChar"/>
    <w:uiPriority w:val="99"/>
    <w:semiHidden/>
    <w:unhideWhenUsed/>
    <w:rsid w:val="00EB0588"/>
    <w:pPr>
      <w:spacing w:after="120"/>
    </w:pPr>
    <w:rPr>
      <w:kern w:val="2"/>
      <w:szCs w:val="28"/>
      <w:lang w:bidi="th-TH"/>
      <w14:ligatures w14:val="standardContextual"/>
    </w:rPr>
  </w:style>
  <w:style w:type="character" w:customStyle="1" w:styleId="BodyTextChar">
    <w:name w:val="Body Text Char"/>
    <w:basedOn w:val="DefaultParagraphFont"/>
    <w:link w:val="BodyText"/>
    <w:uiPriority w:val="99"/>
    <w:semiHidden/>
    <w:rsid w:val="00EB0588"/>
  </w:style>
  <w:style w:type="paragraph" w:styleId="ListParagraph">
    <w:name w:val="List Paragraph"/>
    <w:basedOn w:val="Normal"/>
    <w:link w:val="ListParagraphChar"/>
    <w:qFormat/>
    <w:rsid w:val="004D0FFC"/>
    <w:pPr>
      <w:ind w:left="720"/>
      <w:contextualSpacing/>
    </w:pPr>
    <w:rPr>
      <w:kern w:val="2"/>
      <w:szCs w:val="28"/>
      <w:lang w:bidi="th-TH"/>
      <w14:ligatures w14:val="standardContextual"/>
    </w:rPr>
  </w:style>
  <w:style w:type="character" w:customStyle="1" w:styleId="ListParagraphChar">
    <w:name w:val="List Paragraph Char"/>
    <w:link w:val="ListParagraph"/>
    <w:rsid w:val="00C50CE9"/>
  </w:style>
  <w:style w:type="paragraph" w:styleId="NormalWeb">
    <w:name w:val="Normal (Web)"/>
    <w:basedOn w:val="Normal"/>
    <w:uiPriority w:val="99"/>
    <w:rsid w:val="00C50CE9"/>
    <w:pPr>
      <w:spacing w:before="100" w:beforeAutospacing="1" w:after="100" w:afterAutospacing="1" w:line="240" w:lineRule="auto"/>
    </w:pPr>
    <w:rPr>
      <w:rFonts w:ascii="Times New Roman" w:eastAsia="Times New Roman" w:hAnsi="Times New Roman" w:cs="Times New Roman"/>
      <w:sz w:val="24"/>
      <w:szCs w:val="24"/>
      <w:lang w:eastAsia="en-IN" w:bidi="mr-IN"/>
    </w:rPr>
  </w:style>
  <w:style w:type="table" w:styleId="TableGrid">
    <w:name w:val="Table Grid"/>
    <w:basedOn w:val="TableNormal"/>
    <w:uiPriority w:val="39"/>
    <w:rsid w:val="00E31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93F51"/>
    <w:rPr>
      <w:color w:val="0000FF"/>
      <w:u w:val="single"/>
    </w:rPr>
  </w:style>
  <w:style w:type="character" w:customStyle="1" w:styleId="UnresolvedMention">
    <w:name w:val="Unresolved Mention"/>
    <w:basedOn w:val="DefaultParagraphFont"/>
    <w:uiPriority w:val="99"/>
    <w:semiHidden/>
    <w:unhideWhenUsed/>
    <w:rsid w:val="00DC2BC8"/>
    <w:rPr>
      <w:color w:val="605E5C"/>
      <w:shd w:val="clear" w:color="auto" w:fill="E1DFDD"/>
    </w:rPr>
  </w:style>
  <w:style w:type="character" w:styleId="Strong">
    <w:name w:val="Strong"/>
    <w:basedOn w:val="DefaultParagraphFont"/>
    <w:uiPriority w:val="22"/>
    <w:qFormat/>
    <w:rsid w:val="00C4581A"/>
    <w:rPr>
      <w:b/>
      <w:bCs/>
    </w:rPr>
  </w:style>
  <w:style w:type="paragraph" w:styleId="Header">
    <w:name w:val="header"/>
    <w:basedOn w:val="Normal"/>
    <w:link w:val="HeaderChar"/>
    <w:uiPriority w:val="99"/>
    <w:unhideWhenUsed/>
    <w:rsid w:val="00AF2A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2A23"/>
    <w:rPr>
      <w:kern w:val="0"/>
      <w:szCs w:val="22"/>
      <w:lang w:bidi="ar-SA"/>
      <w14:ligatures w14:val="none"/>
    </w:rPr>
  </w:style>
  <w:style w:type="paragraph" w:styleId="Footer">
    <w:name w:val="footer"/>
    <w:basedOn w:val="Normal"/>
    <w:link w:val="FooterChar"/>
    <w:uiPriority w:val="99"/>
    <w:unhideWhenUsed/>
    <w:rsid w:val="00AF2A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2A23"/>
    <w:rPr>
      <w:kern w:val="0"/>
      <w:szCs w:val="22"/>
      <w:lang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18896">
      <w:bodyDiv w:val="1"/>
      <w:marLeft w:val="0"/>
      <w:marRight w:val="0"/>
      <w:marTop w:val="0"/>
      <w:marBottom w:val="0"/>
      <w:divBdr>
        <w:top w:val="none" w:sz="0" w:space="0" w:color="auto"/>
        <w:left w:val="none" w:sz="0" w:space="0" w:color="auto"/>
        <w:bottom w:val="none" w:sz="0" w:space="0" w:color="auto"/>
        <w:right w:val="none" w:sz="0" w:space="0" w:color="auto"/>
      </w:divBdr>
    </w:div>
    <w:div w:id="80681523">
      <w:bodyDiv w:val="1"/>
      <w:marLeft w:val="0"/>
      <w:marRight w:val="0"/>
      <w:marTop w:val="0"/>
      <w:marBottom w:val="0"/>
      <w:divBdr>
        <w:top w:val="none" w:sz="0" w:space="0" w:color="auto"/>
        <w:left w:val="none" w:sz="0" w:space="0" w:color="auto"/>
        <w:bottom w:val="none" w:sz="0" w:space="0" w:color="auto"/>
        <w:right w:val="none" w:sz="0" w:space="0" w:color="auto"/>
      </w:divBdr>
    </w:div>
    <w:div w:id="132449135">
      <w:bodyDiv w:val="1"/>
      <w:marLeft w:val="0"/>
      <w:marRight w:val="0"/>
      <w:marTop w:val="0"/>
      <w:marBottom w:val="0"/>
      <w:divBdr>
        <w:top w:val="none" w:sz="0" w:space="0" w:color="auto"/>
        <w:left w:val="none" w:sz="0" w:space="0" w:color="auto"/>
        <w:bottom w:val="none" w:sz="0" w:space="0" w:color="auto"/>
        <w:right w:val="none" w:sz="0" w:space="0" w:color="auto"/>
      </w:divBdr>
    </w:div>
    <w:div w:id="164906525">
      <w:bodyDiv w:val="1"/>
      <w:marLeft w:val="0"/>
      <w:marRight w:val="0"/>
      <w:marTop w:val="0"/>
      <w:marBottom w:val="0"/>
      <w:divBdr>
        <w:top w:val="none" w:sz="0" w:space="0" w:color="auto"/>
        <w:left w:val="none" w:sz="0" w:space="0" w:color="auto"/>
        <w:bottom w:val="none" w:sz="0" w:space="0" w:color="auto"/>
        <w:right w:val="none" w:sz="0" w:space="0" w:color="auto"/>
      </w:divBdr>
    </w:div>
    <w:div w:id="216670422">
      <w:bodyDiv w:val="1"/>
      <w:marLeft w:val="0"/>
      <w:marRight w:val="0"/>
      <w:marTop w:val="0"/>
      <w:marBottom w:val="0"/>
      <w:divBdr>
        <w:top w:val="none" w:sz="0" w:space="0" w:color="auto"/>
        <w:left w:val="none" w:sz="0" w:space="0" w:color="auto"/>
        <w:bottom w:val="none" w:sz="0" w:space="0" w:color="auto"/>
        <w:right w:val="none" w:sz="0" w:space="0" w:color="auto"/>
      </w:divBdr>
    </w:div>
    <w:div w:id="219636508">
      <w:bodyDiv w:val="1"/>
      <w:marLeft w:val="0"/>
      <w:marRight w:val="0"/>
      <w:marTop w:val="0"/>
      <w:marBottom w:val="0"/>
      <w:divBdr>
        <w:top w:val="none" w:sz="0" w:space="0" w:color="auto"/>
        <w:left w:val="none" w:sz="0" w:space="0" w:color="auto"/>
        <w:bottom w:val="none" w:sz="0" w:space="0" w:color="auto"/>
        <w:right w:val="none" w:sz="0" w:space="0" w:color="auto"/>
      </w:divBdr>
    </w:div>
    <w:div w:id="235014564">
      <w:bodyDiv w:val="1"/>
      <w:marLeft w:val="0"/>
      <w:marRight w:val="0"/>
      <w:marTop w:val="0"/>
      <w:marBottom w:val="0"/>
      <w:divBdr>
        <w:top w:val="none" w:sz="0" w:space="0" w:color="auto"/>
        <w:left w:val="none" w:sz="0" w:space="0" w:color="auto"/>
        <w:bottom w:val="none" w:sz="0" w:space="0" w:color="auto"/>
        <w:right w:val="none" w:sz="0" w:space="0" w:color="auto"/>
      </w:divBdr>
    </w:div>
    <w:div w:id="340858878">
      <w:bodyDiv w:val="1"/>
      <w:marLeft w:val="0"/>
      <w:marRight w:val="0"/>
      <w:marTop w:val="0"/>
      <w:marBottom w:val="0"/>
      <w:divBdr>
        <w:top w:val="none" w:sz="0" w:space="0" w:color="auto"/>
        <w:left w:val="none" w:sz="0" w:space="0" w:color="auto"/>
        <w:bottom w:val="none" w:sz="0" w:space="0" w:color="auto"/>
        <w:right w:val="none" w:sz="0" w:space="0" w:color="auto"/>
      </w:divBdr>
    </w:div>
    <w:div w:id="343703316">
      <w:bodyDiv w:val="1"/>
      <w:marLeft w:val="0"/>
      <w:marRight w:val="0"/>
      <w:marTop w:val="0"/>
      <w:marBottom w:val="0"/>
      <w:divBdr>
        <w:top w:val="none" w:sz="0" w:space="0" w:color="auto"/>
        <w:left w:val="none" w:sz="0" w:space="0" w:color="auto"/>
        <w:bottom w:val="none" w:sz="0" w:space="0" w:color="auto"/>
        <w:right w:val="none" w:sz="0" w:space="0" w:color="auto"/>
      </w:divBdr>
    </w:div>
    <w:div w:id="362097596">
      <w:bodyDiv w:val="1"/>
      <w:marLeft w:val="0"/>
      <w:marRight w:val="0"/>
      <w:marTop w:val="0"/>
      <w:marBottom w:val="0"/>
      <w:divBdr>
        <w:top w:val="none" w:sz="0" w:space="0" w:color="auto"/>
        <w:left w:val="none" w:sz="0" w:space="0" w:color="auto"/>
        <w:bottom w:val="none" w:sz="0" w:space="0" w:color="auto"/>
        <w:right w:val="none" w:sz="0" w:space="0" w:color="auto"/>
      </w:divBdr>
    </w:div>
    <w:div w:id="389765513">
      <w:bodyDiv w:val="1"/>
      <w:marLeft w:val="0"/>
      <w:marRight w:val="0"/>
      <w:marTop w:val="0"/>
      <w:marBottom w:val="0"/>
      <w:divBdr>
        <w:top w:val="none" w:sz="0" w:space="0" w:color="auto"/>
        <w:left w:val="none" w:sz="0" w:space="0" w:color="auto"/>
        <w:bottom w:val="none" w:sz="0" w:space="0" w:color="auto"/>
        <w:right w:val="none" w:sz="0" w:space="0" w:color="auto"/>
      </w:divBdr>
    </w:div>
    <w:div w:id="403451948">
      <w:bodyDiv w:val="1"/>
      <w:marLeft w:val="0"/>
      <w:marRight w:val="0"/>
      <w:marTop w:val="0"/>
      <w:marBottom w:val="0"/>
      <w:divBdr>
        <w:top w:val="none" w:sz="0" w:space="0" w:color="auto"/>
        <w:left w:val="none" w:sz="0" w:space="0" w:color="auto"/>
        <w:bottom w:val="none" w:sz="0" w:space="0" w:color="auto"/>
        <w:right w:val="none" w:sz="0" w:space="0" w:color="auto"/>
      </w:divBdr>
    </w:div>
    <w:div w:id="438448949">
      <w:bodyDiv w:val="1"/>
      <w:marLeft w:val="0"/>
      <w:marRight w:val="0"/>
      <w:marTop w:val="0"/>
      <w:marBottom w:val="0"/>
      <w:divBdr>
        <w:top w:val="none" w:sz="0" w:space="0" w:color="auto"/>
        <w:left w:val="none" w:sz="0" w:space="0" w:color="auto"/>
        <w:bottom w:val="none" w:sz="0" w:space="0" w:color="auto"/>
        <w:right w:val="none" w:sz="0" w:space="0" w:color="auto"/>
      </w:divBdr>
    </w:div>
    <w:div w:id="444349019">
      <w:bodyDiv w:val="1"/>
      <w:marLeft w:val="0"/>
      <w:marRight w:val="0"/>
      <w:marTop w:val="0"/>
      <w:marBottom w:val="0"/>
      <w:divBdr>
        <w:top w:val="none" w:sz="0" w:space="0" w:color="auto"/>
        <w:left w:val="none" w:sz="0" w:space="0" w:color="auto"/>
        <w:bottom w:val="none" w:sz="0" w:space="0" w:color="auto"/>
        <w:right w:val="none" w:sz="0" w:space="0" w:color="auto"/>
      </w:divBdr>
    </w:div>
    <w:div w:id="470562405">
      <w:bodyDiv w:val="1"/>
      <w:marLeft w:val="0"/>
      <w:marRight w:val="0"/>
      <w:marTop w:val="0"/>
      <w:marBottom w:val="0"/>
      <w:divBdr>
        <w:top w:val="none" w:sz="0" w:space="0" w:color="auto"/>
        <w:left w:val="none" w:sz="0" w:space="0" w:color="auto"/>
        <w:bottom w:val="none" w:sz="0" w:space="0" w:color="auto"/>
        <w:right w:val="none" w:sz="0" w:space="0" w:color="auto"/>
      </w:divBdr>
    </w:div>
    <w:div w:id="477768094">
      <w:bodyDiv w:val="1"/>
      <w:marLeft w:val="0"/>
      <w:marRight w:val="0"/>
      <w:marTop w:val="0"/>
      <w:marBottom w:val="0"/>
      <w:divBdr>
        <w:top w:val="none" w:sz="0" w:space="0" w:color="auto"/>
        <w:left w:val="none" w:sz="0" w:space="0" w:color="auto"/>
        <w:bottom w:val="none" w:sz="0" w:space="0" w:color="auto"/>
        <w:right w:val="none" w:sz="0" w:space="0" w:color="auto"/>
      </w:divBdr>
      <w:divsChild>
        <w:div w:id="1348675411">
          <w:marLeft w:val="0"/>
          <w:marRight w:val="0"/>
          <w:marTop w:val="0"/>
          <w:marBottom w:val="0"/>
          <w:divBdr>
            <w:top w:val="none" w:sz="0" w:space="0" w:color="auto"/>
            <w:left w:val="none" w:sz="0" w:space="0" w:color="auto"/>
            <w:bottom w:val="none" w:sz="0" w:space="0" w:color="auto"/>
            <w:right w:val="none" w:sz="0" w:space="0" w:color="auto"/>
          </w:divBdr>
          <w:divsChild>
            <w:div w:id="1404185562">
              <w:marLeft w:val="0"/>
              <w:marRight w:val="0"/>
              <w:marTop w:val="0"/>
              <w:marBottom w:val="0"/>
              <w:divBdr>
                <w:top w:val="none" w:sz="0" w:space="0" w:color="auto"/>
                <w:left w:val="none" w:sz="0" w:space="0" w:color="auto"/>
                <w:bottom w:val="none" w:sz="0" w:space="0" w:color="auto"/>
                <w:right w:val="none" w:sz="0" w:space="0" w:color="auto"/>
              </w:divBdr>
              <w:divsChild>
                <w:div w:id="55788874">
                  <w:marLeft w:val="0"/>
                  <w:marRight w:val="0"/>
                  <w:marTop w:val="0"/>
                  <w:marBottom w:val="0"/>
                  <w:divBdr>
                    <w:top w:val="none" w:sz="0" w:space="0" w:color="auto"/>
                    <w:left w:val="none" w:sz="0" w:space="0" w:color="auto"/>
                    <w:bottom w:val="none" w:sz="0" w:space="0" w:color="auto"/>
                    <w:right w:val="none" w:sz="0" w:space="0" w:color="auto"/>
                  </w:divBdr>
                  <w:divsChild>
                    <w:div w:id="107682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522693">
      <w:bodyDiv w:val="1"/>
      <w:marLeft w:val="0"/>
      <w:marRight w:val="0"/>
      <w:marTop w:val="0"/>
      <w:marBottom w:val="0"/>
      <w:divBdr>
        <w:top w:val="none" w:sz="0" w:space="0" w:color="auto"/>
        <w:left w:val="none" w:sz="0" w:space="0" w:color="auto"/>
        <w:bottom w:val="none" w:sz="0" w:space="0" w:color="auto"/>
        <w:right w:val="none" w:sz="0" w:space="0" w:color="auto"/>
      </w:divBdr>
    </w:div>
    <w:div w:id="596057261">
      <w:bodyDiv w:val="1"/>
      <w:marLeft w:val="0"/>
      <w:marRight w:val="0"/>
      <w:marTop w:val="0"/>
      <w:marBottom w:val="0"/>
      <w:divBdr>
        <w:top w:val="none" w:sz="0" w:space="0" w:color="auto"/>
        <w:left w:val="none" w:sz="0" w:space="0" w:color="auto"/>
        <w:bottom w:val="none" w:sz="0" w:space="0" w:color="auto"/>
        <w:right w:val="none" w:sz="0" w:space="0" w:color="auto"/>
      </w:divBdr>
    </w:div>
    <w:div w:id="601841007">
      <w:bodyDiv w:val="1"/>
      <w:marLeft w:val="0"/>
      <w:marRight w:val="0"/>
      <w:marTop w:val="0"/>
      <w:marBottom w:val="0"/>
      <w:divBdr>
        <w:top w:val="none" w:sz="0" w:space="0" w:color="auto"/>
        <w:left w:val="none" w:sz="0" w:space="0" w:color="auto"/>
        <w:bottom w:val="none" w:sz="0" w:space="0" w:color="auto"/>
        <w:right w:val="none" w:sz="0" w:space="0" w:color="auto"/>
      </w:divBdr>
    </w:div>
    <w:div w:id="642734771">
      <w:bodyDiv w:val="1"/>
      <w:marLeft w:val="0"/>
      <w:marRight w:val="0"/>
      <w:marTop w:val="0"/>
      <w:marBottom w:val="0"/>
      <w:divBdr>
        <w:top w:val="none" w:sz="0" w:space="0" w:color="auto"/>
        <w:left w:val="none" w:sz="0" w:space="0" w:color="auto"/>
        <w:bottom w:val="none" w:sz="0" w:space="0" w:color="auto"/>
        <w:right w:val="none" w:sz="0" w:space="0" w:color="auto"/>
      </w:divBdr>
    </w:div>
    <w:div w:id="658577610">
      <w:bodyDiv w:val="1"/>
      <w:marLeft w:val="0"/>
      <w:marRight w:val="0"/>
      <w:marTop w:val="0"/>
      <w:marBottom w:val="0"/>
      <w:divBdr>
        <w:top w:val="none" w:sz="0" w:space="0" w:color="auto"/>
        <w:left w:val="none" w:sz="0" w:space="0" w:color="auto"/>
        <w:bottom w:val="none" w:sz="0" w:space="0" w:color="auto"/>
        <w:right w:val="none" w:sz="0" w:space="0" w:color="auto"/>
      </w:divBdr>
    </w:div>
    <w:div w:id="691029386">
      <w:bodyDiv w:val="1"/>
      <w:marLeft w:val="0"/>
      <w:marRight w:val="0"/>
      <w:marTop w:val="0"/>
      <w:marBottom w:val="0"/>
      <w:divBdr>
        <w:top w:val="none" w:sz="0" w:space="0" w:color="auto"/>
        <w:left w:val="none" w:sz="0" w:space="0" w:color="auto"/>
        <w:bottom w:val="none" w:sz="0" w:space="0" w:color="auto"/>
        <w:right w:val="none" w:sz="0" w:space="0" w:color="auto"/>
      </w:divBdr>
    </w:div>
    <w:div w:id="693463887">
      <w:bodyDiv w:val="1"/>
      <w:marLeft w:val="0"/>
      <w:marRight w:val="0"/>
      <w:marTop w:val="0"/>
      <w:marBottom w:val="0"/>
      <w:divBdr>
        <w:top w:val="none" w:sz="0" w:space="0" w:color="auto"/>
        <w:left w:val="none" w:sz="0" w:space="0" w:color="auto"/>
        <w:bottom w:val="none" w:sz="0" w:space="0" w:color="auto"/>
        <w:right w:val="none" w:sz="0" w:space="0" w:color="auto"/>
      </w:divBdr>
    </w:div>
    <w:div w:id="781800516">
      <w:bodyDiv w:val="1"/>
      <w:marLeft w:val="0"/>
      <w:marRight w:val="0"/>
      <w:marTop w:val="0"/>
      <w:marBottom w:val="0"/>
      <w:divBdr>
        <w:top w:val="none" w:sz="0" w:space="0" w:color="auto"/>
        <w:left w:val="none" w:sz="0" w:space="0" w:color="auto"/>
        <w:bottom w:val="none" w:sz="0" w:space="0" w:color="auto"/>
        <w:right w:val="none" w:sz="0" w:space="0" w:color="auto"/>
      </w:divBdr>
    </w:div>
    <w:div w:id="810515362">
      <w:bodyDiv w:val="1"/>
      <w:marLeft w:val="0"/>
      <w:marRight w:val="0"/>
      <w:marTop w:val="0"/>
      <w:marBottom w:val="0"/>
      <w:divBdr>
        <w:top w:val="none" w:sz="0" w:space="0" w:color="auto"/>
        <w:left w:val="none" w:sz="0" w:space="0" w:color="auto"/>
        <w:bottom w:val="none" w:sz="0" w:space="0" w:color="auto"/>
        <w:right w:val="none" w:sz="0" w:space="0" w:color="auto"/>
      </w:divBdr>
    </w:div>
    <w:div w:id="900334077">
      <w:bodyDiv w:val="1"/>
      <w:marLeft w:val="0"/>
      <w:marRight w:val="0"/>
      <w:marTop w:val="0"/>
      <w:marBottom w:val="0"/>
      <w:divBdr>
        <w:top w:val="none" w:sz="0" w:space="0" w:color="auto"/>
        <w:left w:val="none" w:sz="0" w:space="0" w:color="auto"/>
        <w:bottom w:val="none" w:sz="0" w:space="0" w:color="auto"/>
        <w:right w:val="none" w:sz="0" w:space="0" w:color="auto"/>
      </w:divBdr>
    </w:div>
    <w:div w:id="937181720">
      <w:bodyDiv w:val="1"/>
      <w:marLeft w:val="0"/>
      <w:marRight w:val="0"/>
      <w:marTop w:val="0"/>
      <w:marBottom w:val="0"/>
      <w:divBdr>
        <w:top w:val="none" w:sz="0" w:space="0" w:color="auto"/>
        <w:left w:val="none" w:sz="0" w:space="0" w:color="auto"/>
        <w:bottom w:val="none" w:sz="0" w:space="0" w:color="auto"/>
        <w:right w:val="none" w:sz="0" w:space="0" w:color="auto"/>
      </w:divBdr>
    </w:div>
    <w:div w:id="952440037">
      <w:bodyDiv w:val="1"/>
      <w:marLeft w:val="0"/>
      <w:marRight w:val="0"/>
      <w:marTop w:val="0"/>
      <w:marBottom w:val="0"/>
      <w:divBdr>
        <w:top w:val="none" w:sz="0" w:space="0" w:color="auto"/>
        <w:left w:val="none" w:sz="0" w:space="0" w:color="auto"/>
        <w:bottom w:val="none" w:sz="0" w:space="0" w:color="auto"/>
        <w:right w:val="none" w:sz="0" w:space="0" w:color="auto"/>
      </w:divBdr>
    </w:div>
    <w:div w:id="1011566687">
      <w:bodyDiv w:val="1"/>
      <w:marLeft w:val="0"/>
      <w:marRight w:val="0"/>
      <w:marTop w:val="0"/>
      <w:marBottom w:val="0"/>
      <w:divBdr>
        <w:top w:val="none" w:sz="0" w:space="0" w:color="auto"/>
        <w:left w:val="none" w:sz="0" w:space="0" w:color="auto"/>
        <w:bottom w:val="none" w:sz="0" w:space="0" w:color="auto"/>
        <w:right w:val="none" w:sz="0" w:space="0" w:color="auto"/>
      </w:divBdr>
    </w:div>
    <w:div w:id="1047297354">
      <w:bodyDiv w:val="1"/>
      <w:marLeft w:val="0"/>
      <w:marRight w:val="0"/>
      <w:marTop w:val="0"/>
      <w:marBottom w:val="0"/>
      <w:divBdr>
        <w:top w:val="none" w:sz="0" w:space="0" w:color="auto"/>
        <w:left w:val="none" w:sz="0" w:space="0" w:color="auto"/>
        <w:bottom w:val="none" w:sz="0" w:space="0" w:color="auto"/>
        <w:right w:val="none" w:sz="0" w:space="0" w:color="auto"/>
      </w:divBdr>
    </w:div>
    <w:div w:id="1058701232">
      <w:bodyDiv w:val="1"/>
      <w:marLeft w:val="0"/>
      <w:marRight w:val="0"/>
      <w:marTop w:val="0"/>
      <w:marBottom w:val="0"/>
      <w:divBdr>
        <w:top w:val="none" w:sz="0" w:space="0" w:color="auto"/>
        <w:left w:val="none" w:sz="0" w:space="0" w:color="auto"/>
        <w:bottom w:val="none" w:sz="0" w:space="0" w:color="auto"/>
        <w:right w:val="none" w:sz="0" w:space="0" w:color="auto"/>
      </w:divBdr>
    </w:div>
    <w:div w:id="1066954375">
      <w:bodyDiv w:val="1"/>
      <w:marLeft w:val="0"/>
      <w:marRight w:val="0"/>
      <w:marTop w:val="0"/>
      <w:marBottom w:val="0"/>
      <w:divBdr>
        <w:top w:val="none" w:sz="0" w:space="0" w:color="auto"/>
        <w:left w:val="none" w:sz="0" w:space="0" w:color="auto"/>
        <w:bottom w:val="none" w:sz="0" w:space="0" w:color="auto"/>
        <w:right w:val="none" w:sz="0" w:space="0" w:color="auto"/>
      </w:divBdr>
    </w:div>
    <w:div w:id="1085153491">
      <w:bodyDiv w:val="1"/>
      <w:marLeft w:val="0"/>
      <w:marRight w:val="0"/>
      <w:marTop w:val="0"/>
      <w:marBottom w:val="0"/>
      <w:divBdr>
        <w:top w:val="none" w:sz="0" w:space="0" w:color="auto"/>
        <w:left w:val="none" w:sz="0" w:space="0" w:color="auto"/>
        <w:bottom w:val="none" w:sz="0" w:space="0" w:color="auto"/>
        <w:right w:val="none" w:sz="0" w:space="0" w:color="auto"/>
      </w:divBdr>
    </w:div>
    <w:div w:id="1103233587">
      <w:bodyDiv w:val="1"/>
      <w:marLeft w:val="0"/>
      <w:marRight w:val="0"/>
      <w:marTop w:val="0"/>
      <w:marBottom w:val="0"/>
      <w:divBdr>
        <w:top w:val="none" w:sz="0" w:space="0" w:color="auto"/>
        <w:left w:val="none" w:sz="0" w:space="0" w:color="auto"/>
        <w:bottom w:val="none" w:sz="0" w:space="0" w:color="auto"/>
        <w:right w:val="none" w:sz="0" w:space="0" w:color="auto"/>
      </w:divBdr>
    </w:div>
    <w:div w:id="1144272044">
      <w:bodyDiv w:val="1"/>
      <w:marLeft w:val="0"/>
      <w:marRight w:val="0"/>
      <w:marTop w:val="0"/>
      <w:marBottom w:val="0"/>
      <w:divBdr>
        <w:top w:val="none" w:sz="0" w:space="0" w:color="auto"/>
        <w:left w:val="none" w:sz="0" w:space="0" w:color="auto"/>
        <w:bottom w:val="none" w:sz="0" w:space="0" w:color="auto"/>
        <w:right w:val="none" w:sz="0" w:space="0" w:color="auto"/>
      </w:divBdr>
    </w:div>
    <w:div w:id="1148740817">
      <w:bodyDiv w:val="1"/>
      <w:marLeft w:val="0"/>
      <w:marRight w:val="0"/>
      <w:marTop w:val="0"/>
      <w:marBottom w:val="0"/>
      <w:divBdr>
        <w:top w:val="none" w:sz="0" w:space="0" w:color="auto"/>
        <w:left w:val="none" w:sz="0" w:space="0" w:color="auto"/>
        <w:bottom w:val="none" w:sz="0" w:space="0" w:color="auto"/>
        <w:right w:val="none" w:sz="0" w:space="0" w:color="auto"/>
      </w:divBdr>
    </w:div>
    <w:div w:id="1164203897">
      <w:bodyDiv w:val="1"/>
      <w:marLeft w:val="0"/>
      <w:marRight w:val="0"/>
      <w:marTop w:val="0"/>
      <w:marBottom w:val="0"/>
      <w:divBdr>
        <w:top w:val="none" w:sz="0" w:space="0" w:color="auto"/>
        <w:left w:val="none" w:sz="0" w:space="0" w:color="auto"/>
        <w:bottom w:val="none" w:sz="0" w:space="0" w:color="auto"/>
        <w:right w:val="none" w:sz="0" w:space="0" w:color="auto"/>
      </w:divBdr>
    </w:div>
    <w:div w:id="1175149342">
      <w:bodyDiv w:val="1"/>
      <w:marLeft w:val="0"/>
      <w:marRight w:val="0"/>
      <w:marTop w:val="0"/>
      <w:marBottom w:val="0"/>
      <w:divBdr>
        <w:top w:val="none" w:sz="0" w:space="0" w:color="auto"/>
        <w:left w:val="none" w:sz="0" w:space="0" w:color="auto"/>
        <w:bottom w:val="none" w:sz="0" w:space="0" w:color="auto"/>
        <w:right w:val="none" w:sz="0" w:space="0" w:color="auto"/>
      </w:divBdr>
    </w:div>
    <w:div w:id="1187672990">
      <w:bodyDiv w:val="1"/>
      <w:marLeft w:val="0"/>
      <w:marRight w:val="0"/>
      <w:marTop w:val="0"/>
      <w:marBottom w:val="0"/>
      <w:divBdr>
        <w:top w:val="none" w:sz="0" w:space="0" w:color="auto"/>
        <w:left w:val="none" w:sz="0" w:space="0" w:color="auto"/>
        <w:bottom w:val="none" w:sz="0" w:space="0" w:color="auto"/>
        <w:right w:val="none" w:sz="0" w:space="0" w:color="auto"/>
      </w:divBdr>
    </w:div>
    <w:div w:id="1234927408">
      <w:bodyDiv w:val="1"/>
      <w:marLeft w:val="0"/>
      <w:marRight w:val="0"/>
      <w:marTop w:val="0"/>
      <w:marBottom w:val="0"/>
      <w:divBdr>
        <w:top w:val="none" w:sz="0" w:space="0" w:color="auto"/>
        <w:left w:val="none" w:sz="0" w:space="0" w:color="auto"/>
        <w:bottom w:val="none" w:sz="0" w:space="0" w:color="auto"/>
        <w:right w:val="none" w:sz="0" w:space="0" w:color="auto"/>
      </w:divBdr>
    </w:div>
    <w:div w:id="1268272560">
      <w:bodyDiv w:val="1"/>
      <w:marLeft w:val="0"/>
      <w:marRight w:val="0"/>
      <w:marTop w:val="0"/>
      <w:marBottom w:val="0"/>
      <w:divBdr>
        <w:top w:val="none" w:sz="0" w:space="0" w:color="auto"/>
        <w:left w:val="none" w:sz="0" w:space="0" w:color="auto"/>
        <w:bottom w:val="none" w:sz="0" w:space="0" w:color="auto"/>
        <w:right w:val="none" w:sz="0" w:space="0" w:color="auto"/>
      </w:divBdr>
    </w:div>
    <w:div w:id="1280335227">
      <w:bodyDiv w:val="1"/>
      <w:marLeft w:val="0"/>
      <w:marRight w:val="0"/>
      <w:marTop w:val="0"/>
      <w:marBottom w:val="0"/>
      <w:divBdr>
        <w:top w:val="none" w:sz="0" w:space="0" w:color="auto"/>
        <w:left w:val="none" w:sz="0" w:space="0" w:color="auto"/>
        <w:bottom w:val="none" w:sz="0" w:space="0" w:color="auto"/>
        <w:right w:val="none" w:sz="0" w:space="0" w:color="auto"/>
      </w:divBdr>
    </w:div>
    <w:div w:id="1304122225">
      <w:bodyDiv w:val="1"/>
      <w:marLeft w:val="0"/>
      <w:marRight w:val="0"/>
      <w:marTop w:val="0"/>
      <w:marBottom w:val="0"/>
      <w:divBdr>
        <w:top w:val="none" w:sz="0" w:space="0" w:color="auto"/>
        <w:left w:val="none" w:sz="0" w:space="0" w:color="auto"/>
        <w:bottom w:val="none" w:sz="0" w:space="0" w:color="auto"/>
        <w:right w:val="none" w:sz="0" w:space="0" w:color="auto"/>
      </w:divBdr>
    </w:div>
    <w:div w:id="1388380792">
      <w:bodyDiv w:val="1"/>
      <w:marLeft w:val="0"/>
      <w:marRight w:val="0"/>
      <w:marTop w:val="0"/>
      <w:marBottom w:val="0"/>
      <w:divBdr>
        <w:top w:val="none" w:sz="0" w:space="0" w:color="auto"/>
        <w:left w:val="none" w:sz="0" w:space="0" w:color="auto"/>
        <w:bottom w:val="none" w:sz="0" w:space="0" w:color="auto"/>
        <w:right w:val="none" w:sz="0" w:space="0" w:color="auto"/>
      </w:divBdr>
    </w:div>
    <w:div w:id="1446844566">
      <w:bodyDiv w:val="1"/>
      <w:marLeft w:val="0"/>
      <w:marRight w:val="0"/>
      <w:marTop w:val="0"/>
      <w:marBottom w:val="0"/>
      <w:divBdr>
        <w:top w:val="none" w:sz="0" w:space="0" w:color="auto"/>
        <w:left w:val="none" w:sz="0" w:space="0" w:color="auto"/>
        <w:bottom w:val="none" w:sz="0" w:space="0" w:color="auto"/>
        <w:right w:val="none" w:sz="0" w:space="0" w:color="auto"/>
      </w:divBdr>
    </w:div>
    <w:div w:id="1450469677">
      <w:bodyDiv w:val="1"/>
      <w:marLeft w:val="0"/>
      <w:marRight w:val="0"/>
      <w:marTop w:val="0"/>
      <w:marBottom w:val="0"/>
      <w:divBdr>
        <w:top w:val="none" w:sz="0" w:space="0" w:color="auto"/>
        <w:left w:val="none" w:sz="0" w:space="0" w:color="auto"/>
        <w:bottom w:val="none" w:sz="0" w:space="0" w:color="auto"/>
        <w:right w:val="none" w:sz="0" w:space="0" w:color="auto"/>
      </w:divBdr>
    </w:div>
    <w:div w:id="1691834632">
      <w:bodyDiv w:val="1"/>
      <w:marLeft w:val="0"/>
      <w:marRight w:val="0"/>
      <w:marTop w:val="0"/>
      <w:marBottom w:val="0"/>
      <w:divBdr>
        <w:top w:val="none" w:sz="0" w:space="0" w:color="auto"/>
        <w:left w:val="none" w:sz="0" w:space="0" w:color="auto"/>
        <w:bottom w:val="none" w:sz="0" w:space="0" w:color="auto"/>
        <w:right w:val="none" w:sz="0" w:space="0" w:color="auto"/>
      </w:divBdr>
    </w:div>
    <w:div w:id="1814836484">
      <w:bodyDiv w:val="1"/>
      <w:marLeft w:val="0"/>
      <w:marRight w:val="0"/>
      <w:marTop w:val="0"/>
      <w:marBottom w:val="0"/>
      <w:divBdr>
        <w:top w:val="none" w:sz="0" w:space="0" w:color="auto"/>
        <w:left w:val="none" w:sz="0" w:space="0" w:color="auto"/>
        <w:bottom w:val="none" w:sz="0" w:space="0" w:color="auto"/>
        <w:right w:val="none" w:sz="0" w:space="0" w:color="auto"/>
      </w:divBdr>
      <w:divsChild>
        <w:div w:id="1492404816">
          <w:marLeft w:val="0"/>
          <w:marRight w:val="0"/>
          <w:marTop w:val="0"/>
          <w:marBottom w:val="0"/>
          <w:divBdr>
            <w:top w:val="none" w:sz="0" w:space="0" w:color="auto"/>
            <w:left w:val="none" w:sz="0" w:space="0" w:color="auto"/>
            <w:bottom w:val="none" w:sz="0" w:space="0" w:color="auto"/>
            <w:right w:val="none" w:sz="0" w:space="0" w:color="auto"/>
          </w:divBdr>
          <w:divsChild>
            <w:div w:id="383023962">
              <w:marLeft w:val="0"/>
              <w:marRight w:val="0"/>
              <w:marTop w:val="0"/>
              <w:marBottom w:val="0"/>
              <w:divBdr>
                <w:top w:val="none" w:sz="0" w:space="0" w:color="auto"/>
                <w:left w:val="none" w:sz="0" w:space="0" w:color="auto"/>
                <w:bottom w:val="none" w:sz="0" w:space="0" w:color="auto"/>
                <w:right w:val="none" w:sz="0" w:space="0" w:color="auto"/>
              </w:divBdr>
              <w:divsChild>
                <w:div w:id="709652048">
                  <w:marLeft w:val="0"/>
                  <w:marRight w:val="0"/>
                  <w:marTop w:val="0"/>
                  <w:marBottom w:val="0"/>
                  <w:divBdr>
                    <w:top w:val="none" w:sz="0" w:space="0" w:color="auto"/>
                    <w:left w:val="none" w:sz="0" w:space="0" w:color="auto"/>
                    <w:bottom w:val="none" w:sz="0" w:space="0" w:color="auto"/>
                    <w:right w:val="none" w:sz="0" w:space="0" w:color="auto"/>
                  </w:divBdr>
                  <w:divsChild>
                    <w:div w:id="146973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024124">
      <w:bodyDiv w:val="1"/>
      <w:marLeft w:val="0"/>
      <w:marRight w:val="0"/>
      <w:marTop w:val="0"/>
      <w:marBottom w:val="0"/>
      <w:divBdr>
        <w:top w:val="none" w:sz="0" w:space="0" w:color="auto"/>
        <w:left w:val="none" w:sz="0" w:space="0" w:color="auto"/>
        <w:bottom w:val="none" w:sz="0" w:space="0" w:color="auto"/>
        <w:right w:val="none" w:sz="0" w:space="0" w:color="auto"/>
      </w:divBdr>
    </w:div>
    <w:div w:id="1840733880">
      <w:bodyDiv w:val="1"/>
      <w:marLeft w:val="0"/>
      <w:marRight w:val="0"/>
      <w:marTop w:val="0"/>
      <w:marBottom w:val="0"/>
      <w:divBdr>
        <w:top w:val="none" w:sz="0" w:space="0" w:color="auto"/>
        <w:left w:val="none" w:sz="0" w:space="0" w:color="auto"/>
        <w:bottom w:val="none" w:sz="0" w:space="0" w:color="auto"/>
        <w:right w:val="none" w:sz="0" w:space="0" w:color="auto"/>
      </w:divBdr>
    </w:div>
    <w:div w:id="1850827442">
      <w:bodyDiv w:val="1"/>
      <w:marLeft w:val="0"/>
      <w:marRight w:val="0"/>
      <w:marTop w:val="0"/>
      <w:marBottom w:val="0"/>
      <w:divBdr>
        <w:top w:val="none" w:sz="0" w:space="0" w:color="auto"/>
        <w:left w:val="none" w:sz="0" w:space="0" w:color="auto"/>
        <w:bottom w:val="none" w:sz="0" w:space="0" w:color="auto"/>
        <w:right w:val="none" w:sz="0" w:space="0" w:color="auto"/>
      </w:divBdr>
    </w:div>
    <w:div w:id="1851290381">
      <w:bodyDiv w:val="1"/>
      <w:marLeft w:val="0"/>
      <w:marRight w:val="0"/>
      <w:marTop w:val="0"/>
      <w:marBottom w:val="0"/>
      <w:divBdr>
        <w:top w:val="none" w:sz="0" w:space="0" w:color="auto"/>
        <w:left w:val="none" w:sz="0" w:space="0" w:color="auto"/>
        <w:bottom w:val="none" w:sz="0" w:space="0" w:color="auto"/>
        <w:right w:val="none" w:sz="0" w:space="0" w:color="auto"/>
      </w:divBdr>
    </w:div>
    <w:div w:id="1852524593">
      <w:bodyDiv w:val="1"/>
      <w:marLeft w:val="0"/>
      <w:marRight w:val="0"/>
      <w:marTop w:val="0"/>
      <w:marBottom w:val="0"/>
      <w:divBdr>
        <w:top w:val="none" w:sz="0" w:space="0" w:color="auto"/>
        <w:left w:val="none" w:sz="0" w:space="0" w:color="auto"/>
        <w:bottom w:val="none" w:sz="0" w:space="0" w:color="auto"/>
        <w:right w:val="none" w:sz="0" w:space="0" w:color="auto"/>
      </w:divBdr>
    </w:div>
    <w:div w:id="1853178305">
      <w:bodyDiv w:val="1"/>
      <w:marLeft w:val="0"/>
      <w:marRight w:val="0"/>
      <w:marTop w:val="0"/>
      <w:marBottom w:val="0"/>
      <w:divBdr>
        <w:top w:val="none" w:sz="0" w:space="0" w:color="auto"/>
        <w:left w:val="none" w:sz="0" w:space="0" w:color="auto"/>
        <w:bottom w:val="none" w:sz="0" w:space="0" w:color="auto"/>
        <w:right w:val="none" w:sz="0" w:space="0" w:color="auto"/>
      </w:divBdr>
    </w:div>
    <w:div w:id="1854299249">
      <w:bodyDiv w:val="1"/>
      <w:marLeft w:val="0"/>
      <w:marRight w:val="0"/>
      <w:marTop w:val="0"/>
      <w:marBottom w:val="0"/>
      <w:divBdr>
        <w:top w:val="none" w:sz="0" w:space="0" w:color="auto"/>
        <w:left w:val="none" w:sz="0" w:space="0" w:color="auto"/>
        <w:bottom w:val="none" w:sz="0" w:space="0" w:color="auto"/>
        <w:right w:val="none" w:sz="0" w:space="0" w:color="auto"/>
      </w:divBdr>
      <w:divsChild>
        <w:div w:id="1535383059">
          <w:marLeft w:val="0"/>
          <w:marRight w:val="0"/>
          <w:marTop w:val="0"/>
          <w:marBottom w:val="0"/>
          <w:divBdr>
            <w:top w:val="none" w:sz="0" w:space="0" w:color="auto"/>
            <w:left w:val="none" w:sz="0" w:space="0" w:color="auto"/>
            <w:bottom w:val="none" w:sz="0" w:space="0" w:color="auto"/>
            <w:right w:val="none" w:sz="0" w:space="0" w:color="auto"/>
          </w:divBdr>
          <w:divsChild>
            <w:div w:id="1491093952">
              <w:marLeft w:val="0"/>
              <w:marRight w:val="0"/>
              <w:marTop w:val="0"/>
              <w:marBottom w:val="0"/>
              <w:divBdr>
                <w:top w:val="none" w:sz="0" w:space="0" w:color="auto"/>
                <w:left w:val="none" w:sz="0" w:space="0" w:color="auto"/>
                <w:bottom w:val="none" w:sz="0" w:space="0" w:color="auto"/>
                <w:right w:val="none" w:sz="0" w:space="0" w:color="auto"/>
              </w:divBdr>
              <w:divsChild>
                <w:div w:id="146869418">
                  <w:marLeft w:val="0"/>
                  <w:marRight w:val="0"/>
                  <w:marTop w:val="0"/>
                  <w:marBottom w:val="0"/>
                  <w:divBdr>
                    <w:top w:val="none" w:sz="0" w:space="0" w:color="auto"/>
                    <w:left w:val="none" w:sz="0" w:space="0" w:color="auto"/>
                    <w:bottom w:val="none" w:sz="0" w:space="0" w:color="auto"/>
                    <w:right w:val="none" w:sz="0" w:space="0" w:color="auto"/>
                  </w:divBdr>
                  <w:divsChild>
                    <w:div w:id="105624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972873">
      <w:bodyDiv w:val="1"/>
      <w:marLeft w:val="0"/>
      <w:marRight w:val="0"/>
      <w:marTop w:val="0"/>
      <w:marBottom w:val="0"/>
      <w:divBdr>
        <w:top w:val="none" w:sz="0" w:space="0" w:color="auto"/>
        <w:left w:val="none" w:sz="0" w:space="0" w:color="auto"/>
        <w:bottom w:val="none" w:sz="0" w:space="0" w:color="auto"/>
        <w:right w:val="none" w:sz="0" w:space="0" w:color="auto"/>
      </w:divBdr>
    </w:div>
    <w:div w:id="1874032959">
      <w:bodyDiv w:val="1"/>
      <w:marLeft w:val="0"/>
      <w:marRight w:val="0"/>
      <w:marTop w:val="0"/>
      <w:marBottom w:val="0"/>
      <w:divBdr>
        <w:top w:val="none" w:sz="0" w:space="0" w:color="auto"/>
        <w:left w:val="none" w:sz="0" w:space="0" w:color="auto"/>
        <w:bottom w:val="none" w:sz="0" w:space="0" w:color="auto"/>
        <w:right w:val="none" w:sz="0" w:space="0" w:color="auto"/>
      </w:divBdr>
    </w:div>
    <w:div w:id="1901355662">
      <w:bodyDiv w:val="1"/>
      <w:marLeft w:val="0"/>
      <w:marRight w:val="0"/>
      <w:marTop w:val="0"/>
      <w:marBottom w:val="0"/>
      <w:divBdr>
        <w:top w:val="none" w:sz="0" w:space="0" w:color="auto"/>
        <w:left w:val="none" w:sz="0" w:space="0" w:color="auto"/>
        <w:bottom w:val="none" w:sz="0" w:space="0" w:color="auto"/>
        <w:right w:val="none" w:sz="0" w:space="0" w:color="auto"/>
      </w:divBdr>
    </w:div>
    <w:div w:id="1937325877">
      <w:bodyDiv w:val="1"/>
      <w:marLeft w:val="0"/>
      <w:marRight w:val="0"/>
      <w:marTop w:val="0"/>
      <w:marBottom w:val="0"/>
      <w:divBdr>
        <w:top w:val="none" w:sz="0" w:space="0" w:color="auto"/>
        <w:left w:val="none" w:sz="0" w:space="0" w:color="auto"/>
        <w:bottom w:val="none" w:sz="0" w:space="0" w:color="auto"/>
        <w:right w:val="none" w:sz="0" w:space="0" w:color="auto"/>
      </w:divBdr>
      <w:divsChild>
        <w:div w:id="2009747918">
          <w:marLeft w:val="0"/>
          <w:marRight w:val="0"/>
          <w:marTop w:val="0"/>
          <w:marBottom w:val="0"/>
          <w:divBdr>
            <w:top w:val="none" w:sz="0" w:space="0" w:color="auto"/>
            <w:left w:val="none" w:sz="0" w:space="0" w:color="auto"/>
            <w:bottom w:val="none" w:sz="0" w:space="0" w:color="auto"/>
            <w:right w:val="none" w:sz="0" w:space="0" w:color="auto"/>
          </w:divBdr>
          <w:divsChild>
            <w:div w:id="787743914">
              <w:marLeft w:val="0"/>
              <w:marRight w:val="0"/>
              <w:marTop w:val="0"/>
              <w:marBottom w:val="0"/>
              <w:divBdr>
                <w:top w:val="none" w:sz="0" w:space="0" w:color="auto"/>
                <w:left w:val="none" w:sz="0" w:space="0" w:color="auto"/>
                <w:bottom w:val="none" w:sz="0" w:space="0" w:color="auto"/>
                <w:right w:val="none" w:sz="0" w:space="0" w:color="auto"/>
              </w:divBdr>
              <w:divsChild>
                <w:div w:id="1187795648">
                  <w:marLeft w:val="0"/>
                  <w:marRight w:val="0"/>
                  <w:marTop w:val="0"/>
                  <w:marBottom w:val="0"/>
                  <w:divBdr>
                    <w:top w:val="none" w:sz="0" w:space="0" w:color="auto"/>
                    <w:left w:val="none" w:sz="0" w:space="0" w:color="auto"/>
                    <w:bottom w:val="none" w:sz="0" w:space="0" w:color="auto"/>
                    <w:right w:val="none" w:sz="0" w:space="0" w:color="auto"/>
                  </w:divBdr>
                  <w:divsChild>
                    <w:div w:id="56834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196770">
      <w:bodyDiv w:val="1"/>
      <w:marLeft w:val="0"/>
      <w:marRight w:val="0"/>
      <w:marTop w:val="0"/>
      <w:marBottom w:val="0"/>
      <w:divBdr>
        <w:top w:val="none" w:sz="0" w:space="0" w:color="auto"/>
        <w:left w:val="none" w:sz="0" w:space="0" w:color="auto"/>
        <w:bottom w:val="none" w:sz="0" w:space="0" w:color="auto"/>
        <w:right w:val="none" w:sz="0" w:space="0" w:color="auto"/>
      </w:divBdr>
    </w:div>
    <w:div w:id="1976376120">
      <w:bodyDiv w:val="1"/>
      <w:marLeft w:val="0"/>
      <w:marRight w:val="0"/>
      <w:marTop w:val="0"/>
      <w:marBottom w:val="0"/>
      <w:divBdr>
        <w:top w:val="none" w:sz="0" w:space="0" w:color="auto"/>
        <w:left w:val="none" w:sz="0" w:space="0" w:color="auto"/>
        <w:bottom w:val="none" w:sz="0" w:space="0" w:color="auto"/>
        <w:right w:val="none" w:sz="0" w:space="0" w:color="auto"/>
      </w:divBdr>
    </w:div>
    <w:div w:id="2024545975">
      <w:bodyDiv w:val="1"/>
      <w:marLeft w:val="0"/>
      <w:marRight w:val="0"/>
      <w:marTop w:val="0"/>
      <w:marBottom w:val="0"/>
      <w:divBdr>
        <w:top w:val="none" w:sz="0" w:space="0" w:color="auto"/>
        <w:left w:val="none" w:sz="0" w:space="0" w:color="auto"/>
        <w:bottom w:val="none" w:sz="0" w:space="0" w:color="auto"/>
        <w:right w:val="none" w:sz="0" w:space="0" w:color="auto"/>
      </w:divBdr>
    </w:div>
    <w:div w:id="2050837076">
      <w:bodyDiv w:val="1"/>
      <w:marLeft w:val="0"/>
      <w:marRight w:val="0"/>
      <w:marTop w:val="0"/>
      <w:marBottom w:val="0"/>
      <w:divBdr>
        <w:top w:val="none" w:sz="0" w:space="0" w:color="auto"/>
        <w:left w:val="none" w:sz="0" w:space="0" w:color="auto"/>
        <w:bottom w:val="none" w:sz="0" w:space="0" w:color="auto"/>
        <w:right w:val="none" w:sz="0" w:space="0" w:color="auto"/>
      </w:divBdr>
    </w:div>
    <w:div w:id="2051612088">
      <w:bodyDiv w:val="1"/>
      <w:marLeft w:val="0"/>
      <w:marRight w:val="0"/>
      <w:marTop w:val="0"/>
      <w:marBottom w:val="0"/>
      <w:divBdr>
        <w:top w:val="none" w:sz="0" w:space="0" w:color="auto"/>
        <w:left w:val="none" w:sz="0" w:space="0" w:color="auto"/>
        <w:bottom w:val="none" w:sz="0" w:space="0" w:color="auto"/>
        <w:right w:val="none" w:sz="0" w:space="0" w:color="auto"/>
      </w:divBdr>
    </w:div>
    <w:div w:id="2109108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taman\OneDrive\Desktop\Taman%20Analised%20Dad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b="1"/>
              <a:t>Fig.1 Effect of Organic Manure on the growth Performance of Chia plant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Sheet3!$D$5</c:f>
              <c:strCache>
                <c:ptCount val="1"/>
                <c:pt idx="0">
                  <c:v>Plant Height (cm)</c:v>
                </c:pt>
              </c:strCache>
            </c:strRef>
          </c:tx>
          <c:spPr>
            <a:solidFill>
              <a:srgbClr val="00B050"/>
            </a:solidFill>
            <a:ln>
              <a:noFill/>
            </a:ln>
            <a:effectLst/>
          </c:spPr>
          <c:invertIfNegative val="0"/>
          <c:cat>
            <c:strRef>
              <c:f>Sheet3!$C$6:$C$13</c:f>
              <c:strCache>
                <c:ptCount val="8"/>
                <c:pt idx="0">
                  <c:v>T1</c:v>
                </c:pt>
                <c:pt idx="1">
                  <c:v>T2</c:v>
                </c:pt>
                <c:pt idx="2">
                  <c:v>T3</c:v>
                </c:pt>
                <c:pt idx="3">
                  <c:v>T4</c:v>
                </c:pt>
                <c:pt idx="4">
                  <c:v>T5</c:v>
                </c:pt>
                <c:pt idx="5">
                  <c:v>T6</c:v>
                </c:pt>
                <c:pt idx="6">
                  <c:v>T7</c:v>
                </c:pt>
                <c:pt idx="7">
                  <c:v>T8</c:v>
                </c:pt>
              </c:strCache>
            </c:strRef>
          </c:cat>
          <c:val>
            <c:numRef>
              <c:f>Sheet3!$D$6:$D$13</c:f>
              <c:numCache>
                <c:formatCode>General</c:formatCode>
                <c:ptCount val="8"/>
                <c:pt idx="0">
                  <c:v>75.37</c:v>
                </c:pt>
                <c:pt idx="1">
                  <c:v>93.07</c:v>
                </c:pt>
                <c:pt idx="2">
                  <c:v>106.43</c:v>
                </c:pt>
                <c:pt idx="3">
                  <c:v>92.53</c:v>
                </c:pt>
                <c:pt idx="4">
                  <c:v>97</c:v>
                </c:pt>
                <c:pt idx="5">
                  <c:v>76.400000000000006</c:v>
                </c:pt>
                <c:pt idx="6">
                  <c:v>81.67</c:v>
                </c:pt>
                <c:pt idx="7">
                  <c:v>58.27</c:v>
                </c:pt>
              </c:numCache>
            </c:numRef>
          </c:val>
          <c:extLst>
            <c:ext xmlns:c16="http://schemas.microsoft.com/office/drawing/2014/chart" uri="{C3380CC4-5D6E-409C-BE32-E72D297353CC}">
              <c16:uniqueId val="{00000000-7CF8-465C-B1F2-FEA63913C688}"/>
            </c:ext>
          </c:extLst>
        </c:ser>
        <c:ser>
          <c:idx val="1"/>
          <c:order val="1"/>
          <c:tx>
            <c:strRef>
              <c:f>Sheet3!$E$5</c:f>
              <c:strCache>
                <c:ptCount val="1"/>
                <c:pt idx="0">
                  <c:v>No. of Leaves</c:v>
                </c:pt>
              </c:strCache>
            </c:strRef>
          </c:tx>
          <c:spPr>
            <a:solidFill>
              <a:schemeClr val="accent2"/>
            </a:solidFill>
            <a:ln>
              <a:noFill/>
            </a:ln>
            <a:effectLst/>
          </c:spPr>
          <c:invertIfNegative val="0"/>
          <c:cat>
            <c:strRef>
              <c:f>Sheet3!$C$6:$C$13</c:f>
              <c:strCache>
                <c:ptCount val="8"/>
                <c:pt idx="0">
                  <c:v>T1</c:v>
                </c:pt>
                <c:pt idx="1">
                  <c:v>T2</c:v>
                </c:pt>
                <c:pt idx="2">
                  <c:v>T3</c:v>
                </c:pt>
                <c:pt idx="3">
                  <c:v>T4</c:v>
                </c:pt>
                <c:pt idx="4">
                  <c:v>T5</c:v>
                </c:pt>
                <c:pt idx="5">
                  <c:v>T6</c:v>
                </c:pt>
                <c:pt idx="6">
                  <c:v>T7</c:v>
                </c:pt>
                <c:pt idx="7">
                  <c:v>T8</c:v>
                </c:pt>
              </c:strCache>
            </c:strRef>
          </c:cat>
          <c:val>
            <c:numRef>
              <c:f>Sheet3!$E$6:$E$13</c:f>
              <c:numCache>
                <c:formatCode>General</c:formatCode>
                <c:ptCount val="8"/>
                <c:pt idx="0">
                  <c:v>28.67</c:v>
                </c:pt>
                <c:pt idx="1">
                  <c:v>42.33</c:v>
                </c:pt>
                <c:pt idx="2">
                  <c:v>40.67</c:v>
                </c:pt>
                <c:pt idx="3">
                  <c:v>32.33</c:v>
                </c:pt>
                <c:pt idx="4">
                  <c:v>49.33</c:v>
                </c:pt>
                <c:pt idx="5">
                  <c:v>29.33</c:v>
                </c:pt>
                <c:pt idx="6">
                  <c:v>52.67</c:v>
                </c:pt>
                <c:pt idx="7">
                  <c:v>25.33</c:v>
                </c:pt>
              </c:numCache>
            </c:numRef>
          </c:val>
          <c:extLst>
            <c:ext xmlns:c16="http://schemas.microsoft.com/office/drawing/2014/chart" uri="{C3380CC4-5D6E-409C-BE32-E72D297353CC}">
              <c16:uniqueId val="{00000001-7CF8-465C-B1F2-FEA63913C688}"/>
            </c:ext>
          </c:extLst>
        </c:ser>
        <c:ser>
          <c:idx val="2"/>
          <c:order val="2"/>
          <c:tx>
            <c:strRef>
              <c:f>Sheet3!$F$5</c:f>
              <c:strCache>
                <c:ptCount val="1"/>
                <c:pt idx="0">
                  <c:v>No. of Inflorescence</c:v>
                </c:pt>
              </c:strCache>
            </c:strRef>
          </c:tx>
          <c:spPr>
            <a:solidFill>
              <a:schemeClr val="accent3"/>
            </a:solidFill>
            <a:ln>
              <a:noFill/>
            </a:ln>
            <a:effectLst/>
          </c:spPr>
          <c:invertIfNegative val="0"/>
          <c:cat>
            <c:strRef>
              <c:f>Sheet3!$C$6:$C$13</c:f>
              <c:strCache>
                <c:ptCount val="8"/>
                <c:pt idx="0">
                  <c:v>T1</c:v>
                </c:pt>
                <c:pt idx="1">
                  <c:v>T2</c:v>
                </c:pt>
                <c:pt idx="2">
                  <c:v>T3</c:v>
                </c:pt>
                <c:pt idx="3">
                  <c:v>T4</c:v>
                </c:pt>
                <c:pt idx="4">
                  <c:v>T5</c:v>
                </c:pt>
                <c:pt idx="5">
                  <c:v>T6</c:v>
                </c:pt>
                <c:pt idx="6">
                  <c:v>T7</c:v>
                </c:pt>
                <c:pt idx="7">
                  <c:v>T8</c:v>
                </c:pt>
              </c:strCache>
            </c:strRef>
          </c:cat>
          <c:val>
            <c:numRef>
              <c:f>Sheet3!$F$6:$F$13</c:f>
              <c:numCache>
                <c:formatCode>General</c:formatCode>
                <c:ptCount val="8"/>
                <c:pt idx="0">
                  <c:v>8.67</c:v>
                </c:pt>
                <c:pt idx="1">
                  <c:v>14.67</c:v>
                </c:pt>
                <c:pt idx="2">
                  <c:v>16.329999999999998</c:v>
                </c:pt>
                <c:pt idx="3">
                  <c:v>9.67</c:v>
                </c:pt>
                <c:pt idx="4">
                  <c:v>17</c:v>
                </c:pt>
                <c:pt idx="5">
                  <c:v>10.33</c:v>
                </c:pt>
                <c:pt idx="6">
                  <c:v>13.67</c:v>
                </c:pt>
                <c:pt idx="7">
                  <c:v>6.67</c:v>
                </c:pt>
              </c:numCache>
            </c:numRef>
          </c:val>
          <c:extLst>
            <c:ext xmlns:c16="http://schemas.microsoft.com/office/drawing/2014/chart" uri="{C3380CC4-5D6E-409C-BE32-E72D297353CC}">
              <c16:uniqueId val="{00000002-7CF8-465C-B1F2-FEA63913C688}"/>
            </c:ext>
          </c:extLst>
        </c:ser>
        <c:ser>
          <c:idx val="3"/>
          <c:order val="3"/>
          <c:tx>
            <c:strRef>
              <c:f>Sheet3!$G$5</c:f>
              <c:strCache>
                <c:ptCount val="1"/>
                <c:pt idx="0">
                  <c:v>Leaf  Length (cm)</c:v>
                </c:pt>
              </c:strCache>
            </c:strRef>
          </c:tx>
          <c:spPr>
            <a:solidFill>
              <a:schemeClr val="accent4"/>
            </a:solidFill>
            <a:ln>
              <a:noFill/>
            </a:ln>
            <a:effectLst/>
          </c:spPr>
          <c:invertIfNegative val="0"/>
          <c:cat>
            <c:strRef>
              <c:f>Sheet3!$C$6:$C$13</c:f>
              <c:strCache>
                <c:ptCount val="8"/>
                <c:pt idx="0">
                  <c:v>T1</c:v>
                </c:pt>
                <c:pt idx="1">
                  <c:v>T2</c:v>
                </c:pt>
                <c:pt idx="2">
                  <c:v>T3</c:v>
                </c:pt>
                <c:pt idx="3">
                  <c:v>T4</c:v>
                </c:pt>
                <c:pt idx="4">
                  <c:v>T5</c:v>
                </c:pt>
                <c:pt idx="5">
                  <c:v>T6</c:v>
                </c:pt>
                <c:pt idx="6">
                  <c:v>T7</c:v>
                </c:pt>
                <c:pt idx="7">
                  <c:v>T8</c:v>
                </c:pt>
              </c:strCache>
            </c:strRef>
          </c:cat>
          <c:val>
            <c:numRef>
              <c:f>Sheet3!$G$6:$G$13</c:f>
              <c:numCache>
                <c:formatCode>General</c:formatCode>
                <c:ptCount val="8"/>
                <c:pt idx="0">
                  <c:v>6.93</c:v>
                </c:pt>
                <c:pt idx="1">
                  <c:v>8.1999999999999993</c:v>
                </c:pt>
                <c:pt idx="2">
                  <c:v>9.8699999999999992</c:v>
                </c:pt>
                <c:pt idx="3">
                  <c:v>7.77</c:v>
                </c:pt>
                <c:pt idx="4">
                  <c:v>8.4700000000000006</c:v>
                </c:pt>
                <c:pt idx="5">
                  <c:v>7.57</c:v>
                </c:pt>
                <c:pt idx="6">
                  <c:v>7.6</c:v>
                </c:pt>
                <c:pt idx="7">
                  <c:v>6.33</c:v>
                </c:pt>
              </c:numCache>
            </c:numRef>
          </c:val>
          <c:extLst>
            <c:ext xmlns:c16="http://schemas.microsoft.com/office/drawing/2014/chart" uri="{C3380CC4-5D6E-409C-BE32-E72D297353CC}">
              <c16:uniqueId val="{00000003-7CF8-465C-B1F2-FEA63913C688}"/>
            </c:ext>
          </c:extLst>
        </c:ser>
        <c:dLbls>
          <c:showLegendKey val="0"/>
          <c:showVal val="0"/>
          <c:showCatName val="0"/>
          <c:showSerName val="0"/>
          <c:showPercent val="0"/>
          <c:showBubbleSize val="0"/>
        </c:dLbls>
        <c:gapWidth val="219"/>
        <c:overlap val="-27"/>
        <c:axId val="2082950480"/>
        <c:axId val="2082956720"/>
      </c:barChart>
      <c:lineChart>
        <c:grouping val="standard"/>
        <c:varyColors val="0"/>
        <c:ser>
          <c:idx val="4"/>
          <c:order val="4"/>
          <c:tx>
            <c:strRef>
              <c:f>Sheet3!$H$5</c:f>
              <c:strCache>
                <c:ptCount val="1"/>
                <c:pt idx="0">
                  <c:v>Leaf  Width (cm)</c:v>
                </c:pt>
              </c:strCache>
            </c:strRef>
          </c:tx>
          <c:spPr>
            <a:ln w="28575" cap="rnd">
              <a:solidFill>
                <a:schemeClr val="accent4">
                  <a:lumMod val="50000"/>
                </a:schemeClr>
              </a:solidFill>
              <a:round/>
            </a:ln>
            <a:effectLst/>
          </c:spPr>
          <c:marker>
            <c:symbol val="none"/>
          </c:marker>
          <c:cat>
            <c:strRef>
              <c:f>Sheet3!$C$6:$C$13</c:f>
              <c:strCache>
                <c:ptCount val="8"/>
                <c:pt idx="0">
                  <c:v>T1</c:v>
                </c:pt>
                <c:pt idx="1">
                  <c:v>T2</c:v>
                </c:pt>
                <c:pt idx="2">
                  <c:v>T3</c:v>
                </c:pt>
                <c:pt idx="3">
                  <c:v>T4</c:v>
                </c:pt>
                <c:pt idx="4">
                  <c:v>T5</c:v>
                </c:pt>
                <c:pt idx="5">
                  <c:v>T6</c:v>
                </c:pt>
                <c:pt idx="6">
                  <c:v>T7</c:v>
                </c:pt>
                <c:pt idx="7">
                  <c:v>T8</c:v>
                </c:pt>
              </c:strCache>
            </c:strRef>
          </c:cat>
          <c:val>
            <c:numRef>
              <c:f>Sheet3!$H$6:$H$13</c:f>
              <c:numCache>
                <c:formatCode>General</c:formatCode>
                <c:ptCount val="8"/>
                <c:pt idx="0">
                  <c:v>4.57</c:v>
                </c:pt>
                <c:pt idx="1">
                  <c:v>5.87</c:v>
                </c:pt>
                <c:pt idx="2">
                  <c:v>5.0999999999999996</c:v>
                </c:pt>
                <c:pt idx="3">
                  <c:v>4.1399999999999997</c:v>
                </c:pt>
                <c:pt idx="4">
                  <c:v>6.1</c:v>
                </c:pt>
                <c:pt idx="5">
                  <c:v>4.3</c:v>
                </c:pt>
                <c:pt idx="6">
                  <c:v>4.83</c:v>
                </c:pt>
                <c:pt idx="7">
                  <c:v>3.51</c:v>
                </c:pt>
              </c:numCache>
            </c:numRef>
          </c:val>
          <c:smooth val="0"/>
          <c:extLst>
            <c:ext xmlns:c16="http://schemas.microsoft.com/office/drawing/2014/chart" uri="{C3380CC4-5D6E-409C-BE32-E72D297353CC}">
              <c16:uniqueId val="{00000004-7CF8-465C-B1F2-FEA63913C688}"/>
            </c:ext>
          </c:extLst>
        </c:ser>
        <c:ser>
          <c:idx val="5"/>
          <c:order val="5"/>
          <c:tx>
            <c:strRef>
              <c:f>Sheet3!$I$5</c:f>
              <c:strCache>
                <c:ptCount val="1"/>
                <c:pt idx="0">
                  <c:v>Collar  Diameter (mm)</c:v>
                </c:pt>
              </c:strCache>
            </c:strRef>
          </c:tx>
          <c:spPr>
            <a:ln w="28575" cap="rnd">
              <a:solidFill>
                <a:schemeClr val="tx1">
                  <a:lumMod val="85000"/>
                  <a:lumOff val="15000"/>
                </a:schemeClr>
              </a:solidFill>
              <a:round/>
            </a:ln>
            <a:effectLst/>
          </c:spPr>
          <c:marker>
            <c:symbol val="none"/>
          </c:marker>
          <c:cat>
            <c:strRef>
              <c:f>Sheet3!$C$6:$C$13</c:f>
              <c:strCache>
                <c:ptCount val="8"/>
                <c:pt idx="0">
                  <c:v>T1</c:v>
                </c:pt>
                <c:pt idx="1">
                  <c:v>T2</c:v>
                </c:pt>
                <c:pt idx="2">
                  <c:v>T3</c:v>
                </c:pt>
                <c:pt idx="3">
                  <c:v>T4</c:v>
                </c:pt>
                <c:pt idx="4">
                  <c:v>T5</c:v>
                </c:pt>
                <c:pt idx="5">
                  <c:v>T6</c:v>
                </c:pt>
                <c:pt idx="6">
                  <c:v>T7</c:v>
                </c:pt>
                <c:pt idx="7">
                  <c:v>T8</c:v>
                </c:pt>
              </c:strCache>
            </c:strRef>
          </c:cat>
          <c:val>
            <c:numRef>
              <c:f>Sheet3!$I$6:$I$13</c:f>
              <c:numCache>
                <c:formatCode>General</c:formatCode>
                <c:ptCount val="8"/>
                <c:pt idx="0">
                  <c:v>4.13</c:v>
                </c:pt>
                <c:pt idx="1">
                  <c:v>6.09</c:v>
                </c:pt>
                <c:pt idx="2">
                  <c:v>6.63</c:v>
                </c:pt>
                <c:pt idx="3">
                  <c:v>4.75</c:v>
                </c:pt>
                <c:pt idx="4">
                  <c:v>5.61</c:v>
                </c:pt>
                <c:pt idx="5">
                  <c:v>3.66</c:v>
                </c:pt>
                <c:pt idx="6">
                  <c:v>4.72</c:v>
                </c:pt>
                <c:pt idx="7">
                  <c:v>3.56</c:v>
                </c:pt>
              </c:numCache>
            </c:numRef>
          </c:val>
          <c:smooth val="0"/>
          <c:extLst>
            <c:ext xmlns:c16="http://schemas.microsoft.com/office/drawing/2014/chart" uri="{C3380CC4-5D6E-409C-BE32-E72D297353CC}">
              <c16:uniqueId val="{00000005-7CF8-465C-B1F2-FEA63913C688}"/>
            </c:ext>
          </c:extLst>
        </c:ser>
        <c:ser>
          <c:idx val="6"/>
          <c:order val="6"/>
          <c:tx>
            <c:strRef>
              <c:f>Sheet3!$J$5</c:f>
              <c:strCache>
                <c:ptCount val="1"/>
                <c:pt idx="0">
                  <c:v>Dry Weight (gm)</c:v>
                </c:pt>
              </c:strCache>
            </c:strRef>
          </c:tx>
          <c:spPr>
            <a:ln w="28575" cap="rnd">
              <a:solidFill>
                <a:schemeClr val="accent1">
                  <a:lumMod val="60000"/>
                </a:schemeClr>
              </a:solidFill>
              <a:round/>
            </a:ln>
            <a:effectLst/>
          </c:spPr>
          <c:marker>
            <c:symbol val="none"/>
          </c:marker>
          <c:cat>
            <c:strRef>
              <c:f>Sheet3!$C$6:$C$13</c:f>
              <c:strCache>
                <c:ptCount val="8"/>
                <c:pt idx="0">
                  <c:v>T1</c:v>
                </c:pt>
                <c:pt idx="1">
                  <c:v>T2</c:v>
                </c:pt>
                <c:pt idx="2">
                  <c:v>T3</c:v>
                </c:pt>
                <c:pt idx="3">
                  <c:v>T4</c:v>
                </c:pt>
                <c:pt idx="4">
                  <c:v>T5</c:v>
                </c:pt>
                <c:pt idx="5">
                  <c:v>T6</c:v>
                </c:pt>
                <c:pt idx="6">
                  <c:v>T7</c:v>
                </c:pt>
                <c:pt idx="7">
                  <c:v>T8</c:v>
                </c:pt>
              </c:strCache>
            </c:strRef>
          </c:cat>
          <c:val>
            <c:numRef>
              <c:f>Sheet3!$J$6:$J$13</c:f>
              <c:numCache>
                <c:formatCode>General</c:formatCode>
                <c:ptCount val="8"/>
                <c:pt idx="0">
                  <c:v>11.29</c:v>
                </c:pt>
                <c:pt idx="1">
                  <c:v>15.05</c:v>
                </c:pt>
                <c:pt idx="2">
                  <c:v>22.12</c:v>
                </c:pt>
                <c:pt idx="3">
                  <c:v>15.43</c:v>
                </c:pt>
                <c:pt idx="4">
                  <c:v>19.100000000000001</c:v>
                </c:pt>
                <c:pt idx="5">
                  <c:v>16.09</c:v>
                </c:pt>
                <c:pt idx="6">
                  <c:v>17.600000000000001</c:v>
                </c:pt>
                <c:pt idx="7">
                  <c:v>11.1</c:v>
                </c:pt>
              </c:numCache>
            </c:numRef>
          </c:val>
          <c:smooth val="0"/>
          <c:extLst>
            <c:ext xmlns:c16="http://schemas.microsoft.com/office/drawing/2014/chart" uri="{C3380CC4-5D6E-409C-BE32-E72D297353CC}">
              <c16:uniqueId val="{00000006-7CF8-465C-B1F2-FEA63913C688}"/>
            </c:ext>
          </c:extLst>
        </c:ser>
        <c:ser>
          <c:idx val="7"/>
          <c:order val="7"/>
          <c:tx>
            <c:strRef>
              <c:f>Sheet3!$K$5</c:f>
              <c:strCache>
                <c:ptCount val="1"/>
                <c:pt idx="0">
                  <c:v>Seed Weight (gm)</c:v>
                </c:pt>
              </c:strCache>
            </c:strRef>
          </c:tx>
          <c:spPr>
            <a:ln w="28575" cap="rnd">
              <a:solidFill>
                <a:srgbClr val="C00000"/>
              </a:solidFill>
              <a:round/>
            </a:ln>
            <a:effectLst/>
          </c:spPr>
          <c:marker>
            <c:symbol val="none"/>
          </c:marker>
          <c:cat>
            <c:strRef>
              <c:f>Sheet3!$C$6:$C$13</c:f>
              <c:strCache>
                <c:ptCount val="8"/>
                <c:pt idx="0">
                  <c:v>T1</c:v>
                </c:pt>
                <c:pt idx="1">
                  <c:v>T2</c:v>
                </c:pt>
                <c:pt idx="2">
                  <c:v>T3</c:v>
                </c:pt>
                <c:pt idx="3">
                  <c:v>T4</c:v>
                </c:pt>
                <c:pt idx="4">
                  <c:v>T5</c:v>
                </c:pt>
                <c:pt idx="5">
                  <c:v>T6</c:v>
                </c:pt>
                <c:pt idx="6">
                  <c:v>T7</c:v>
                </c:pt>
                <c:pt idx="7">
                  <c:v>T8</c:v>
                </c:pt>
              </c:strCache>
            </c:strRef>
          </c:cat>
          <c:val>
            <c:numRef>
              <c:f>Sheet3!$K$6:$K$13</c:f>
              <c:numCache>
                <c:formatCode>General</c:formatCode>
                <c:ptCount val="8"/>
                <c:pt idx="0">
                  <c:v>2.57</c:v>
                </c:pt>
                <c:pt idx="1">
                  <c:v>4.1900000000000004</c:v>
                </c:pt>
                <c:pt idx="2">
                  <c:v>7.03</c:v>
                </c:pt>
                <c:pt idx="3">
                  <c:v>3.01</c:v>
                </c:pt>
                <c:pt idx="4">
                  <c:v>5.6</c:v>
                </c:pt>
                <c:pt idx="5">
                  <c:v>3.52</c:v>
                </c:pt>
                <c:pt idx="6">
                  <c:v>5.21</c:v>
                </c:pt>
                <c:pt idx="7">
                  <c:v>2.0299999999999998</c:v>
                </c:pt>
              </c:numCache>
            </c:numRef>
          </c:val>
          <c:smooth val="0"/>
          <c:extLst>
            <c:ext xmlns:c16="http://schemas.microsoft.com/office/drawing/2014/chart" uri="{C3380CC4-5D6E-409C-BE32-E72D297353CC}">
              <c16:uniqueId val="{00000007-7CF8-465C-B1F2-FEA63913C688}"/>
            </c:ext>
          </c:extLst>
        </c:ser>
        <c:dLbls>
          <c:showLegendKey val="0"/>
          <c:showVal val="0"/>
          <c:showCatName val="0"/>
          <c:showSerName val="0"/>
          <c:showPercent val="0"/>
          <c:showBubbleSize val="0"/>
        </c:dLbls>
        <c:marker val="1"/>
        <c:smooth val="0"/>
        <c:axId val="2082943280"/>
        <c:axId val="2082959600"/>
      </c:lineChart>
      <c:catAx>
        <c:axId val="208295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82956720"/>
        <c:crosses val="autoZero"/>
        <c:auto val="1"/>
        <c:lblAlgn val="ctr"/>
        <c:lblOffset val="100"/>
        <c:noMultiLvlLbl val="0"/>
      </c:catAx>
      <c:valAx>
        <c:axId val="2082956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82950480"/>
        <c:crosses val="autoZero"/>
        <c:crossBetween val="between"/>
      </c:valAx>
      <c:valAx>
        <c:axId val="208295960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82943280"/>
        <c:crosses val="max"/>
        <c:crossBetween val="between"/>
      </c:valAx>
      <c:catAx>
        <c:axId val="2082943280"/>
        <c:scaling>
          <c:orientation val="minMax"/>
        </c:scaling>
        <c:delete val="1"/>
        <c:axPos val="b"/>
        <c:numFmt formatCode="General" sourceLinked="1"/>
        <c:majorTickMark val="out"/>
        <c:minorTickMark val="none"/>
        <c:tickLblPos val="nextTo"/>
        <c:crossAx val="208295960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275479-B76F-478B-BC23-D1B3BB2F2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2536</TotalTime>
  <Pages>11</Pages>
  <Words>2638</Words>
  <Characters>15037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sindhu xaxa</dc:creator>
  <cp:keywords/>
  <dc:description/>
  <cp:lastModifiedBy>CPU SDI 1080</cp:lastModifiedBy>
  <cp:revision>158</cp:revision>
  <dcterms:created xsi:type="dcterms:W3CDTF">2024-07-24T08:41:00Z</dcterms:created>
  <dcterms:modified xsi:type="dcterms:W3CDTF">2025-05-06T04:34:00Z</dcterms:modified>
</cp:coreProperties>
</file>