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B2635" w14:textId="06B83C4E" w:rsidR="00C35B51" w:rsidRDefault="00C35B51">
      <w:pPr>
        <w:autoSpaceDE w:val="0"/>
        <w:autoSpaceDN w:val="0"/>
        <w:adjustRightInd w:val="0"/>
        <w:spacing w:after="120" w:line="360" w:lineRule="auto"/>
        <w:ind w:firstLine="720"/>
        <w:jc w:val="center"/>
        <w:rPr>
          <w:rFonts w:ascii="Times New Roman" w:hAnsi="Times New Roman" w:cs="Times New Roman"/>
          <w:b/>
          <w:bCs/>
          <w:sz w:val="24"/>
          <w:szCs w:val="24"/>
        </w:rPr>
      </w:pPr>
    </w:p>
    <w:p w14:paraId="4340C91E" w14:textId="160485BB" w:rsidR="00C35B51" w:rsidRPr="00ED1F81" w:rsidRDefault="00C35B51">
      <w:pPr>
        <w:autoSpaceDE w:val="0"/>
        <w:autoSpaceDN w:val="0"/>
        <w:adjustRightInd w:val="0"/>
        <w:spacing w:after="120" w:line="360" w:lineRule="auto"/>
        <w:ind w:firstLine="720"/>
        <w:jc w:val="center"/>
        <w:rPr>
          <w:rFonts w:ascii="Times New Roman" w:hAnsi="Times New Roman" w:cs="Times New Roman"/>
          <w:b/>
          <w:sz w:val="28"/>
          <w:szCs w:val="28"/>
        </w:rPr>
      </w:pPr>
      <w:r w:rsidRPr="00ED1F81">
        <w:rPr>
          <w:rStyle w:val="Strong"/>
          <w:rFonts w:ascii="Times New Roman" w:eastAsia="Arial Unicode MS" w:hAnsi="Times New Roman" w:cs="Times New Roman"/>
          <w:bCs w:val="0"/>
          <w:sz w:val="28"/>
          <w:szCs w:val="28"/>
          <w:highlight w:val="yellow"/>
          <w:shd w:val="clear" w:color="auto" w:fill="FFFFFF"/>
        </w:rPr>
        <w:t>Trends, Innovations, and Sustainable Practices in Coriander Production: A Global Perspective</w:t>
      </w:r>
    </w:p>
    <w:p w14:paraId="6B8F0748" w14:textId="77777777" w:rsidR="00913DB8" w:rsidRDefault="00913DB8">
      <w:pPr>
        <w:spacing w:line="360" w:lineRule="auto"/>
        <w:jc w:val="both"/>
        <w:rPr>
          <w:rFonts w:ascii="Times New Roman" w:eastAsia="Palatino Linotype" w:hAnsi="Times New Roman" w:cs="Times New Roman"/>
          <w:b/>
          <w:bCs/>
          <w:sz w:val="24"/>
          <w:szCs w:val="24"/>
          <w:lang w:eastAsia="zh-CN"/>
        </w:rPr>
      </w:pPr>
    </w:p>
    <w:p w14:paraId="6E6CE08D" w14:textId="67E80E5B" w:rsidR="00561D7B" w:rsidRDefault="00510D45" w:rsidP="00B912C7">
      <w:pPr>
        <w:spacing w:line="360" w:lineRule="auto"/>
        <w:jc w:val="both"/>
        <w:rPr>
          <w:rFonts w:ascii="Times New Roman" w:eastAsia="Palatino Linotype" w:hAnsi="Times New Roman" w:cs="Times New Roman"/>
          <w:sz w:val="24"/>
          <w:szCs w:val="24"/>
          <w:lang w:eastAsia="zh-CN"/>
        </w:rPr>
      </w:pPr>
      <w:r>
        <w:rPr>
          <w:rFonts w:ascii="Times New Roman" w:eastAsia="Palatino Linotype" w:hAnsi="Times New Roman" w:cs="Times New Roman"/>
          <w:b/>
          <w:bCs/>
          <w:sz w:val="24"/>
          <w:szCs w:val="24"/>
          <w:lang w:eastAsia="zh-CN"/>
        </w:rPr>
        <w:t>Abstract</w:t>
      </w:r>
      <w:r w:rsidR="00B912C7">
        <w:rPr>
          <w:rFonts w:ascii="Times New Roman" w:eastAsia="Palatino Linotype" w:hAnsi="Times New Roman" w:cs="Times New Roman"/>
          <w:b/>
          <w:bCs/>
          <w:sz w:val="24"/>
          <w:szCs w:val="24"/>
          <w:lang w:eastAsia="zh-CN"/>
        </w:rPr>
        <w:t xml:space="preserve">: </w:t>
      </w:r>
      <w:r w:rsidR="00B912C7" w:rsidRPr="00B912C7">
        <w:rPr>
          <w:rFonts w:ascii="Times New Roman" w:eastAsia="Palatino Linotype" w:hAnsi="Times New Roman" w:cs="Times New Roman"/>
          <w:bCs/>
          <w:sz w:val="24"/>
          <w:szCs w:val="24"/>
          <w:lang w:eastAsia="zh-CN"/>
        </w:rPr>
        <w:t>Coriander (</w:t>
      </w:r>
      <w:r w:rsidR="00674991">
        <w:rPr>
          <w:rFonts w:ascii="Times New Roman" w:eastAsia="Palatino Linotype" w:hAnsi="Times New Roman" w:cs="Times New Roman"/>
          <w:bCs/>
          <w:i/>
          <w:sz w:val="24"/>
          <w:szCs w:val="24"/>
          <w:lang w:eastAsia="zh-CN"/>
        </w:rPr>
        <w:t>Coriandrum sativum</w:t>
      </w:r>
      <w:r w:rsidR="00B912C7" w:rsidRPr="00B912C7">
        <w:rPr>
          <w:rFonts w:ascii="Times New Roman" w:eastAsia="Palatino Linotype" w:hAnsi="Times New Roman" w:cs="Times New Roman"/>
          <w:bCs/>
          <w:sz w:val="24"/>
          <w:szCs w:val="24"/>
          <w:lang w:eastAsia="zh-CN"/>
        </w:rPr>
        <w:t>) is a key spice crop predominantly cultivated in tropical regions, including India, Mexico, Iran, China, and Syria. Among these, India stands as the world’s largest producer, consumer, and exporter of coriander. Other major exporting countries include Italy, Russia, Bulgaria, and Morocco, while the Middle East, Southeast Asia, the USA, the UK, and Ger</w:t>
      </w:r>
      <w:r w:rsidR="00B912C7">
        <w:rPr>
          <w:rFonts w:ascii="Times New Roman" w:eastAsia="Palatino Linotype" w:hAnsi="Times New Roman" w:cs="Times New Roman"/>
          <w:bCs/>
          <w:sz w:val="24"/>
          <w:szCs w:val="24"/>
          <w:lang w:eastAsia="zh-CN"/>
        </w:rPr>
        <w:t xml:space="preserve">many are the primary importers. </w:t>
      </w:r>
      <w:r w:rsidR="00B912C7" w:rsidRPr="00B912C7">
        <w:rPr>
          <w:rFonts w:ascii="Times New Roman" w:eastAsia="Palatino Linotype" w:hAnsi="Times New Roman" w:cs="Times New Roman"/>
          <w:bCs/>
          <w:sz w:val="24"/>
          <w:szCs w:val="24"/>
          <w:lang w:eastAsia="zh-CN"/>
        </w:rPr>
        <w:t>Over the past seven years, India's coriander exports have steadily increased, largely due to a decline in production in Bulgaria and Romania—traditionally strong competitors—owing to unfavorable weather conditions. India exports approximately 37,000 to 57,000 tons of coriander annually, valued at Rs. 39–49 lakh. The major importers of Indian coriander are Malaysia (36%), the UAE (14%), the UK</w:t>
      </w:r>
      <w:r w:rsidR="00B912C7">
        <w:rPr>
          <w:rFonts w:ascii="Times New Roman" w:eastAsia="Palatino Linotype" w:hAnsi="Times New Roman" w:cs="Times New Roman"/>
          <w:bCs/>
          <w:sz w:val="24"/>
          <w:szCs w:val="24"/>
          <w:lang w:eastAsia="zh-CN"/>
        </w:rPr>
        <w:t xml:space="preserve"> (12%), and South Africa (10%). </w:t>
      </w:r>
      <w:r w:rsidR="00B912C7" w:rsidRPr="00B912C7">
        <w:rPr>
          <w:rFonts w:ascii="Times New Roman" w:eastAsia="Palatino Linotype" w:hAnsi="Times New Roman" w:cs="Times New Roman"/>
          <w:bCs/>
          <w:sz w:val="24"/>
          <w:szCs w:val="24"/>
          <w:lang w:eastAsia="zh-CN"/>
        </w:rPr>
        <w:t xml:space="preserve">On the import side, India brought in about 3,775 tons of coriander during 2011–12, peaking at 44,485 tons in 2016–17. However, recent years have seen a decline, with imports reduced to 8,777 </w:t>
      </w:r>
      <w:r w:rsidR="00B912C7">
        <w:rPr>
          <w:rFonts w:ascii="Times New Roman" w:eastAsia="Palatino Linotype" w:hAnsi="Times New Roman" w:cs="Times New Roman"/>
          <w:bCs/>
          <w:sz w:val="24"/>
          <w:szCs w:val="24"/>
          <w:lang w:eastAsia="zh-CN"/>
        </w:rPr>
        <w:t xml:space="preserve">tons, valued at Rs. 7,250 lakh. </w:t>
      </w:r>
      <w:r w:rsidR="00B912C7" w:rsidRPr="00B912C7">
        <w:rPr>
          <w:rFonts w:ascii="Times New Roman" w:eastAsia="Palatino Linotype" w:hAnsi="Times New Roman" w:cs="Times New Roman"/>
          <w:bCs/>
          <w:sz w:val="24"/>
          <w:szCs w:val="24"/>
          <w:lang w:eastAsia="zh-CN"/>
        </w:rPr>
        <w:t>Challenges such as climate change, declining soil fertility, labor shortages, and socio-economic constraints have underscored the need for advanced research in coriander production. Innovations in crop improvement, genetic engineering, biotechnology, and post-harvest technologies are vital for sustainable cultivation.</w:t>
      </w:r>
      <w:r w:rsidR="00B912C7">
        <w:rPr>
          <w:rFonts w:ascii="Times New Roman" w:eastAsia="Palatino Linotype" w:hAnsi="Times New Roman" w:cs="Times New Roman"/>
          <w:bCs/>
          <w:sz w:val="24"/>
          <w:szCs w:val="24"/>
          <w:lang w:eastAsia="zh-CN"/>
        </w:rPr>
        <w:t xml:space="preserve"> </w:t>
      </w:r>
      <w:r w:rsidR="00B912C7" w:rsidRPr="00B912C7">
        <w:rPr>
          <w:rFonts w:ascii="Times New Roman" w:eastAsia="Palatino Linotype" w:hAnsi="Times New Roman" w:cs="Times New Roman"/>
          <w:bCs/>
          <w:sz w:val="24"/>
          <w:szCs w:val="24"/>
          <w:lang w:eastAsia="zh-CN"/>
        </w:rPr>
        <w:t>One such innovation involves the use of maleic hydrazide as a chemical gametocide, offering a viable alternative to labor-intensive hand emasculation in coriander breeding programs. Genomic studies have identified conserved domains within relevant genes, suggesting their utility in f</w:t>
      </w:r>
      <w:r w:rsidR="00B912C7">
        <w:rPr>
          <w:rFonts w:ascii="Times New Roman" w:eastAsia="Palatino Linotype" w:hAnsi="Times New Roman" w:cs="Times New Roman"/>
          <w:bCs/>
          <w:sz w:val="24"/>
          <w:szCs w:val="24"/>
          <w:lang w:eastAsia="zh-CN"/>
        </w:rPr>
        <w:t xml:space="preserve">uture crop improvement efforts. </w:t>
      </w:r>
      <w:r w:rsidR="00B912C7" w:rsidRPr="00B912C7">
        <w:rPr>
          <w:rFonts w:ascii="Times New Roman" w:eastAsia="Palatino Linotype" w:hAnsi="Times New Roman" w:cs="Times New Roman"/>
          <w:bCs/>
          <w:sz w:val="24"/>
          <w:szCs w:val="24"/>
          <w:lang w:eastAsia="zh-CN"/>
        </w:rPr>
        <w:t>In terms of post-harvest processing, cryogenic grinding has proven superior to ambient grinding, yielding better quality coriander powder. Additionally, treating coriander leaves with a solution of 0.1% magnesium chloride, 0.1% sodium bicarbonate, and 2% potassium metabisulphite for 15 minutes, followed by microwave oven drying, resulted in optimal chemical and sensory quality. For storage, aluminium foil packaging has been found to best preserve the quality of dried coriander leaves.</w:t>
      </w:r>
    </w:p>
    <w:p w14:paraId="61EF724A" w14:textId="6DD4CD0F" w:rsidR="00561D7B" w:rsidRDefault="00510D45">
      <w:pPr>
        <w:spacing w:line="360" w:lineRule="auto"/>
        <w:jc w:val="both"/>
        <w:rPr>
          <w:rFonts w:ascii="Times New Roman" w:eastAsia="Palatino Linotype" w:hAnsi="Times New Roman" w:cs="Times New Roman"/>
          <w:sz w:val="24"/>
          <w:szCs w:val="24"/>
          <w:lang w:eastAsia="zh-CN"/>
        </w:rPr>
      </w:pPr>
      <w:r>
        <w:rPr>
          <w:rFonts w:ascii="Times New Roman" w:eastAsia="Palatino Linotype" w:hAnsi="Times New Roman" w:cs="Times New Roman"/>
          <w:b/>
          <w:bCs/>
          <w:sz w:val="24"/>
          <w:szCs w:val="24"/>
          <w:lang w:eastAsia="zh-CN"/>
        </w:rPr>
        <w:t>Key words:</w:t>
      </w:r>
      <w:r>
        <w:rPr>
          <w:rFonts w:ascii="Times New Roman" w:eastAsia="Palatino Linotype" w:hAnsi="Times New Roman" w:cs="Times New Roman"/>
          <w:sz w:val="24"/>
          <w:szCs w:val="24"/>
          <w:lang w:eastAsia="zh-CN"/>
        </w:rPr>
        <w:t xml:space="preserve"> </w:t>
      </w:r>
      <w:r w:rsidR="00C10A7C">
        <w:rPr>
          <w:rFonts w:ascii="Times New Roman" w:eastAsia="Palatino Linotype" w:hAnsi="Times New Roman" w:cs="Times New Roman"/>
          <w:sz w:val="24"/>
          <w:szCs w:val="24"/>
          <w:lang w:eastAsia="zh-CN"/>
        </w:rPr>
        <w:t>Advances, B</w:t>
      </w:r>
      <w:r w:rsidR="00EB0309">
        <w:rPr>
          <w:rFonts w:ascii="Times New Roman" w:eastAsia="Palatino Linotype" w:hAnsi="Times New Roman" w:cs="Times New Roman"/>
          <w:sz w:val="24"/>
          <w:szCs w:val="24"/>
          <w:lang w:eastAsia="zh-CN"/>
        </w:rPr>
        <w:t>ree</w:t>
      </w:r>
      <w:r w:rsidR="00C10A7C">
        <w:rPr>
          <w:rFonts w:ascii="Times New Roman" w:eastAsia="Palatino Linotype" w:hAnsi="Times New Roman" w:cs="Times New Roman"/>
          <w:sz w:val="24"/>
          <w:szCs w:val="24"/>
          <w:lang w:eastAsia="zh-CN"/>
        </w:rPr>
        <w:t>ding, Coriander, C</w:t>
      </w:r>
      <w:r w:rsidR="00EB0309">
        <w:rPr>
          <w:rFonts w:ascii="Times New Roman" w:eastAsia="Palatino Linotype" w:hAnsi="Times New Roman" w:cs="Times New Roman"/>
          <w:sz w:val="24"/>
          <w:szCs w:val="24"/>
          <w:lang w:eastAsia="zh-CN"/>
        </w:rPr>
        <w:t>ryogenic grinding,</w:t>
      </w:r>
      <w:r w:rsidR="00C10A7C">
        <w:rPr>
          <w:rFonts w:ascii="Times New Roman" w:eastAsia="Palatino Linotype" w:hAnsi="Times New Roman" w:cs="Times New Roman"/>
          <w:sz w:val="24"/>
          <w:szCs w:val="24"/>
          <w:lang w:eastAsia="zh-CN"/>
        </w:rPr>
        <w:t xml:space="preserve"> P</w:t>
      </w:r>
      <w:r>
        <w:rPr>
          <w:rFonts w:ascii="Times New Roman" w:eastAsia="Palatino Linotype" w:hAnsi="Times New Roman" w:cs="Times New Roman"/>
          <w:sz w:val="24"/>
          <w:szCs w:val="24"/>
          <w:lang w:eastAsia="zh-CN"/>
        </w:rPr>
        <w:t>rotected cultivation</w:t>
      </w:r>
      <w:r w:rsidR="00BD2028">
        <w:rPr>
          <w:rFonts w:ascii="Times New Roman" w:eastAsia="Palatino Linotype" w:hAnsi="Times New Roman" w:cs="Times New Roman"/>
          <w:sz w:val="24"/>
          <w:szCs w:val="24"/>
          <w:lang w:eastAsia="zh-CN"/>
        </w:rPr>
        <w:t>,</w:t>
      </w:r>
      <w:r w:rsidR="00C10A7C">
        <w:rPr>
          <w:rFonts w:ascii="Times New Roman" w:eastAsia="Palatino Linotype" w:hAnsi="Times New Roman" w:cs="Times New Roman"/>
          <w:sz w:val="24"/>
          <w:szCs w:val="24"/>
          <w:lang w:eastAsia="zh-CN"/>
        </w:rPr>
        <w:t xml:space="preserve"> T</w:t>
      </w:r>
      <w:r w:rsidR="00EB0309">
        <w:rPr>
          <w:rFonts w:ascii="Times New Roman" w:eastAsia="Palatino Linotype" w:hAnsi="Times New Roman" w:cs="Times New Roman"/>
          <w:sz w:val="24"/>
          <w:szCs w:val="24"/>
          <w:lang w:eastAsia="zh-CN"/>
        </w:rPr>
        <w:t>rends</w:t>
      </w:r>
    </w:p>
    <w:p w14:paraId="3F777911" w14:textId="656C4B5A" w:rsidR="00913DB8" w:rsidRDefault="00913DB8">
      <w:pPr>
        <w:spacing w:line="360" w:lineRule="auto"/>
        <w:jc w:val="both"/>
        <w:rPr>
          <w:rFonts w:ascii="Times New Roman" w:eastAsia="Palatino Linotype" w:hAnsi="Times New Roman" w:cs="Times New Roman"/>
          <w:sz w:val="24"/>
          <w:szCs w:val="24"/>
          <w:lang w:eastAsia="zh-CN"/>
        </w:rPr>
      </w:pPr>
    </w:p>
    <w:p w14:paraId="0693B528" w14:textId="77777777" w:rsidR="00913DB8" w:rsidRDefault="00913DB8">
      <w:pPr>
        <w:spacing w:line="360" w:lineRule="auto"/>
        <w:jc w:val="both"/>
        <w:rPr>
          <w:rFonts w:ascii="Times New Roman" w:eastAsia="Palatino Linotype" w:hAnsi="Times New Roman" w:cs="Times New Roman"/>
          <w:sz w:val="24"/>
          <w:szCs w:val="24"/>
          <w:lang w:eastAsia="zh-CN"/>
        </w:rPr>
      </w:pPr>
    </w:p>
    <w:p w14:paraId="3A005E78" w14:textId="77777777" w:rsidR="00561D7B" w:rsidRDefault="00510D45">
      <w:pPr>
        <w:spacing w:line="360" w:lineRule="auto"/>
        <w:jc w:val="both"/>
        <w:rPr>
          <w:rFonts w:ascii="Times New Roman" w:eastAsia="Palatino Linotype" w:hAnsi="Times New Roman" w:cs="Times New Roman"/>
          <w:b/>
          <w:bCs/>
          <w:sz w:val="24"/>
          <w:szCs w:val="24"/>
          <w:lang w:eastAsia="zh-CN"/>
        </w:rPr>
      </w:pPr>
      <w:r>
        <w:rPr>
          <w:rFonts w:ascii="Times New Roman" w:eastAsia="Palatino Linotype" w:hAnsi="Times New Roman" w:cs="Times New Roman"/>
          <w:b/>
          <w:bCs/>
          <w:sz w:val="24"/>
          <w:szCs w:val="24"/>
          <w:lang w:eastAsia="zh-CN"/>
        </w:rPr>
        <w:t>1. Introduction</w:t>
      </w:r>
    </w:p>
    <w:p w14:paraId="4B888846" w14:textId="2E0ADAE9" w:rsidR="008C70A7" w:rsidRPr="008C70A7" w:rsidRDefault="008C70A7" w:rsidP="00A31BDA">
      <w:pPr>
        <w:spacing w:after="0" w:line="360" w:lineRule="auto"/>
        <w:ind w:firstLine="720"/>
        <w:jc w:val="both"/>
        <w:rPr>
          <w:rFonts w:ascii="Times New Roman" w:eastAsia="Palatino Linotype" w:hAnsi="Times New Roman" w:cs="Times New Roman"/>
          <w:sz w:val="24"/>
          <w:szCs w:val="24"/>
          <w:lang w:eastAsia="zh-CN"/>
        </w:rPr>
      </w:pPr>
      <w:r w:rsidRPr="008C70A7">
        <w:rPr>
          <w:rFonts w:ascii="Times New Roman" w:eastAsia="Palatino Linotype" w:hAnsi="Times New Roman" w:cs="Times New Roman"/>
          <w:sz w:val="24"/>
          <w:szCs w:val="24"/>
          <w:lang w:eastAsia="zh-CN"/>
        </w:rPr>
        <w:t>India, recognized as the world’s largest producer, consumer, and exporter of spices, plays a pivotal role in the global spice economy. Among the wide array of spices cultivated, coriander (</w:t>
      </w:r>
      <w:r w:rsidR="00674991">
        <w:rPr>
          <w:rFonts w:ascii="Times New Roman" w:eastAsia="Palatino Linotype" w:hAnsi="Times New Roman" w:cs="Times New Roman"/>
          <w:i/>
          <w:sz w:val="24"/>
          <w:szCs w:val="24"/>
          <w:lang w:eastAsia="zh-CN"/>
        </w:rPr>
        <w:t>Coriandrum sativum</w:t>
      </w:r>
      <w:r w:rsidRPr="008C70A7">
        <w:rPr>
          <w:rFonts w:ascii="Times New Roman" w:eastAsia="Palatino Linotype" w:hAnsi="Times New Roman" w:cs="Times New Roman"/>
          <w:sz w:val="24"/>
          <w:szCs w:val="24"/>
          <w:lang w:eastAsia="zh-CN"/>
        </w:rPr>
        <w:t xml:space="preserve"> L.) stands out as one of the most economically and therapeutically significant. A winter-season crop from the family Apiaceae, coriander has been utilized since as early as 500 BC. The entire plant—inc</w:t>
      </w:r>
      <w:r w:rsidR="00A31BDA">
        <w:rPr>
          <w:rFonts w:ascii="Times New Roman" w:eastAsia="Palatino Linotype" w:hAnsi="Times New Roman" w:cs="Times New Roman"/>
          <w:sz w:val="24"/>
          <w:szCs w:val="24"/>
          <w:lang w:eastAsia="zh-CN"/>
        </w:rPr>
        <w:t xml:space="preserve">luding leaves, stems, and seeds </w:t>
      </w:r>
      <w:r w:rsidRPr="008C70A7">
        <w:rPr>
          <w:rFonts w:ascii="Times New Roman" w:eastAsia="Palatino Linotype" w:hAnsi="Times New Roman" w:cs="Times New Roman"/>
          <w:sz w:val="24"/>
          <w:szCs w:val="24"/>
          <w:lang w:eastAsia="zh-CN"/>
        </w:rPr>
        <w:t>emits a pleasant aroma and is used extensively in culinary, medicinal, and industrial applications.</w:t>
      </w:r>
      <w:r w:rsidR="00A31BDA">
        <w:rPr>
          <w:rFonts w:ascii="Times New Roman" w:eastAsia="Palatino Linotype" w:hAnsi="Times New Roman" w:cs="Times New Roman"/>
          <w:sz w:val="24"/>
          <w:szCs w:val="24"/>
          <w:lang w:eastAsia="zh-CN"/>
        </w:rPr>
        <w:t xml:space="preserve"> </w:t>
      </w:r>
      <w:r w:rsidRPr="008C70A7">
        <w:rPr>
          <w:rFonts w:ascii="Times New Roman" w:eastAsia="Palatino Linotype" w:hAnsi="Times New Roman" w:cs="Times New Roman"/>
          <w:sz w:val="24"/>
          <w:szCs w:val="24"/>
          <w:lang w:eastAsia="zh-CN"/>
        </w:rPr>
        <w:t xml:space="preserve">Coriander is cultivated for both its tender leaves and dried seeds. While the leaves are widely used to flavour curries, soups, chutneys, sauces, and as a garnish, the seeds are essential ingredients in curry powders, pickles, sausages, baked goods, tobacco, and liqueurs. In traditional medicine, coriander seeds are prized for their carminative, stomachic, expectorant, and appetite-stimulating properties (Saxena </w:t>
      </w:r>
      <w:r w:rsidR="000141ED" w:rsidRPr="000141ED">
        <w:rPr>
          <w:rFonts w:ascii="Times New Roman" w:eastAsia="Palatino Linotype" w:hAnsi="Times New Roman" w:cs="Times New Roman"/>
          <w:i/>
          <w:sz w:val="24"/>
          <w:szCs w:val="24"/>
          <w:lang w:eastAsia="zh-CN"/>
        </w:rPr>
        <w:t>et al</w:t>
      </w:r>
      <w:r w:rsidRPr="008C70A7">
        <w:rPr>
          <w:rFonts w:ascii="Times New Roman" w:eastAsia="Palatino Linotype" w:hAnsi="Times New Roman" w:cs="Times New Roman"/>
          <w:sz w:val="24"/>
          <w:szCs w:val="24"/>
          <w:lang w:eastAsia="zh-CN"/>
        </w:rPr>
        <w:t xml:space="preserve">., 2022; Verma </w:t>
      </w:r>
      <w:r w:rsidR="000141ED" w:rsidRPr="000141ED">
        <w:rPr>
          <w:rFonts w:ascii="Times New Roman" w:eastAsia="Palatino Linotype" w:hAnsi="Times New Roman" w:cs="Times New Roman"/>
          <w:i/>
          <w:sz w:val="24"/>
          <w:szCs w:val="24"/>
          <w:lang w:eastAsia="zh-CN"/>
        </w:rPr>
        <w:t>et al</w:t>
      </w:r>
      <w:r w:rsidRPr="008C70A7">
        <w:rPr>
          <w:rFonts w:ascii="Times New Roman" w:eastAsia="Palatino Linotype" w:hAnsi="Times New Roman" w:cs="Times New Roman"/>
          <w:sz w:val="24"/>
          <w:szCs w:val="24"/>
          <w:lang w:eastAsia="zh-CN"/>
        </w:rPr>
        <w:t>., 2023). The crop is also used for extracting essential oil and oleoresin, which find applications in the food, pharmaceutical, and cosmetic industries. Seeds are reported to possess additional medicinal values including diuretic, tonic, and aphrod</w:t>
      </w:r>
      <w:r w:rsidR="00A31BDA">
        <w:rPr>
          <w:rFonts w:ascii="Times New Roman" w:eastAsia="Palatino Linotype" w:hAnsi="Times New Roman" w:cs="Times New Roman"/>
          <w:sz w:val="24"/>
          <w:szCs w:val="24"/>
          <w:lang w:eastAsia="zh-CN"/>
        </w:rPr>
        <w:t xml:space="preserve">isiac effects (Rahabhai, 2019). </w:t>
      </w:r>
      <w:r w:rsidRPr="008C70A7">
        <w:rPr>
          <w:rFonts w:ascii="Times New Roman" w:eastAsia="Palatino Linotype" w:hAnsi="Times New Roman" w:cs="Times New Roman"/>
          <w:sz w:val="24"/>
          <w:szCs w:val="24"/>
          <w:lang w:eastAsia="zh-CN"/>
        </w:rPr>
        <w:t xml:space="preserve">India produces nearly 80% of the world’s coriander seed, with major growing regions being Rajasthan, Madhya Pradesh, Uttar Pradesh, and southern states such as Andhra Pradesh, Karnataka, and Tamil Nadu. The crop’s therapeutic value is linked to its rich phytochemical profile. Compounds like gallic acid, thymol, and bornyl acetate contribute to its anticancer, anti-inflammatory, and autonomic relaxation-inducing effects (Mahleyuddin </w:t>
      </w:r>
      <w:r w:rsidR="000141ED" w:rsidRPr="000141ED">
        <w:rPr>
          <w:rFonts w:ascii="Times New Roman" w:eastAsia="Palatino Linotype" w:hAnsi="Times New Roman" w:cs="Times New Roman"/>
          <w:i/>
          <w:sz w:val="24"/>
          <w:szCs w:val="24"/>
          <w:lang w:eastAsia="zh-CN"/>
        </w:rPr>
        <w:t>et al</w:t>
      </w:r>
      <w:r w:rsidRPr="008C70A7">
        <w:rPr>
          <w:rFonts w:ascii="Times New Roman" w:eastAsia="Palatino Linotype" w:hAnsi="Times New Roman" w:cs="Times New Roman"/>
          <w:sz w:val="24"/>
          <w:szCs w:val="24"/>
          <w:lang w:eastAsia="zh-CN"/>
        </w:rPr>
        <w:t>., 2021), underscoring its diverse utility.</w:t>
      </w:r>
      <w:r w:rsidR="00A31BDA">
        <w:rPr>
          <w:rFonts w:ascii="Times New Roman" w:eastAsia="Palatino Linotype" w:hAnsi="Times New Roman" w:cs="Times New Roman"/>
          <w:sz w:val="24"/>
          <w:szCs w:val="24"/>
          <w:lang w:eastAsia="zh-CN"/>
        </w:rPr>
        <w:t xml:space="preserve"> </w:t>
      </w:r>
      <w:r w:rsidRPr="008C70A7">
        <w:rPr>
          <w:rFonts w:ascii="Times New Roman" w:eastAsia="Palatino Linotype" w:hAnsi="Times New Roman" w:cs="Times New Roman"/>
          <w:sz w:val="24"/>
          <w:szCs w:val="24"/>
          <w:lang w:eastAsia="zh-CN"/>
        </w:rPr>
        <w:t xml:space="preserve">Despite its vast importance, coriander cultivation remains constrained by agro-ecological limitations, especially soil and climatic suitability. Though spices constitute a major segment of international trade, systematic studies addressing the suitability of soil resources for coriander cultivation are sparse. Early efforts by Shyampura and Sehgal (1995) emphasized the importance of soil and climate databases for sustainable crop planning. Detailed soil resource inventories are essential to understand land potential and constraints, and to ensure site-specific management strategies (Sharma </w:t>
      </w:r>
      <w:r w:rsidR="000141ED" w:rsidRPr="000141ED">
        <w:rPr>
          <w:rFonts w:ascii="Times New Roman" w:eastAsia="Palatino Linotype" w:hAnsi="Times New Roman" w:cs="Times New Roman"/>
          <w:i/>
          <w:sz w:val="24"/>
          <w:szCs w:val="24"/>
          <w:lang w:eastAsia="zh-CN"/>
        </w:rPr>
        <w:t>et al</w:t>
      </w:r>
      <w:r w:rsidRPr="008C70A7">
        <w:rPr>
          <w:rFonts w:ascii="Times New Roman" w:eastAsia="Palatino Linotype" w:hAnsi="Times New Roman" w:cs="Times New Roman"/>
          <w:sz w:val="24"/>
          <w:szCs w:val="24"/>
          <w:lang w:eastAsia="zh-CN"/>
        </w:rPr>
        <w:t>., 2010). However, earlier studies (e.g., Saxena and Singh, 1982) largely ignored coriander-specific recommendations, and assessments suggest that most Indian soils are only marginally suitable for its cultivation.</w:t>
      </w:r>
    </w:p>
    <w:p w14:paraId="4FE0BE12" w14:textId="77777777" w:rsidR="008C70A7" w:rsidRPr="008C70A7" w:rsidRDefault="008C70A7" w:rsidP="008C70A7">
      <w:pPr>
        <w:spacing w:after="0" w:line="360" w:lineRule="auto"/>
        <w:ind w:firstLine="720"/>
        <w:jc w:val="both"/>
        <w:rPr>
          <w:rFonts w:ascii="Times New Roman" w:eastAsia="Palatino Linotype" w:hAnsi="Times New Roman" w:cs="Times New Roman"/>
          <w:sz w:val="24"/>
          <w:szCs w:val="24"/>
          <w:lang w:eastAsia="zh-CN"/>
        </w:rPr>
      </w:pPr>
    </w:p>
    <w:p w14:paraId="79DE0BA8" w14:textId="138A826C" w:rsidR="00561D7B" w:rsidRPr="00A31BDA" w:rsidRDefault="008C70A7" w:rsidP="00A31BDA">
      <w:pPr>
        <w:spacing w:after="0" w:line="360" w:lineRule="auto"/>
        <w:ind w:firstLine="720"/>
        <w:jc w:val="both"/>
        <w:rPr>
          <w:rFonts w:ascii="Times New Roman" w:eastAsia="Palatino Linotype" w:hAnsi="Times New Roman" w:cs="Times New Roman"/>
          <w:sz w:val="24"/>
          <w:szCs w:val="24"/>
          <w:lang w:eastAsia="zh-CN"/>
        </w:rPr>
      </w:pPr>
      <w:r w:rsidRPr="008C70A7">
        <w:rPr>
          <w:rFonts w:ascii="Times New Roman" w:eastAsia="Palatino Linotype" w:hAnsi="Times New Roman" w:cs="Times New Roman"/>
          <w:sz w:val="24"/>
          <w:szCs w:val="24"/>
          <w:lang w:eastAsia="zh-CN"/>
        </w:rPr>
        <w:t xml:space="preserve">In response to this gap, the National Bureau of Soil Survey and Land Use Planning (NBSS&amp;LUP), Nagpur, in collaboration with the Department of Watershed Development, Government of Rajasthan and the ICAR–Central Arid Zone Research Institute, undertook resource mapping of Rajasthan—India’s coriander heartland—at a 1:250,000 scale using advanced geospatial technologies. However, a comprehensive national assessment of soil suitability </w:t>
      </w:r>
      <w:r w:rsidR="00A31BDA">
        <w:rPr>
          <w:rFonts w:ascii="Times New Roman" w:eastAsia="Palatino Linotype" w:hAnsi="Times New Roman" w:cs="Times New Roman"/>
          <w:sz w:val="24"/>
          <w:szCs w:val="24"/>
          <w:lang w:eastAsia="zh-CN"/>
        </w:rPr>
        <w:t xml:space="preserve">for coriander is still lacking. </w:t>
      </w:r>
      <w:r w:rsidRPr="008C70A7">
        <w:rPr>
          <w:rFonts w:ascii="Times New Roman" w:eastAsia="Palatino Linotype" w:hAnsi="Times New Roman" w:cs="Times New Roman"/>
          <w:sz w:val="24"/>
          <w:szCs w:val="24"/>
          <w:lang w:eastAsia="zh-CN"/>
        </w:rPr>
        <w:t xml:space="preserve">Moreover, quality seed production in coriander is highly dependent on specific soil and climatic conditions. While studies have investigated yield and essential oil content, fruit quality remains a priority for breeders due to its direct impact on market value (Diederichsen </w:t>
      </w:r>
      <w:r w:rsidR="000141ED" w:rsidRPr="000141ED">
        <w:rPr>
          <w:rFonts w:ascii="Times New Roman" w:eastAsia="Palatino Linotype" w:hAnsi="Times New Roman" w:cs="Times New Roman"/>
          <w:i/>
          <w:sz w:val="24"/>
          <w:szCs w:val="24"/>
          <w:lang w:eastAsia="zh-CN"/>
        </w:rPr>
        <w:t>et al</w:t>
      </w:r>
      <w:r w:rsidRPr="008C70A7">
        <w:rPr>
          <w:rFonts w:ascii="Times New Roman" w:eastAsia="Palatino Linotype" w:hAnsi="Times New Roman" w:cs="Times New Roman"/>
          <w:sz w:val="24"/>
          <w:szCs w:val="24"/>
          <w:lang w:eastAsia="zh-CN"/>
        </w:rPr>
        <w:t>., 2020). Environmental effects on morphological traits and strong genotype-environment interactions often reduce the efficiency of traditional breeding programs (Yilmaz, 2022).</w:t>
      </w:r>
      <w:r w:rsidR="00A31BDA">
        <w:rPr>
          <w:rFonts w:ascii="Times New Roman" w:eastAsia="Palatino Linotype" w:hAnsi="Times New Roman" w:cs="Times New Roman"/>
          <w:sz w:val="24"/>
          <w:szCs w:val="24"/>
          <w:lang w:eastAsia="zh-CN"/>
        </w:rPr>
        <w:t xml:space="preserve"> </w:t>
      </w:r>
      <w:r w:rsidRPr="008C70A7">
        <w:rPr>
          <w:rFonts w:ascii="Times New Roman" w:eastAsia="Palatino Linotype" w:hAnsi="Times New Roman" w:cs="Times New Roman"/>
          <w:sz w:val="24"/>
          <w:szCs w:val="24"/>
          <w:lang w:eastAsia="zh-CN"/>
        </w:rPr>
        <w:t xml:space="preserve">The advent of molecular marker technologies, particularly those based on DNA polymorphisms, has provided new avenues for improving breeding efficiency, as these markers are not influenced by environmental variables (Ramanatha and Hodgkin, 2002). Nevertheless, molecular studies in coriander are still in their infancy, and linkages between molecular markers and phenotypic traits are poorly established (Galata </w:t>
      </w:r>
      <w:r w:rsidR="000141ED" w:rsidRPr="000141ED">
        <w:rPr>
          <w:rFonts w:ascii="Times New Roman" w:eastAsia="Palatino Linotype" w:hAnsi="Times New Roman" w:cs="Times New Roman"/>
          <w:i/>
          <w:sz w:val="24"/>
          <w:szCs w:val="24"/>
          <w:lang w:eastAsia="zh-CN"/>
        </w:rPr>
        <w:t>et al</w:t>
      </w:r>
      <w:r w:rsidRPr="008C70A7">
        <w:rPr>
          <w:rFonts w:ascii="Times New Roman" w:eastAsia="Palatino Linotype" w:hAnsi="Times New Roman" w:cs="Times New Roman"/>
          <w:sz w:val="24"/>
          <w:szCs w:val="24"/>
          <w:lang w:eastAsia="zh-CN"/>
        </w:rPr>
        <w:t xml:space="preserve">., 2014; Tomar </w:t>
      </w:r>
      <w:r w:rsidR="000141ED" w:rsidRPr="000141ED">
        <w:rPr>
          <w:rFonts w:ascii="Times New Roman" w:eastAsia="Palatino Linotype" w:hAnsi="Times New Roman" w:cs="Times New Roman"/>
          <w:i/>
          <w:sz w:val="24"/>
          <w:szCs w:val="24"/>
          <w:lang w:eastAsia="zh-CN"/>
        </w:rPr>
        <w:t>et al</w:t>
      </w:r>
      <w:r w:rsidRPr="008C70A7">
        <w:rPr>
          <w:rFonts w:ascii="Times New Roman" w:eastAsia="Palatino Linotype" w:hAnsi="Times New Roman" w:cs="Times New Roman"/>
          <w:sz w:val="24"/>
          <w:szCs w:val="24"/>
          <w:lang w:eastAsia="zh-CN"/>
        </w:rPr>
        <w:t>., 2014).</w:t>
      </w:r>
      <w:r w:rsidR="00A31BDA">
        <w:rPr>
          <w:rFonts w:ascii="Times New Roman" w:eastAsia="Palatino Linotype" w:hAnsi="Times New Roman" w:cs="Times New Roman"/>
          <w:sz w:val="24"/>
          <w:szCs w:val="24"/>
          <w:lang w:eastAsia="zh-CN"/>
        </w:rPr>
        <w:t xml:space="preserve"> </w:t>
      </w:r>
      <w:r w:rsidRPr="008C70A7">
        <w:rPr>
          <w:rFonts w:ascii="Times New Roman" w:eastAsia="Palatino Linotype" w:hAnsi="Times New Roman" w:cs="Times New Roman"/>
          <w:sz w:val="24"/>
          <w:szCs w:val="24"/>
          <w:lang w:eastAsia="zh-CN"/>
        </w:rPr>
        <w:t>Given these challenges and opportunities, the present review aims to synthesize recent global advancements in coriander research, with a focus on enhancing productivity, quality, and sustainability through improved agronomic practices, soil-climate assessments, and modern molecular approaches.</w:t>
      </w:r>
    </w:p>
    <w:p w14:paraId="5672335A" w14:textId="77777777" w:rsidR="00561D7B" w:rsidRDefault="002A029E">
      <w:pPr>
        <w:pStyle w:val="NormalWeb"/>
        <w:shd w:val="clear" w:color="auto" w:fill="FFFFFF"/>
        <w:spacing w:before="0" w:beforeAutospacing="0" w:after="120" w:afterAutospacing="0" w:line="360" w:lineRule="auto"/>
        <w:jc w:val="both"/>
        <w:rPr>
          <w:b/>
          <w:bCs/>
        </w:rPr>
      </w:pPr>
      <w:r>
        <w:rPr>
          <w:b/>
          <w:bCs/>
          <w:lang w:val="en-IN"/>
        </w:rPr>
        <w:t>2. Trends</w:t>
      </w:r>
      <w:r w:rsidR="00510D45">
        <w:rPr>
          <w:b/>
          <w:bCs/>
          <w:lang w:val="en-IN"/>
        </w:rPr>
        <w:t xml:space="preserve"> in area and production</w:t>
      </w:r>
      <w:r w:rsidR="00510D45">
        <w:rPr>
          <w:b/>
          <w:bCs/>
        </w:rPr>
        <w:t xml:space="preserve"> of coriander</w:t>
      </w:r>
    </w:p>
    <w:p w14:paraId="5E563F8D" w14:textId="426F68FD" w:rsidR="00A31BDA" w:rsidRDefault="00A31BDA" w:rsidP="00A31BDA">
      <w:pPr>
        <w:pStyle w:val="NormalWeb"/>
        <w:shd w:val="clear" w:color="auto" w:fill="FFFFFF"/>
        <w:spacing w:line="360" w:lineRule="auto"/>
        <w:ind w:firstLine="720"/>
        <w:jc w:val="both"/>
      </w:pPr>
      <w:r>
        <w:t>Coriander (</w:t>
      </w:r>
      <w:r w:rsidR="00674991">
        <w:rPr>
          <w:i/>
        </w:rPr>
        <w:t>Coriandrum sativum</w:t>
      </w:r>
      <w:r>
        <w:t xml:space="preserve"> L.) is cultivated across several regions of the world, with India, Morocco, Canada, Romania, Russia, and Ukraine being the leading producers in the global market. Other notable contributors include Iran, Turkey, Israel, Egypt, China, the United States, Argentina, and Mexico. Among these, India maintains its dominance as the largest producer, consumer, and exporter of coriander, accounting for approximately 80% of the global production, with an average annual output of around 8 lakh tonnes (Rahabhai, 2019). This is followed by Morocco (4.7%), Bulgaria and Canada (3.75% each), Romania (3.12%), Syria (2.5%), and China (2.2%). In terms of coriander seed production, India leads with 70% of global output, trailed by Bulgaria, Romania, and a collective contribution of 30% by other nations. Despite India’s leading position, coriander production has experienced fluctuations due to environmental and agronomic </w:t>
      </w:r>
      <w:r>
        <w:lastRenderedPageBreak/>
        <w:t>factors. In 2012–13, production was estimated at 5.24 lakh tonnes, which declined sharply to 3.0 lakh tonnes in 2013–14. This drop was primarily attributed to unseasonal rainfall during pre- and post-harvest periods, which caused substantial crop damage—approximately 30% due to weather, and 10% du</w:t>
      </w:r>
      <w:r w:rsidR="00233DD4">
        <w:t xml:space="preserve">e to pest and disease incidence </w:t>
      </w:r>
      <w:r>
        <w:t xml:space="preserve">resulting in a total loss of nearly 40% for that season. A notable recovery occurred in 2016–17, when coriander cultivation expanded significantly, especially in the Saurashtra region of Gujarat. This shift was driven by erratic rainfall patterns that favoured coriander over more water-demanding crops such as cumin. However, from 2017 to 2019, coriander acreage again declined by 30–40%, primarily due to deficient monsoon rainfall in Gujarat and Rajasthan, prompting farmers to shift towards other rabi crops like wheat and chickpea for better economic returns. </w:t>
      </w:r>
    </w:p>
    <w:p w14:paraId="6524DBE2" w14:textId="55A3AE37" w:rsidR="00561D7B" w:rsidRDefault="00A31BDA" w:rsidP="00A31BDA">
      <w:pPr>
        <w:pStyle w:val="NormalWeb"/>
        <w:shd w:val="clear" w:color="auto" w:fill="FFFFFF"/>
        <w:spacing w:line="360" w:lineRule="auto"/>
        <w:ind w:firstLine="720"/>
        <w:jc w:val="both"/>
      </w:pPr>
      <w:r>
        <w:t>In 2020–21, coriander was cultivated over an estimated 6.61 lakh hectares, producing 8.31 lakh tonnes, marking a 65% increase in production compared to 2011–12 (Anon., 2021). Among the Indian states, Madhya Pradesh, Rajasthan, and Gujarat are the major producers. Madhya Pradesh accounts for the largest area and volume of production, while Gujarat leads in seed productivity. In the fiscal year 2022, Madhya Pradesh produced approximately 390 thousand metric tonnes from 290 thousand hectares. Gujarat followed with 175 thousand metric tonnes, while Rajasthan contributed 148 thousand metric tonnes. These trends underscore the critical role of regional climatic conditions, crop economics, and farmer preferences in shaping coriander production dynamics in India.</w:t>
      </w:r>
      <w:r w:rsidR="00510D45">
        <w:t xml:space="preserve"> </w:t>
      </w:r>
    </w:p>
    <w:p w14:paraId="52144F2F" w14:textId="77777777" w:rsidR="00561D7B" w:rsidRDefault="00510D45">
      <w:pPr>
        <w:pStyle w:val="NormalWeb"/>
        <w:shd w:val="clear" w:color="auto" w:fill="FFFFFF"/>
        <w:spacing w:line="360" w:lineRule="auto"/>
        <w:jc w:val="both"/>
        <w:rPr>
          <w:b/>
          <w:bCs/>
        </w:rPr>
      </w:pPr>
      <w:r>
        <w:rPr>
          <w:b/>
          <w:bCs/>
          <w:lang w:val="en-IN"/>
        </w:rPr>
        <w:t>3.</w:t>
      </w:r>
      <w:r w:rsidR="00C63C27">
        <w:rPr>
          <w:b/>
          <w:bCs/>
          <w:lang w:val="en-IN"/>
        </w:rPr>
        <w:t xml:space="preserve"> </w:t>
      </w:r>
      <w:r>
        <w:rPr>
          <w:b/>
          <w:bCs/>
          <w:lang w:val="en-IN"/>
        </w:rPr>
        <w:t>Trends in e</w:t>
      </w:r>
      <w:r>
        <w:rPr>
          <w:b/>
          <w:bCs/>
        </w:rPr>
        <w:t>xport and import of coriander</w:t>
      </w:r>
    </w:p>
    <w:p w14:paraId="3B84AA97" w14:textId="34394ADC" w:rsidR="00A22263" w:rsidRDefault="00A22263" w:rsidP="00A22263">
      <w:pPr>
        <w:pStyle w:val="NormalWeb"/>
        <w:shd w:val="clear" w:color="auto" w:fill="FFFFFF"/>
        <w:spacing w:line="360" w:lineRule="auto"/>
        <w:ind w:firstLine="720"/>
        <w:jc w:val="both"/>
      </w:pPr>
      <w:r>
        <w:t xml:space="preserve">India’s status as the world’s leading producer of coriander is further reinforced by its dominance in the global coriander export market. Major export destinations include Malaysia, Pakistan, the United Arab Emirates, Saudi Arabia, the United States, Yemen, and several other Asian countries. In the early 1960s, nearly the entire coriander output in India was consumed domestically. However, with the expansion of global trade, India gradually entered the export market. A significant boost in exports was observed during 2013–14 and 2014–15, mainly due to adverse weather conditions in Bulgaria and Romania, which reduced their supply. India capitalized on this opportunity, enhancing its market share and meeting increased global demand. According to export statistics, coriander exports from India surged by 35% in 2018–19 (April–January), </w:t>
      </w:r>
      <w:r>
        <w:lastRenderedPageBreak/>
        <w:t>reaching approximately 41,235 tonnes, up from 30,500 tonnes during the same period the previous year. Remarkably, by 2020–21, coriander exports had doubled in volume compared to 2010–11, despite disruptions caused by the COVID-19 pandemic. This upward trend continued into 2021–22, with India exporting nearly 57,000 tonnes of coriander, valued at ₹48,000 lakhs. Statistical analysis by Rahabhai (2019) indicated a significant positive growth rate in coriander export quantity (6.55%) at the 5% level of significance, and in export value (12.68%) at the 1% level during Period I. However, during Period II, a slight decline in export quantity growth (3.86%) was observed, likely due to increasing domestic demand. In Period III, coriander exports rebounded, recording a significant growth rate of 5.65% in quantity and 13.81% in value. In terms of product form, exports primarily comprised whole seeds (50%), splitted seeds (30%), and coriander powder and leaves (20%). While India is a major exporter, it also imports coriander to meet specific domestic and industrial requirements. Imports peaked in 2016–17 at 44,485 tonnes, but have since declined to 8,777 tonnes in recent years, valued at ₹7,250 lakhs.</w:t>
      </w:r>
    </w:p>
    <w:p w14:paraId="702E8EFF" w14:textId="2BC08406" w:rsidR="00561D7B" w:rsidRDefault="00A22263" w:rsidP="00A22263">
      <w:pPr>
        <w:pStyle w:val="NormalWeb"/>
        <w:shd w:val="clear" w:color="auto" w:fill="FFFFFF"/>
        <w:spacing w:line="360" w:lineRule="auto"/>
        <w:ind w:firstLine="720"/>
        <w:jc w:val="both"/>
      </w:pPr>
      <w:r>
        <w:t>Export pricing varies by destination, with higher prices observed in countries with lower domestic production. In contrast, India, South Africa, and Pakistan, being major producers, typically report lower coriander prices in their domestic and export markets. Domestically, Rajasthan remains the central market hub, while Chennai serves as the key trading centre in southern India. Over the last seven years, coriander prices have shown considerable fluctuation. The highest average price was recorded in 2015 (₹11,388 per quintal), while the lowest occurred in 2019 (₹7,074 per quintal). As of 2021, prices stabilized around ₹9,707 per quintal, indicating a steady market recovery. These trends underscore India's strategic position in the global coriander trade and the influence of both domestic and international factors on its export performance.</w:t>
      </w:r>
      <w:r w:rsidR="00510D45">
        <w:t xml:space="preserve"> </w:t>
      </w:r>
    </w:p>
    <w:p w14:paraId="4530AD12" w14:textId="77777777" w:rsidR="00561D7B" w:rsidRDefault="00510D45">
      <w:pPr>
        <w:spacing w:after="120" w:line="360" w:lineRule="auto"/>
        <w:rPr>
          <w:rFonts w:ascii="Times New Roman" w:hAnsi="Times New Roman" w:cs="Times New Roman"/>
          <w:sz w:val="24"/>
          <w:szCs w:val="24"/>
        </w:rPr>
      </w:pPr>
      <w:r>
        <w:rPr>
          <w:rFonts w:ascii="Times New Roman" w:hAnsi="Times New Roman" w:cs="Times New Roman"/>
          <w:b/>
          <w:bCs/>
          <w:sz w:val="24"/>
          <w:szCs w:val="24"/>
        </w:rPr>
        <w:t>4. Advances and directions in coriander</w:t>
      </w:r>
      <w:r>
        <w:rPr>
          <w:rFonts w:ascii="Times New Roman" w:hAnsi="Times New Roman" w:cs="Times New Roman"/>
          <w:b/>
          <w:bCs/>
          <w:sz w:val="24"/>
          <w:szCs w:val="24"/>
          <w:lang w:val="en-IN"/>
        </w:rPr>
        <w:t xml:space="preserve"> </w:t>
      </w:r>
    </w:p>
    <w:p w14:paraId="776C5CAF" w14:textId="77777777" w:rsidR="00561D7B" w:rsidRDefault="00510D45">
      <w:pPr>
        <w:spacing w:after="120" w:line="360" w:lineRule="auto"/>
        <w:rPr>
          <w:rFonts w:ascii="Times New Roman" w:hAnsi="Times New Roman" w:cs="Times New Roman"/>
          <w:b/>
          <w:bCs/>
          <w:sz w:val="24"/>
          <w:szCs w:val="24"/>
        </w:rPr>
      </w:pPr>
      <w:r>
        <w:rPr>
          <w:rFonts w:ascii="Times New Roman" w:hAnsi="Times New Roman" w:cs="Times New Roman"/>
          <w:b/>
          <w:bCs/>
          <w:sz w:val="24"/>
          <w:szCs w:val="24"/>
          <w:lang w:val="en-IN"/>
        </w:rPr>
        <w:t>4.1. Advances and directions in c</w:t>
      </w:r>
      <w:r>
        <w:rPr>
          <w:rFonts w:ascii="Times New Roman" w:hAnsi="Times New Roman" w:cs="Times New Roman"/>
          <w:b/>
          <w:bCs/>
          <w:sz w:val="24"/>
          <w:szCs w:val="24"/>
        </w:rPr>
        <w:t xml:space="preserve">rop improvement </w:t>
      </w:r>
    </w:p>
    <w:p w14:paraId="55AD4FBA" w14:textId="3CD20210" w:rsidR="006A3E19" w:rsidRPr="006A3E19" w:rsidRDefault="006A3E19" w:rsidP="006A3E19">
      <w:pPr>
        <w:spacing w:before="240" w:line="360" w:lineRule="auto"/>
        <w:ind w:firstLine="720"/>
        <w:jc w:val="both"/>
        <w:rPr>
          <w:rFonts w:ascii="Times New Roman" w:hAnsi="Times New Roman" w:cs="Times New Roman"/>
          <w:bCs/>
          <w:sz w:val="24"/>
          <w:szCs w:val="24"/>
        </w:rPr>
      </w:pPr>
      <w:r w:rsidRPr="006A3E19">
        <w:rPr>
          <w:rFonts w:ascii="Times New Roman" w:hAnsi="Times New Roman" w:cs="Times New Roman"/>
          <w:bCs/>
          <w:sz w:val="24"/>
          <w:szCs w:val="24"/>
        </w:rPr>
        <w:t xml:space="preserve">Understanding the existing variability within a germplasm population is crucial for any effective selection strategy in crop improvement. Assessing genetic variability provides insights into the performance of individual genotypes and their potential for selection. The genotypic coefficient of variation (GCV) indicates inherent genetic differences among traits, while the phenotypic coefficient of variation (PCV) accounts for both genetic and environmental factors. </w:t>
      </w:r>
      <w:r w:rsidRPr="006A3E19">
        <w:rPr>
          <w:rFonts w:ascii="Times New Roman" w:hAnsi="Times New Roman" w:cs="Times New Roman"/>
          <w:bCs/>
          <w:sz w:val="24"/>
          <w:szCs w:val="24"/>
        </w:rPr>
        <w:lastRenderedPageBreak/>
        <w:t>When PCV exceeds GCV, it reflects a high degree of environmental influence, y</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so indicates substantial variability and scope for genetic improvement. Conversely, low GCV and PCV suggest a narrow genetic base, requiring enhancement through hybridization or induced mutation, followed by select</w:t>
      </w:r>
      <w:r>
        <w:rPr>
          <w:rFonts w:ascii="Times New Roman" w:hAnsi="Times New Roman" w:cs="Times New Roman"/>
          <w:bCs/>
          <w:sz w:val="24"/>
          <w:szCs w:val="24"/>
        </w:rPr>
        <w:t xml:space="preserve">ion in segregating generations. </w:t>
      </w:r>
      <w:r w:rsidRPr="006A3E19">
        <w:rPr>
          <w:rFonts w:ascii="Times New Roman" w:hAnsi="Times New Roman" w:cs="Times New Roman"/>
          <w:bCs/>
          <w:sz w:val="24"/>
          <w:szCs w:val="24"/>
        </w:rPr>
        <w:t>However, coefficients of variation alone do not provide insights into heritability—the proportion of total variability attributable to genetic factors. Heritability (in the broad sense), when evaluated alongside genetic advance, helps in distinguishing genetic gain from environmental noise. High heritability coupled with high genetic advance as percent of mean indicates additive gene action, ideal for selection-based improvement. Moderate heritability with low genetic advance implies the influence of dominance or epistatic effects, making selection less effective.</w:t>
      </w:r>
      <w:r>
        <w:rPr>
          <w:rFonts w:ascii="Times New Roman" w:hAnsi="Times New Roman" w:cs="Times New Roman"/>
          <w:bCs/>
          <w:sz w:val="24"/>
          <w:szCs w:val="24"/>
        </w:rPr>
        <w:t xml:space="preserve"> </w:t>
      </w:r>
      <w:r w:rsidRPr="006A3E19">
        <w:rPr>
          <w:rFonts w:ascii="Times New Roman" w:hAnsi="Times New Roman" w:cs="Times New Roman"/>
          <w:bCs/>
          <w:sz w:val="24"/>
          <w:szCs w:val="24"/>
        </w:rPr>
        <w:t xml:space="preserve">Yield and quality traits in coriander are also significantly influenced by agronomic practices and environmental factors. Components such as 1000-seed weight, dry and fresh herb weight, plant height, number of umbels and branches, and essential oil content are major contributors to yield and are often the focus of breeding programs (Inan </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 xml:space="preserve">., 2014). Notably, plant height, while genetically influenced, is also subject to genotype × environment interaction. Interestingly, it may show a negative correlation with traits like seed yield, number of branches, and essential oil content (Katar </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 2016).</w:t>
      </w:r>
      <w:r>
        <w:rPr>
          <w:rFonts w:ascii="Times New Roman" w:hAnsi="Times New Roman" w:cs="Times New Roman"/>
          <w:bCs/>
          <w:sz w:val="24"/>
          <w:szCs w:val="24"/>
        </w:rPr>
        <w:t xml:space="preserve"> </w:t>
      </w:r>
      <w:r w:rsidRPr="006A3E19">
        <w:rPr>
          <w:rFonts w:ascii="Times New Roman" w:hAnsi="Times New Roman" w:cs="Times New Roman"/>
          <w:bCs/>
          <w:sz w:val="24"/>
          <w:szCs w:val="24"/>
        </w:rPr>
        <w:t xml:space="preserve">Breeding coriander for essential oil content is a key objective, although varieties with larger seeds typically exhibit lower oil and linalool content than smaller-seeded varieties (Verma </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 2021). There is also limited research regarding the variability in floral and seed morphological traits. Moreover, environmental factors greatly affect essential oil accumulation, often more than genetic differences, as reported by Dyulgerov and Dyulgerova (2013). Water stress, for example, reduces branch number and significantly depresses seed yield and yield-related traits</w:t>
      </w:r>
      <w:r>
        <w:rPr>
          <w:rFonts w:ascii="Times New Roman" w:hAnsi="Times New Roman" w:cs="Times New Roman"/>
          <w:bCs/>
          <w:sz w:val="24"/>
          <w:szCs w:val="24"/>
        </w:rPr>
        <w:t xml:space="preserve"> (Ghamarnia and Daichin, 2013). </w:t>
      </w:r>
      <w:r w:rsidRPr="006A3E19">
        <w:rPr>
          <w:rFonts w:ascii="Times New Roman" w:hAnsi="Times New Roman" w:cs="Times New Roman"/>
          <w:bCs/>
          <w:sz w:val="24"/>
          <w:szCs w:val="24"/>
        </w:rPr>
        <w:t>Farooq (2013) observed high GCV and PCV for most coriander traits, except plant height at harvest, 50% flowering, umbellets per umbel, seeds per umbellet, and 1000-seed weight, which displayed moderate variability.</w:t>
      </w:r>
      <w:r>
        <w:rPr>
          <w:rFonts w:ascii="Times New Roman" w:hAnsi="Times New Roman" w:cs="Times New Roman"/>
          <w:bCs/>
          <w:sz w:val="24"/>
          <w:szCs w:val="24"/>
        </w:rPr>
        <w:t xml:space="preserve"> </w:t>
      </w:r>
      <w:r w:rsidRPr="006A3E19">
        <w:rPr>
          <w:rFonts w:ascii="Times New Roman" w:hAnsi="Times New Roman" w:cs="Times New Roman"/>
          <w:bCs/>
          <w:sz w:val="24"/>
          <w:szCs w:val="24"/>
        </w:rPr>
        <w:t xml:space="preserve">Correlation studies often reveal strong associations among traits, indicating potential for indirect selection. Path coefficient analysis provides further clarity by partitioning correlation coefficients into direct and indirect effects. Traits like test weight, number of secondary branches, and umbellets per umbel have shown significant positive direct effects on seed yield and should be prioritized in selection efforts (Ram </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 2017).</w:t>
      </w:r>
      <w:r>
        <w:rPr>
          <w:rFonts w:ascii="Times New Roman" w:hAnsi="Times New Roman" w:cs="Times New Roman"/>
          <w:bCs/>
          <w:sz w:val="24"/>
          <w:szCs w:val="24"/>
        </w:rPr>
        <w:t xml:space="preserve"> </w:t>
      </w:r>
      <w:r w:rsidRPr="006A3E19">
        <w:rPr>
          <w:rFonts w:ascii="Times New Roman" w:hAnsi="Times New Roman" w:cs="Times New Roman"/>
          <w:bCs/>
          <w:sz w:val="24"/>
          <w:szCs w:val="24"/>
        </w:rPr>
        <w:t xml:space="preserve">Incorporating biotechnological tools into coriander breeding programs has enhanced the precision and efficiency of trait selection. A range of molecular markers—AFLP, RAPD, RFLP, SRAP, CAPS, ISSR, SSR, and SNPs—are </w:t>
      </w:r>
      <w:r w:rsidRPr="006A3E19">
        <w:rPr>
          <w:rFonts w:ascii="Times New Roman" w:hAnsi="Times New Roman" w:cs="Times New Roman"/>
          <w:bCs/>
          <w:sz w:val="24"/>
          <w:szCs w:val="24"/>
        </w:rPr>
        <w:lastRenderedPageBreak/>
        <w:t xml:space="preserve">now utilized in crop improvement (Gupta and Rustagi, 2004). For instance, SDS-PAGE and RAPD markers were employed by Singh </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 (2013) to characterize 20 coriander varieties. SDS-PAGE revealed seven protein bands, with Sindhu exhibiting the lowest diversity (3 bands) and RCr-436 and RCr-684 the highest (7 bands). Among the seven bands, two were monomorphic, while five exhibited 78% polymorphism, indicating significant genetic diversity.</w:t>
      </w:r>
      <w:r>
        <w:rPr>
          <w:rFonts w:ascii="Times New Roman" w:hAnsi="Times New Roman" w:cs="Times New Roman"/>
          <w:bCs/>
          <w:sz w:val="24"/>
          <w:szCs w:val="24"/>
        </w:rPr>
        <w:t xml:space="preserve"> </w:t>
      </w:r>
      <w:r w:rsidRPr="006A3E19">
        <w:rPr>
          <w:rFonts w:ascii="Times New Roman" w:hAnsi="Times New Roman" w:cs="Times New Roman"/>
          <w:bCs/>
          <w:sz w:val="24"/>
          <w:szCs w:val="24"/>
        </w:rPr>
        <w:t>Cluster analysis grouped all varieties into two major clusters: one including Sindhu and Sadhana, and the other comprising the rest. Further sub-clustering placed RCr-436 and RCr-684 together, distinct from the remaining varieties. This indicates genetic relatedness and divergence valuable for selection and hybridization.</w:t>
      </w:r>
    </w:p>
    <w:p w14:paraId="270A3B69" w14:textId="444CD594" w:rsidR="00561D7B" w:rsidRDefault="006A3E19" w:rsidP="006A3E19">
      <w:pPr>
        <w:spacing w:before="24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Studies also</w:t>
      </w:r>
      <w:r w:rsidRPr="006A3E19">
        <w:rPr>
          <w:rFonts w:ascii="Times New Roman" w:hAnsi="Times New Roman" w:cs="Times New Roman"/>
          <w:bCs/>
          <w:sz w:val="24"/>
          <w:szCs w:val="24"/>
        </w:rPr>
        <w:t xml:space="preserve"> identified genotypes DWD-7 and DWD-6 as suitable for both kharif and rabi seasons, while 96181-11 was best for rabi (Shridhar </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 1990). For herbage yield, Pant-</w:t>
      </w:r>
      <w:r>
        <w:rPr>
          <w:rFonts w:ascii="Times New Roman" w:hAnsi="Times New Roman" w:cs="Times New Roman"/>
          <w:bCs/>
          <w:sz w:val="24"/>
          <w:szCs w:val="24"/>
        </w:rPr>
        <w:t xml:space="preserve">C-1 and 96161-11 were superior. </w:t>
      </w:r>
      <w:r w:rsidRPr="006A3E19">
        <w:rPr>
          <w:rFonts w:ascii="Times New Roman" w:hAnsi="Times New Roman" w:cs="Times New Roman"/>
          <w:bCs/>
          <w:sz w:val="24"/>
          <w:szCs w:val="24"/>
        </w:rPr>
        <w:t xml:space="preserve">Under Marathwada conditions, Surbhi showed the highest green yield (34 q ha⁻¹) and maximum shoot fresh weight, chlorophyll, and ascorbic acid content. DWD-3 demonstrated superior germination traits, followed by Surbhi (Dhokle </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 xml:space="preserve">., 2010). Further evaluations by Nandakumar </w:t>
      </w:r>
      <w:r w:rsidR="000141ED" w:rsidRPr="000141ED">
        <w:rPr>
          <w:rFonts w:ascii="Times New Roman" w:hAnsi="Times New Roman" w:cs="Times New Roman"/>
          <w:bCs/>
          <w:i/>
          <w:sz w:val="24"/>
          <w:szCs w:val="24"/>
        </w:rPr>
        <w:t>et al</w:t>
      </w:r>
      <w:r w:rsidRPr="006A3E19">
        <w:rPr>
          <w:rFonts w:ascii="Times New Roman" w:hAnsi="Times New Roman" w:cs="Times New Roman"/>
          <w:bCs/>
          <w:sz w:val="24"/>
          <w:szCs w:val="24"/>
        </w:rPr>
        <w:t>. (2018) identified Rcr-475, Rcr-446, Rcr-41, Co-4, Dcc-4, and Acr-1 as promising genotypes. Among these, DCC-68 recorded the highest seed yield per plant (5.93 g), per plot (290.73 g), and per hectare (15.82 q), whereas DCC-72 recorded the lowest yield (9.</w:t>
      </w:r>
      <w:r w:rsidR="00600467">
        <w:rPr>
          <w:rFonts w:ascii="Times New Roman" w:hAnsi="Times New Roman" w:cs="Times New Roman"/>
          <w:bCs/>
          <w:sz w:val="24"/>
          <w:szCs w:val="24"/>
        </w:rPr>
        <w:t xml:space="preserve">60 q) (Dharmatti </w:t>
      </w:r>
      <w:r w:rsidR="000141ED" w:rsidRPr="000141ED">
        <w:rPr>
          <w:rFonts w:ascii="Times New Roman" w:hAnsi="Times New Roman" w:cs="Times New Roman"/>
          <w:bCs/>
          <w:i/>
          <w:sz w:val="24"/>
          <w:szCs w:val="24"/>
        </w:rPr>
        <w:t>et al</w:t>
      </w:r>
      <w:r w:rsidR="00600467">
        <w:rPr>
          <w:rFonts w:ascii="Times New Roman" w:hAnsi="Times New Roman" w:cs="Times New Roman"/>
          <w:bCs/>
          <w:sz w:val="24"/>
          <w:szCs w:val="24"/>
        </w:rPr>
        <w:t xml:space="preserve">., 2018). </w:t>
      </w:r>
      <w:r w:rsidRPr="006A3E19">
        <w:rPr>
          <w:rFonts w:ascii="Times New Roman" w:hAnsi="Times New Roman" w:cs="Times New Roman"/>
          <w:bCs/>
          <w:sz w:val="24"/>
          <w:szCs w:val="24"/>
        </w:rPr>
        <w:t>Overall, integrating traditional selection with molecular marker-assisted breeding and understanding genetic variability and trait interrelationships through correlation and path analysis provides a robust foundation for coriander improvement programs.</w:t>
      </w:r>
    </w:p>
    <w:p w14:paraId="4E9601FC" w14:textId="77777777" w:rsidR="00561D7B" w:rsidRDefault="00510D45">
      <w:pPr>
        <w:spacing w:after="80" w:line="360" w:lineRule="auto"/>
        <w:rPr>
          <w:rFonts w:ascii="Times New Roman" w:hAnsi="Times New Roman" w:cs="Times New Roman"/>
          <w:sz w:val="24"/>
          <w:szCs w:val="24"/>
        </w:rPr>
      </w:pPr>
      <w:r>
        <w:rPr>
          <w:rFonts w:ascii="Times New Roman" w:hAnsi="Times New Roman" w:cs="Times New Roman"/>
          <w:b/>
          <w:bCs/>
          <w:sz w:val="24"/>
          <w:szCs w:val="24"/>
        </w:rPr>
        <w:t>4.1.1 Advances and directions in breeding methods</w:t>
      </w:r>
      <w:r>
        <w:rPr>
          <w:rFonts w:ascii="Times New Roman" w:hAnsi="Times New Roman" w:cs="Times New Roman"/>
          <w:b/>
          <w:bCs/>
          <w:sz w:val="24"/>
          <w:szCs w:val="24"/>
          <w:lang w:val="en-IN"/>
        </w:rPr>
        <w:t xml:space="preserve"> </w:t>
      </w:r>
    </w:p>
    <w:p w14:paraId="03037B09" w14:textId="7CA48D7C" w:rsidR="00622736" w:rsidRPr="00622736" w:rsidRDefault="00622736" w:rsidP="00622736">
      <w:pPr>
        <w:spacing w:line="360" w:lineRule="auto"/>
        <w:ind w:firstLine="720"/>
        <w:jc w:val="both"/>
        <w:rPr>
          <w:rFonts w:ascii="Times New Roman" w:hAnsi="Times New Roman" w:cs="Times New Roman"/>
          <w:sz w:val="24"/>
          <w:szCs w:val="24"/>
        </w:rPr>
      </w:pPr>
      <w:r w:rsidRPr="00622736">
        <w:rPr>
          <w:rFonts w:ascii="Times New Roman" w:hAnsi="Times New Roman" w:cs="Times New Roman"/>
          <w:sz w:val="24"/>
          <w:szCs w:val="24"/>
        </w:rPr>
        <w:t xml:space="preserve">Selection has long served as a cornerstone in plant breeding, allowing the identification and propagation of plants with desirable traits. In coriander, traditional methods such as mass selection, pure line selection, and recurrent selection have effectively enhanced characteristics like yield, adaptability, and quality. Although hybridization has seen limited success due to complex emasculation procedures, the application of chemical gametocides like maleic hydrazide has emerged as a promising alternative, facilitating efficient crossing and large-scale hybrid development (Kalidasu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2019).</w:t>
      </w:r>
      <w:r>
        <w:rPr>
          <w:rFonts w:ascii="Times New Roman" w:hAnsi="Times New Roman" w:cs="Times New Roman"/>
          <w:sz w:val="24"/>
          <w:szCs w:val="24"/>
        </w:rPr>
        <w:t xml:space="preserve"> </w:t>
      </w:r>
      <w:r w:rsidRPr="00622736">
        <w:rPr>
          <w:rFonts w:ascii="Times New Roman" w:hAnsi="Times New Roman" w:cs="Times New Roman"/>
          <w:sz w:val="24"/>
          <w:szCs w:val="24"/>
        </w:rPr>
        <w:t xml:space="preserve">In addition to selection, mutation breeding has significantly contributed to coriander improvement. Globally, over 3,000 crop varieties have been developed through induced mutagenesis. Gamma radiation remains the most commonly used mutagen in </w:t>
      </w:r>
      <w:r w:rsidRPr="00622736">
        <w:rPr>
          <w:rFonts w:ascii="Times New Roman" w:hAnsi="Times New Roman" w:cs="Times New Roman"/>
          <w:sz w:val="24"/>
          <w:szCs w:val="24"/>
        </w:rPr>
        <w:lastRenderedPageBreak/>
        <w:t>coriander, with studies by Salve and More (2014) demonstrating its efficacy in inducing genetic variability. Choudhary and Ramkrishna (2003) reported that increasing doses of gamma rays led to reduced germination rates and seedling height, with an LD50 estimated between 30–40 kR. Moreover, tall mutants observed in M3 and M4 generations showed increased protein content compared to their dwarf counterparts (Salve and More, 2017).</w:t>
      </w:r>
      <w:r>
        <w:rPr>
          <w:rFonts w:ascii="Times New Roman" w:hAnsi="Times New Roman" w:cs="Times New Roman"/>
          <w:sz w:val="24"/>
          <w:szCs w:val="24"/>
        </w:rPr>
        <w:t xml:space="preserve"> </w:t>
      </w:r>
      <w:r w:rsidRPr="00622736">
        <w:rPr>
          <w:rFonts w:ascii="Times New Roman" w:hAnsi="Times New Roman" w:cs="Times New Roman"/>
          <w:sz w:val="24"/>
          <w:szCs w:val="24"/>
        </w:rPr>
        <w:t xml:space="preserve">Biotic stress, particularly from pathogens, poses a major challenge to coriander cultivation. The crop is vulnerable to a wide range of fungal, bacterial, and viral diseases. Seed-borne fungi such as Aspergillus flavus, Fusarium solani, and Rhizopus stolonifer are common (Samota and Singh, 2006), while viral threats include Apium virus Y and groundnut ringspot virus (Tian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xml:space="preserve">., 2008; Adams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2014). One of the most devastating diseases is blight caused by Colletotrichum gloeosporioides, which has been particularly destructive in Karnataka, with peak infection at the 5-week seedling stage (Bhat and Ganesh, 1990). Breeding for resistant varieties and eco-friendly disease management strategies are critical, as highlighted by Khan and Ghazala (2016), to reduce dep</w:t>
      </w:r>
      <w:r>
        <w:rPr>
          <w:rFonts w:ascii="Times New Roman" w:hAnsi="Times New Roman" w:cs="Times New Roman"/>
          <w:sz w:val="24"/>
          <w:szCs w:val="24"/>
        </w:rPr>
        <w:t>endence on chemical treatments.</w:t>
      </w:r>
    </w:p>
    <w:p w14:paraId="4433251E" w14:textId="44BBAAF4" w:rsidR="00561D7B" w:rsidRDefault="00622736" w:rsidP="00622736">
      <w:pPr>
        <w:spacing w:line="360" w:lineRule="auto"/>
        <w:ind w:firstLine="720"/>
        <w:jc w:val="both"/>
        <w:rPr>
          <w:rFonts w:ascii="Times New Roman" w:hAnsi="Times New Roman" w:cs="Times New Roman"/>
          <w:sz w:val="24"/>
          <w:szCs w:val="24"/>
        </w:rPr>
      </w:pPr>
      <w:r w:rsidRPr="00622736">
        <w:rPr>
          <w:rFonts w:ascii="Times New Roman" w:hAnsi="Times New Roman" w:cs="Times New Roman"/>
          <w:sz w:val="24"/>
          <w:szCs w:val="24"/>
        </w:rPr>
        <w:t xml:space="preserve">Abiotic stresses such as drought, salinity, temperature extremes, and heavy metal contamination also constrain coriander productivity. Water stress, while affecting plant growth, seed quality, and nutrient content, appears to have a minimal effect on fatty acid and essential oil composition (Khorasaninejad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xml:space="preserve">., 2011). Experimental treatments with melatonin and sodium hydrosulfide (NaHS) have shown potential in mitigating heat and copper stress respectively (Martinez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xml:space="preserve">., 2018), while arginase activity has been identified as a potential biomarker of stress response in coriander (Siddappa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xml:space="preserve">., 2018). Foliar applications of triacontanol (TRIA) and nitric oxide help alleviate arsenic toxicity, though salinity remains a major factor reducing essential oil yield and polyunsaturated fatty acid content (Neffati and Marzouk, 2008). Genotypes such as LCC-150, LCC-143, and LCC-200 have shown high stress tolerance indices (Kalidasu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2017), marking them as promising candidates for cultivation in marginal environments.</w:t>
      </w:r>
      <w:r>
        <w:rPr>
          <w:rFonts w:ascii="Times New Roman" w:hAnsi="Times New Roman" w:cs="Times New Roman"/>
          <w:sz w:val="24"/>
          <w:szCs w:val="24"/>
        </w:rPr>
        <w:t xml:space="preserve"> </w:t>
      </w:r>
      <w:r w:rsidRPr="00622736">
        <w:rPr>
          <w:rFonts w:ascii="Times New Roman" w:hAnsi="Times New Roman" w:cs="Times New Roman"/>
          <w:sz w:val="24"/>
          <w:szCs w:val="24"/>
        </w:rPr>
        <w:t xml:space="preserve">Biotechnological advances have further expanded the possibilities for coriander improvement. Tissue culture techniques, particularly somatic embryogenesis, support in vitro regeneration, genetic transformation, and synthetic seed production. The induction of embryogenic callus using 2,4-D and subsequent development on half-strength MS medium has been optimized for plant regeneration (Murthy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xml:space="preserve">., 2008). However, somaclonal variation, including polyploidy and chromosomal abnormalities, is a recurring issue. To address this, flow cytometry is increasingly used to ensure genetic fidelity in regenerated plants, aiding in the clonal propagation of elite </w:t>
      </w:r>
      <w:r w:rsidRPr="00622736">
        <w:rPr>
          <w:rFonts w:ascii="Times New Roman" w:hAnsi="Times New Roman" w:cs="Times New Roman"/>
          <w:sz w:val="24"/>
          <w:szCs w:val="24"/>
        </w:rPr>
        <w:lastRenderedPageBreak/>
        <w:t>genotypes.</w:t>
      </w:r>
      <w:r>
        <w:rPr>
          <w:rFonts w:ascii="Times New Roman" w:hAnsi="Times New Roman" w:cs="Times New Roman"/>
          <w:sz w:val="24"/>
          <w:szCs w:val="24"/>
        </w:rPr>
        <w:t xml:space="preserve"> </w:t>
      </w:r>
      <w:r w:rsidRPr="00622736">
        <w:rPr>
          <w:rFonts w:ascii="Times New Roman" w:hAnsi="Times New Roman" w:cs="Times New Roman"/>
          <w:sz w:val="24"/>
          <w:szCs w:val="24"/>
        </w:rPr>
        <w:t xml:space="preserve">The integration of genomics has revolutionized coriander breeding efforts. With the advent of next-generation sequencing (NGS), the Coriander Genomics Database (CGDB) was established to house genomic, transcriptomic, and metabolomic data useful for evolutionary and stress-resilience studies (Song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xml:space="preserve">., 2020). The reference genome of approximately 2118.31 Mb includes comprehensive annotations of transcription factors, SSR markers, and metabolic pathways. Transcriptome profiling via RNA-seq and expressed sequence tags (ESTs) from different tissues has enabled the identification of genes involved in aroma, taste, and abiotic stress responses (Tulsani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xml:space="preserve">., 2019), while studies by Yang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xml:space="preserve">. (2020) have elucidated stages of petroselinic acid biosynthesis, a </w:t>
      </w:r>
      <w:r>
        <w:rPr>
          <w:rFonts w:ascii="Times New Roman" w:hAnsi="Times New Roman" w:cs="Times New Roman"/>
          <w:sz w:val="24"/>
          <w:szCs w:val="24"/>
        </w:rPr>
        <w:t xml:space="preserve">key component of coriander oil. </w:t>
      </w:r>
      <w:r w:rsidRPr="00622736">
        <w:rPr>
          <w:rFonts w:ascii="Times New Roman" w:hAnsi="Times New Roman" w:cs="Times New Roman"/>
          <w:sz w:val="24"/>
          <w:szCs w:val="24"/>
        </w:rPr>
        <w:t xml:space="preserve">An important target for future breeding is resistance to stem gall disease, which significantly impairs both leaf and seed quality. Recent work has focused on the identification and expression profiling of resistance genes. Choudhary </w:t>
      </w:r>
      <w:r w:rsidR="000141ED" w:rsidRPr="000141ED">
        <w:rPr>
          <w:rFonts w:ascii="Times New Roman" w:hAnsi="Times New Roman" w:cs="Times New Roman"/>
          <w:i/>
          <w:sz w:val="24"/>
          <w:szCs w:val="24"/>
        </w:rPr>
        <w:t>et al</w:t>
      </w:r>
      <w:r w:rsidRPr="00622736">
        <w:rPr>
          <w:rFonts w:ascii="Times New Roman" w:hAnsi="Times New Roman" w:cs="Times New Roman"/>
          <w:sz w:val="24"/>
          <w:szCs w:val="24"/>
        </w:rPr>
        <w:t>. (2020) found that the ACr-1 genotype exhibits enhanced expression of resistance-related genes, indicating its potential use in marker-assisted selection and gene cloning. The convergence of traditional breeding, molecular tools, and genomics has already led to the release of several improved coriander varieties geared towards high yield, stress tolerance, and disease resistance. Continued integration of these strategies promises to accelerate the development of resilient and high-performing cultivars for sustainable coriander production.</w:t>
      </w:r>
    </w:p>
    <w:p w14:paraId="7923C16B" w14:textId="77777777" w:rsidR="00561D7B" w:rsidRDefault="00510D45">
      <w:pPr>
        <w:spacing w:before="240" w:after="0" w:line="360" w:lineRule="auto"/>
        <w:rPr>
          <w:rFonts w:ascii="Times New Roman" w:hAnsi="Times New Roman" w:cs="Times New Roman"/>
          <w:sz w:val="24"/>
          <w:szCs w:val="24"/>
        </w:rPr>
      </w:pPr>
      <w:r>
        <w:rPr>
          <w:rFonts w:ascii="Times New Roman" w:hAnsi="Times New Roman" w:cs="Times New Roman"/>
          <w:b/>
          <w:bCs/>
          <w:sz w:val="24"/>
          <w:szCs w:val="24"/>
        </w:rPr>
        <w:t>4.2. Advances and directions in coriander production technology</w:t>
      </w:r>
      <w:r>
        <w:rPr>
          <w:rFonts w:ascii="Times New Roman" w:hAnsi="Times New Roman" w:cs="Times New Roman"/>
          <w:sz w:val="24"/>
          <w:szCs w:val="24"/>
        </w:rPr>
        <w:t xml:space="preserve"> </w:t>
      </w:r>
    </w:p>
    <w:p w14:paraId="0F97723F" w14:textId="344CA489" w:rsidR="00F618C7" w:rsidRPr="00F618C7" w:rsidRDefault="00F618C7" w:rsidP="00F618C7">
      <w:pPr>
        <w:spacing w:before="240" w:line="360" w:lineRule="auto"/>
        <w:ind w:firstLine="720"/>
        <w:jc w:val="both"/>
        <w:rPr>
          <w:rFonts w:ascii="Times New Roman" w:hAnsi="Times New Roman" w:cs="Times New Roman"/>
          <w:sz w:val="24"/>
          <w:szCs w:val="24"/>
        </w:rPr>
      </w:pPr>
      <w:r w:rsidRPr="00F618C7">
        <w:rPr>
          <w:rFonts w:ascii="Times New Roman" w:hAnsi="Times New Roman" w:cs="Times New Roman"/>
          <w:sz w:val="24"/>
          <w:szCs w:val="24"/>
        </w:rPr>
        <w:t>Maintaining an optimum plant population per unit area is a crucial factor influencing both the quality and quantity of agricultural produce. Wider row spacing promotes luxuriant crop growth by minimizing competition for resources, thereby enhancing both yield and quality. Conversely, narrow spacing intensifies competition for nutrients, leading to suppressed growth and ultimately lower seed yield and quality. Therefore, identifying the most suitable row spacing is essential for maximizing seed productivity along with q</w:t>
      </w:r>
      <w:r>
        <w:rPr>
          <w:rFonts w:ascii="Times New Roman" w:hAnsi="Times New Roman" w:cs="Times New Roman"/>
          <w:sz w:val="24"/>
          <w:szCs w:val="24"/>
        </w:rPr>
        <w:t xml:space="preserve">uality. </w:t>
      </w:r>
      <w:r w:rsidRPr="00F618C7">
        <w:rPr>
          <w:rFonts w:ascii="Times New Roman" w:hAnsi="Times New Roman" w:cs="Times New Roman"/>
          <w:sz w:val="24"/>
          <w:szCs w:val="24"/>
        </w:rPr>
        <w:t xml:space="preserve">According to Farooq (2013), the highest seed yield of coriander (6.46 </w:t>
      </w:r>
      <w:r w:rsidR="006F27A0" w:rsidRPr="006F27A0">
        <w:rPr>
          <w:rFonts w:ascii="Times New Roman" w:hAnsi="Times New Roman" w:cs="Times New Roman"/>
          <w:sz w:val="24"/>
          <w:szCs w:val="24"/>
        </w:rPr>
        <w:t>q ha</w:t>
      </w:r>
      <w:r w:rsidR="006F27A0" w:rsidRPr="006F27A0">
        <w:rPr>
          <w:rFonts w:ascii="Times New Roman" w:hAnsi="Times New Roman" w:cs="Times New Roman"/>
          <w:sz w:val="24"/>
          <w:szCs w:val="24"/>
          <w:vertAlign w:val="superscript"/>
        </w:rPr>
        <w:t>-1</w:t>
      </w:r>
      <w:r w:rsidRPr="00F618C7">
        <w:rPr>
          <w:rFonts w:ascii="Times New Roman" w:hAnsi="Times New Roman" w:cs="Times New Roman"/>
          <w:sz w:val="24"/>
          <w:szCs w:val="24"/>
        </w:rPr>
        <w:t xml:space="preserve">) was obtained from crops sown on 15th October, which was statistically on par with the yield from 1st October sowing (6.08 </w:t>
      </w:r>
      <w:r w:rsidR="006F27A0" w:rsidRPr="006F27A0">
        <w:rPr>
          <w:rFonts w:ascii="Times New Roman" w:hAnsi="Times New Roman" w:cs="Times New Roman"/>
          <w:sz w:val="24"/>
          <w:szCs w:val="24"/>
        </w:rPr>
        <w:t>q ha</w:t>
      </w:r>
      <w:r w:rsidR="006F27A0" w:rsidRPr="006F27A0">
        <w:rPr>
          <w:rFonts w:ascii="Times New Roman" w:hAnsi="Times New Roman" w:cs="Times New Roman"/>
          <w:sz w:val="24"/>
          <w:szCs w:val="24"/>
          <w:vertAlign w:val="superscript"/>
        </w:rPr>
        <w:t>-1</w:t>
      </w:r>
      <w:r w:rsidRPr="00F618C7">
        <w:rPr>
          <w:rFonts w:ascii="Times New Roman" w:hAnsi="Times New Roman" w:cs="Times New Roman"/>
          <w:sz w:val="24"/>
          <w:szCs w:val="24"/>
        </w:rPr>
        <w:t xml:space="preserve">). A consistent decline in seed yield was observed with each successive fortnight delay, with the lowest yield recorded on 1st December (1.06 </w:t>
      </w:r>
      <w:r w:rsidR="006F27A0" w:rsidRPr="006F27A0">
        <w:rPr>
          <w:rFonts w:ascii="Times New Roman" w:hAnsi="Times New Roman" w:cs="Times New Roman"/>
          <w:sz w:val="24"/>
          <w:szCs w:val="24"/>
        </w:rPr>
        <w:t>q ha</w:t>
      </w:r>
      <w:r w:rsidR="006F27A0" w:rsidRPr="006F27A0">
        <w:rPr>
          <w:rFonts w:ascii="Times New Roman" w:hAnsi="Times New Roman" w:cs="Times New Roman"/>
          <w:sz w:val="24"/>
          <w:szCs w:val="24"/>
          <w:vertAlign w:val="superscript"/>
        </w:rPr>
        <w:t>-1</w:t>
      </w:r>
      <w:r w:rsidRPr="00F618C7">
        <w:rPr>
          <w:rFonts w:ascii="Times New Roman" w:hAnsi="Times New Roman" w:cs="Times New Roman"/>
          <w:sz w:val="24"/>
          <w:szCs w:val="24"/>
        </w:rPr>
        <w:t xml:space="preserve">). The superior yields from early sowing dates may be attributed to favorable climatic conditions that supported optimal vegetative growth, including an increase in the number of branches per plant, which in turn contributed to better yield. In contrast, delayed </w:t>
      </w:r>
      <w:r w:rsidRPr="00F618C7">
        <w:rPr>
          <w:rFonts w:ascii="Times New Roman" w:hAnsi="Times New Roman" w:cs="Times New Roman"/>
          <w:sz w:val="24"/>
          <w:szCs w:val="24"/>
        </w:rPr>
        <w:lastRenderedPageBreak/>
        <w:t>sowing likely resulted in a shortened vegetative phase and hastened entry into the reproductive phase, negatively affecting canopy development, plan</w:t>
      </w:r>
      <w:r>
        <w:rPr>
          <w:rFonts w:ascii="Times New Roman" w:hAnsi="Times New Roman" w:cs="Times New Roman"/>
          <w:sz w:val="24"/>
          <w:szCs w:val="24"/>
        </w:rPr>
        <w:t>t height, and branching.</w:t>
      </w:r>
    </w:p>
    <w:p w14:paraId="4165598E" w14:textId="3265275E" w:rsidR="00F618C7" w:rsidRPr="00F618C7" w:rsidRDefault="00F618C7" w:rsidP="00F618C7">
      <w:pPr>
        <w:spacing w:before="240" w:line="360" w:lineRule="auto"/>
        <w:ind w:firstLine="720"/>
        <w:jc w:val="both"/>
        <w:rPr>
          <w:rFonts w:ascii="Times New Roman" w:hAnsi="Times New Roman" w:cs="Times New Roman"/>
          <w:sz w:val="24"/>
          <w:szCs w:val="24"/>
        </w:rPr>
      </w:pPr>
      <w:r w:rsidRPr="00F618C7">
        <w:rPr>
          <w:rFonts w:ascii="Times New Roman" w:hAnsi="Times New Roman" w:cs="Times New Roman"/>
          <w:sz w:val="24"/>
          <w:szCs w:val="24"/>
        </w:rPr>
        <w:t>Nutrient management also plays a pivotal role in coriander production. Trials involving different l</w:t>
      </w:r>
      <w:r>
        <w:rPr>
          <w:rFonts w:ascii="Times New Roman" w:hAnsi="Times New Roman" w:cs="Times New Roman"/>
          <w:sz w:val="24"/>
          <w:szCs w:val="24"/>
        </w:rPr>
        <w:t xml:space="preserve">evels of nitrogen (0, 40, 80 kg </w:t>
      </w:r>
      <w:r w:rsidRPr="00F618C7">
        <w:rPr>
          <w:rFonts w:ascii="Times New Roman" w:hAnsi="Times New Roman" w:cs="Times New Roman"/>
          <w:sz w:val="24"/>
          <w:szCs w:val="24"/>
        </w:rPr>
        <w:t>ha</w:t>
      </w:r>
      <w:r w:rsidRPr="00F618C7">
        <w:rPr>
          <w:rFonts w:ascii="Times New Roman" w:hAnsi="Times New Roman" w:cs="Times New Roman"/>
          <w:sz w:val="24"/>
          <w:szCs w:val="24"/>
          <w:vertAlign w:val="superscript"/>
        </w:rPr>
        <w:t>-1</w:t>
      </w:r>
      <w:r>
        <w:rPr>
          <w:rFonts w:ascii="Times New Roman" w:hAnsi="Times New Roman" w:cs="Times New Roman"/>
          <w:sz w:val="24"/>
          <w:szCs w:val="24"/>
        </w:rPr>
        <w:t xml:space="preserve">), phosphorus (0, 30, 40, 60 kg </w:t>
      </w:r>
      <w:r w:rsidRPr="00F618C7">
        <w:rPr>
          <w:rFonts w:ascii="Times New Roman" w:hAnsi="Times New Roman" w:cs="Times New Roman"/>
          <w:sz w:val="24"/>
          <w:szCs w:val="24"/>
        </w:rPr>
        <w:t>ha</w:t>
      </w:r>
      <w:r w:rsidRPr="00F618C7">
        <w:rPr>
          <w:rFonts w:ascii="Times New Roman" w:hAnsi="Times New Roman" w:cs="Times New Roman"/>
          <w:sz w:val="24"/>
          <w:szCs w:val="24"/>
          <w:vertAlign w:val="superscript"/>
        </w:rPr>
        <w:t>-1</w:t>
      </w:r>
      <w:r w:rsidRPr="00F618C7">
        <w:rPr>
          <w:rFonts w:ascii="Times New Roman" w:hAnsi="Times New Roman" w:cs="Times New Roman"/>
          <w:sz w:val="24"/>
          <w:szCs w:val="24"/>
        </w:rPr>
        <w:t xml:space="preserve">), and potassium (0, 30, 60 </w:t>
      </w:r>
      <w:r w:rsidR="00674991" w:rsidRPr="006F27A0">
        <w:rPr>
          <w:rFonts w:ascii="Times New Roman" w:hAnsi="Times New Roman" w:cs="Times New Roman"/>
          <w:sz w:val="24"/>
          <w:szCs w:val="24"/>
        </w:rPr>
        <w:t>kg ha</w:t>
      </w:r>
      <w:r w:rsidR="00674991" w:rsidRPr="006F27A0">
        <w:rPr>
          <w:rFonts w:ascii="Times New Roman" w:hAnsi="Times New Roman" w:cs="Times New Roman"/>
          <w:sz w:val="24"/>
          <w:szCs w:val="24"/>
          <w:vertAlign w:val="superscript"/>
        </w:rPr>
        <w:t>-1</w:t>
      </w:r>
      <w:r w:rsidRPr="00F618C7">
        <w:rPr>
          <w:rFonts w:ascii="Times New Roman" w:hAnsi="Times New Roman" w:cs="Times New Roman"/>
          <w:sz w:val="24"/>
          <w:szCs w:val="24"/>
        </w:rPr>
        <w:t xml:space="preserve">) identified the combination of 40:60:30 </w:t>
      </w:r>
      <w:r w:rsidR="00674991" w:rsidRPr="006F27A0">
        <w:rPr>
          <w:rFonts w:ascii="Times New Roman" w:hAnsi="Times New Roman" w:cs="Times New Roman"/>
          <w:sz w:val="24"/>
          <w:szCs w:val="24"/>
        </w:rPr>
        <w:t>kg ha</w:t>
      </w:r>
      <w:r w:rsidR="00674991" w:rsidRPr="006F27A0">
        <w:rPr>
          <w:rFonts w:ascii="Times New Roman" w:hAnsi="Times New Roman" w:cs="Times New Roman"/>
          <w:sz w:val="24"/>
          <w:szCs w:val="24"/>
          <w:vertAlign w:val="superscript"/>
        </w:rPr>
        <w:t>-1</w:t>
      </w:r>
      <w:r w:rsidRPr="00F618C7">
        <w:rPr>
          <w:rFonts w:ascii="Times New Roman" w:hAnsi="Times New Roman" w:cs="Times New Roman"/>
          <w:sz w:val="24"/>
          <w:szCs w:val="24"/>
        </w:rPr>
        <w:t xml:space="preserve"> of N:P:K as the most effective, yielding 6.73 </w:t>
      </w:r>
      <w:r w:rsidR="006F27A0" w:rsidRPr="006F27A0">
        <w:rPr>
          <w:rFonts w:ascii="Times New Roman" w:hAnsi="Times New Roman" w:cs="Times New Roman"/>
          <w:sz w:val="24"/>
          <w:szCs w:val="24"/>
        </w:rPr>
        <w:t>q ha</w:t>
      </w:r>
      <w:r w:rsidR="006F27A0" w:rsidRPr="006F27A0">
        <w:rPr>
          <w:rFonts w:ascii="Times New Roman" w:hAnsi="Times New Roman" w:cs="Times New Roman"/>
          <w:sz w:val="24"/>
          <w:szCs w:val="24"/>
          <w:vertAlign w:val="superscript"/>
        </w:rPr>
        <w:t>-1</w:t>
      </w:r>
      <w:r w:rsidRPr="00F618C7">
        <w:rPr>
          <w:rFonts w:ascii="Times New Roman" w:hAnsi="Times New Roman" w:cs="Times New Roman"/>
          <w:sz w:val="24"/>
          <w:szCs w:val="24"/>
        </w:rPr>
        <w:t xml:space="preserve"> (Bhat and Sulikeri, 1992). Among plant growth regulators, brassinosteroids—a class of plant hormones—exhibit pleiotropic effects that promote growth, seed germination, flowering, and enhance stress tolerance (e.g., to drought, salinity, and temperature extremes), thereby improving crop productivity. Thiourea, a sulfur-containing compound, is known to enhance plant growth and dry matter partitioning, leading to increased grain yield. Similarly, the foliar application of naphthalene acetic acid (NAA) boosts physiological efficiency and photosynthetic activity, resulting in improved growth and yield in various crops (Sarada </w:t>
      </w:r>
      <w:r w:rsidR="000141ED" w:rsidRPr="000141ED">
        <w:rPr>
          <w:rFonts w:ascii="Times New Roman" w:hAnsi="Times New Roman" w:cs="Times New Roman"/>
          <w:i/>
          <w:sz w:val="24"/>
          <w:szCs w:val="24"/>
        </w:rPr>
        <w:t>et al</w:t>
      </w:r>
      <w:r>
        <w:rPr>
          <w:rFonts w:ascii="Times New Roman" w:hAnsi="Times New Roman" w:cs="Times New Roman"/>
          <w:sz w:val="24"/>
          <w:szCs w:val="24"/>
        </w:rPr>
        <w:t xml:space="preserve">., 2008; Rai </w:t>
      </w:r>
      <w:r w:rsidR="000141ED" w:rsidRPr="000141ED">
        <w:rPr>
          <w:rFonts w:ascii="Times New Roman" w:hAnsi="Times New Roman" w:cs="Times New Roman"/>
          <w:i/>
          <w:sz w:val="24"/>
          <w:szCs w:val="24"/>
        </w:rPr>
        <w:t>et al</w:t>
      </w:r>
      <w:r>
        <w:rPr>
          <w:rFonts w:ascii="Times New Roman" w:hAnsi="Times New Roman" w:cs="Times New Roman"/>
          <w:sz w:val="24"/>
          <w:szCs w:val="24"/>
        </w:rPr>
        <w:t xml:space="preserve">., 2020). </w:t>
      </w:r>
      <w:r w:rsidRPr="00F618C7">
        <w:rPr>
          <w:rFonts w:ascii="Times New Roman" w:hAnsi="Times New Roman" w:cs="Times New Roman"/>
          <w:sz w:val="24"/>
          <w:szCs w:val="24"/>
        </w:rPr>
        <w:t>In India, coriander is predominantly grown as a rainfed crop; however, there is significant scope for improving productivity under assured irrigation. Efficient irrigation practices are crucial for improving both yield and quality, especially given the growing water scarcity and the need to optimize water use efficiency. Drip irrigation (trickle irrigation) has been proven to be more effective than conventional surface methods, offering water savings of 30 to 70% and ensuring steady water availability to crops. Water and nutrient management through fertigation—applying dissolved fertilizers via the irrigation system—ensures precise input application, thereby improving both productivity an</w:t>
      </w:r>
      <w:r>
        <w:rPr>
          <w:rFonts w:ascii="Times New Roman" w:hAnsi="Times New Roman" w:cs="Times New Roman"/>
          <w:sz w:val="24"/>
          <w:szCs w:val="24"/>
        </w:rPr>
        <w:t>d environmental sustainability.</w:t>
      </w:r>
    </w:p>
    <w:p w14:paraId="2B5A2222" w14:textId="5190940D" w:rsidR="00561D7B" w:rsidRDefault="00F618C7" w:rsidP="00F618C7">
      <w:pPr>
        <w:spacing w:before="240" w:line="360" w:lineRule="auto"/>
        <w:ind w:firstLine="720"/>
        <w:jc w:val="both"/>
        <w:rPr>
          <w:rFonts w:ascii="Times New Roman" w:hAnsi="Times New Roman" w:cs="Times New Roman"/>
          <w:sz w:val="24"/>
          <w:szCs w:val="24"/>
        </w:rPr>
      </w:pPr>
      <w:r w:rsidRPr="00F618C7">
        <w:rPr>
          <w:rFonts w:ascii="Times New Roman" w:hAnsi="Times New Roman" w:cs="Times New Roman"/>
          <w:sz w:val="24"/>
          <w:szCs w:val="24"/>
        </w:rPr>
        <w:t xml:space="preserve">Research highlights the significance of balanced nutrient management. Among all nutrients, nitrogen plays a particularly vital role in coriander seed production. Excessive or imbalanced nitrogen use can not only reduce seed yield and quality but also degrade soil health. Vikram </w:t>
      </w:r>
      <w:r w:rsidR="000141ED" w:rsidRPr="000141ED">
        <w:rPr>
          <w:rFonts w:ascii="Times New Roman" w:hAnsi="Times New Roman" w:cs="Times New Roman"/>
          <w:i/>
          <w:sz w:val="24"/>
          <w:szCs w:val="24"/>
        </w:rPr>
        <w:t>et al</w:t>
      </w:r>
      <w:r w:rsidRPr="00F618C7">
        <w:rPr>
          <w:rFonts w:ascii="Times New Roman" w:hAnsi="Times New Roman" w:cs="Times New Roman"/>
          <w:sz w:val="24"/>
          <w:szCs w:val="24"/>
        </w:rPr>
        <w:t>. (2021) reported that the 'Hisar Sugandh' coriander variety yielded best under an irrigation schedule of 1.0 IW/CPE combined with 60 kg N/ha in</w:t>
      </w:r>
      <w:r>
        <w:rPr>
          <w:rFonts w:ascii="Times New Roman" w:hAnsi="Times New Roman" w:cs="Times New Roman"/>
          <w:sz w:val="24"/>
          <w:szCs w:val="24"/>
        </w:rPr>
        <w:t xml:space="preserve"> the western region of Haryana. </w:t>
      </w:r>
      <w:r w:rsidRPr="00F618C7">
        <w:rPr>
          <w:rFonts w:ascii="Times New Roman" w:hAnsi="Times New Roman" w:cs="Times New Roman"/>
          <w:sz w:val="24"/>
          <w:szCs w:val="24"/>
        </w:rPr>
        <w:t xml:space="preserve">Intercropping also offers a promising approach to enhancing coriander yield. Field experiments conducted at the Agricultural Research Station, Devihosur during 2004–06 on black clayey soils under rainfed conditions involved chilli (cv. Byadagi Kaddi and Hy. 9646) with Jayadhar cotton as a mixed crop and various intercrops such as soybean, french bean, coriander (for both vegetable and seed purposes), garlic, and onion. Intercropping coriander (vegetable) with chilli + cotton </w:t>
      </w:r>
      <w:r w:rsidRPr="00F618C7">
        <w:rPr>
          <w:rFonts w:ascii="Times New Roman" w:hAnsi="Times New Roman" w:cs="Times New Roman"/>
          <w:sz w:val="24"/>
          <w:szCs w:val="24"/>
        </w:rPr>
        <w:lastRenderedPageBreak/>
        <w:t xml:space="preserve">significantly improved dry chilli (1122 </w:t>
      </w:r>
      <w:r w:rsidR="00674991" w:rsidRPr="006F27A0">
        <w:rPr>
          <w:rFonts w:ascii="Times New Roman" w:hAnsi="Times New Roman" w:cs="Times New Roman"/>
          <w:sz w:val="24"/>
          <w:szCs w:val="24"/>
        </w:rPr>
        <w:t>kg ha</w:t>
      </w:r>
      <w:r w:rsidR="00674991" w:rsidRPr="006F27A0">
        <w:rPr>
          <w:rFonts w:ascii="Times New Roman" w:hAnsi="Times New Roman" w:cs="Times New Roman"/>
          <w:sz w:val="24"/>
          <w:szCs w:val="24"/>
          <w:vertAlign w:val="superscript"/>
        </w:rPr>
        <w:t>-1</w:t>
      </w:r>
      <w:r w:rsidRPr="00F618C7">
        <w:rPr>
          <w:rFonts w:ascii="Times New Roman" w:hAnsi="Times New Roman" w:cs="Times New Roman"/>
          <w:sz w:val="24"/>
          <w:szCs w:val="24"/>
        </w:rPr>
        <w:t xml:space="preserve">) and kapas yield (580 </w:t>
      </w:r>
      <w:r w:rsidR="00674991" w:rsidRPr="006F27A0">
        <w:rPr>
          <w:rFonts w:ascii="Times New Roman" w:hAnsi="Times New Roman" w:cs="Times New Roman"/>
          <w:sz w:val="24"/>
          <w:szCs w:val="24"/>
        </w:rPr>
        <w:t>kg ha</w:t>
      </w:r>
      <w:r w:rsidR="00674991" w:rsidRPr="006F27A0">
        <w:rPr>
          <w:rFonts w:ascii="Times New Roman" w:hAnsi="Times New Roman" w:cs="Times New Roman"/>
          <w:sz w:val="24"/>
          <w:szCs w:val="24"/>
          <w:vertAlign w:val="superscript"/>
        </w:rPr>
        <w:t>-1</w:t>
      </w:r>
      <w:r>
        <w:rPr>
          <w:rFonts w:ascii="Times New Roman" w:hAnsi="Times New Roman" w:cs="Times New Roman"/>
          <w:sz w:val="24"/>
          <w:szCs w:val="24"/>
        </w:rPr>
        <w:t xml:space="preserve">) (Duragannavar </w:t>
      </w:r>
      <w:r w:rsidR="000141ED" w:rsidRPr="000141ED">
        <w:rPr>
          <w:rFonts w:ascii="Times New Roman" w:hAnsi="Times New Roman" w:cs="Times New Roman"/>
          <w:i/>
          <w:sz w:val="24"/>
          <w:szCs w:val="24"/>
        </w:rPr>
        <w:t>et al</w:t>
      </w:r>
      <w:r>
        <w:rPr>
          <w:rFonts w:ascii="Times New Roman" w:hAnsi="Times New Roman" w:cs="Times New Roman"/>
          <w:sz w:val="24"/>
          <w:szCs w:val="24"/>
        </w:rPr>
        <w:t xml:space="preserve">., 2013). </w:t>
      </w:r>
      <w:r w:rsidRPr="00F618C7">
        <w:rPr>
          <w:rFonts w:ascii="Times New Roman" w:hAnsi="Times New Roman" w:cs="Times New Roman"/>
          <w:sz w:val="24"/>
          <w:szCs w:val="24"/>
        </w:rPr>
        <w:t>Furthermore, integrating coriander as an intercrop in sugarcane systems has shown pest management benefits. A study involving Trichogramma chilonis and different intercrops (coriander, soybean, french bean, bhendi) demonstrated that a 2:1 row ratio of coriander and sugarcane effectively controlled early shoot borer and increased T. chilonis activity. In contrast, sugarcane intercropped with bhendi resulted in higher pest incidence and lower T. chilonis abundance. The highest cane yield (92.18 t/ha), cane equivalent yield (100.54 t/ha), and net return (Rs. 63,498) were achieved with the sugarcane + coriander system, outperforming even the sole crop (Rachappa and Naik, 2000).</w:t>
      </w:r>
      <w:r>
        <w:rPr>
          <w:rFonts w:ascii="Times New Roman" w:hAnsi="Times New Roman" w:cs="Times New Roman"/>
          <w:sz w:val="24"/>
          <w:szCs w:val="24"/>
        </w:rPr>
        <w:t xml:space="preserve"> </w:t>
      </w:r>
      <w:r w:rsidRPr="00F618C7">
        <w:rPr>
          <w:rFonts w:ascii="Times New Roman" w:hAnsi="Times New Roman" w:cs="Times New Roman"/>
          <w:sz w:val="24"/>
          <w:szCs w:val="24"/>
        </w:rPr>
        <w:t>In summary, the productivity and quality of coriander are influenced by multiple interrelated factors, including optimal spacing, sowing time, balanced nutrient application, efficient irrigation techniques, growth regulators, and intercropping strategies. A holistic approach encompassing these agronomic practices can significantly enhance the overall performance of coriander cultivation.</w:t>
      </w:r>
    </w:p>
    <w:p w14:paraId="3BDC2CB9" w14:textId="4A692A12" w:rsidR="00561D7B" w:rsidRDefault="00510D45">
      <w:pPr>
        <w:spacing w:before="240" w:after="0" w:line="360" w:lineRule="auto"/>
        <w:rPr>
          <w:rFonts w:ascii="Times New Roman" w:hAnsi="Times New Roman" w:cs="Times New Roman"/>
          <w:sz w:val="24"/>
          <w:szCs w:val="24"/>
        </w:rPr>
      </w:pPr>
      <w:r>
        <w:rPr>
          <w:rFonts w:ascii="Times New Roman" w:hAnsi="Times New Roman" w:cs="Times New Roman"/>
          <w:b/>
          <w:bCs/>
          <w:sz w:val="24"/>
          <w:szCs w:val="24"/>
        </w:rPr>
        <w:t xml:space="preserve">4.3. Advances and directions in </w:t>
      </w:r>
      <w:r w:rsidR="008E67B2">
        <w:rPr>
          <w:rFonts w:ascii="Times New Roman" w:hAnsi="Times New Roman" w:cs="Times New Roman"/>
          <w:b/>
          <w:bCs/>
          <w:sz w:val="24"/>
          <w:szCs w:val="24"/>
        </w:rPr>
        <w:t xml:space="preserve">the </w:t>
      </w:r>
      <w:r>
        <w:rPr>
          <w:rFonts w:ascii="Times New Roman" w:hAnsi="Times New Roman" w:cs="Times New Roman"/>
          <w:b/>
          <w:bCs/>
          <w:sz w:val="24"/>
          <w:szCs w:val="24"/>
        </w:rPr>
        <w:t xml:space="preserve">protected cultivation of coriander </w:t>
      </w:r>
    </w:p>
    <w:p w14:paraId="185F8488" w14:textId="7FFDDA78" w:rsidR="00350F44" w:rsidRPr="00350F44" w:rsidRDefault="00350F44" w:rsidP="00350F44">
      <w:pPr>
        <w:spacing w:line="360" w:lineRule="auto"/>
        <w:ind w:firstLine="720"/>
        <w:jc w:val="both"/>
        <w:rPr>
          <w:rFonts w:ascii="Times New Roman" w:hAnsi="Times New Roman" w:cs="Times New Roman"/>
          <w:sz w:val="24"/>
          <w:szCs w:val="24"/>
        </w:rPr>
      </w:pPr>
      <w:r w:rsidRPr="00350F44">
        <w:rPr>
          <w:rFonts w:ascii="Times New Roman" w:hAnsi="Times New Roman" w:cs="Times New Roman"/>
          <w:sz w:val="24"/>
          <w:szCs w:val="24"/>
        </w:rPr>
        <w:t>A simple and effective strategy for off-season cultivation of coriander and fenugreek for green leafy purposes has been developed, addressing the high demand and perishability of leafy spices. Coriander leaves, in particular, are an essential component of Indian cuisine, required year-round for flavoring dishes. However, their availability declines sharply during peak summer (May to July), leading to a steep rise in market prices. This challenge is compounded by the fact that leaves, being highly perishable, cannot be transported e</w:t>
      </w:r>
      <w:r>
        <w:rPr>
          <w:rFonts w:ascii="Times New Roman" w:hAnsi="Times New Roman" w:cs="Times New Roman"/>
          <w:sz w:val="24"/>
          <w:szCs w:val="24"/>
        </w:rPr>
        <w:t xml:space="preserve">fficiently over long distances. </w:t>
      </w:r>
      <w:r w:rsidRPr="00350F44">
        <w:rPr>
          <w:rFonts w:ascii="Times New Roman" w:hAnsi="Times New Roman" w:cs="Times New Roman"/>
          <w:sz w:val="24"/>
          <w:szCs w:val="24"/>
        </w:rPr>
        <w:t>To address this, the use of shade net-covered walk-in tunnels has emerged as a viable intervention, especially suitable for arid and semi-arid regions where summer temperatures often exceed 45°C. Structures with 50–60% shading intensity, when integrated with a low-pressure drip irrigation system, help maintain optimal growing conditions for coriander, mitigating the effects of heat and promoting the production of high-quality foliage. One of the major challenges in summer cultivation is early bolting in open fields, which can be minimized under protected cultivation. Genotypic differences in bolting response between open and shade-net conditions have also been observed.</w:t>
      </w:r>
    </w:p>
    <w:p w14:paraId="4C306B65" w14:textId="50482F94" w:rsidR="00561D7B" w:rsidRDefault="00350F44" w:rsidP="00350F44">
      <w:pPr>
        <w:spacing w:line="360" w:lineRule="auto"/>
        <w:ind w:firstLine="720"/>
        <w:jc w:val="both"/>
        <w:rPr>
          <w:rFonts w:ascii="Times New Roman" w:hAnsi="Times New Roman" w:cs="Times New Roman"/>
          <w:sz w:val="24"/>
          <w:szCs w:val="24"/>
        </w:rPr>
      </w:pPr>
      <w:r w:rsidRPr="00350F44">
        <w:rPr>
          <w:rFonts w:ascii="Times New Roman" w:hAnsi="Times New Roman" w:cs="Times New Roman"/>
          <w:sz w:val="24"/>
          <w:szCs w:val="24"/>
        </w:rPr>
        <w:t xml:space="preserve">Currently, farmers predominantly grow temperate-type coriander for leaf production, which offers vigorous vegetative growth and higher biomass. However, these varieties often lack the desired aroma, as the biochemical pathways for flavor compound synthesis are less active </w:t>
      </w:r>
      <w:r w:rsidRPr="00350F44">
        <w:rPr>
          <w:rFonts w:ascii="Times New Roman" w:hAnsi="Times New Roman" w:cs="Times New Roman"/>
          <w:sz w:val="24"/>
          <w:szCs w:val="24"/>
        </w:rPr>
        <w:lastRenderedPageBreak/>
        <w:t>under plain-region temper</w:t>
      </w:r>
      <w:r>
        <w:rPr>
          <w:rFonts w:ascii="Times New Roman" w:hAnsi="Times New Roman" w:cs="Times New Roman"/>
          <w:sz w:val="24"/>
          <w:szCs w:val="24"/>
        </w:rPr>
        <w:t xml:space="preserve">atures (Singh and Singh, 2015). </w:t>
      </w:r>
      <w:r w:rsidRPr="00350F44">
        <w:rPr>
          <w:rFonts w:ascii="Times New Roman" w:hAnsi="Times New Roman" w:cs="Times New Roman"/>
          <w:sz w:val="24"/>
          <w:szCs w:val="24"/>
        </w:rPr>
        <w:t>Frost injury poses another significant constraint in seed spice cultivation, particularly during the flowering stage from mid-December to mid-January. Tender umbel stalks are highly susceptible to frost, often resulting in complete yield loss. To mitigate this, low-cost frost barriers such as 1–1.5 m high plastic walls made from 150–200 µm transparent plastic sheets can be erected on the northern boundary of fields. These structures effectively block cold winds, reducing frost damage. They can be set up using GI pipes or bamboo poles, are reusable for 3–4 years, and can also serve other purposes like soil solarization. This method is especially valuable for crops like cumin and coriander, which are frequently affected by frost in several parts of India.</w:t>
      </w:r>
      <w:r>
        <w:rPr>
          <w:rFonts w:ascii="Times New Roman" w:hAnsi="Times New Roman" w:cs="Times New Roman"/>
          <w:sz w:val="24"/>
          <w:szCs w:val="24"/>
        </w:rPr>
        <w:t xml:space="preserve"> </w:t>
      </w:r>
      <w:r w:rsidRPr="00350F44">
        <w:rPr>
          <w:rFonts w:ascii="Times New Roman" w:hAnsi="Times New Roman" w:cs="Times New Roman"/>
          <w:sz w:val="24"/>
          <w:szCs w:val="24"/>
        </w:rPr>
        <w:t>In addition to frost barriers, temporary walk-in tunnels covered with transparent plastic sheets (150–200 µm) have also proven beneficial. These are constructed in a semi-circular arch using ½ inch GI pipes anchored on iron plates at 2.5–3.0 m spacing, with a central height of seven feet. Such tunnels not only protect crops from frost but also from unseasonal rainfall and hailstorms. The internal temperature increase accelerates vernalization, promoting earlier flowering and maturity by 20–25 days compared to open fields. Although the initial investment is higher, the durability of GI pipes (20–25 years) and the long lifespan of UV-stabilized plastic (3–5 years) make it cost-effective over time.</w:t>
      </w:r>
      <w:r>
        <w:rPr>
          <w:rFonts w:ascii="Times New Roman" w:hAnsi="Times New Roman" w:cs="Times New Roman"/>
          <w:sz w:val="24"/>
          <w:szCs w:val="24"/>
        </w:rPr>
        <w:t xml:space="preserve"> </w:t>
      </w:r>
      <w:r w:rsidRPr="00350F44">
        <w:rPr>
          <w:rFonts w:ascii="Times New Roman" w:hAnsi="Times New Roman" w:cs="Times New Roman"/>
          <w:sz w:val="24"/>
          <w:szCs w:val="24"/>
        </w:rPr>
        <w:t>These structures also reduce insect pest pressure and airborne disease transmission, thereby lowering the need for chemical interventions. Crops like coriander, ajwain, and cumin, which are sensitive to abiotic stresses, benefit significantly</w:t>
      </w:r>
      <w:r>
        <w:rPr>
          <w:rFonts w:ascii="Times New Roman" w:hAnsi="Times New Roman" w:cs="Times New Roman"/>
          <w:sz w:val="24"/>
          <w:szCs w:val="24"/>
        </w:rPr>
        <w:t xml:space="preserve"> from such protective measures. </w:t>
      </w:r>
      <w:r w:rsidRPr="00350F44">
        <w:rPr>
          <w:rFonts w:ascii="Times New Roman" w:hAnsi="Times New Roman" w:cs="Times New Roman"/>
          <w:sz w:val="24"/>
          <w:szCs w:val="24"/>
        </w:rPr>
        <w:t>Further supporting evidence by Gowtham and Mohanalakshmi (2018) confirms that shade net house cultivation substantially improves leafy coriander production, contributing to enhanced farmer income and sustainability.</w:t>
      </w:r>
    </w:p>
    <w:p w14:paraId="7894E2B8" w14:textId="77777777" w:rsidR="00561D7B" w:rsidRDefault="00510D45">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4.4 Advances and directions in </w:t>
      </w:r>
      <w:r w:rsidR="002A4ED8">
        <w:rPr>
          <w:rFonts w:ascii="Times New Roman" w:hAnsi="Times New Roman" w:cs="Times New Roman"/>
          <w:b/>
          <w:bCs/>
          <w:sz w:val="24"/>
          <w:szCs w:val="24"/>
          <w:lang w:val="en-IN"/>
        </w:rPr>
        <w:t>post-harvest</w:t>
      </w:r>
      <w:r>
        <w:rPr>
          <w:rFonts w:ascii="Times New Roman" w:hAnsi="Times New Roman" w:cs="Times New Roman"/>
          <w:b/>
          <w:bCs/>
          <w:sz w:val="24"/>
          <w:szCs w:val="24"/>
          <w:lang w:val="en-IN"/>
        </w:rPr>
        <w:t xml:space="preserve"> technology</w:t>
      </w:r>
    </w:p>
    <w:p w14:paraId="02CAB5AB" w14:textId="25E16D79" w:rsidR="00561D7B" w:rsidRDefault="00510D45">
      <w:pPr>
        <w:spacing w:line="360" w:lineRule="auto"/>
        <w:rPr>
          <w:rFonts w:ascii="Times New Roman" w:hAnsi="Times New Roman" w:cs="Times New Roman"/>
          <w:b/>
          <w:bCs/>
          <w:sz w:val="24"/>
          <w:szCs w:val="24"/>
        </w:rPr>
      </w:pPr>
      <w:r>
        <w:rPr>
          <w:rFonts w:ascii="Times New Roman" w:hAnsi="Times New Roman" w:cs="Times New Roman"/>
          <w:b/>
          <w:sz w:val="24"/>
          <w:szCs w:val="24"/>
        </w:rPr>
        <w:t>4.4.1 Modified storage conditions for better shelf life of coriander (</w:t>
      </w:r>
      <w:r w:rsidR="00674991">
        <w:rPr>
          <w:rFonts w:ascii="Times New Roman" w:hAnsi="Times New Roman" w:cs="Times New Roman"/>
          <w:b/>
          <w:i/>
          <w:sz w:val="24"/>
          <w:szCs w:val="24"/>
        </w:rPr>
        <w:t>Coriandrum sativum</w:t>
      </w:r>
      <w:r>
        <w:rPr>
          <w:rFonts w:ascii="Times New Roman" w:hAnsi="Times New Roman" w:cs="Times New Roman"/>
          <w:b/>
          <w:i/>
          <w:sz w:val="24"/>
          <w:szCs w:val="24"/>
        </w:rPr>
        <w:t xml:space="preserve"> L</w:t>
      </w:r>
      <w:r>
        <w:rPr>
          <w:rFonts w:ascii="Times New Roman" w:hAnsi="Times New Roman" w:cs="Times New Roman"/>
          <w:b/>
          <w:sz w:val="24"/>
          <w:szCs w:val="24"/>
        </w:rPr>
        <w:t>.)</w:t>
      </w:r>
    </w:p>
    <w:p w14:paraId="440CEEF0" w14:textId="57C05CE5" w:rsidR="00561D7B" w:rsidRDefault="0029468B" w:rsidP="0029468B">
      <w:pPr>
        <w:spacing w:line="360" w:lineRule="auto"/>
        <w:ind w:firstLine="720"/>
        <w:jc w:val="both"/>
        <w:rPr>
          <w:rFonts w:ascii="Times New Roman" w:hAnsi="Times New Roman" w:cs="Times New Roman"/>
          <w:sz w:val="24"/>
          <w:szCs w:val="24"/>
        </w:rPr>
      </w:pPr>
      <w:r w:rsidRPr="0029468B">
        <w:rPr>
          <w:rFonts w:ascii="Times New Roman" w:hAnsi="Times New Roman" w:cs="Times New Roman"/>
          <w:sz w:val="24"/>
          <w:szCs w:val="24"/>
        </w:rPr>
        <w:t>Green leafy vegetables, including coriander, are characterized by high rates of respiration and transpiration, leading to rapid physiological deterioration soon after harvest. Even under refrigerated conditions, their shelf life remains relatively short due to ongoing metabolic activity. One promising approach to mitigate these losses is Modified Atmosphere Packaging (MAP), which involves the use of low oxygen and elevated carbon dioxide levels to slow down respiration and associated biochemical</w:t>
      </w:r>
      <w:r>
        <w:rPr>
          <w:rFonts w:ascii="Times New Roman" w:hAnsi="Times New Roman" w:cs="Times New Roman"/>
          <w:sz w:val="24"/>
          <w:szCs w:val="24"/>
        </w:rPr>
        <w:t xml:space="preserve"> changes. </w:t>
      </w:r>
      <w:r w:rsidRPr="0029468B">
        <w:rPr>
          <w:rFonts w:ascii="Times New Roman" w:hAnsi="Times New Roman" w:cs="Times New Roman"/>
          <w:sz w:val="24"/>
          <w:szCs w:val="24"/>
        </w:rPr>
        <w:t xml:space="preserve">In the present investigation, freshly harvested and uniformly matured coriander leaves were pretreated with 100 ppm chlorine dioxide (ClO₂) and packaged </w:t>
      </w:r>
      <w:r w:rsidRPr="0029468B">
        <w:rPr>
          <w:rFonts w:ascii="Times New Roman" w:hAnsi="Times New Roman" w:cs="Times New Roman"/>
          <w:sz w:val="24"/>
          <w:szCs w:val="24"/>
        </w:rPr>
        <w:lastRenderedPageBreak/>
        <w:t>using three different packaging materials—low-density polyethylene (LDPE), high-density polyethylene (HDPE), and polypropylene (PP). These packages were flushed with three MAP gas combinations: 3% O₂ + 5% CO₂, 4% O₂ + 5% CO₂, and 5% O₂ + 5% CO₂, and stored under refrigerated conditions at 7 ± 1 °C and 80 ± 5% relative humidity for a period of 7 days.</w:t>
      </w:r>
      <w:r>
        <w:rPr>
          <w:rFonts w:ascii="Times New Roman" w:hAnsi="Times New Roman" w:cs="Times New Roman"/>
          <w:sz w:val="24"/>
          <w:szCs w:val="24"/>
        </w:rPr>
        <w:t xml:space="preserve"> </w:t>
      </w:r>
      <w:r w:rsidRPr="0029468B">
        <w:rPr>
          <w:rFonts w:ascii="Times New Roman" w:hAnsi="Times New Roman" w:cs="Times New Roman"/>
          <w:sz w:val="24"/>
          <w:szCs w:val="24"/>
        </w:rPr>
        <w:t xml:space="preserve">Among the various treatments, coriander stored in LDPE bags with 3% O₂ + 5% CO₂ exhibited the lowest respiration rate, coupled with superior moisture retention and chlorophyll preservation. This treatment also demonstrated minimal color degradation and higher vitamin C retention throughout the storage period. However, after 7 days, a slight onset of decay with water-soaked appearance was observed, suggesting the shelf life limit. Nonetheless, this combination significantly outperformed conventional refrigerated storage, confirming the potential of MAP in prolonging the post-harvest quality of coriander (Chaitra </w:t>
      </w:r>
      <w:r w:rsidR="000141ED" w:rsidRPr="000141ED">
        <w:rPr>
          <w:rFonts w:ascii="Times New Roman" w:hAnsi="Times New Roman" w:cs="Times New Roman"/>
          <w:i/>
          <w:sz w:val="24"/>
          <w:szCs w:val="24"/>
        </w:rPr>
        <w:t>et al</w:t>
      </w:r>
      <w:r w:rsidRPr="0029468B">
        <w:rPr>
          <w:rFonts w:ascii="Times New Roman" w:hAnsi="Times New Roman" w:cs="Times New Roman"/>
          <w:sz w:val="24"/>
          <w:szCs w:val="24"/>
        </w:rPr>
        <w:t>., 2020).</w:t>
      </w:r>
      <w:r>
        <w:rPr>
          <w:rFonts w:ascii="Times New Roman" w:hAnsi="Times New Roman" w:cs="Times New Roman"/>
          <w:sz w:val="24"/>
          <w:szCs w:val="24"/>
        </w:rPr>
        <w:t xml:space="preserve"> </w:t>
      </w:r>
      <w:r w:rsidRPr="0029468B">
        <w:rPr>
          <w:rFonts w:ascii="Times New Roman" w:hAnsi="Times New Roman" w:cs="Times New Roman"/>
          <w:sz w:val="24"/>
          <w:szCs w:val="24"/>
        </w:rPr>
        <w:t>In a complementary study, Biradar (2022) reported that coriander leaves treated with a solution containing 0.1% magnesium chloride + 0.1% sodium bicarbonate + 2% potassium metabisulphite for 15 minutes and dried using a microwave oven exhibited superior chemical stability and sensory attributes. Furthermore, aluminium foil was identified as the most effective packaging material for maintaining the quality of the dried product during storage.</w:t>
      </w:r>
      <w:r>
        <w:rPr>
          <w:rFonts w:ascii="Times New Roman" w:hAnsi="Times New Roman" w:cs="Times New Roman"/>
          <w:sz w:val="24"/>
          <w:szCs w:val="24"/>
        </w:rPr>
        <w:t xml:space="preserve"> </w:t>
      </w:r>
      <w:r w:rsidRPr="0029468B">
        <w:rPr>
          <w:rFonts w:ascii="Times New Roman" w:hAnsi="Times New Roman" w:cs="Times New Roman"/>
          <w:sz w:val="24"/>
          <w:szCs w:val="24"/>
        </w:rPr>
        <w:t>Beyond fresh storage, value addition through spice processing is vital, especially in a country like India where spices play a crucial role in cuisine. Ground spice powders are the preferred form for culinary use, but concerns over quality, hygiene, and volatile compound retention are common with traditional grinding techniques. Cryogenic grinding, which involves grinding at ultra-low temperatures using liquid nitrogen (LN₂), has emerged as a promising alternative for maintaining the quality of spices.</w:t>
      </w:r>
      <w:r>
        <w:rPr>
          <w:rFonts w:ascii="Times New Roman" w:hAnsi="Times New Roman" w:cs="Times New Roman"/>
          <w:sz w:val="24"/>
          <w:szCs w:val="24"/>
        </w:rPr>
        <w:t xml:space="preserve"> </w:t>
      </w:r>
      <w:r w:rsidRPr="0029468B">
        <w:rPr>
          <w:rFonts w:ascii="Times New Roman" w:hAnsi="Times New Roman" w:cs="Times New Roman"/>
          <w:sz w:val="24"/>
          <w:szCs w:val="24"/>
        </w:rPr>
        <w:t>A cryogenic grinding system with a processing capacity of 30–35 kg h⁻¹, developed at CIPHET, Ludhiana, includes an integrated cryogenic pre-cooling unit of similar capacity. The system is compact and uniquely designed to accommodate both hammer and pin mills, with fully automated control over operational parameters. Importantly, it features a LN₂ vapor recirculation system, which reduces liquid nitrogen consumption and enhances cost-efficiency. Adequate safety mechanisms are incorporated</w:t>
      </w:r>
      <w:r>
        <w:rPr>
          <w:rFonts w:ascii="Times New Roman" w:hAnsi="Times New Roman" w:cs="Times New Roman"/>
          <w:sz w:val="24"/>
          <w:szCs w:val="24"/>
        </w:rPr>
        <w:t xml:space="preserve"> to prevent operational hazards</w:t>
      </w:r>
      <w:r w:rsidR="00510D45">
        <w:rPr>
          <w:rFonts w:ascii="Times New Roman" w:hAnsi="Times New Roman" w:cs="Times New Roman"/>
          <w:sz w:val="24"/>
          <w:szCs w:val="24"/>
        </w:rPr>
        <w:t>.</w:t>
      </w:r>
    </w:p>
    <w:p w14:paraId="3F3741A2" w14:textId="77777777" w:rsidR="00561D7B" w:rsidRDefault="00510D4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4.4.2. Techniques of essential oil extraction</w:t>
      </w:r>
    </w:p>
    <w:p w14:paraId="330D8824" w14:textId="0A6155C1" w:rsidR="00561D7B" w:rsidRDefault="006F5443" w:rsidP="006F5443">
      <w:pPr>
        <w:spacing w:line="360" w:lineRule="auto"/>
        <w:ind w:firstLine="720"/>
        <w:jc w:val="both"/>
        <w:rPr>
          <w:rFonts w:ascii="Times New Roman" w:hAnsi="Times New Roman" w:cs="Times New Roman"/>
          <w:sz w:val="24"/>
          <w:szCs w:val="24"/>
        </w:rPr>
      </w:pPr>
      <w:r w:rsidRPr="006F5443">
        <w:rPr>
          <w:rFonts w:ascii="Times New Roman" w:hAnsi="Times New Roman" w:cs="Times New Roman"/>
          <w:sz w:val="24"/>
          <w:szCs w:val="24"/>
        </w:rPr>
        <w:t xml:space="preserve">Essential oils (EOs) are complex mixtures of highly volatile compounds, predominantly synthesized and stored by plants as secondary metabolites. These compounds play crucial ecological roles, such as attracting pollinators or repelling herbivores and pathogens, and are often </w:t>
      </w:r>
      <w:r w:rsidRPr="006F5443">
        <w:rPr>
          <w:rFonts w:ascii="Times New Roman" w:hAnsi="Times New Roman" w:cs="Times New Roman"/>
          <w:sz w:val="24"/>
          <w:szCs w:val="24"/>
        </w:rPr>
        <w:lastRenderedPageBreak/>
        <w:t>produced in response to environmental stress. In industrial contexts, essential oils are strictly defined as volatile components extracted via hydro-distillation or mechanical cold pressing (particularly for citrus peels). Products obtained using other solvents are categorized as aromatic extracts rather than true essential oils. While more than 3,000 plant species are known to produce essential oils, only around 300 are commercially exploited. Among these, citrus and mint oils dominate global production, with orange oil exceeding 50,000 tonnes annually. Nonetheless, oils such as rose and jasmine, although lower in volume, command significantly higher market value due to their complex profiles and extraction difficulties.</w:t>
      </w:r>
      <w:r>
        <w:rPr>
          <w:rFonts w:ascii="Times New Roman" w:hAnsi="Times New Roman" w:cs="Times New Roman"/>
          <w:sz w:val="24"/>
          <w:szCs w:val="24"/>
        </w:rPr>
        <w:t xml:space="preserve"> </w:t>
      </w:r>
      <w:r w:rsidRPr="006F5443">
        <w:rPr>
          <w:rFonts w:ascii="Times New Roman" w:hAnsi="Times New Roman" w:cs="Times New Roman"/>
          <w:sz w:val="24"/>
          <w:szCs w:val="24"/>
        </w:rPr>
        <w:t>Modern extraction methods, including supercritical fluid extraction (SFE), especially using carbon dioxide (CO₂), are gaining prominence as alternatives to traditional techniques. SFE is particularly advantageous for preserving the native aroma profile of the plant material, as the process is conducted at relatively low temperatures and pressures, thereby avoiding thermal degradation and hydrolytic reactions. Additionally, SFE yields solvent-free extracts, which is critical for food and fragrance applications. The selectivity of supercritical CO₂ can be finely tuned by adjusting operational parameters such as pressure and temperature. However, a significant limitation of SFE lies in its high capital cost and technological complexity. Moreover, due to the use of a non-traditional solvent (CO₂), oils obtained through SFE are not recognized as "essential oils" in the strict regulatory sense, which can lead to reduced market value.</w:t>
      </w:r>
      <w:r>
        <w:rPr>
          <w:rFonts w:ascii="Times New Roman" w:hAnsi="Times New Roman" w:cs="Times New Roman"/>
          <w:sz w:val="24"/>
          <w:szCs w:val="24"/>
        </w:rPr>
        <w:t xml:space="preserve"> </w:t>
      </w:r>
      <w:r w:rsidRPr="006F5443">
        <w:rPr>
          <w:rFonts w:ascii="Times New Roman" w:hAnsi="Times New Roman" w:cs="Times New Roman"/>
          <w:sz w:val="24"/>
          <w:szCs w:val="24"/>
        </w:rPr>
        <w:t>A comparative study on coriander (</w:t>
      </w:r>
      <w:r w:rsidR="00674991">
        <w:rPr>
          <w:rFonts w:ascii="Times New Roman" w:hAnsi="Times New Roman" w:cs="Times New Roman"/>
          <w:i/>
          <w:sz w:val="24"/>
          <w:szCs w:val="24"/>
        </w:rPr>
        <w:t>Coriandrum sativum</w:t>
      </w:r>
      <w:r w:rsidRPr="006F5443">
        <w:rPr>
          <w:rFonts w:ascii="Times New Roman" w:hAnsi="Times New Roman" w:cs="Times New Roman"/>
          <w:sz w:val="24"/>
          <w:szCs w:val="24"/>
        </w:rPr>
        <w:t xml:space="preserve"> L.) essential oil extraction evaluated conventional techniques such as hydro-distillation and solid–liquid extraction with methylene chloride, against green extraction methods like supercritical fluid extraction (SFE) and subcritical water extraction (SWE). In the case of SFE, two pressure levels were assessed—100 bar and 300 bar, with other variables kept constant. For SWE, three temperatures were investigated: 100°C, 150°C, and 200°C, under otherwise identical conditions.</w:t>
      </w:r>
      <w:r>
        <w:rPr>
          <w:rFonts w:ascii="Times New Roman" w:hAnsi="Times New Roman" w:cs="Times New Roman"/>
          <w:sz w:val="24"/>
          <w:szCs w:val="24"/>
        </w:rPr>
        <w:t xml:space="preserve"> </w:t>
      </w:r>
      <w:r w:rsidRPr="006F5443">
        <w:rPr>
          <w:rFonts w:ascii="Times New Roman" w:hAnsi="Times New Roman" w:cs="Times New Roman"/>
          <w:sz w:val="24"/>
          <w:szCs w:val="24"/>
        </w:rPr>
        <w:t>The results revealed that Soxhlet extraction and SFE at 300 bar and 40°C yielded the highest extraction efficiencies, producing 14.45% and 8.88%, respectively. Conversely, SWE at 100°C resulted in the lowest lipid extract yield (0.36%). Despite the relatively lower yield of SWE, it was noted for extracting valuable polyphenolic compounds, thereby enhancing the nutraceutical potential of the extracts. Furthermore, while hydro-distillation primarily isolated the volatile fraction, SFE was effective in extracting both essential oils and vegetal lipids, offering a more comprehensive chemical profile.</w:t>
      </w:r>
      <w:r>
        <w:rPr>
          <w:rFonts w:ascii="Times New Roman" w:hAnsi="Times New Roman" w:cs="Times New Roman"/>
          <w:sz w:val="24"/>
          <w:szCs w:val="24"/>
        </w:rPr>
        <w:t xml:space="preserve"> </w:t>
      </w:r>
      <w:r w:rsidRPr="006F5443">
        <w:rPr>
          <w:rFonts w:ascii="Times New Roman" w:hAnsi="Times New Roman" w:cs="Times New Roman"/>
          <w:sz w:val="24"/>
          <w:szCs w:val="24"/>
        </w:rPr>
        <w:t xml:space="preserve">These findings support the notion that SFE and SWE serve as sustainable and efficient alternatives to traditional extraction methods. While SFE offers superior aroma fidelity and oil quality, SWE </w:t>
      </w:r>
      <w:r w:rsidRPr="006F5443">
        <w:rPr>
          <w:rFonts w:ascii="Times New Roman" w:hAnsi="Times New Roman" w:cs="Times New Roman"/>
          <w:sz w:val="24"/>
          <w:szCs w:val="24"/>
        </w:rPr>
        <w:lastRenderedPageBreak/>
        <w:t xml:space="preserve">contributes additional functional compounds, which may be advantageous in food and pharmaceutical applications. Thus, the integration of green extraction techniques holds considerable promise for improving the efficiency, safety, and quality of essential oil production from coriander and other aromatic plants (Pavlic </w:t>
      </w:r>
      <w:r w:rsidR="000141ED" w:rsidRPr="000141ED">
        <w:rPr>
          <w:rFonts w:ascii="Times New Roman" w:hAnsi="Times New Roman" w:cs="Times New Roman"/>
          <w:i/>
          <w:sz w:val="24"/>
          <w:szCs w:val="24"/>
        </w:rPr>
        <w:t>et al</w:t>
      </w:r>
      <w:r w:rsidRPr="006F5443">
        <w:rPr>
          <w:rFonts w:ascii="Times New Roman" w:hAnsi="Times New Roman" w:cs="Times New Roman"/>
          <w:sz w:val="24"/>
          <w:szCs w:val="24"/>
        </w:rPr>
        <w:t>., 2015).</w:t>
      </w:r>
    </w:p>
    <w:p w14:paraId="292C89D9" w14:textId="77777777" w:rsidR="00561D7B" w:rsidRDefault="00510D45">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5. Conclusion</w:t>
      </w:r>
    </w:p>
    <w:p w14:paraId="2CB10939" w14:textId="5BAF8FE7" w:rsidR="00561D7B" w:rsidRDefault="00FA3003">
      <w:pPr>
        <w:spacing w:line="360" w:lineRule="auto"/>
        <w:ind w:firstLine="720"/>
        <w:jc w:val="both"/>
        <w:rPr>
          <w:rFonts w:ascii="Times New Roman" w:hAnsi="Times New Roman" w:cs="Times New Roman"/>
          <w:b/>
          <w:sz w:val="24"/>
          <w:szCs w:val="24"/>
        </w:rPr>
      </w:pPr>
      <w:r w:rsidRPr="00FA3003">
        <w:rPr>
          <w:rFonts w:ascii="Times New Roman" w:hAnsi="Times New Roman" w:cs="Times New Roman"/>
          <w:sz w:val="24"/>
          <w:szCs w:val="24"/>
        </w:rPr>
        <w:t>Despite notable progress in coriander research, most advancements have been limited to biotechnological studies, with insufficient emphasis on crop improvement and post-harvest management. Emerging technologies like nanotechnology, though promising, remain underutilized in this domain. A comprehensive, multidisciplinary approach that integrates agricultural biotechnology, precision farming, and modern processing techniques is vital to achieving sustainable productivity and enhanced quality in coriander. Future research should prioritize the collection, conservation, and characterization of germplasm for breeding; development of drought-tolerant and processing-suitable cultivars; identification of genetic markers for resistance to biotic and abiotic stresses; and efficient water-nutrient budgeting for optimal yields. Additionally, creating crop simulation and yield forecasting models, establishing production and post-harvest practices aligned with international standards, and standardizing on-farm processing technologies will collectively contribute to value addition, market competitiveness, and the long-term viability of coriander as a high-value spice crop.</w:t>
      </w:r>
    </w:p>
    <w:p w14:paraId="1EBB9CD0" w14:textId="77777777" w:rsidR="00561D7B" w:rsidRDefault="00510D45">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6. Future line of work</w:t>
      </w:r>
    </w:p>
    <w:p w14:paraId="1E7B8785" w14:textId="5D7FB613" w:rsidR="00561D7B" w:rsidRDefault="00FA3003">
      <w:pPr>
        <w:pStyle w:val="BodyText"/>
        <w:spacing w:before="199" w:line="360" w:lineRule="auto"/>
        <w:ind w:right="107" w:firstLine="900"/>
        <w:jc w:val="both"/>
      </w:pPr>
      <w:r w:rsidRPr="00FA3003">
        <w:t xml:space="preserve">Advancements in coriander research have predominantly focused on biotechnological studies, with limited progress in crop improvement and post-harvest handling. The emerging field of nanotechnology also holds untapped potential for enhancing coriander cultivation and processing. To achieve long-term and sustainable improvements, integrated agri-biotechnological interventions are essential. Key future priorities should include the systematic collection, conservation, and cataloguing of germplasm for effective breeding; development of drought-tolerant and processing-friendly varieties; identification of genetic markers for resistance and susceptibility to various stresses; implementation of water and nutrient budgeting for targeted productivity; creation of crop simulation and yield forecasting models; formulation of production packages that comply with international standards; and the standardization of on-farm processing </w:t>
      </w:r>
      <w:r w:rsidRPr="00FA3003">
        <w:lastRenderedPageBreak/>
        <w:t>technologies to improve quality, reduce losses, and enhance valu</w:t>
      </w:r>
      <w:r>
        <w:t>e addition</w:t>
      </w:r>
      <w:r w:rsidR="00510D45">
        <w:t>.</w:t>
      </w:r>
    </w:p>
    <w:p w14:paraId="60ECBD84" w14:textId="77777777" w:rsidR="00035381" w:rsidRDefault="00035381">
      <w:pPr>
        <w:pStyle w:val="BodyText"/>
        <w:spacing w:before="199" w:line="360" w:lineRule="auto"/>
        <w:ind w:right="107" w:firstLine="900"/>
        <w:jc w:val="both"/>
      </w:pPr>
    </w:p>
    <w:p w14:paraId="77566106" w14:textId="77777777" w:rsidR="00AE39C8" w:rsidRPr="009C5487" w:rsidRDefault="00AE39C8" w:rsidP="00AE39C8">
      <w:pPr>
        <w:rPr>
          <w:rFonts w:ascii="Calibri" w:eastAsia="Calibri" w:hAnsi="Calibri" w:cs="Times New Roman"/>
          <w:kern w:val="2"/>
          <w:highlight w:val="yellow"/>
        </w:rPr>
      </w:pPr>
      <w:bookmarkStart w:id="0" w:name="_Hlk180402183"/>
      <w:bookmarkStart w:id="1" w:name="_Hlk183680988"/>
      <w:r w:rsidRPr="009C5487">
        <w:rPr>
          <w:rFonts w:ascii="Calibri" w:eastAsia="Calibri" w:hAnsi="Calibri" w:cs="Times New Roman"/>
          <w:kern w:val="2"/>
          <w:highlight w:val="yellow"/>
        </w:rPr>
        <w:t>Disclaimer (Artificial intelligence)</w:t>
      </w:r>
    </w:p>
    <w:p w14:paraId="47D51E10" w14:textId="77777777" w:rsidR="00AE39C8" w:rsidRPr="009C5487" w:rsidRDefault="00AE39C8" w:rsidP="00AE39C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5EF2174" w14:textId="77777777" w:rsidR="00AE39C8" w:rsidRPr="009C5487" w:rsidRDefault="00AE39C8" w:rsidP="00AE39C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1E35095" w14:textId="77777777" w:rsidR="00AE39C8" w:rsidRPr="009C5487" w:rsidRDefault="00AE39C8" w:rsidP="00AE39C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8973E1F" w14:textId="77777777" w:rsidR="00AE39C8" w:rsidRPr="009C5487" w:rsidRDefault="00AE39C8" w:rsidP="00AE39C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36E481" w14:textId="77777777" w:rsidR="00AE39C8" w:rsidRPr="009C5487" w:rsidRDefault="00AE39C8" w:rsidP="00AE39C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DE92060" w14:textId="77777777" w:rsidR="00AE39C8" w:rsidRPr="009C5487" w:rsidRDefault="00AE39C8" w:rsidP="00AE39C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38BD1ED" w14:textId="77777777" w:rsidR="00AE39C8" w:rsidRPr="009C5487" w:rsidRDefault="00AE39C8" w:rsidP="00AE39C8">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6013CC7" w14:textId="77777777" w:rsidR="00AE39C8" w:rsidRPr="009C5487" w:rsidRDefault="00AE39C8" w:rsidP="00AE39C8">
      <w:pPr>
        <w:rPr>
          <w:rFonts w:ascii="Calibri" w:eastAsia="Calibri" w:hAnsi="Calibri" w:cs="Times New Roman"/>
          <w:kern w:val="2"/>
        </w:rPr>
      </w:pPr>
      <w:r w:rsidRPr="009C5487">
        <w:rPr>
          <w:rFonts w:ascii="Calibri" w:eastAsia="Calibri" w:hAnsi="Calibri" w:cs="Times New Roman"/>
          <w:kern w:val="2"/>
          <w:highlight w:val="yellow"/>
        </w:rPr>
        <w:t>3.</w:t>
      </w:r>
    </w:p>
    <w:bookmarkEnd w:id="0"/>
    <w:bookmarkEnd w:id="1"/>
    <w:p w14:paraId="657C9469" w14:textId="77777777" w:rsidR="00AE39C8" w:rsidRDefault="00AE39C8" w:rsidP="00035381">
      <w:pPr>
        <w:pStyle w:val="BodyText"/>
        <w:spacing w:before="199" w:line="360" w:lineRule="auto"/>
        <w:ind w:right="107" w:firstLine="900"/>
        <w:jc w:val="both"/>
      </w:pPr>
    </w:p>
    <w:p w14:paraId="040AB663" w14:textId="77777777" w:rsidR="00561D7B" w:rsidRDefault="00561D7B">
      <w:pPr>
        <w:spacing w:after="0" w:line="360" w:lineRule="auto"/>
        <w:jc w:val="both"/>
        <w:rPr>
          <w:rFonts w:ascii="Times New Roman" w:hAnsi="Times New Roman" w:cs="Times New Roman"/>
          <w:b/>
          <w:sz w:val="24"/>
          <w:szCs w:val="24"/>
        </w:rPr>
      </w:pPr>
    </w:p>
    <w:p w14:paraId="2A03A8DE" w14:textId="77777777" w:rsidR="00561D7B" w:rsidRDefault="00510D4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9720943" w14:textId="308019EF" w:rsidR="00561D7B" w:rsidRDefault="00510D4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Adams I P, Rai S, Deka M, Harju V, Hodges T, Hayward G and Boonham N, 2014, Genome sequence of vanilla distortion mosaic virus infecting </w:t>
      </w:r>
      <w:r w:rsidR="00674991">
        <w:rPr>
          <w:rFonts w:ascii="Times New Roman" w:hAnsi="Times New Roman" w:cs="Times New Roman"/>
          <w:i/>
          <w:iCs/>
          <w:sz w:val="24"/>
          <w:szCs w:val="24"/>
        </w:rPr>
        <w:t>Coriandrum sativum</w:t>
      </w:r>
      <w:r>
        <w:rPr>
          <w:rFonts w:ascii="Times New Roman" w:hAnsi="Times New Roman" w:cs="Times New Roman"/>
          <w:sz w:val="24"/>
          <w:szCs w:val="24"/>
        </w:rPr>
        <w:t xml:space="preserve">. </w:t>
      </w:r>
      <w:r>
        <w:rPr>
          <w:rFonts w:ascii="Times New Roman" w:hAnsi="Times New Roman" w:cs="Times New Roman"/>
          <w:i/>
          <w:iCs/>
          <w:sz w:val="24"/>
          <w:szCs w:val="24"/>
        </w:rPr>
        <w:t>Archives of virology</w:t>
      </w:r>
      <w:r>
        <w:rPr>
          <w:rFonts w:ascii="Times New Roman" w:hAnsi="Times New Roman" w:cs="Times New Roman"/>
          <w:sz w:val="24"/>
          <w:szCs w:val="24"/>
        </w:rPr>
        <w:t>, 159(12): 3463-3465.</w:t>
      </w:r>
    </w:p>
    <w:p w14:paraId="56DA4D85" w14:textId="77777777" w:rsidR="00561D7B" w:rsidRDefault="00510D45">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Anonymous, 2021,</w:t>
      </w:r>
      <w:r w:rsidR="00C3051B">
        <w:rPr>
          <w:rFonts w:ascii="Times New Roman" w:hAnsi="Times New Roman" w:cs="Times New Roman"/>
          <w:sz w:val="24"/>
          <w:szCs w:val="24"/>
          <w:lang w:val="en-IN"/>
        </w:rPr>
        <w:t xml:space="preserve"> Area and production of spices in India</w:t>
      </w:r>
      <w:r>
        <w:rPr>
          <w:rFonts w:ascii="Times New Roman" w:hAnsi="Times New Roman" w:cs="Times New Roman"/>
          <w:sz w:val="24"/>
          <w:szCs w:val="24"/>
          <w:lang w:val="en-IN"/>
        </w:rPr>
        <w:t>.</w:t>
      </w:r>
      <w:r>
        <w:rPr>
          <w:rFonts w:ascii="Times New Roman" w:hAnsi="Times New Roman" w:cs="Times New Roman"/>
          <w:sz w:val="24"/>
          <w:szCs w:val="24"/>
        </w:rPr>
        <w:t xml:space="preserve"> </w:t>
      </w:r>
      <w:r w:rsidRPr="00C3051B">
        <w:rPr>
          <w:rFonts w:ascii="Times New Roman" w:hAnsi="Times New Roman" w:cs="Times New Roman"/>
          <w:i/>
          <w:sz w:val="24"/>
          <w:szCs w:val="24"/>
        </w:rPr>
        <w:t>https://www.indiastat.com</w:t>
      </w:r>
    </w:p>
    <w:p w14:paraId="0FDCBCAA" w14:textId="77777777" w:rsidR="00561D7B" w:rsidRDefault="00510D45">
      <w:pPr>
        <w:pStyle w:val="Title"/>
        <w:spacing w:line="360" w:lineRule="auto"/>
        <w:ind w:left="900" w:right="0" w:hanging="900"/>
        <w:jc w:val="both"/>
        <w:rPr>
          <w:b w:val="0"/>
          <w:sz w:val="24"/>
          <w:szCs w:val="24"/>
        </w:rPr>
      </w:pPr>
      <w:r>
        <w:rPr>
          <w:b w:val="0"/>
          <w:w w:val="110"/>
          <w:sz w:val="24"/>
          <w:szCs w:val="24"/>
        </w:rPr>
        <w:t xml:space="preserve">Bhat V R and Ganesh A, 1990, </w:t>
      </w:r>
      <w:r>
        <w:rPr>
          <w:b w:val="0"/>
          <w:sz w:val="24"/>
          <w:szCs w:val="24"/>
        </w:rPr>
        <w:t xml:space="preserve">Age of the seedlings in relation to coriander blight. </w:t>
      </w:r>
      <w:r>
        <w:rPr>
          <w:b w:val="0"/>
          <w:i/>
          <w:sz w:val="24"/>
          <w:szCs w:val="24"/>
        </w:rPr>
        <w:t xml:space="preserve">Karnataka Journal of Agricultural Sciences, </w:t>
      </w:r>
      <w:r>
        <w:rPr>
          <w:b w:val="0"/>
          <w:sz w:val="24"/>
          <w:szCs w:val="24"/>
        </w:rPr>
        <w:t>3(1): 133-137.</w:t>
      </w:r>
    </w:p>
    <w:p w14:paraId="223E74F7" w14:textId="0130046B" w:rsidR="00561D7B" w:rsidRDefault="00510D45">
      <w:pPr>
        <w:pStyle w:val="Title"/>
        <w:spacing w:after="240" w:line="360" w:lineRule="auto"/>
        <w:ind w:left="900" w:right="0" w:hanging="900"/>
        <w:jc w:val="both"/>
        <w:rPr>
          <w:b w:val="0"/>
          <w:sz w:val="24"/>
          <w:szCs w:val="24"/>
        </w:rPr>
      </w:pPr>
      <w:r>
        <w:rPr>
          <w:b w:val="0"/>
          <w:w w:val="110"/>
          <w:sz w:val="24"/>
          <w:szCs w:val="24"/>
        </w:rPr>
        <w:t xml:space="preserve">Bhat V R and Sulikeri G S, 1992, </w:t>
      </w:r>
      <w:r>
        <w:rPr>
          <w:b w:val="0"/>
          <w:sz w:val="24"/>
          <w:szCs w:val="24"/>
        </w:rPr>
        <w:t>Effect of nitrogen, phosphorus and</w:t>
      </w:r>
      <w:r>
        <w:rPr>
          <w:b w:val="0"/>
          <w:spacing w:val="77"/>
          <w:sz w:val="24"/>
          <w:szCs w:val="24"/>
        </w:rPr>
        <w:t xml:space="preserve"> </w:t>
      </w:r>
      <w:r>
        <w:rPr>
          <w:b w:val="0"/>
          <w:sz w:val="24"/>
          <w:szCs w:val="24"/>
        </w:rPr>
        <w:t>potassium on</w:t>
      </w:r>
      <w:r>
        <w:rPr>
          <w:b w:val="0"/>
          <w:spacing w:val="57"/>
          <w:sz w:val="24"/>
          <w:szCs w:val="24"/>
        </w:rPr>
        <w:t xml:space="preserve"> </w:t>
      </w:r>
      <w:r>
        <w:rPr>
          <w:b w:val="0"/>
          <w:sz w:val="24"/>
          <w:szCs w:val="24"/>
        </w:rPr>
        <w:t xml:space="preserve">seed </w:t>
      </w:r>
      <w:r>
        <w:rPr>
          <w:sz w:val="24"/>
          <w:szCs w:val="24"/>
        </w:rPr>
        <w:t>y</w:t>
      </w:r>
      <w:r>
        <w:rPr>
          <w:b w:val="0"/>
          <w:sz w:val="24"/>
          <w:szCs w:val="24"/>
        </w:rPr>
        <w:t>ield and</w:t>
      </w:r>
      <w:r>
        <w:rPr>
          <w:b w:val="0"/>
          <w:spacing w:val="87"/>
          <w:sz w:val="24"/>
          <w:szCs w:val="24"/>
        </w:rPr>
        <w:t xml:space="preserve"> </w:t>
      </w:r>
      <w:r>
        <w:rPr>
          <w:sz w:val="24"/>
          <w:szCs w:val="24"/>
        </w:rPr>
        <w:t>y</w:t>
      </w:r>
      <w:r>
        <w:rPr>
          <w:b w:val="0"/>
          <w:sz w:val="24"/>
          <w:szCs w:val="24"/>
        </w:rPr>
        <w:t>ield</w:t>
      </w:r>
      <w:r>
        <w:rPr>
          <w:b w:val="0"/>
          <w:spacing w:val="91"/>
          <w:sz w:val="24"/>
          <w:szCs w:val="24"/>
        </w:rPr>
        <w:t xml:space="preserve"> </w:t>
      </w:r>
      <w:r>
        <w:rPr>
          <w:b w:val="0"/>
          <w:sz w:val="24"/>
          <w:szCs w:val="24"/>
        </w:rPr>
        <w:t>attributes</w:t>
      </w:r>
      <w:r>
        <w:rPr>
          <w:sz w:val="24"/>
          <w:szCs w:val="24"/>
        </w:rPr>
        <w:t xml:space="preserve"> </w:t>
      </w:r>
      <w:r>
        <w:rPr>
          <w:b w:val="0"/>
          <w:sz w:val="24"/>
          <w:szCs w:val="24"/>
        </w:rPr>
        <w:t>of</w:t>
      </w:r>
      <w:r>
        <w:rPr>
          <w:b w:val="0"/>
          <w:spacing w:val="84"/>
          <w:sz w:val="24"/>
          <w:szCs w:val="24"/>
        </w:rPr>
        <w:t xml:space="preserve"> </w:t>
      </w:r>
      <w:r>
        <w:rPr>
          <w:sz w:val="24"/>
          <w:szCs w:val="24"/>
        </w:rPr>
        <w:t>c</w:t>
      </w:r>
      <w:r>
        <w:rPr>
          <w:b w:val="0"/>
          <w:sz w:val="24"/>
          <w:szCs w:val="24"/>
        </w:rPr>
        <w:t>oriander</w:t>
      </w:r>
      <w:r>
        <w:rPr>
          <w:sz w:val="24"/>
          <w:szCs w:val="24"/>
        </w:rPr>
        <w:t xml:space="preserve"> </w:t>
      </w:r>
      <w:r>
        <w:rPr>
          <w:b w:val="0"/>
          <w:i/>
          <w:sz w:val="24"/>
          <w:szCs w:val="24"/>
        </w:rPr>
        <w:t>(</w:t>
      </w:r>
      <w:r w:rsidR="00674991">
        <w:rPr>
          <w:b w:val="0"/>
          <w:i/>
          <w:sz w:val="24"/>
          <w:szCs w:val="24"/>
        </w:rPr>
        <w:t>Coriandrum sativum</w:t>
      </w:r>
      <w:r>
        <w:rPr>
          <w:b w:val="0"/>
          <w:i/>
          <w:sz w:val="24"/>
          <w:szCs w:val="24"/>
        </w:rPr>
        <w:t xml:space="preserve"> </w:t>
      </w:r>
      <w:r>
        <w:rPr>
          <w:b w:val="0"/>
          <w:sz w:val="24"/>
          <w:szCs w:val="24"/>
        </w:rPr>
        <w:t>L</w:t>
      </w:r>
      <w:r>
        <w:rPr>
          <w:sz w:val="24"/>
          <w:szCs w:val="24"/>
        </w:rPr>
        <w:t xml:space="preserve">.). </w:t>
      </w:r>
      <w:r>
        <w:rPr>
          <w:b w:val="0"/>
          <w:i/>
          <w:sz w:val="24"/>
          <w:szCs w:val="24"/>
        </w:rPr>
        <w:t xml:space="preserve">Karnataka Journal of Agricultural Sciences, </w:t>
      </w:r>
      <w:r>
        <w:rPr>
          <w:b w:val="0"/>
          <w:sz w:val="24"/>
          <w:szCs w:val="24"/>
        </w:rPr>
        <w:t>6(10): 56-60.</w:t>
      </w:r>
    </w:p>
    <w:p w14:paraId="5119EBD7" w14:textId="77777777" w:rsidR="00561D7B" w:rsidRDefault="00510D45">
      <w:pPr>
        <w:autoSpaceDE w:val="0"/>
        <w:autoSpaceDN w:val="0"/>
        <w:adjustRightInd w:val="0"/>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Biradar P, 2022, Dehydration of drumstick and coriander leaves.</w:t>
      </w:r>
      <w:r>
        <w:rPr>
          <w:rFonts w:ascii="Times New Roman" w:hAnsi="Times New Roman" w:cs="Times New Roman"/>
          <w:spacing w:val="1"/>
          <w:sz w:val="24"/>
          <w:szCs w:val="24"/>
        </w:rPr>
        <w:t xml:space="preserve"> </w:t>
      </w:r>
      <w:r>
        <w:rPr>
          <w:rFonts w:ascii="Times New Roman" w:hAnsi="Times New Roman" w:cs="Times New Roman"/>
          <w:i/>
          <w:sz w:val="24"/>
          <w:szCs w:val="24"/>
        </w:rPr>
        <w:t>M.Sc. Thesis</w:t>
      </w:r>
      <w:r>
        <w:rPr>
          <w:rFonts w:ascii="Times New Roman" w:hAnsi="Times New Roman" w:cs="Times New Roman"/>
          <w:sz w:val="24"/>
          <w:szCs w:val="24"/>
        </w:rPr>
        <w:t>, University of</w:t>
      </w:r>
      <w:r>
        <w:rPr>
          <w:rFonts w:ascii="Times New Roman" w:hAnsi="Times New Roman" w:cs="Times New Roman"/>
          <w:spacing w:val="1"/>
          <w:sz w:val="24"/>
          <w:szCs w:val="24"/>
        </w:rPr>
        <w:t xml:space="preserve"> </w:t>
      </w:r>
      <w:r>
        <w:rPr>
          <w:rFonts w:ascii="Times New Roman" w:hAnsi="Times New Roman" w:cs="Times New Roman"/>
          <w:sz w:val="24"/>
          <w:szCs w:val="24"/>
        </w:rPr>
        <w:t>Agricultural</w:t>
      </w:r>
      <w:r>
        <w:rPr>
          <w:rFonts w:ascii="Times New Roman" w:hAnsi="Times New Roman" w:cs="Times New Roman"/>
          <w:spacing w:val="-1"/>
          <w:sz w:val="24"/>
          <w:szCs w:val="24"/>
        </w:rPr>
        <w:t xml:space="preserve"> </w:t>
      </w:r>
      <w:r>
        <w:rPr>
          <w:rFonts w:ascii="Times New Roman" w:hAnsi="Times New Roman" w:cs="Times New Roman"/>
          <w:sz w:val="24"/>
          <w:szCs w:val="24"/>
        </w:rPr>
        <w:t>Sciences, Dharwad,</w:t>
      </w:r>
      <w:r>
        <w:rPr>
          <w:rFonts w:ascii="Times New Roman" w:hAnsi="Times New Roman" w:cs="Times New Roman"/>
          <w:spacing w:val="2"/>
          <w:sz w:val="24"/>
          <w:szCs w:val="24"/>
        </w:rPr>
        <w:t xml:space="preserve"> </w:t>
      </w:r>
      <w:r>
        <w:rPr>
          <w:rFonts w:ascii="Times New Roman" w:hAnsi="Times New Roman" w:cs="Times New Roman"/>
          <w:sz w:val="24"/>
          <w:szCs w:val="24"/>
        </w:rPr>
        <w:t>Karnataka</w:t>
      </w:r>
      <w:r>
        <w:rPr>
          <w:rFonts w:ascii="Times New Roman" w:hAnsi="Times New Roman" w:cs="Times New Roman"/>
          <w:sz w:val="24"/>
          <w:szCs w:val="24"/>
          <w:lang w:val="en-IN"/>
        </w:rPr>
        <w:t xml:space="preserve">, </w:t>
      </w:r>
      <w:r>
        <w:rPr>
          <w:rFonts w:ascii="Times New Roman" w:hAnsi="Times New Roman" w:cs="Times New Roman"/>
          <w:sz w:val="24"/>
          <w:szCs w:val="24"/>
        </w:rPr>
        <w:t>India.</w:t>
      </w:r>
    </w:p>
    <w:p w14:paraId="6A797537" w14:textId="17898774" w:rsidR="00561D7B" w:rsidRDefault="00510D45">
      <w:pPr>
        <w:autoSpaceDE w:val="0"/>
        <w:autoSpaceDN w:val="0"/>
        <w:adjustRightInd w:val="0"/>
        <w:spacing w:after="0" w:line="360" w:lineRule="auto"/>
        <w:ind w:left="810" w:hanging="810"/>
        <w:jc w:val="both"/>
        <w:rPr>
          <w:rFonts w:ascii="Times New Roman" w:eastAsia="SimSun" w:hAnsi="Times New Roman" w:cs="Times New Roman"/>
          <w:sz w:val="24"/>
          <w:szCs w:val="24"/>
        </w:rPr>
      </w:pPr>
      <w:r>
        <w:rPr>
          <w:rFonts w:ascii="Times New Roman" w:eastAsia="SimSun" w:hAnsi="Times New Roman" w:cs="Times New Roman"/>
          <w:sz w:val="24"/>
          <w:szCs w:val="24"/>
        </w:rPr>
        <w:t>Chaitra P U and Desai S 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2020, Modified storage conditions for better shelf life of coriander (</w:t>
      </w:r>
      <w:r w:rsidR="00674991">
        <w:rPr>
          <w:rFonts w:ascii="Times New Roman" w:eastAsia="SimSun" w:hAnsi="Times New Roman" w:cs="Times New Roman"/>
          <w:i/>
          <w:sz w:val="24"/>
          <w:szCs w:val="24"/>
        </w:rPr>
        <w:t>Coriandrum sativum</w:t>
      </w:r>
      <w:r>
        <w:rPr>
          <w:rFonts w:ascii="Times New Roman" w:eastAsia="SimSun" w:hAnsi="Times New Roman" w:cs="Times New Roman"/>
          <w:sz w:val="24"/>
          <w:szCs w:val="24"/>
        </w:rPr>
        <w:t xml:space="preserve"> L.). </w:t>
      </w:r>
      <w:r>
        <w:rPr>
          <w:rFonts w:ascii="Times New Roman" w:eastAsia="SimSun" w:hAnsi="Times New Roman" w:cs="Times New Roman"/>
          <w:i/>
          <w:sz w:val="24"/>
          <w:szCs w:val="24"/>
        </w:rPr>
        <w:t>Journal of Farm Sciences</w:t>
      </w:r>
      <w:r>
        <w:rPr>
          <w:rFonts w:ascii="Times New Roman" w:eastAsia="SimSun" w:hAnsi="Times New Roman" w:cs="Times New Roman"/>
          <w:sz w:val="24"/>
          <w:szCs w:val="24"/>
        </w:rPr>
        <w:t>. 33(3): 402-405.</w:t>
      </w:r>
    </w:p>
    <w:p w14:paraId="50929E37" w14:textId="2BEE0B71" w:rsidR="00561D7B" w:rsidRDefault="00510D45">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Choudhary P and Ramkrishna K, 2003, An analysis of polygenic variation in the M</w:t>
      </w:r>
      <w:r>
        <w:rPr>
          <w:rFonts w:ascii="Times New Roman" w:hAnsi="Times New Roman" w:cs="Times New Roman"/>
          <w:sz w:val="24"/>
          <w:szCs w:val="24"/>
          <w:vertAlign w:val="subscript"/>
        </w:rPr>
        <w:t xml:space="preserve">4 </w:t>
      </w:r>
      <w:r>
        <w:rPr>
          <w:rFonts w:ascii="Times New Roman" w:hAnsi="Times New Roman" w:cs="Times New Roman"/>
          <w:sz w:val="24"/>
          <w:szCs w:val="24"/>
        </w:rPr>
        <w:t>families of coriander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Indian Journal of Genetics</w:t>
      </w:r>
      <w:r>
        <w:rPr>
          <w:rFonts w:ascii="Times New Roman" w:hAnsi="Times New Roman" w:cs="Times New Roman"/>
          <w:sz w:val="24"/>
          <w:szCs w:val="24"/>
        </w:rPr>
        <w:t xml:space="preserve">, </w:t>
      </w:r>
      <w:r>
        <w:rPr>
          <w:rFonts w:ascii="Times New Roman" w:hAnsi="Times New Roman" w:cs="Times New Roman"/>
          <w:i/>
          <w:iCs/>
          <w:sz w:val="24"/>
          <w:szCs w:val="24"/>
        </w:rPr>
        <w:t>63</w:t>
      </w:r>
      <w:r>
        <w:rPr>
          <w:rFonts w:ascii="Times New Roman" w:hAnsi="Times New Roman" w:cs="Times New Roman"/>
          <w:sz w:val="24"/>
          <w:szCs w:val="24"/>
        </w:rPr>
        <w:t>(2): 181-182.</w:t>
      </w:r>
    </w:p>
    <w:p w14:paraId="23CC78A7" w14:textId="51199E8C" w:rsidR="00561D7B" w:rsidRDefault="00510D45">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Choudhary S, Mahantesha B N, Naika R D and Meena R, 2020, Identification and expression analysis of candidate genes associated with stem gall disease in coriander (</w:t>
      </w:r>
      <w:r w:rsidR="00674991">
        <w:rPr>
          <w:rFonts w:ascii="Times New Roman" w:hAnsi="Times New Roman" w:cs="Times New Roman"/>
          <w:i/>
          <w:sz w:val="24"/>
          <w:szCs w:val="24"/>
        </w:rPr>
        <w:t>Coriandrum sativum</w:t>
      </w:r>
      <w:r>
        <w:rPr>
          <w:rFonts w:ascii="Times New Roman" w:hAnsi="Times New Roman" w:cs="Times New Roman"/>
          <w:sz w:val="24"/>
          <w:szCs w:val="24"/>
        </w:rPr>
        <w:t xml:space="preserve"> L.) cultivars. </w:t>
      </w:r>
      <w:r>
        <w:rPr>
          <w:rFonts w:ascii="Times New Roman" w:hAnsi="Times New Roman" w:cs="Times New Roman"/>
          <w:i/>
          <w:sz w:val="24"/>
          <w:szCs w:val="24"/>
        </w:rPr>
        <w:t>Molecular Biology Reports</w:t>
      </w:r>
      <w:r>
        <w:rPr>
          <w:rFonts w:ascii="Times New Roman" w:hAnsi="Times New Roman" w:cs="Times New Roman"/>
          <w:sz w:val="24"/>
          <w:szCs w:val="24"/>
        </w:rPr>
        <w:t>, 47:</w:t>
      </w:r>
      <w:r>
        <w:rPr>
          <w:rFonts w:ascii="Times New Roman" w:hAnsi="Times New Roman" w:cs="Times New Roman"/>
          <w:sz w:val="24"/>
          <w:szCs w:val="24"/>
          <w:lang w:val="en-IN"/>
        </w:rPr>
        <w:t xml:space="preserve"> </w:t>
      </w:r>
      <w:r>
        <w:rPr>
          <w:rFonts w:ascii="Times New Roman" w:hAnsi="Times New Roman" w:cs="Times New Roman"/>
          <w:sz w:val="24"/>
          <w:szCs w:val="24"/>
        </w:rPr>
        <w:t>5403</w:t>
      </w:r>
      <w:r>
        <w:rPr>
          <w:rFonts w:ascii="Times New Roman" w:hAnsi="Times New Roman" w:cs="Times New Roman"/>
          <w:sz w:val="24"/>
          <w:szCs w:val="24"/>
          <w:lang w:val="en-IN"/>
        </w:rPr>
        <w:t>-</w:t>
      </w:r>
      <w:r>
        <w:rPr>
          <w:rFonts w:ascii="Times New Roman" w:hAnsi="Times New Roman" w:cs="Times New Roman"/>
          <w:sz w:val="24"/>
          <w:szCs w:val="24"/>
        </w:rPr>
        <w:t>540</w:t>
      </w:r>
      <w:r w:rsidR="00721DB2">
        <w:rPr>
          <w:rFonts w:ascii="Times New Roman" w:hAnsi="Times New Roman" w:cs="Times New Roman"/>
          <w:sz w:val="24"/>
          <w:szCs w:val="24"/>
        </w:rPr>
        <w:t>8</w:t>
      </w:r>
      <w:r>
        <w:rPr>
          <w:rFonts w:ascii="Times New Roman" w:hAnsi="Times New Roman" w:cs="Times New Roman"/>
          <w:sz w:val="24"/>
          <w:szCs w:val="24"/>
        </w:rPr>
        <w:t>.</w:t>
      </w:r>
    </w:p>
    <w:p w14:paraId="763D5BE2" w14:textId="77777777" w:rsidR="00561D7B" w:rsidRDefault="00510D45">
      <w:pPr>
        <w:tabs>
          <w:tab w:val="left" w:pos="630"/>
        </w:tabs>
        <w:spacing w:line="360" w:lineRule="auto"/>
        <w:ind w:left="900" w:hanging="900"/>
        <w:jc w:val="both"/>
        <w:rPr>
          <w:rFonts w:ascii="Times New Roman" w:hAnsi="Times New Roman" w:cs="Times New Roman"/>
          <w:sz w:val="24"/>
          <w:szCs w:val="24"/>
        </w:rPr>
      </w:pPr>
      <w:r>
        <w:rPr>
          <w:rFonts w:ascii="Times New Roman" w:hAnsi="Times New Roman" w:cs="Times New Roman"/>
          <w:spacing w:val="-1"/>
          <w:sz w:val="24"/>
          <w:szCs w:val="24"/>
        </w:rPr>
        <w:t>Dharmatti V,</w:t>
      </w:r>
      <w:r>
        <w:rPr>
          <w:rFonts w:ascii="Times New Roman" w:hAnsi="Times New Roman" w:cs="Times New Roman"/>
          <w:spacing w:val="-12"/>
          <w:sz w:val="24"/>
          <w:szCs w:val="24"/>
        </w:rPr>
        <w:t xml:space="preserve"> </w:t>
      </w:r>
      <w:r>
        <w:rPr>
          <w:rFonts w:ascii="Times New Roman" w:hAnsi="Times New Roman" w:cs="Times New Roman"/>
          <w:sz w:val="24"/>
          <w:szCs w:val="24"/>
        </w:rPr>
        <w:t>Vishwanath Y C,</w:t>
      </w:r>
      <w:r>
        <w:rPr>
          <w:rFonts w:ascii="Times New Roman" w:hAnsi="Times New Roman" w:cs="Times New Roman"/>
          <w:spacing w:val="-8"/>
          <w:sz w:val="24"/>
          <w:szCs w:val="24"/>
        </w:rPr>
        <w:t xml:space="preserve"> </w:t>
      </w:r>
      <w:r>
        <w:rPr>
          <w:rFonts w:ascii="Times New Roman" w:hAnsi="Times New Roman" w:cs="Times New Roman"/>
          <w:sz w:val="24"/>
          <w:szCs w:val="24"/>
        </w:rPr>
        <w:t>Singh V C,</w:t>
      </w:r>
      <w:r>
        <w:rPr>
          <w:rFonts w:ascii="Times New Roman" w:hAnsi="Times New Roman" w:cs="Times New Roman"/>
          <w:spacing w:val="-8"/>
          <w:sz w:val="24"/>
          <w:szCs w:val="24"/>
        </w:rPr>
        <w:t xml:space="preserve"> </w:t>
      </w:r>
      <w:r>
        <w:rPr>
          <w:rFonts w:ascii="Times New Roman" w:hAnsi="Times New Roman" w:cs="Times New Roman"/>
          <w:sz w:val="24"/>
          <w:szCs w:val="24"/>
        </w:rPr>
        <w:t>Kulkarni S</w:t>
      </w:r>
      <w:r>
        <w:rPr>
          <w:rFonts w:ascii="Times New Roman" w:hAnsi="Times New Roman" w:cs="Times New Roman"/>
          <w:spacing w:val="18"/>
          <w:position w:val="7"/>
          <w:sz w:val="24"/>
          <w:szCs w:val="24"/>
        </w:rPr>
        <w:t xml:space="preserve"> </w:t>
      </w:r>
      <w:r>
        <w:rPr>
          <w:rFonts w:ascii="Times New Roman" w:hAnsi="Times New Roman" w:cs="Times New Roman"/>
          <w:sz w:val="24"/>
          <w:szCs w:val="24"/>
        </w:rPr>
        <w:t>and</w:t>
      </w:r>
      <w:r>
        <w:rPr>
          <w:rFonts w:ascii="Times New Roman" w:hAnsi="Times New Roman" w:cs="Times New Roman"/>
          <w:b/>
          <w:spacing w:val="-10"/>
          <w:sz w:val="24"/>
          <w:szCs w:val="24"/>
        </w:rPr>
        <w:t xml:space="preserve"> </w:t>
      </w:r>
      <w:r>
        <w:rPr>
          <w:rFonts w:ascii="Times New Roman" w:hAnsi="Times New Roman" w:cs="Times New Roman"/>
          <w:sz w:val="24"/>
          <w:szCs w:val="24"/>
        </w:rPr>
        <w:t>Harish B S, 2018, Performance</w:t>
      </w:r>
      <w:r>
        <w:rPr>
          <w:rFonts w:ascii="Times New Roman" w:hAnsi="Times New Roman" w:cs="Times New Roman"/>
          <w:spacing w:val="-16"/>
          <w:sz w:val="24"/>
          <w:szCs w:val="24"/>
        </w:rPr>
        <w:t xml:space="preserve"> </w:t>
      </w:r>
      <w:r>
        <w:rPr>
          <w:rFonts w:ascii="Times New Roman" w:hAnsi="Times New Roman" w:cs="Times New Roman"/>
          <w:sz w:val="24"/>
          <w:szCs w:val="24"/>
        </w:rPr>
        <w:t>of</w:t>
      </w:r>
      <w:r>
        <w:rPr>
          <w:rFonts w:ascii="Times New Roman" w:hAnsi="Times New Roman" w:cs="Times New Roman"/>
          <w:spacing w:val="-15"/>
          <w:sz w:val="24"/>
          <w:szCs w:val="24"/>
        </w:rPr>
        <w:t xml:space="preserve"> </w:t>
      </w:r>
      <w:r>
        <w:rPr>
          <w:rFonts w:ascii="Times New Roman" w:hAnsi="Times New Roman" w:cs="Times New Roman"/>
          <w:sz w:val="24"/>
          <w:szCs w:val="24"/>
        </w:rPr>
        <w:t>different</w:t>
      </w:r>
      <w:r>
        <w:rPr>
          <w:rFonts w:ascii="Times New Roman" w:hAnsi="Times New Roman" w:cs="Times New Roman"/>
          <w:spacing w:val="-15"/>
          <w:sz w:val="24"/>
          <w:szCs w:val="24"/>
        </w:rPr>
        <w:t xml:space="preserve"> </w:t>
      </w:r>
      <w:r>
        <w:rPr>
          <w:rFonts w:ascii="Times New Roman" w:hAnsi="Times New Roman" w:cs="Times New Roman"/>
          <w:sz w:val="24"/>
          <w:szCs w:val="24"/>
        </w:rPr>
        <w:t>coriander</w:t>
      </w:r>
      <w:r>
        <w:rPr>
          <w:rFonts w:ascii="Times New Roman" w:hAnsi="Times New Roman" w:cs="Times New Roman"/>
          <w:spacing w:val="-14"/>
          <w:sz w:val="24"/>
          <w:szCs w:val="24"/>
        </w:rPr>
        <w:t xml:space="preserve"> </w:t>
      </w:r>
      <w:r>
        <w:rPr>
          <w:rFonts w:ascii="Times New Roman" w:hAnsi="Times New Roman" w:cs="Times New Roman"/>
          <w:sz w:val="24"/>
          <w:szCs w:val="24"/>
        </w:rPr>
        <w:t>genotypes</w:t>
      </w:r>
      <w:r>
        <w:rPr>
          <w:rFonts w:ascii="Times New Roman" w:hAnsi="Times New Roman" w:cs="Times New Roman"/>
          <w:spacing w:val="-17"/>
          <w:sz w:val="24"/>
          <w:szCs w:val="24"/>
        </w:rPr>
        <w:t xml:space="preserve"> </w:t>
      </w:r>
      <w:r>
        <w:rPr>
          <w:rFonts w:ascii="Times New Roman" w:hAnsi="Times New Roman" w:cs="Times New Roman"/>
          <w:sz w:val="24"/>
          <w:szCs w:val="24"/>
        </w:rPr>
        <w:t>for</w:t>
      </w:r>
      <w:r>
        <w:rPr>
          <w:rFonts w:ascii="Times New Roman" w:hAnsi="Times New Roman" w:cs="Times New Roman"/>
          <w:spacing w:val="-14"/>
          <w:sz w:val="24"/>
          <w:szCs w:val="24"/>
        </w:rPr>
        <w:t xml:space="preserve"> </w:t>
      </w:r>
      <w:r>
        <w:rPr>
          <w:rFonts w:ascii="Times New Roman" w:hAnsi="Times New Roman" w:cs="Times New Roman"/>
          <w:sz w:val="24"/>
          <w:szCs w:val="24"/>
        </w:rPr>
        <w:t>their</w:t>
      </w:r>
      <w:r>
        <w:rPr>
          <w:rFonts w:ascii="Times New Roman" w:hAnsi="Times New Roman" w:cs="Times New Roman"/>
          <w:spacing w:val="-97"/>
          <w:sz w:val="24"/>
          <w:szCs w:val="24"/>
        </w:rPr>
        <w:t xml:space="preserve"> </w:t>
      </w:r>
      <w:r>
        <w:rPr>
          <w:rFonts w:ascii="Times New Roman" w:hAnsi="Times New Roman" w:cs="Times New Roman"/>
          <w:sz w:val="24"/>
          <w:szCs w:val="24"/>
        </w:rPr>
        <w:t>growth</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seed</w:t>
      </w:r>
      <w:r>
        <w:rPr>
          <w:rFonts w:ascii="Times New Roman" w:hAnsi="Times New Roman" w:cs="Times New Roman"/>
          <w:spacing w:val="2"/>
          <w:sz w:val="24"/>
          <w:szCs w:val="24"/>
        </w:rPr>
        <w:t xml:space="preserve"> </w:t>
      </w:r>
      <w:r>
        <w:rPr>
          <w:rFonts w:ascii="Times New Roman" w:hAnsi="Times New Roman" w:cs="Times New Roman"/>
          <w:sz w:val="24"/>
          <w:szCs w:val="24"/>
        </w:rPr>
        <w:t>yield</w:t>
      </w:r>
      <w:r>
        <w:rPr>
          <w:rFonts w:ascii="Times New Roman" w:hAnsi="Times New Roman" w:cs="Times New Roman"/>
          <w:spacing w:val="3"/>
          <w:sz w:val="24"/>
          <w:szCs w:val="24"/>
        </w:rPr>
        <w:t xml:space="preserve"> </w:t>
      </w:r>
      <w:r>
        <w:rPr>
          <w:rFonts w:ascii="Times New Roman" w:hAnsi="Times New Roman" w:cs="Times New Roman"/>
          <w:sz w:val="24"/>
          <w:szCs w:val="24"/>
        </w:rPr>
        <w:t>characters</w:t>
      </w:r>
      <w:r>
        <w:rPr>
          <w:rFonts w:ascii="Times New Roman" w:hAnsi="Times New Roman" w:cs="Times New Roman"/>
          <w:spacing w:val="1"/>
          <w:sz w:val="24"/>
          <w:szCs w:val="24"/>
        </w:rPr>
        <w:t xml:space="preserve"> </w:t>
      </w:r>
      <w:r>
        <w:rPr>
          <w:rFonts w:ascii="Times New Roman" w:hAnsi="Times New Roman" w:cs="Times New Roman"/>
          <w:sz w:val="24"/>
          <w:szCs w:val="24"/>
        </w:rPr>
        <w:t>under</w:t>
      </w:r>
      <w:r>
        <w:rPr>
          <w:rFonts w:ascii="Times New Roman" w:hAnsi="Times New Roman" w:cs="Times New Roman"/>
          <w:spacing w:val="1"/>
          <w:sz w:val="24"/>
          <w:szCs w:val="24"/>
        </w:rPr>
        <w:t xml:space="preserve"> </w:t>
      </w:r>
      <w:r>
        <w:rPr>
          <w:rFonts w:ascii="Times New Roman" w:hAnsi="Times New Roman" w:cs="Times New Roman"/>
          <w:sz w:val="24"/>
          <w:szCs w:val="24"/>
        </w:rPr>
        <w:t>northern</w:t>
      </w:r>
      <w:r>
        <w:rPr>
          <w:rFonts w:ascii="Times New Roman" w:hAnsi="Times New Roman" w:cs="Times New Roman"/>
          <w:spacing w:val="1"/>
          <w:sz w:val="24"/>
          <w:szCs w:val="24"/>
        </w:rPr>
        <w:t xml:space="preserve"> </w:t>
      </w:r>
      <w:r>
        <w:rPr>
          <w:rFonts w:ascii="Times New Roman" w:hAnsi="Times New Roman" w:cs="Times New Roman"/>
          <w:sz w:val="24"/>
          <w:szCs w:val="24"/>
        </w:rPr>
        <w:t>transitional</w:t>
      </w:r>
      <w:r>
        <w:rPr>
          <w:rFonts w:ascii="Times New Roman" w:hAnsi="Times New Roman" w:cs="Times New Roman"/>
          <w:spacing w:val="35"/>
          <w:sz w:val="24"/>
          <w:szCs w:val="24"/>
        </w:rPr>
        <w:t xml:space="preserve"> </w:t>
      </w:r>
      <w:r>
        <w:rPr>
          <w:rFonts w:ascii="Times New Roman" w:hAnsi="Times New Roman" w:cs="Times New Roman"/>
          <w:sz w:val="24"/>
          <w:szCs w:val="24"/>
        </w:rPr>
        <w:t>condition</w:t>
      </w:r>
      <w:r>
        <w:rPr>
          <w:rFonts w:ascii="Times New Roman" w:hAnsi="Times New Roman" w:cs="Times New Roman"/>
          <w:spacing w:val="38"/>
          <w:sz w:val="24"/>
          <w:szCs w:val="24"/>
        </w:rPr>
        <w:t xml:space="preserve"> </w:t>
      </w:r>
      <w:r>
        <w:rPr>
          <w:rFonts w:ascii="Times New Roman" w:hAnsi="Times New Roman" w:cs="Times New Roman"/>
          <w:sz w:val="24"/>
          <w:szCs w:val="24"/>
        </w:rPr>
        <w:t>of</w:t>
      </w:r>
      <w:r>
        <w:rPr>
          <w:rFonts w:ascii="Times New Roman" w:hAnsi="Times New Roman" w:cs="Times New Roman"/>
          <w:spacing w:val="37"/>
          <w:sz w:val="24"/>
          <w:szCs w:val="24"/>
        </w:rPr>
        <w:t xml:space="preserve"> </w:t>
      </w:r>
      <w:r>
        <w:rPr>
          <w:rFonts w:ascii="Times New Roman" w:hAnsi="Times New Roman" w:cs="Times New Roman"/>
          <w:sz w:val="24"/>
          <w:szCs w:val="24"/>
        </w:rPr>
        <w:t xml:space="preserve">Karnataka. </w:t>
      </w:r>
      <w:r>
        <w:rPr>
          <w:rFonts w:ascii="Times New Roman" w:hAnsi="Times New Roman" w:cs="Times New Roman"/>
          <w:i/>
          <w:w w:val="115"/>
          <w:sz w:val="24"/>
          <w:szCs w:val="24"/>
        </w:rPr>
        <w:t>International</w:t>
      </w:r>
      <w:r>
        <w:rPr>
          <w:rFonts w:ascii="Times New Roman" w:hAnsi="Times New Roman" w:cs="Times New Roman"/>
          <w:i/>
          <w:spacing w:val="41"/>
          <w:w w:val="115"/>
          <w:sz w:val="24"/>
          <w:szCs w:val="24"/>
        </w:rPr>
        <w:t xml:space="preserve"> </w:t>
      </w:r>
      <w:r>
        <w:rPr>
          <w:rFonts w:ascii="Times New Roman" w:hAnsi="Times New Roman" w:cs="Times New Roman"/>
          <w:i/>
          <w:w w:val="115"/>
          <w:sz w:val="24"/>
          <w:szCs w:val="24"/>
        </w:rPr>
        <w:t>Journal</w:t>
      </w:r>
      <w:r>
        <w:rPr>
          <w:rFonts w:ascii="Times New Roman" w:hAnsi="Times New Roman" w:cs="Times New Roman"/>
          <w:i/>
          <w:spacing w:val="42"/>
          <w:w w:val="115"/>
          <w:sz w:val="24"/>
          <w:szCs w:val="24"/>
        </w:rPr>
        <w:t xml:space="preserve"> </w:t>
      </w:r>
      <w:r>
        <w:rPr>
          <w:rFonts w:ascii="Times New Roman" w:hAnsi="Times New Roman" w:cs="Times New Roman"/>
          <w:i/>
          <w:w w:val="115"/>
          <w:sz w:val="24"/>
          <w:szCs w:val="24"/>
        </w:rPr>
        <w:t>of Agricultural</w:t>
      </w:r>
      <w:r>
        <w:rPr>
          <w:rFonts w:ascii="Times New Roman" w:hAnsi="Times New Roman" w:cs="Times New Roman"/>
          <w:i/>
          <w:spacing w:val="41"/>
          <w:w w:val="115"/>
          <w:sz w:val="24"/>
          <w:szCs w:val="24"/>
        </w:rPr>
        <w:t xml:space="preserve"> </w:t>
      </w:r>
      <w:r>
        <w:rPr>
          <w:rFonts w:ascii="Times New Roman" w:hAnsi="Times New Roman" w:cs="Times New Roman"/>
          <w:i/>
          <w:w w:val="115"/>
          <w:sz w:val="24"/>
          <w:szCs w:val="24"/>
        </w:rPr>
        <w:t>Sciences</w:t>
      </w:r>
      <w:r>
        <w:rPr>
          <w:rFonts w:ascii="Times New Roman" w:hAnsi="Times New Roman" w:cs="Times New Roman"/>
          <w:w w:val="115"/>
          <w:sz w:val="24"/>
          <w:szCs w:val="24"/>
        </w:rPr>
        <w:t xml:space="preserve">, 10(4): </w:t>
      </w:r>
      <w:r>
        <w:rPr>
          <w:rFonts w:ascii="Times New Roman" w:hAnsi="Times New Roman" w:cs="Times New Roman"/>
          <w:w w:val="110"/>
          <w:position w:val="1"/>
          <w:sz w:val="24"/>
          <w:szCs w:val="24"/>
        </w:rPr>
        <w:t>423-430.</w:t>
      </w:r>
    </w:p>
    <w:p w14:paraId="2AFAD64D"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Dhokle G C, Naik P G, Surya</w:t>
      </w:r>
      <w:r w:rsidR="00C3051B">
        <w:rPr>
          <w:rFonts w:ascii="Times New Roman" w:hAnsi="Times New Roman" w:cs="Times New Roman"/>
          <w:sz w:val="24"/>
          <w:szCs w:val="24"/>
        </w:rPr>
        <w:t xml:space="preserve">wanshi A B and Phad G N, 2009, </w:t>
      </w:r>
      <w:r>
        <w:rPr>
          <w:rFonts w:ascii="Times New Roman" w:hAnsi="Times New Roman" w:cs="Times New Roman"/>
          <w:sz w:val="24"/>
          <w:szCs w:val="24"/>
        </w:rPr>
        <w:t xml:space="preserve">Performance of different varieties of coriander for yield, quality and germination under Marathwada conditions. </w:t>
      </w:r>
      <w:r>
        <w:rPr>
          <w:rFonts w:ascii="Times New Roman" w:hAnsi="Times New Roman" w:cs="Times New Roman"/>
          <w:i/>
          <w:sz w:val="24"/>
          <w:szCs w:val="24"/>
        </w:rPr>
        <w:t>The Asian Journal of Horticulture</w:t>
      </w:r>
      <w:r>
        <w:rPr>
          <w:rFonts w:ascii="Times New Roman" w:hAnsi="Times New Roman" w:cs="Times New Roman"/>
          <w:sz w:val="24"/>
          <w:szCs w:val="24"/>
        </w:rPr>
        <w:t>, 4(2): 355-357.</w:t>
      </w:r>
    </w:p>
    <w:p w14:paraId="73FC22B5" w14:textId="77777777" w:rsidR="00561D7B" w:rsidRPr="002A4ED8" w:rsidRDefault="00510D45">
      <w:pPr>
        <w:spacing w:line="360" w:lineRule="auto"/>
        <w:ind w:left="878" w:hangingChars="366" w:hanging="878"/>
        <w:rPr>
          <w:rFonts w:ascii="Times New Roman" w:hAnsi="Times New Roman" w:cs="Times New Roman"/>
          <w:sz w:val="24"/>
          <w:szCs w:val="24"/>
        </w:rPr>
      </w:pPr>
      <w:r w:rsidRPr="002A4ED8">
        <w:rPr>
          <w:rFonts w:ascii="Times New Roman" w:eastAsia="sans-serif" w:hAnsi="Times New Roman" w:cs="Times New Roman"/>
          <w:sz w:val="24"/>
          <w:szCs w:val="24"/>
          <w:shd w:val="clear" w:color="auto" w:fill="F7F7F7"/>
        </w:rPr>
        <w:t>Diederichsen</w:t>
      </w:r>
      <w:r w:rsidRPr="002A4ED8">
        <w:rPr>
          <w:rFonts w:ascii="Times New Roman" w:eastAsia="sans-serif" w:hAnsi="Times New Roman" w:cs="Times New Roman"/>
          <w:sz w:val="24"/>
          <w:szCs w:val="24"/>
          <w:shd w:val="clear" w:color="auto" w:fill="F7F7F7"/>
          <w:lang w:val="en-IN"/>
        </w:rPr>
        <w:t xml:space="preserve"> A,</w:t>
      </w:r>
      <w:r w:rsidRPr="002A4ED8">
        <w:rPr>
          <w:rFonts w:ascii="Times New Roman" w:eastAsia="sans-serif" w:hAnsi="Times New Roman" w:cs="Times New Roman"/>
          <w:sz w:val="24"/>
          <w:szCs w:val="24"/>
          <w:shd w:val="clear" w:color="auto" w:fill="F7F7F7"/>
        </w:rPr>
        <w:t xml:space="preserve"> Banniza</w:t>
      </w:r>
      <w:r w:rsidRPr="002A4ED8">
        <w:rPr>
          <w:rFonts w:ascii="Times New Roman" w:eastAsia="sans-serif" w:hAnsi="Times New Roman" w:cs="Times New Roman"/>
          <w:sz w:val="24"/>
          <w:szCs w:val="24"/>
          <w:shd w:val="clear" w:color="auto" w:fill="F7F7F7"/>
          <w:lang w:val="en-IN"/>
        </w:rPr>
        <w:t xml:space="preserve"> S</w:t>
      </w:r>
      <w:r w:rsidRPr="002A4ED8">
        <w:rPr>
          <w:rFonts w:ascii="Times New Roman" w:eastAsia="sans-serif" w:hAnsi="Times New Roman" w:cs="Times New Roman"/>
          <w:sz w:val="24"/>
          <w:szCs w:val="24"/>
          <w:shd w:val="clear" w:color="auto" w:fill="F7F7F7"/>
        </w:rPr>
        <w:t>, Armstrong-Cho</w:t>
      </w:r>
      <w:r w:rsidRPr="002A4ED8">
        <w:rPr>
          <w:rFonts w:ascii="Times New Roman" w:eastAsia="sans-serif" w:hAnsi="Times New Roman" w:cs="Times New Roman"/>
          <w:sz w:val="24"/>
          <w:szCs w:val="24"/>
          <w:shd w:val="clear" w:color="auto" w:fill="F7F7F7"/>
          <w:lang w:val="en-IN"/>
        </w:rPr>
        <w:t xml:space="preserve"> C</w:t>
      </w:r>
      <w:r w:rsidR="00721DB2" w:rsidRPr="002A4ED8">
        <w:rPr>
          <w:rFonts w:ascii="Times New Roman" w:eastAsia="sans-serif" w:hAnsi="Times New Roman" w:cs="Times New Roman"/>
          <w:sz w:val="24"/>
          <w:szCs w:val="24"/>
          <w:shd w:val="clear" w:color="auto" w:fill="F7F7F7"/>
        </w:rPr>
        <w:t xml:space="preserve"> and </w:t>
      </w:r>
      <w:r w:rsidRPr="002A4ED8">
        <w:rPr>
          <w:rFonts w:ascii="Times New Roman" w:eastAsia="sans-serif" w:hAnsi="Times New Roman" w:cs="Times New Roman"/>
          <w:sz w:val="24"/>
          <w:szCs w:val="24"/>
          <w:shd w:val="clear" w:color="auto" w:fill="F7F7F7"/>
        </w:rPr>
        <w:t>Sander</w:t>
      </w:r>
      <w:r w:rsidRPr="002A4ED8">
        <w:rPr>
          <w:rFonts w:ascii="Times New Roman" w:eastAsia="sans-serif" w:hAnsi="Times New Roman" w:cs="Times New Roman"/>
          <w:sz w:val="24"/>
          <w:szCs w:val="24"/>
          <w:shd w:val="clear" w:color="auto" w:fill="F7F7F7"/>
          <w:lang w:val="en-IN"/>
        </w:rPr>
        <w:t xml:space="preserve"> Y T</w:t>
      </w:r>
      <w:r w:rsidRPr="002A4ED8">
        <w:rPr>
          <w:rFonts w:ascii="Times New Roman" w:eastAsia="sans-serif" w:hAnsi="Times New Roman" w:cs="Times New Roman"/>
          <w:sz w:val="24"/>
          <w:szCs w:val="24"/>
          <w:shd w:val="clear" w:color="auto" w:fill="F7F7F7"/>
        </w:rPr>
        <w:t xml:space="preserve">, </w:t>
      </w:r>
      <w:r w:rsidRPr="002A4ED8">
        <w:rPr>
          <w:rFonts w:ascii="Times New Roman" w:eastAsia="sans-serif" w:hAnsi="Times New Roman" w:cs="Times New Roman"/>
          <w:sz w:val="24"/>
          <w:szCs w:val="24"/>
          <w:shd w:val="clear" w:color="auto" w:fill="F7F7F7"/>
          <w:lang w:val="en-IN"/>
        </w:rPr>
        <w:t>2020,</w:t>
      </w:r>
      <w:r w:rsidR="00721DB2" w:rsidRPr="002A4ED8">
        <w:rPr>
          <w:rFonts w:ascii="Times New Roman" w:eastAsia="sans-serif" w:hAnsi="Times New Roman" w:cs="Times New Roman"/>
          <w:sz w:val="24"/>
          <w:szCs w:val="24"/>
          <w:shd w:val="clear" w:color="auto" w:fill="F7F7F7"/>
          <w:lang w:val="en-IN"/>
        </w:rPr>
        <w:t xml:space="preserve"> </w:t>
      </w:r>
      <w:r w:rsidRPr="002A4ED8">
        <w:rPr>
          <w:rFonts w:ascii="Times New Roman" w:eastAsia="sans-serif" w:hAnsi="Times New Roman" w:cs="Times New Roman"/>
          <w:sz w:val="24"/>
          <w:szCs w:val="24"/>
          <w:shd w:val="clear" w:color="auto" w:fill="F7F7F7"/>
        </w:rPr>
        <w:t>Coriander</w:t>
      </w:r>
      <w:r w:rsidRPr="002A4ED8">
        <w:rPr>
          <w:rFonts w:ascii="Times New Roman" w:eastAsia="sans-serif" w:hAnsi="Times New Roman" w:cs="Times New Roman"/>
          <w:sz w:val="24"/>
          <w:szCs w:val="24"/>
          <w:shd w:val="clear" w:color="auto" w:fill="F7F7F7"/>
          <w:lang w:val="en-IN"/>
        </w:rPr>
        <w:t>.</w:t>
      </w:r>
      <w:r w:rsidRPr="002A4ED8">
        <w:rPr>
          <w:rFonts w:ascii="Times New Roman" w:eastAsia="sans-serif" w:hAnsi="Times New Roman" w:cs="Times New Roman"/>
          <w:sz w:val="24"/>
          <w:szCs w:val="24"/>
          <w:shd w:val="clear" w:color="auto" w:fill="F7F7F7"/>
        </w:rPr>
        <w:t xml:space="preserve"> </w:t>
      </w:r>
      <w:r w:rsidRPr="002A4ED8">
        <w:rPr>
          <w:rFonts w:ascii="Times New Roman" w:eastAsia="sans-serif" w:hAnsi="Times New Roman" w:cs="Times New Roman"/>
          <w:sz w:val="24"/>
          <w:szCs w:val="24"/>
          <w:shd w:val="clear" w:color="auto" w:fill="F7F7F7"/>
          <w:lang w:val="en-IN"/>
        </w:rPr>
        <w:t>I</w:t>
      </w:r>
      <w:r w:rsidRPr="002A4ED8">
        <w:rPr>
          <w:rFonts w:ascii="Times New Roman" w:eastAsia="sans-serif" w:hAnsi="Times New Roman" w:cs="Times New Roman"/>
          <w:sz w:val="24"/>
          <w:szCs w:val="24"/>
          <w:shd w:val="clear" w:color="auto" w:fill="F7F7F7"/>
        </w:rPr>
        <w:t>n</w:t>
      </w:r>
      <w:r w:rsidRPr="002A4ED8">
        <w:rPr>
          <w:rFonts w:ascii="Times New Roman" w:eastAsia="sans-serif" w:hAnsi="Times New Roman" w:cs="Times New Roman"/>
          <w:sz w:val="24"/>
          <w:szCs w:val="24"/>
          <w:shd w:val="clear" w:color="auto" w:fill="F7F7F7"/>
          <w:lang w:val="en-IN"/>
        </w:rPr>
        <w:t>:</w:t>
      </w:r>
      <w:r w:rsidRPr="002A4ED8">
        <w:rPr>
          <w:rFonts w:ascii="Times New Roman" w:eastAsia="sans-serif" w:hAnsi="Times New Roman" w:cs="Times New Roman"/>
          <w:sz w:val="24"/>
          <w:szCs w:val="24"/>
          <w:shd w:val="clear" w:color="auto" w:fill="F7F7F7"/>
        </w:rPr>
        <w:t xml:space="preserve"> </w:t>
      </w:r>
      <w:r w:rsidRPr="002A4ED8">
        <w:rPr>
          <w:rFonts w:ascii="Times New Roman" w:eastAsia="sans-serif" w:hAnsi="Times New Roman" w:cs="Times New Roman"/>
          <w:i/>
          <w:sz w:val="24"/>
          <w:szCs w:val="24"/>
          <w:shd w:val="clear" w:color="auto" w:fill="F7F7F7"/>
        </w:rPr>
        <w:t>Medicinal Aromatic and Stimulant Plants</w:t>
      </w:r>
      <w:r w:rsidRPr="002A4ED8">
        <w:rPr>
          <w:rFonts w:ascii="Times New Roman" w:eastAsia="sans-serif" w:hAnsi="Times New Roman" w:cs="Times New Roman"/>
          <w:i/>
          <w:sz w:val="24"/>
          <w:szCs w:val="24"/>
          <w:shd w:val="clear" w:color="auto" w:fill="F7F7F7"/>
          <w:lang w:val="en-IN"/>
        </w:rPr>
        <w:t xml:space="preserve"> </w:t>
      </w:r>
      <w:r w:rsidRPr="002A4ED8">
        <w:rPr>
          <w:rFonts w:ascii="Times New Roman" w:eastAsia="sans-serif" w:hAnsi="Times New Roman" w:cs="Times New Roman"/>
          <w:sz w:val="24"/>
          <w:szCs w:val="24"/>
          <w:shd w:val="clear" w:color="auto" w:fill="F7F7F7"/>
          <w:lang w:val="en-IN"/>
        </w:rPr>
        <w:t xml:space="preserve">(Eds. </w:t>
      </w:r>
      <w:r w:rsidRPr="002A4ED8">
        <w:rPr>
          <w:rFonts w:ascii="Times New Roman" w:eastAsia="sans-serif" w:hAnsi="Times New Roman" w:cs="Times New Roman"/>
          <w:sz w:val="24"/>
          <w:szCs w:val="24"/>
          <w:shd w:val="clear" w:color="auto" w:fill="F7F7F7"/>
        </w:rPr>
        <w:t>Novak</w:t>
      </w:r>
      <w:r w:rsidR="00B424FC" w:rsidRPr="002A4ED8">
        <w:rPr>
          <w:rFonts w:ascii="Times New Roman" w:eastAsia="sans-serif" w:hAnsi="Times New Roman" w:cs="Times New Roman"/>
          <w:sz w:val="24"/>
          <w:szCs w:val="24"/>
          <w:shd w:val="clear" w:color="auto" w:fill="F7F7F7"/>
          <w:lang w:val="en-IN"/>
        </w:rPr>
        <w:t xml:space="preserve"> J</w:t>
      </w:r>
      <w:r w:rsidRPr="002A4ED8">
        <w:rPr>
          <w:rFonts w:ascii="Times New Roman" w:eastAsia="sans-serif" w:hAnsi="Times New Roman" w:cs="Times New Roman"/>
          <w:sz w:val="24"/>
          <w:szCs w:val="24"/>
          <w:shd w:val="clear" w:color="auto" w:fill="F7F7F7"/>
          <w:lang w:val="en-IN"/>
        </w:rPr>
        <w:t xml:space="preserve"> and</w:t>
      </w:r>
      <w:r w:rsidR="00721DB2" w:rsidRPr="002A4ED8">
        <w:rPr>
          <w:rFonts w:ascii="Times New Roman" w:eastAsia="sans-serif" w:hAnsi="Times New Roman" w:cs="Times New Roman"/>
          <w:sz w:val="24"/>
          <w:szCs w:val="24"/>
          <w:shd w:val="clear" w:color="auto" w:fill="F7F7F7"/>
          <w:lang w:val="en-IN"/>
        </w:rPr>
        <w:t xml:space="preserve"> </w:t>
      </w:r>
      <w:r w:rsidR="00C3051B" w:rsidRPr="002A4ED8">
        <w:rPr>
          <w:rFonts w:ascii="Times New Roman" w:eastAsia="sans-serif" w:hAnsi="Times New Roman" w:cs="Times New Roman"/>
          <w:sz w:val="24"/>
          <w:szCs w:val="24"/>
          <w:shd w:val="clear" w:color="auto" w:fill="F7F7F7"/>
        </w:rPr>
        <w:t>Blu</w:t>
      </w:r>
      <w:r w:rsidRPr="002A4ED8">
        <w:rPr>
          <w:rFonts w:ascii="Times New Roman" w:eastAsia="sans-serif" w:hAnsi="Times New Roman" w:cs="Times New Roman"/>
          <w:sz w:val="24"/>
          <w:szCs w:val="24"/>
          <w:shd w:val="clear" w:color="auto" w:fill="F7F7F7"/>
        </w:rPr>
        <w:t>thner</w:t>
      </w:r>
      <w:r w:rsidR="00B424FC" w:rsidRPr="002A4ED8">
        <w:rPr>
          <w:rFonts w:ascii="Times New Roman" w:eastAsia="sans-serif" w:hAnsi="Times New Roman" w:cs="Times New Roman"/>
          <w:sz w:val="24"/>
          <w:szCs w:val="24"/>
          <w:shd w:val="clear" w:color="auto" w:fill="F7F7F7"/>
          <w:lang w:val="en-IN"/>
        </w:rPr>
        <w:t xml:space="preserve"> W D</w:t>
      </w:r>
      <w:r w:rsidRPr="002A4ED8">
        <w:rPr>
          <w:rFonts w:ascii="Times New Roman" w:eastAsia="sans-serif" w:hAnsi="Times New Roman" w:cs="Times New Roman"/>
          <w:sz w:val="24"/>
          <w:szCs w:val="24"/>
          <w:shd w:val="clear" w:color="auto" w:fill="F7F7F7"/>
          <w:lang w:val="en-IN"/>
        </w:rPr>
        <w:t>), S</w:t>
      </w:r>
      <w:r w:rsidRPr="002A4ED8">
        <w:rPr>
          <w:rFonts w:ascii="Times New Roman" w:eastAsia="sans-serif" w:hAnsi="Times New Roman" w:cs="Times New Roman"/>
          <w:sz w:val="24"/>
          <w:szCs w:val="24"/>
          <w:shd w:val="clear" w:color="auto" w:fill="F7F7F7"/>
        </w:rPr>
        <w:t>pringer International</w:t>
      </w:r>
      <w:r w:rsidR="00B424FC" w:rsidRPr="002A4ED8">
        <w:rPr>
          <w:rFonts w:ascii="Times New Roman" w:eastAsia="sans-serif" w:hAnsi="Times New Roman" w:cs="Times New Roman"/>
          <w:sz w:val="24"/>
          <w:szCs w:val="24"/>
          <w:shd w:val="clear" w:color="auto" w:fill="F7F7F7"/>
        </w:rPr>
        <w:t>, pp. 225-240.</w:t>
      </w:r>
      <w:r w:rsidRPr="002A4ED8">
        <w:rPr>
          <w:rFonts w:ascii="Times New Roman" w:eastAsia="sans-serif" w:hAnsi="Times New Roman" w:cs="Times New Roman"/>
          <w:sz w:val="24"/>
          <w:szCs w:val="24"/>
          <w:shd w:val="clear" w:color="auto" w:fill="F7F7F7"/>
        </w:rPr>
        <w:t xml:space="preserve"> </w:t>
      </w:r>
    </w:p>
    <w:p w14:paraId="2ACC78AF" w14:textId="77777777" w:rsidR="00561D7B" w:rsidRDefault="00510D45">
      <w:pPr>
        <w:spacing w:line="36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rPr>
        <w:t xml:space="preserve">Duragannavar F M,  Patil B N, Halikatti S I, Palled S B, Patil P L  and  Mohankumar H D, 2013, </w:t>
      </w:r>
      <w:r>
        <w:rPr>
          <w:rFonts w:ascii="Times New Roman" w:hAnsi="Times New Roman" w:cs="Times New Roman"/>
          <w:bCs/>
          <w:sz w:val="24"/>
          <w:szCs w:val="24"/>
        </w:rPr>
        <w:t xml:space="preserve">Dry mattar production, yield and economics as influenced by intercropping system of chilli + cotton. </w:t>
      </w:r>
      <w:r>
        <w:rPr>
          <w:rFonts w:ascii="Times New Roman" w:hAnsi="Times New Roman" w:cs="Times New Roman"/>
          <w:i/>
          <w:sz w:val="24"/>
          <w:szCs w:val="24"/>
        </w:rPr>
        <w:t xml:space="preserve">Karnataka Journal of Agricultural Sciences, </w:t>
      </w:r>
      <w:r>
        <w:rPr>
          <w:rFonts w:ascii="Times New Roman" w:hAnsi="Times New Roman" w:cs="Times New Roman"/>
          <w:sz w:val="24"/>
          <w:szCs w:val="24"/>
        </w:rPr>
        <w:t>26(1):26-35</w:t>
      </w:r>
      <w:r>
        <w:rPr>
          <w:rFonts w:ascii="Times New Roman" w:hAnsi="Times New Roman" w:cs="Times New Roman"/>
          <w:sz w:val="24"/>
          <w:szCs w:val="24"/>
          <w:lang w:val="en-IN"/>
        </w:rPr>
        <w:t>.</w:t>
      </w:r>
    </w:p>
    <w:p w14:paraId="013EA007" w14:textId="76A3C010" w:rsidR="00561D7B" w:rsidRDefault="00510D45">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Dyulgerov N and Dyulgerova B, 2013, Variation of yield components in coriander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Agricultural Science and Technology,</w:t>
      </w:r>
      <w:r>
        <w:rPr>
          <w:rFonts w:ascii="Times New Roman" w:hAnsi="Times New Roman" w:cs="Times New Roman"/>
          <w:sz w:val="24"/>
          <w:szCs w:val="24"/>
        </w:rPr>
        <w:t xml:space="preserve"> 5(2): 1313-1320.</w:t>
      </w:r>
    </w:p>
    <w:p w14:paraId="5A8DE6D6" w14:textId="77777777" w:rsidR="00561D7B" w:rsidRDefault="00510D45">
      <w:pPr>
        <w:tabs>
          <w:tab w:val="left" w:pos="3769"/>
        </w:tabs>
        <w:spacing w:before="240" w:line="360" w:lineRule="auto"/>
        <w:ind w:left="990" w:hanging="1080"/>
        <w:jc w:val="both"/>
        <w:rPr>
          <w:rFonts w:ascii="Times New Roman" w:hAnsi="Times New Roman" w:cs="Times New Roman"/>
          <w:sz w:val="24"/>
          <w:szCs w:val="24"/>
        </w:rPr>
      </w:pPr>
      <w:r>
        <w:rPr>
          <w:rFonts w:ascii="Times New Roman" w:hAnsi="Times New Roman" w:cs="Times New Roman"/>
          <w:sz w:val="24"/>
          <w:szCs w:val="24"/>
        </w:rPr>
        <w:t xml:space="preserve">Farooq M, 2013, Performance of coriander genotypes with respect to growth parameters and seed yield in </w:t>
      </w:r>
      <w:r>
        <w:rPr>
          <w:rFonts w:ascii="Times New Roman" w:hAnsi="Times New Roman" w:cs="Times New Roman"/>
          <w:sz w:val="24"/>
          <w:szCs w:val="24"/>
          <w:lang w:val="en-IN"/>
        </w:rPr>
        <w:t>n</w:t>
      </w:r>
      <w:r>
        <w:rPr>
          <w:rFonts w:ascii="Times New Roman" w:hAnsi="Times New Roman" w:cs="Times New Roman"/>
          <w:sz w:val="24"/>
          <w:szCs w:val="24"/>
          <w:lang w:val="en-GB"/>
        </w:rPr>
        <w:t xml:space="preserve">orth </w:t>
      </w:r>
      <w:r>
        <w:rPr>
          <w:rFonts w:ascii="Times New Roman" w:hAnsi="Times New Roman" w:cs="Times New Roman"/>
          <w:sz w:val="24"/>
          <w:szCs w:val="24"/>
          <w:lang w:val="en-IN"/>
        </w:rPr>
        <w:t>e</w:t>
      </w:r>
      <w:r>
        <w:rPr>
          <w:rFonts w:ascii="Times New Roman" w:hAnsi="Times New Roman" w:cs="Times New Roman"/>
          <w:sz w:val="24"/>
          <w:szCs w:val="24"/>
          <w:lang w:val="en-GB"/>
        </w:rPr>
        <w:t xml:space="preserve">astern </w:t>
      </w:r>
      <w:r>
        <w:rPr>
          <w:rFonts w:ascii="Times New Roman" w:hAnsi="Times New Roman" w:cs="Times New Roman"/>
          <w:sz w:val="24"/>
          <w:szCs w:val="24"/>
          <w:lang w:val="en-IN"/>
        </w:rPr>
        <w:t>t</w:t>
      </w:r>
      <w:r>
        <w:rPr>
          <w:rFonts w:ascii="Times New Roman" w:hAnsi="Times New Roman" w:cs="Times New Roman"/>
          <w:sz w:val="24"/>
          <w:szCs w:val="24"/>
          <w:lang w:val="en-GB"/>
        </w:rPr>
        <w:t>ransitional tract (Zone-1) of Karnataka</w:t>
      </w:r>
      <w:r>
        <w:rPr>
          <w:rFonts w:ascii="Times New Roman" w:hAnsi="Times New Roman" w:cs="Times New Roman"/>
          <w:sz w:val="24"/>
          <w:szCs w:val="24"/>
        </w:rPr>
        <w:t xml:space="preserve">. </w:t>
      </w:r>
      <w:r>
        <w:rPr>
          <w:rFonts w:ascii="Times New Roman" w:hAnsi="Times New Roman" w:cs="Times New Roman"/>
          <w:i/>
          <w:sz w:val="24"/>
          <w:szCs w:val="24"/>
        </w:rPr>
        <w:t>Ph.D Thesis</w:t>
      </w:r>
      <w:r>
        <w:rPr>
          <w:rFonts w:ascii="Times New Roman" w:hAnsi="Times New Roman" w:cs="Times New Roman"/>
          <w:sz w:val="24"/>
          <w:szCs w:val="24"/>
        </w:rPr>
        <w:t>, University of Agricultural Sciences, Dharwad</w:t>
      </w:r>
      <w:r>
        <w:rPr>
          <w:rFonts w:ascii="Times New Roman" w:hAnsi="Times New Roman" w:cs="Times New Roman"/>
          <w:b/>
          <w:sz w:val="24"/>
          <w:szCs w:val="24"/>
        </w:rPr>
        <w:t xml:space="preserve">, </w:t>
      </w:r>
      <w:r>
        <w:rPr>
          <w:rFonts w:ascii="Times New Roman" w:hAnsi="Times New Roman" w:cs="Times New Roman"/>
          <w:sz w:val="24"/>
          <w:szCs w:val="24"/>
        </w:rPr>
        <w:t>Karnataka.</w:t>
      </w:r>
    </w:p>
    <w:p w14:paraId="10DD85B9" w14:textId="05320C96" w:rsidR="00561D7B" w:rsidRDefault="00510D45">
      <w:pPr>
        <w:spacing w:line="360" w:lineRule="auto"/>
        <w:ind w:left="1099" w:hangingChars="458" w:hanging="1099"/>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Galata M, Lukman S, Saqrker S, Soheil S, </w:t>
      </w:r>
      <w:r>
        <w:rPr>
          <w:rFonts w:ascii="Times New Roman" w:eastAsia="SimSun" w:hAnsi="Times New Roman" w:cs="Times New Roman"/>
          <w:sz w:val="24"/>
          <w:szCs w:val="24"/>
          <w:lang w:val="en-IN" w:eastAsia="zh-CN"/>
        </w:rPr>
        <w:t>and</w:t>
      </w:r>
      <w:r>
        <w:rPr>
          <w:rFonts w:ascii="Times New Roman" w:eastAsia="SimSun" w:hAnsi="Times New Roman" w:cs="Times New Roman"/>
          <w:sz w:val="24"/>
          <w:szCs w:val="24"/>
          <w:lang w:eastAsia="zh-CN"/>
        </w:rPr>
        <w:t xml:space="preserve"> Mahmoud S</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2014, Transciptome profling, and cloning and characterization of the main monoterpene synthases of </w:t>
      </w:r>
      <w:r w:rsidR="00674991">
        <w:rPr>
          <w:rFonts w:ascii="Times New Roman" w:eastAsia="TimesNewRomanPS-ItalicMT" w:hAnsi="Times New Roman" w:cs="Times New Roman"/>
          <w:i/>
          <w:iCs/>
          <w:sz w:val="24"/>
          <w:szCs w:val="24"/>
          <w:lang w:eastAsia="zh-CN"/>
        </w:rPr>
        <w:t>Coriandrum sativum</w:t>
      </w:r>
      <w:r>
        <w:rPr>
          <w:rFonts w:ascii="Times New Roman" w:eastAsia="TimesNewRomanPS-ItalicMT" w:hAnsi="Times New Roman" w:cs="Times New Roman"/>
          <w:i/>
          <w:iCs/>
          <w:sz w:val="24"/>
          <w:szCs w:val="24"/>
          <w:lang w:eastAsia="zh-CN"/>
        </w:rPr>
        <w:t xml:space="preserve"> </w:t>
      </w:r>
      <w:r>
        <w:rPr>
          <w:rFonts w:ascii="Times New Roman" w:eastAsia="SimSun" w:hAnsi="Times New Roman" w:cs="Times New Roman"/>
          <w:sz w:val="24"/>
          <w:szCs w:val="24"/>
          <w:lang w:eastAsia="zh-CN"/>
        </w:rPr>
        <w:t xml:space="preserve">L. </w:t>
      </w:r>
      <w:r>
        <w:rPr>
          <w:rFonts w:ascii="Times New Roman" w:eastAsia="TimesNewRomanPS-ItalicMT" w:hAnsi="Times New Roman" w:cs="Times New Roman"/>
          <w:i/>
          <w:iCs/>
          <w:sz w:val="24"/>
          <w:szCs w:val="24"/>
          <w:lang w:eastAsia="zh-CN"/>
        </w:rPr>
        <w:t xml:space="preserve">Phytochemistry </w:t>
      </w:r>
      <w:r>
        <w:rPr>
          <w:rFonts w:ascii="Times New Roman" w:eastAsia="SimSun" w:hAnsi="Times New Roman" w:cs="Times New Roman"/>
          <w:sz w:val="24"/>
          <w:szCs w:val="24"/>
          <w:lang w:eastAsia="zh-CN"/>
        </w:rPr>
        <w:t>102:</w:t>
      </w:r>
      <w:r>
        <w:rPr>
          <w:rFonts w:ascii="Times New Roman" w:eastAsia="SimSun" w:hAnsi="Times New Roman" w:cs="Times New Roman"/>
          <w:sz w:val="24"/>
          <w:szCs w:val="24"/>
          <w:lang w:val="en-IN" w:eastAsia="zh-CN"/>
        </w:rPr>
        <w:t xml:space="preserve"> </w:t>
      </w:r>
      <w:r>
        <w:rPr>
          <w:rFonts w:ascii="Times New Roman" w:eastAsia="SimSun" w:hAnsi="Times New Roman" w:cs="Times New Roman"/>
          <w:sz w:val="24"/>
          <w:szCs w:val="24"/>
          <w:lang w:eastAsia="zh-CN"/>
        </w:rPr>
        <w:t>64</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73. </w:t>
      </w:r>
    </w:p>
    <w:p w14:paraId="1D5FD151" w14:textId="28539458" w:rsidR="00561D7B" w:rsidRDefault="00510D45">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Ghamarnia H and Daichin S, 2013, Effect of different water stress regimes on different coriander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parameters in a semi-arid climate. </w:t>
      </w:r>
      <w:r>
        <w:rPr>
          <w:rFonts w:ascii="Times New Roman" w:hAnsi="Times New Roman" w:cs="Times New Roman"/>
          <w:i/>
          <w:iCs/>
          <w:sz w:val="24"/>
          <w:szCs w:val="24"/>
        </w:rPr>
        <w:t>International Journal of Agronomy and Plant Production</w:t>
      </w:r>
      <w:r>
        <w:rPr>
          <w:rFonts w:ascii="Times New Roman" w:hAnsi="Times New Roman" w:cs="Times New Roman"/>
          <w:sz w:val="24"/>
          <w:szCs w:val="24"/>
        </w:rPr>
        <w:t>, 5(8): 15-25.</w:t>
      </w:r>
    </w:p>
    <w:p w14:paraId="7FEDD25C" w14:textId="77777777" w:rsidR="00561D7B" w:rsidRDefault="00510D45">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Gowtham T and Mohanalakshmi M, 2018, Influence of growing environment on growth and yield parameters of coriander under shade net and open field condition</w:t>
      </w:r>
      <w:r>
        <w:rPr>
          <w:rFonts w:ascii="Times New Roman" w:hAnsi="Times New Roman" w:cs="Times New Roman"/>
          <w:sz w:val="24"/>
          <w:szCs w:val="24"/>
          <w:lang w:val="en-IN"/>
        </w:rPr>
        <w:t>s</w:t>
      </w:r>
      <w:r>
        <w:rPr>
          <w:rFonts w:ascii="Times New Roman" w:hAnsi="Times New Roman" w:cs="Times New Roman"/>
          <w:sz w:val="24"/>
          <w:szCs w:val="24"/>
        </w:rPr>
        <w:t xml:space="preserve">. </w:t>
      </w:r>
      <w:r>
        <w:rPr>
          <w:rFonts w:ascii="Times New Roman" w:hAnsi="Times New Roman" w:cs="Times New Roman"/>
          <w:i/>
          <w:sz w:val="24"/>
          <w:szCs w:val="24"/>
        </w:rPr>
        <w:t>Madras Agricultural Journal</w:t>
      </w:r>
      <w:r>
        <w:rPr>
          <w:rFonts w:ascii="Times New Roman" w:hAnsi="Times New Roman" w:cs="Times New Roman"/>
          <w:sz w:val="24"/>
          <w:szCs w:val="24"/>
        </w:rPr>
        <w:t>, 105(7): 332-335.</w:t>
      </w:r>
    </w:p>
    <w:p w14:paraId="61AC0DA1" w14:textId="77777777" w:rsidR="00561D7B" w:rsidRDefault="00510D45">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Gupta P K and Rust</w:t>
      </w:r>
      <w:r>
        <w:rPr>
          <w:rFonts w:ascii="Times New Roman" w:hAnsi="Times New Roman" w:cs="Times New Roman"/>
          <w:sz w:val="24"/>
          <w:szCs w:val="24"/>
          <w:lang w:val="en-IN"/>
        </w:rPr>
        <w:t>o</w:t>
      </w:r>
      <w:r>
        <w:rPr>
          <w:rFonts w:ascii="Times New Roman" w:hAnsi="Times New Roman" w:cs="Times New Roman"/>
          <w:sz w:val="24"/>
          <w:szCs w:val="24"/>
        </w:rPr>
        <w:t xml:space="preserve">gi S, 2004, Molecular markers from the transcribed/expressed region of the genome in higher plants. </w:t>
      </w:r>
      <w:r>
        <w:rPr>
          <w:rFonts w:ascii="Times New Roman" w:hAnsi="Times New Roman" w:cs="Times New Roman"/>
          <w:i/>
          <w:iCs/>
          <w:sz w:val="24"/>
          <w:szCs w:val="24"/>
        </w:rPr>
        <w:t>Functional and Integrative Genomics</w:t>
      </w:r>
      <w:r>
        <w:rPr>
          <w:rFonts w:ascii="Times New Roman" w:hAnsi="Times New Roman" w:cs="Times New Roman"/>
          <w:sz w:val="24"/>
          <w:szCs w:val="24"/>
        </w:rPr>
        <w:t>, 4(3): 139</w:t>
      </w:r>
      <w:r>
        <w:rPr>
          <w:rFonts w:ascii="Times New Roman" w:hAnsi="Times New Roman" w:cs="Times New Roman"/>
          <w:sz w:val="24"/>
          <w:szCs w:val="24"/>
          <w:lang w:val="en-IN"/>
        </w:rPr>
        <w:t>-</w:t>
      </w:r>
      <w:r>
        <w:rPr>
          <w:rFonts w:ascii="Times New Roman" w:hAnsi="Times New Roman" w:cs="Times New Roman"/>
          <w:sz w:val="24"/>
          <w:szCs w:val="24"/>
        </w:rPr>
        <w:t>162.</w:t>
      </w:r>
    </w:p>
    <w:p w14:paraId="2093BD38" w14:textId="15AA4B9F" w:rsidR="00561D7B" w:rsidRDefault="00510D45">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Inan M S, Kirici E S, Giray M, Turk and Taghikhani H, 2014, Determination of suitable coriander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cultivars for eastern mediterranean region. </w:t>
      </w:r>
      <w:r>
        <w:rPr>
          <w:rFonts w:ascii="Times New Roman" w:hAnsi="Times New Roman" w:cs="Times New Roman"/>
          <w:i/>
          <w:iCs/>
          <w:sz w:val="24"/>
          <w:szCs w:val="24"/>
        </w:rPr>
        <w:t xml:space="preserve">Turkian Journal of  Field Crops, </w:t>
      </w:r>
      <w:r>
        <w:rPr>
          <w:rFonts w:ascii="Times New Roman" w:hAnsi="Times New Roman" w:cs="Times New Roman"/>
          <w:sz w:val="24"/>
          <w:szCs w:val="24"/>
        </w:rPr>
        <w:t>19(1): 1-6.</w:t>
      </w:r>
    </w:p>
    <w:p w14:paraId="5ECEDE1D" w14:textId="77777777" w:rsidR="00561D7B" w:rsidRDefault="00510D45">
      <w:pPr>
        <w:spacing w:line="360" w:lineRule="auto"/>
        <w:ind w:left="990" w:hanging="99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Kalidasu G, Sarada C, Kumari S S and Naidu L N, 2017, Comparative study on the performance of coriander genotypes under receding soil moisture regimes in rainfed vertisols. </w:t>
      </w:r>
      <w:r>
        <w:rPr>
          <w:rFonts w:ascii="Times New Roman" w:eastAsia="Calibri" w:hAnsi="Times New Roman" w:cs="Times New Roman"/>
          <w:i/>
          <w:iCs/>
          <w:sz w:val="24"/>
          <w:szCs w:val="24"/>
        </w:rPr>
        <w:t>International Journal of Bio-resource and Stress Management,</w:t>
      </w:r>
      <w:r>
        <w:rPr>
          <w:rFonts w:ascii="Times New Roman" w:eastAsia="Calibri" w:hAnsi="Times New Roman" w:cs="Times New Roman"/>
          <w:iCs/>
          <w:sz w:val="24"/>
          <w:szCs w:val="24"/>
        </w:rPr>
        <w:t xml:space="preserve"> 7(2): 195-205.</w:t>
      </w:r>
    </w:p>
    <w:p w14:paraId="412BF765" w14:textId="18053AF8" w:rsidR="00561D7B" w:rsidRDefault="00510D45">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Kalidasu G, Sarada C, Reddy V P and Reddy Y T, 2019, Use of male gametocide: An alternative to cumbersome emasculation in coriander (</w:t>
      </w:r>
      <w:r w:rsidR="00674991">
        <w:rPr>
          <w:rFonts w:ascii="Times New Roman" w:hAnsi="Times New Roman" w:cs="Times New Roman"/>
          <w:i/>
          <w:sz w:val="24"/>
          <w:szCs w:val="24"/>
        </w:rPr>
        <w:t>Coriandrum sativum</w:t>
      </w:r>
      <w:r>
        <w:rPr>
          <w:rFonts w:ascii="Times New Roman" w:hAnsi="Times New Roman" w:cs="Times New Roman"/>
          <w:sz w:val="24"/>
          <w:szCs w:val="24"/>
        </w:rPr>
        <w:t xml:space="preserve"> L). </w:t>
      </w:r>
      <w:r>
        <w:rPr>
          <w:rFonts w:ascii="Times New Roman" w:hAnsi="Times New Roman" w:cs="Times New Roman"/>
          <w:i/>
          <w:sz w:val="24"/>
          <w:szCs w:val="24"/>
        </w:rPr>
        <w:t xml:space="preserve">International Journal of Horticulture and Floriculture, </w:t>
      </w:r>
      <w:r>
        <w:rPr>
          <w:rFonts w:ascii="Times New Roman" w:hAnsi="Times New Roman" w:cs="Times New Roman"/>
          <w:sz w:val="24"/>
          <w:szCs w:val="24"/>
        </w:rPr>
        <w:t>7(1):</w:t>
      </w:r>
      <w:r>
        <w:rPr>
          <w:rFonts w:ascii="Times New Roman" w:hAnsi="Times New Roman" w:cs="Times New Roman"/>
          <w:sz w:val="24"/>
          <w:szCs w:val="24"/>
          <w:lang w:val="en-IN"/>
        </w:rPr>
        <w:t xml:space="preserve"> </w:t>
      </w:r>
      <w:r>
        <w:rPr>
          <w:rFonts w:ascii="Times New Roman" w:hAnsi="Times New Roman" w:cs="Times New Roman"/>
          <w:sz w:val="24"/>
          <w:szCs w:val="24"/>
        </w:rPr>
        <w:t>1-7.</w:t>
      </w:r>
    </w:p>
    <w:p w14:paraId="4EBEB701" w14:textId="6139C2DD"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Katar D, Nimet K A and Katar N, 2016, Yield and quality performance of coriander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genotypes under different ecological conditions. </w:t>
      </w:r>
      <w:r>
        <w:rPr>
          <w:rFonts w:ascii="Times New Roman" w:hAnsi="Times New Roman" w:cs="Times New Roman"/>
          <w:i/>
          <w:iCs/>
          <w:sz w:val="24"/>
          <w:szCs w:val="24"/>
        </w:rPr>
        <w:t>Turkish Journal of Field Crops</w:t>
      </w:r>
      <w:r>
        <w:rPr>
          <w:rFonts w:ascii="Times New Roman" w:hAnsi="Times New Roman" w:cs="Times New Roman"/>
          <w:sz w:val="24"/>
          <w:szCs w:val="24"/>
        </w:rPr>
        <w:t>, 21(1): 79-87.</w:t>
      </w:r>
    </w:p>
    <w:p w14:paraId="057F8EFD"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Khan M R and Ghazala P, 2016, Screening of some recently developed coriander varieties against stem gall disease caused by </w:t>
      </w:r>
      <w:r>
        <w:rPr>
          <w:rFonts w:ascii="Times New Roman" w:hAnsi="Times New Roman" w:cs="Times New Roman"/>
          <w:i/>
          <w:sz w:val="24"/>
          <w:szCs w:val="24"/>
        </w:rPr>
        <w:t>Protomyces macrosporus</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Plant Pathology and </w:t>
      </w:r>
      <w:r>
        <w:rPr>
          <w:rFonts w:ascii="Times New Roman" w:hAnsi="Times New Roman" w:cs="Times New Roman"/>
          <w:i/>
          <w:iCs/>
          <w:sz w:val="24"/>
          <w:szCs w:val="24"/>
        </w:rPr>
        <w:t>Microbiology</w:t>
      </w:r>
      <w:r>
        <w:rPr>
          <w:rFonts w:ascii="Times New Roman" w:hAnsi="Times New Roman" w:cs="Times New Roman"/>
          <w:sz w:val="24"/>
          <w:szCs w:val="24"/>
        </w:rPr>
        <w:t>, 7(8): 85-88.</w:t>
      </w:r>
    </w:p>
    <w:p w14:paraId="099D296D"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Khorasaninejad S, Mousavi A, Soltanloo H, Hemmati K and Khalighi A, 2011, The effect of drought stress on growth parameters, essential oil yield and constituent of </w:t>
      </w:r>
      <w:r>
        <w:rPr>
          <w:rFonts w:ascii="Times New Roman" w:hAnsi="Times New Roman" w:cs="Times New Roman"/>
          <w:sz w:val="24"/>
          <w:szCs w:val="24"/>
          <w:lang w:val="en-IN"/>
        </w:rPr>
        <w:t>p</w:t>
      </w:r>
      <w:r>
        <w:rPr>
          <w:rFonts w:ascii="Times New Roman" w:hAnsi="Times New Roman" w:cs="Times New Roman"/>
          <w:sz w:val="24"/>
          <w:szCs w:val="24"/>
        </w:rPr>
        <w:t>eppermint (</w:t>
      </w:r>
      <w:r>
        <w:rPr>
          <w:rFonts w:ascii="Times New Roman" w:hAnsi="Times New Roman" w:cs="Times New Roman"/>
          <w:i/>
          <w:iCs/>
          <w:sz w:val="24"/>
          <w:szCs w:val="24"/>
        </w:rPr>
        <w:t xml:space="preserve">Mentha piperita </w:t>
      </w:r>
      <w:r>
        <w:rPr>
          <w:rFonts w:ascii="Times New Roman" w:hAnsi="Times New Roman" w:cs="Times New Roman"/>
          <w:sz w:val="24"/>
          <w:szCs w:val="24"/>
        </w:rPr>
        <w:t xml:space="preserve">L.). </w:t>
      </w:r>
      <w:r>
        <w:rPr>
          <w:rFonts w:ascii="Times New Roman" w:hAnsi="Times New Roman" w:cs="Times New Roman"/>
          <w:i/>
          <w:iCs/>
          <w:sz w:val="24"/>
          <w:szCs w:val="24"/>
        </w:rPr>
        <w:t>Journal of Medicinal Plants Research</w:t>
      </w:r>
      <w:r>
        <w:rPr>
          <w:rFonts w:ascii="Times New Roman" w:hAnsi="Times New Roman" w:cs="Times New Roman"/>
          <w:sz w:val="24"/>
          <w:szCs w:val="24"/>
        </w:rPr>
        <w:t>, 5(22): 5360-5365.</w:t>
      </w:r>
    </w:p>
    <w:p w14:paraId="6D4ADFD6" w14:textId="09BFDDEB"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Kumar G and Pandey A, 2015, Heavy metal induced genomic distortion in root meristems of coriander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International Journal of Research in Plant Science</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(5): 47-53.</w:t>
      </w:r>
    </w:p>
    <w:p w14:paraId="6C79F925" w14:textId="46EB76DA"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 Kumawat  G L, Gothwal D K, Kunwar R, Shivran A C, Kumawat P and Meena M K, 2021,  Screening of powdery mildew </w:t>
      </w:r>
      <w:r>
        <w:rPr>
          <w:rFonts w:ascii="Times New Roman" w:hAnsi="Times New Roman" w:cs="Times New Roman"/>
          <w:i/>
          <w:sz w:val="24"/>
          <w:szCs w:val="24"/>
        </w:rPr>
        <w:t>(Erysiphe polygoni</w:t>
      </w:r>
      <w:r>
        <w:rPr>
          <w:rFonts w:ascii="Times New Roman" w:hAnsi="Times New Roman" w:cs="Times New Roman"/>
          <w:sz w:val="24"/>
          <w:szCs w:val="24"/>
        </w:rPr>
        <w:t xml:space="preserve"> DC.) tolerance in coriander (</w:t>
      </w:r>
      <w:r w:rsidR="00674991">
        <w:rPr>
          <w:rFonts w:ascii="Times New Roman" w:hAnsi="Times New Roman" w:cs="Times New Roman"/>
          <w:i/>
          <w:sz w:val="24"/>
          <w:szCs w:val="24"/>
        </w:rPr>
        <w:t>Coriandrum sativum</w:t>
      </w:r>
      <w:r>
        <w:rPr>
          <w:rFonts w:ascii="Times New Roman" w:hAnsi="Times New Roman" w:cs="Times New Roman"/>
          <w:sz w:val="24"/>
          <w:szCs w:val="24"/>
        </w:rPr>
        <w:t xml:space="preserve"> L.) germplasm. </w:t>
      </w:r>
      <w:r>
        <w:rPr>
          <w:rFonts w:ascii="Times New Roman" w:hAnsi="Times New Roman" w:cs="Times New Roman"/>
          <w:i/>
          <w:sz w:val="24"/>
          <w:szCs w:val="24"/>
        </w:rPr>
        <w:t>The Pharma Innovation Journal</w:t>
      </w:r>
      <w:r>
        <w:rPr>
          <w:rFonts w:ascii="Times New Roman" w:hAnsi="Times New Roman" w:cs="Times New Roman"/>
          <w:sz w:val="24"/>
          <w:szCs w:val="24"/>
        </w:rPr>
        <w:t>, 10(4): 1112-1116.</w:t>
      </w:r>
    </w:p>
    <w:p w14:paraId="1E57E991"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Liu W, Liang Z, Shan C, Marsolais F and Tian L, 2013, Genetic transformation and full recovery of alfalfa plants via secondary somatic embryogenesis. </w:t>
      </w:r>
      <w:r>
        <w:rPr>
          <w:rFonts w:ascii="Times New Roman" w:hAnsi="Times New Roman" w:cs="Times New Roman"/>
          <w:i/>
          <w:iCs/>
          <w:sz w:val="24"/>
          <w:szCs w:val="24"/>
        </w:rPr>
        <w:t xml:space="preserve">In Vitro Cell Development Biology-Plant, </w:t>
      </w:r>
      <w:r>
        <w:rPr>
          <w:rFonts w:ascii="Times New Roman" w:hAnsi="Times New Roman" w:cs="Times New Roman"/>
          <w:sz w:val="24"/>
          <w:szCs w:val="24"/>
        </w:rPr>
        <w:t>49: 17</w:t>
      </w:r>
      <w:r>
        <w:rPr>
          <w:rFonts w:ascii="Times New Roman" w:hAnsi="Times New Roman" w:cs="Times New Roman"/>
          <w:sz w:val="24"/>
          <w:szCs w:val="24"/>
          <w:lang w:val="en-IN"/>
        </w:rPr>
        <w:t>-2</w:t>
      </w:r>
      <w:r>
        <w:rPr>
          <w:rFonts w:ascii="Times New Roman" w:hAnsi="Times New Roman" w:cs="Times New Roman"/>
          <w:sz w:val="24"/>
          <w:szCs w:val="24"/>
        </w:rPr>
        <w:t>2.</w:t>
      </w:r>
    </w:p>
    <w:p w14:paraId="2DA83386"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Martinez V, Nieves-Cordones M, Lopez-Delacalle M, Rodenas R, Mestre T C, Garcia-Sanchez F and Rivero R M, 2018, Tolerance to stress combination in tomato plants: New insights in the protective role of melatonin. </w:t>
      </w:r>
      <w:r>
        <w:rPr>
          <w:rFonts w:ascii="Times New Roman" w:hAnsi="Times New Roman" w:cs="Times New Roman"/>
          <w:i/>
          <w:iCs/>
          <w:sz w:val="24"/>
          <w:szCs w:val="24"/>
        </w:rPr>
        <w:t>Molecules</w:t>
      </w:r>
      <w:r>
        <w:rPr>
          <w:rFonts w:ascii="Times New Roman" w:hAnsi="Times New Roman" w:cs="Times New Roman"/>
          <w:sz w:val="24"/>
          <w:szCs w:val="24"/>
        </w:rPr>
        <w:t>, 23(3): 535-540.</w:t>
      </w:r>
    </w:p>
    <w:p w14:paraId="28CD58F9" w14:textId="4B925F19"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Murthy H N, Hahn E J and Paek K Y, 2008, Recurrent somatic embry</w:t>
      </w:r>
      <w:r w:rsidR="009F4715">
        <w:rPr>
          <w:rFonts w:ascii="Times New Roman" w:hAnsi="Times New Roman" w:cs="Times New Roman"/>
          <w:sz w:val="24"/>
          <w:szCs w:val="24"/>
        </w:rPr>
        <w:t xml:space="preserve">ogenesis and plant regeneration </w:t>
      </w:r>
      <w:r>
        <w:rPr>
          <w:rFonts w:ascii="Times New Roman" w:hAnsi="Times New Roman" w:cs="Times New Roman"/>
          <w:sz w:val="24"/>
          <w:szCs w:val="24"/>
        </w:rPr>
        <w:t xml:space="preserve">in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Sci</w:t>
      </w:r>
      <w:r>
        <w:rPr>
          <w:rFonts w:ascii="Times New Roman" w:hAnsi="Times New Roman" w:cs="Times New Roman"/>
          <w:i/>
          <w:iCs/>
          <w:sz w:val="24"/>
          <w:szCs w:val="24"/>
          <w:lang w:val="en-IN"/>
        </w:rPr>
        <w:t>entea</w:t>
      </w:r>
      <w:r>
        <w:rPr>
          <w:rFonts w:ascii="Times New Roman" w:hAnsi="Times New Roman" w:cs="Times New Roman"/>
          <w:i/>
          <w:iCs/>
          <w:sz w:val="24"/>
          <w:szCs w:val="24"/>
        </w:rPr>
        <w:t xml:space="preserve"> Hortic</w:t>
      </w:r>
      <w:r>
        <w:rPr>
          <w:rFonts w:ascii="Times New Roman" w:hAnsi="Times New Roman" w:cs="Times New Roman"/>
          <w:i/>
          <w:iCs/>
          <w:sz w:val="24"/>
          <w:szCs w:val="24"/>
          <w:lang w:val="en-IN"/>
        </w:rPr>
        <w:t>ulturae</w:t>
      </w:r>
      <w:r>
        <w:rPr>
          <w:rFonts w:ascii="Times New Roman" w:hAnsi="Times New Roman" w:cs="Times New Roman"/>
          <w:i/>
          <w:iCs/>
          <w:sz w:val="24"/>
          <w:szCs w:val="24"/>
        </w:rPr>
        <w:t xml:space="preserve">, </w:t>
      </w:r>
      <w:r>
        <w:rPr>
          <w:rFonts w:ascii="Times New Roman" w:hAnsi="Times New Roman" w:cs="Times New Roman"/>
          <w:sz w:val="24"/>
          <w:szCs w:val="24"/>
        </w:rPr>
        <w:t>118: 168–171.</w:t>
      </w:r>
    </w:p>
    <w:p w14:paraId="68DB1242" w14:textId="2BAF173D"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Nandakumar K, Chandrappa H, Ravirajashetty G, Hemanthkumar P and Harishbabu B N, 2018, Evaluation of coriander </w:t>
      </w:r>
      <w:r>
        <w:rPr>
          <w:rFonts w:ascii="Times New Roman" w:hAnsi="Times New Roman" w:cs="Times New Roman"/>
          <w:i/>
          <w:sz w:val="24"/>
          <w:szCs w:val="24"/>
        </w:rPr>
        <w:t>(</w:t>
      </w:r>
      <w:r w:rsidR="00674991">
        <w:rPr>
          <w:rFonts w:ascii="Times New Roman" w:hAnsi="Times New Roman" w:cs="Times New Roman"/>
          <w:i/>
          <w:sz w:val="24"/>
          <w:szCs w:val="24"/>
        </w:rPr>
        <w:t>Coriandrum sativum</w:t>
      </w:r>
      <w:r>
        <w:rPr>
          <w:rFonts w:ascii="Times New Roman" w:hAnsi="Times New Roman" w:cs="Times New Roman"/>
          <w:sz w:val="24"/>
          <w:szCs w:val="24"/>
        </w:rPr>
        <w:t xml:space="preserve"> L.) genotypes for growth, yield and quality under central dry zone of Karnataka. </w:t>
      </w:r>
      <w:r>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3: 114-117.</w:t>
      </w:r>
    </w:p>
    <w:p w14:paraId="37586AF5" w14:textId="6CF9004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Neffati M and Marzouk B, 2008, Changes in essential oil and fatty acid composition in coriander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leaves under saline conditions. </w:t>
      </w:r>
      <w:r>
        <w:rPr>
          <w:rFonts w:ascii="Times New Roman" w:hAnsi="Times New Roman" w:cs="Times New Roman"/>
          <w:i/>
          <w:iCs/>
          <w:sz w:val="24"/>
          <w:szCs w:val="24"/>
        </w:rPr>
        <w:t>Industrial crops and products</w:t>
      </w:r>
      <w:r>
        <w:rPr>
          <w:rFonts w:ascii="Times New Roman" w:hAnsi="Times New Roman" w:cs="Times New Roman"/>
          <w:sz w:val="24"/>
          <w:szCs w:val="24"/>
        </w:rPr>
        <w:t>, 28(2): 2-8.</w:t>
      </w:r>
    </w:p>
    <w:p w14:paraId="560C11F1"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Pandey G K, Pandey A, Prasad M and Bohmer M, 2016, Abiotic stress signaling in plants: functional genomics intervention. </w:t>
      </w:r>
      <w:r>
        <w:rPr>
          <w:rFonts w:ascii="Times New Roman" w:hAnsi="Times New Roman" w:cs="Times New Roman"/>
          <w:i/>
          <w:iCs/>
          <w:sz w:val="24"/>
          <w:szCs w:val="24"/>
        </w:rPr>
        <w:t xml:space="preserve">Frontiers in </w:t>
      </w:r>
      <w:r>
        <w:rPr>
          <w:rFonts w:ascii="Times New Roman" w:hAnsi="Times New Roman" w:cs="Times New Roman"/>
          <w:i/>
          <w:iCs/>
          <w:sz w:val="24"/>
          <w:szCs w:val="24"/>
          <w:lang w:val="en-IN"/>
        </w:rPr>
        <w:t>P</w:t>
      </w:r>
      <w:r>
        <w:rPr>
          <w:rFonts w:ascii="Times New Roman" w:hAnsi="Times New Roman" w:cs="Times New Roman"/>
          <w:i/>
          <w:iCs/>
          <w:sz w:val="24"/>
          <w:szCs w:val="24"/>
        </w:rPr>
        <w:t xml:space="preserve">lant </w:t>
      </w:r>
      <w:r>
        <w:rPr>
          <w:rFonts w:ascii="Times New Roman" w:hAnsi="Times New Roman" w:cs="Times New Roman"/>
          <w:i/>
          <w:iCs/>
          <w:sz w:val="24"/>
          <w:szCs w:val="24"/>
          <w:lang w:val="en-IN"/>
        </w:rPr>
        <w:t>S</w:t>
      </w:r>
      <w:r>
        <w:rPr>
          <w:rFonts w:ascii="Times New Roman" w:hAnsi="Times New Roman" w:cs="Times New Roman"/>
          <w:i/>
          <w:iCs/>
          <w:sz w:val="24"/>
          <w:szCs w:val="24"/>
        </w:rPr>
        <w:t>cience</w:t>
      </w:r>
      <w:r>
        <w:rPr>
          <w:rFonts w:ascii="Times New Roman" w:hAnsi="Times New Roman" w:cs="Times New Roman"/>
          <w:sz w:val="24"/>
          <w:szCs w:val="24"/>
        </w:rPr>
        <w:t>, 7: 681-691.</w:t>
      </w:r>
    </w:p>
    <w:p w14:paraId="28193BB2" w14:textId="5537F08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 Pavlic B, Vidovic S, Vladic J, Radosavljevc R and Zekovic Z, 2015, Isolation of coriander (</w:t>
      </w:r>
      <w:r w:rsidR="00674991">
        <w:rPr>
          <w:rFonts w:ascii="Times New Roman" w:hAnsi="Times New Roman" w:cs="Times New Roman"/>
          <w:i/>
          <w:sz w:val="24"/>
          <w:szCs w:val="24"/>
        </w:rPr>
        <w:t>Coriandrum sativum</w:t>
      </w:r>
      <w:r>
        <w:rPr>
          <w:rFonts w:ascii="Times New Roman" w:hAnsi="Times New Roman" w:cs="Times New Roman"/>
          <w:i/>
          <w:sz w:val="24"/>
          <w:szCs w:val="24"/>
        </w:rPr>
        <w:t xml:space="preserve"> </w:t>
      </w:r>
      <w:r>
        <w:rPr>
          <w:rFonts w:ascii="Times New Roman" w:hAnsi="Times New Roman" w:cs="Times New Roman"/>
          <w:sz w:val="24"/>
          <w:szCs w:val="24"/>
        </w:rPr>
        <w:t xml:space="preserve">L.) essential oil by green extractions versus traditional techniques. </w:t>
      </w:r>
      <w:r>
        <w:rPr>
          <w:rFonts w:ascii="Times New Roman" w:hAnsi="Times New Roman" w:cs="Times New Roman"/>
          <w:i/>
          <w:sz w:val="24"/>
          <w:szCs w:val="24"/>
        </w:rPr>
        <w:t>Journal of Supercritical Fluids,</w:t>
      </w:r>
      <w:r>
        <w:rPr>
          <w:rFonts w:ascii="Times New Roman" w:hAnsi="Times New Roman" w:cs="Times New Roman"/>
          <w:sz w:val="24"/>
          <w:szCs w:val="24"/>
        </w:rPr>
        <w:t xml:space="preserve"> 99:</w:t>
      </w:r>
      <w:r>
        <w:rPr>
          <w:rFonts w:ascii="Times New Roman" w:hAnsi="Times New Roman" w:cs="Times New Roman"/>
          <w:sz w:val="24"/>
          <w:szCs w:val="24"/>
          <w:lang w:val="en-IN"/>
        </w:rPr>
        <w:t xml:space="preserve"> </w:t>
      </w:r>
      <w:r>
        <w:rPr>
          <w:rFonts w:ascii="Times New Roman" w:hAnsi="Times New Roman" w:cs="Times New Roman"/>
          <w:sz w:val="24"/>
          <w:szCs w:val="24"/>
        </w:rPr>
        <w:t>23</w:t>
      </w:r>
      <w:r>
        <w:rPr>
          <w:rFonts w:ascii="Times New Roman" w:hAnsi="Times New Roman" w:cs="Times New Roman"/>
          <w:sz w:val="24"/>
          <w:szCs w:val="24"/>
          <w:lang w:val="en-IN"/>
        </w:rPr>
        <w:t>-</w:t>
      </w:r>
      <w:r>
        <w:rPr>
          <w:rFonts w:ascii="Times New Roman" w:hAnsi="Times New Roman" w:cs="Times New Roman"/>
          <w:sz w:val="24"/>
          <w:szCs w:val="24"/>
        </w:rPr>
        <w:t>28.</w:t>
      </w:r>
    </w:p>
    <w:p w14:paraId="6B13D9C7" w14:textId="77777777" w:rsidR="00561D7B" w:rsidRDefault="00510D45">
      <w:pPr>
        <w:spacing w:before="211" w:line="360" w:lineRule="auto"/>
        <w:ind w:left="990" w:right="203" w:hanging="990"/>
        <w:jc w:val="both"/>
        <w:rPr>
          <w:rFonts w:ascii="Times New Roman" w:hAnsi="Times New Roman" w:cs="Times New Roman"/>
          <w:sz w:val="24"/>
          <w:szCs w:val="24"/>
        </w:rPr>
      </w:pPr>
      <w:r>
        <w:rPr>
          <w:rFonts w:ascii="Times New Roman" w:hAnsi="Times New Roman" w:cs="Times New Roman"/>
          <w:sz w:val="24"/>
          <w:szCs w:val="24"/>
        </w:rPr>
        <w:t xml:space="preserve">Rachappa V and Naik K, 2000, Impact of intercrops and </w:t>
      </w:r>
      <w:r w:rsidRPr="00721DB2">
        <w:rPr>
          <w:rFonts w:ascii="Times New Roman" w:hAnsi="Times New Roman" w:cs="Times New Roman"/>
          <w:i/>
          <w:sz w:val="24"/>
          <w:szCs w:val="24"/>
        </w:rPr>
        <w:t xml:space="preserve">Trichrogramma </w:t>
      </w:r>
      <w:r w:rsidR="00721DB2" w:rsidRPr="00721DB2">
        <w:rPr>
          <w:rFonts w:ascii="Times New Roman" w:hAnsi="Times New Roman" w:cs="Times New Roman"/>
          <w:i/>
          <w:sz w:val="24"/>
          <w:szCs w:val="24"/>
        </w:rPr>
        <w:t>chilonis</w:t>
      </w:r>
      <w:r w:rsidRPr="00721DB2">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IN"/>
        </w:rPr>
        <w:t>r</w:t>
      </w:r>
      <w:r>
        <w:rPr>
          <w:rFonts w:ascii="Times New Roman" w:hAnsi="Times New Roman" w:cs="Times New Roman"/>
          <w:sz w:val="24"/>
          <w:szCs w:val="24"/>
        </w:rPr>
        <w:t xml:space="preserve">elease on the incidence of early shoot borer in </w:t>
      </w:r>
      <w:r>
        <w:rPr>
          <w:rFonts w:ascii="Times New Roman" w:hAnsi="Times New Roman" w:cs="Times New Roman"/>
          <w:sz w:val="24"/>
          <w:szCs w:val="24"/>
          <w:lang w:val="en-IN"/>
        </w:rPr>
        <w:t>s</w:t>
      </w:r>
      <w:r>
        <w:rPr>
          <w:rFonts w:ascii="Times New Roman" w:hAnsi="Times New Roman" w:cs="Times New Roman"/>
          <w:sz w:val="24"/>
          <w:szCs w:val="24"/>
        </w:rPr>
        <w:t xml:space="preserve">ugarcane. </w:t>
      </w:r>
      <w:r>
        <w:rPr>
          <w:rFonts w:ascii="Times New Roman" w:hAnsi="Times New Roman" w:cs="Times New Roman"/>
          <w:i/>
          <w:sz w:val="24"/>
          <w:szCs w:val="24"/>
        </w:rPr>
        <w:t xml:space="preserve">Karnataka Journal of Agricultural Sciences, </w:t>
      </w:r>
      <w:r>
        <w:rPr>
          <w:rFonts w:ascii="Times New Roman" w:hAnsi="Times New Roman" w:cs="Times New Roman"/>
          <w:sz w:val="24"/>
          <w:szCs w:val="24"/>
        </w:rPr>
        <w:t>13(4):</w:t>
      </w:r>
      <w:r>
        <w:rPr>
          <w:rFonts w:ascii="Times New Roman" w:hAnsi="Times New Roman" w:cs="Times New Roman"/>
          <w:sz w:val="24"/>
          <w:szCs w:val="24"/>
          <w:lang w:val="en-IN"/>
        </w:rPr>
        <w:t xml:space="preserve"> </w:t>
      </w:r>
      <w:r>
        <w:rPr>
          <w:rFonts w:ascii="Times New Roman" w:hAnsi="Times New Roman" w:cs="Times New Roman"/>
          <w:sz w:val="24"/>
          <w:szCs w:val="24"/>
        </w:rPr>
        <w:t>872-877.</w:t>
      </w:r>
    </w:p>
    <w:p w14:paraId="73969762"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Rahabhai V J, 2019, Export oriented marketing of coriander in Junagadh district: an overview. </w:t>
      </w:r>
      <w:r>
        <w:rPr>
          <w:rFonts w:ascii="Times New Roman" w:hAnsi="Times New Roman" w:cs="Times New Roman"/>
          <w:i/>
          <w:sz w:val="24"/>
          <w:szCs w:val="24"/>
        </w:rPr>
        <w:t>Ph.D Thesis</w:t>
      </w:r>
      <w:r>
        <w:rPr>
          <w:rFonts w:ascii="Times New Roman" w:hAnsi="Times New Roman" w:cs="Times New Roman"/>
          <w:sz w:val="24"/>
          <w:szCs w:val="24"/>
        </w:rPr>
        <w:t>, Aspee Agribusiness Management Institute, Navsari Agricultural University, Navsari.</w:t>
      </w:r>
    </w:p>
    <w:p w14:paraId="733A809C" w14:textId="2438046C"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Rai S, Singh D K, Kashyap A and Gangale P, 2020, Influence of PGRs, sowing time and varieties on growth of coriander (</w:t>
      </w:r>
      <w:r w:rsidR="00674991">
        <w:rPr>
          <w:rFonts w:ascii="Times New Roman" w:hAnsi="Times New Roman" w:cs="Times New Roman"/>
          <w:i/>
          <w:sz w:val="24"/>
          <w:szCs w:val="24"/>
        </w:rPr>
        <w:t>Coriandrum sativum</w:t>
      </w:r>
      <w:r>
        <w:rPr>
          <w:rFonts w:ascii="Times New Roman" w:hAnsi="Times New Roman" w:cs="Times New Roman"/>
          <w:sz w:val="24"/>
          <w:szCs w:val="24"/>
        </w:rPr>
        <w:t xml:space="preserve"> L). </w:t>
      </w:r>
      <w:r>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9(5): 1400-1403.</w:t>
      </w:r>
    </w:p>
    <w:p w14:paraId="2664E42C" w14:textId="08269301"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Ram H, Khan M M, Pandey V P and Dwivedi D K, 2017, Correlation coefficient and path analysis in coriander (</w:t>
      </w:r>
      <w:r w:rsidR="00674991">
        <w:rPr>
          <w:rFonts w:ascii="Times New Roman" w:hAnsi="Times New Roman" w:cs="Times New Roman"/>
          <w:i/>
          <w:sz w:val="24"/>
          <w:szCs w:val="24"/>
        </w:rPr>
        <w:t>Coriandrum sativum</w:t>
      </w:r>
      <w:r>
        <w:rPr>
          <w:rFonts w:ascii="Times New Roman" w:hAnsi="Times New Roman" w:cs="Times New Roman"/>
          <w:sz w:val="24"/>
          <w:szCs w:val="24"/>
        </w:rPr>
        <w:t xml:space="preserve"> L.) genotypes.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6(6): 418-422</w:t>
      </w:r>
    </w:p>
    <w:p w14:paraId="07923D6F" w14:textId="77777777" w:rsidR="00561D7B" w:rsidRDefault="00510D45">
      <w:pPr>
        <w:spacing w:line="360" w:lineRule="auto"/>
        <w:ind w:left="878" w:hangingChars="366" w:hanging="878"/>
        <w:rPr>
          <w:rFonts w:ascii="Times New Roman" w:hAnsi="Times New Roman" w:cs="Times New Roman"/>
          <w:sz w:val="24"/>
          <w:szCs w:val="24"/>
        </w:rPr>
      </w:pPr>
      <w:r>
        <w:rPr>
          <w:rFonts w:ascii="Times New Roman" w:eastAsia="SimSun" w:hAnsi="Times New Roman" w:cs="Times New Roman"/>
          <w:sz w:val="24"/>
          <w:szCs w:val="24"/>
          <w:lang w:eastAsia="zh-CN"/>
        </w:rPr>
        <w:t>Ramanatha R</w:t>
      </w:r>
      <w:r>
        <w:rPr>
          <w:rFonts w:ascii="Times New Roman" w:eastAsia="SimSun" w:hAnsi="Times New Roman" w:cs="Times New Roman"/>
          <w:sz w:val="24"/>
          <w:szCs w:val="24"/>
          <w:lang w:val="en-IN" w:eastAsia="zh-CN"/>
        </w:rPr>
        <w:t xml:space="preserve"> </w:t>
      </w:r>
      <w:r>
        <w:rPr>
          <w:rFonts w:ascii="Times New Roman" w:eastAsia="SimSun" w:hAnsi="Times New Roman" w:cs="Times New Roman"/>
          <w:sz w:val="24"/>
          <w:szCs w:val="24"/>
          <w:lang w:eastAsia="zh-CN"/>
        </w:rPr>
        <w:t>V</w:t>
      </w:r>
      <w:r>
        <w:rPr>
          <w:rFonts w:ascii="Times New Roman" w:eastAsia="SimSun" w:hAnsi="Times New Roman" w:cs="Times New Roman"/>
          <w:sz w:val="24"/>
          <w:szCs w:val="24"/>
          <w:lang w:val="en-IN" w:eastAsia="zh-CN"/>
        </w:rPr>
        <w:t xml:space="preserve"> and</w:t>
      </w:r>
      <w:r>
        <w:rPr>
          <w:rFonts w:ascii="Times New Roman" w:eastAsia="SimSun" w:hAnsi="Times New Roman" w:cs="Times New Roman"/>
          <w:sz w:val="24"/>
          <w:szCs w:val="24"/>
          <w:lang w:eastAsia="zh-CN"/>
        </w:rPr>
        <w:t xml:space="preserve"> Hodgkin T</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2002</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Genetic diversity and conservation and utilizaion of plant genetic resources. </w:t>
      </w:r>
      <w:r>
        <w:rPr>
          <w:rFonts w:ascii="Times New Roman" w:eastAsia="TimesNewRomanPS-ItalicMT" w:hAnsi="Times New Roman" w:cs="Times New Roman"/>
          <w:i/>
          <w:iCs/>
          <w:sz w:val="24"/>
          <w:szCs w:val="24"/>
          <w:lang w:eastAsia="zh-CN"/>
        </w:rPr>
        <w:t>Plant Cell Tissue Organ Cult</w:t>
      </w:r>
      <w:r>
        <w:rPr>
          <w:rFonts w:ascii="Times New Roman" w:eastAsia="TimesNewRomanPS-ItalicMT" w:hAnsi="Times New Roman" w:cs="Times New Roman"/>
          <w:i/>
          <w:iCs/>
          <w:sz w:val="24"/>
          <w:szCs w:val="24"/>
          <w:lang w:val="en-IN" w:eastAsia="zh-CN"/>
        </w:rPr>
        <w:t>ure,</w:t>
      </w:r>
      <w:r>
        <w:rPr>
          <w:rFonts w:ascii="Times New Roman" w:eastAsia="TimesNewRomanPS-ItalicMT" w:hAnsi="Times New Roman" w:cs="Times New Roman"/>
          <w:i/>
          <w:iCs/>
          <w:sz w:val="24"/>
          <w:szCs w:val="24"/>
          <w:lang w:eastAsia="zh-CN"/>
        </w:rPr>
        <w:t xml:space="preserve"> </w:t>
      </w:r>
      <w:r>
        <w:rPr>
          <w:rFonts w:ascii="Times New Roman" w:eastAsia="SimSun" w:hAnsi="Times New Roman" w:cs="Times New Roman"/>
          <w:sz w:val="24"/>
          <w:szCs w:val="24"/>
          <w:lang w:eastAsia="zh-CN"/>
        </w:rPr>
        <w:t>68:</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1</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19. </w:t>
      </w:r>
    </w:p>
    <w:p w14:paraId="104B8FD0" w14:textId="656563B2" w:rsidR="00561D7B" w:rsidRDefault="00510D45">
      <w:pPr>
        <w:widowControl w:val="0"/>
        <w:autoSpaceDE w:val="0"/>
        <w:autoSpaceDN w:val="0"/>
        <w:adjustRightInd w:val="0"/>
        <w:spacing w:before="240" w:line="360" w:lineRule="auto"/>
        <w:ind w:left="900" w:hanging="900"/>
        <w:jc w:val="both"/>
        <w:rPr>
          <w:rFonts w:ascii="Times New Roman" w:hAnsi="Times New Roman" w:cs="Times New Roman"/>
          <w:sz w:val="24"/>
          <w:szCs w:val="24"/>
        </w:rPr>
      </w:pPr>
      <w:r>
        <w:rPr>
          <w:rFonts w:ascii="Times New Roman" w:hAnsi="Times New Roman" w:cs="Times New Roman"/>
          <w:bCs/>
          <w:sz w:val="24"/>
          <w:szCs w:val="24"/>
        </w:rPr>
        <w:t xml:space="preserve">Salve K M and More A D, 2014, Effect of gamma radiation on seed germination, seedling   height and seedling injury in </w:t>
      </w:r>
      <w:r w:rsidR="00674991">
        <w:rPr>
          <w:rFonts w:ascii="Times New Roman" w:hAnsi="Times New Roman" w:cs="Times New Roman"/>
          <w:bCs/>
          <w:i/>
          <w:iCs/>
          <w:sz w:val="24"/>
          <w:szCs w:val="24"/>
        </w:rPr>
        <w:t>Coriandrum sativum</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 </w:t>
      </w:r>
      <w:r>
        <w:rPr>
          <w:rFonts w:ascii="Times New Roman" w:hAnsi="Times New Roman" w:cs="Times New Roman"/>
          <w:i/>
          <w:sz w:val="24"/>
          <w:szCs w:val="24"/>
        </w:rPr>
        <w:t>International Journal of Life Sci</w:t>
      </w:r>
      <w:r>
        <w:rPr>
          <w:rFonts w:ascii="Times New Roman" w:hAnsi="Times New Roman" w:cs="Times New Roman"/>
          <w:sz w:val="24"/>
          <w:szCs w:val="24"/>
        </w:rPr>
        <w:t>ences, 2(3): 223-225.</w:t>
      </w:r>
    </w:p>
    <w:p w14:paraId="3DD8D2CA" w14:textId="2F783155" w:rsidR="00561D7B" w:rsidRDefault="00510D45">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Samota R K and Singh S D, 2006 Pathogenic potential of seed mycoflora of coriander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Journal of Mycology and Plant Pathology</w:t>
      </w:r>
      <w:r>
        <w:rPr>
          <w:rFonts w:ascii="Times New Roman" w:hAnsi="Times New Roman" w:cs="Times New Roman"/>
          <w:sz w:val="24"/>
          <w:szCs w:val="24"/>
        </w:rPr>
        <w:t>, 36(1): 62-63.</w:t>
      </w:r>
    </w:p>
    <w:p w14:paraId="421B5A03" w14:textId="4C5B0885" w:rsidR="00561D7B" w:rsidRDefault="00510D45" w:rsidP="00C10A7C">
      <w:pPr>
        <w:pStyle w:val="Default"/>
        <w:spacing w:afterLines="150" w:after="360" w:line="360" w:lineRule="auto"/>
        <w:ind w:left="811" w:hanging="811"/>
        <w:jc w:val="both"/>
        <w:rPr>
          <w:color w:val="auto"/>
        </w:rPr>
      </w:pPr>
      <w:r>
        <w:rPr>
          <w:color w:val="auto"/>
        </w:rPr>
        <w:t>Sarada C, Girdhar K and Reddy T V, 2008, Effect of bio-regulators and their time of application on growth and yield of coriander (</w:t>
      </w:r>
      <w:r w:rsidR="00674991">
        <w:rPr>
          <w:i/>
          <w:iCs/>
          <w:color w:val="auto"/>
        </w:rPr>
        <w:t>Coriandrum sativum</w:t>
      </w:r>
      <w:r>
        <w:rPr>
          <w:i/>
          <w:iCs/>
          <w:color w:val="auto"/>
        </w:rPr>
        <w:t xml:space="preserve"> </w:t>
      </w:r>
      <w:r>
        <w:rPr>
          <w:color w:val="auto"/>
        </w:rPr>
        <w:t xml:space="preserve">L.). </w:t>
      </w:r>
      <w:r>
        <w:rPr>
          <w:i/>
          <w:color w:val="auto"/>
        </w:rPr>
        <w:t>Journal of Spices and Aromatic Crops</w:t>
      </w:r>
      <w:r>
        <w:rPr>
          <w:color w:val="auto"/>
        </w:rPr>
        <w:t xml:space="preserve">, 17(2):183-186. </w:t>
      </w:r>
    </w:p>
    <w:p w14:paraId="2E58FBA2" w14:textId="77777777" w:rsidR="00561D7B" w:rsidRDefault="00510D45" w:rsidP="00C10A7C">
      <w:pPr>
        <w:spacing w:afterLines="150" w:after="360" w:line="360" w:lineRule="auto"/>
        <w:ind w:left="878" w:hangingChars="366" w:hanging="878"/>
        <w:rPr>
          <w:rFonts w:ascii="Times New Roman" w:eastAsia="Palatino Linotype" w:hAnsi="Times New Roman" w:cs="Times New Roman"/>
          <w:sz w:val="24"/>
          <w:szCs w:val="24"/>
          <w:lang w:eastAsia="zh-CN"/>
        </w:rPr>
      </w:pPr>
      <w:r>
        <w:rPr>
          <w:rFonts w:ascii="Times New Roman" w:eastAsia="Palatino Linotype" w:hAnsi="Times New Roman" w:cs="Times New Roman"/>
          <w:sz w:val="24"/>
          <w:szCs w:val="24"/>
          <w:lang w:eastAsia="zh-CN"/>
        </w:rPr>
        <w:lastRenderedPageBreak/>
        <w:t>Saxena S</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C and Singh K</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S</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1982</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Pedo-chemical characterization of soils of Rajasthan (semi-arid to humid agroclimatic region). </w:t>
      </w:r>
      <w:r>
        <w:rPr>
          <w:rFonts w:ascii="Times New Roman" w:eastAsia="PalatinoLinotype-Italic" w:hAnsi="Times New Roman" w:cs="Times New Roman"/>
          <w:i/>
          <w:iCs/>
          <w:sz w:val="24"/>
          <w:szCs w:val="24"/>
          <w:lang w:eastAsia="zh-CN"/>
        </w:rPr>
        <w:t>Journal of Indian Society of Soil Science</w:t>
      </w:r>
      <w:r>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bCs/>
          <w:sz w:val="24"/>
          <w:szCs w:val="24"/>
          <w:lang w:eastAsia="zh-CN"/>
        </w:rPr>
        <w:t>30</w:t>
      </w:r>
      <w:r>
        <w:rPr>
          <w:rFonts w:ascii="Times New Roman" w:eastAsia="Palatino Linotype" w:hAnsi="Times New Roman" w:cs="Times New Roman"/>
          <w:sz w:val="24"/>
          <w:szCs w:val="24"/>
          <w:lang w:eastAsia="zh-CN"/>
        </w:rPr>
        <w:t>: 515-522.</w:t>
      </w:r>
    </w:p>
    <w:p w14:paraId="26BA47D3" w14:textId="77777777" w:rsidR="00561D7B" w:rsidRDefault="00510D45" w:rsidP="00C10A7C">
      <w:pPr>
        <w:spacing w:afterLines="150" w:after="360" w:line="360" w:lineRule="auto"/>
        <w:ind w:left="878" w:hangingChars="366" w:hanging="878"/>
        <w:rPr>
          <w:rFonts w:ascii="Times New Roman" w:eastAsia="Palatino Linotype" w:hAnsi="Times New Roman" w:cs="Times New Roman"/>
          <w:sz w:val="24"/>
          <w:szCs w:val="24"/>
          <w:lang w:eastAsia="zh-CN"/>
        </w:rPr>
      </w:pPr>
      <w:r>
        <w:rPr>
          <w:rFonts w:ascii="Times New Roman" w:eastAsia="Palatino Linotype" w:hAnsi="Times New Roman" w:cs="Times New Roman"/>
          <w:sz w:val="24"/>
          <w:szCs w:val="24"/>
          <w:lang w:eastAsia="zh-CN"/>
        </w:rPr>
        <w:t>Sharma R</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P, Rathore M S, Singh R S and Qureshi F M</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2010</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Mineralogical </w:t>
      </w:r>
      <w:r>
        <w:rPr>
          <w:rFonts w:ascii="Times New Roman" w:eastAsia="Palatino Linotype" w:hAnsi="Times New Roman" w:cs="Times New Roman"/>
          <w:sz w:val="24"/>
          <w:szCs w:val="24"/>
          <w:lang w:val="en-IN" w:eastAsia="zh-CN"/>
        </w:rPr>
        <w:t>f</w:t>
      </w:r>
      <w:r>
        <w:rPr>
          <w:rFonts w:ascii="Times New Roman" w:eastAsia="Palatino Linotype" w:hAnsi="Times New Roman" w:cs="Times New Roman"/>
          <w:sz w:val="24"/>
          <w:szCs w:val="24"/>
          <w:lang w:eastAsia="zh-CN"/>
        </w:rPr>
        <w:t xml:space="preserve">ramework of </w:t>
      </w:r>
      <w:r>
        <w:rPr>
          <w:rFonts w:ascii="Times New Roman" w:eastAsia="Palatino Linotype" w:hAnsi="Times New Roman" w:cs="Times New Roman"/>
          <w:sz w:val="24"/>
          <w:szCs w:val="24"/>
          <w:lang w:val="en-IN" w:eastAsia="zh-CN"/>
        </w:rPr>
        <w:t>a</w:t>
      </w:r>
      <w:r>
        <w:rPr>
          <w:rFonts w:ascii="Times New Roman" w:eastAsia="Palatino Linotype" w:hAnsi="Times New Roman" w:cs="Times New Roman"/>
          <w:sz w:val="24"/>
          <w:szCs w:val="24"/>
          <w:lang w:eastAsia="zh-CN"/>
        </w:rPr>
        <w:t xml:space="preserve">lluvial </w:t>
      </w:r>
      <w:r>
        <w:rPr>
          <w:rFonts w:ascii="Times New Roman" w:eastAsia="Palatino Linotype" w:hAnsi="Times New Roman" w:cs="Times New Roman"/>
          <w:sz w:val="24"/>
          <w:szCs w:val="24"/>
          <w:lang w:val="en-IN" w:eastAsia="zh-CN"/>
        </w:rPr>
        <w:t>s</w:t>
      </w:r>
      <w:r>
        <w:rPr>
          <w:rFonts w:ascii="Times New Roman" w:eastAsia="Palatino Linotype" w:hAnsi="Times New Roman" w:cs="Times New Roman"/>
          <w:sz w:val="24"/>
          <w:szCs w:val="24"/>
          <w:lang w:eastAsia="zh-CN"/>
        </w:rPr>
        <w:t xml:space="preserve">oils </w:t>
      </w:r>
      <w:r>
        <w:rPr>
          <w:rFonts w:ascii="Times New Roman" w:eastAsia="Palatino Linotype" w:hAnsi="Times New Roman" w:cs="Times New Roman"/>
          <w:sz w:val="24"/>
          <w:szCs w:val="24"/>
          <w:lang w:val="en-IN" w:eastAsia="zh-CN"/>
        </w:rPr>
        <w:t>d</w:t>
      </w:r>
      <w:r>
        <w:rPr>
          <w:rFonts w:ascii="Times New Roman" w:eastAsia="Palatino Linotype" w:hAnsi="Times New Roman" w:cs="Times New Roman"/>
          <w:sz w:val="24"/>
          <w:szCs w:val="24"/>
          <w:lang w:eastAsia="zh-CN"/>
        </w:rPr>
        <w:t xml:space="preserve">eveloped on the Aravalli </w:t>
      </w:r>
      <w:r>
        <w:rPr>
          <w:rFonts w:ascii="Times New Roman" w:eastAsia="Palatino Linotype" w:hAnsi="Times New Roman" w:cs="Times New Roman"/>
          <w:sz w:val="24"/>
          <w:szCs w:val="24"/>
          <w:lang w:val="en-IN" w:eastAsia="zh-CN"/>
        </w:rPr>
        <w:t>s</w:t>
      </w:r>
      <w:r>
        <w:rPr>
          <w:rFonts w:ascii="Times New Roman" w:eastAsia="Palatino Linotype" w:hAnsi="Times New Roman" w:cs="Times New Roman"/>
          <w:sz w:val="24"/>
          <w:szCs w:val="24"/>
          <w:lang w:eastAsia="zh-CN"/>
        </w:rPr>
        <w:t xml:space="preserve">ediments. </w:t>
      </w:r>
      <w:r>
        <w:rPr>
          <w:rFonts w:ascii="Times New Roman" w:eastAsia="PalatinoLinotype-Italic" w:hAnsi="Times New Roman" w:cs="Times New Roman"/>
          <w:i/>
          <w:iCs/>
          <w:sz w:val="24"/>
          <w:szCs w:val="24"/>
          <w:lang w:eastAsia="zh-CN"/>
        </w:rPr>
        <w:t>Journal of Indian Society of Soil Science</w:t>
      </w:r>
      <w:r>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bCs/>
          <w:sz w:val="24"/>
          <w:szCs w:val="24"/>
          <w:lang w:eastAsia="zh-CN"/>
        </w:rPr>
        <w:t>58</w:t>
      </w:r>
      <w:r>
        <w:rPr>
          <w:rFonts w:ascii="Times New Roman" w:eastAsia="Palatino Linotype" w:hAnsi="Times New Roman" w:cs="Times New Roman"/>
          <w:sz w:val="24"/>
          <w:szCs w:val="24"/>
          <w:lang w:eastAsia="zh-CN"/>
        </w:rPr>
        <w:t>: 70-75.</w:t>
      </w:r>
    </w:p>
    <w:p w14:paraId="5362388D" w14:textId="762EE7A1" w:rsidR="00561D7B" w:rsidRDefault="00510D45">
      <w:pPr>
        <w:tabs>
          <w:tab w:val="left" w:pos="630"/>
        </w:tabs>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Shridhar</w:t>
      </w:r>
      <w:r>
        <w:rPr>
          <w:rFonts w:ascii="Times New Roman" w:hAnsi="Times New Roman" w:cs="Times New Roman"/>
          <w:sz w:val="24"/>
          <w:szCs w:val="24"/>
          <w:lang w:val="en-IN"/>
        </w:rPr>
        <w:t xml:space="preserve"> S</w:t>
      </w:r>
      <w:r w:rsidR="00C3051B">
        <w:rPr>
          <w:rFonts w:ascii="Times New Roman" w:hAnsi="Times New Roman" w:cs="Times New Roman"/>
          <w:sz w:val="24"/>
          <w:szCs w:val="24"/>
        </w:rPr>
        <w:t>, Sulikeri</w:t>
      </w:r>
      <w:r>
        <w:rPr>
          <w:rFonts w:ascii="Times New Roman" w:hAnsi="Times New Roman" w:cs="Times New Roman"/>
          <w:sz w:val="24"/>
          <w:szCs w:val="24"/>
        </w:rPr>
        <w:t xml:space="preserve"> G S and Hulamani N C, 1990, Performance of coriander (</w:t>
      </w:r>
      <w:r w:rsidR="00674991">
        <w:rPr>
          <w:rFonts w:ascii="Times New Roman" w:hAnsi="Times New Roman" w:cs="Times New Roman"/>
          <w:i/>
          <w:sz w:val="24"/>
          <w:szCs w:val="24"/>
        </w:rPr>
        <w:t>Coriandrum sativum</w:t>
      </w:r>
      <w:r>
        <w:rPr>
          <w:rFonts w:ascii="Times New Roman" w:hAnsi="Times New Roman" w:cs="Times New Roman"/>
          <w:i/>
          <w:sz w:val="24"/>
          <w:szCs w:val="24"/>
        </w:rPr>
        <w:t xml:space="preserve"> L</w:t>
      </w:r>
      <w:r>
        <w:rPr>
          <w:rFonts w:ascii="Times New Roman" w:hAnsi="Times New Roman" w:cs="Times New Roman"/>
          <w:sz w:val="24"/>
          <w:szCs w:val="24"/>
        </w:rPr>
        <w:t xml:space="preserve">.) genotypes. </w:t>
      </w:r>
      <w:r>
        <w:rPr>
          <w:rFonts w:ascii="Times New Roman" w:hAnsi="Times New Roman" w:cs="Times New Roman"/>
          <w:i/>
          <w:sz w:val="24"/>
          <w:szCs w:val="24"/>
        </w:rPr>
        <w:t>Karnataka Journal of Agricultural Sciences</w:t>
      </w:r>
      <w:r>
        <w:rPr>
          <w:rFonts w:ascii="Times New Roman" w:hAnsi="Times New Roman" w:cs="Times New Roman"/>
          <w:sz w:val="24"/>
          <w:szCs w:val="24"/>
        </w:rPr>
        <w:t>, 3(3-4): 213-217.</w:t>
      </w:r>
    </w:p>
    <w:p w14:paraId="7A205D53" w14:textId="77777777" w:rsidR="00561D7B" w:rsidRDefault="00510D45">
      <w:pPr>
        <w:spacing w:line="360" w:lineRule="auto"/>
        <w:ind w:left="878" w:hangingChars="366" w:hanging="878"/>
        <w:rPr>
          <w:rFonts w:ascii="Times New Roman" w:hAnsi="Times New Roman" w:cs="Times New Roman"/>
          <w:sz w:val="24"/>
          <w:szCs w:val="24"/>
        </w:rPr>
      </w:pPr>
      <w:r>
        <w:rPr>
          <w:rFonts w:ascii="Times New Roman" w:eastAsia="Palatino Linotype" w:hAnsi="Times New Roman" w:cs="Times New Roman"/>
          <w:sz w:val="24"/>
          <w:szCs w:val="24"/>
          <w:lang w:eastAsia="zh-CN"/>
        </w:rPr>
        <w:t>Shyampura R</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L and Sehgal J</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1995</w:t>
      </w:r>
      <w:r>
        <w:rPr>
          <w:rFonts w:ascii="Times New Roman" w:eastAsia="Palatino Linotype" w:hAnsi="Times New Roman" w:cs="Times New Roman"/>
          <w:sz w:val="24"/>
          <w:szCs w:val="24"/>
          <w:lang w:val="en-IN" w:eastAsia="zh-CN"/>
        </w:rPr>
        <w:t>,</w:t>
      </w:r>
      <w:r w:rsidR="00721DB2">
        <w:rPr>
          <w:rFonts w:ascii="Times New Roman" w:eastAsia="Palatino Linotype" w:hAnsi="Times New Roman" w:cs="Times New Roman"/>
          <w:sz w:val="24"/>
          <w:szCs w:val="24"/>
          <w:lang w:eastAsia="zh-CN"/>
        </w:rPr>
        <w:t xml:space="preserve"> Soils of Rajasthan for optimizing land u</w:t>
      </w:r>
      <w:r>
        <w:rPr>
          <w:rFonts w:ascii="Times New Roman" w:eastAsia="Palatino Linotype" w:hAnsi="Times New Roman" w:cs="Times New Roman"/>
          <w:sz w:val="24"/>
          <w:szCs w:val="24"/>
          <w:lang w:eastAsia="zh-CN"/>
        </w:rPr>
        <w:t>se. National Bureau of Soil Survey and Land Use Planning, NBSS Publ.</w:t>
      </w:r>
      <w:r w:rsidR="00C3051B">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Nagpur, lndia.</w:t>
      </w:r>
    </w:p>
    <w:p w14:paraId="46A92CC4" w14:textId="3C5572FC"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Siddappa S, Basrur V, Rai V R and Marathe G K, 2018, Biochemical and functional characterization of an </w:t>
      </w:r>
      <w:r w:rsidR="00721DB2">
        <w:rPr>
          <w:rFonts w:ascii="Times New Roman" w:hAnsi="Times New Roman" w:cs="Times New Roman"/>
          <w:sz w:val="24"/>
          <w:szCs w:val="24"/>
        </w:rPr>
        <w:t>atypical plant l-arginase from c</w:t>
      </w:r>
      <w:r>
        <w:rPr>
          <w:rFonts w:ascii="Times New Roman" w:hAnsi="Times New Roman" w:cs="Times New Roman"/>
          <w:sz w:val="24"/>
          <w:szCs w:val="24"/>
        </w:rPr>
        <w:t>ilantro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International Journal of Biological Macromolecules</w:t>
      </w:r>
      <w:r>
        <w:rPr>
          <w:rFonts w:ascii="Times New Roman" w:hAnsi="Times New Roman" w:cs="Times New Roman"/>
          <w:sz w:val="24"/>
          <w:szCs w:val="24"/>
        </w:rPr>
        <w:t>, 118: 844-856.</w:t>
      </w:r>
    </w:p>
    <w:p w14:paraId="63273F88"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Singh B and Singh R, 2015, Protected cultivation technologies for seed spice crops. </w:t>
      </w:r>
      <w:r>
        <w:rPr>
          <w:rFonts w:ascii="Times New Roman" w:hAnsi="Times New Roman" w:cs="Times New Roman"/>
          <w:sz w:val="24"/>
          <w:szCs w:val="24"/>
          <w:lang w:val="en-IN"/>
        </w:rPr>
        <w:t xml:space="preserve">In: </w:t>
      </w:r>
      <w:r>
        <w:rPr>
          <w:rFonts w:ascii="Times New Roman" w:hAnsi="Times New Roman" w:cs="Times New Roman"/>
          <w:i/>
          <w:sz w:val="24"/>
          <w:szCs w:val="24"/>
        </w:rPr>
        <w:t>SYMSAC VIII Towards 2050-Strategies for Sustainable Spices Production,</w:t>
      </w:r>
      <w:r>
        <w:rPr>
          <w:rFonts w:ascii="Times New Roman" w:hAnsi="Times New Roman" w:cs="Times New Roman"/>
          <w:sz w:val="24"/>
          <w:szCs w:val="24"/>
        </w:rPr>
        <w:t xml:space="preserve"> </w:t>
      </w:r>
      <w:r>
        <w:rPr>
          <w:rFonts w:ascii="Times New Roman" w:hAnsi="Times New Roman" w:cs="Times New Roman"/>
          <w:i/>
          <w:sz w:val="24"/>
          <w:szCs w:val="24"/>
        </w:rPr>
        <w:t>Indian Society for Spices:</w:t>
      </w:r>
      <w:r>
        <w:rPr>
          <w:rFonts w:ascii="Times New Roman" w:hAnsi="Times New Roman" w:cs="Times New Roman"/>
          <w:sz w:val="24"/>
          <w:szCs w:val="24"/>
        </w:rPr>
        <w:t xml:space="preserve"> 40-46.</w:t>
      </w:r>
    </w:p>
    <w:p w14:paraId="73BD268F" w14:textId="7E72879C"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Singh R K, Verma S S, Meena R S and Rajeshkumar, 2013, Characterization of coriander (</w:t>
      </w:r>
      <w:r w:rsidR="00674991">
        <w:rPr>
          <w:rFonts w:ascii="Times New Roman" w:hAnsi="Times New Roman" w:cs="Times New Roman"/>
          <w:i/>
          <w:sz w:val="24"/>
          <w:szCs w:val="24"/>
        </w:rPr>
        <w:t>Coriandrum sativum</w:t>
      </w:r>
      <w:r>
        <w:rPr>
          <w:rFonts w:ascii="Times New Roman" w:hAnsi="Times New Roman" w:cs="Times New Roman"/>
          <w:sz w:val="24"/>
          <w:szCs w:val="24"/>
        </w:rPr>
        <w:t xml:space="preserve"> L.) varieties using SDS-PAGE and RAPD markers. </w:t>
      </w:r>
      <w:r>
        <w:rPr>
          <w:rFonts w:ascii="Times New Roman" w:hAnsi="Times New Roman" w:cs="Times New Roman"/>
          <w:i/>
          <w:sz w:val="24"/>
          <w:szCs w:val="24"/>
        </w:rPr>
        <w:t>African Journal of Biotechnology</w:t>
      </w:r>
      <w:r>
        <w:rPr>
          <w:rFonts w:ascii="Times New Roman" w:hAnsi="Times New Roman" w:cs="Times New Roman"/>
          <w:sz w:val="24"/>
          <w:szCs w:val="24"/>
        </w:rPr>
        <w:t>, 12(11): 1189-1195.</w:t>
      </w:r>
    </w:p>
    <w:p w14:paraId="3A7D3A34"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Song X, Nie F, Chen W, Gong K, Yang Q and Wang X, 2020, Coriander </w:t>
      </w:r>
      <w:r>
        <w:rPr>
          <w:rFonts w:ascii="Times New Roman" w:hAnsi="Times New Roman" w:cs="Times New Roman"/>
          <w:sz w:val="24"/>
          <w:szCs w:val="24"/>
          <w:lang w:val="en-IN"/>
        </w:rPr>
        <w:t>g</w:t>
      </w:r>
      <w:r>
        <w:rPr>
          <w:rFonts w:ascii="Times New Roman" w:hAnsi="Times New Roman" w:cs="Times New Roman"/>
          <w:sz w:val="24"/>
          <w:szCs w:val="24"/>
        </w:rPr>
        <w:t xml:space="preserve">enomics </w:t>
      </w:r>
      <w:r>
        <w:rPr>
          <w:rFonts w:ascii="Times New Roman" w:hAnsi="Times New Roman" w:cs="Times New Roman"/>
          <w:sz w:val="24"/>
          <w:szCs w:val="24"/>
          <w:lang w:val="en-IN"/>
        </w:rPr>
        <w:t>d</w:t>
      </w:r>
      <w:r>
        <w:rPr>
          <w:rFonts w:ascii="Times New Roman" w:hAnsi="Times New Roman" w:cs="Times New Roman"/>
          <w:sz w:val="24"/>
          <w:szCs w:val="24"/>
        </w:rPr>
        <w:t xml:space="preserve">atabase: a genomic, transcriptomic and metabolic database for coriander. </w:t>
      </w:r>
      <w:r>
        <w:rPr>
          <w:rFonts w:ascii="Times New Roman" w:hAnsi="Times New Roman" w:cs="Times New Roman"/>
          <w:i/>
          <w:sz w:val="24"/>
          <w:szCs w:val="24"/>
        </w:rPr>
        <w:t xml:space="preserve">Horticulture </w:t>
      </w:r>
      <w:r>
        <w:rPr>
          <w:rFonts w:ascii="Times New Roman" w:hAnsi="Times New Roman" w:cs="Times New Roman"/>
          <w:i/>
          <w:sz w:val="24"/>
          <w:szCs w:val="24"/>
          <w:lang w:val="en-IN"/>
        </w:rPr>
        <w:t>R</w:t>
      </w:r>
      <w:r>
        <w:rPr>
          <w:rFonts w:ascii="Times New Roman" w:hAnsi="Times New Roman" w:cs="Times New Roman"/>
          <w:i/>
          <w:sz w:val="24"/>
          <w:szCs w:val="24"/>
        </w:rPr>
        <w:t>esearch</w:t>
      </w:r>
      <w:r>
        <w:rPr>
          <w:rFonts w:ascii="Times New Roman" w:hAnsi="Times New Roman" w:cs="Times New Roman"/>
          <w:sz w:val="24"/>
          <w:szCs w:val="24"/>
        </w:rPr>
        <w:t>, 7(1): 1-10.</w:t>
      </w:r>
    </w:p>
    <w:p w14:paraId="712EB946" w14:textId="77777777" w:rsidR="00561D7B" w:rsidRDefault="00510D45">
      <w:pPr>
        <w:autoSpaceDE w:val="0"/>
        <w:autoSpaceDN w:val="0"/>
        <w:adjustRightInd w:val="0"/>
        <w:spacing w:line="360" w:lineRule="auto"/>
        <w:ind w:left="900" w:hanging="900"/>
        <w:jc w:val="both"/>
        <w:rPr>
          <w:rFonts w:ascii="Times New Roman" w:hAnsi="Times New Roman" w:cs="Times New Roman"/>
          <w:bCs/>
          <w:sz w:val="24"/>
          <w:szCs w:val="24"/>
        </w:rPr>
      </w:pPr>
      <w:r>
        <w:rPr>
          <w:rFonts w:ascii="Times New Roman" w:hAnsi="Times New Roman" w:cs="Times New Roman"/>
          <w:sz w:val="24"/>
          <w:szCs w:val="24"/>
        </w:rPr>
        <w:t xml:space="preserve">Swati B and Yenagi </w:t>
      </w:r>
      <w:r>
        <w:rPr>
          <w:rFonts w:ascii="Times New Roman" w:hAnsi="Times New Roman" w:cs="Times New Roman"/>
          <w:sz w:val="24"/>
          <w:szCs w:val="24"/>
          <w:lang w:val="en-IN"/>
        </w:rPr>
        <w:t xml:space="preserve">N. </w:t>
      </w:r>
      <w:r>
        <w:rPr>
          <w:rFonts w:ascii="Times New Roman" w:hAnsi="Times New Roman" w:cs="Times New Roman"/>
          <w:sz w:val="24"/>
          <w:szCs w:val="24"/>
        </w:rPr>
        <w:t xml:space="preserve">B, 2015, </w:t>
      </w:r>
      <w:r>
        <w:rPr>
          <w:rFonts w:ascii="Times New Roman" w:hAnsi="Times New Roman" w:cs="Times New Roman"/>
          <w:bCs/>
          <w:sz w:val="24"/>
          <w:szCs w:val="24"/>
        </w:rPr>
        <w:t xml:space="preserve">Comparative assessment of proximate composition of sewage and fresh water irrigated vegetables. </w:t>
      </w:r>
      <w:r>
        <w:rPr>
          <w:rFonts w:ascii="Times New Roman" w:hAnsi="Times New Roman" w:cs="Times New Roman"/>
          <w:i/>
          <w:iCs/>
          <w:sz w:val="24"/>
          <w:szCs w:val="24"/>
        </w:rPr>
        <w:t xml:space="preserve">Karnataka Journal of Agricultural Sciences, </w:t>
      </w:r>
      <w:r>
        <w:rPr>
          <w:rFonts w:ascii="Times New Roman" w:hAnsi="Times New Roman" w:cs="Times New Roman"/>
          <w:iCs/>
          <w:sz w:val="24"/>
          <w:szCs w:val="24"/>
        </w:rPr>
        <w:t>28(3):</w:t>
      </w:r>
      <w:r>
        <w:rPr>
          <w:rFonts w:ascii="Times New Roman" w:hAnsi="Times New Roman" w:cs="Times New Roman"/>
          <w:i/>
          <w:iCs/>
          <w:sz w:val="24"/>
          <w:szCs w:val="24"/>
        </w:rPr>
        <w:t xml:space="preserve"> </w:t>
      </w:r>
      <w:r>
        <w:rPr>
          <w:rFonts w:ascii="Times New Roman" w:hAnsi="Times New Roman" w:cs="Times New Roman"/>
          <w:iCs/>
          <w:sz w:val="24"/>
          <w:szCs w:val="24"/>
        </w:rPr>
        <w:t>398-401.</w:t>
      </w:r>
    </w:p>
    <w:p w14:paraId="2886B136"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Tian T, Liu H Y and Koike S T, 2008, First report of </w:t>
      </w:r>
      <w:r>
        <w:rPr>
          <w:rFonts w:ascii="Times New Roman" w:hAnsi="Times New Roman" w:cs="Times New Roman"/>
          <w:i/>
          <w:sz w:val="24"/>
          <w:szCs w:val="24"/>
        </w:rPr>
        <w:t xml:space="preserve">Apium </w:t>
      </w:r>
      <w:r>
        <w:rPr>
          <w:rFonts w:ascii="Times New Roman" w:hAnsi="Times New Roman" w:cs="Times New Roman"/>
          <w:sz w:val="24"/>
          <w:szCs w:val="24"/>
        </w:rPr>
        <w:t xml:space="preserve">virus Y on cilantro, celery and parsley in California. </w:t>
      </w:r>
      <w:r>
        <w:rPr>
          <w:rFonts w:ascii="Times New Roman" w:hAnsi="Times New Roman" w:cs="Times New Roman"/>
          <w:i/>
          <w:iCs/>
          <w:sz w:val="24"/>
          <w:szCs w:val="24"/>
        </w:rPr>
        <w:t>Plant diseases</w:t>
      </w:r>
      <w:r>
        <w:rPr>
          <w:rFonts w:ascii="Times New Roman" w:hAnsi="Times New Roman" w:cs="Times New Roman"/>
          <w:sz w:val="24"/>
          <w:szCs w:val="24"/>
        </w:rPr>
        <w:t>, 92(8): 1254-1254.</w:t>
      </w:r>
    </w:p>
    <w:p w14:paraId="524924FB" w14:textId="6DBD70CA" w:rsidR="00561D7B" w:rsidRDefault="00510D45">
      <w:pPr>
        <w:spacing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Tomar R S, Kulkarni G U, Parakhia M V, Thakkar J R, Ratod V M, Solanki R K</w:t>
      </w:r>
      <w:r>
        <w:rPr>
          <w:rFonts w:ascii="Times New Roman" w:eastAsia="SimSun" w:hAnsi="Times New Roman" w:cs="Times New Roman"/>
          <w:sz w:val="24"/>
          <w:szCs w:val="24"/>
          <w:lang w:val="en-IN" w:eastAsia="zh-CN"/>
        </w:rPr>
        <w:t xml:space="preserve"> and</w:t>
      </w:r>
      <w:r>
        <w:rPr>
          <w:rFonts w:ascii="Times New Roman" w:eastAsia="SimSun" w:hAnsi="Times New Roman" w:cs="Times New Roman"/>
          <w:sz w:val="24"/>
          <w:szCs w:val="24"/>
          <w:lang w:eastAsia="zh-CN"/>
        </w:rPr>
        <w:t xml:space="preserve"> Golakiya B</w:t>
      </w:r>
      <w:r>
        <w:rPr>
          <w:rFonts w:ascii="Times New Roman" w:eastAsia="SimSun" w:hAnsi="Times New Roman" w:cs="Times New Roman"/>
          <w:sz w:val="24"/>
          <w:szCs w:val="24"/>
          <w:lang w:val="en-IN" w:eastAsia="zh-CN"/>
        </w:rPr>
        <w:t xml:space="preserve"> </w:t>
      </w:r>
      <w:r>
        <w:rPr>
          <w:rFonts w:ascii="Times New Roman" w:eastAsia="SimSun" w:hAnsi="Times New Roman" w:cs="Times New Roman"/>
          <w:sz w:val="24"/>
          <w:szCs w:val="24"/>
          <w:lang w:eastAsia="zh-CN"/>
        </w:rPr>
        <w:t>A</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2014</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Genetic diversity analysis in coriander (</w:t>
      </w:r>
      <w:r w:rsidR="00674991">
        <w:rPr>
          <w:rFonts w:ascii="Times New Roman" w:eastAsia="TimesNewRomanPS-ItalicMT" w:hAnsi="Times New Roman" w:cs="Times New Roman"/>
          <w:i/>
          <w:iCs/>
          <w:sz w:val="24"/>
          <w:szCs w:val="24"/>
          <w:lang w:eastAsia="zh-CN"/>
        </w:rPr>
        <w:t>Coriandrum sativum</w:t>
      </w:r>
      <w:r>
        <w:rPr>
          <w:rFonts w:ascii="Times New Roman" w:eastAsia="SimSun" w:hAnsi="Times New Roman" w:cs="Times New Roman"/>
          <w:sz w:val="24"/>
          <w:szCs w:val="24"/>
          <w:lang w:eastAsia="zh-CN"/>
        </w:rPr>
        <w:t xml:space="preserve">) genotypes through morphological and molecular characterization. </w:t>
      </w:r>
      <w:r>
        <w:rPr>
          <w:rFonts w:ascii="Times New Roman" w:eastAsia="TimesNewRomanPS-ItalicMT" w:hAnsi="Times New Roman" w:cs="Times New Roman"/>
          <w:i/>
          <w:iCs/>
          <w:sz w:val="24"/>
          <w:szCs w:val="24"/>
          <w:lang w:eastAsia="zh-CN"/>
        </w:rPr>
        <w:t>Res</w:t>
      </w:r>
      <w:r>
        <w:rPr>
          <w:rFonts w:ascii="Times New Roman" w:eastAsia="TimesNewRomanPS-ItalicMT" w:hAnsi="Times New Roman" w:cs="Times New Roman"/>
          <w:i/>
          <w:iCs/>
          <w:sz w:val="24"/>
          <w:szCs w:val="24"/>
          <w:lang w:val="en-IN" w:eastAsia="zh-CN"/>
        </w:rPr>
        <w:t>earch</w:t>
      </w:r>
      <w:r>
        <w:rPr>
          <w:rFonts w:ascii="Times New Roman" w:eastAsia="TimesNewRomanPS-ItalicMT" w:hAnsi="Times New Roman" w:cs="Times New Roman"/>
          <w:i/>
          <w:iCs/>
          <w:sz w:val="24"/>
          <w:szCs w:val="24"/>
          <w:lang w:eastAsia="zh-CN"/>
        </w:rPr>
        <w:t xml:space="preserve"> J</w:t>
      </w:r>
      <w:r>
        <w:rPr>
          <w:rFonts w:ascii="Times New Roman" w:eastAsia="TimesNewRomanPS-ItalicMT" w:hAnsi="Times New Roman" w:cs="Times New Roman"/>
          <w:i/>
          <w:iCs/>
          <w:sz w:val="24"/>
          <w:szCs w:val="24"/>
          <w:lang w:val="en-IN" w:eastAsia="zh-CN"/>
        </w:rPr>
        <w:t>ournal of</w:t>
      </w:r>
      <w:r>
        <w:rPr>
          <w:rFonts w:ascii="Times New Roman" w:eastAsia="TimesNewRomanPS-ItalicMT" w:hAnsi="Times New Roman" w:cs="Times New Roman"/>
          <w:i/>
          <w:iCs/>
          <w:sz w:val="24"/>
          <w:szCs w:val="24"/>
          <w:lang w:eastAsia="zh-CN"/>
        </w:rPr>
        <w:t xml:space="preserve"> Biotechnol</w:t>
      </w:r>
      <w:r>
        <w:rPr>
          <w:rFonts w:ascii="Times New Roman" w:eastAsia="TimesNewRomanPS-ItalicMT" w:hAnsi="Times New Roman" w:cs="Times New Roman"/>
          <w:i/>
          <w:iCs/>
          <w:sz w:val="24"/>
          <w:szCs w:val="24"/>
          <w:lang w:val="en-IN" w:eastAsia="zh-CN"/>
        </w:rPr>
        <w:t>ogy,</w:t>
      </w:r>
      <w:r>
        <w:rPr>
          <w:rFonts w:ascii="Times New Roman" w:eastAsia="TimesNewRomanPS-ItalicMT" w:hAnsi="Times New Roman" w:cs="Times New Roman"/>
          <w:i/>
          <w:iCs/>
          <w:sz w:val="24"/>
          <w:szCs w:val="24"/>
          <w:lang w:eastAsia="zh-CN"/>
        </w:rPr>
        <w:t xml:space="preserve"> </w:t>
      </w:r>
      <w:r>
        <w:rPr>
          <w:rFonts w:ascii="Times New Roman" w:eastAsia="SimSun" w:hAnsi="Times New Roman" w:cs="Times New Roman"/>
          <w:sz w:val="24"/>
          <w:szCs w:val="24"/>
          <w:lang w:eastAsia="zh-CN"/>
        </w:rPr>
        <w:t>9:1</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3.</w:t>
      </w:r>
    </w:p>
    <w:p w14:paraId="5B1C8C25" w14:textId="7A3BBC09"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Tulsani N J, Hamid R and Jacob O, 2019, Transcriptome landscaping for gene mining</w:t>
      </w:r>
      <w:r w:rsidR="00C3051B">
        <w:rPr>
          <w:rFonts w:ascii="Times New Roman" w:hAnsi="Times New Roman" w:cs="Times New Roman"/>
          <w:sz w:val="24"/>
          <w:szCs w:val="24"/>
        </w:rPr>
        <w:t xml:space="preserve"> and SSR marker development in c</w:t>
      </w:r>
      <w:r>
        <w:rPr>
          <w:rFonts w:ascii="Times New Roman" w:hAnsi="Times New Roman" w:cs="Times New Roman"/>
          <w:sz w:val="24"/>
          <w:szCs w:val="24"/>
        </w:rPr>
        <w:t>oriander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 xml:space="preserve">Genomics, </w:t>
      </w:r>
      <w:r>
        <w:rPr>
          <w:rFonts w:ascii="Times New Roman" w:hAnsi="Times New Roman" w:cs="Times New Roman"/>
          <w:sz w:val="24"/>
          <w:szCs w:val="24"/>
        </w:rPr>
        <w:t>9: 1-9.</w:t>
      </w:r>
    </w:p>
    <w:p w14:paraId="713954E9" w14:textId="6375305C"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 Vikram T P, Malik</w:t>
      </w:r>
      <w:r w:rsidR="009F4715">
        <w:rPr>
          <w:rFonts w:ascii="Times New Roman" w:hAnsi="Times New Roman" w:cs="Times New Roman"/>
          <w:sz w:val="24"/>
          <w:szCs w:val="24"/>
        </w:rPr>
        <w:t xml:space="preserve"> M</w:t>
      </w:r>
      <w:r>
        <w:rPr>
          <w:rFonts w:ascii="Times New Roman" w:hAnsi="Times New Roman" w:cs="Times New Roman"/>
          <w:sz w:val="24"/>
          <w:szCs w:val="24"/>
        </w:rPr>
        <w:t>, Singh K, Amitkumar, Chaudhary D, Vikashkumar and Vinodkumar, 2021, Impact of irrigation levels and nitrogen fertigation on yield attributes and seed production of coriander (</w:t>
      </w:r>
      <w:r w:rsidR="00674991">
        <w:rPr>
          <w:rFonts w:ascii="Times New Roman" w:hAnsi="Times New Roman" w:cs="Times New Roman"/>
          <w:i/>
          <w:sz w:val="24"/>
          <w:szCs w:val="24"/>
        </w:rPr>
        <w:t>Coriandrum sativum</w:t>
      </w:r>
      <w:r>
        <w:rPr>
          <w:rFonts w:ascii="Times New Roman" w:hAnsi="Times New Roman" w:cs="Times New Roman"/>
          <w:sz w:val="24"/>
          <w:szCs w:val="24"/>
        </w:rPr>
        <w:t xml:space="preserve"> L.) varieties. </w:t>
      </w:r>
      <w:r>
        <w:rPr>
          <w:rFonts w:ascii="Times New Roman" w:hAnsi="Times New Roman" w:cs="Times New Roman"/>
          <w:i/>
          <w:sz w:val="24"/>
          <w:szCs w:val="24"/>
        </w:rPr>
        <w:t>Frontiers in Crop Improvement</w:t>
      </w:r>
      <w:r>
        <w:rPr>
          <w:rFonts w:ascii="Times New Roman" w:hAnsi="Times New Roman" w:cs="Times New Roman"/>
          <w:sz w:val="24"/>
          <w:szCs w:val="24"/>
        </w:rPr>
        <w:t>, 9: 3884-3890.</w:t>
      </w:r>
    </w:p>
    <w:p w14:paraId="3F7B56F2"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Wang Y and Frei M, 2011, Stressed food</w:t>
      </w:r>
      <w:r>
        <w:rPr>
          <w:rFonts w:ascii="Times New Roman" w:hAnsi="Times New Roman" w:cs="Times New Roman"/>
          <w:sz w:val="24"/>
          <w:szCs w:val="24"/>
          <w:lang w:val="en-IN"/>
        </w:rPr>
        <w:t>: t</w:t>
      </w:r>
      <w:r>
        <w:rPr>
          <w:rFonts w:ascii="Times New Roman" w:hAnsi="Times New Roman" w:cs="Times New Roman"/>
          <w:sz w:val="24"/>
          <w:szCs w:val="24"/>
        </w:rPr>
        <w:t xml:space="preserve">he impact of abiotic environmental stresses on crop quality. </w:t>
      </w:r>
      <w:r>
        <w:rPr>
          <w:rFonts w:ascii="Times New Roman" w:hAnsi="Times New Roman" w:cs="Times New Roman"/>
          <w:i/>
          <w:iCs/>
          <w:sz w:val="24"/>
          <w:szCs w:val="24"/>
        </w:rPr>
        <w:t>Agriculture Ecosystems and Environment</w:t>
      </w:r>
      <w:r>
        <w:rPr>
          <w:rFonts w:ascii="Times New Roman" w:hAnsi="Times New Roman" w:cs="Times New Roman"/>
          <w:sz w:val="24"/>
          <w:szCs w:val="24"/>
        </w:rPr>
        <w:t>, 141(4): 271-286.</w:t>
      </w:r>
    </w:p>
    <w:p w14:paraId="3D9B4E79" w14:textId="56963E69" w:rsidR="006B2F9F"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Yang Z, Jia Q, Zhao C, Taylor D C and Zhang M, 2020, Transcriptome analysis reveals candidate genes for petroselinic acid biosynthesis in fruits of </w:t>
      </w:r>
      <w:r w:rsidR="00674991">
        <w:rPr>
          <w:rFonts w:ascii="Times New Roman" w:hAnsi="Times New Roman" w:cs="Times New Roman"/>
          <w:i/>
          <w:iCs/>
          <w:sz w:val="24"/>
          <w:szCs w:val="24"/>
        </w:rPr>
        <w:t>Coriandrum sativum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sz w:val="24"/>
          <w:szCs w:val="24"/>
        </w:rPr>
        <w:t>Journal of</w:t>
      </w:r>
      <w:r>
        <w:rPr>
          <w:rFonts w:ascii="Times New Roman" w:hAnsi="Times New Roman" w:cs="Times New Roman"/>
          <w:sz w:val="24"/>
          <w:szCs w:val="24"/>
        </w:rPr>
        <w:t xml:space="preserve"> </w:t>
      </w:r>
      <w:r>
        <w:rPr>
          <w:rFonts w:ascii="Times New Roman" w:hAnsi="Times New Roman" w:cs="Times New Roman"/>
          <w:i/>
          <w:iCs/>
          <w:sz w:val="24"/>
          <w:szCs w:val="24"/>
        </w:rPr>
        <w:t>Agricultural Food Chemistry</w:t>
      </w:r>
      <w:r>
        <w:rPr>
          <w:rFonts w:ascii="Times New Roman" w:hAnsi="Times New Roman" w:cs="Times New Roman"/>
          <w:sz w:val="24"/>
          <w:szCs w:val="24"/>
        </w:rPr>
        <w:t>, 68: 5507-5520.</w:t>
      </w:r>
    </w:p>
    <w:p w14:paraId="19CA2D77" w14:textId="5FD09D4A" w:rsidR="00DD2867" w:rsidRPr="00ED1F81" w:rsidRDefault="00DD2867">
      <w:pPr>
        <w:spacing w:line="360" w:lineRule="auto"/>
        <w:ind w:left="900" w:hanging="900"/>
        <w:jc w:val="both"/>
        <w:rPr>
          <w:rFonts w:ascii="Times New Roman" w:hAnsi="Times New Roman" w:cs="Times New Roman"/>
          <w:sz w:val="24"/>
          <w:szCs w:val="24"/>
          <w:highlight w:val="yellow"/>
        </w:rPr>
      </w:pPr>
      <w:r w:rsidRPr="00ED1F81">
        <w:rPr>
          <w:rFonts w:ascii="Times New Roman" w:hAnsi="Times New Roman" w:cs="Times New Roman"/>
          <w:sz w:val="24"/>
          <w:szCs w:val="24"/>
          <w:highlight w:val="yellow"/>
        </w:rPr>
        <w:t>Saxena, S. N., Swarup Meena, R., Vishal, M. K., John, S., Kumar Sharma, L., Mishra, B. K., &amp; Agarwal, D. (2022). Variation in essential oil constituents of coriander (</w:t>
      </w:r>
      <w:r w:rsidR="00674991">
        <w:rPr>
          <w:rFonts w:ascii="Times New Roman" w:hAnsi="Times New Roman" w:cs="Times New Roman"/>
          <w:sz w:val="24"/>
          <w:szCs w:val="24"/>
          <w:highlight w:val="yellow"/>
        </w:rPr>
        <w:t>Coriandrum sativum</w:t>
      </w:r>
      <w:r w:rsidRPr="00ED1F81">
        <w:rPr>
          <w:rFonts w:ascii="Times New Roman" w:hAnsi="Times New Roman" w:cs="Times New Roman"/>
          <w:sz w:val="24"/>
          <w:szCs w:val="24"/>
          <w:highlight w:val="yellow"/>
        </w:rPr>
        <w:t xml:space="preserve"> L.) germplasm across coriander growing regions in India. </w:t>
      </w:r>
      <w:r w:rsidRPr="00ED1F81">
        <w:rPr>
          <w:rFonts w:ascii="Times New Roman" w:hAnsi="Times New Roman" w:cs="Times New Roman"/>
          <w:i/>
          <w:iCs/>
          <w:sz w:val="24"/>
          <w:szCs w:val="24"/>
          <w:highlight w:val="yellow"/>
        </w:rPr>
        <w:t>Journal of Essential Oil Research</w:t>
      </w:r>
      <w:r w:rsidRPr="00ED1F81">
        <w:rPr>
          <w:rFonts w:ascii="Times New Roman" w:hAnsi="Times New Roman" w:cs="Times New Roman"/>
          <w:sz w:val="24"/>
          <w:szCs w:val="24"/>
          <w:highlight w:val="yellow"/>
        </w:rPr>
        <w:t>, </w:t>
      </w:r>
      <w:r w:rsidRPr="00ED1F81">
        <w:rPr>
          <w:rFonts w:ascii="Times New Roman" w:hAnsi="Times New Roman" w:cs="Times New Roman"/>
          <w:i/>
          <w:iCs/>
          <w:sz w:val="24"/>
          <w:szCs w:val="24"/>
          <w:highlight w:val="yellow"/>
        </w:rPr>
        <w:t>34</w:t>
      </w:r>
      <w:r w:rsidRPr="00ED1F81">
        <w:rPr>
          <w:rFonts w:ascii="Times New Roman" w:hAnsi="Times New Roman" w:cs="Times New Roman"/>
          <w:sz w:val="24"/>
          <w:szCs w:val="24"/>
          <w:highlight w:val="yellow"/>
        </w:rPr>
        <w:t>(2), 173-180.</w:t>
      </w:r>
    </w:p>
    <w:p w14:paraId="4FB85831" w14:textId="65F1F48D" w:rsidR="008A3C9B" w:rsidRPr="00ED1F81" w:rsidRDefault="008A3C9B">
      <w:pPr>
        <w:spacing w:line="360" w:lineRule="auto"/>
        <w:ind w:left="900" w:hanging="900"/>
        <w:jc w:val="both"/>
        <w:rPr>
          <w:rFonts w:ascii="Times New Roman" w:hAnsi="Times New Roman" w:cs="Times New Roman"/>
          <w:sz w:val="24"/>
          <w:szCs w:val="24"/>
          <w:highlight w:val="yellow"/>
          <w:lang w:val="es-US"/>
        </w:rPr>
      </w:pPr>
      <w:r w:rsidRPr="00ED1F81">
        <w:rPr>
          <w:rFonts w:ascii="Times New Roman" w:hAnsi="Times New Roman" w:cs="Times New Roman"/>
          <w:sz w:val="24"/>
          <w:szCs w:val="24"/>
          <w:highlight w:val="yellow"/>
        </w:rPr>
        <w:t xml:space="preserve">Mahleyuddin, N. N., Moshawih, S., Ming, L. C., Zulkifly, H. H., Kifli, N., Loy, M. J., ... &amp; Goh, H. P. (2021). </w:t>
      </w:r>
      <w:r w:rsidR="00674991">
        <w:rPr>
          <w:rFonts w:ascii="Times New Roman" w:hAnsi="Times New Roman" w:cs="Times New Roman"/>
          <w:sz w:val="24"/>
          <w:szCs w:val="24"/>
          <w:highlight w:val="yellow"/>
        </w:rPr>
        <w:t>Coriandrum sativum</w:t>
      </w:r>
      <w:r w:rsidRPr="00ED1F81">
        <w:rPr>
          <w:rFonts w:ascii="Times New Roman" w:hAnsi="Times New Roman" w:cs="Times New Roman"/>
          <w:sz w:val="24"/>
          <w:szCs w:val="24"/>
          <w:highlight w:val="yellow"/>
        </w:rPr>
        <w:t xml:space="preserve"> L.: A review on ethnopharmacology, phytochemistry, and cardiovascular benefits. </w:t>
      </w:r>
      <w:r w:rsidRPr="00ED1F81">
        <w:rPr>
          <w:rFonts w:ascii="Times New Roman" w:hAnsi="Times New Roman" w:cs="Times New Roman"/>
          <w:i/>
          <w:iCs/>
          <w:sz w:val="24"/>
          <w:szCs w:val="24"/>
          <w:highlight w:val="yellow"/>
          <w:lang w:val="es-US"/>
        </w:rPr>
        <w:t>Molecules</w:t>
      </w:r>
      <w:r w:rsidRPr="00ED1F81">
        <w:rPr>
          <w:rFonts w:ascii="Times New Roman" w:hAnsi="Times New Roman" w:cs="Times New Roman"/>
          <w:sz w:val="24"/>
          <w:szCs w:val="24"/>
          <w:highlight w:val="yellow"/>
          <w:lang w:val="es-US"/>
        </w:rPr>
        <w:t>, </w:t>
      </w:r>
      <w:r w:rsidRPr="00ED1F81">
        <w:rPr>
          <w:rFonts w:ascii="Times New Roman" w:hAnsi="Times New Roman" w:cs="Times New Roman"/>
          <w:i/>
          <w:iCs/>
          <w:sz w:val="24"/>
          <w:szCs w:val="24"/>
          <w:highlight w:val="yellow"/>
          <w:lang w:val="es-US"/>
        </w:rPr>
        <w:t>27</w:t>
      </w:r>
      <w:r w:rsidRPr="00ED1F81">
        <w:rPr>
          <w:rFonts w:ascii="Times New Roman" w:hAnsi="Times New Roman" w:cs="Times New Roman"/>
          <w:sz w:val="24"/>
          <w:szCs w:val="24"/>
          <w:highlight w:val="yellow"/>
          <w:lang w:val="es-US"/>
        </w:rPr>
        <w:t>(1), 209.</w:t>
      </w:r>
    </w:p>
    <w:p w14:paraId="79C355C1" w14:textId="3F889824" w:rsidR="008201FE" w:rsidRDefault="008201FE">
      <w:pPr>
        <w:spacing w:line="360" w:lineRule="auto"/>
        <w:ind w:left="900" w:hanging="900"/>
        <w:jc w:val="both"/>
        <w:rPr>
          <w:rFonts w:ascii="Times New Roman" w:hAnsi="Times New Roman" w:cs="Times New Roman"/>
          <w:sz w:val="24"/>
          <w:szCs w:val="24"/>
        </w:rPr>
        <w:sectPr w:rsidR="008201FE" w:rsidSect="00A15D2F">
          <w:headerReference w:type="even" r:id="rId9"/>
          <w:headerReference w:type="default" r:id="rId10"/>
          <w:footerReference w:type="default" r:id="rId11"/>
          <w:headerReference w:type="first" r:id="rId12"/>
          <w:type w:val="continuous"/>
          <w:pgSz w:w="12240" w:h="15840"/>
          <w:pgMar w:top="1440" w:right="1440" w:bottom="1440" w:left="1440" w:header="432" w:footer="431" w:gutter="0"/>
          <w:cols w:space="0"/>
          <w:docGrid w:linePitch="360"/>
        </w:sectPr>
      </w:pPr>
      <w:r w:rsidRPr="00ED1F81">
        <w:rPr>
          <w:rFonts w:ascii="Times New Roman" w:hAnsi="Times New Roman" w:cs="Times New Roman"/>
          <w:sz w:val="24"/>
          <w:szCs w:val="24"/>
          <w:highlight w:val="yellow"/>
          <w:lang w:val="es-US"/>
        </w:rPr>
        <w:t xml:space="preserve">Verma, P., Kumar, P., Gupta, V., Tak, Y., &amp; Jadon, C. (2023). </w:t>
      </w:r>
      <w:r w:rsidRPr="00ED1F81">
        <w:rPr>
          <w:rFonts w:ascii="Times New Roman" w:hAnsi="Times New Roman" w:cs="Times New Roman"/>
          <w:sz w:val="24"/>
          <w:szCs w:val="24"/>
          <w:highlight w:val="yellow"/>
        </w:rPr>
        <w:t>A Promising Coriander (</w:t>
      </w:r>
      <w:r w:rsidR="00674991">
        <w:rPr>
          <w:rFonts w:ascii="Times New Roman" w:hAnsi="Times New Roman" w:cs="Times New Roman"/>
          <w:sz w:val="24"/>
          <w:szCs w:val="24"/>
          <w:highlight w:val="yellow"/>
        </w:rPr>
        <w:t>Coriandrum sativum</w:t>
      </w:r>
      <w:r w:rsidRPr="00ED1F81">
        <w:rPr>
          <w:rFonts w:ascii="Times New Roman" w:hAnsi="Times New Roman" w:cs="Times New Roman"/>
          <w:sz w:val="24"/>
          <w:szCs w:val="24"/>
          <w:highlight w:val="yellow"/>
        </w:rPr>
        <w:t xml:space="preserve"> L.) Genotype WFPS 48-1 for High Yield and Quality for South </w:t>
      </w:r>
      <w:r w:rsidRPr="00ED1F81">
        <w:rPr>
          <w:rFonts w:ascii="Times New Roman" w:hAnsi="Times New Roman" w:cs="Times New Roman"/>
          <w:sz w:val="24"/>
          <w:szCs w:val="24"/>
          <w:highlight w:val="yellow"/>
        </w:rPr>
        <w:lastRenderedPageBreak/>
        <w:t>Eastern Rajasthan, India. </w:t>
      </w:r>
      <w:r w:rsidRPr="00ED1F81">
        <w:rPr>
          <w:rFonts w:ascii="Times New Roman" w:hAnsi="Times New Roman" w:cs="Times New Roman"/>
          <w:i/>
          <w:iCs/>
          <w:sz w:val="24"/>
          <w:szCs w:val="24"/>
          <w:highlight w:val="yellow"/>
        </w:rPr>
        <w:t>International Journal of Plant &amp; Soil Science</w:t>
      </w:r>
      <w:r w:rsidRPr="00ED1F81">
        <w:rPr>
          <w:rFonts w:ascii="Times New Roman" w:hAnsi="Times New Roman" w:cs="Times New Roman"/>
          <w:sz w:val="24"/>
          <w:szCs w:val="24"/>
          <w:highlight w:val="yellow"/>
        </w:rPr>
        <w:t>, </w:t>
      </w:r>
      <w:r w:rsidRPr="00ED1F81">
        <w:rPr>
          <w:rFonts w:ascii="Times New Roman" w:hAnsi="Times New Roman" w:cs="Times New Roman"/>
          <w:i/>
          <w:iCs/>
          <w:sz w:val="24"/>
          <w:szCs w:val="24"/>
          <w:highlight w:val="yellow"/>
        </w:rPr>
        <w:t>35</w:t>
      </w:r>
      <w:r w:rsidRPr="00ED1F81">
        <w:rPr>
          <w:rFonts w:ascii="Times New Roman" w:hAnsi="Times New Roman" w:cs="Times New Roman"/>
          <w:sz w:val="24"/>
          <w:szCs w:val="24"/>
          <w:highlight w:val="yellow"/>
        </w:rPr>
        <w:t>(22), 713–717.</w:t>
      </w:r>
    </w:p>
    <w:p w14:paraId="55BDD721" w14:textId="77777777" w:rsidR="006B2F9F" w:rsidRDefault="006B2F9F" w:rsidP="006B2F9F">
      <w:pPr>
        <w:tabs>
          <w:tab w:val="left" w:pos="1080"/>
          <w:tab w:val="left" w:pos="2070"/>
        </w:tabs>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6B2F9F">
        <w:rPr>
          <w:rFonts w:ascii="Times New Roman" w:hAnsi="Times New Roman" w:cs="Times New Roman"/>
          <w:noProof/>
          <w:sz w:val="24"/>
          <w:szCs w:val="24"/>
        </w:rPr>
        <w:drawing>
          <wp:inline distT="0" distB="0" distL="0" distR="0" wp14:anchorId="24E650F2" wp14:editId="32BC0E22">
            <wp:extent cx="7648575" cy="4381500"/>
            <wp:effectExtent l="0" t="0" r="0" b="0"/>
            <wp:docPr id="1" name="Chart 1">
              <a:extLst xmlns:a="http://schemas.openxmlformats.org/drawingml/2006/main">
                <a:ext uri="{FF2B5EF4-FFF2-40B4-BE49-F238E27FC236}">
                  <a16:creationId xmlns:a16="http://schemas.microsoft.com/office/drawing/2014/main" id="{362876BF-66FE-AFAF-40DF-A8948CED46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F2FD4E" w14:textId="77777777" w:rsidR="002019A8" w:rsidRDefault="006B2F9F" w:rsidP="006B2F9F">
      <w:pPr>
        <w:tabs>
          <w:tab w:val="left" w:pos="2820"/>
        </w:tabs>
        <w:rPr>
          <w:rFonts w:ascii="Times New Roman" w:hAnsi="Times New Roman" w:cs="Times New Roman"/>
          <w:b/>
          <w:sz w:val="24"/>
          <w:szCs w:val="24"/>
        </w:rPr>
      </w:pPr>
      <w:r>
        <w:rPr>
          <w:rFonts w:ascii="Times New Roman" w:hAnsi="Times New Roman" w:cs="Times New Roman"/>
          <w:sz w:val="24"/>
          <w:szCs w:val="24"/>
        </w:rPr>
        <w:tab/>
      </w:r>
      <w:r w:rsidRPr="006B2F9F">
        <w:rPr>
          <w:rFonts w:ascii="Times New Roman" w:hAnsi="Times New Roman" w:cs="Times New Roman"/>
          <w:b/>
          <w:sz w:val="24"/>
          <w:szCs w:val="24"/>
        </w:rPr>
        <w:t>Fig. 1. Trends in area, production and yield of coriander in India</w:t>
      </w:r>
    </w:p>
    <w:p w14:paraId="7AEC7DE3" w14:textId="77777777" w:rsidR="002019A8" w:rsidRDefault="002019A8" w:rsidP="002019A8">
      <w:pPr>
        <w:tabs>
          <w:tab w:val="left" w:pos="2820"/>
        </w:tabs>
        <w:ind w:left="1170"/>
        <w:rPr>
          <w:rFonts w:ascii="Times New Roman" w:hAnsi="Times New Roman" w:cs="Times New Roman"/>
          <w:b/>
          <w:sz w:val="24"/>
          <w:szCs w:val="24"/>
        </w:rPr>
      </w:pPr>
      <w:r>
        <w:rPr>
          <w:rFonts w:ascii="Times New Roman" w:hAnsi="Times New Roman" w:cs="Times New Roman"/>
          <w:b/>
          <w:sz w:val="24"/>
          <w:szCs w:val="24"/>
        </w:rPr>
        <w:br w:type="column"/>
      </w:r>
      <w:r w:rsidRPr="002019A8">
        <w:rPr>
          <w:rFonts w:ascii="Times New Roman" w:hAnsi="Times New Roman" w:cs="Times New Roman"/>
          <w:b/>
          <w:noProof/>
          <w:sz w:val="24"/>
          <w:szCs w:val="24"/>
        </w:rPr>
        <w:lastRenderedPageBreak/>
        <w:drawing>
          <wp:inline distT="0" distB="0" distL="0" distR="0" wp14:anchorId="73770D5C" wp14:editId="3948688D">
            <wp:extent cx="7632848" cy="3960439"/>
            <wp:effectExtent l="0" t="0" r="0" b="0"/>
            <wp:docPr id="2" name="Chart 2">
              <a:extLst xmlns:a="http://schemas.openxmlformats.org/drawingml/2006/main">
                <a:ext uri="{FF2B5EF4-FFF2-40B4-BE49-F238E27FC236}">
                  <a16:creationId xmlns:a16="http://schemas.microsoft.com/office/drawing/2014/main" id="{83B4E383-2DA5-0FB5-BBAA-03F95E045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A664AD" w14:textId="77777777" w:rsidR="002019A8" w:rsidRDefault="002019A8" w:rsidP="002019A8">
      <w:pPr>
        <w:tabs>
          <w:tab w:val="left" w:pos="3315"/>
        </w:tabs>
        <w:rPr>
          <w:rFonts w:ascii="Times New Roman" w:hAnsi="Times New Roman" w:cs="Times New Roman"/>
          <w:b/>
          <w:sz w:val="24"/>
          <w:szCs w:val="24"/>
        </w:rPr>
      </w:pPr>
      <w:r>
        <w:rPr>
          <w:rFonts w:ascii="Times New Roman" w:hAnsi="Times New Roman" w:cs="Times New Roman"/>
          <w:sz w:val="24"/>
          <w:szCs w:val="24"/>
        </w:rPr>
        <w:tab/>
      </w:r>
      <w:r w:rsidRPr="006B2F9F">
        <w:rPr>
          <w:rFonts w:ascii="Times New Roman" w:hAnsi="Times New Roman" w:cs="Times New Roman"/>
          <w:b/>
          <w:sz w:val="24"/>
          <w:szCs w:val="24"/>
        </w:rPr>
        <w:t xml:space="preserve">Fig. </w:t>
      </w:r>
      <w:r>
        <w:rPr>
          <w:rFonts w:ascii="Times New Roman" w:hAnsi="Times New Roman" w:cs="Times New Roman"/>
          <w:b/>
          <w:sz w:val="24"/>
          <w:szCs w:val="24"/>
        </w:rPr>
        <w:t>2</w:t>
      </w:r>
      <w:r w:rsidRPr="006B2F9F">
        <w:rPr>
          <w:rFonts w:ascii="Times New Roman" w:hAnsi="Times New Roman" w:cs="Times New Roman"/>
          <w:b/>
          <w:sz w:val="24"/>
          <w:szCs w:val="24"/>
        </w:rPr>
        <w:t xml:space="preserve">. </w:t>
      </w:r>
      <w:r w:rsidRPr="002019A8">
        <w:rPr>
          <w:rFonts w:ascii="Times New Roman" w:hAnsi="Times New Roman" w:cs="Times New Roman"/>
          <w:b/>
          <w:sz w:val="24"/>
          <w:szCs w:val="24"/>
        </w:rPr>
        <w:t>State wise trend in area of coriander</w:t>
      </w:r>
      <w:r w:rsidRPr="006B2F9F">
        <w:rPr>
          <w:rFonts w:ascii="Times New Roman" w:hAnsi="Times New Roman" w:cs="Times New Roman"/>
          <w:b/>
          <w:sz w:val="24"/>
          <w:szCs w:val="24"/>
        </w:rPr>
        <w:t xml:space="preserve"> in India</w:t>
      </w:r>
    </w:p>
    <w:p w14:paraId="53711A63" w14:textId="77777777" w:rsidR="002019A8" w:rsidRDefault="002019A8" w:rsidP="002019A8">
      <w:pPr>
        <w:tabs>
          <w:tab w:val="left" w:pos="3315"/>
        </w:tabs>
        <w:ind w:left="810"/>
        <w:rPr>
          <w:rFonts w:ascii="Times New Roman" w:hAnsi="Times New Roman" w:cs="Times New Roman"/>
          <w:sz w:val="24"/>
          <w:szCs w:val="24"/>
        </w:rPr>
      </w:pPr>
      <w:r>
        <w:rPr>
          <w:rFonts w:ascii="Times New Roman" w:hAnsi="Times New Roman" w:cs="Times New Roman"/>
          <w:b/>
          <w:sz w:val="24"/>
          <w:szCs w:val="24"/>
        </w:rPr>
        <w:br w:type="column"/>
      </w:r>
      <w:r w:rsidRPr="002019A8">
        <w:rPr>
          <w:rFonts w:ascii="Times New Roman" w:hAnsi="Times New Roman" w:cs="Times New Roman"/>
          <w:b/>
          <w:noProof/>
          <w:sz w:val="24"/>
          <w:szCs w:val="24"/>
        </w:rPr>
        <w:lastRenderedPageBreak/>
        <w:drawing>
          <wp:inline distT="0" distB="0" distL="0" distR="0" wp14:anchorId="29DFB2E1" wp14:editId="05DE2A6C">
            <wp:extent cx="8075240" cy="4680520"/>
            <wp:effectExtent l="0" t="0" r="0" b="0"/>
            <wp:docPr id="3" name="Chart 3">
              <a:extLst xmlns:a="http://schemas.openxmlformats.org/drawingml/2006/main">
                <a:ext uri="{FF2B5EF4-FFF2-40B4-BE49-F238E27FC236}">
                  <a16:creationId xmlns:a16="http://schemas.microsoft.com/office/drawing/2014/main" id="{6512ABA9-81FC-740F-5C58-DD1679411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0E2421" w14:textId="77777777" w:rsidR="002019A8" w:rsidRDefault="002019A8" w:rsidP="002019A8">
      <w:pPr>
        <w:tabs>
          <w:tab w:val="left" w:pos="3315"/>
        </w:tabs>
        <w:rPr>
          <w:rFonts w:ascii="Times New Roman" w:hAnsi="Times New Roman" w:cs="Times New Roman"/>
          <w:b/>
          <w:sz w:val="24"/>
          <w:szCs w:val="24"/>
        </w:rPr>
      </w:pPr>
      <w:r>
        <w:rPr>
          <w:rFonts w:ascii="Times New Roman" w:hAnsi="Times New Roman" w:cs="Times New Roman"/>
          <w:sz w:val="24"/>
          <w:szCs w:val="24"/>
        </w:rPr>
        <w:tab/>
      </w:r>
      <w:r w:rsidRPr="006B2F9F">
        <w:rPr>
          <w:rFonts w:ascii="Times New Roman" w:hAnsi="Times New Roman" w:cs="Times New Roman"/>
          <w:b/>
          <w:sz w:val="24"/>
          <w:szCs w:val="24"/>
        </w:rPr>
        <w:t xml:space="preserve">Fig. </w:t>
      </w:r>
      <w:r>
        <w:rPr>
          <w:rFonts w:ascii="Times New Roman" w:hAnsi="Times New Roman" w:cs="Times New Roman"/>
          <w:b/>
          <w:sz w:val="24"/>
          <w:szCs w:val="24"/>
        </w:rPr>
        <w:t>3</w:t>
      </w:r>
      <w:r w:rsidRPr="006B2F9F">
        <w:rPr>
          <w:rFonts w:ascii="Times New Roman" w:hAnsi="Times New Roman" w:cs="Times New Roman"/>
          <w:b/>
          <w:sz w:val="24"/>
          <w:szCs w:val="24"/>
        </w:rPr>
        <w:t xml:space="preserve">. </w:t>
      </w:r>
      <w:r>
        <w:rPr>
          <w:rFonts w:ascii="Times New Roman" w:hAnsi="Times New Roman" w:cs="Times New Roman"/>
          <w:b/>
          <w:sz w:val="24"/>
          <w:szCs w:val="24"/>
        </w:rPr>
        <w:t>State wise trend in production</w:t>
      </w:r>
      <w:r w:rsidRPr="002019A8">
        <w:rPr>
          <w:rFonts w:ascii="Times New Roman" w:hAnsi="Times New Roman" w:cs="Times New Roman"/>
          <w:b/>
          <w:sz w:val="24"/>
          <w:szCs w:val="24"/>
        </w:rPr>
        <w:t xml:space="preserve"> of coriander</w:t>
      </w:r>
      <w:r w:rsidRPr="006B2F9F">
        <w:rPr>
          <w:rFonts w:ascii="Times New Roman" w:hAnsi="Times New Roman" w:cs="Times New Roman"/>
          <w:b/>
          <w:sz w:val="24"/>
          <w:szCs w:val="24"/>
        </w:rPr>
        <w:t xml:space="preserve"> in India</w:t>
      </w:r>
    </w:p>
    <w:p w14:paraId="7A8CC97F" w14:textId="77777777" w:rsidR="002019A8" w:rsidRDefault="002019A8" w:rsidP="002019A8">
      <w:pPr>
        <w:tabs>
          <w:tab w:val="left" w:pos="3315"/>
        </w:tabs>
        <w:ind w:left="1260"/>
        <w:rPr>
          <w:rFonts w:ascii="Times New Roman" w:hAnsi="Times New Roman" w:cs="Times New Roman"/>
          <w:sz w:val="24"/>
          <w:szCs w:val="24"/>
        </w:rPr>
      </w:pPr>
      <w:r>
        <w:rPr>
          <w:rFonts w:ascii="Times New Roman" w:hAnsi="Times New Roman" w:cs="Times New Roman"/>
          <w:b/>
          <w:sz w:val="24"/>
          <w:szCs w:val="24"/>
        </w:rPr>
        <w:br w:type="column"/>
      </w:r>
      <w:r w:rsidRPr="002019A8">
        <w:rPr>
          <w:rFonts w:ascii="Times New Roman" w:hAnsi="Times New Roman" w:cs="Times New Roman"/>
          <w:b/>
          <w:noProof/>
          <w:sz w:val="24"/>
          <w:szCs w:val="24"/>
        </w:rPr>
        <w:lastRenderedPageBreak/>
        <w:drawing>
          <wp:inline distT="0" distB="0" distL="0" distR="0" wp14:anchorId="370E2C0E" wp14:editId="35BCDF1E">
            <wp:extent cx="7416824" cy="4104456"/>
            <wp:effectExtent l="0" t="0" r="0" b="0"/>
            <wp:docPr id="4" name="Chart 4">
              <a:extLst xmlns:a="http://schemas.openxmlformats.org/drawingml/2006/main">
                <a:ext uri="{FF2B5EF4-FFF2-40B4-BE49-F238E27FC236}">
                  <a16:creationId xmlns:a16="http://schemas.microsoft.com/office/drawing/2014/main" id="{505BD2C9-1651-19F1-CB65-00AF5B374C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1B003B" w14:textId="77777777" w:rsidR="002019A8" w:rsidRDefault="002019A8" w:rsidP="002019A8">
      <w:pPr>
        <w:tabs>
          <w:tab w:val="left" w:pos="331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Fig. 4</w:t>
      </w:r>
      <w:r w:rsidRPr="002019A8">
        <w:rPr>
          <w:rFonts w:ascii="Times New Roman" w:hAnsi="Times New Roman" w:cs="Times New Roman"/>
          <w:b/>
          <w:sz w:val="24"/>
          <w:szCs w:val="24"/>
        </w:rPr>
        <w:t>. State wise trend in productivity of coriander in India</w:t>
      </w:r>
    </w:p>
    <w:p w14:paraId="54E48AE9" w14:textId="77777777" w:rsidR="00064CD2" w:rsidRPr="002019A8" w:rsidRDefault="002019A8" w:rsidP="00957184">
      <w:pPr>
        <w:tabs>
          <w:tab w:val="left" w:pos="3315"/>
        </w:tabs>
        <w:ind w:left="900"/>
        <w:rPr>
          <w:rFonts w:ascii="Times New Roman" w:hAnsi="Times New Roman" w:cs="Times New Roman"/>
          <w:b/>
          <w:sz w:val="24"/>
          <w:szCs w:val="24"/>
        </w:rPr>
      </w:pPr>
      <w:r>
        <w:rPr>
          <w:rFonts w:ascii="Times New Roman" w:hAnsi="Times New Roman" w:cs="Times New Roman"/>
          <w:b/>
          <w:sz w:val="24"/>
          <w:szCs w:val="24"/>
        </w:rPr>
        <w:br w:type="column"/>
      </w:r>
      <w:r w:rsidR="00064CD2">
        <w:rPr>
          <w:rFonts w:ascii="Times New Roman" w:hAnsi="Times New Roman" w:cs="Times New Roman"/>
          <w:b/>
          <w:sz w:val="24"/>
          <w:szCs w:val="24"/>
        </w:rPr>
        <w:lastRenderedPageBreak/>
        <w:t xml:space="preserve">Table 1. </w:t>
      </w:r>
      <w:r w:rsidR="00DA558D" w:rsidRPr="00DA558D">
        <w:rPr>
          <w:rFonts w:ascii="Times New Roman" w:hAnsi="Times New Roman" w:cs="Times New Roman"/>
          <w:b/>
          <w:sz w:val="24"/>
          <w:szCs w:val="24"/>
        </w:rPr>
        <w:t>Recently released coriander varieties</w:t>
      </w:r>
    </w:p>
    <w:tbl>
      <w:tblPr>
        <w:tblW w:w="12690" w:type="dxa"/>
        <w:tblInd w:w="954" w:type="dxa"/>
        <w:tblCellMar>
          <w:left w:w="0" w:type="dxa"/>
          <w:right w:w="0" w:type="dxa"/>
        </w:tblCellMar>
        <w:tblLook w:val="0420" w:firstRow="1" w:lastRow="0" w:firstColumn="0" w:lastColumn="0" w:noHBand="0" w:noVBand="1"/>
      </w:tblPr>
      <w:tblGrid>
        <w:gridCol w:w="2790"/>
        <w:gridCol w:w="6120"/>
        <w:gridCol w:w="3780"/>
      </w:tblGrid>
      <w:tr w:rsidR="00957184" w:rsidRPr="00957184" w14:paraId="0C6D75ED" w14:textId="77777777" w:rsidTr="00DA558D">
        <w:trPr>
          <w:trHeight w:val="1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B1DE51" w14:textId="77777777" w:rsidR="00957184" w:rsidRPr="00957184" w:rsidRDefault="00957184" w:rsidP="00957184">
            <w:pPr>
              <w:spacing w:after="0" w:line="240" w:lineRule="auto"/>
              <w:jc w:val="center"/>
              <w:rPr>
                <w:rFonts w:ascii="Times New Roman" w:eastAsia="Times New Roman" w:hAnsi="Times New Roman" w:cs="Times New Roman"/>
                <w:sz w:val="24"/>
                <w:szCs w:val="24"/>
              </w:rPr>
            </w:pPr>
            <w:r w:rsidRPr="00957184">
              <w:rPr>
                <w:rFonts w:ascii="Times New Roman" w:eastAsia="Times New Roman" w:hAnsi="Times New Roman" w:cs="Times New Roman"/>
                <w:b/>
                <w:bCs/>
                <w:kern w:val="24"/>
                <w:sz w:val="24"/>
                <w:szCs w:val="24"/>
              </w:rPr>
              <w:t xml:space="preserve">Variety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AAA2D0" w14:textId="77777777" w:rsidR="00957184" w:rsidRPr="00957184" w:rsidRDefault="00957184" w:rsidP="00957184">
            <w:pPr>
              <w:spacing w:after="0" w:line="240" w:lineRule="auto"/>
              <w:jc w:val="center"/>
              <w:rPr>
                <w:rFonts w:ascii="Times New Roman" w:eastAsia="Times New Roman" w:hAnsi="Times New Roman" w:cs="Times New Roman"/>
                <w:sz w:val="24"/>
                <w:szCs w:val="24"/>
              </w:rPr>
            </w:pPr>
            <w:r w:rsidRPr="00957184">
              <w:rPr>
                <w:rFonts w:ascii="Times New Roman" w:eastAsia="Times New Roman" w:hAnsi="Times New Roman" w:cs="Times New Roman"/>
                <w:b/>
                <w:bCs/>
                <w:kern w:val="24"/>
                <w:sz w:val="24"/>
                <w:szCs w:val="24"/>
              </w:rPr>
              <w:t>Characteristics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34FA26" w14:textId="77777777" w:rsidR="00957184" w:rsidRPr="00957184" w:rsidRDefault="00957184" w:rsidP="00957184">
            <w:pPr>
              <w:spacing w:after="0" w:line="240" w:lineRule="auto"/>
              <w:jc w:val="center"/>
              <w:rPr>
                <w:rFonts w:ascii="Times New Roman" w:eastAsia="Times New Roman" w:hAnsi="Times New Roman" w:cs="Times New Roman"/>
                <w:sz w:val="24"/>
                <w:szCs w:val="24"/>
              </w:rPr>
            </w:pPr>
            <w:r w:rsidRPr="00957184">
              <w:rPr>
                <w:rFonts w:ascii="Times New Roman" w:eastAsia="Times New Roman" w:hAnsi="Times New Roman" w:cs="Times New Roman"/>
                <w:b/>
                <w:bCs/>
                <w:kern w:val="24"/>
                <w:sz w:val="24"/>
                <w:szCs w:val="24"/>
              </w:rPr>
              <w:t>Released by the institute</w:t>
            </w:r>
          </w:p>
        </w:tc>
      </w:tr>
      <w:tr w:rsidR="00957184" w:rsidRPr="00957184" w14:paraId="5E401C33" w14:textId="77777777" w:rsidTr="00DA558D">
        <w:trPr>
          <w:trHeight w:val="205"/>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51AAC9"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Suguna</w:t>
            </w:r>
            <w:r w:rsidR="00DA558D">
              <w:rPr>
                <w:rFonts w:ascii="Times New Roman" w:eastAsiaTheme="minorEastAsia" w:hAnsi="Times New Roman" w:cs="Times New Roman"/>
                <w:bCs/>
                <w:color w:val="000000" w:themeColor="text1"/>
                <w:kern w:val="24"/>
                <w:sz w:val="24"/>
                <w:szCs w:val="24"/>
              </w:rPr>
              <w:t xml:space="preserve"> </w:t>
            </w:r>
            <w:r w:rsidRPr="00957184">
              <w:rPr>
                <w:rFonts w:ascii="Times New Roman" w:eastAsiaTheme="minorEastAsia" w:hAnsi="Times New Roman" w:cs="Times New Roman"/>
                <w:bCs/>
                <w:color w:val="000000" w:themeColor="text1"/>
                <w:kern w:val="24"/>
                <w:sz w:val="24"/>
                <w:szCs w:val="24"/>
              </w:rPr>
              <w:t>(LCC– 236)</w:t>
            </w:r>
          </w:p>
          <w:p w14:paraId="7E11C8DE" w14:textId="77777777" w:rsidR="00957184" w:rsidRPr="00957184" w:rsidRDefault="00957184" w:rsidP="00DA558D">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CVRC</w:t>
            </w:r>
            <w:r w:rsidR="00DA558D">
              <w:rPr>
                <w:rFonts w:ascii="Times New Roman" w:eastAsiaTheme="minorEastAsia" w:hAnsi="Times New Roman" w:cs="Times New Roman"/>
                <w:bCs/>
                <w:color w:val="000000" w:themeColor="text1"/>
                <w:kern w:val="24"/>
                <w:sz w:val="24"/>
                <w:szCs w:val="24"/>
              </w:rPr>
              <w:t xml:space="preserve"> </w:t>
            </w:r>
            <w:r w:rsidRPr="00957184">
              <w:rPr>
                <w:rFonts w:ascii="Times New Roman" w:eastAsiaTheme="minorEastAsia" w:hAnsi="Times New Roman" w:cs="Times New Roman"/>
                <w:bCs/>
                <w:color w:val="000000" w:themeColor="text1"/>
                <w:kern w:val="24"/>
                <w:sz w:val="24"/>
                <w:szCs w:val="24"/>
              </w:rPr>
              <w:t>notified</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53E36A" w14:textId="77777777" w:rsidR="00957184" w:rsidRPr="00957184" w:rsidRDefault="00957184" w:rsidP="00DA558D">
            <w:pPr>
              <w:numPr>
                <w:ilvl w:val="0"/>
                <w:numId w:val="1"/>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Suitable for growing in Andhra Pradesh, Gujarat, Rajasthan, Tamil Nadu, Uttar Pradesh</w:t>
            </w:r>
          </w:p>
          <w:p w14:paraId="2C48093D" w14:textId="023CEC0A" w:rsidR="00957184" w:rsidRPr="00957184" w:rsidRDefault="00957184" w:rsidP="00DA558D">
            <w:pPr>
              <w:numPr>
                <w:ilvl w:val="0"/>
                <w:numId w:val="1"/>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Average yield  - 7.5-13.5</w:t>
            </w:r>
            <w:r w:rsidR="006F27A0" w:rsidRPr="006F27A0">
              <w:rPr>
                <w:rFonts w:ascii="Times New Roman" w:eastAsiaTheme="minorEastAsia" w:hAnsi="Times New Roman" w:cs="Times New Roman"/>
                <w:bCs/>
                <w:color w:val="000000" w:themeColor="text1"/>
                <w:kern w:val="24"/>
                <w:sz w:val="24"/>
                <w:szCs w:val="24"/>
              </w:rPr>
              <w:t>q ha</w:t>
            </w:r>
            <w:r w:rsidR="006F27A0" w:rsidRPr="006F27A0">
              <w:rPr>
                <w:rFonts w:ascii="Times New Roman" w:eastAsiaTheme="minorEastAsia" w:hAnsi="Times New Roman" w:cs="Times New Roman"/>
                <w:bCs/>
                <w:color w:val="000000" w:themeColor="text1"/>
                <w:kern w:val="24"/>
                <w:sz w:val="24"/>
                <w:szCs w:val="24"/>
                <w:vertAlign w:val="superscript"/>
              </w:rPr>
              <w:t>-1</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9737AF" w14:textId="77777777" w:rsidR="00957184" w:rsidRPr="00957184" w:rsidRDefault="00DA558D" w:rsidP="00DA558D">
            <w:pPr>
              <w:spacing w:after="0" w:line="240" w:lineRule="auto"/>
              <w:jc w:val="both"/>
              <w:rPr>
                <w:rFonts w:ascii="Times New Roman" w:eastAsia="Times New Roman" w:hAnsi="Times New Roman" w:cs="Times New Roman"/>
                <w:sz w:val="24"/>
                <w:szCs w:val="24"/>
              </w:rPr>
            </w:pPr>
            <w:r>
              <w:rPr>
                <w:rFonts w:ascii="Times New Roman" w:eastAsiaTheme="minorEastAsia" w:hAnsi="Times New Roman" w:cs="Times New Roman"/>
                <w:bCs/>
                <w:color w:val="000000" w:themeColor="text1"/>
                <w:kern w:val="24"/>
                <w:sz w:val="24"/>
                <w:szCs w:val="24"/>
              </w:rPr>
              <w:t>RARS</w:t>
            </w:r>
            <w:r w:rsidR="00957184" w:rsidRPr="00957184">
              <w:rPr>
                <w:rFonts w:ascii="Times New Roman" w:eastAsiaTheme="minorEastAsia" w:hAnsi="Times New Roman" w:cs="Times New Roman"/>
                <w:bCs/>
                <w:color w:val="000000" w:themeColor="text1"/>
                <w:kern w:val="24"/>
                <w:sz w:val="24"/>
                <w:szCs w:val="24"/>
              </w:rPr>
              <w:t>, APHU,</w:t>
            </w:r>
            <w:r>
              <w:rPr>
                <w:rFonts w:ascii="Times New Roman" w:eastAsiaTheme="minorEastAsia" w:hAnsi="Times New Roman" w:cs="Times New Roman"/>
                <w:bCs/>
                <w:color w:val="000000" w:themeColor="text1"/>
                <w:kern w:val="24"/>
                <w:sz w:val="24"/>
                <w:szCs w:val="24"/>
              </w:rPr>
              <w:t xml:space="preserve"> </w:t>
            </w:r>
            <w:r w:rsidR="00957184" w:rsidRPr="00957184">
              <w:rPr>
                <w:rFonts w:ascii="Times New Roman" w:eastAsiaTheme="minorEastAsia" w:hAnsi="Times New Roman" w:cs="Times New Roman"/>
                <w:bCs/>
                <w:color w:val="000000" w:themeColor="text1"/>
                <w:kern w:val="24"/>
                <w:sz w:val="24"/>
                <w:szCs w:val="24"/>
              </w:rPr>
              <w:t>Lam, Guntur, AP</w:t>
            </w:r>
          </w:p>
        </w:tc>
      </w:tr>
      <w:tr w:rsidR="00957184" w:rsidRPr="00ED1F81" w14:paraId="68CB3BFF" w14:textId="77777777" w:rsidTr="00DA558D">
        <w:trPr>
          <w:trHeight w:val="1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86B262"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Rajendra Dhania</w:t>
            </w:r>
          </w:p>
          <w:p w14:paraId="36763BFC"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 xml:space="preserve"> (RD 385)</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E7F8FA" w14:textId="77777777" w:rsidR="00957184" w:rsidRPr="00957184" w:rsidRDefault="00957184" w:rsidP="00DA558D">
            <w:pPr>
              <w:numPr>
                <w:ilvl w:val="0"/>
                <w:numId w:val="2"/>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Climatic resilient coriander variety with high yield (14.09 q ha</w:t>
            </w:r>
            <w:r w:rsidRPr="006F27A0">
              <w:rPr>
                <w:rFonts w:ascii="Times New Roman" w:eastAsiaTheme="minorEastAsia" w:hAnsi="Times New Roman" w:cs="Times New Roman"/>
                <w:bCs/>
                <w:color w:val="000000" w:themeColor="text1"/>
                <w:kern w:val="24"/>
                <w:sz w:val="24"/>
                <w:szCs w:val="24"/>
                <w:vertAlign w:val="superscript"/>
              </w:rPr>
              <w:t>-1</w:t>
            </w:r>
            <w:r w:rsidRPr="00957184">
              <w:rPr>
                <w:rFonts w:ascii="Times New Roman" w:eastAsiaTheme="minorEastAsia" w:hAnsi="Times New Roman" w:cs="Times New Roman"/>
                <w:bCs/>
                <w:color w:val="000000" w:themeColor="text1"/>
                <w:kern w:val="24"/>
                <w:sz w:val="24"/>
                <w:szCs w:val="24"/>
              </w:rPr>
              <w:t>) and high oil (0.52 %)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478523" w14:textId="77777777" w:rsidR="00957184" w:rsidRPr="00C35B51" w:rsidRDefault="00957184" w:rsidP="00DA558D">
            <w:pPr>
              <w:spacing w:after="0" w:line="240" w:lineRule="auto"/>
              <w:jc w:val="both"/>
              <w:rPr>
                <w:rFonts w:ascii="Times New Roman" w:eastAsia="Times New Roman" w:hAnsi="Times New Roman" w:cs="Times New Roman"/>
                <w:sz w:val="24"/>
                <w:szCs w:val="24"/>
                <w:lang w:val="es-US"/>
              </w:rPr>
            </w:pPr>
            <w:r w:rsidRPr="00C35B51">
              <w:rPr>
                <w:rFonts w:ascii="Times New Roman" w:eastAsiaTheme="minorEastAsia" w:hAnsi="Times New Roman" w:cs="Times New Roman"/>
                <w:bCs/>
                <w:color w:val="000000" w:themeColor="text1"/>
                <w:kern w:val="24"/>
                <w:sz w:val="24"/>
                <w:szCs w:val="24"/>
                <w:lang w:val="es-US"/>
              </w:rPr>
              <w:t>Rajendra Agricultural University, D</w:t>
            </w:r>
            <w:r w:rsidR="00DA558D" w:rsidRPr="00C35B51">
              <w:rPr>
                <w:rFonts w:ascii="Times New Roman" w:eastAsiaTheme="minorEastAsia" w:hAnsi="Times New Roman" w:cs="Times New Roman"/>
                <w:bCs/>
                <w:color w:val="000000" w:themeColor="text1"/>
                <w:kern w:val="24"/>
                <w:sz w:val="24"/>
                <w:szCs w:val="24"/>
                <w:lang w:val="es-US"/>
              </w:rPr>
              <w:t>holi</w:t>
            </w:r>
            <w:r w:rsidRPr="00C35B51">
              <w:rPr>
                <w:rFonts w:ascii="Times New Roman" w:eastAsiaTheme="minorEastAsia" w:hAnsi="Times New Roman" w:cs="Times New Roman"/>
                <w:bCs/>
                <w:color w:val="000000" w:themeColor="text1"/>
                <w:kern w:val="24"/>
                <w:sz w:val="24"/>
                <w:szCs w:val="24"/>
                <w:lang w:val="es-US"/>
              </w:rPr>
              <w:t>, Bihar</w:t>
            </w:r>
          </w:p>
        </w:tc>
      </w:tr>
      <w:tr w:rsidR="00957184" w:rsidRPr="00957184" w14:paraId="77F7F6CE" w14:textId="77777777" w:rsidTr="00DA558D">
        <w:trPr>
          <w:trHeight w:val="1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C98CE3"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Chhattishgarh</w:t>
            </w:r>
          </w:p>
          <w:p w14:paraId="6A2EC5D7"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 Dhania-1</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68C018" w14:textId="77777777" w:rsidR="00957184" w:rsidRPr="00957184" w:rsidRDefault="00957184" w:rsidP="00DA558D">
            <w:pPr>
              <w:numPr>
                <w:ilvl w:val="0"/>
                <w:numId w:val="3"/>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Climatic resilient coriander variety suitable for both leafy and seed purpose</w:t>
            </w:r>
          </w:p>
          <w:p w14:paraId="109E1D48" w14:textId="77777777" w:rsidR="00957184" w:rsidRPr="00957184" w:rsidRDefault="00957184" w:rsidP="00DA558D">
            <w:pPr>
              <w:numPr>
                <w:ilvl w:val="0"/>
                <w:numId w:val="3"/>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moderately resistant to powdery mildew and aphids</w:t>
            </w:r>
          </w:p>
          <w:p w14:paraId="1CD60E5A" w14:textId="5A83BADB" w:rsidR="00957184" w:rsidRPr="00957184" w:rsidRDefault="00957184" w:rsidP="00DA558D">
            <w:pPr>
              <w:numPr>
                <w:ilvl w:val="0"/>
                <w:numId w:val="3"/>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 xml:space="preserve">Average yield -13-22 </w:t>
            </w:r>
            <w:r w:rsidR="006F27A0" w:rsidRPr="006F27A0">
              <w:rPr>
                <w:rFonts w:ascii="Times New Roman" w:eastAsiaTheme="minorEastAsia" w:hAnsi="Times New Roman" w:cs="Times New Roman"/>
                <w:bCs/>
                <w:color w:val="000000" w:themeColor="text1"/>
                <w:kern w:val="24"/>
                <w:sz w:val="24"/>
                <w:szCs w:val="24"/>
              </w:rPr>
              <w:t>q ha</w:t>
            </w:r>
            <w:r w:rsidR="006F27A0" w:rsidRPr="006F27A0">
              <w:rPr>
                <w:rFonts w:ascii="Times New Roman" w:eastAsiaTheme="minorEastAsia" w:hAnsi="Times New Roman" w:cs="Times New Roman"/>
                <w:bCs/>
                <w:color w:val="000000" w:themeColor="text1"/>
                <w:kern w:val="24"/>
                <w:sz w:val="24"/>
                <w:szCs w:val="24"/>
                <w:vertAlign w:val="superscript"/>
              </w:rPr>
              <w:t>-1</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F15934"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CARS, Raigarh, IGKV</w:t>
            </w:r>
          </w:p>
        </w:tc>
      </w:tr>
      <w:tr w:rsidR="00957184" w:rsidRPr="00957184" w14:paraId="2B6C03DF" w14:textId="77777777" w:rsidTr="00DA558D">
        <w:trPr>
          <w:trHeight w:val="1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C431A5"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ACr-2</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B18E09" w14:textId="77777777" w:rsidR="00957184" w:rsidRPr="00957184" w:rsidRDefault="00957184" w:rsidP="00DA558D">
            <w:pPr>
              <w:numPr>
                <w:ilvl w:val="0"/>
                <w:numId w:val="4"/>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 xml:space="preserve">Biotic stress variety with stem gall resistance, high linalool content </w:t>
            </w:r>
          </w:p>
          <w:p w14:paraId="01A2DC4B" w14:textId="595B8928" w:rsidR="00957184" w:rsidRPr="00957184" w:rsidRDefault="00957184" w:rsidP="00DA558D">
            <w:pPr>
              <w:numPr>
                <w:ilvl w:val="0"/>
                <w:numId w:val="4"/>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Average yield 15.30</w:t>
            </w:r>
            <w:r w:rsidR="006F27A0" w:rsidRPr="006F27A0">
              <w:rPr>
                <w:rFonts w:ascii="Times New Roman" w:eastAsiaTheme="minorEastAsia" w:hAnsi="Times New Roman" w:cs="Times New Roman"/>
                <w:bCs/>
                <w:color w:val="000000" w:themeColor="text1"/>
                <w:kern w:val="24"/>
                <w:sz w:val="24"/>
                <w:szCs w:val="24"/>
              </w:rPr>
              <w:t>q ha</w:t>
            </w:r>
            <w:r w:rsidR="006F27A0" w:rsidRPr="006F27A0">
              <w:rPr>
                <w:rFonts w:ascii="Times New Roman" w:eastAsiaTheme="minorEastAsia" w:hAnsi="Times New Roman" w:cs="Times New Roman"/>
                <w:bCs/>
                <w:color w:val="000000" w:themeColor="text1"/>
                <w:kern w:val="24"/>
                <w:sz w:val="24"/>
                <w:szCs w:val="24"/>
                <w:vertAlign w:val="superscript"/>
              </w:rPr>
              <w:t>-1</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E9E7BC"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ICAR NRCSS Ajmer</w:t>
            </w:r>
          </w:p>
        </w:tc>
      </w:tr>
      <w:tr w:rsidR="00957184" w:rsidRPr="00ED1F81" w14:paraId="7107828B" w14:textId="77777777" w:rsidTr="00DA558D">
        <w:trPr>
          <w:trHeight w:val="466"/>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DD4884"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rPr>
              <w:t>GDLC1</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33ED3B" w14:textId="77777777" w:rsidR="00A6189F" w:rsidRPr="00957184" w:rsidRDefault="00957184" w:rsidP="00DA558D">
            <w:pPr>
              <w:numPr>
                <w:ilvl w:val="0"/>
                <w:numId w:val="5"/>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Having excellent quality, erect growth habit, bears good flavor in Gujarat</w:t>
            </w:r>
          </w:p>
        </w:tc>
        <w:tc>
          <w:tcPr>
            <w:tcW w:w="37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20E540" w14:textId="77777777" w:rsidR="00957184" w:rsidRPr="00C35B51" w:rsidRDefault="00957184" w:rsidP="00957184">
            <w:pPr>
              <w:tabs>
                <w:tab w:val="left" w:pos="3315"/>
              </w:tabs>
              <w:spacing w:after="0" w:line="240" w:lineRule="auto"/>
              <w:rPr>
                <w:rFonts w:ascii="Times New Roman" w:hAnsi="Times New Roman" w:cs="Times New Roman"/>
                <w:sz w:val="24"/>
                <w:szCs w:val="24"/>
                <w:lang w:val="es-US"/>
              </w:rPr>
            </w:pPr>
            <w:r w:rsidRPr="00957184">
              <w:rPr>
                <w:rFonts w:ascii="Times New Roman" w:hAnsi="Times New Roman" w:cs="Times New Roman"/>
                <w:bCs/>
                <w:sz w:val="24"/>
                <w:szCs w:val="24"/>
              </w:rPr>
              <w:t xml:space="preserve"> </w:t>
            </w:r>
            <w:r w:rsidRPr="00C35B51">
              <w:rPr>
                <w:rFonts w:ascii="Times New Roman" w:hAnsi="Times New Roman" w:cs="Times New Roman"/>
                <w:bCs/>
                <w:sz w:val="24"/>
                <w:szCs w:val="24"/>
                <w:lang w:val="es-US"/>
              </w:rPr>
              <w:t>Sardarkrushinagar Dantiwada Agricultural University, Jagudan, Gujarat</w:t>
            </w:r>
          </w:p>
        </w:tc>
      </w:tr>
      <w:tr w:rsidR="00957184" w:rsidRPr="00957184" w14:paraId="77EB2004" w14:textId="77777777" w:rsidTr="00DA558D">
        <w:trPr>
          <w:trHeight w:val="26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27F479"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rPr>
              <w:t>Gujarat Coriander 3</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DAA80A" w14:textId="77777777" w:rsidR="00A6189F" w:rsidRPr="00957184" w:rsidRDefault="00957184" w:rsidP="00DA558D">
            <w:pPr>
              <w:numPr>
                <w:ilvl w:val="0"/>
                <w:numId w:val="6"/>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excellent aroma in seed due to 8.36 percent higher linalool content in seed than that of Gujarat coriander 2 (State check variety)</w:t>
            </w:r>
          </w:p>
        </w:tc>
        <w:tc>
          <w:tcPr>
            <w:tcW w:w="3780" w:type="dxa"/>
            <w:vMerge/>
            <w:tcBorders>
              <w:top w:val="single" w:sz="8" w:space="0" w:color="000000"/>
              <w:left w:val="single" w:sz="8" w:space="0" w:color="000000"/>
              <w:bottom w:val="single" w:sz="8" w:space="0" w:color="000000"/>
              <w:right w:val="single" w:sz="8" w:space="0" w:color="000000"/>
            </w:tcBorders>
            <w:vAlign w:val="center"/>
            <w:hideMark/>
          </w:tcPr>
          <w:p w14:paraId="426D588E" w14:textId="77777777" w:rsidR="00957184" w:rsidRPr="00957184" w:rsidRDefault="00957184" w:rsidP="00957184">
            <w:pPr>
              <w:tabs>
                <w:tab w:val="left" w:pos="3315"/>
              </w:tabs>
              <w:spacing w:after="0" w:line="240" w:lineRule="auto"/>
              <w:rPr>
                <w:rFonts w:ascii="Times New Roman" w:hAnsi="Times New Roman" w:cs="Times New Roman"/>
                <w:sz w:val="24"/>
                <w:szCs w:val="24"/>
              </w:rPr>
            </w:pPr>
          </w:p>
        </w:tc>
      </w:tr>
      <w:tr w:rsidR="00957184" w:rsidRPr="00957184" w14:paraId="5475D038" w14:textId="77777777" w:rsidTr="00DA558D">
        <w:trPr>
          <w:trHeight w:val="584"/>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3830E4"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lang w:val="en-IN"/>
              </w:rPr>
              <w:t xml:space="preserve">Ajmer Coriander-1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B862FD" w14:textId="77777777" w:rsidR="00A6189F" w:rsidRPr="00957184" w:rsidRDefault="00957184" w:rsidP="00DA558D">
            <w:pPr>
              <w:numPr>
                <w:ilvl w:val="0"/>
                <w:numId w:val="7"/>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 xml:space="preserve">Resistant to stem gall, Dual-purpose, late maturity </w:t>
            </w:r>
          </w:p>
          <w:p w14:paraId="0CBA3451" w14:textId="7E0526B4" w:rsidR="00A6189F" w:rsidRPr="00957184" w:rsidRDefault="00957184" w:rsidP="00DA558D">
            <w:pPr>
              <w:numPr>
                <w:ilvl w:val="0"/>
                <w:numId w:val="7"/>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 xml:space="preserve">Seed yield 10-12 </w:t>
            </w:r>
            <w:r w:rsidR="006F27A0" w:rsidRPr="006F27A0">
              <w:rPr>
                <w:rFonts w:ascii="Times New Roman" w:hAnsi="Times New Roman" w:cs="Times New Roman"/>
                <w:bCs/>
                <w:sz w:val="24"/>
                <w:szCs w:val="24"/>
              </w:rPr>
              <w:t>q ha</w:t>
            </w:r>
            <w:r w:rsidR="006F27A0" w:rsidRPr="006F27A0">
              <w:rPr>
                <w:rFonts w:ascii="Times New Roman" w:hAnsi="Times New Roman" w:cs="Times New Roman"/>
                <w:bCs/>
                <w:sz w:val="24"/>
                <w:szCs w:val="24"/>
                <w:vertAlign w:val="superscript"/>
              </w:rPr>
              <w:t>-1</w:t>
            </w:r>
            <w:r w:rsidRPr="00957184">
              <w:rPr>
                <w:rFonts w:ascii="Times New Roman" w:hAnsi="Times New Roman" w:cs="Times New Roman"/>
                <w:bCs/>
                <w:sz w:val="24"/>
                <w:szCs w:val="24"/>
              </w:rPr>
              <w:t xml:space="preserve">, Essential oil in seeds ~0.4 % </w:t>
            </w:r>
          </w:p>
          <w:p w14:paraId="5E75C7F0" w14:textId="77777777" w:rsidR="00A6189F" w:rsidRPr="00957184" w:rsidRDefault="00957184" w:rsidP="00DA558D">
            <w:pPr>
              <w:numPr>
                <w:ilvl w:val="0"/>
                <w:numId w:val="7"/>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Suitable all over the country under irrigation</w:t>
            </w:r>
          </w:p>
        </w:tc>
        <w:tc>
          <w:tcPr>
            <w:tcW w:w="37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842B16"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rPr>
              <w:t>NRCSS, Ajmeer, Rajasthan</w:t>
            </w:r>
          </w:p>
        </w:tc>
      </w:tr>
      <w:tr w:rsidR="00957184" w:rsidRPr="00957184" w14:paraId="656D53F9" w14:textId="77777777" w:rsidTr="00DA558D">
        <w:trPr>
          <w:trHeight w:val="584"/>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C1DD65"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lang w:val="en-IN"/>
              </w:rPr>
              <w:t>Ajmer Coriander-2</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57387F" w14:textId="7FF18CF6" w:rsidR="00A6189F" w:rsidRPr="00957184" w:rsidRDefault="00957184" w:rsidP="00DA558D">
            <w:pPr>
              <w:numPr>
                <w:ilvl w:val="0"/>
                <w:numId w:val="8"/>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 xml:space="preserve">12.93 </w:t>
            </w:r>
            <w:r w:rsidR="006F27A0" w:rsidRPr="006F27A0">
              <w:rPr>
                <w:rFonts w:ascii="Times New Roman" w:hAnsi="Times New Roman" w:cs="Times New Roman"/>
                <w:bCs/>
                <w:sz w:val="24"/>
                <w:szCs w:val="24"/>
              </w:rPr>
              <w:t>q ha</w:t>
            </w:r>
            <w:r w:rsidR="006F27A0" w:rsidRPr="006F27A0">
              <w:rPr>
                <w:rFonts w:ascii="Times New Roman" w:hAnsi="Times New Roman" w:cs="Times New Roman"/>
                <w:bCs/>
                <w:sz w:val="24"/>
                <w:szCs w:val="24"/>
                <w:vertAlign w:val="superscript"/>
              </w:rPr>
              <w:t>-1</w:t>
            </w:r>
            <w:r w:rsidRPr="00957184">
              <w:rPr>
                <w:rFonts w:ascii="Times New Roman" w:hAnsi="Times New Roman" w:cs="Times New Roman"/>
                <w:bCs/>
                <w:sz w:val="24"/>
                <w:szCs w:val="24"/>
              </w:rPr>
              <w:t xml:space="preserve"> average seed yield</w:t>
            </w:r>
          </w:p>
          <w:p w14:paraId="2B1F1A95" w14:textId="77777777" w:rsidR="00A6189F" w:rsidRPr="00957184" w:rsidRDefault="00957184" w:rsidP="00DA558D">
            <w:pPr>
              <w:numPr>
                <w:ilvl w:val="0"/>
                <w:numId w:val="8"/>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Superior in quality, seed contains 0.54 % essential oil and 71.7% linalool</w:t>
            </w:r>
          </w:p>
        </w:tc>
        <w:tc>
          <w:tcPr>
            <w:tcW w:w="3780" w:type="dxa"/>
            <w:vMerge/>
            <w:tcBorders>
              <w:top w:val="single" w:sz="8" w:space="0" w:color="000000"/>
              <w:left w:val="single" w:sz="8" w:space="0" w:color="000000"/>
              <w:bottom w:val="single" w:sz="8" w:space="0" w:color="000000"/>
              <w:right w:val="single" w:sz="8" w:space="0" w:color="000000"/>
            </w:tcBorders>
            <w:vAlign w:val="center"/>
            <w:hideMark/>
          </w:tcPr>
          <w:p w14:paraId="634B93AE" w14:textId="77777777" w:rsidR="00957184" w:rsidRPr="00957184" w:rsidRDefault="00957184" w:rsidP="00957184">
            <w:pPr>
              <w:tabs>
                <w:tab w:val="left" w:pos="3315"/>
              </w:tabs>
              <w:spacing w:after="0" w:line="240" w:lineRule="auto"/>
              <w:rPr>
                <w:rFonts w:ascii="Times New Roman" w:hAnsi="Times New Roman" w:cs="Times New Roman"/>
                <w:sz w:val="24"/>
                <w:szCs w:val="24"/>
              </w:rPr>
            </w:pPr>
          </w:p>
        </w:tc>
      </w:tr>
    </w:tbl>
    <w:p w14:paraId="2E3B6886" w14:textId="77777777" w:rsidR="00561D7B" w:rsidRPr="00957184" w:rsidRDefault="00561D7B" w:rsidP="002019A8">
      <w:pPr>
        <w:tabs>
          <w:tab w:val="left" w:pos="3315"/>
        </w:tabs>
        <w:rPr>
          <w:rFonts w:ascii="Times New Roman" w:hAnsi="Times New Roman" w:cs="Times New Roman"/>
          <w:sz w:val="24"/>
          <w:szCs w:val="24"/>
        </w:rPr>
      </w:pPr>
      <w:bookmarkStart w:id="2" w:name="_GoBack"/>
      <w:bookmarkEnd w:id="2"/>
    </w:p>
    <w:sectPr w:rsidR="00561D7B" w:rsidRPr="00957184" w:rsidSect="00A15D2F">
      <w:type w:val="continuous"/>
      <w:pgSz w:w="15840" w:h="12240" w:orient="landscape"/>
      <w:pgMar w:top="1440" w:right="1440" w:bottom="1440" w:left="1440" w:header="432" w:footer="431"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78853" w14:textId="77777777" w:rsidR="009D25CC" w:rsidRDefault="009D25CC">
      <w:pPr>
        <w:spacing w:line="240" w:lineRule="auto"/>
      </w:pPr>
      <w:r>
        <w:separator/>
      </w:r>
    </w:p>
  </w:endnote>
  <w:endnote w:type="continuationSeparator" w:id="0">
    <w:p w14:paraId="2DFAE591" w14:textId="77777777" w:rsidR="009D25CC" w:rsidRDefault="009D2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ans-serif">
    <w:altName w:val="Segoe Print"/>
    <w:charset w:val="00"/>
    <w:family w:val="auto"/>
    <w:pitch w:val="default"/>
  </w:font>
  <w:font w:name="TimesNewRomanPS-ItalicMT">
    <w:altName w:val="Times New Roman"/>
    <w:charset w:val="00"/>
    <w:family w:val="auto"/>
    <w:pitch w:val="default"/>
  </w:font>
  <w:font w:name="PalatinoLinotype-Italic">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84EA4" w14:textId="77777777" w:rsidR="00561D7B" w:rsidRDefault="003921D8">
    <w:pPr>
      <w:pStyle w:val="Footer"/>
      <w:rPr>
        <w:sz w:val="20"/>
        <w:szCs w:val="20"/>
      </w:rPr>
    </w:pPr>
    <w:r>
      <w:rPr>
        <w:noProof/>
        <w:sz w:val="20"/>
      </w:rPr>
      <mc:AlternateContent>
        <mc:Choice Requires="wps">
          <w:drawing>
            <wp:anchor distT="0" distB="0" distL="114300" distR="114300" simplePos="0" relativeHeight="251659264" behindDoc="0" locked="0" layoutInCell="1" allowOverlap="1" wp14:anchorId="55946EA9" wp14:editId="3A662449">
              <wp:simplePos x="0" y="0"/>
              <wp:positionH relativeFrom="margin">
                <wp:align>right</wp:align>
              </wp:positionH>
              <wp:positionV relativeFrom="paragraph">
                <wp:posOffset>0</wp:posOffset>
              </wp:positionV>
              <wp:extent cx="142240" cy="170815"/>
              <wp:effectExtent l="0" t="635" r="381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AC4A8" w14:textId="5B8455AB" w:rsidR="00561D7B" w:rsidRDefault="00BC0A12">
                          <w:pPr>
                            <w:pStyle w:val="Footer"/>
                          </w:pPr>
                          <w:r>
                            <w:fldChar w:fldCharType="begin"/>
                          </w:r>
                          <w:r w:rsidR="00510D45">
                            <w:instrText xml:space="preserve"> PAGE  \* MERGEFORMAT </w:instrText>
                          </w:r>
                          <w:r>
                            <w:fldChar w:fldCharType="separate"/>
                          </w:r>
                          <w:r w:rsidR="002A289F">
                            <w:rPr>
                              <w:noProof/>
                            </w:rPr>
                            <w:t>25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946EA9" id="_x0000_t202" coordsize="21600,21600" o:spt="202" path="m,l,21600r21600,l21600,xe">
              <v:stroke joinstyle="miter"/>
              <v:path gradientshapeok="t" o:connecttype="rect"/>
            </v:shapetype>
            <v:shape id="Text Box 3" o:spid="_x0000_s1026" type="#_x0000_t202" style="position:absolute;margin-left:-40pt;margin-top:0;width:11.2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2DpwIAAKY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" filled="f" stroked="f">
              <v:textbox style="mso-fit-shape-to-text:t" inset="0,0,0,0">
                <w:txbxContent>
                  <w:p w14:paraId="7B8AC4A8" w14:textId="5B8455AB" w:rsidR="00561D7B" w:rsidRDefault="00BC0A12">
                    <w:pPr>
                      <w:pStyle w:val="Footer"/>
                    </w:pPr>
                    <w:r>
                      <w:fldChar w:fldCharType="begin"/>
                    </w:r>
                    <w:r w:rsidR="00510D45">
                      <w:instrText xml:space="preserve"> PAGE  \* MERGEFORMAT </w:instrText>
                    </w:r>
                    <w:r>
                      <w:fldChar w:fldCharType="separate"/>
                    </w:r>
                    <w:r w:rsidR="002A289F">
                      <w:rPr>
                        <w:noProof/>
                      </w:rPr>
                      <w:t>25</w:t>
                    </w:r>
                    <w:r>
                      <w:fldChar w:fldCharType="end"/>
                    </w:r>
                  </w:p>
                </w:txbxContent>
              </v:textbox>
              <w10:wrap anchorx="margin"/>
            </v:shape>
          </w:pict>
        </mc:Fallback>
      </mc:AlternateContent>
    </w:r>
  </w:p>
  <w:p w14:paraId="020DACDE" w14:textId="77777777" w:rsidR="00561D7B" w:rsidRDefault="00561D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A451B" w14:textId="77777777" w:rsidR="009D25CC" w:rsidRDefault="009D25CC">
      <w:pPr>
        <w:spacing w:after="0"/>
      </w:pPr>
      <w:r>
        <w:separator/>
      </w:r>
    </w:p>
  </w:footnote>
  <w:footnote w:type="continuationSeparator" w:id="0">
    <w:p w14:paraId="7C15F2F3" w14:textId="77777777" w:rsidR="009D25CC" w:rsidRDefault="009D25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EEFD" w14:textId="6EAE2BF2" w:rsidR="00913DB8" w:rsidRDefault="009D25CC">
    <w:pPr>
      <w:pStyle w:val="Header"/>
    </w:pPr>
    <w:r>
      <w:rPr>
        <w:noProof/>
      </w:rPr>
      <w:pict w14:anchorId="6A703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105313" o:spid="_x0000_s205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D6540" w14:textId="2536A699" w:rsidR="00913DB8" w:rsidRDefault="009D25CC">
    <w:pPr>
      <w:pStyle w:val="Header"/>
    </w:pPr>
    <w:r>
      <w:rPr>
        <w:noProof/>
      </w:rPr>
      <w:pict w14:anchorId="091C7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105314" o:spid="_x0000_s205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3DCC" w14:textId="73EF7FD0" w:rsidR="00913DB8" w:rsidRDefault="009D25CC">
    <w:pPr>
      <w:pStyle w:val="Header"/>
    </w:pPr>
    <w:r>
      <w:rPr>
        <w:noProof/>
      </w:rPr>
      <w:pict w14:anchorId="71F58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105312"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1A1"/>
    <w:multiLevelType w:val="hybridMultilevel"/>
    <w:tmpl w:val="A828B5C8"/>
    <w:lvl w:ilvl="0" w:tplc="6962307C">
      <w:start w:val="1"/>
      <w:numFmt w:val="bullet"/>
      <w:lvlText w:val=""/>
      <w:lvlJc w:val="left"/>
      <w:pPr>
        <w:tabs>
          <w:tab w:val="num" w:pos="720"/>
        </w:tabs>
        <w:ind w:left="720" w:hanging="360"/>
      </w:pPr>
      <w:rPr>
        <w:rFonts w:ascii="Wingdings" w:hAnsi="Wingdings" w:hint="default"/>
      </w:rPr>
    </w:lvl>
    <w:lvl w:ilvl="1" w:tplc="4BDCA29C" w:tentative="1">
      <w:start w:val="1"/>
      <w:numFmt w:val="bullet"/>
      <w:lvlText w:val=""/>
      <w:lvlJc w:val="left"/>
      <w:pPr>
        <w:tabs>
          <w:tab w:val="num" w:pos="1440"/>
        </w:tabs>
        <w:ind w:left="1440" w:hanging="360"/>
      </w:pPr>
      <w:rPr>
        <w:rFonts w:ascii="Wingdings" w:hAnsi="Wingdings" w:hint="default"/>
      </w:rPr>
    </w:lvl>
    <w:lvl w:ilvl="2" w:tplc="BDBEC3DE" w:tentative="1">
      <w:start w:val="1"/>
      <w:numFmt w:val="bullet"/>
      <w:lvlText w:val=""/>
      <w:lvlJc w:val="left"/>
      <w:pPr>
        <w:tabs>
          <w:tab w:val="num" w:pos="2160"/>
        </w:tabs>
        <w:ind w:left="2160" w:hanging="360"/>
      </w:pPr>
      <w:rPr>
        <w:rFonts w:ascii="Wingdings" w:hAnsi="Wingdings" w:hint="default"/>
      </w:rPr>
    </w:lvl>
    <w:lvl w:ilvl="3" w:tplc="99582EEC" w:tentative="1">
      <w:start w:val="1"/>
      <w:numFmt w:val="bullet"/>
      <w:lvlText w:val=""/>
      <w:lvlJc w:val="left"/>
      <w:pPr>
        <w:tabs>
          <w:tab w:val="num" w:pos="2880"/>
        </w:tabs>
        <w:ind w:left="2880" w:hanging="360"/>
      </w:pPr>
      <w:rPr>
        <w:rFonts w:ascii="Wingdings" w:hAnsi="Wingdings" w:hint="default"/>
      </w:rPr>
    </w:lvl>
    <w:lvl w:ilvl="4" w:tplc="6A76B948" w:tentative="1">
      <w:start w:val="1"/>
      <w:numFmt w:val="bullet"/>
      <w:lvlText w:val=""/>
      <w:lvlJc w:val="left"/>
      <w:pPr>
        <w:tabs>
          <w:tab w:val="num" w:pos="3600"/>
        </w:tabs>
        <w:ind w:left="3600" w:hanging="360"/>
      </w:pPr>
      <w:rPr>
        <w:rFonts w:ascii="Wingdings" w:hAnsi="Wingdings" w:hint="default"/>
      </w:rPr>
    </w:lvl>
    <w:lvl w:ilvl="5" w:tplc="6F28B590" w:tentative="1">
      <w:start w:val="1"/>
      <w:numFmt w:val="bullet"/>
      <w:lvlText w:val=""/>
      <w:lvlJc w:val="left"/>
      <w:pPr>
        <w:tabs>
          <w:tab w:val="num" w:pos="4320"/>
        </w:tabs>
        <w:ind w:left="4320" w:hanging="360"/>
      </w:pPr>
      <w:rPr>
        <w:rFonts w:ascii="Wingdings" w:hAnsi="Wingdings" w:hint="default"/>
      </w:rPr>
    </w:lvl>
    <w:lvl w:ilvl="6" w:tplc="C3483F2C" w:tentative="1">
      <w:start w:val="1"/>
      <w:numFmt w:val="bullet"/>
      <w:lvlText w:val=""/>
      <w:lvlJc w:val="left"/>
      <w:pPr>
        <w:tabs>
          <w:tab w:val="num" w:pos="5040"/>
        </w:tabs>
        <w:ind w:left="5040" w:hanging="360"/>
      </w:pPr>
      <w:rPr>
        <w:rFonts w:ascii="Wingdings" w:hAnsi="Wingdings" w:hint="default"/>
      </w:rPr>
    </w:lvl>
    <w:lvl w:ilvl="7" w:tplc="F8A2017A" w:tentative="1">
      <w:start w:val="1"/>
      <w:numFmt w:val="bullet"/>
      <w:lvlText w:val=""/>
      <w:lvlJc w:val="left"/>
      <w:pPr>
        <w:tabs>
          <w:tab w:val="num" w:pos="5760"/>
        </w:tabs>
        <w:ind w:left="5760" w:hanging="360"/>
      </w:pPr>
      <w:rPr>
        <w:rFonts w:ascii="Wingdings" w:hAnsi="Wingdings" w:hint="default"/>
      </w:rPr>
    </w:lvl>
    <w:lvl w:ilvl="8" w:tplc="024698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B37CC"/>
    <w:multiLevelType w:val="hybridMultilevel"/>
    <w:tmpl w:val="A4EEAB8C"/>
    <w:lvl w:ilvl="0" w:tplc="B74423B2">
      <w:start w:val="1"/>
      <w:numFmt w:val="bullet"/>
      <w:lvlText w:val=""/>
      <w:lvlJc w:val="left"/>
      <w:pPr>
        <w:tabs>
          <w:tab w:val="num" w:pos="720"/>
        </w:tabs>
        <w:ind w:left="720" w:hanging="360"/>
      </w:pPr>
      <w:rPr>
        <w:rFonts w:ascii="Wingdings" w:hAnsi="Wingdings" w:hint="default"/>
      </w:rPr>
    </w:lvl>
    <w:lvl w:ilvl="1" w:tplc="C388E1DC" w:tentative="1">
      <w:start w:val="1"/>
      <w:numFmt w:val="bullet"/>
      <w:lvlText w:val=""/>
      <w:lvlJc w:val="left"/>
      <w:pPr>
        <w:tabs>
          <w:tab w:val="num" w:pos="1440"/>
        </w:tabs>
        <w:ind w:left="1440" w:hanging="360"/>
      </w:pPr>
      <w:rPr>
        <w:rFonts w:ascii="Wingdings" w:hAnsi="Wingdings" w:hint="default"/>
      </w:rPr>
    </w:lvl>
    <w:lvl w:ilvl="2" w:tplc="78B64C32" w:tentative="1">
      <w:start w:val="1"/>
      <w:numFmt w:val="bullet"/>
      <w:lvlText w:val=""/>
      <w:lvlJc w:val="left"/>
      <w:pPr>
        <w:tabs>
          <w:tab w:val="num" w:pos="2160"/>
        </w:tabs>
        <w:ind w:left="2160" w:hanging="360"/>
      </w:pPr>
      <w:rPr>
        <w:rFonts w:ascii="Wingdings" w:hAnsi="Wingdings" w:hint="default"/>
      </w:rPr>
    </w:lvl>
    <w:lvl w:ilvl="3" w:tplc="730062C0" w:tentative="1">
      <w:start w:val="1"/>
      <w:numFmt w:val="bullet"/>
      <w:lvlText w:val=""/>
      <w:lvlJc w:val="left"/>
      <w:pPr>
        <w:tabs>
          <w:tab w:val="num" w:pos="2880"/>
        </w:tabs>
        <w:ind w:left="2880" w:hanging="360"/>
      </w:pPr>
      <w:rPr>
        <w:rFonts w:ascii="Wingdings" w:hAnsi="Wingdings" w:hint="default"/>
      </w:rPr>
    </w:lvl>
    <w:lvl w:ilvl="4" w:tplc="B688FE94" w:tentative="1">
      <w:start w:val="1"/>
      <w:numFmt w:val="bullet"/>
      <w:lvlText w:val=""/>
      <w:lvlJc w:val="left"/>
      <w:pPr>
        <w:tabs>
          <w:tab w:val="num" w:pos="3600"/>
        </w:tabs>
        <w:ind w:left="3600" w:hanging="360"/>
      </w:pPr>
      <w:rPr>
        <w:rFonts w:ascii="Wingdings" w:hAnsi="Wingdings" w:hint="default"/>
      </w:rPr>
    </w:lvl>
    <w:lvl w:ilvl="5" w:tplc="308CF542" w:tentative="1">
      <w:start w:val="1"/>
      <w:numFmt w:val="bullet"/>
      <w:lvlText w:val=""/>
      <w:lvlJc w:val="left"/>
      <w:pPr>
        <w:tabs>
          <w:tab w:val="num" w:pos="4320"/>
        </w:tabs>
        <w:ind w:left="4320" w:hanging="360"/>
      </w:pPr>
      <w:rPr>
        <w:rFonts w:ascii="Wingdings" w:hAnsi="Wingdings" w:hint="default"/>
      </w:rPr>
    </w:lvl>
    <w:lvl w:ilvl="6" w:tplc="9A4A796A" w:tentative="1">
      <w:start w:val="1"/>
      <w:numFmt w:val="bullet"/>
      <w:lvlText w:val=""/>
      <w:lvlJc w:val="left"/>
      <w:pPr>
        <w:tabs>
          <w:tab w:val="num" w:pos="5040"/>
        </w:tabs>
        <w:ind w:left="5040" w:hanging="360"/>
      </w:pPr>
      <w:rPr>
        <w:rFonts w:ascii="Wingdings" w:hAnsi="Wingdings" w:hint="default"/>
      </w:rPr>
    </w:lvl>
    <w:lvl w:ilvl="7" w:tplc="5D90E76E" w:tentative="1">
      <w:start w:val="1"/>
      <w:numFmt w:val="bullet"/>
      <w:lvlText w:val=""/>
      <w:lvlJc w:val="left"/>
      <w:pPr>
        <w:tabs>
          <w:tab w:val="num" w:pos="5760"/>
        </w:tabs>
        <w:ind w:left="5760" w:hanging="360"/>
      </w:pPr>
      <w:rPr>
        <w:rFonts w:ascii="Wingdings" w:hAnsi="Wingdings" w:hint="default"/>
      </w:rPr>
    </w:lvl>
    <w:lvl w:ilvl="8" w:tplc="110A01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64DDF"/>
    <w:multiLevelType w:val="hybridMultilevel"/>
    <w:tmpl w:val="6A32A1FC"/>
    <w:lvl w:ilvl="0" w:tplc="CCAC8450">
      <w:start w:val="1"/>
      <w:numFmt w:val="bullet"/>
      <w:lvlText w:val=""/>
      <w:lvlJc w:val="left"/>
      <w:pPr>
        <w:tabs>
          <w:tab w:val="num" w:pos="720"/>
        </w:tabs>
        <w:ind w:left="720" w:hanging="360"/>
      </w:pPr>
      <w:rPr>
        <w:rFonts w:ascii="Wingdings" w:hAnsi="Wingdings" w:hint="default"/>
      </w:rPr>
    </w:lvl>
    <w:lvl w:ilvl="1" w:tplc="577E14C8" w:tentative="1">
      <w:start w:val="1"/>
      <w:numFmt w:val="bullet"/>
      <w:lvlText w:val=""/>
      <w:lvlJc w:val="left"/>
      <w:pPr>
        <w:tabs>
          <w:tab w:val="num" w:pos="1440"/>
        </w:tabs>
        <w:ind w:left="1440" w:hanging="360"/>
      </w:pPr>
      <w:rPr>
        <w:rFonts w:ascii="Wingdings" w:hAnsi="Wingdings" w:hint="default"/>
      </w:rPr>
    </w:lvl>
    <w:lvl w:ilvl="2" w:tplc="9B4AD7A4" w:tentative="1">
      <w:start w:val="1"/>
      <w:numFmt w:val="bullet"/>
      <w:lvlText w:val=""/>
      <w:lvlJc w:val="left"/>
      <w:pPr>
        <w:tabs>
          <w:tab w:val="num" w:pos="2160"/>
        </w:tabs>
        <w:ind w:left="2160" w:hanging="360"/>
      </w:pPr>
      <w:rPr>
        <w:rFonts w:ascii="Wingdings" w:hAnsi="Wingdings" w:hint="default"/>
      </w:rPr>
    </w:lvl>
    <w:lvl w:ilvl="3" w:tplc="65B8C768" w:tentative="1">
      <w:start w:val="1"/>
      <w:numFmt w:val="bullet"/>
      <w:lvlText w:val=""/>
      <w:lvlJc w:val="left"/>
      <w:pPr>
        <w:tabs>
          <w:tab w:val="num" w:pos="2880"/>
        </w:tabs>
        <w:ind w:left="2880" w:hanging="360"/>
      </w:pPr>
      <w:rPr>
        <w:rFonts w:ascii="Wingdings" w:hAnsi="Wingdings" w:hint="default"/>
      </w:rPr>
    </w:lvl>
    <w:lvl w:ilvl="4" w:tplc="7556D374" w:tentative="1">
      <w:start w:val="1"/>
      <w:numFmt w:val="bullet"/>
      <w:lvlText w:val=""/>
      <w:lvlJc w:val="left"/>
      <w:pPr>
        <w:tabs>
          <w:tab w:val="num" w:pos="3600"/>
        </w:tabs>
        <w:ind w:left="3600" w:hanging="360"/>
      </w:pPr>
      <w:rPr>
        <w:rFonts w:ascii="Wingdings" w:hAnsi="Wingdings" w:hint="default"/>
      </w:rPr>
    </w:lvl>
    <w:lvl w:ilvl="5" w:tplc="98FA23B6" w:tentative="1">
      <w:start w:val="1"/>
      <w:numFmt w:val="bullet"/>
      <w:lvlText w:val=""/>
      <w:lvlJc w:val="left"/>
      <w:pPr>
        <w:tabs>
          <w:tab w:val="num" w:pos="4320"/>
        </w:tabs>
        <w:ind w:left="4320" w:hanging="360"/>
      </w:pPr>
      <w:rPr>
        <w:rFonts w:ascii="Wingdings" w:hAnsi="Wingdings" w:hint="default"/>
      </w:rPr>
    </w:lvl>
    <w:lvl w:ilvl="6" w:tplc="49B416E4" w:tentative="1">
      <w:start w:val="1"/>
      <w:numFmt w:val="bullet"/>
      <w:lvlText w:val=""/>
      <w:lvlJc w:val="left"/>
      <w:pPr>
        <w:tabs>
          <w:tab w:val="num" w:pos="5040"/>
        </w:tabs>
        <w:ind w:left="5040" w:hanging="360"/>
      </w:pPr>
      <w:rPr>
        <w:rFonts w:ascii="Wingdings" w:hAnsi="Wingdings" w:hint="default"/>
      </w:rPr>
    </w:lvl>
    <w:lvl w:ilvl="7" w:tplc="8DB4D3DC" w:tentative="1">
      <w:start w:val="1"/>
      <w:numFmt w:val="bullet"/>
      <w:lvlText w:val=""/>
      <w:lvlJc w:val="left"/>
      <w:pPr>
        <w:tabs>
          <w:tab w:val="num" w:pos="5760"/>
        </w:tabs>
        <w:ind w:left="5760" w:hanging="360"/>
      </w:pPr>
      <w:rPr>
        <w:rFonts w:ascii="Wingdings" w:hAnsi="Wingdings" w:hint="default"/>
      </w:rPr>
    </w:lvl>
    <w:lvl w:ilvl="8" w:tplc="24B240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36D82"/>
    <w:multiLevelType w:val="hybridMultilevel"/>
    <w:tmpl w:val="DF1838B8"/>
    <w:lvl w:ilvl="0" w:tplc="3D7E84E4">
      <w:start w:val="1"/>
      <w:numFmt w:val="bullet"/>
      <w:lvlText w:val=""/>
      <w:lvlJc w:val="left"/>
      <w:pPr>
        <w:tabs>
          <w:tab w:val="num" w:pos="720"/>
        </w:tabs>
        <w:ind w:left="720" w:hanging="360"/>
      </w:pPr>
      <w:rPr>
        <w:rFonts w:ascii="Wingdings" w:hAnsi="Wingdings" w:hint="default"/>
      </w:rPr>
    </w:lvl>
    <w:lvl w:ilvl="1" w:tplc="91FCE7C8" w:tentative="1">
      <w:start w:val="1"/>
      <w:numFmt w:val="bullet"/>
      <w:lvlText w:val=""/>
      <w:lvlJc w:val="left"/>
      <w:pPr>
        <w:tabs>
          <w:tab w:val="num" w:pos="1440"/>
        </w:tabs>
        <w:ind w:left="1440" w:hanging="360"/>
      </w:pPr>
      <w:rPr>
        <w:rFonts w:ascii="Wingdings" w:hAnsi="Wingdings" w:hint="default"/>
      </w:rPr>
    </w:lvl>
    <w:lvl w:ilvl="2" w:tplc="9F90CEFE" w:tentative="1">
      <w:start w:val="1"/>
      <w:numFmt w:val="bullet"/>
      <w:lvlText w:val=""/>
      <w:lvlJc w:val="left"/>
      <w:pPr>
        <w:tabs>
          <w:tab w:val="num" w:pos="2160"/>
        </w:tabs>
        <w:ind w:left="2160" w:hanging="360"/>
      </w:pPr>
      <w:rPr>
        <w:rFonts w:ascii="Wingdings" w:hAnsi="Wingdings" w:hint="default"/>
      </w:rPr>
    </w:lvl>
    <w:lvl w:ilvl="3" w:tplc="6A5269D0" w:tentative="1">
      <w:start w:val="1"/>
      <w:numFmt w:val="bullet"/>
      <w:lvlText w:val=""/>
      <w:lvlJc w:val="left"/>
      <w:pPr>
        <w:tabs>
          <w:tab w:val="num" w:pos="2880"/>
        </w:tabs>
        <w:ind w:left="2880" w:hanging="360"/>
      </w:pPr>
      <w:rPr>
        <w:rFonts w:ascii="Wingdings" w:hAnsi="Wingdings" w:hint="default"/>
      </w:rPr>
    </w:lvl>
    <w:lvl w:ilvl="4" w:tplc="DE7AA6A8" w:tentative="1">
      <w:start w:val="1"/>
      <w:numFmt w:val="bullet"/>
      <w:lvlText w:val=""/>
      <w:lvlJc w:val="left"/>
      <w:pPr>
        <w:tabs>
          <w:tab w:val="num" w:pos="3600"/>
        </w:tabs>
        <w:ind w:left="3600" w:hanging="360"/>
      </w:pPr>
      <w:rPr>
        <w:rFonts w:ascii="Wingdings" w:hAnsi="Wingdings" w:hint="default"/>
      </w:rPr>
    </w:lvl>
    <w:lvl w:ilvl="5" w:tplc="1A4A0476" w:tentative="1">
      <w:start w:val="1"/>
      <w:numFmt w:val="bullet"/>
      <w:lvlText w:val=""/>
      <w:lvlJc w:val="left"/>
      <w:pPr>
        <w:tabs>
          <w:tab w:val="num" w:pos="4320"/>
        </w:tabs>
        <w:ind w:left="4320" w:hanging="360"/>
      </w:pPr>
      <w:rPr>
        <w:rFonts w:ascii="Wingdings" w:hAnsi="Wingdings" w:hint="default"/>
      </w:rPr>
    </w:lvl>
    <w:lvl w:ilvl="6" w:tplc="8B0E3494" w:tentative="1">
      <w:start w:val="1"/>
      <w:numFmt w:val="bullet"/>
      <w:lvlText w:val=""/>
      <w:lvlJc w:val="left"/>
      <w:pPr>
        <w:tabs>
          <w:tab w:val="num" w:pos="5040"/>
        </w:tabs>
        <w:ind w:left="5040" w:hanging="360"/>
      </w:pPr>
      <w:rPr>
        <w:rFonts w:ascii="Wingdings" w:hAnsi="Wingdings" w:hint="default"/>
      </w:rPr>
    </w:lvl>
    <w:lvl w:ilvl="7" w:tplc="A43076C2" w:tentative="1">
      <w:start w:val="1"/>
      <w:numFmt w:val="bullet"/>
      <w:lvlText w:val=""/>
      <w:lvlJc w:val="left"/>
      <w:pPr>
        <w:tabs>
          <w:tab w:val="num" w:pos="5760"/>
        </w:tabs>
        <w:ind w:left="5760" w:hanging="360"/>
      </w:pPr>
      <w:rPr>
        <w:rFonts w:ascii="Wingdings" w:hAnsi="Wingdings" w:hint="default"/>
      </w:rPr>
    </w:lvl>
    <w:lvl w:ilvl="8" w:tplc="9064AF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D33D08"/>
    <w:multiLevelType w:val="hybridMultilevel"/>
    <w:tmpl w:val="3280C416"/>
    <w:lvl w:ilvl="0" w:tplc="346C94AC">
      <w:start w:val="1"/>
      <w:numFmt w:val="bullet"/>
      <w:lvlText w:val=""/>
      <w:lvlJc w:val="left"/>
      <w:pPr>
        <w:tabs>
          <w:tab w:val="num" w:pos="720"/>
        </w:tabs>
        <w:ind w:left="720" w:hanging="360"/>
      </w:pPr>
      <w:rPr>
        <w:rFonts w:ascii="Wingdings" w:hAnsi="Wingdings" w:hint="default"/>
      </w:rPr>
    </w:lvl>
    <w:lvl w:ilvl="1" w:tplc="12F8F2C4" w:tentative="1">
      <w:start w:val="1"/>
      <w:numFmt w:val="bullet"/>
      <w:lvlText w:val=""/>
      <w:lvlJc w:val="left"/>
      <w:pPr>
        <w:tabs>
          <w:tab w:val="num" w:pos="1440"/>
        </w:tabs>
        <w:ind w:left="1440" w:hanging="360"/>
      </w:pPr>
      <w:rPr>
        <w:rFonts w:ascii="Wingdings" w:hAnsi="Wingdings" w:hint="default"/>
      </w:rPr>
    </w:lvl>
    <w:lvl w:ilvl="2" w:tplc="CFCEA89A" w:tentative="1">
      <w:start w:val="1"/>
      <w:numFmt w:val="bullet"/>
      <w:lvlText w:val=""/>
      <w:lvlJc w:val="left"/>
      <w:pPr>
        <w:tabs>
          <w:tab w:val="num" w:pos="2160"/>
        </w:tabs>
        <w:ind w:left="2160" w:hanging="360"/>
      </w:pPr>
      <w:rPr>
        <w:rFonts w:ascii="Wingdings" w:hAnsi="Wingdings" w:hint="default"/>
      </w:rPr>
    </w:lvl>
    <w:lvl w:ilvl="3" w:tplc="8E1AFFEE" w:tentative="1">
      <w:start w:val="1"/>
      <w:numFmt w:val="bullet"/>
      <w:lvlText w:val=""/>
      <w:lvlJc w:val="left"/>
      <w:pPr>
        <w:tabs>
          <w:tab w:val="num" w:pos="2880"/>
        </w:tabs>
        <w:ind w:left="2880" w:hanging="360"/>
      </w:pPr>
      <w:rPr>
        <w:rFonts w:ascii="Wingdings" w:hAnsi="Wingdings" w:hint="default"/>
      </w:rPr>
    </w:lvl>
    <w:lvl w:ilvl="4" w:tplc="E3561A3A" w:tentative="1">
      <w:start w:val="1"/>
      <w:numFmt w:val="bullet"/>
      <w:lvlText w:val=""/>
      <w:lvlJc w:val="left"/>
      <w:pPr>
        <w:tabs>
          <w:tab w:val="num" w:pos="3600"/>
        </w:tabs>
        <w:ind w:left="3600" w:hanging="360"/>
      </w:pPr>
      <w:rPr>
        <w:rFonts w:ascii="Wingdings" w:hAnsi="Wingdings" w:hint="default"/>
      </w:rPr>
    </w:lvl>
    <w:lvl w:ilvl="5" w:tplc="7896871E" w:tentative="1">
      <w:start w:val="1"/>
      <w:numFmt w:val="bullet"/>
      <w:lvlText w:val=""/>
      <w:lvlJc w:val="left"/>
      <w:pPr>
        <w:tabs>
          <w:tab w:val="num" w:pos="4320"/>
        </w:tabs>
        <w:ind w:left="4320" w:hanging="360"/>
      </w:pPr>
      <w:rPr>
        <w:rFonts w:ascii="Wingdings" w:hAnsi="Wingdings" w:hint="default"/>
      </w:rPr>
    </w:lvl>
    <w:lvl w:ilvl="6" w:tplc="31784ED8" w:tentative="1">
      <w:start w:val="1"/>
      <w:numFmt w:val="bullet"/>
      <w:lvlText w:val=""/>
      <w:lvlJc w:val="left"/>
      <w:pPr>
        <w:tabs>
          <w:tab w:val="num" w:pos="5040"/>
        </w:tabs>
        <w:ind w:left="5040" w:hanging="360"/>
      </w:pPr>
      <w:rPr>
        <w:rFonts w:ascii="Wingdings" w:hAnsi="Wingdings" w:hint="default"/>
      </w:rPr>
    </w:lvl>
    <w:lvl w:ilvl="7" w:tplc="2092CD2A" w:tentative="1">
      <w:start w:val="1"/>
      <w:numFmt w:val="bullet"/>
      <w:lvlText w:val=""/>
      <w:lvlJc w:val="left"/>
      <w:pPr>
        <w:tabs>
          <w:tab w:val="num" w:pos="5760"/>
        </w:tabs>
        <w:ind w:left="5760" w:hanging="360"/>
      </w:pPr>
      <w:rPr>
        <w:rFonts w:ascii="Wingdings" w:hAnsi="Wingdings" w:hint="default"/>
      </w:rPr>
    </w:lvl>
    <w:lvl w:ilvl="8" w:tplc="49F827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E0883"/>
    <w:multiLevelType w:val="hybridMultilevel"/>
    <w:tmpl w:val="8F145866"/>
    <w:lvl w:ilvl="0" w:tplc="C31CBAC8">
      <w:start w:val="1"/>
      <w:numFmt w:val="bullet"/>
      <w:lvlText w:val=""/>
      <w:lvlJc w:val="left"/>
      <w:pPr>
        <w:tabs>
          <w:tab w:val="num" w:pos="720"/>
        </w:tabs>
        <w:ind w:left="720" w:hanging="360"/>
      </w:pPr>
      <w:rPr>
        <w:rFonts w:ascii="Wingdings" w:hAnsi="Wingdings" w:hint="default"/>
      </w:rPr>
    </w:lvl>
    <w:lvl w:ilvl="1" w:tplc="0A409B6E" w:tentative="1">
      <w:start w:val="1"/>
      <w:numFmt w:val="bullet"/>
      <w:lvlText w:val=""/>
      <w:lvlJc w:val="left"/>
      <w:pPr>
        <w:tabs>
          <w:tab w:val="num" w:pos="1440"/>
        </w:tabs>
        <w:ind w:left="1440" w:hanging="360"/>
      </w:pPr>
      <w:rPr>
        <w:rFonts w:ascii="Wingdings" w:hAnsi="Wingdings" w:hint="default"/>
      </w:rPr>
    </w:lvl>
    <w:lvl w:ilvl="2" w:tplc="5BD6AD8C" w:tentative="1">
      <w:start w:val="1"/>
      <w:numFmt w:val="bullet"/>
      <w:lvlText w:val=""/>
      <w:lvlJc w:val="left"/>
      <w:pPr>
        <w:tabs>
          <w:tab w:val="num" w:pos="2160"/>
        </w:tabs>
        <w:ind w:left="2160" w:hanging="360"/>
      </w:pPr>
      <w:rPr>
        <w:rFonts w:ascii="Wingdings" w:hAnsi="Wingdings" w:hint="default"/>
      </w:rPr>
    </w:lvl>
    <w:lvl w:ilvl="3" w:tplc="5C42D5E4" w:tentative="1">
      <w:start w:val="1"/>
      <w:numFmt w:val="bullet"/>
      <w:lvlText w:val=""/>
      <w:lvlJc w:val="left"/>
      <w:pPr>
        <w:tabs>
          <w:tab w:val="num" w:pos="2880"/>
        </w:tabs>
        <w:ind w:left="2880" w:hanging="360"/>
      </w:pPr>
      <w:rPr>
        <w:rFonts w:ascii="Wingdings" w:hAnsi="Wingdings" w:hint="default"/>
      </w:rPr>
    </w:lvl>
    <w:lvl w:ilvl="4" w:tplc="43047850" w:tentative="1">
      <w:start w:val="1"/>
      <w:numFmt w:val="bullet"/>
      <w:lvlText w:val=""/>
      <w:lvlJc w:val="left"/>
      <w:pPr>
        <w:tabs>
          <w:tab w:val="num" w:pos="3600"/>
        </w:tabs>
        <w:ind w:left="3600" w:hanging="360"/>
      </w:pPr>
      <w:rPr>
        <w:rFonts w:ascii="Wingdings" w:hAnsi="Wingdings" w:hint="default"/>
      </w:rPr>
    </w:lvl>
    <w:lvl w:ilvl="5" w:tplc="36D26B14" w:tentative="1">
      <w:start w:val="1"/>
      <w:numFmt w:val="bullet"/>
      <w:lvlText w:val=""/>
      <w:lvlJc w:val="left"/>
      <w:pPr>
        <w:tabs>
          <w:tab w:val="num" w:pos="4320"/>
        </w:tabs>
        <w:ind w:left="4320" w:hanging="360"/>
      </w:pPr>
      <w:rPr>
        <w:rFonts w:ascii="Wingdings" w:hAnsi="Wingdings" w:hint="default"/>
      </w:rPr>
    </w:lvl>
    <w:lvl w:ilvl="6" w:tplc="67602D16" w:tentative="1">
      <w:start w:val="1"/>
      <w:numFmt w:val="bullet"/>
      <w:lvlText w:val=""/>
      <w:lvlJc w:val="left"/>
      <w:pPr>
        <w:tabs>
          <w:tab w:val="num" w:pos="5040"/>
        </w:tabs>
        <w:ind w:left="5040" w:hanging="360"/>
      </w:pPr>
      <w:rPr>
        <w:rFonts w:ascii="Wingdings" w:hAnsi="Wingdings" w:hint="default"/>
      </w:rPr>
    </w:lvl>
    <w:lvl w:ilvl="7" w:tplc="30768EE4" w:tentative="1">
      <w:start w:val="1"/>
      <w:numFmt w:val="bullet"/>
      <w:lvlText w:val=""/>
      <w:lvlJc w:val="left"/>
      <w:pPr>
        <w:tabs>
          <w:tab w:val="num" w:pos="5760"/>
        </w:tabs>
        <w:ind w:left="5760" w:hanging="360"/>
      </w:pPr>
      <w:rPr>
        <w:rFonts w:ascii="Wingdings" w:hAnsi="Wingdings" w:hint="default"/>
      </w:rPr>
    </w:lvl>
    <w:lvl w:ilvl="8" w:tplc="55982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372551"/>
    <w:multiLevelType w:val="hybridMultilevel"/>
    <w:tmpl w:val="9B663744"/>
    <w:lvl w:ilvl="0" w:tplc="A2D2F0A8">
      <w:start w:val="1"/>
      <w:numFmt w:val="bullet"/>
      <w:lvlText w:val=""/>
      <w:lvlJc w:val="left"/>
      <w:pPr>
        <w:tabs>
          <w:tab w:val="num" w:pos="720"/>
        </w:tabs>
        <w:ind w:left="720" w:hanging="360"/>
      </w:pPr>
      <w:rPr>
        <w:rFonts w:ascii="Wingdings" w:hAnsi="Wingdings" w:hint="default"/>
      </w:rPr>
    </w:lvl>
    <w:lvl w:ilvl="1" w:tplc="259AEF8C" w:tentative="1">
      <w:start w:val="1"/>
      <w:numFmt w:val="bullet"/>
      <w:lvlText w:val=""/>
      <w:lvlJc w:val="left"/>
      <w:pPr>
        <w:tabs>
          <w:tab w:val="num" w:pos="1440"/>
        </w:tabs>
        <w:ind w:left="1440" w:hanging="360"/>
      </w:pPr>
      <w:rPr>
        <w:rFonts w:ascii="Wingdings" w:hAnsi="Wingdings" w:hint="default"/>
      </w:rPr>
    </w:lvl>
    <w:lvl w:ilvl="2" w:tplc="7E7CEAC0" w:tentative="1">
      <w:start w:val="1"/>
      <w:numFmt w:val="bullet"/>
      <w:lvlText w:val=""/>
      <w:lvlJc w:val="left"/>
      <w:pPr>
        <w:tabs>
          <w:tab w:val="num" w:pos="2160"/>
        </w:tabs>
        <w:ind w:left="2160" w:hanging="360"/>
      </w:pPr>
      <w:rPr>
        <w:rFonts w:ascii="Wingdings" w:hAnsi="Wingdings" w:hint="default"/>
      </w:rPr>
    </w:lvl>
    <w:lvl w:ilvl="3" w:tplc="6C2EB226" w:tentative="1">
      <w:start w:val="1"/>
      <w:numFmt w:val="bullet"/>
      <w:lvlText w:val=""/>
      <w:lvlJc w:val="left"/>
      <w:pPr>
        <w:tabs>
          <w:tab w:val="num" w:pos="2880"/>
        </w:tabs>
        <w:ind w:left="2880" w:hanging="360"/>
      </w:pPr>
      <w:rPr>
        <w:rFonts w:ascii="Wingdings" w:hAnsi="Wingdings" w:hint="default"/>
      </w:rPr>
    </w:lvl>
    <w:lvl w:ilvl="4" w:tplc="EC446D22" w:tentative="1">
      <w:start w:val="1"/>
      <w:numFmt w:val="bullet"/>
      <w:lvlText w:val=""/>
      <w:lvlJc w:val="left"/>
      <w:pPr>
        <w:tabs>
          <w:tab w:val="num" w:pos="3600"/>
        </w:tabs>
        <w:ind w:left="3600" w:hanging="360"/>
      </w:pPr>
      <w:rPr>
        <w:rFonts w:ascii="Wingdings" w:hAnsi="Wingdings" w:hint="default"/>
      </w:rPr>
    </w:lvl>
    <w:lvl w:ilvl="5" w:tplc="1D74702C" w:tentative="1">
      <w:start w:val="1"/>
      <w:numFmt w:val="bullet"/>
      <w:lvlText w:val=""/>
      <w:lvlJc w:val="left"/>
      <w:pPr>
        <w:tabs>
          <w:tab w:val="num" w:pos="4320"/>
        </w:tabs>
        <w:ind w:left="4320" w:hanging="360"/>
      </w:pPr>
      <w:rPr>
        <w:rFonts w:ascii="Wingdings" w:hAnsi="Wingdings" w:hint="default"/>
      </w:rPr>
    </w:lvl>
    <w:lvl w:ilvl="6" w:tplc="CB62F2D0" w:tentative="1">
      <w:start w:val="1"/>
      <w:numFmt w:val="bullet"/>
      <w:lvlText w:val=""/>
      <w:lvlJc w:val="left"/>
      <w:pPr>
        <w:tabs>
          <w:tab w:val="num" w:pos="5040"/>
        </w:tabs>
        <w:ind w:left="5040" w:hanging="360"/>
      </w:pPr>
      <w:rPr>
        <w:rFonts w:ascii="Wingdings" w:hAnsi="Wingdings" w:hint="default"/>
      </w:rPr>
    </w:lvl>
    <w:lvl w:ilvl="7" w:tplc="DA325BAA" w:tentative="1">
      <w:start w:val="1"/>
      <w:numFmt w:val="bullet"/>
      <w:lvlText w:val=""/>
      <w:lvlJc w:val="left"/>
      <w:pPr>
        <w:tabs>
          <w:tab w:val="num" w:pos="5760"/>
        </w:tabs>
        <w:ind w:left="5760" w:hanging="360"/>
      </w:pPr>
      <w:rPr>
        <w:rFonts w:ascii="Wingdings" w:hAnsi="Wingdings" w:hint="default"/>
      </w:rPr>
    </w:lvl>
    <w:lvl w:ilvl="8" w:tplc="F1C47D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4746D5"/>
    <w:multiLevelType w:val="hybridMultilevel"/>
    <w:tmpl w:val="490476FC"/>
    <w:lvl w:ilvl="0" w:tplc="3A74D4B8">
      <w:start w:val="1"/>
      <w:numFmt w:val="bullet"/>
      <w:lvlText w:val=""/>
      <w:lvlJc w:val="left"/>
      <w:pPr>
        <w:tabs>
          <w:tab w:val="num" w:pos="720"/>
        </w:tabs>
        <w:ind w:left="720" w:hanging="360"/>
      </w:pPr>
      <w:rPr>
        <w:rFonts w:ascii="Wingdings" w:hAnsi="Wingdings" w:hint="default"/>
      </w:rPr>
    </w:lvl>
    <w:lvl w:ilvl="1" w:tplc="52C6E4DA" w:tentative="1">
      <w:start w:val="1"/>
      <w:numFmt w:val="bullet"/>
      <w:lvlText w:val=""/>
      <w:lvlJc w:val="left"/>
      <w:pPr>
        <w:tabs>
          <w:tab w:val="num" w:pos="1440"/>
        </w:tabs>
        <w:ind w:left="1440" w:hanging="360"/>
      </w:pPr>
      <w:rPr>
        <w:rFonts w:ascii="Wingdings" w:hAnsi="Wingdings" w:hint="default"/>
      </w:rPr>
    </w:lvl>
    <w:lvl w:ilvl="2" w:tplc="2B0A9BB6" w:tentative="1">
      <w:start w:val="1"/>
      <w:numFmt w:val="bullet"/>
      <w:lvlText w:val=""/>
      <w:lvlJc w:val="left"/>
      <w:pPr>
        <w:tabs>
          <w:tab w:val="num" w:pos="2160"/>
        </w:tabs>
        <w:ind w:left="2160" w:hanging="360"/>
      </w:pPr>
      <w:rPr>
        <w:rFonts w:ascii="Wingdings" w:hAnsi="Wingdings" w:hint="default"/>
      </w:rPr>
    </w:lvl>
    <w:lvl w:ilvl="3" w:tplc="07E89EB6" w:tentative="1">
      <w:start w:val="1"/>
      <w:numFmt w:val="bullet"/>
      <w:lvlText w:val=""/>
      <w:lvlJc w:val="left"/>
      <w:pPr>
        <w:tabs>
          <w:tab w:val="num" w:pos="2880"/>
        </w:tabs>
        <w:ind w:left="2880" w:hanging="360"/>
      </w:pPr>
      <w:rPr>
        <w:rFonts w:ascii="Wingdings" w:hAnsi="Wingdings" w:hint="default"/>
      </w:rPr>
    </w:lvl>
    <w:lvl w:ilvl="4" w:tplc="2638ADF8" w:tentative="1">
      <w:start w:val="1"/>
      <w:numFmt w:val="bullet"/>
      <w:lvlText w:val=""/>
      <w:lvlJc w:val="left"/>
      <w:pPr>
        <w:tabs>
          <w:tab w:val="num" w:pos="3600"/>
        </w:tabs>
        <w:ind w:left="3600" w:hanging="360"/>
      </w:pPr>
      <w:rPr>
        <w:rFonts w:ascii="Wingdings" w:hAnsi="Wingdings" w:hint="default"/>
      </w:rPr>
    </w:lvl>
    <w:lvl w:ilvl="5" w:tplc="8E642D3C" w:tentative="1">
      <w:start w:val="1"/>
      <w:numFmt w:val="bullet"/>
      <w:lvlText w:val=""/>
      <w:lvlJc w:val="left"/>
      <w:pPr>
        <w:tabs>
          <w:tab w:val="num" w:pos="4320"/>
        </w:tabs>
        <w:ind w:left="4320" w:hanging="360"/>
      </w:pPr>
      <w:rPr>
        <w:rFonts w:ascii="Wingdings" w:hAnsi="Wingdings" w:hint="default"/>
      </w:rPr>
    </w:lvl>
    <w:lvl w:ilvl="6" w:tplc="9F68C2F6" w:tentative="1">
      <w:start w:val="1"/>
      <w:numFmt w:val="bullet"/>
      <w:lvlText w:val=""/>
      <w:lvlJc w:val="left"/>
      <w:pPr>
        <w:tabs>
          <w:tab w:val="num" w:pos="5040"/>
        </w:tabs>
        <w:ind w:left="5040" w:hanging="360"/>
      </w:pPr>
      <w:rPr>
        <w:rFonts w:ascii="Wingdings" w:hAnsi="Wingdings" w:hint="default"/>
      </w:rPr>
    </w:lvl>
    <w:lvl w:ilvl="7" w:tplc="E83E557A" w:tentative="1">
      <w:start w:val="1"/>
      <w:numFmt w:val="bullet"/>
      <w:lvlText w:val=""/>
      <w:lvlJc w:val="left"/>
      <w:pPr>
        <w:tabs>
          <w:tab w:val="num" w:pos="5760"/>
        </w:tabs>
        <w:ind w:left="5760" w:hanging="360"/>
      </w:pPr>
      <w:rPr>
        <w:rFonts w:ascii="Wingdings" w:hAnsi="Wingdings" w:hint="default"/>
      </w:rPr>
    </w:lvl>
    <w:lvl w:ilvl="8" w:tplc="8438F3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activeWritingStyle w:appName="MSWord" w:lang="es-US" w:vendorID="64" w:dllVersion="131078" w:nlCheck="1" w:checkStyle="0"/>
  <w:activeWritingStyle w:appName="MSWord" w:lang="en-US" w:vendorID="64" w:dllVersion="131078" w:nlCheck="1" w:checkStyle="0"/>
  <w:activeWritingStyle w:appName="MSWord" w:lang="en-IN" w:vendorID="64" w:dllVersion="131078" w:nlCheck="1" w:checkStyle="0"/>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xNzc2MDQyMDYwMrNU0lEKTi0uzszPAykwrQUA8WcbWCwAAAA="/>
  </w:docVars>
  <w:rsids>
    <w:rsidRoot w:val="00CA1DFB"/>
    <w:rsid w:val="00003AB4"/>
    <w:rsid w:val="000041E0"/>
    <w:rsid w:val="000058A5"/>
    <w:rsid w:val="000141ED"/>
    <w:rsid w:val="000166A6"/>
    <w:rsid w:val="00016933"/>
    <w:rsid w:val="00034F05"/>
    <w:rsid w:val="00035381"/>
    <w:rsid w:val="000354B8"/>
    <w:rsid w:val="00036EFB"/>
    <w:rsid w:val="00043DF5"/>
    <w:rsid w:val="00052F84"/>
    <w:rsid w:val="00063694"/>
    <w:rsid w:val="00063A1B"/>
    <w:rsid w:val="00064CD2"/>
    <w:rsid w:val="00072727"/>
    <w:rsid w:val="0007452C"/>
    <w:rsid w:val="00075BDA"/>
    <w:rsid w:val="00081E15"/>
    <w:rsid w:val="00090EC2"/>
    <w:rsid w:val="000A3CEE"/>
    <w:rsid w:val="000B3150"/>
    <w:rsid w:val="000B50D5"/>
    <w:rsid w:val="000B52F7"/>
    <w:rsid w:val="000C2E05"/>
    <w:rsid w:val="000C3280"/>
    <w:rsid w:val="000C466C"/>
    <w:rsid w:val="000D1E84"/>
    <w:rsid w:val="000D4CC3"/>
    <w:rsid w:val="000E1F33"/>
    <w:rsid w:val="000E3331"/>
    <w:rsid w:val="000E7031"/>
    <w:rsid w:val="000F0ABA"/>
    <w:rsid w:val="000F7CF6"/>
    <w:rsid w:val="00100EF9"/>
    <w:rsid w:val="00102DAF"/>
    <w:rsid w:val="00105626"/>
    <w:rsid w:val="001100DB"/>
    <w:rsid w:val="001240B8"/>
    <w:rsid w:val="00130C21"/>
    <w:rsid w:val="00131DA8"/>
    <w:rsid w:val="001337CB"/>
    <w:rsid w:val="00143E5B"/>
    <w:rsid w:val="001520D6"/>
    <w:rsid w:val="00152B77"/>
    <w:rsid w:val="00156B86"/>
    <w:rsid w:val="00164FA6"/>
    <w:rsid w:val="00171865"/>
    <w:rsid w:val="001767E3"/>
    <w:rsid w:val="001857D9"/>
    <w:rsid w:val="00185966"/>
    <w:rsid w:val="00190ACD"/>
    <w:rsid w:val="00191391"/>
    <w:rsid w:val="0019156D"/>
    <w:rsid w:val="001A4B1D"/>
    <w:rsid w:val="001A7B4C"/>
    <w:rsid w:val="001A7D93"/>
    <w:rsid w:val="001B1AC5"/>
    <w:rsid w:val="001B392A"/>
    <w:rsid w:val="001B5DA6"/>
    <w:rsid w:val="001B7B96"/>
    <w:rsid w:val="001C1D86"/>
    <w:rsid w:val="001C687E"/>
    <w:rsid w:val="001D17EC"/>
    <w:rsid w:val="001D41D3"/>
    <w:rsid w:val="001D61C6"/>
    <w:rsid w:val="001D7C67"/>
    <w:rsid w:val="001E60A3"/>
    <w:rsid w:val="001E73AF"/>
    <w:rsid w:val="001E74A2"/>
    <w:rsid w:val="001F70BB"/>
    <w:rsid w:val="002019A8"/>
    <w:rsid w:val="00202ABB"/>
    <w:rsid w:val="002034BD"/>
    <w:rsid w:val="0021446F"/>
    <w:rsid w:val="002163B5"/>
    <w:rsid w:val="002200D7"/>
    <w:rsid w:val="002201C1"/>
    <w:rsid w:val="00220619"/>
    <w:rsid w:val="00222B06"/>
    <w:rsid w:val="002264CC"/>
    <w:rsid w:val="00230202"/>
    <w:rsid w:val="00232309"/>
    <w:rsid w:val="00233DD4"/>
    <w:rsid w:val="00234065"/>
    <w:rsid w:val="00234180"/>
    <w:rsid w:val="00235828"/>
    <w:rsid w:val="00237A3C"/>
    <w:rsid w:val="002474A0"/>
    <w:rsid w:val="00247656"/>
    <w:rsid w:val="00255B12"/>
    <w:rsid w:val="00256B52"/>
    <w:rsid w:val="00262F4C"/>
    <w:rsid w:val="002631A4"/>
    <w:rsid w:val="00264A55"/>
    <w:rsid w:val="00266420"/>
    <w:rsid w:val="002704D3"/>
    <w:rsid w:val="002738DD"/>
    <w:rsid w:val="00275522"/>
    <w:rsid w:val="00275891"/>
    <w:rsid w:val="00277E16"/>
    <w:rsid w:val="002803EC"/>
    <w:rsid w:val="00290499"/>
    <w:rsid w:val="00293EF3"/>
    <w:rsid w:val="0029468B"/>
    <w:rsid w:val="00294BEC"/>
    <w:rsid w:val="002950FE"/>
    <w:rsid w:val="002951C6"/>
    <w:rsid w:val="002A029E"/>
    <w:rsid w:val="002A0552"/>
    <w:rsid w:val="002A1E81"/>
    <w:rsid w:val="002A289F"/>
    <w:rsid w:val="002A4ED8"/>
    <w:rsid w:val="002A63FD"/>
    <w:rsid w:val="002B34D5"/>
    <w:rsid w:val="002B3837"/>
    <w:rsid w:val="002B40E4"/>
    <w:rsid w:val="002B46EE"/>
    <w:rsid w:val="002C0F5C"/>
    <w:rsid w:val="002C1BEA"/>
    <w:rsid w:val="002D314E"/>
    <w:rsid w:val="00300BE3"/>
    <w:rsid w:val="00303B42"/>
    <w:rsid w:val="00306560"/>
    <w:rsid w:val="0031000F"/>
    <w:rsid w:val="00312B11"/>
    <w:rsid w:val="003137C5"/>
    <w:rsid w:val="003237AA"/>
    <w:rsid w:val="00325149"/>
    <w:rsid w:val="00327FC0"/>
    <w:rsid w:val="003304B5"/>
    <w:rsid w:val="003306FB"/>
    <w:rsid w:val="00331CE6"/>
    <w:rsid w:val="00333073"/>
    <w:rsid w:val="00333D35"/>
    <w:rsid w:val="00347BB1"/>
    <w:rsid w:val="00350F44"/>
    <w:rsid w:val="00362F34"/>
    <w:rsid w:val="00370309"/>
    <w:rsid w:val="003711F6"/>
    <w:rsid w:val="00374348"/>
    <w:rsid w:val="00381579"/>
    <w:rsid w:val="0039142D"/>
    <w:rsid w:val="0039165F"/>
    <w:rsid w:val="00391DB9"/>
    <w:rsid w:val="003921D8"/>
    <w:rsid w:val="00396048"/>
    <w:rsid w:val="00397966"/>
    <w:rsid w:val="003A3C40"/>
    <w:rsid w:val="003A4E64"/>
    <w:rsid w:val="003A62D0"/>
    <w:rsid w:val="003A7FD3"/>
    <w:rsid w:val="003B635C"/>
    <w:rsid w:val="003C3058"/>
    <w:rsid w:val="003C38E2"/>
    <w:rsid w:val="003D652E"/>
    <w:rsid w:val="003D6C88"/>
    <w:rsid w:val="003D72EF"/>
    <w:rsid w:val="003E4959"/>
    <w:rsid w:val="003E5068"/>
    <w:rsid w:val="003E59C1"/>
    <w:rsid w:val="003E7833"/>
    <w:rsid w:val="003F3F03"/>
    <w:rsid w:val="004026CD"/>
    <w:rsid w:val="0040733F"/>
    <w:rsid w:val="00425EF2"/>
    <w:rsid w:val="00434FBA"/>
    <w:rsid w:val="00445D78"/>
    <w:rsid w:val="0044660C"/>
    <w:rsid w:val="00446E6A"/>
    <w:rsid w:val="00450EE5"/>
    <w:rsid w:val="004510CA"/>
    <w:rsid w:val="00453667"/>
    <w:rsid w:val="0045577B"/>
    <w:rsid w:val="00457BE9"/>
    <w:rsid w:val="00470AFE"/>
    <w:rsid w:val="004821F0"/>
    <w:rsid w:val="00484C7E"/>
    <w:rsid w:val="00490ABC"/>
    <w:rsid w:val="0049384F"/>
    <w:rsid w:val="004A0047"/>
    <w:rsid w:val="004A0849"/>
    <w:rsid w:val="004A275C"/>
    <w:rsid w:val="004B437B"/>
    <w:rsid w:val="004B638A"/>
    <w:rsid w:val="004B7B72"/>
    <w:rsid w:val="004C0293"/>
    <w:rsid w:val="004C4342"/>
    <w:rsid w:val="004D0ED8"/>
    <w:rsid w:val="004D7C4D"/>
    <w:rsid w:val="004E66C9"/>
    <w:rsid w:val="004E783E"/>
    <w:rsid w:val="004F1B49"/>
    <w:rsid w:val="004F328F"/>
    <w:rsid w:val="004F50DC"/>
    <w:rsid w:val="00500209"/>
    <w:rsid w:val="0050184B"/>
    <w:rsid w:val="00501AD7"/>
    <w:rsid w:val="005028E9"/>
    <w:rsid w:val="00505FBE"/>
    <w:rsid w:val="00510D45"/>
    <w:rsid w:val="00512287"/>
    <w:rsid w:val="00514829"/>
    <w:rsid w:val="00521137"/>
    <w:rsid w:val="00521DD5"/>
    <w:rsid w:val="00522352"/>
    <w:rsid w:val="0052673B"/>
    <w:rsid w:val="005313EB"/>
    <w:rsid w:val="00532556"/>
    <w:rsid w:val="00532871"/>
    <w:rsid w:val="0053472D"/>
    <w:rsid w:val="0053693C"/>
    <w:rsid w:val="0053708C"/>
    <w:rsid w:val="0054350A"/>
    <w:rsid w:val="005448A5"/>
    <w:rsid w:val="00545C1C"/>
    <w:rsid w:val="00551D93"/>
    <w:rsid w:val="00556485"/>
    <w:rsid w:val="00561C8C"/>
    <w:rsid w:val="00561D7B"/>
    <w:rsid w:val="00573EB0"/>
    <w:rsid w:val="0057783A"/>
    <w:rsid w:val="0058045F"/>
    <w:rsid w:val="00582C7E"/>
    <w:rsid w:val="0058658C"/>
    <w:rsid w:val="005948DE"/>
    <w:rsid w:val="005A0994"/>
    <w:rsid w:val="005A3F3F"/>
    <w:rsid w:val="005A5306"/>
    <w:rsid w:val="005A5570"/>
    <w:rsid w:val="005B23AB"/>
    <w:rsid w:val="005B3AC8"/>
    <w:rsid w:val="005B413A"/>
    <w:rsid w:val="005C4530"/>
    <w:rsid w:val="005C58AE"/>
    <w:rsid w:val="005D5C7E"/>
    <w:rsid w:val="005D67A1"/>
    <w:rsid w:val="005D7E4C"/>
    <w:rsid w:val="005E0ECF"/>
    <w:rsid w:val="005E0F1B"/>
    <w:rsid w:val="005E27BE"/>
    <w:rsid w:val="005E4F5C"/>
    <w:rsid w:val="005F2D20"/>
    <w:rsid w:val="006000DD"/>
    <w:rsid w:val="00600467"/>
    <w:rsid w:val="00602075"/>
    <w:rsid w:val="0060529E"/>
    <w:rsid w:val="00607C0D"/>
    <w:rsid w:val="0061101F"/>
    <w:rsid w:val="00612B3A"/>
    <w:rsid w:val="00613121"/>
    <w:rsid w:val="006131FB"/>
    <w:rsid w:val="00614060"/>
    <w:rsid w:val="00616C72"/>
    <w:rsid w:val="00622473"/>
    <w:rsid w:val="00622736"/>
    <w:rsid w:val="0062635F"/>
    <w:rsid w:val="006349DB"/>
    <w:rsid w:val="00635632"/>
    <w:rsid w:val="0065327C"/>
    <w:rsid w:val="00653577"/>
    <w:rsid w:val="0066261D"/>
    <w:rsid w:val="006670CE"/>
    <w:rsid w:val="006674D2"/>
    <w:rsid w:val="0067209F"/>
    <w:rsid w:val="00674991"/>
    <w:rsid w:val="00680EA3"/>
    <w:rsid w:val="00682CBC"/>
    <w:rsid w:val="00687DF7"/>
    <w:rsid w:val="00690174"/>
    <w:rsid w:val="006941F1"/>
    <w:rsid w:val="006A3E19"/>
    <w:rsid w:val="006B265E"/>
    <w:rsid w:val="006B2F9F"/>
    <w:rsid w:val="006B47D4"/>
    <w:rsid w:val="006B5C76"/>
    <w:rsid w:val="006C5A36"/>
    <w:rsid w:val="006C61D2"/>
    <w:rsid w:val="006D38A6"/>
    <w:rsid w:val="006D4ED6"/>
    <w:rsid w:val="006D60AD"/>
    <w:rsid w:val="006D6890"/>
    <w:rsid w:val="006F1295"/>
    <w:rsid w:val="006F27A0"/>
    <w:rsid w:val="006F3A2C"/>
    <w:rsid w:val="006F5443"/>
    <w:rsid w:val="00701FBF"/>
    <w:rsid w:val="0070507E"/>
    <w:rsid w:val="007141E3"/>
    <w:rsid w:val="007212A0"/>
    <w:rsid w:val="00721DB2"/>
    <w:rsid w:val="00724359"/>
    <w:rsid w:val="00726280"/>
    <w:rsid w:val="00727F05"/>
    <w:rsid w:val="007338DA"/>
    <w:rsid w:val="007378AA"/>
    <w:rsid w:val="00740FC1"/>
    <w:rsid w:val="00741718"/>
    <w:rsid w:val="00743449"/>
    <w:rsid w:val="00754901"/>
    <w:rsid w:val="0076621F"/>
    <w:rsid w:val="00770761"/>
    <w:rsid w:val="00773051"/>
    <w:rsid w:val="00781B68"/>
    <w:rsid w:val="00782162"/>
    <w:rsid w:val="007902EC"/>
    <w:rsid w:val="007910CD"/>
    <w:rsid w:val="00792A54"/>
    <w:rsid w:val="0079308B"/>
    <w:rsid w:val="007A037D"/>
    <w:rsid w:val="007A39CF"/>
    <w:rsid w:val="007A57D1"/>
    <w:rsid w:val="007B4270"/>
    <w:rsid w:val="007C6B76"/>
    <w:rsid w:val="007E540B"/>
    <w:rsid w:val="007E5CEC"/>
    <w:rsid w:val="007F627C"/>
    <w:rsid w:val="007F7D3D"/>
    <w:rsid w:val="007F7F38"/>
    <w:rsid w:val="00815C0A"/>
    <w:rsid w:val="008165DF"/>
    <w:rsid w:val="008201FE"/>
    <w:rsid w:val="008302C8"/>
    <w:rsid w:val="00834BA8"/>
    <w:rsid w:val="00835137"/>
    <w:rsid w:val="00837C2E"/>
    <w:rsid w:val="008461B1"/>
    <w:rsid w:val="00852FD6"/>
    <w:rsid w:val="00855B19"/>
    <w:rsid w:val="008602E5"/>
    <w:rsid w:val="00861401"/>
    <w:rsid w:val="00862405"/>
    <w:rsid w:val="00862DBB"/>
    <w:rsid w:val="0087407A"/>
    <w:rsid w:val="00876405"/>
    <w:rsid w:val="00876D6B"/>
    <w:rsid w:val="0088520B"/>
    <w:rsid w:val="00892380"/>
    <w:rsid w:val="008952EE"/>
    <w:rsid w:val="008A02FC"/>
    <w:rsid w:val="008A337F"/>
    <w:rsid w:val="008A3C9B"/>
    <w:rsid w:val="008A4897"/>
    <w:rsid w:val="008A6DDF"/>
    <w:rsid w:val="008B0F57"/>
    <w:rsid w:val="008B257B"/>
    <w:rsid w:val="008B32C2"/>
    <w:rsid w:val="008C4362"/>
    <w:rsid w:val="008C44A3"/>
    <w:rsid w:val="008C5FBA"/>
    <w:rsid w:val="008C70A7"/>
    <w:rsid w:val="008C7BB8"/>
    <w:rsid w:val="008D5C07"/>
    <w:rsid w:val="008D6BF2"/>
    <w:rsid w:val="008E0F45"/>
    <w:rsid w:val="008E3FA2"/>
    <w:rsid w:val="008E50F1"/>
    <w:rsid w:val="008E67B2"/>
    <w:rsid w:val="008F3B49"/>
    <w:rsid w:val="008F6B03"/>
    <w:rsid w:val="008F7288"/>
    <w:rsid w:val="0090174C"/>
    <w:rsid w:val="009127DD"/>
    <w:rsid w:val="00913DB8"/>
    <w:rsid w:val="00920EA4"/>
    <w:rsid w:val="009303BB"/>
    <w:rsid w:val="00931669"/>
    <w:rsid w:val="00943D33"/>
    <w:rsid w:val="009457DE"/>
    <w:rsid w:val="00952B01"/>
    <w:rsid w:val="00954761"/>
    <w:rsid w:val="00957184"/>
    <w:rsid w:val="00960540"/>
    <w:rsid w:val="009671DE"/>
    <w:rsid w:val="00967352"/>
    <w:rsid w:val="00970EE9"/>
    <w:rsid w:val="00972126"/>
    <w:rsid w:val="00972E1E"/>
    <w:rsid w:val="00973A1C"/>
    <w:rsid w:val="0097793E"/>
    <w:rsid w:val="009811E0"/>
    <w:rsid w:val="00994B51"/>
    <w:rsid w:val="009A43E8"/>
    <w:rsid w:val="009B0FAC"/>
    <w:rsid w:val="009B3638"/>
    <w:rsid w:val="009B3690"/>
    <w:rsid w:val="009C2528"/>
    <w:rsid w:val="009C3C7E"/>
    <w:rsid w:val="009D02F9"/>
    <w:rsid w:val="009D0AA4"/>
    <w:rsid w:val="009D0C6E"/>
    <w:rsid w:val="009D1383"/>
    <w:rsid w:val="009D25CC"/>
    <w:rsid w:val="009D355C"/>
    <w:rsid w:val="009D59E6"/>
    <w:rsid w:val="009E0929"/>
    <w:rsid w:val="009E56C8"/>
    <w:rsid w:val="009E5C6D"/>
    <w:rsid w:val="009E62EF"/>
    <w:rsid w:val="009F39A4"/>
    <w:rsid w:val="009F4715"/>
    <w:rsid w:val="00A01170"/>
    <w:rsid w:val="00A02131"/>
    <w:rsid w:val="00A13FC2"/>
    <w:rsid w:val="00A15D2F"/>
    <w:rsid w:val="00A21953"/>
    <w:rsid w:val="00A22263"/>
    <w:rsid w:val="00A31BDA"/>
    <w:rsid w:val="00A344CC"/>
    <w:rsid w:val="00A36A8E"/>
    <w:rsid w:val="00A37016"/>
    <w:rsid w:val="00A421A1"/>
    <w:rsid w:val="00A429BD"/>
    <w:rsid w:val="00A43F69"/>
    <w:rsid w:val="00A478A2"/>
    <w:rsid w:val="00A50612"/>
    <w:rsid w:val="00A50DE9"/>
    <w:rsid w:val="00A6189F"/>
    <w:rsid w:val="00A66EFF"/>
    <w:rsid w:val="00A67936"/>
    <w:rsid w:val="00A7074E"/>
    <w:rsid w:val="00A7244A"/>
    <w:rsid w:val="00A725C0"/>
    <w:rsid w:val="00A85301"/>
    <w:rsid w:val="00A90D4D"/>
    <w:rsid w:val="00A9669B"/>
    <w:rsid w:val="00AA2D39"/>
    <w:rsid w:val="00AB35FF"/>
    <w:rsid w:val="00AB77BD"/>
    <w:rsid w:val="00AC1785"/>
    <w:rsid w:val="00AC4B2A"/>
    <w:rsid w:val="00AD2A5B"/>
    <w:rsid w:val="00AD4299"/>
    <w:rsid w:val="00AD73AC"/>
    <w:rsid w:val="00AE39C8"/>
    <w:rsid w:val="00AF009B"/>
    <w:rsid w:val="00AF15FF"/>
    <w:rsid w:val="00B02DC0"/>
    <w:rsid w:val="00B052DA"/>
    <w:rsid w:val="00B12739"/>
    <w:rsid w:val="00B15B4C"/>
    <w:rsid w:val="00B21F8A"/>
    <w:rsid w:val="00B2330A"/>
    <w:rsid w:val="00B23CEA"/>
    <w:rsid w:val="00B24BB8"/>
    <w:rsid w:val="00B35143"/>
    <w:rsid w:val="00B37407"/>
    <w:rsid w:val="00B424FC"/>
    <w:rsid w:val="00B42F33"/>
    <w:rsid w:val="00B45009"/>
    <w:rsid w:val="00B47AD7"/>
    <w:rsid w:val="00B57B9A"/>
    <w:rsid w:val="00B61732"/>
    <w:rsid w:val="00B62376"/>
    <w:rsid w:val="00B660F2"/>
    <w:rsid w:val="00B704E6"/>
    <w:rsid w:val="00B72A0E"/>
    <w:rsid w:val="00B72D82"/>
    <w:rsid w:val="00B74EB4"/>
    <w:rsid w:val="00B74F14"/>
    <w:rsid w:val="00B7579B"/>
    <w:rsid w:val="00B84375"/>
    <w:rsid w:val="00B8494F"/>
    <w:rsid w:val="00B912C7"/>
    <w:rsid w:val="00B912EB"/>
    <w:rsid w:val="00B9170B"/>
    <w:rsid w:val="00B969FA"/>
    <w:rsid w:val="00BA3401"/>
    <w:rsid w:val="00BB052D"/>
    <w:rsid w:val="00BB3EB9"/>
    <w:rsid w:val="00BC0A12"/>
    <w:rsid w:val="00BC135F"/>
    <w:rsid w:val="00BC6237"/>
    <w:rsid w:val="00BC6EE0"/>
    <w:rsid w:val="00BD2028"/>
    <w:rsid w:val="00BD24F3"/>
    <w:rsid w:val="00BD4E98"/>
    <w:rsid w:val="00BD5968"/>
    <w:rsid w:val="00BD7F1C"/>
    <w:rsid w:val="00BE31C3"/>
    <w:rsid w:val="00BE5A68"/>
    <w:rsid w:val="00BF67FD"/>
    <w:rsid w:val="00C01B54"/>
    <w:rsid w:val="00C03969"/>
    <w:rsid w:val="00C0715A"/>
    <w:rsid w:val="00C10A7C"/>
    <w:rsid w:val="00C17384"/>
    <w:rsid w:val="00C3051B"/>
    <w:rsid w:val="00C314DD"/>
    <w:rsid w:val="00C32769"/>
    <w:rsid w:val="00C35B51"/>
    <w:rsid w:val="00C40B8E"/>
    <w:rsid w:val="00C418E0"/>
    <w:rsid w:val="00C42FFB"/>
    <w:rsid w:val="00C53D7F"/>
    <w:rsid w:val="00C543BC"/>
    <w:rsid w:val="00C63C27"/>
    <w:rsid w:val="00C66779"/>
    <w:rsid w:val="00C74CA9"/>
    <w:rsid w:val="00C81B02"/>
    <w:rsid w:val="00C82E54"/>
    <w:rsid w:val="00C847BD"/>
    <w:rsid w:val="00C875C7"/>
    <w:rsid w:val="00C94B26"/>
    <w:rsid w:val="00CA0298"/>
    <w:rsid w:val="00CA1DFB"/>
    <w:rsid w:val="00CA2613"/>
    <w:rsid w:val="00CA5E8E"/>
    <w:rsid w:val="00CB1CD3"/>
    <w:rsid w:val="00CB53B4"/>
    <w:rsid w:val="00CB56BA"/>
    <w:rsid w:val="00CB6B39"/>
    <w:rsid w:val="00CC6B93"/>
    <w:rsid w:val="00CD3CB8"/>
    <w:rsid w:val="00CD7759"/>
    <w:rsid w:val="00CD7BE5"/>
    <w:rsid w:val="00CE24A2"/>
    <w:rsid w:val="00CF1A0B"/>
    <w:rsid w:val="00CF55A3"/>
    <w:rsid w:val="00D0214D"/>
    <w:rsid w:val="00D13317"/>
    <w:rsid w:val="00D16CE4"/>
    <w:rsid w:val="00D22D7A"/>
    <w:rsid w:val="00D2524D"/>
    <w:rsid w:val="00D47D1A"/>
    <w:rsid w:val="00D5455C"/>
    <w:rsid w:val="00D56AE5"/>
    <w:rsid w:val="00D57DB7"/>
    <w:rsid w:val="00D61EF4"/>
    <w:rsid w:val="00D62E74"/>
    <w:rsid w:val="00D6370F"/>
    <w:rsid w:val="00D63E4C"/>
    <w:rsid w:val="00D71553"/>
    <w:rsid w:val="00D77046"/>
    <w:rsid w:val="00D77DD3"/>
    <w:rsid w:val="00D92588"/>
    <w:rsid w:val="00D95463"/>
    <w:rsid w:val="00DA0BD0"/>
    <w:rsid w:val="00DA4DAC"/>
    <w:rsid w:val="00DA558D"/>
    <w:rsid w:val="00DA6506"/>
    <w:rsid w:val="00DB1DA5"/>
    <w:rsid w:val="00DB37AA"/>
    <w:rsid w:val="00DB437F"/>
    <w:rsid w:val="00DB7E0E"/>
    <w:rsid w:val="00DC1FC5"/>
    <w:rsid w:val="00DC2327"/>
    <w:rsid w:val="00DC2877"/>
    <w:rsid w:val="00DC5921"/>
    <w:rsid w:val="00DD2867"/>
    <w:rsid w:val="00DD328C"/>
    <w:rsid w:val="00DD3FB3"/>
    <w:rsid w:val="00DD5F07"/>
    <w:rsid w:val="00DE027C"/>
    <w:rsid w:val="00DE5574"/>
    <w:rsid w:val="00E00CF2"/>
    <w:rsid w:val="00E222A3"/>
    <w:rsid w:val="00E274DB"/>
    <w:rsid w:val="00E27FAF"/>
    <w:rsid w:val="00E349EC"/>
    <w:rsid w:val="00E367F7"/>
    <w:rsid w:val="00E45F64"/>
    <w:rsid w:val="00E47097"/>
    <w:rsid w:val="00E516AA"/>
    <w:rsid w:val="00E560AC"/>
    <w:rsid w:val="00E6067F"/>
    <w:rsid w:val="00E60798"/>
    <w:rsid w:val="00E617C9"/>
    <w:rsid w:val="00E6522B"/>
    <w:rsid w:val="00E83E7A"/>
    <w:rsid w:val="00EA7D62"/>
    <w:rsid w:val="00EB0309"/>
    <w:rsid w:val="00EB3D5A"/>
    <w:rsid w:val="00EB5BEC"/>
    <w:rsid w:val="00ED1886"/>
    <w:rsid w:val="00ED1F81"/>
    <w:rsid w:val="00ED597C"/>
    <w:rsid w:val="00ED61E5"/>
    <w:rsid w:val="00EE1AB2"/>
    <w:rsid w:val="00EE1B46"/>
    <w:rsid w:val="00EE5D04"/>
    <w:rsid w:val="00EF0BB8"/>
    <w:rsid w:val="00EF188D"/>
    <w:rsid w:val="00EF2941"/>
    <w:rsid w:val="00EF4912"/>
    <w:rsid w:val="00EF5F4A"/>
    <w:rsid w:val="00EF7DA4"/>
    <w:rsid w:val="00F063FA"/>
    <w:rsid w:val="00F06CBC"/>
    <w:rsid w:val="00F0728F"/>
    <w:rsid w:val="00F12D3F"/>
    <w:rsid w:val="00F209CE"/>
    <w:rsid w:val="00F235E8"/>
    <w:rsid w:val="00F27A46"/>
    <w:rsid w:val="00F32D49"/>
    <w:rsid w:val="00F344B8"/>
    <w:rsid w:val="00F3728C"/>
    <w:rsid w:val="00F4049F"/>
    <w:rsid w:val="00F5148C"/>
    <w:rsid w:val="00F572AA"/>
    <w:rsid w:val="00F57DF9"/>
    <w:rsid w:val="00F618C7"/>
    <w:rsid w:val="00F643C7"/>
    <w:rsid w:val="00F70BFD"/>
    <w:rsid w:val="00F75FE0"/>
    <w:rsid w:val="00F77D8B"/>
    <w:rsid w:val="00F82A51"/>
    <w:rsid w:val="00F92A9B"/>
    <w:rsid w:val="00F93144"/>
    <w:rsid w:val="00F93555"/>
    <w:rsid w:val="00F95DEA"/>
    <w:rsid w:val="00FA3003"/>
    <w:rsid w:val="00FA41E1"/>
    <w:rsid w:val="00FA4985"/>
    <w:rsid w:val="00FB0F53"/>
    <w:rsid w:val="00FB1154"/>
    <w:rsid w:val="00FB4E46"/>
    <w:rsid w:val="00FB5174"/>
    <w:rsid w:val="00FC0920"/>
    <w:rsid w:val="00FD3A4F"/>
    <w:rsid w:val="00FD3E73"/>
    <w:rsid w:val="00FD476F"/>
    <w:rsid w:val="00FE024F"/>
    <w:rsid w:val="00FE5B35"/>
    <w:rsid w:val="00FF419C"/>
    <w:rsid w:val="00FF50DD"/>
    <w:rsid w:val="0106776A"/>
    <w:rsid w:val="038F71C9"/>
    <w:rsid w:val="03A07CB3"/>
    <w:rsid w:val="03B85A70"/>
    <w:rsid w:val="03D65083"/>
    <w:rsid w:val="04ED064B"/>
    <w:rsid w:val="050C3E03"/>
    <w:rsid w:val="069D7E4F"/>
    <w:rsid w:val="06B83CEE"/>
    <w:rsid w:val="06CE3BD5"/>
    <w:rsid w:val="08793FA4"/>
    <w:rsid w:val="097F55EA"/>
    <w:rsid w:val="0B54010F"/>
    <w:rsid w:val="0B786304"/>
    <w:rsid w:val="0C0B7609"/>
    <w:rsid w:val="0C9910B8"/>
    <w:rsid w:val="0D2F39B4"/>
    <w:rsid w:val="0D8633EB"/>
    <w:rsid w:val="0FAB7138"/>
    <w:rsid w:val="1021097F"/>
    <w:rsid w:val="10525806"/>
    <w:rsid w:val="109D1177"/>
    <w:rsid w:val="115832F0"/>
    <w:rsid w:val="12103BCB"/>
    <w:rsid w:val="121E0096"/>
    <w:rsid w:val="127C4DBC"/>
    <w:rsid w:val="129E2F84"/>
    <w:rsid w:val="13224518"/>
    <w:rsid w:val="1368517D"/>
    <w:rsid w:val="13741F37"/>
    <w:rsid w:val="13D1738A"/>
    <w:rsid w:val="13E473D5"/>
    <w:rsid w:val="144813FA"/>
    <w:rsid w:val="14E1232E"/>
    <w:rsid w:val="16FC471D"/>
    <w:rsid w:val="183103F7"/>
    <w:rsid w:val="1AA749A0"/>
    <w:rsid w:val="1B697EA8"/>
    <w:rsid w:val="1B925650"/>
    <w:rsid w:val="1D9A7520"/>
    <w:rsid w:val="1DC93A10"/>
    <w:rsid w:val="1E0279A9"/>
    <w:rsid w:val="1E1C1F8E"/>
    <w:rsid w:val="1E8C6387"/>
    <w:rsid w:val="1FFE2B85"/>
    <w:rsid w:val="20670E5A"/>
    <w:rsid w:val="21A47E8B"/>
    <w:rsid w:val="233A2855"/>
    <w:rsid w:val="240A66CC"/>
    <w:rsid w:val="24F24FF0"/>
    <w:rsid w:val="25861D82"/>
    <w:rsid w:val="26192999"/>
    <w:rsid w:val="266B71CA"/>
    <w:rsid w:val="272C6D9B"/>
    <w:rsid w:val="274F62C8"/>
    <w:rsid w:val="284B5988"/>
    <w:rsid w:val="28732366"/>
    <w:rsid w:val="298E6F19"/>
    <w:rsid w:val="29942DA1"/>
    <w:rsid w:val="2A9B704F"/>
    <w:rsid w:val="2B2455F7"/>
    <w:rsid w:val="2C057779"/>
    <w:rsid w:val="2E407374"/>
    <w:rsid w:val="2E9077CD"/>
    <w:rsid w:val="2F2D046C"/>
    <w:rsid w:val="31794B4D"/>
    <w:rsid w:val="3196159F"/>
    <w:rsid w:val="31A35A6A"/>
    <w:rsid w:val="322F554F"/>
    <w:rsid w:val="32E04580"/>
    <w:rsid w:val="33C5637D"/>
    <w:rsid w:val="33D12D62"/>
    <w:rsid w:val="346A435D"/>
    <w:rsid w:val="34757CCD"/>
    <w:rsid w:val="34A044E2"/>
    <w:rsid w:val="35B9585C"/>
    <w:rsid w:val="3619279E"/>
    <w:rsid w:val="362A49AB"/>
    <w:rsid w:val="36A71B58"/>
    <w:rsid w:val="36AD2EE7"/>
    <w:rsid w:val="370C40B1"/>
    <w:rsid w:val="380F20AB"/>
    <w:rsid w:val="382D0783"/>
    <w:rsid w:val="38F372D7"/>
    <w:rsid w:val="399A1E48"/>
    <w:rsid w:val="3B3D0CDD"/>
    <w:rsid w:val="3B4941A8"/>
    <w:rsid w:val="3B8F10CB"/>
    <w:rsid w:val="3C3B7702"/>
    <w:rsid w:val="3D8D545B"/>
    <w:rsid w:val="3DFF227A"/>
    <w:rsid w:val="3E4F4351"/>
    <w:rsid w:val="3E845CF7"/>
    <w:rsid w:val="3E8F7BA9"/>
    <w:rsid w:val="3EE419F4"/>
    <w:rsid w:val="3F373C95"/>
    <w:rsid w:val="419848B3"/>
    <w:rsid w:val="41A5417D"/>
    <w:rsid w:val="41CF057F"/>
    <w:rsid w:val="428471F1"/>
    <w:rsid w:val="42E96D0D"/>
    <w:rsid w:val="434F1725"/>
    <w:rsid w:val="43D569BD"/>
    <w:rsid w:val="43F239E1"/>
    <w:rsid w:val="440F6F8F"/>
    <w:rsid w:val="44564BBE"/>
    <w:rsid w:val="45877724"/>
    <w:rsid w:val="45C85647"/>
    <w:rsid w:val="45F4468E"/>
    <w:rsid w:val="46012F7E"/>
    <w:rsid w:val="4614088C"/>
    <w:rsid w:val="46403188"/>
    <w:rsid w:val="477D1C51"/>
    <w:rsid w:val="48643D4D"/>
    <w:rsid w:val="4A6718D3"/>
    <w:rsid w:val="4A791606"/>
    <w:rsid w:val="4A7933B4"/>
    <w:rsid w:val="4A880A5B"/>
    <w:rsid w:val="4ADA677C"/>
    <w:rsid w:val="4C39729F"/>
    <w:rsid w:val="4E1F4272"/>
    <w:rsid w:val="4ED35788"/>
    <w:rsid w:val="4EE259CC"/>
    <w:rsid w:val="4F561F16"/>
    <w:rsid w:val="504F7091"/>
    <w:rsid w:val="51563D4A"/>
    <w:rsid w:val="517F7502"/>
    <w:rsid w:val="51D25E18"/>
    <w:rsid w:val="52BE22AC"/>
    <w:rsid w:val="52CA3976"/>
    <w:rsid w:val="52ED1657"/>
    <w:rsid w:val="53165592"/>
    <w:rsid w:val="54E23FAA"/>
    <w:rsid w:val="54ED50CA"/>
    <w:rsid w:val="55256612"/>
    <w:rsid w:val="55935C72"/>
    <w:rsid w:val="56521B76"/>
    <w:rsid w:val="568203CA"/>
    <w:rsid w:val="57B974E6"/>
    <w:rsid w:val="58EC1879"/>
    <w:rsid w:val="5A712825"/>
    <w:rsid w:val="5A887460"/>
    <w:rsid w:val="5A897871"/>
    <w:rsid w:val="5BB24978"/>
    <w:rsid w:val="5C8A1451"/>
    <w:rsid w:val="5C8E2CEF"/>
    <w:rsid w:val="5E9F0E47"/>
    <w:rsid w:val="5F994D48"/>
    <w:rsid w:val="63AE1EC8"/>
    <w:rsid w:val="63F0603D"/>
    <w:rsid w:val="640F3C32"/>
    <w:rsid w:val="64260D50"/>
    <w:rsid w:val="64CE2842"/>
    <w:rsid w:val="652341F0"/>
    <w:rsid w:val="65ED6CD8"/>
    <w:rsid w:val="66171B0E"/>
    <w:rsid w:val="667411A7"/>
    <w:rsid w:val="66A1206D"/>
    <w:rsid w:val="68224C33"/>
    <w:rsid w:val="687E10BD"/>
    <w:rsid w:val="69F525FF"/>
    <w:rsid w:val="6A0B4331"/>
    <w:rsid w:val="6A527A52"/>
    <w:rsid w:val="6B3453A9"/>
    <w:rsid w:val="6C6770B8"/>
    <w:rsid w:val="6C871660"/>
    <w:rsid w:val="6C9C24D8"/>
    <w:rsid w:val="6D1065B0"/>
    <w:rsid w:val="6D12171A"/>
    <w:rsid w:val="6D1B1472"/>
    <w:rsid w:val="6E393228"/>
    <w:rsid w:val="6E4C2B2A"/>
    <w:rsid w:val="6E5E1DB7"/>
    <w:rsid w:val="6F743FC6"/>
    <w:rsid w:val="6F775864"/>
    <w:rsid w:val="6F800825"/>
    <w:rsid w:val="6FD26F3F"/>
    <w:rsid w:val="70596E17"/>
    <w:rsid w:val="708E2E66"/>
    <w:rsid w:val="70AB7EBB"/>
    <w:rsid w:val="71607CB7"/>
    <w:rsid w:val="71FA5941"/>
    <w:rsid w:val="72E651DB"/>
    <w:rsid w:val="73F110FA"/>
    <w:rsid w:val="751F6782"/>
    <w:rsid w:val="76393874"/>
    <w:rsid w:val="76522B87"/>
    <w:rsid w:val="76DA5057"/>
    <w:rsid w:val="76EA75B8"/>
    <w:rsid w:val="77A413F6"/>
    <w:rsid w:val="77B55976"/>
    <w:rsid w:val="79224A93"/>
    <w:rsid w:val="79507852"/>
    <w:rsid w:val="79C56DEF"/>
    <w:rsid w:val="79F301DD"/>
    <w:rsid w:val="79F81C8C"/>
    <w:rsid w:val="7B561353"/>
    <w:rsid w:val="7B784E3E"/>
    <w:rsid w:val="7C773348"/>
    <w:rsid w:val="7C9106F4"/>
    <w:rsid w:val="7D220BA1"/>
    <w:rsid w:val="7DE47C44"/>
    <w:rsid w:val="7DFA0410"/>
    <w:rsid w:val="7E374B3D"/>
    <w:rsid w:val="7E795155"/>
    <w:rsid w:val="7EAB72D9"/>
    <w:rsid w:val="7EF90044"/>
    <w:rsid w:val="7F2B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400D79A"/>
  <w15:docId w15:val="{B16156E0-B404-4688-8EEB-38693C7C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D7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1"/>
    <w:qFormat/>
    <w:rsid w:val="00561D7B"/>
    <w:pPr>
      <w:widowControl w:val="0"/>
      <w:autoSpaceDE w:val="0"/>
      <w:autoSpaceDN w:val="0"/>
      <w:spacing w:after="0" w:line="240" w:lineRule="auto"/>
      <w:ind w:left="295"/>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61D7B"/>
    <w:pPr>
      <w:spacing w:after="0" w:line="240" w:lineRule="auto"/>
    </w:pPr>
    <w:rPr>
      <w:rFonts w:ascii="Tahoma" w:hAnsi="Tahoma" w:cs="Tahoma"/>
      <w:sz w:val="16"/>
      <w:szCs w:val="16"/>
    </w:rPr>
  </w:style>
  <w:style w:type="paragraph" w:styleId="BodyText">
    <w:name w:val="Body Text"/>
    <w:basedOn w:val="Normal"/>
    <w:link w:val="BodyTextChar"/>
    <w:uiPriority w:val="1"/>
    <w:qFormat/>
    <w:rsid w:val="00561D7B"/>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61D7B"/>
    <w:pPr>
      <w:tabs>
        <w:tab w:val="center" w:pos="4680"/>
        <w:tab w:val="right" w:pos="9360"/>
      </w:tabs>
      <w:spacing w:after="0" w:line="240" w:lineRule="auto"/>
    </w:pPr>
  </w:style>
  <w:style w:type="paragraph" w:styleId="Header">
    <w:name w:val="header"/>
    <w:basedOn w:val="Normal"/>
    <w:link w:val="HeaderChar"/>
    <w:uiPriority w:val="99"/>
    <w:unhideWhenUsed/>
    <w:qFormat/>
    <w:rsid w:val="00561D7B"/>
    <w:pPr>
      <w:tabs>
        <w:tab w:val="center" w:pos="4680"/>
        <w:tab w:val="right" w:pos="9360"/>
      </w:tabs>
      <w:spacing w:after="0" w:line="240" w:lineRule="auto"/>
    </w:pPr>
  </w:style>
  <w:style w:type="character" w:styleId="Hyperlink">
    <w:name w:val="Hyperlink"/>
    <w:basedOn w:val="DefaultParagraphFont"/>
    <w:uiPriority w:val="99"/>
    <w:unhideWhenUsed/>
    <w:qFormat/>
    <w:rsid w:val="00561D7B"/>
    <w:rPr>
      <w:color w:val="0000FF" w:themeColor="hyperlink"/>
      <w:u w:val="single"/>
    </w:rPr>
  </w:style>
  <w:style w:type="paragraph" w:styleId="NormalWeb">
    <w:name w:val="Normal (Web)"/>
    <w:basedOn w:val="Normal"/>
    <w:uiPriority w:val="99"/>
    <w:unhideWhenUsed/>
    <w:qFormat/>
    <w:rsid w:val="00561D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D7B"/>
    <w:rPr>
      <w:b/>
      <w:bCs/>
    </w:rPr>
  </w:style>
  <w:style w:type="table" w:styleId="TableGrid">
    <w:name w:val="Table Grid"/>
    <w:basedOn w:val="TableNormal"/>
    <w:uiPriority w:val="59"/>
    <w:qFormat/>
    <w:rsid w:val="00561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561D7B"/>
    <w:pPr>
      <w:widowControl w:val="0"/>
      <w:autoSpaceDE w:val="0"/>
      <w:autoSpaceDN w:val="0"/>
      <w:spacing w:before="70" w:after="0" w:line="240" w:lineRule="auto"/>
      <w:ind w:left="1655" w:right="1613"/>
      <w:jc w:val="center"/>
    </w:pPr>
    <w:rPr>
      <w:rFonts w:ascii="Times New Roman" w:eastAsia="Times New Roman" w:hAnsi="Times New Roman" w:cs="Times New Roman"/>
      <w:b/>
      <w:bCs/>
      <w:sz w:val="36"/>
      <w:szCs w:val="36"/>
    </w:rPr>
  </w:style>
  <w:style w:type="paragraph" w:customStyle="1" w:styleId="Default">
    <w:name w:val="Default"/>
    <w:qFormat/>
    <w:rsid w:val="00561D7B"/>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qFormat/>
    <w:rsid w:val="00561D7B"/>
    <w:rPr>
      <w:rFonts w:ascii="Tahoma" w:hAnsi="Tahoma" w:cs="Tahoma"/>
      <w:sz w:val="16"/>
      <w:szCs w:val="16"/>
    </w:rPr>
  </w:style>
  <w:style w:type="character" w:customStyle="1" w:styleId="HeaderChar">
    <w:name w:val="Header Char"/>
    <w:basedOn w:val="DefaultParagraphFont"/>
    <w:link w:val="Header"/>
    <w:uiPriority w:val="99"/>
    <w:qFormat/>
    <w:rsid w:val="00561D7B"/>
  </w:style>
  <w:style w:type="character" w:customStyle="1" w:styleId="FooterChar">
    <w:name w:val="Footer Char"/>
    <w:basedOn w:val="DefaultParagraphFont"/>
    <w:link w:val="Footer"/>
    <w:uiPriority w:val="99"/>
    <w:qFormat/>
    <w:rsid w:val="00561D7B"/>
  </w:style>
  <w:style w:type="paragraph" w:styleId="ListParagraph">
    <w:name w:val="List Paragraph"/>
    <w:basedOn w:val="Normal"/>
    <w:uiPriority w:val="34"/>
    <w:qFormat/>
    <w:rsid w:val="00561D7B"/>
    <w:pPr>
      <w:spacing w:after="0" w:line="240" w:lineRule="auto"/>
      <w:ind w:left="720"/>
      <w:contextualSpacing/>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561D7B"/>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qFormat/>
    <w:rsid w:val="00561D7B"/>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561D7B"/>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1"/>
    <w:qFormat/>
    <w:rsid w:val="00561D7B"/>
    <w:rPr>
      <w:rFonts w:ascii="Times New Roman" w:eastAsia="Times New Roman" w:hAnsi="Times New Roman" w:cs="Times New Roman"/>
      <w:b/>
      <w:bCs/>
      <w:sz w:val="24"/>
      <w:szCs w:val="24"/>
    </w:rPr>
  </w:style>
  <w:style w:type="character" w:customStyle="1" w:styleId="UnresolvedMention">
    <w:name w:val="Unresolved Mention"/>
    <w:basedOn w:val="DefaultParagraphFont"/>
    <w:uiPriority w:val="99"/>
    <w:semiHidden/>
    <w:unhideWhenUsed/>
    <w:rsid w:val="009E62EF"/>
    <w:rPr>
      <w:color w:val="605E5C"/>
      <w:shd w:val="clear" w:color="auto" w:fill="E1DFDD"/>
    </w:rPr>
  </w:style>
  <w:style w:type="paragraph" w:styleId="Revision">
    <w:name w:val="Revision"/>
    <w:hidden/>
    <w:uiPriority w:val="99"/>
    <w:semiHidden/>
    <w:rsid w:val="00C35B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0945">
      <w:bodyDiv w:val="1"/>
      <w:marLeft w:val="0"/>
      <w:marRight w:val="0"/>
      <w:marTop w:val="0"/>
      <w:marBottom w:val="0"/>
      <w:divBdr>
        <w:top w:val="none" w:sz="0" w:space="0" w:color="auto"/>
        <w:left w:val="none" w:sz="0" w:space="0" w:color="auto"/>
        <w:bottom w:val="none" w:sz="0" w:space="0" w:color="auto"/>
        <w:right w:val="none" w:sz="0" w:space="0" w:color="auto"/>
      </w:divBdr>
    </w:div>
    <w:div w:id="381444907">
      <w:bodyDiv w:val="1"/>
      <w:marLeft w:val="0"/>
      <w:marRight w:val="0"/>
      <w:marTop w:val="0"/>
      <w:marBottom w:val="0"/>
      <w:divBdr>
        <w:top w:val="none" w:sz="0" w:space="0" w:color="auto"/>
        <w:left w:val="none" w:sz="0" w:space="0" w:color="auto"/>
        <w:bottom w:val="none" w:sz="0" w:space="0" w:color="auto"/>
        <w:right w:val="none" w:sz="0" w:space="0" w:color="auto"/>
      </w:divBdr>
    </w:div>
    <w:div w:id="1517310794">
      <w:bodyDiv w:val="1"/>
      <w:marLeft w:val="0"/>
      <w:marRight w:val="0"/>
      <w:marTop w:val="0"/>
      <w:marBottom w:val="0"/>
      <w:divBdr>
        <w:top w:val="none" w:sz="0" w:space="0" w:color="auto"/>
        <w:left w:val="none" w:sz="0" w:space="0" w:color="auto"/>
        <w:bottom w:val="none" w:sz="0" w:space="0" w:color="auto"/>
        <w:right w:val="none" w:sz="0" w:space="0" w:color="auto"/>
      </w:divBdr>
      <w:divsChild>
        <w:div w:id="275993062">
          <w:marLeft w:val="446"/>
          <w:marRight w:val="0"/>
          <w:marTop w:val="0"/>
          <w:marBottom w:val="0"/>
          <w:divBdr>
            <w:top w:val="none" w:sz="0" w:space="0" w:color="auto"/>
            <w:left w:val="none" w:sz="0" w:space="0" w:color="auto"/>
            <w:bottom w:val="none" w:sz="0" w:space="0" w:color="auto"/>
            <w:right w:val="none" w:sz="0" w:space="0" w:color="auto"/>
          </w:divBdr>
        </w:div>
        <w:div w:id="1885945984">
          <w:marLeft w:val="446"/>
          <w:marRight w:val="0"/>
          <w:marTop w:val="0"/>
          <w:marBottom w:val="0"/>
          <w:divBdr>
            <w:top w:val="none" w:sz="0" w:space="0" w:color="auto"/>
            <w:left w:val="none" w:sz="0" w:space="0" w:color="auto"/>
            <w:bottom w:val="none" w:sz="0" w:space="0" w:color="auto"/>
            <w:right w:val="none" w:sz="0" w:space="0" w:color="auto"/>
          </w:divBdr>
        </w:div>
        <w:div w:id="1668704066">
          <w:marLeft w:val="446"/>
          <w:marRight w:val="0"/>
          <w:marTop w:val="0"/>
          <w:marBottom w:val="0"/>
          <w:divBdr>
            <w:top w:val="none" w:sz="0" w:space="0" w:color="auto"/>
            <w:left w:val="none" w:sz="0" w:space="0" w:color="auto"/>
            <w:bottom w:val="none" w:sz="0" w:space="0" w:color="auto"/>
            <w:right w:val="none" w:sz="0" w:space="0" w:color="auto"/>
          </w:divBdr>
        </w:div>
        <w:div w:id="1554464882">
          <w:marLeft w:val="446"/>
          <w:marRight w:val="0"/>
          <w:marTop w:val="0"/>
          <w:marBottom w:val="0"/>
          <w:divBdr>
            <w:top w:val="none" w:sz="0" w:space="0" w:color="auto"/>
            <w:left w:val="none" w:sz="0" w:space="0" w:color="auto"/>
            <w:bottom w:val="none" w:sz="0" w:space="0" w:color="auto"/>
            <w:right w:val="none" w:sz="0" w:space="0" w:color="auto"/>
          </w:divBdr>
        </w:div>
        <w:div w:id="883367825">
          <w:marLeft w:val="446"/>
          <w:marRight w:val="0"/>
          <w:marTop w:val="0"/>
          <w:marBottom w:val="0"/>
          <w:divBdr>
            <w:top w:val="none" w:sz="0" w:space="0" w:color="auto"/>
            <w:left w:val="none" w:sz="0" w:space="0" w:color="auto"/>
            <w:bottom w:val="none" w:sz="0" w:space="0" w:color="auto"/>
            <w:right w:val="none" w:sz="0" w:space="0" w:color="auto"/>
          </w:divBdr>
        </w:div>
        <w:div w:id="31005393">
          <w:marLeft w:val="446"/>
          <w:marRight w:val="0"/>
          <w:marTop w:val="0"/>
          <w:marBottom w:val="0"/>
          <w:divBdr>
            <w:top w:val="none" w:sz="0" w:space="0" w:color="auto"/>
            <w:left w:val="none" w:sz="0" w:space="0" w:color="auto"/>
            <w:bottom w:val="none" w:sz="0" w:space="0" w:color="auto"/>
            <w:right w:val="none" w:sz="0" w:space="0" w:color="auto"/>
          </w:divBdr>
        </w:div>
        <w:div w:id="562645245">
          <w:marLeft w:val="446"/>
          <w:marRight w:val="0"/>
          <w:marTop w:val="0"/>
          <w:marBottom w:val="0"/>
          <w:divBdr>
            <w:top w:val="none" w:sz="0" w:space="0" w:color="auto"/>
            <w:left w:val="none" w:sz="0" w:space="0" w:color="auto"/>
            <w:bottom w:val="none" w:sz="0" w:space="0" w:color="auto"/>
            <w:right w:val="none" w:sz="0" w:space="0" w:color="auto"/>
          </w:divBdr>
        </w:div>
        <w:div w:id="1025524809">
          <w:marLeft w:val="446"/>
          <w:marRight w:val="0"/>
          <w:marTop w:val="0"/>
          <w:marBottom w:val="0"/>
          <w:divBdr>
            <w:top w:val="none" w:sz="0" w:space="0" w:color="auto"/>
            <w:left w:val="none" w:sz="0" w:space="0" w:color="auto"/>
            <w:bottom w:val="none" w:sz="0" w:space="0" w:color="auto"/>
            <w:right w:val="none" w:sz="0" w:space="0" w:color="auto"/>
          </w:divBdr>
        </w:div>
      </w:divsChild>
    </w:div>
    <w:div w:id="1946039867">
      <w:bodyDiv w:val="1"/>
      <w:marLeft w:val="0"/>
      <w:marRight w:val="0"/>
      <w:marTop w:val="0"/>
      <w:marBottom w:val="0"/>
      <w:divBdr>
        <w:top w:val="none" w:sz="0" w:space="0" w:color="auto"/>
        <w:left w:val="none" w:sz="0" w:space="0" w:color="auto"/>
        <w:bottom w:val="none" w:sz="0" w:space="0" w:color="auto"/>
        <w:right w:val="none" w:sz="0" w:space="0" w:color="auto"/>
      </w:divBdr>
      <w:divsChild>
        <w:div w:id="953559138">
          <w:marLeft w:val="446"/>
          <w:marRight w:val="0"/>
          <w:marTop w:val="0"/>
          <w:marBottom w:val="0"/>
          <w:divBdr>
            <w:top w:val="none" w:sz="0" w:space="0" w:color="auto"/>
            <w:left w:val="none" w:sz="0" w:space="0" w:color="auto"/>
            <w:bottom w:val="none" w:sz="0" w:space="0" w:color="auto"/>
            <w:right w:val="none" w:sz="0" w:space="0" w:color="auto"/>
          </w:divBdr>
        </w:div>
        <w:div w:id="1480610516">
          <w:marLeft w:val="446"/>
          <w:marRight w:val="0"/>
          <w:marTop w:val="0"/>
          <w:marBottom w:val="0"/>
          <w:divBdr>
            <w:top w:val="none" w:sz="0" w:space="0" w:color="auto"/>
            <w:left w:val="none" w:sz="0" w:space="0" w:color="auto"/>
            <w:bottom w:val="none" w:sz="0" w:space="0" w:color="auto"/>
            <w:right w:val="none" w:sz="0" w:space="0" w:color="auto"/>
          </w:divBdr>
        </w:div>
        <w:div w:id="351302635">
          <w:marLeft w:val="446"/>
          <w:marRight w:val="0"/>
          <w:marTop w:val="0"/>
          <w:marBottom w:val="0"/>
          <w:divBdr>
            <w:top w:val="none" w:sz="0" w:space="0" w:color="auto"/>
            <w:left w:val="none" w:sz="0" w:space="0" w:color="auto"/>
            <w:bottom w:val="none" w:sz="0" w:space="0" w:color="auto"/>
            <w:right w:val="none" w:sz="0" w:space="0" w:color="auto"/>
          </w:divBdr>
        </w:div>
        <w:div w:id="2083218488">
          <w:marLeft w:val="446"/>
          <w:marRight w:val="0"/>
          <w:marTop w:val="0"/>
          <w:marBottom w:val="0"/>
          <w:divBdr>
            <w:top w:val="none" w:sz="0" w:space="0" w:color="auto"/>
            <w:left w:val="none" w:sz="0" w:space="0" w:color="auto"/>
            <w:bottom w:val="none" w:sz="0" w:space="0" w:color="auto"/>
            <w:right w:val="none" w:sz="0" w:space="0" w:color="auto"/>
          </w:divBdr>
        </w:div>
        <w:div w:id="194852379">
          <w:marLeft w:val="446"/>
          <w:marRight w:val="0"/>
          <w:marTop w:val="0"/>
          <w:marBottom w:val="0"/>
          <w:divBdr>
            <w:top w:val="none" w:sz="0" w:space="0" w:color="auto"/>
            <w:left w:val="none" w:sz="0" w:space="0" w:color="auto"/>
            <w:bottom w:val="none" w:sz="0" w:space="0" w:color="auto"/>
            <w:right w:val="none" w:sz="0" w:space="0" w:color="auto"/>
          </w:divBdr>
        </w:div>
        <w:div w:id="355086467">
          <w:marLeft w:val="446"/>
          <w:marRight w:val="0"/>
          <w:marTop w:val="0"/>
          <w:marBottom w:val="0"/>
          <w:divBdr>
            <w:top w:val="none" w:sz="0" w:space="0" w:color="auto"/>
            <w:left w:val="none" w:sz="0" w:space="0" w:color="auto"/>
            <w:bottom w:val="none" w:sz="0" w:space="0" w:color="auto"/>
            <w:right w:val="none" w:sz="0" w:space="0" w:color="auto"/>
          </w:divBdr>
        </w:div>
        <w:div w:id="820925827">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48807584396776"/>
          <c:y val="9.1779897125134291E-2"/>
          <c:w val="0.77981053207320805"/>
          <c:h val="0.5548755398670705"/>
        </c:manualLayout>
      </c:layout>
      <c:barChart>
        <c:barDir val="col"/>
        <c:grouping val="clustered"/>
        <c:varyColors val="0"/>
        <c:ser>
          <c:idx val="0"/>
          <c:order val="0"/>
          <c:tx>
            <c:strRef>
              <c:f>Sheet1!$C$4</c:f>
              <c:strCache>
                <c:ptCount val="1"/>
                <c:pt idx="0">
                  <c:v>Area (000 ha)</c:v>
                </c:pt>
              </c:strCache>
            </c:strRef>
          </c:tx>
          <c:spPr>
            <a:solidFill>
              <a:srgbClr val="00B050"/>
            </a:solidFill>
            <a:ln>
              <a:noFill/>
            </a:ln>
            <a:effectLst/>
          </c:spPr>
          <c:invertIfNegative val="0"/>
          <c:cat>
            <c:strRef>
              <c:f>Sheet1!$B$5:$B$14</c:f>
              <c:strCache>
                <c:ptCount val="10"/>
                <c:pt idx="0">
                  <c:v>2011-2012</c:v>
                </c:pt>
                <c:pt idx="1">
                  <c:v>2012-2013</c:v>
                </c:pt>
                <c:pt idx="2">
                  <c:v>2013-2014</c:v>
                </c:pt>
                <c:pt idx="3">
                  <c:v>2014-2015</c:v>
                </c:pt>
                <c:pt idx="4">
                  <c:v>2015-2016</c:v>
                </c:pt>
                <c:pt idx="5">
                  <c:v>2016-2017</c:v>
                </c:pt>
                <c:pt idx="6">
                  <c:v>2017-2018</c:v>
                </c:pt>
                <c:pt idx="7">
                  <c:v>2018-2019</c:v>
                </c:pt>
                <c:pt idx="8">
                  <c:v>2019-2020</c:v>
                </c:pt>
                <c:pt idx="9">
                  <c:v>2020-2021</c:v>
                </c:pt>
              </c:strCache>
            </c:strRef>
          </c:cat>
          <c:val>
            <c:numRef>
              <c:f>Sheet1!$C$5:$C$14</c:f>
              <c:numCache>
                <c:formatCode>General</c:formatCode>
                <c:ptCount val="10"/>
                <c:pt idx="0">
                  <c:v>558</c:v>
                </c:pt>
                <c:pt idx="1">
                  <c:v>543</c:v>
                </c:pt>
                <c:pt idx="2">
                  <c:v>447</c:v>
                </c:pt>
                <c:pt idx="3">
                  <c:v>553</c:v>
                </c:pt>
                <c:pt idx="4">
                  <c:v>582</c:v>
                </c:pt>
                <c:pt idx="5">
                  <c:v>674</c:v>
                </c:pt>
                <c:pt idx="6">
                  <c:v>532</c:v>
                </c:pt>
                <c:pt idx="7">
                  <c:v>468</c:v>
                </c:pt>
                <c:pt idx="8">
                  <c:v>528</c:v>
                </c:pt>
                <c:pt idx="9">
                  <c:v>628</c:v>
                </c:pt>
              </c:numCache>
            </c:numRef>
          </c:val>
          <c:extLst>
            <c:ext xmlns:c16="http://schemas.microsoft.com/office/drawing/2014/chart" uri="{C3380CC4-5D6E-409C-BE32-E72D297353CC}">
              <c16:uniqueId val="{00000000-DD8E-45B9-B5D9-9611089621B7}"/>
            </c:ext>
          </c:extLst>
        </c:ser>
        <c:ser>
          <c:idx val="1"/>
          <c:order val="1"/>
          <c:tx>
            <c:strRef>
              <c:f>Sheet1!$D$4</c:f>
              <c:strCache>
                <c:ptCount val="1"/>
                <c:pt idx="0">
                  <c:v>Production (000 MT)</c:v>
                </c:pt>
              </c:strCache>
            </c:strRef>
          </c:tx>
          <c:spPr>
            <a:solidFill>
              <a:srgbClr val="FF0000"/>
            </a:solidFill>
            <a:ln>
              <a:noFill/>
            </a:ln>
            <a:effectLst/>
          </c:spPr>
          <c:invertIfNegative val="0"/>
          <c:cat>
            <c:strRef>
              <c:f>Sheet1!$B$5:$B$14</c:f>
              <c:strCache>
                <c:ptCount val="10"/>
                <c:pt idx="0">
                  <c:v>2011-2012</c:v>
                </c:pt>
                <c:pt idx="1">
                  <c:v>2012-2013</c:v>
                </c:pt>
                <c:pt idx="2">
                  <c:v>2013-2014</c:v>
                </c:pt>
                <c:pt idx="3">
                  <c:v>2014-2015</c:v>
                </c:pt>
                <c:pt idx="4">
                  <c:v>2015-2016</c:v>
                </c:pt>
                <c:pt idx="5">
                  <c:v>2016-2017</c:v>
                </c:pt>
                <c:pt idx="6">
                  <c:v>2017-2018</c:v>
                </c:pt>
                <c:pt idx="7">
                  <c:v>2018-2019</c:v>
                </c:pt>
                <c:pt idx="8">
                  <c:v>2019-2020</c:v>
                </c:pt>
                <c:pt idx="9">
                  <c:v>2020-2021</c:v>
                </c:pt>
              </c:strCache>
            </c:strRef>
          </c:cat>
          <c:val>
            <c:numRef>
              <c:f>Sheet1!$D$5:$D$14</c:f>
              <c:numCache>
                <c:formatCode>General</c:formatCode>
                <c:ptCount val="10"/>
                <c:pt idx="0">
                  <c:v>533</c:v>
                </c:pt>
                <c:pt idx="1">
                  <c:v>524</c:v>
                </c:pt>
                <c:pt idx="2">
                  <c:v>314</c:v>
                </c:pt>
                <c:pt idx="3">
                  <c:v>462</c:v>
                </c:pt>
                <c:pt idx="4">
                  <c:v>585</c:v>
                </c:pt>
                <c:pt idx="5">
                  <c:v>883</c:v>
                </c:pt>
                <c:pt idx="6">
                  <c:v>710</c:v>
                </c:pt>
                <c:pt idx="7">
                  <c:v>567</c:v>
                </c:pt>
                <c:pt idx="8">
                  <c:v>700</c:v>
                </c:pt>
                <c:pt idx="9">
                  <c:v>822</c:v>
                </c:pt>
              </c:numCache>
            </c:numRef>
          </c:val>
          <c:extLst>
            <c:ext xmlns:c16="http://schemas.microsoft.com/office/drawing/2014/chart" uri="{C3380CC4-5D6E-409C-BE32-E72D297353CC}">
              <c16:uniqueId val="{00000001-DD8E-45B9-B5D9-9611089621B7}"/>
            </c:ext>
          </c:extLst>
        </c:ser>
        <c:dLbls>
          <c:showLegendKey val="0"/>
          <c:showVal val="0"/>
          <c:showCatName val="0"/>
          <c:showSerName val="0"/>
          <c:showPercent val="0"/>
          <c:showBubbleSize val="0"/>
        </c:dLbls>
        <c:gapWidth val="247"/>
        <c:axId val="-469575872"/>
        <c:axId val="-469572608"/>
      </c:barChart>
      <c:lineChart>
        <c:grouping val="standard"/>
        <c:varyColors val="0"/>
        <c:ser>
          <c:idx val="2"/>
          <c:order val="2"/>
          <c:tx>
            <c:strRef>
              <c:f>Sheet1!$E$4</c:f>
              <c:strCache>
                <c:ptCount val="1"/>
                <c:pt idx="0">
                  <c:v>Productivity (q/ ha)</c:v>
                </c:pt>
              </c:strCache>
            </c:strRef>
          </c:tx>
          <c:spPr>
            <a:ln w="57150" cap="rnd">
              <a:solidFill>
                <a:schemeClr val="accent4">
                  <a:lumMod val="75000"/>
                </a:schemeClr>
              </a:solidFill>
              <a:round/>
            </a:ln>
            <a:effectLst/>
          </c:spPr>
          <c:marker>
            <c:symbol val="none"/>
          </c:marker>
          <c:cat>
            <c:strRef>
              <c:f>Sheet1!$B$5:$B$14</c:f>
              <c:strCache>
                <c:ptCount val="10"/>
                <c:pt idx="0">
                  <c:v>2011-2012</c:v>
                </c:pt>
                <c:pt idx="1">
                  <c:v>2012-2013</c:v>
                </c:pt>
                <c:pt idx="2">
                  <c:v>2013-2014</c:v>
                </c:pt>
                <c:pt idx="3">
                  <c:v>2014-2015</c:v>
                </c:pt>
                <c:pt idx="4">
                  <c:v>2015-2016</c:v>
                </c:pt>
                <c:pt idx="5">
                  <c:v>2016-2017</c:v>
                </c:pt>
                <c:pt idx="6">
                  <c:v>2017-2018</c:v>
                </c:pt>
                <c:pt idx="7">
                  <c:v>2018-2019</c:v>
                </c:pt>
                <c:pt idx="8">
                  <c:v>2019-2020</c:v>
                </c:pt>
                <c:pt idx="9">
                  <c:v>2020-2021</c:v>
                </c:pt>
              </c:strCache>
            </c:strRef>
          </c:cat>
          <c:val>
            <c:numRef>
              <c:f>Sheet1!$E$5:$E$14</c:f>
              <c:numCache>
                <c:formatCode>0.00</c:formatCode>
                <c:ptCount val="10"/>
                <c:pt idx="0">
                  <c:v>9.5519713261648711</c:v>
                </c:pt>
                <c:pt idx="1">
                  <c:v>9.6500920810313069</c:v>
                </c:pt>
                <c:pt idx="2">
                  <c:v>7.0246085011185677</c:v>
                </c:pt>
                <c:pt idx="3">
                  <c:v>8.3544303797468391</c:v>
                </c:pt>
                <c:pt idx="4">
                  <c:v>10.051546391752577</c:v>
                </c:pt>
                <c:pt idx="5">
                  <c:v>13.100890207715135</c:v>
                </c:pt>
                <c:pt idx="6">
                  <c:v>13.345864661654135</c:v>
                </c:pt>
                <c:pt idx="7">
                  <c:v>12.115384615384619</c:v>
                </c:pt>
                <c:pt idx="8">
                  <c:v>13.257575757575758</c:v>
                </c:pt>
                <c:pt idx="9">
                  <c:v>13.089171974522294</c:v>
                </c:pt>
              </c:numCache>
            </c:numRef>
          </c:val>
          <c:smooth val="0"/>
          <c:extLst>
            <c:ext xmlns:c16="http://schemas.microsoft.com/office/drawing/2014/chart" uri="{C3380CC4-5D6E-409C-BE32-E72D297353CC}">
              <c16:uniqueId val="{00000002-DD8E-45B9-B5D9-9611089621B7}"/>
            </c:ext>
          </c:extLst>
        </c:ser>
        <c:dLbls>
          <c:showLegendKey val="0"/>
          <c:showVal val="0"/>
          <c:showCatName val="0"/>
          <c:showSerName val="0"/>
          <c:showPercent val="0"/>
          <c:showBubbleSize val="0"/>
        </c:dLbls>
        <c:marker val="1"/>
        <c:smooth val="0"/>
        <c:axId val="-593924944"/>
        <c:axId val="-469576960"/>
      </c:lineChart>
      <c:catAx>
        <c:axId val="-46957587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vert="horz"/>
              <a:lstStyle/>
              <a:p>
                <a:pPr>
                  <a:defRPr/>
                </a:pPr>
                <a:r>
                  <a:rPr lang="en-US"/>
                  <a:t>Period</a:t>
                </a:r>
                <a:endParaRPr lang="en-IN"/>
              </a:p>
            </c:rich>
          </c:tx>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469572608"/>
        <c:crosses val="autoZero"/>
        <c:auto val="1"/>
        <c:lblAlgn val="ctr"/>
        <c:lblOffset val="100"/>
        <c:noMultiLvlLbl val="0"/>
      </c:catAx>
      <c:valAx>
        <c:axId val="-46957260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vert="horz"/>
              <a:lstStyle/>
              <a:p>
                <a:pPr>
                  <a:defRPr/>
                </a:pPr>
                <a:r>
                  <a:rPr lang="en-IN"/>
                  <a:t>Area and production</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69575872"/>
        <c:crosses val="autoZero"/>
        <c:crossBetween val="between"/>
      </c:valAx>
      <c:valAx>
        <c:axId val="-469576960"/>
        <c:scaling>
          <c:orientation val="minMax"/>
        </c:scaling>
        <c:delete val="0"/>
        <c:axPos val="r"/>
        <c:title>
          <c:tx>
            <c:rich>
              <a:bodyPr rot="-5400000" vert="horz"/>
              <a:lstStyle/>
              <a:p>
                <a:pPr>
                  <a:defRPr/>
                </a:pPr>
                <a:r>
                  <a:rPr lang="en-IN"/>
                  <a:t>Productivity</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593924944"/>
        <c:crosses val="max"/>
        <c:crossBetween val="between"/>
      </c:valAx>
      <c:catAx>
        <c:axId val="-593924944"/>
        <c:scaling>
          <c:orientation val="minMax"/>
        </c:scaling>
        <c:delete val="1"/>
        <c:axPos val="b"/>
        <c:numFmt formatCode="General" sourceLinked="1"/>
        <c:majorTickMark val="out"/>
        <c:minorTickMark val="none"/>
        <c:tickLblPos val="nextTo"/>
        <c:crossAx val="-469576960"/>
        <c:crosses val="autoZero"/>
        <c:auto val="1"/>
        <c:lblAlgn val="ctr"/>
        <c:lblOffset val="100"/>
        <c:noMultiLvlLbl val="0"/>
      </c:catAx>
      <c:spPr>
        <a:solidFill>
          <a:schemeClr val="lt1"/>
        </a:solidFill>
        <a:ln w="25400" cap="flat" cmpd="sng" algn="ctr">
          <a:solidFill>
            <a:srgbClr val="00B0F0"/>
          </a:solidFill>
          <a:prstDash val="solid"/>
        </a:ln>
        <a:effectLst/>
      </c:spPr>
    </c:plotArea>
    <c:legend>
      <c:legendPos val="b"/>
      <c:layout>
        <c:manualLayout>
          <c:xMode val="edge"/>
          <c:yMode val="edge"/>
          <c:x val="0.14096586619076099"/>
          <c:y val="0.93759260527216703"/>
          <c:w val="0.73799348357317407"/>
          <c:h val="6.0589397844015493E-2"/>
        </c:manualLayout>
      </c:layout>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1600"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'Area, production and productivi'!$AC$6</c:f>
              <c:strCache>
                <c:ptCount val="1"/>
                <c:pt idx="0">
                  <c:v>Madhya Pradesh</c:v>
                </c:pt>
              </c:strCache>
            </c:strRef>
          </c:tx>
          <c:spPr>
            <a:solidFill>
              <a:srgbClr val="7030A0"/>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productivi'!$AD$6:$AH$6</c:f>
              <c:numCache>
                <c:formatCode>General</c:formatCode>
                <c:ptCount val="5"/>
                <c:pt idx="0">
                  <c:v>275760</c:v>
                </c:pt>
                <c:pt idx="1">
                  <c:v>279840</c:v>
                </c:pt>
                <c:pt idx="2">
                  <c:v>279980</c:v>
                </c:pt>
                <c:pt idx="3">
                  <c:v>292288</c:v>
                </c:pt>
                <c:pt idx="4">
                  <c:v>293005</c:v>
                </c:pt>
              </c:numCache>
            </c:numRef>
          </c:val>
          <c:extLst>
            <c:ext xmlns:c16="http://schemas.microsoft.com/office/drawing/2014/chart" uri="{C3380CC4-5D6E-409C-BE32-E72D297353CC}">
              <c16:uniqueId val="{00000000-3D8C-4E3A-97DA-0CEC943691CE}"/>
            </c:ext>
          </c:extLst>
        </c:ser>
        <c:ser>
          <c:idx val="1"/>
          <c:order val="1"/>
          <c:tx>
            <c:strRef>
              <c:f>'Area, production and productivi'!$AC$7</c:f>
              <c:strCache>
                <c:ptCount val="1"/>
                <c:pt idx="0">
                  <c:v>Rajasthan</c:v>
                </c:pt>
              </c:strCache>
            </c:strRef>
          </c:tx>
          <c:spPr>
            <a:solidFill>
              <a:srgbClr val="FF3300"/>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productivi'!$AD$7:$AH$7</c:f>
              <c:numCache>
                <c:formatCode>General</c:formatCode>
                <c:ptCount val="5"/>
                <c:pt idx="0">
                  <c:v>181710</c:v>
                </c:pt>
                <c:pt idx="1">
                  <c:v>97800</c:v>
                </c:pt>
                <c:pt idx="2">
                  <c:v>68971</c:v>
                </c:pt>
                <c:pt idx="3">
                  <c:v>60039</c:v>
                </c:pt>
                <c:pt idx="4">
                  <c:v>102130</c:v>
                </c:pt>
              </c:numCache>
            </c:numRef>
          </c:val>
          <c:extLst>
            <c:ext xmlns:c16="http://schemas.microsoft.com/office/drawing/2014/chart" uri="{C3380CC4-5D6E-409C-BE32-E72D297353CC}">
              <c16:uniqueId val="{00000001-3D8C-4E3A-97DA-0CEC943691CE}"/>
            </c:ext>
          </c:extLst>
        </c:ser>
        <c:ser>
          <c:idx val="2"/>
          <c:order val="2"/>
          <c:tx>
            <c:strRef>
              <c:f>'Area, production and productivi'!$AC$8</c:f>
              <c:strCache>
                <c:ptCount val="1"/>
                <c:pt idx="0">
                  <c:v>Gujarat</c:v>
                </c:pt>
              </c:strCache>
            </c:strRef>
          </c:tx>
          <c:spPr>
            <a:solidFill>
              <a:srgbClr val="00CC00"/>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productivi'!$AD$8:$AH$8</c:f>
              <c:numCache>
                <c:formatCode>General</c:formatCode>
                <c:ptCount val="5"/>
                <c:pt idx="0">
                  <c:v>121200</c:v>
                </c:pt>
                <c:pt idx="1">
                  <c:v>75000</c:v>
                </c:pt>
                <c:pt idx="2">
                  <c:v>30136</c:v>
                </c:pt>
                <c:pt idx="3">
                  <c:v>86175</c:v>
                </c:pt>
                <c:pt idx="4">
                  <c:v>141004</c:v>
                </c:pt>
              </c:numCache>
            </c:numRef>
          </c:val>
          <c:extLst>
            <c:ext xmlns:c16="http://schemas.microsoft.com/office/drawing/2014/chart" uri="{C3380CC4-5D6E-409C-BE32-E72D297353CC}">
              <c16:uniqueId val="{00000002-3D8C-4E3A-97DA-0CEC943691CE}"/>
            </c:ext>
          </c:extLst>
        </c:ser>
        <c:ser>
          <c:idx val="3"/>
          <c:order val="3"/>
          <c:tx>
            <c:strRef>
              <c:f>'Area, production and productivi'!$AC$9</c:f>
              <c:strCache>
                <c:ptCount val="1"/>
                <c:pt idx="0">
                  <c:v>Assam</c:v>
                </c:pt>
              </c:strCache>
            </c:strRef>
          </c:tx>
          <c:spPr>
            <a:solidFill>
              <a:schemeClr val="accent4"/>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productivi'!$AD$9:$AH$9</c:f>
              <c:numCache>
                <c:formatCode>General</c:formatCode>
                <c:ptCount val="5"/>
                <c:pt idx="0">
                  <c:v>29000</c:v>
                </c:pt>
                <c:pt idx="1">
                  <c:v>29750</c:v>
                </c:pt>
                <c:pt idx="2">
                  <c:v>29749</c:v>
                </c:pt>
                <c:pt idx="3">
                  <c:v>30548</c:v>
                </c:pt>
                <c:pt idx="4">
                  <c:v>30548</c:v>
                </c:pt>
              </c:numCache>
            </c:numRef>
          </c:val>
          <c:extLst>
            <c:ext xmlns:c16="http://schemas.microsoft.com/office/drawing/2014/chart" uri="{C3380CC4-5D6E-409C-BE32-E72D297353CC}">
              <c16:uniqueId val="{00000003-3D8C-4E3A-97DA-0CEC943691CE}"/>
            </c:ext>
          </c:extLst>
        </c:ser>
        <c:ser>
          <c:idx val="4"/>
          <c:order val="4"/>
          <c:tx>
            <c:strRef>
              <c:f>'Area, production and productivi'!$AC$10</c:f>
              <c:strCache>
                <c:ptCount val="1"/>
                <c:pt idx="0">
                  <c:v>Orissa</c:v>
                </c:pt>
              </c:strCache>
            </c:strRef>
          </c:tx>
          <c:spPr>
            <a:solidFill>
              <a:srgbClr val="00B0F0"/>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productivi'!$AD$10:$AH$10</c:f>
              <c:numCache>
                <c:formatCode>General</c:formatCode>
                <c:ptCount val="5"/>
                <c:pt idx="0">
                  <c:v>19610</c:v>
                </c:pt>
                <c:pt idx="1">
                  <c:v>19610</c:v>
                </c:pt>
                <c:pt idx="2">
                  <c:v>19610</c:v>
                </c:pt>
                <c:pt idx="3">
                  <c:v>19610</c:v>
                </c:pt>
                <c:pt idx="4">
                  <c:v>19610</c:v>
                </c:pt>
              </c:numCache>
            </c:numRef>
          </c:val>
          <c:extLst>
            <c:ext xmlns:c16="http://schemas.microsoft.com/office/drawing/2014/chart" uri="{C3380CC4-5D6E-409C-BE32-E72D297353CC}">
              <c16:uniqueId val="{00000004-3D8C-4E3A-97DA-0CEC943691CE}"/>
            </c:ext>
          </c:extLst>
        </c:ser>
        <c:dLbls>
          <c:showLegendKey val="0"/>
          <c:showVal val="0"/>
          <c:showCatName val="0"/>
          <c:showSerName val="0"/>
          <c:showPercent val="0"/>
          <c:showBubbleSize val="0"/>
        </c:dLbls>
        <c:gapWidth val="219"/>
        <c:overlap val="-27"/>
        <c:axId val="-593927664"/>
        <c:axId val="-593933104"/>
      </c:barChart>
      <c:catAx>
        <c:axId val="-593927664"/>
        <c:scaling>
          <c:orientation val="minMax"/>
        </c:scaling>
        <c:delete val="0"/>
        <c:axPos val="b"/>
        <c:title>
          <c:tx>
            <c:rich>
              <a:bodyPr rot="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33104"/>
        <c:crosses val="autoZero"/>
        <c:auto val="1"/>
        <c:lblAlgn val="ctr"/>
        <c:lblOffset val="100"/>
        <c:noMultiLvlLbl val="0"/>
      </c:catAx>
      <c:valAx>
        <c:axId val="-59393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Area (ha)</a:t>
                </a:r>
              </a:p>
            </c:rich>
          </c:tx>
          <c:overlay val="0"/>
          <c:spPr>
            <a:noFill/>
            <a:ln>
              <a:noFill/>
            </a:ln>
            <a:effectLst/>
          </c:spPr>
          <c:txPr>
            <a:bodyPr rot="-54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27664"/>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2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'Area, production and productivi'!$AC$19</c:f>
              <c:strCache>
                <c:ptCount val="1"/>
                <c:pt idx="0">
                  <c:v>Madhya Pradesh</c:v>
                </c:pt>
              </c:strCache>
            </c:strRef>
          </c:tx>
          <c:spPr>
            <a:solidFill>
              <a:srgbClr val="00B0F0"/>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productivi'!$AD$19:$AH$19</c:f>
              <c:numCache>
                <c:formatCode>General</c:formatCode>
                <c:ptCount val="5"/>
                <c:pt idx="0">
                  <c:v>293005</c:v>
                </c:pt>
                <c:pt idx="1">
                  <c:v>390550</c:v>
                </c:pt>
                <c:pt idx="2">
                  <c:v>378230</c:v>
                </c:pt>
                <c:pt idx="3">
                  <c:v>394758</c:v>
                </c:pt>
                <c:pt idx="4">
                  <c:v>394782</c:v>
                </c:pt>
              </c:numCache>
            </c:numRef>
          </c:val>
          <c:extLst>
            <c:ext xmlns:c16="http://schemas.microsoft.com/office/drawing/2014/chart" uri="{C3380CC4-5D6E-409C-BE32-E72D297353CC}">
              <c16:uniqueId val="{00000000-08BA-410B-B841-9B2FEB97CC53}"/>
            </c:ext>
          </c:extLst>
        </c:ser>
        <c:ser>
          <c:idx val="1"/>
          <c:order val="1"/>
          <c:tx>
            <c:strRef>
              <c:f>'Area, production and productivi'!$AC$20</c:f>
              <c:strCache>
                <c:ptCount val="1"/>
                <c:pt idx="0">
                  <c:v>Rajasthan</c:v>
                </c:pt>
              </c:strCache>
            </c:strRef>
          </c:tx>
          <c:spPr>
            <a:solidFill>
              <a:srgbClr val="FF0000"/>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productivi'!$AD$20:$AH$20</c:f>
              <c:numCache>
                <c:formatCode>General</c:formatCode>
                <c:ptCount val="5"/>
                <c:pt idx="0">
                  <c:v>202130</c:v>
                </c:pt>
                <c:pt idx="1">
                  <c:v>130200</c:v>
                </c:pt>
                <c:pt idx="2">
                  <c:v>89540</c:v>
                </c:pt>
                <c:pt idx="3">
                  <c:v>89341</c:v>
                </c:pt>
                <c:pt idx="4">
                  <c:v>129012</c:v>
                </c:pt>
              </c:numCache>
            </c:numRef>
          </c:val>
          <c:extLst>
            <c:ext xmlns:c16="http://schemas.microsoft.com/office/drawing/2014/chart" uri="{C3380CC4-5D6E-409C-BE32-E72D297353CC}">
              <c16:uniqueId val="{00000001-08BA-410B-B841-9B2FEB97CC53}"/>
            </c:ext>
          </c:extLst>
        </c:ser>
        <c:ser>
          <c:idx val="2"/>
          <c:order val="2"/>
          <c:tx>
            <c:strRef>
              <c:f>'Area, production and productivi'!$AC$21</c:f>
              <c:strCache>
                <c:ptCount val="1"/>
                <c:pt idx="0">
                  <c:v>Gujarat</c:v>
                </c:pt>
              </c:strCache>
            </c:strRef>
          </c:tx>
          <c:spPr>
            <a:solidFill>
              <a:srgbClr val="00CC00"/>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productivi'!$AD$21:$AH$21</c:f>
              <c:numCache>
                <c:formatCode>General</c:formatCode>
                <c:ptCount val="5"/>
                <c:pt idx="0">
                  <c:v>141004</c:v>
                </c:pt>
                <c:pt idx="1">
                  <c:v>116810</c:v>
                </c:pt>
                <c:pt idx="2">
                  <c:v>45418</c:v>
                </c:pt>
                <c:pt idx="3">
                  <c:v>129150</c:v>
                </c:pt>
                <c:pt idx="4">
                  <c:v>212507</c:v>
                </c:pt>
              </c:numCache>
            </c:numRef>
          </c:val>
          <c:extLst>
            <c:ext xmlns:c16="http://schemas.microsoft.com/office/drawing/2014/chart" uri="{C3380CC4-5D6E-409C-BE32-E72D297353CC}">
              <c16:uniqueId val="{00000002-08BA-410B-B841-9B2FEB97CC53}"/>
            </c:ext>
          </c:extLst>
        </c:ser>
        <c:ser>
          <c:idx val="3"/>
          <c:order val="3"/>
          <c:tx>
            <c:strRef>
              <c:f>'Area, production and productivi'!$AC$22</c:f>
              <c:strCache>
                <c:ptCount val="1"/>
                <c:pt idx="0">
                  <c:v>Assam</c:v>
                </c:pt>
              </c:strCache>
            </c:strRef>
          </c:tx>
          <c:spPr>
            <a:solidFill>
              <a:schemeClr val="accent4"/>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productivi'!$AD$22:$AH$22</c:f>
              <c:numCache>
                <c:formatCode>General</c:formatCode>
                <c:ptCount val="5"/>
                <c:pt idx="0">
                  <c:v>30548</c:v>
                </c:pt>
                <c:pt idx="1">
                  <c:v>30790</c:v>
                </c:pt>
                <c:pt idx="2">
                  <c:v>30790</c:v>
                </c:pt>
                <c:pt idx="3">
                  <c:v>32840</c:v>
                </c:pt>
                <c:pt idx="4">
                  <c:v>32839</c:v>
                </c:pt>
              </c:numCache>
            </c:numRef>
          </c:val>
          <c:extLst>
            <c:ext xmlns:c16="http://schemas.microsoft.com/office/drawing/2014/chart" uri="{C3380CC4-5D6E-409C-BE32-E72D297353CC}">
              <c16:uniqueId val="{00000003-08BA-410B-B841-9B2FEB97CC53}"/>
            </c:ext>
          </c:extLst>
        </c:ser>
        <c:ser>
          <c:idx val="4"/>
          <c:order val="4"/>
          <c:tx>
            <c:strRef>
              <c:f>'Area, production and productivi'!$AC$23</c:f>
              <c:strCache>
                <c:ptCount val="1"/>
                <c:pt idx="0">
                  <c:v>Orissa</c:v>
                </c:pt>
              </c:strCache>
            </c:strRef>
          </c:tx>
          <c:spPr>
            <a:solidFill>
              <a:schemeClr val="accent2">
                <a:lumMod val="50000"/>
              </a:schemeClr>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productivi'!$AD$23:$AH$23</c:f>
              <c:numCache>
                <c:formatCode>General</c:formatCode>
                <c:ptCount val="5"/>
                <c:pt idx="0">
                  <c:v>19610</c:v>
                </c:pt>
                <c:pt idx="1">
                  <c:v>10860</c:v>
                </c:pt>
                <c:pt idx="2">
                  <c:v>10863</c:v>
                </c:pt>
                <c:pt idx="3">
                  <c:v>10863</c:v>
                </c:pt>
                <c:pt idx="4">
                  <c:v>10848</c:v>
                </c:pt>
              </c:numCache>
            </c:numRef>
          </c:val>
          <c:extLst>
            <c:ext xmlns:c16="http://schemas.microsoft.com/office/drawing/2014/chart" uri="{C3380CC4-5D6E-409C-BE32-E72D297353CC}">
              <c16:uniqueId val="{00000004-08BA-410B-B841-9B2FEB97CC53}"/>
            </c:ext>
          </c:extLst>
        </c:ser>
        <c:dLbls>
          <c:showLegendKey val="0"/>
          <c:showVal val="0"/>
          <c:showCatName val="0"/>
          <c:showSerName val="0"/>
          <c:showPercent val="0"/>
          <c:showBubbleSize val="0"/>
        </c:dLbls>
        <c:gapWidth val="150"/>
        <c:shape val="box"/>
        <c:axId val="-593922768"/>
        <c:axId val="-593925488"/>
        <c:axId val="0"/>
      </c:bar3DChart>
      <c:catAx>
        <c:axId val="-593922768"/>
        <c:scaling>
          <c:orientation val="minMax"/>
        </c:scaling>
        <c:delete val="0"/>
        <c:axPos val="b"/>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25488"/>
        <c:crosses val="autoZero"/>
        <c:auto val="1"/>
        <c:lblAlgn val="ctr"/>
        <c:lblOffset val="100"/>
        <c:noMultiLvlLbl val="0"/>
      </c:catAx>
      <c:valAx>
        <c:axId val="-593925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Production (t)</a:t>
                </a:r>
              </a:p>
            </c:rich>
          </c:tx>
          <c:overlay val="0"/>
          <c:spPr>
            <a:noFill/>
            <a:ln>
              <a:noFill/>
            </a:ln>
            <a:effectLst/>
          </c:spPr>
          <c:txPr>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22768"/>
        <c:crosses val="autoZero"/>
        <c:crossBetween val="between"/>
      </c:valAx>
      <c:spPr>
        <a:noFill/>
        <a:ln>
          <a:noFill/>
        </a:ln>
        <a:effectLst/>
      </c:spPr>
    </c:plotArea>
    <c:legend>
      <c:legendPos val="b"/>
      <c:layout>
        <c:manualLayout>
          <c:xMode val="edge"/>
          <c:yMode val="edge"/>
          <c:x val="0.12251598714093945"/>
          <c:y val="0.89055703212463566"/>
          <c:w val="0.75496802571812105"/>
          <c:h val="6.874236195978224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6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'Area, production and productivi'!$AC$32</c:f>
              <c:strCache>
                <c:ptCount val="1"/>
                <c:pt idx="0">
                  <c:v>Madhya Pradesh</c:v>
                </c:pt>
              </c:strCache>
            </c:strRef>
          </c:tx>
          <c:spPr>
            <a:solidFill>
              <a:srgbClr val="00CC0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productivi'!$AD$32:$AH$32</c:f>
              <c:numCache>
                <c:formatCode>0.00</c:formatCode>
                <c:ptCount val="5"/>
                <c:pt idx="0">
                  <c:v>10.625362634174644</c:v>
                </c:pt>
                <c:pt idx="1">
                  <c:v>13.956189251000573</c:v>
                </c:pt>
                <c:pt idx="2">
                  <c:v>13.50917922708765</c:v>
                </c:pt>
                <c:pt idx="3">
                  <c:v>13.505788811035691</c:v>
                </c:pt>
                <c:pt idx="4">
                  <c:v>13.473558471698436</c:v>
                </c:pt>
              </c:numCache>
            </c:numRef>
          </c:val>
          <c:extLst>
            <c:ext xmlns:c16="http://schemas.microsoft.com/office/drawing/2014/chart" uri="{C3380CC4-5D6E-409C-BE32-E72D297353CC}">
              <c16:uniqueId val="{00000000-21D7-42AC-9503-C690976181DB}"/>
            </c:ext>
          </c:extLst>
        </c:ser>
        <c:ser>
          <c:idx val="1"/>
          <c:order val="1"/>
          <c:tx>
            <c:strRef>
              <c:f>'Area, production and productivi'!$AC$33</c:f>
              <c:strCache>
                <c:ptCount val="1"/>
                <c:pt idx="0">
                  <c:v>Rajasthan</c:v>
                </c:pt>
              </c:strCache>
            </c:strRef>
          </c:tx>
          <c:spPr>
            <a:solidFill>
              <a:srgbClr val="FF000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productivi'!$AD$33:$AH$33</c:f>
              <c:numCache>
                <c:formatCode>0.00</c:formatCode>
                <c:ptCount val="5"/>
                <c:pt idx="0">
                  <c:v>11.123768642342194</c:v>
                </c:pt>
                <c:pt idx="1">
                  <c:v>13.312883435582823</c:v>
                </c:pt>
                <c:pt idx="2">
                  <c:v>12.982267909701179</c:v>
                </c:pt>
                <c:pt idx="3">
                  <c:v>14.880494345342195</c:v>
                </c:pt>
                <c:pt idx="4">
                  <c:v>12.632135513561147</c:v>
                </c:pt>
              </c:numCache>
            </c:numRef>
          </c:val>
          <c:extLst>
            <c:ext xmlns:c16="http://schemas.microsoft.com/office/drawing/2014/chart" uri="{C3380CC4-5D6E-409C-BE32-E72D297353CC}">
              <c16:uniqueId val="{00000001-21D7-42AC-9503-C690976181DB}"/>
            </c:ext>
          </c:extLst>
        </c:ser>
        <c:ser>
          <c:idx val="2"/>
          <c:order val="2"/>
          <c:tx>
            <c:strRef>
              <c:f>'Area, production and productivi'!$AC$34</c:f>
              <c:strCache>
                <c:ptCount val="1"/>
                <c:pt idx="0">
                  <c:v>Gujrat</c:v>
                </c:pt>
              </c:strCache>
            </c:strRef>
          </c:tx>
          <c:spPr>
            <a:solidFill>
              <a:srgbClr val="00B0F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productivi'!$AD$34:$AH$34</c:f>
              <c:numCache>
                <c:formatCode>0.00</c:formatCode>
                <c:ptCount val="5"/>
                <c:pt idx="0">
                  <c:v>11.633993399339936</c:v>
                </c:pt>
                <c:pt idx="1">
                  <c:v>15.574666666666667</c:v>
                </c:pt>
                <c:pt idx="2">
                  <c:v>15.071011414919033</c:v>
                </c:pt>
                <c:pt idx="3">
                  <c:v>14.986945169712794</c:v>
                </c:pt>
                <c:pt idx="4">
                  <c:v>15.070990893875351</c:v>
                </c:pt>
              </c:numCache>
            </c:numRef>
          </c:val>
          <c:extLst>
            <c:ext xmlns:c16="http://schemas.microsoft.com/office/drawing/2014/chart" uri="{C3380CC4-5D6E-409C-BE32-E72D297353CC}">
              <c16:uniqueId val="{00000002-21D7-42AC-9503-C690976181DB}"/>
            </c:ext>
          </c:extLst>
        </c:ser>
        <c:ser>
          <c:idx val="3"/>
          <c:order val="3"/>
          <c:tx>
            <c:strRef>
              <c:f>'Area, production and productivi'!$AC$35</c:f>
              <c:strCache>
                <c:ptCount val="1"/>
                <c:pt idx="0">
                  <c:v>Assam</c:v>
                </c:pt>
              </c:strCache>
            </c:strRef>
          </c:tx>
          <c:spPr>
            <a:solidFill>
              <a:srgbClr val="00206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productivi'!$AD$35:$AH$35</c:f>
              <c:numCache>
                <c:formatCode>0.00</c:formatCode>
                <c:ptCount val="5"/>
                <c:pt idx="0">
                  <c:v>10.533793103448277</c:v>
                </c:pt>
                <c:pt idx="1">
                  <c:v>10.349579831932774</c:v>
                </c:pt>
                <c:pt idx="2">
                  <c:v>10.349927728663149</c:v>
                </c:pt>
                <c:pt idx="3">
                  <c:v>10.750294618305618</c:v>
                </c:pt>
                <c:pt idx="4">
                  <c:v>10.749967264632708</c:v>
                </c:pt>
              </c:numCache>
            </c:numRef>
          </c:val>
          <c:extLst>
            <c:ext xmlns:c16="http://schemas.microsoft.com/office/drawing/2014/chart" uri="{C3380CC4-5D6E-409C-BE32-E72D297353CC}">
              <c16:uniqueId val="{00000003-21D7-42AC-9503-C690976181DB}"/>
            </c:ext>
          </c:extLst>
        </c:ser>
        <c:ser>
          <c:idx val="4"/>
          <c:order val="4"/>
          <c:tx>
            <c:strRef>
              <c:f>'Area, production and productivi'!$AC$36</c:f>
              <c:strCache>
                <c:ptCount val="1"/>
                <c:pt idx="0">
                  <c:v>Orissa</c:v>
                </c:pt>
              </c:strCache>
            </c:strRef>
          </c:tx>
          <c:spPr>
            <a:solidFill>
              <a:srgbClr val="FFFF0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productivi'!$AD$36:$AH$36</c:f>
              <c:numCache>
                <c:formatCode>0.00</c:formatCode>
                <c:ptCount val="5"/>
                <c:pt idx="0">
                  <c:v>10</c:v>
                </c:pt>
                <c:pt idx="1">
                  <c:v>5.5379908210096884</c:v>
                </c:pt>
                <c:pt idx="2">
                  <c:v>5.5395206527281999</c:v>
                </c:pt>
                <c:pt idx="3">
                  <c:v>5.5395206527281999</c:v>
                </c:pt>
                <c:pt idx="4">
                  <c:v>5.5318714941356451</c:v>
                </c:pt>
              </c:numCache>
            </c:numRef>
          </c:val>
          <c:extLst>
            <c:ext xmlns:c16="http://schemas.microsoft.com/office/drawing/2014/chart" uri="{C3380CC4-5D6E-409C-BE32-E72D297353CC}">
              <c16:uniqueId val="{00000004-21D7-42AC-9503-C690976181DB}"/>
            </c:ext>
          </c:extLst>
        </c:ser>
        <c:dLbls>
          <c:showLegendKey val="0"/>
          <c:showVal val="0"/>
          <c:showCatName val="0"/>
          <c:showSerName val="0"/>
          <c:showPercent val="0"/>
          <c:showBubbleSize val="0"/>
        </c:dLbls>
        <c:gapWidth val="150"/>
        <c:shape val="box"/>
        <c:axId val="-593924400"/>
        <c:axId val="-593934736"/>
        <c:axId val="0"/>
      </c:bar3DChart>
      <c:catAx>
        <c:axId val="-593924400"/>
        <c:scaling>
          <c:orientation val="minMax"/>
        </c:scaling>
        <c:delete val="0"/>
        <c:axPos val="b"/>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34736"/>
        <c:crosses val="autoZero"/>
        <c:auto val="1"/>
        <c:lblAlgn val="ctr"/>
        <c:lblOffset val="100"/>
        <c:noMultiLvlLbl val="0"/>
      </c:catAx>
      <c:valAx>
        <c:axId val="-593934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Productivity (q ha-1)</a:t>
                </a:r>
              </a:p>
            </c:rich>
          </c:tx>
          <c:overlay val="0"/>
          <c:spPr>
            <a:noFill/>
            <a:ln>
              <a:noFill/>
            </a:ln>
            <a:effectLst/>
          </c:spPr>
          <c:txPr>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2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6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00995-43D1-4B6E-AFFD-9EBDE188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28</Pages>
  <Words>8252</Words>
  <Characters>47037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dc:creator>
  <cp:lastModifiedBy>CPU SDI 1080</cp:lastModifiedBy>
  <cp:revision>76</cp:revision>
  <dcterms:created xsi:type="dcterms:W3CDTF">2025-05-05T08:14:00Z</dcterms:created>
  <dcterms:modified xsi:type="dcterms:W3CDTF">2025-05-07T09:28:00Z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86E2D5A8C6F14C28A0EE8C174AEF24B0</vt:lpwstr>
  </property>
  <property fmtid="{D5CDD505-2E9C-101B-9397-08002B2CF9AE}" pid="4" name="GrammarlyDocumentId">
    <vt:lpwstr>206bf3d9-17f7-4946-bd11-348ff4fcb2d5</vt:lpwstr>
  </property>
</Properties>
</file>